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52B7AE">
      <w:pPr>
        <w:pStyle w:val="12"/>
        <w:jc w:val="center"/>
        <w:rPr>
          <w:rFonts w:hint="default" w:ascii="Arial" w:hAnsi="Arial" w:eastAsia="宋体" w:cs="Arial"/>
          <w:b/>
          <w:bCs/>
          <w:color w:val="auto"/>
          <w:spacing w:val="28"/>
          <w:sz w:val="72"/>
          <w:szCs w:val="72"/>
          <w:highlight w:val="none"/>
        </w:rPr>
      </w:pPr>
      <w:r>
        <w:rPr>
          <w:rFonts w:hint="default" w:ascii="Arial" w:hAnsi="Arial" w:eastAsia="宋体" w:cs="Arial"/>
          <w:b/>
          <w:bCs/>
          <w:color w:val="auto"/>
          <w:spacing w:val="28"/>
          <w:sz w:val="72"/>
          <w:szCs w:val="72"/>
          <w:highlight w:val="none"/>
        </w:rPr>
        <w:t>广西合士嘉项目咨询有限公司</w:t>
      </w:r>
    </w:p>
    <w:p w14:paraId="13DB05BD">
      <w:pPr>
        <w:snapToGrid w:val="0"/>
        <w:spacing w:before="120" w:beforeLines="50" w:line="360" w:lineRule="auto"/>
        <w:jc w:val="center"/>
        <w:rPr>
          <w:rFonts w:hint="default" w:ascii="Arial" w:hAnsi="Arial" w:eastAsia="宋体" w:cs="Arial"/>
          <w:color w:val="auto"/>
          <w:sz w:val="120"/>
          <w:szCs w:val="120"/>
          <w:highlight w:val="none"/>
        </w:rPr>
      </w:pPr>
    </w:p>
    <w:p w14:paraId="555A449D">
      <w:pPr>
        <w:snapToGrid w:val="0"/>
        <w:spacing w:before="120" w:beforeLines="50" w:line="360" w:lineRule="auto"/>
        <w:jc w:val="center"/>
        <w:rPr>
          <w:rFonts w:hint="default" w:ascii="Arial" w:hAnsi="Arial" w:eastAsia="宋体" w:cs="Arial"/>
          <w:color w:val="auto"/>
          <w:sz w:val="120"/>
          <w:szCs w:val="120"/>
          <w:highlight w:val="none"/>
        </w:rPr>
      </w:pPr>
      <w:r>
        <w:rPr>
          <w:rFonts w:hint="default" w:ascii="Arial" w:hAnsi="Arial" w:eastAsia="宋体" w:cs="Arial"/>
          <w:color w:val="auto"/>
          <w:sz w:val="120"/>
          <w:szCs w:val="120"/>
          <w:highlight w:val="none"/>
        </w:rPr>
        <w:t>招 标 文 件</w:t>
      </w:r>
    </w:p>
    <w:p w14:paraId="6461E27C">
      <w:pPr>
        <w:pStyle w:val="12"/>
        <w:snapToGrid w:val="0"/>
        <w:spacing w:line="360" w:lineRule="auto"/>
        <w:ind w:firstLine="1977" w:firstLineChars="691"/>
        <w:rPr>
          <w:rFonts w:hint="default" w:ascii="Arial" w:hAnsi="Arial" w:eastAsia="宋体" w:cs="Arial"/>
          <w:b/>
          <w:bCs/>
          <w:color w:val="auto"/>
          <w:w w:val="95"/>
          <w:sz w:val="30"/>
          <w:szCs w:val="30"/>
          <w:highlight w:val="none"/>
        </w:rPr>
      </w:pPr>
    </w:p>
    <w:p w14:paraId="24247179">
      <w:pPr>
        <w:pStyle w:val="12"/>
        <w:snapToGrid w:val="0"/>
        <w:spacing w:line="360" w:lineRule="auto"/>
        <w:rPr>
          <w:rFonts w:hint="default" w:ascii="Arial" w:hAnsi="Arial" w:eastAsia="宋体" w:cs="Arial"/>
          <w:b/>
          <w:bCs/>
          <w:color w:val="auto"/>
          <w:sz w:val="30"/>
          <w:szCs w:val="30"/>
          <w:highlight w:val="none"/>
        </w:rPr>
      </w:pPr>
    </w:p>
    <w:p w14:paraId="3E586FDF">
      <w:pPr>
        <w:pStyle w:val="12"/>
        <w:snapToGrid w:val="0"/>
        <w:spacing w:line="360" w:lineRule="auto"/>
        <w:ind w:firstLine="2711" w:firstLineChars="900"/>
        <w:rPr>
          <w:rFonts w:hint="default" w:ascii="Arial" w:hAnsi="Arial" w:eastAsia="宋体" w:cs="Arial"/>
          <w:b/>
          <w:bCs/>
          <w:color w:val="auto"/>
          <w:sz w:val="30"/>
          <w:szCs w:val="30"/>
          <w:highlight w:val="none"/>
          <w:lang w:eastAsia="zh-CN"/>
        </w:rPr>
      </w:pPr>
      <w:r>
        <w:rPr>
          <w:rFonts w:hint="default" w:ascii="Arial" w:hAnsi="Arial" w:eastAsia="宋体" w:cs="Arial"/>
          <w:b/>
          <w:bCs/>
          <w:color w:val="auto"/>
          <w:sz w:val="30"/>
          <w:szCs w:val="30"/>
          <w:highlight w:val="none"/>
        </w:rPr>
        <w:t>项目名称：</w:t>
      </w:r>
      <w:r>
        <w:rPr>
          <w:rFonts w:hint="eastAsia" w:ascii="Arial" w:hAnsi="Arial" w:cs="Arial"/>
          <w:b/>
          <w:bCs/>
          <w:color w:val="auto"/>
          <w:sz w:val="30"/>
          <w:szCs w:val="30"/>
          <w:highlight w:val="none"/>
          <w:lang w:eastAsia="zh-CN"/>
        </w:rPr>
        <w:t>含有腐植酸水溶肥采购</w:t>
      </w:r>
    </w:p>
    <w:p w14:paraId="4608DDE3">
      <w:pPr>
        <w:pStyle w:val="12"/>
        <w:snapToGrid w:val="0"/>
        <w:spacing w:line="360" w:lineRule="auto"/>
        <w:ind w:firstLine="2711" w:firstLineChars="900"/>
        <w:rPr>
          <w:rFonts w:hint="eastAsia" w:ascii="Arial" w:hAnsi="Arial" w:eastAsia="宋体" w:cs="Arial"/>
          <w:b/>
          <w:bCs/>
          <w:color w:val="auto"/>
          <w:sz w:val="30"/>
          <w:szCs w:val="30"/>
          <w:highlight w:val="none"/>
          <w:lang w:eastAsia="zh-CN"/>
        </w:rPr>
      </w:pPr>
      <w:r>
        <w:rPr>
          <w:rFonts w:hint="default" w:ascii="Arial" w:hAnsi="Arial" w:eastAsia="宋体" w:cs="Arial"/>
          <w:b/>
          <w:bCs/>
          <w:color w:val="auto"/>
          <w:sz w:val="30"/>
          <w:szCs w:val="30"/>
          <w:highlight w:val="none"/>
        </w:rPr>
        <w:t>项目编号：</w:t>
      </w:r>
      <w:r>
        <w:rPr>
          <w:rFonts w:hint="eastAsia" w:ascii="Arial" w:hAnsi="Arial" w:cs="Arial"/>
          <w:b/>
          <w:bCs/>
          <w:color w:val="auto"/>
          <w:sz w:val="30"/>
          <w:szCs w:val="30"/>
          <w:highlight w:val="none"/>
          <w:lang w:eastAsia="zh-CN"/>
        </w:rPr>
        <w:t>GLZC2026-G1-280013-GXHS</w:t>
      </w:r>
    </w:p>
    <w:p w14:paraId="70E3B24B">
      <w:pPr>
        <w:pStyle w:val="12"/>
        <w:snapToGrid w:val="0"/>
        <w:spacing w:line="360" w:lineRule="auto"/>
        <w:ind w:firstLine="1977" w:firstLineChars="691"/>
        <w:rPr>
          <w:rFonts w:hint="default" w:ascii="Arial" w:hAnsi="Arial" w:eastAsia="宋体" w:cs="Arial"/>
          <w:b/>
          <w:bCs/>
          <w:color w:val="auto"/>
          <w:w w:val="95"/>
          <w:sz w:val="30"/>
          <w:szCs w:val="30"/>
          <w:highlight w:val="none"/>
        </w:rPr>
      </w:pPr>
    </w:p>
    <w:p w14:paraId="085FA63B">
      <w:pPr>
        <w:pStyle w:val="12"/>
        <w:snapToGrid w:val="0"/>
        <w:spacing w:line="360" w:lineRule="auto"/>
        <w:jc w:val="center"/>
        <w:rPr>
          <w:rFonts w:hint="default" w:ascii="Arial" w:hAnsi="Arial" w:eastAsia="宋体" w:cs="Arial"/>
          <w:b/>
          <w:bCs/>
          <w:color w:val="auto"/>
          <w:w w:val="95"/>
          <w:sz w:val="30"/>
          <w:szCs w:val="30"/>
          <w:highlight w:val="none"/>
        </w:rPr>
      </w:pPr>
    </w:p>
    <w:p w14:paraId="1BF84B42">
      <w:pPr>
        <w:pStyle w:val="12"/>
        <w:snapToGrid w:val="0"/>
        <w:spacing w:line="360" w:lineRule="auto"/>
        <w:jc w:val="center"/>
        <w:rPr>
          <w:rFonts w:hint="default" w:ascii="Arial" w:hAnsi="Arial" w:eastAsia="宋体" w:cs="Arial"/>
          <w:b/>
          <w:bCs/>
          <w:color w:val="auto"/>
          <w:w w:val="95"/>
          <w:sz w:val="30"/>
          <w:szCs w:val="30"/>
          <w:highlight w:val="none"/>
        </w:rPr>
      </w:pPr>
    </w:p>
    <w:p w14:paraId="40C3A210">
      <w:pPr>
        <w:pStyle w:val="12"/>
        <w:snapToGrid w:val="0"/>
        <w:spacing w:line="360" w:lineRule="auto"/>
        <w:jc w:val="center"/>
        <w:rPr>
          <w:rFonts w:hint="default" w:ascii="Arial" w:hAnsi="Arial" w:eastAsia="宋体" w:cs="Arial"/>
          <w:b/>
          <w:bCs/>
          <w:color w:val="auto"/>
          <w:w w:val="95"/>
          <w:sz w:val="30"/>
          <w:szCs w:val="30"/>
          <w:highlight w:val="none"/>
        </w:rPr>
      </w:pPr>
    </w:p>
    <w:p w14:paraId="54AAA61D">
      <w:pPr>
        <w:pStyle w:val="12"/>
        <w:snapToGrid w:val="0"/>
        <w:spacing w:line="360" w:lineRule="auto"/>
        <w:jc w:val="center"/>
        <w:rPr>
          <w:rFonts w:hint="default" w:ascii="Arial" w:hAnsi="Arial" w:eastAsia="宋体" w:cs="Arial"/>
          <w:b/>
          <w:bCs/>
          <w:color w:val="auto"/>
          <w:w w:val="95"/>
          <w:sz w:val="30"/>
          <w:szCs w:val="30"/>
          <w:highlight w:val="none"/>
        </w:rPr>
      </w:pPr>
    </w:p>
    <w:p w14:paraId="22AD1433">
      <w:pPr>
        <w:pStyle w:val="7"/>
        <w:ind w:firstLine="570"/>
        <w:rPr>
          <w:rFonts w:hint="default" w:ascii="Arial" w:hAnsi="Arial" w:eastAsia="宋体" w:cs="Arial"/>
          <w:b/>
          <w:bCs/>
          <w:color w:val="auto"/>
          <w:w w:val="95"/>
          <w:sz w:val="30"/>
          <w:szCs w:val="30"/>
          <w:highlight w:val="none"/>
        </w:rPr>
      </w:pPr>
    </w:p>
    <w:p w14:paraId="08CB1192">
      <w:pPr>
        <w:pStyle w:val="12"/>
        <w:snapToGrid w:val="0"/>
        <w:spacing w:line="360" w:lineRule="auto"/>
        <w:jc w:val="center"/>
        <w:rPr>
          <w:rFonts w:hint="default" w:ascii="Arial" w:hAnsi="Arial" w:eastAsia="宋体" w:cs="Arial"/>
          <w:b/>
          <w:bCs/>
          <w:color w:val="auto"/>
          <w:sz w:val="44"/>
          <w:szCs w:val="44"/>
          <w:highlight w:val="none"/>
        </w:rPr>
      </w:pPr>
      <w:r>
        <w:rPr>
          <w:rFonts w:hint="default" w:ascii="Arial" w:hAnsi="Arial" w:eastAsia="宋体" w:cs="Arial"/>
          <w:b/>
          <w:bCs/>
          <w:color w:val="auto"/>
          <w:sz w:val="44"/>
          <w:szCs w:val="44"/>
          <w:highlight w:val="none"/>
        </w:rPr>
        <w:t>采购代理机构：广西合士嘉项目咨询有限公司</w:t>
      </w:r>
    </w:p>
    <w:p w14:paraId="3AE87381">
      <w:pPr>
        <w:pStyle w:val="12"/>
        <w:snapToGrid w:val="0"/>
        <w:spacing w:line="360" w:lineRule="auto"/>
        <w:jc w:val="center"/>
        <w:rPr>
          <w:rFonts w:hint="default" w:ascii="Arial" w:hAnsi="Arial" w:eastAsia="宋体" w:cs="Arial"/>
          <w:color w:val="auto"/>
          <w:sz w:val="44"/>
          <w:szCs w:val="44"/>
          <w:highlight w:val="none"/>
        </w:rPr>
      </w:pPr>
      <w:r>
        <w:rPr>
          <w:rFonts w:hint="default" w:ascii="Arial" w:hAnsi="Arial" w:eastAsia="宋体" w:cs="Arial"/>
          <w:b/>
          <w:bCs/>
          <w:color w:val="auto"/>
          <w:sz w:val="44"/>
          <w:szCs w:val="44"/>
          <w:highlight w:val="none"/>
          <w:lang w:val="en-US" w:eastAsia="zh-CN"/>
        </w:rPr>
        <w:t>2026年</w:t>
      </w:r>
      <w:r>
        <w:rPr>
          <w:rFonts w:hint="eastAsia" w:ascii="Arial" w:hAnsi="Arial" w:cs="Arial"/>
          <w:b/>
          <w:bCs/>
          <w:color w:val="auto"/>
          <w:sz w:val="44"/>
          <w:szCs w:val="44"/>
          <w:highlight w:val="none"/>
          <w:lang w:val="en-US" w:eastAsia="zh-CN"/>
        </w:rPr>
        <w:t>4</w:t>
      </w:r>
      <w:r>
        <w:rPr>
          <w:rFonts w:hint="default" w:ascii="Arial" w:hAnsi="Arial" w:eastAsia="宋体" w:cs="Arial"/>
          <w:b/>
          <w:bCs/>
          <w:color w:val="auto"/>
          <w:sz w:val="44"/>
          <w:szCs w:val="44"/>
          <w:highlight w:val="none"/>
          <w:lang w:val="en-US" w:eastAsia="zh-CN"/>
        </w:rPr>
        <w:t>月</w:t>
      </w:r>
    </w:p>
    <w:p w14:paraId="6B23E9E0">
      <w:pPr>
        <w:pStyle w:val="8"/>
        <w:jc w:val="center"/>
        <w:rPr>
          <w:rFonts w:hint="default" w:ascii="Arial" w:hAnsi="Arial" w:cs="Arial"/>
          <w:color w:val="auto"/>
          <w:highlight w:val="none"/>
        </w:rPr>
        <w:sectPr>
          <w:headerReference r:id="rId5" w:type="first"/>
          <w:footerReference r:id="rId7" w:type="first"/>
          <w:headerReference r:id="rId3" w:type="default"/>
          <w:headerReference r:id="rId4" w:type="even"/>
          <w:footerReference r:id="rId6" w:type="even"/>
          <w:pgSz w:w="11906" w:h="16838"/>
          <w:pgMar w:top="907" w:right="851" w:bottom="907" w:left="851" w:header="851" w:footer="567" w:gutter="0"/>
          <w:cols w:space="720" w:num="1"/>
          <w:titlePg/>
          <w:docGrid w:linePitch="312" w:charSpace="0"/>
        </w:sectPr>
      </w:pPr>
    </w:p>
    <w:p w14:paraId="150B6D3D">
      <w:pPr>
        <w:pStyle w:val="12"/>
        <w:spacing w:line="440" w:lineRule="exact"/>
        <w:jc w:val="center"/>
        <w:rPr>
          <w:rFonts w:hint="default" w:ascii="Arial" w:hAnsi="Arial" w:eastAsia="宋体" w:cs="Arial"/>
          <w:color w:val="auto"/>
          <w:sz w:val="44"/>
          <w:highlight w:val="none"/>
        </w:rPr>
      </w:pPr>
    </w:p>
    <w:p w14:paraId="409EBFD3">
      <w:pPr>
        <w:pStyle w:val="12"/>
        <w:spacing w:line="440" w:lineRule="exact"/>
        <w:jc w:val="center"/>
        <w:rPr>
          <w:rFonts w:hint="default" w:ascii="Arial" w:hAnsi="Arial" w:eastAsia="宋体" w:cs="Arial"/>
          <w:color w:val="auto"/>
          <w:sz w:val="44"/>
          <w:highlight w:val="none"/>
        </w:rPr>
      </w:pPr>
    </w:p>
    <w:p w14:paraId="50158FE4">
      <w:pPr>
        <w:pStyle w:val="12"/>
        <w:spacing w:line="360" w:lineRule="auto"/>
        <w:jc w:val="center"/>
        <w:rPr>
          <w:rFonts w:hint="default" w:ascii="Arial" w:hAnsi="Arial" w:eastAsia="宋体" w:cs="Arial"/>
          <w:b/>
          <w:bCs/>
          <w:color w:val="auto"/>
          <w:sz w:val="48"/>
          <w:szCs w:val="21"/>
          <w:highlight w:val="none"/>
        </w:rPr>
      </w:pPr>
      <w:r>
        <w:rPr>
          <w:rFonts w:hint="default" w:ascii="Arial" w:hAnsi="Arial" w:eastAsia="宋体" w:cs="Arial"/>
          <w:b/>
          <w:bCs/>
          <w:color w:val="auto"/>
          <w:sz w:val="48"/>
          <w:szCs w:val="21"/>
          <w:highlight w:val="none"/>
        </w:rPr>
        <w:t>目     录</w:t>
      </w:r>
    </w:p>
    <w:p w14:paraId="340EA10A">
      <w:pPr>
        <w:pStyle w:val="12"/>
        <w:jc w:val="center"/>
        <w:rPr>
          <w:rFonts w:hint="default" w:ascii="Arial" w:hAnsi="Arial" w:eastAsia="宋体" w:cs="Arial"/>
          <w:color w:val="auto"/>
          <w:highlight w:val="none"/>
        </w:rPr>
      </w:pPr>
    </w:p>
    <w:p w14:paraId="6D4161C6">
      <w:pPr>
        <w:ind w:firstLine="2730" w:firstLineChars="1300"/>
        <w:rPr>
          <w:rFonts w:hint="default" w:ascii="Arial" w:hAnsi="Arial" w:eastAsia="宋体" w:cs="Arial"/>
          <w:color w:val="auto"/>
          <w:szCs w:val="21"/>
          <w:highlight w:val="none"/>
        </w:rPr>
      </w:pPr>
    </w:p>
    <w:p w14:paraId="1DDBC1C2">
      <w:pPr>
        <w:pStyle w:val="15"/>
        <w:tabs>
          <w:tab w:val="right" w:leader="dot" w:pos="9638"/>
          <w:tab w:val="clear" w:pos="8398"/>
        </w:tabs>
        <w:rPr>
          <w:rFonts w:hint="default" w:ascii="Arial" w:hAnsi="Arial" w:eastAsia="宋体" w:cs="Arial"/>
          <w:color w:val="auto"/>
          <w:highlight w:val="none"/>
        </w:rPr>
      </w:pPr>
      <w:r>
        <w:rPr>
          <w:rFonts w:hint="default" w:ascii="Arial" w:hAnsi="Arial" w:eastAsia="宋体" w:cs="Arial"/>
          <w:caps w:val="0"/>
          <w:color w:val="auto"/>
          <w:sz w:val="30"/>
          <w:szCs w:val="30"/>
          <w:highlight w:val="none"/>
        </w:rPr>
        <w:fldChar w:fldCharType="begin"/>
      </w:r>
      <w:r>
        <w:rPr>
          <w:rFonts w:hint="default" w:ascii="Arial" w:hAnsi="Arial" w:eastAsia="宋体" w:cs="Arial"/>
          <w:caps w:val="0"/>
          <w:color w:val="auto"/>
          <w:sz w:val="30"/>
          <w:szCs w:val="30"/>
          <w:highlight w:val="none"/>
        </w:rPr>
        <w:instrText xml:space="preserve"> TOC \o "1-1" \h \z \u </w:instrText>
      </w:r>
      <w:r>
        <w:rPr>
          <w:rFonts w:hint="default" w:ascii="Arial" w:hAnsi="Arial" w:eastAsia="宋体" w:cs="Arial"/>
          <w:caps w:val="0"/>
          <w:color w:val="auto"/>
          <w:sz w:val="30"/>
          <w:szCs w:val="30"/>
          <w:highlight w:val="none"/>
        </w:rPr>
        <w:fldChar w:fldCharType="separate"/>
      </w:r>
      <w:r>
        <w:rPr>
          <w:rFonts w:hint="default" w:ascii="Arial" w:hAnsi="Arial" w:eastAsia="宋体" w:cs="Arial"/>
          <w:caps w:val="0"/>
          <w:color w:val="auto"/>
          <w:szCs w:val="30"/>
          <w:highlight w:val="none"/>
        </w:rPr>
        <w:fldChar w:fldCharType="begin"/>
      </w:r>
      <w:r>
        <w:rPr>
          <w:rFonts w:hint="default" w:ascii="Arial" w:hAnsi="Arial" w:eastAsia="宋体" w:cs="Arial"/>
          <w:caps w:val="0"/>
          <w:color w:val="auto"/>
          <w:szCs w:val="30"/>
          <w:highlight w:val="none"/>
        </w:rPr>
        <w:instrText xml:space="preserve"> HYPERLINK \l _Toc3932 </w:instrText>
      </w:r>
      <w:r>
        <w:rPr>
          <w:rFonts w:hint="default" w:ascii="Arial" w:hAnsi="Arial" w:eastAsia="宋体" w:cs="Arial"/>
          <w:caps w:val="0"/>
          <w:color w:val="auto"/>
          <w:szCs w:val="30"/>
          <w:highlight w:val="none"/>
        </w:rPr>
        <w:fldChar w:fldCharType="separate"/>
      </w:r>
      <w:r>
        <w:rPr>
          <w:rFonts w:hint="default" w:ascii="Arial" w:hAnsi="Arial" w:eastAsia="宋体" w:cs="Arial"/>
          <w:color w:val="auto"/>
          <w:highlight w:val="none"/>
        </w:rPr>
        <w:t>第一章  招标公告</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_Toc3932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w:t>
      </w:r>
      <w:r>
        <w:rPr>
          <w:rFonts w:hint="default" w:ascii="Arial" w:hAnsi="Arial" w:eastAsia="宋体" w:cs="Arial"/>
          <w:color w:val="auto"/>
          <w:highlight w:val="none"/>
        </w:rPr>
        <w:fldChar w:fldCharType="end"/>
      </w:r>
      <w:r>
        <w:rPr>
          <w:rFonts w:hint="default" w:ascii="Arial" w:hAnsi="Arial" w:eastAsia="宋体" w:cs="Arial"/>
          <w:caps w:val="0"/>
          <w:color w:val="auto"/>
          <w:szCs w:val="30"/>
          <w:highlight w:val="none"/>
        </w:rPr>
        <w:fldChar w:fldCharType="end"/>
      </w:r>
    </w:p>
    <w:p w14:paraId="3496B0CD">
      <w:pPr>
        <w:pStyle w:val="15"/>
        <w:tabs>
          <w:tab w:val="right" w:leader="dot" w:pos="9638"/>
          <w:tab w:val="clear" w:pos="8398"/>
        </w:tabs>
        <w:rPr>
          <w:rFonts w:hint="default" w:ascii="Arial" w:hAnsi="Arial" w:eastAsia="宋体" w:cs="Arial"/>
          <w:color w:val="auto"/>
          <w:highlight w:val="none"/>
        </w:rPr>
      </w:pPr>
      <w:r>
        <w:rPr>
          <w:rFonts w:hint="default" w:ascii="Arial" w:hAnsi="Arial" w:eastAsia="宋体" w:cs="Arial"/>
          <w:bCs w:val="0"/>
          <w:caps w:val="0"/>
          <w:color w:val="auto"/>
          <w:szCs w:val="30"/>
          <w:highlight w:val="none"/>
        </w:rPr>
        <w:fldChar w:fldCharType="begin"/>
      </w:r>
      <w:r>
        <w:rPr>
          <w:rFonts w:hint="default" w:ascii="Arial" w:hAnsi="Arial" w:eastAsia="宋体" w:cs="Arial"/>
          <w:bCs w:val="0"/>
          <w:caps w:val="0"/>
          <w:color w:val="auto"/>
          <w:szCs w:val="30"/>
          <w:highlight w:val="none"/>
        </w:rPr>
        <w:instrText xml:space="preserve"> HYPERLINK \l _Toc9160 </w:instrText>
      </w:r>
      <w:r>
        <w:rPr>
          <w:rFonts w:hint="default" w:ascii="Arial" w:hAnsi="Arial" w:eastAsia="宋体" w:cs="Arial"/>
          <w:bCs w:val="0"/>
          <w:caps w:val="0"/>
          <w:color w:val="auto"/>
          <w:szCs w:val="30"/>
          <w:highlight w:val="none"/>
        </w:rPr>
        <w:fldChar w:fldCharType="separate"/>
      </w:r>
      <w:r>
        <w:rPr>
          <w:rFonts w:hint="default" w:ascii="Arial" w:hAnsi="Arial" w:eastAsia="宋体" w:cs="Arial"/>
          <w:color w:val="auto"/>
          <w:highlight w:val="none"/>
        </w:rPr>
        <w:t>第二章  投标人须知</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_Toc9160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4</w:t>
      </w:r>
      <w:r>
        <w:rPr>
          <w:rFonts w:hint="default" w:ascii="Arial" w:hAnsi="Arial" w:eastAsia="宋体" w:cs="Arial"/>
          <w:color w:val="auto"/>
          <w:highlight w:val="none"/>
        </w:rPr>
        <w:fldChar w:fldCharType="end"/>
      </w:r>
      <w:r>
        <w:rPr>
          <w:rFonts w:hint="default" w:ascii="Arial" w:hAnsi="Arial" w:eastAsia="宋体" w:cs="Arial"/>
          <w:bCs w:val="0"/>
          <w:caps w:val="0"/>
          <w:color w:val="auto"/>
          <w:szCs w:val="30"/>
          <w:highlight w:val="none"/>
        </w:rPr>
        <w:fldChar w:fldCharType="end"/>
      </w:r>
    </w:p>
    <w:p w14:paraId="16B9751D">
      <w:pPr>
        <w:pStyle w:val="15"/>
        <w:tabs>
          <w:tab w:val="right" w:leader="dot" w:pos="9638"/>
          <w:tab w:val="clear" w:pos="8398"/>
        </w:tabs>
        <w:rPr>
          <w:rFonts w:hint="default" w:ascii="Arial" w:hAnsi="Arial" w:eastAsia="宋体" w:cs="Arial"/>
          <w:color w:val="auto"/>
          <w:highlight w:val="none"/>
        </w:rPr>
      </w:pPr>
      <w:r>
        <w:rPr>
          <w:rFonts w:hint="default" w:ascii="Arial" w:hAnsi="Arial" w:eastAsia="宋体" w:cs="Arial"/>
          <w:bCs w:val="0"/>
          <w:caps w:val="0"/>
          <w:color w:val="auto"/>
          <w:szCs w:val="30"/>
          <w:highlight w:val="none"/>
        </w:rPr>
        <w:fldChar w:fldCharType="begin"/>
      </w:r>
      <w:r>
        <w:rPr>
          <w:rFonts w:hint="default" w:ascii="Arial" w:hAnsi="Arial" w:eastAsia="宋体" w:cs="Arial"/>
          <w:bCs w:val="0"/>
          <w:caps w:val="0"/>
          <w:color w:val="auto"/>
          <w:szCs w:val="30"/>
          <w:highlight w:val="none"/>
        </w:rPr>
        <w:instrText xml:space="preserve"> HYPERLINK \l _Toc21724 </w:instrText>
      </w:r>
      <w:r>
        <w:rPr>
          <w:rFonts w:hint="default" w:ascii="Arial" w:hAnsi="Arial" w:eastAsia="宋体" w:cs="Arial"/>
          <w:bCs w:val="0"/>
          <w:caps w:val="0"/>
          <w:color w:val="auto"/>
          <w:szCs w:val="30"/>
          <w:highlight w:val="none"/>
        </w:rPr>
        <w:fldChar w:fldCharType="separate"/>
      </w:r>
      <w:r>
        <w:rPr>
          <w:rFonts w:hint="default" w:ascii="Arial" w:hAnsi="Arial" w:eastAsia="宋体" w:cs="Arial"/>
          <w:color w:val="auto"/>
          <w:highlight w:val="none"/>
        </w:rPr>
        <w:t>第三章　采购需求</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_Toc21724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25</w:t>
      </w:r>
      <w:r>
        <w:rPr>
          <w:rFonts w:hint="default" w:ascii="Arial" w:hAnsi="Arial" w:eastAsia="宋体" w:cs="Arial"/>
          <w:color w:val="auto"/>
          <w:highlight w:val="none"/>
        </w:rPr>
        <w:fldChar w:fldCharType="end"/>
      </w:r>
      <w:r>
        <w:rPr>
          <w:rFonts w:hint="default" w:ascii="Arial" w:hAnsi="Arial" w:eastAsia="宋体" w:cs="Arial"/>
          <w:bCs w:val="0"/>
          <w:caps w:val="0"/>
          <w:color w:val="auto"/>
          <w:szCs w:val="30"/>
          <w:highlight w:val="none"/>
        </w:rPr>
        <w:fldChar w:fldCharType="end"/>
      </w:r>
    </w:p>
    <w:p w14:paraId="379D4CAE">
      <w:pPr>
        <w:pStyle w:val="15"/>
        <w:tabs>
          <w:tab w:val="right" w:leader="dot" w:pos="9638"/>
          <w:tab w:val="clear" w:pos="8398"/>
        </w:tabs>
        <w:rPr>
          <w:rFonts w:hint="default" w:ascii="Arial" w:hAnsi="Arial" w:eastAsia="宋体" w:cs="Arial"/>
          <w:color w:val="auto"/>
          <w:highlight w:val="none"/>
        </w:rPr>
      </w:pPr>
      <w:r>
        <w:rPr>
          <w:rFonts w:hint="default" w:ascii="Arial" w:hAnsi="Arial" w:eastAsia="宋体" w:cs="Arial"/>
          <w:bCs w:val="0"/>
          <w:caps w:val="0"/>
          <w:color w:val="auto"/>
          <w:szCs w:val="30"/>
          <w:highlight w:val="none"/>
        </w:rPr>
        <w:fldChar w:fldCharType="begin"/>
      </w:r>
      <w:r>
        <w:rPr>
          <w:rFonts w:hint="default" w:ascii="Arial" w:hAnsi="Arial" w:eastAsia="宋体" w:cs="Arial"/>
          <w:bCs w:val="0"/>
          <w:caps w:val="0"/>
          <w:color w:val="auto"/>
          <w:szCs w:val="30"/>
          <w:highlight w:val="none"/>
        </w:rPr>
        <w:instrText xml:space="preserve"> HYPERLINK \l _Toc1475 </w:instrText>
      </w:r>
      <w:r>
        <w:rPr>
          <w:rFonts w:hint="default" w:ascii="Arial" w:hAnsi="Arial" w:eastAsia="宋体" w:cs="Arial"/>
          <w:bCs w:val="0"/>
          <w:caps w:val="0"/>
          <w:color w:val="auto"/>
          <w:szCs w:val="30"/>
          <w:highlight w:val="none"/>
        </w:rPr>
        <w:fldChar w:fldCharType="separate"/>
      </w:r>
      <w:r>
        <w:rPr>
          <w:rFonts w:hint="default" w:ascii="Arial" w:hAnsi="Arial" w:eastAsia="宋体" w:cs="Arial"/>
          <w:color w:val="auto"/>
          <w:highlight w:val="none"/>
        </w:rPr>
        <w:t>第四章 评标办法</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_Toc1475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29</w:t>
      </w:r>
      <w:r>
        <w:rPr>
          <w:rFonts w:hint="default" w:ascii="Arial" w:hAnsi="Arial" w:eastAsia="宋体" w:cs="Arial"/>
          <w:color w:val="auto"/>
          <w:highlight w:val="none"/>
        </w:rPr>
        <w:fldChar w:fldCharType="end"/>
      </w:r>
      <w:r>
        <w:rPr>
          <w:rFonts w:hint="default" w:ascii="Arial" w:hAnsi="Arial" w:eastAsia="宋体" w:cs="Arial"/>
          <w:bCs w:val="0"/>
          <w:caps w:val="0"/>
          <w:color w:val="auto"/>
          <w:szCs w:val="30"/>
          <w:highlight w:val="none"/>
        </w:rPr>
        <w:fldChar w:fldCharType="end"/>
      </w:r>
    </w:p>
    <w:p w14:paraId="3067A1FC">
      <w:pPr>
        <w:pStyle w:val="15"/>
        <w:tabs>
          <w:tab w:val="right" w:leader="dot" w:pos="9638"/>
          <w:tab w:val="clear" w:pos="8398"/>
        </w:tabs>
        <w:rPr>
          <w:rFonts w:hint="default" w:ascii="Arial" w:hAnsi="Arial" w:eastAsia="宋体" w:cs="Arial"/>
          <w:color w:val="auto"/>
          <w:highlight w:val="none"/>
        </w:rPr>
      </w:pPr>
      <w:r>
        <w:rPr>
          <w:rFonts w:hint="default" w:ascii="Arial" w:hAnsi="Arial" w:eastAsia="宋体" w:cs="Arial"/>
          <w:bCs w:val="0"/>
          <w:caps w:val="0"/>
          <w:color w:val="auto"/>
          <w:szCs w:val="30"/>
          <w:highlight w:val="none"/>
        </w:rPr>
        <w:fldChar w:fldCharType="begin"/>
      </w:r>
      <w:r>
        <w:rPr>
          <w:rFonts w:hint="default" w:ascii="Arial" w:hAnsi="Arial" w:eastAsia="宋体" w:cs="Arial"/>
          <w:bCs w:val="0"/>
          <w:caps w:val="0"/>
          <w:color w:val="auto"/>
          <w:szCs w:val="30"/>
          <w:highlight w:val="none"/>
        </w:rPr>
        <w:instrText xml:space="preserve"> HYPERLINK \l _Toc14616 </w:instrText>
      </w:r>
      <w:r>
        <w:rPr>
          <w:rFonts w:hint="default" w:ascii="Arial" w:hAnsi="Arial" w:eastAsia="宋体" w:cs="Arial"/>
          <w:bCs w:val="0"/>
          <w:caps w:val="0"/>
          <w:color w:val="auto"/>
          <w:szCs w:val="30"/>
          <w:highlight w:val="none"/>
        </w:rPr>
        <w:fldChar w:fldCharType="separate"/>
      </w:r>
      <w:r>
        <w:rPr>
          <w:rFonts w:hint="default" w:ascii="Arial" w:hAnsi="Arial" w:eastAsia="宋体" w:cs="Arial"/>
          <w:color w:val="auto"/>
          <w:highlight w:val="none"/>
        </w:rPr>
        <w:t>第五章  政府采购合同</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_Toc14616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33</w:t>
      </w:r>
      <w:r>
        <w:rPr>
          <w:rFonts w:hint="default" w:ascii="Arial" w:hAnsi="Arial" w:eastAsia="宋体" w:cs="Arial"/>
          <w:color w:val="auto"/>
          <w:highlight w:val="none"/>
        </w:rPr>
        <w:fldChar w:fldCharType="end"/>
      </w:r>
      <w:r>
        <w:rPr>
          <w:rFonts w:hint="default" w:ascii="Arial" w:hAnsi="Arial" w:eastAsia="宋体" w:cs="Arial"/>
          <w:bCs w:val="0"/>
          <w:caps w:val="0"/>
          <w:color w:val="auto"/>
          <w:szCs w:val="30"/>
          <w:highlight w:val="none"/>
        </w:rPr>
        <w:fldChar w:fldCharType="end"/>
      </w:r>
    </w:p>
    <w:p w14:paraId="5ABCCE75">
      <w:pPr>
        <w:pStyle w:val="15"/>
        <w:tabs>
          <w:tab w:val="right" w:leader="dot" w:pos="9638"/>
          <w:tab w:val="clear" w:pos="8398"/>
        </w:tabs>
        <w:rPr>
          <w:rFonts w:hint="default" w:ascii="Arial" w:hAnsi="Arial" w:eastAsia="宋体" w:cs="Arial"/>
          <w:color w:val="auto"/>
          <w:highlight w:val="none"/>
        </w:rPr>
      </w:pPr>
      <w:r>
        <w:rPr>
          <w:rFonts w:hint="default" w:ascii="Arial" w:hAnsi="Arial" w:eastAsia="宋体" w:cs="Arial"/>
          <w:bCs w:val="0"/>
          <w:caps w:val="0"/>
          <w:color w:val="auto"/>
          <w:szCs w:val="30"/>
          <w:highlight w:val="none"/>
        </w:rPr>
        <w:fldChar w:fldCharType="begin"/>
      </w:r>
      <w:r>
        <w:rPr>
          <w:rFonts w:hint="default" w:ascii="Arial" w:hAnsi="Arial" w:eastAsia="宋体" w:cs="Arial"/>
          <w:bCs w:val="0"/>
          <w:caps w:val="0"/>
          <w:color w:val="auto"/>
          <w:szCs w:val="30"/>
          <w:highlight w:val="none"/>
        </w:rPr>
        <w:instrText xml:space="preserve"> HYPERLINK \l _Toc21931 </w:instrText>
      </w:r>
      <w:r>
        <w:rPr>
          <w:rFonts w:hint="default" w:ascii="Arial" w:hAnsi="Arial" w:eastAsia="宋体" w:cs="Arial"/>
          <w:bCs w:val="0"/>
          <w:caps w:val="0"/>
          <w:color w:val="auto"/>
          <w:szCs w:val="30"/>
          <w:highlight w:val="none"/>
        </w:rPr>
        <w:fldChar w:fldCharType="separate"/>
      </w:r>
      <w:r>
        <w:rPr>
          <w:rFonts w:hint="default" w:ascii="Arial" w:hAnsi="Arial" w:eastAsia="宋体" w:cs="Arial"/>
          <w:color w:val="auto"/>
          <w:highlight w:val="none"/>
        </w:rPr>
        <w:t>第六章　投标文件（格式）</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_Toc21931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39</w:t>
      </w:r>
      <w:r>
        <w:rPr>
          <w:rFonts w:hint="default" w:ascii="Arial" w:hAnsi="Arial" w:eastAsia="宋体" w:cs="Arial"/>
          <w:color w:val="auto"/>
          <w:highlight w:val="none"/>
        </w:rPr>
        <w:fldChar w:fldCharType="end"/>
      </w:r>
      <w:r>
        <w:rPr>
          <w:rFonts w:hint="default" w:ascii="Arial" w:hAnsi="Arial" w:eastAsia="宋体" w:cs="Arial"/>
          <w:bCs w:val="0"/>
          <w:caps w:val="0"/>
          <w:color w:val="auto"/>
          <w:szCs w:val="30"/>
          <w:highlight w:val="none"/>
        </w:rPr>
        <w:fldChar w:fldCharType="end"/>
      </w:r>
    </w:p>
    <w:p w14:paraId="26B411A4">
      <w:pPr>
        <w:spacing w:line="480" w:lineRule="auto"/>
        <w:ind w:firstLine="2730" w:firstLineChars="1300"/>
        <w:rPr>
          <w:rFonts w:hint="default" w:ascii="Arial" w:hAnsi="Arial" w:eastAsia="宋体" w:cs="Arial"/>
          <w:b/>
          <w:bCs/>
          <w:color w:val="auto"/>
          <w:sz w:val="22"/>
          <w:szCs w:val="22"/>
          <w:highlight w:val="none"/>
        </w:rPr>
      </w:pPr>
      <w:r>
        <w:rPr>
          <w:rFonts w:hint="default" w:ascii="Arial" w:hAnsi="Arial" w:eastAsia="宋体" w:cs="Arial"/>
          <w:bCs/>
          <w:caps/>
          <w:color w:val="auto"/>
          <w:szCs w:val="30"/>
          <w:highlight w:val="none"/>
        </w:rPr>
        <w:fldChar w:fldCharType="end"/>
      </w:r>
    </w:p>
    <w:p w14:paraId="24FBFC43">
      <w:pPr>
        <w:ind w:firstLine="2730" w:firstLineChars="1300"/>
        <w:rPr>
          <w:rFonts w:hint="default" w:ascii="Arial" w:hAnsi="Arial" w:eastAsia="宋体" w:cs="Arial"/>
          <w:color w:val="auto"/>
          <w:szCs w:val="21"/>
          <w:highlight w:val="none"/>
        </w:rPr>
      </w:pPr>
    </w:p>
    <w:p w14:paraId="473673E4">
      <w:pPr>
        <w:ind w:firstLine="2730" w:firstLineChars="1300"/>
        <w:rPr>
          <w:rFonts w:hint="default" w:ascii="Arial" w:hAnsi="Arial" w:eastAsia="宋体" w:cs="Arial"/>
          <w:color w:val="auto"/>
          <w:szCs w:val="21"/>
          <w:highlight w:val="none"/>
        </w:rPr>
      </w:pPr>
    </w:p>
    <w:p w14:paraId="00250141">
      <w:pPr>
        <w:ind w:firstLine="2730" w:firstLineChars="1300"/>
        <w:rPr>
          <w:rFonts w:hint="default" w:ascii="Arial" w:hAnsi="Arial" w:eastAsia="宋体" w:cs="Arial"/>
          <w:color w:val="auto"/>
          <w:szCs w:val="21"/>
          <w:highlight w:val="none"/>
        </w:rPr>
      </w:pPr>
    </w:p>
    <w:p w14:paraId="79E70CBB">
      <w:pPr>
        <w:ind w:firstLine="2730" w:firstLineChars="1300"/>
        <w:rPr>
          <w:rFonts w:hint="default" w:ascii="Arial" w:hAnsi="Arial" w:eastAsia="宋体" w:cs="Arial"/>
          <w:color w:val="auto"/>
          <w:szCs w:val="21"/>
          <w:highlight w:val="none"/>
        </w:rPr>
      </w:pPr>
    </w:p>
    <w:p w14:paraId="1DC0BF59">
      <w:pPr>
        <w:ind w:firstLine="2730" w:firstLineChars="1300"/>
        <w:rPr>
          <w:rFonts w:hint="default" w:ascii="Arial" w:hAnsi="Arial" w:eastAsia="宋体" w:cs="Arial"/>
          <w:color w:val="auto"/>
          <w:szCs w:val="21"/>
          <w:highlight w:val="none"/>
        </w:rPr>
      </w:pPr>
    </w:p>
    <w:p w14:paraId="38A852B8">
      <w:pPr>
        <w:ind w:firstLine="2730" w:firstLineChars="1300"/>
        <w:rPr>
          <w:rFonts w:hint="default" w:ascii="Arial" w:hAnsi="Arial" w:eastAsia="宋体" w:cs="Arial"/>
          <w:color w:val="auto"/>
          <w:szCs w:val="21"/>
          <w:highlight w:val="none"/>
        </w:rPr>
      </w:pPr>
    </w:p>
    <w:p w14:paraId="69DAEF6C">
      <w:pPr>
        <w:ind w:firstLine="2730" w:firstLineChars="1300"/>
        <w:rPr>
          <w:rFonts w:hint="default" w:ascii="Arial" w:hAnsi="Arial" w:eastAsia="宋体" w:cs="Arial"/>
          <w:color w:val="auto"/>
          <w:szCs w:val="21"/>
          <w:highlight w:val="none"/>
        </w:rPr>
      </w:pPr>
    </w:p>
    <w:p w14:paraId="3E0BEA1E">
      <w:pPr>
        <w:ind w:firstLine="2730" w:firstLineChars="1300"/>
        <w:rPr>
          <w:rFonts w:hint="default" w:ascii="Arial" w:hAnsi="Arial" w:eastAsia="宋体" w:cs="Arial"/>
          <w:color w:val="auto"/>
          <w:szCs w:val="21"/>
          <w:highlight w:val="none"/>
        </w:rPr>
      </w:pPr>
    </w:p>
    <w:p w14:paraId="2B5B96BB">
      <w:pPr>
        <w:ind w:firstLine="2730" w:firstLineChars="1300"/>
        <w:rPr>
          <w:rFonts w:hint="default" w:ascii="Arial" w:hAnsi="Arial" w:eastAsia="宋体" w:cs="Arial"/>
          <w:color w:val="auto"/>
          <w:szCs w:val="21"/>
          <w:highlight w:val="none"/>
        </w:rPr>
      </w:pPr>
    </w:p>
    <w:p w14:paraId="442530D9">
      <w:pPr>
        <w:ind w:firstLine="2730" w:firstLineChars="1300"/>
        <w:rPr>
          <w:rFonts w:hint="default" w:ascii="Arial" w:hAnsi="Arial" w:eastAsia="宋体" w:cs="Arial"/>
          <w:color w:val="auto"/>
          <w:szCs w:val="21"/>
          <w:highlight w:val="none"/>
        </w:rPr>
      </w:pPr>
    </w:p>
    <w:p w14:paraId="56BE9B7D">
      <w:pPr>
        <w:ind w:firstLine="2730" w:firstLineChars="1300"/>
        <w:rPr>
          <w:rFonts w:hint="default" w:ascii="Arial" w:hAnsi="Arial" w:eastAsia="宋体" w:cs="Arial"/>
          <w:color w:val="auto"/>
          <w:szCs w:val="21"/>
          <w:highlight w:val="none"/>
        </w:rPr>
      </w:pPr>
    </w:p>
    <w:p w14:paraId="182BF9A6">
      <w:pPr>
        <w:jc w:val="center"/>
        <w:rPr>
          <w:rFonts w:hint="default" w:ascii="Arial" w:hAnsi="Arial" w:eastAsia="宋体" w:cs="Arial"/>
          <w:b/>
          <w:color w:val="auto"/>
          <w:sz w:val="32"/>
          <w:szCs w:val="32"/>
          <w:highlight w:val="none"/>
        </w:rPr>
      </w:pPr>
    </w:p>
    <w:p w14:paraId="1C3A486B">
      <w:pPr>
        <w:jc w:val="center"/>
        <w:rPr>
          <w:rFonts w:hint="default" w:ascii="Arial" w:hAnsi="Arial" w:eastAsia="宋体" w:cs="Arial"/>
          <w:b/>
          <w:color w:val="auto"/>
          <w:sz w:val="32"/>
          <w:szCs w:val="32"/>
          <w:highlight w:val="none"/>
        </w:rPr>
      </w:pPr>
    </w:p>
    <w:p w14:paraId="37B0A566">
      <w:pPr>
        <w:jc w:val="center"/>
        <w:rPr>
          <w:rFonts w:hint="default" w:ascii="Arial" w:hAnsi="Arial" w:eastAsia="宋体" w:cs="Arial"/>
          <w:b/>
          <w:color w:val="auto"/>
          <w:sz w:val="32"/>
          <w:szCs w:val="32"/>
          <w:highlight w:val="none"/>
        </w:rPr>
      </w:pPr>
    </w:p>
    <w:p w14:paraId="2B6B18D6">
      <w:pPr>
        <w:jc w:val="center"/>
        <w:rPr>
          <w:rFonts w:hint="default" w:ascii="Arial" w:hAnsi="Arial" w:eastAsia="宋体" w:cs="Arial"/>
          <w:b/>
          <w:color w:val="auto"/>
          <w:sz w:val="32"/>
          <w:szCs w:val="32"/>
          <w:highlight w:val="none"/>
        </w:rPr>
      </w:pPr>
    </w:p>
    <w:p w14:paraId="7B9D2C7F">
      <w:pPr>
        <w:pStyle w:val="3"/>
        <w:spacing w:line="500" w:lineRule="exact"/>
        <w:jc w:val="center"/>
        <w:rPr>
          <w:rFonts w:hint="default" w:ascii="Arial" w:hAnsi="Arial" w:cs="Arial"/>
          <w:color w:val="auto"/>
          <w:highlight w:val="none"/>
        </w:rPr>
        <w:sectPr>
          <w:footerReference r:id="rId8" w:type="default"/>
          <w:pgSz w:w="11906" w:h="16838"/>
          <w:pgMar w:top="1021" w:right="1134" w:bottom="1021" w:left="1134" w:header="851" w:footer="992" w:gutter="0"/>
          <w:pgNumType w:start="0"/>
          <w:cols w:space="720" w:num="1"/>
          <w:titlePg/>
          <w:docGrid w:type="lines" w:linePitch="312" w:charSpace="0"/>
        </w:sectPr>
      </w:pPr>
      <w:bookmarkStart w:id="0" w:name="_Toc146525428"/>
    </w:p>
    <w:p w14:paraId="16E60FE0">
      <w:pPr>
        <w:pStyle w:val="3"/>
        <w:spacing w:line="500" w:lineRule="exact"/>
        <w:jc w:val="center"/>
        <w:rPr>
          <w:rFonts w:hint="default" w:ascii="Arial" w:hAnsi="Arial" w:eastAsia="宋体" w:cs="Arial"/>
          <w:color w:val="auto"/>
          <w:highlight w:val="none"/>
        </w:rPr>
      </w:pPr>
      <w:bookmarkStart w:id="1" w:name="_Toc3932"/>
      <w:r>
        <w:rPr>
          <w:rFonts w:hint="default" w:ascii="Arial" w:hAnsi="Arial" w:eastAsia="宋体" w:cs="Arial"/>
          <w:color w:val="auto"/>
          <w:highlight w:val="none"/>
        </w:rPr>
        <w:t>第一章  招标公告</w:t>
      </w:r>
      <w:bookmarkEnd w:id="0"/>
      <w:bookmarkEnd w:id="1"/>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14:paraId="4DAF5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noWrap w:val="0"/>
            <w:vAlign w:val="top"/>
          </w:tcPr>
          <w:p w14:paraId="6CE8BAE4">
            <w:pPr>
              <w:spacing w:line="400" w:lineRule="exact"/>
              <w:jc w:val="left"/>
              <w:rPr>
                <w:rFonts w:hint="default" w:ascii="Arial" w:hAnsi="Arial" w:eastAsia="宋体" w:cs="Arial"/>
                <w:color w:val="auto"/>
                <w:highlight w:val="none"/>
              </w:rPr>
            </w:pPr>
            <w:r>
              <w:rPr>
                <w:rFonts w:hint="default" w:ascii="Arial" w:hAnsi="Arial" w:eastAsia="宋体" w:cs="Arial"/>
                <w:color w:val="auto"/>
                <w:highlight w:val="none"/>
              </w:rPr>
              <w:t>项目概况</w:t>
            </w:r>
          </w:p>
          <w:p w14:paraId="25AB2B00">
            <w:pPr>
              <w:spacing w:line="400" w:lineRule="exact"/>
              <w:ind w:firstLine="525" w:firstLineChars="250"/>
              <w:jc w:val="left"/>
              <w:rPr>
                <w:rFonts w:hint="default" w:ascii="Arial" w:hAnsi="Arial" w:eastAsia="宋体" w:cs="Arial"/>
                <w:color w:val="auto"/>
                <w:highlight w:val="none"/>
              </w:rPr>
            </w:pPr>
            <w:r>
              <w:rPr>
                <w:rFonts w:hint="eastAsia" w:ascii="Arial" w:hAnsi="Arial" w:cs="Arial"/>
                <w:color w:val="auto"/>
                <w:szCs w:val="21"/>
                <w:highlight w:val="none"/>
                <w:lang w:eastAsia="zh-CN"/>
              </w:rPr>
              <w:t>含有腐植酸水溶肥采购</w:t>
            </w:r>
            <w:r>
              <w:rPr>
                <w:rFonts w:hint="default" w:ascii="Arial" w:hAnsi="Arial" w:eastAsia="宋体" w:cs="Arial"/>
                <w:color w:val="auto"/>
                <w:szCs w:val="21"/>
                <w:highlight w:val="none"/>
              </w:rPr>
              <w:t>招标项目的潜在投标人应在广西政府采购云平台线上</w:t>
            </w:r>
            <w:r>
              <w:rPr>
                <w:rFonts w:hint="default" w:ascii="Arial" w:hAnsi="Arial" w:eastAsia="宋体" w:cs="Arial"/>
                <w:color w:val="auto"/>
                <w:szCs w:val="21"/>
                <w:highlight w:val="none"/>
                <w:lang w:eastAsia="zh-CN"/>
              </w:rPr>
              <w:t>获取</w:t>
            </w:r>
            <w:r>
              <w:rPr>
                <w:rFonts w:hint="default" w:ascii="Arial" w:hAnsi="Arial" w:eastAsia="宋体" w:cs="Arial"/>
                <w:color w:val="auto"/>
                <w:szCs w:val="21"/>
                <w:highlight w:val="none"/>
              </w:rPr>
              <w:t>招标文件，并于 202</w:t>
            </w:r>
            <w:r>
              <w:rPr>
                <w:rFonts w:hint="default" w:ascii="Arial" w:hAnsi="Arial" w:eastAsia="宋体" w:cs="Arial"/>
                <w:color w:val="auto"/>
                <w:szCs w:val="21"/>
                <w:highlight w:val="none"/>
                <w:lang w:val="en-US" w:eastAsia="zh-CN"/>
              </w:rPr>
              <w:t>6</w:t>
            </w:r>
            <w:r>
              <w:rPr>
                <w:rFonts w:hint="default" w:ascii="Arial" w:hAnsi="Arial" w:eastAsia="宋体" w:cs="Arial"/>
                <w:color w:val="auto"/>
                <w:szCs w:val="21"/>
                <w:highlight w:val="none"/>
              </w:rPr>
              <w:t>年</w:t>
            </w:r>
            <w:r>
              <w:rPr>
                <w:rFonts w:hint="eastAsia" w:ascii="Arial" w:hAnsi="Arial" w:cs="Arial"/>
                <w:color w:val="auto"/>
                <w:szCs w:val="21"/>
                <w:highlight w:val="none"/>
                <w:lang w:val="en-US" w:eastAsia="zh-CN"/>
              </w:rPr>
              <w:t>04月30日</w:t>
            </w:r>
            <w:r>
              <w:rPr>
                <w:rFonts w:hint="default" w:ascii="Arial" w:hAnsi="Arial" w:eastAsia="宋体" w:cs="Arial"/>
                <w:color w:val="auto"/>
                <w:szCs w:val="21"/>
                <w:highlight w:val="none"/>
              </w:rPr>
              <w:t xml:space="preserve"> 09:30（北京时间）前递交投标文件。</w:t>
            </w:r>
          </w:p>
        </w:tc>
      </w:tr>
    </w:tbl>
    <w:p w14:paraId="3125D73A">
      <w:pPr>
        <w:spacing w:line="400" w:lineRule="exact"/>
        <w:ind w:firstLine="422" w:firstLineChars="200"/>
        <w:rPr>
          <w:rFonts w:hint="default" w:ascii="Arial" w:hAnsi="Arial" w:eastAsia="宋体" w:cs="Arial"/>
          <w:bCs/>
          <w:color w:val="auto"/>
          <w:szCs w:val="21"/>
          <w:highlight w:val="none"/>
        </w:rPr>
      </w:pPr>
      <w:r>
        <w:rPr>
          <w:rFonts w:hint="default" w:ascii="Arial" w:hAnsi="Arial" w:eastAsia="宋体" w:cs="Arial"/>
          <w:b/>
          <w:color w:val="auto"/>
          <w:szCs w:val="21"/>
          <w:highlight w:val="none"/>
        </w:rPr>
        <w:t>一、项目基本情况</w:t>
      </w:r>
    </w:p>
    <w:p w14:paraId="7E08102A">
      <w:pPr>
        <w:spacing w:line="400" w:lineRule="exact"/>
        <w:ind w:firstLine="420" w:firstLineChars="200"/>
        <w:rPr>
          <w:rFonts w:hint="default" w:ascii="Arial" w:hAnsi="Arial" w:eastAsia="宋体" w:cs="Arial"/>
          <w:bCs/>
          <w:color w:val="auto"/>
          <w:szCs w:val="21"/>
          <w:highlight w:val="none"/>
        </w:rPr>
      </w:pPr>
      <w:r>
        <w:rPr>
          <w:rFonts w:hint="default" w:ascii="Arial" w:hAnsi="Arial" w:eastAsia="宋体" w:cs="Arial"/>
          <w:bCs/>
          <w:color w:val="auto"/>
          <w:szCs w:val="21"/>
          <w:highlight w:val="none"/>
        </w:rPr>
        <w:t>项目编号：</w:t>
      </w:r>
      <w:r>
        <w:rPr>
          <w:rFonts w:hint="eastAsia" w:ascii="Arial" w:hAnsi="Arial" w:cs="Arial"/>
          <w:bCs/>
          <w:color w:val="auto"/>
          <w:szCs w:val="21"/>
          <w:highlight w:val="none"/>
          <w:lang w:eastAsia="zh-CN"/>
        </w:rPr>
        <w:t>GLZC2026-G1-280013-GXHS</w:t>
      </w:r>
      <w:r>
        <w:rPr>
          <w:rFonts w:hint="default" w:ascii="Arial" w:hAnsi="Arial" w:eastAsia="宋体" w:cs="Arial"/>
          <w:bCs/>
          <w:color w:val="auto"/>
          <w:szCs w:val="21"/>
          <w:highlight w:val="none"/>
        </w:rPr>
        <w:t xml:space="preserve">  </w:t>
      </w:r>
    </w:p>
    <w:p w14:paraId="4CA17A89">
      <w:pPr>
        <w:spacing w:line="400" w:lineRule="exact"/>
        <w:ind w:firstLine="420" w:firstLineChars="200"/>
        <w:rPr>
          <w:rFonts w:hint="default" w:ascii="Arial" w:hAnsi="Arial" w:eastAsia="宋体" w:cs="Arial"/>
          <w:bCs/>
          <w:color w:val="auto"/>
          <w:szCs w:val="21"/>
          <w:highlight w:val="none"/>
        </w:rPr>
      </w:pPr>
      <w:r>
        <w:rPr>
          <w:rFonts w:hint="default" w:ascii="Arial" w:hAnsi="Arial" w:eastAsia="宋体" w:cs="Arial"/>
          <w:color w:val="auto"/>
          <w:szCs w:val="21"/>
          <w:highlight w:val="none"/>
        </w:rPr>
        <w:t>项目名称</w:t>
      </w:r>
      <w:r>
        <w:rPr>
          <w:rFonts w:hint="default" w:ascii="Arial" w:hAnsi="Arial" w:eastAsia="宋体" w:cs="Arial"/>
          <w:bCs/>
          <w:color w:val="auto"/>
          <w:szCs w:val="21"/>
          <w:highlight w:val="none"/>
        </w:rPr>
        <w:t>：</w:t>
      </w:r>
      <w:r>
        <w:rPr>
          <w:rFonts w:hint="eastAsia" w:ascii="Arial" w:hAnsi="Arial" w:cs="Arial"/>
          <w:bCs/>
          <w:color w:val="auto"/>
          <w:szCs w:val="21"/>
          <w:highlight w:val="none"/>
          <w:lang w:eastAsia="zh-CN"/>
        </w:rPr>
        <w:t>含有腐植酸水溶肥采购</w:t>
      </w:r>
      <w:r>
        <w:rPr>
          <w:rFonts w:hint="default" w:ascii="Arial" w:hAnsi="Arial" w:eastAsia="宋体" w:cs="Arial"/>
          <w:bCs/>
          <w:color w:val="auto"/>
          <w:szCs w:val="21"/>
          <w:highlight w:val="none"/>
        </w:rPr>
        <w:t xml:space="preserve"> </w:t>
      </w:r>
    </w:p>
    <w:p w14:paraId="2EE0DDF3">
      <w:pPr>
        <w:spacing w:line="400" w:lineRule="exact"/>
        <w:ind w:firstLine="420" w:firstLineChars="200"/>
        <w:rPr>
          <w:rFonts w:hint="default" w:ascii="Arial" w:hAnsi="Arial" w:eastAsia="宋体" w:cs="Arial"/>
          <w:color w:val="auto"/>
          <w:szCs w:val="21"/>
          <w:highlight w:val="none"/>
          <w:lang w:eastAsia="zh-CN"/>
        </w:rPr>
      </w:pPr>
      <w:r>
        <w:rPr>
          <w:rFonts w:hint="default" w:ascii="Arial" w:hAnsi="Arial" w:eastAsia="宋体" w:cs="Arial"/>
          <w:color w:val="auto"/>
          <w:szCs w:val="21"/>
          <w:highlight w:val="none"/>
        </w:rPr>
        <w:t>预算金</w:t>
      </w:r>
      <w:r>
        <w:rPr>
          <w:rFonts w:hint="default" w:ascii="Arial" w:hAnsi="Arial" w:eastAsia="宋体" w:cs="Arial"/>
          <w:bCs/>
          <w:color w:val="auto"/>
          <w:szCs w:val="21"/>
          <w:highlight w:val="none"/>
        </w:rPr>
        <w:t>额（元）：</w:t>
      </w:r>
      <w:r>
        <w:rPr>
          <w:rFonts w:hint="eastAsia" w:ascii="Arial" w:hAnsi="Arial" w:cs="Arial"/>
          <w:bCs/>
          <w:color w:val="auto"/>
          <w:szCs w:val="21"/>
          <w:highlight w:val="none"/>
          <w:lang w:eastAsia="zh-CN"/>
        </w:rPr>
        <w:t>743380.00</w:t>
      </w:r>
    </w:p>
    <w:p w14:paraId="5FC03599">
      <w:pPr>
        <w:spacing w:line="40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采购需求：</w:t>
      </w:r>
    </w:p>
    <w:p w14:paraId="59F5F43A">
      <w:pPr>
        <w:spacing w:line="400" w:lineRule="exact"/>
        <w:ind w:firstLine="422" w:firstLineChars="200"/>
        <w:rPr>
          <w:rFonts w:hint="default" w:ascii="Arial" w:hAnsi="Arial" w:eastAsia="宋体" w:cs="Arial"/>
          <w:b/>
          <w:bCs/>
          <w:color w:val="auto"/>
          <w:szCs w:val="21"/>
          <w:highlight w:val="none"/>
        </w:rPr>
      </w:pPr>
      <w:r>
        <w:rPr>
          <w:rFonts w:hint="default" w:ascii="Arial" w:hAnsi="Arial" w:eastAsia="宋体" w:cs="Arial"/>
          <w:b/>
          <w:bCs/>
          <w:color w:val="auto"/>
          <w:szCs w:val="21"/>
          <w:highlight w:val="none"/>
        </w:rPr>
        <w:t>标项1名称：</w:t>
      </w:r>
      <w:r>
        <w:rPr>
          <w:rFonts w:hint="eastAsia" w:ascii="Arial" w:hAnsi="Arial" w:cs="Arial"/>
          <w:bCs/>
          <w:color w:val="auto"/>
          <w:szCs w:val="21"/>
          <w:highlight w:val="none"/>
          <w:lang w:eastAsia="zh-CN"/>
        </w:rPr>
        <w:t>含有腐植酸水溶肥采购</w:t>
      </w:r>
    </w:p>
    <w:p w14:paraId="6AC2C952">
      <w:pPr>
        <w:spacing w:line="400" w:lineRule="exact"/>
        <w:ind w:firstLine="420" w:firstLineChars="200"/>
        <w:rPr>
          <w:rFonts w:hint="default" w:ascii="Arial" w:hAnsi="Arial" w:eastAsia="宋体" w:cs="Arial"/>
          <w:color w:val="auto"/>
          <w:szCs w:val="21"/>
          <w:highlight w:val="none"/>
          <w:lang w:eastAsia="zh-CN"/>
        </w:rPr>
      </w:pPr>
      <w:r>
        <w:rPr>
          <w:rFonts w:hint="default" w:ascii="Arial" w:hAnsi="Arial" w:eastAsia="宋体" w:cs="Arial"/>
          <w:color w:val="auto"/>
          <w:szCs w:val="21"/>
          <w:highlight w:val="none"/>
        </w:rPr>
        <w:t>数量：1</w:t>
      </w:r>
      <w:r>
        <w:rPr>
          <w:rFonts w:hint="default" w:ascii="Arial" w:hAnsi="Arial" w:cs="Arial"/>
          <w:color w:val="auto"/>
          <w:szCs w:val="21"/>
          <w:highlight w:val="none"/>
          <w:lang w:val="en-US" w:eastAsia="zh-CN"/>
        </w:rPr>
        <w:t>套</w:t>
      </w:r>
    </w:p>
    <w:p w14:paraId="7C8EE61D">
      <w:pPr>
        <w:spacing w:line="400" w:lineRule="exact"/>
        <w:ind w:firstLine="420" w:firstLineChars="200"/>
        <w:rPr>
          <w:rFonts w:hint="eastAsia" w:ascii="Arial" w:hAnsi="Arial" w:eastAsia="宋体" w:cs="Arial"/>
          <w:color w:val="auto"/>
          <w:szCs w:val="21"/>
          <w:highlight w:val="none"/>
          <w:lang w:eastAsia="zh-CN"/>
        </w:rPr>
      </w:pPr>
      <w:r>
        <w:rPr>
          <w:rFonts w:hint="default" w:ascii="Arial" w:hAnsi="Arial" w:eastAsia="宋体" w:cs="Arial"/>
          <w:color w:val="auto"/>
          <w:szCs w:val="21"/>
          <w:highlight w:val="none"/>
        </w:rPr>
        <w:t>预算金额（元）：</w:t>
      </w:r>
      <w:r>
        <w:rPr>
          <w:rFonts w:hint="eastAsia" w:ascii="Arial" w:hAnsi="Arial" w:cs="Arial"/>
          <w:color w:val="auto"/>
          <w:szCs w:val="21"/>
          <w:highlight w:val="none"/>
          <w:lang w:eastAsia="zh-CN"/>
        </w:rPr>
        <w:t>743380.00</w:t>
      </w:r>
    </w:p>
    <w:p w14:paraId="0D2EC519">
      <w:pPr>
        <w:spacing w:line="40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简要规格描述或项目基本概况介绍、用途：</w:t>
      </w:r>
      <w:r>
        <w:rPr>
          <w:rFonts w:hint="eastAsia" w:ascii="Arial" w:hAnsi="Arial" w:cs="Arial"/>
          <w:color w:val="auto"/>
          <w:szCs w:val="21"/>
          <w:highlight w:val="none"/>
          <w:lang w:eastAsia="zh-CN"/>
        </w:rPr>
        <w:t>含有腐植酸水溶肥采购</w:t>
      </w:r>
      <w:r>
        <w:rPr>
          <w:rFonts w:hint="default" w:ascii="Arial" w:hAnsi="Arial" w:eastAsia="宋体" w:cs="Arial"/>
          <w:color w:val="auto"/>
          <w:szCs w:val="21"/>
          <w:highlight w:val="none"/>
        </w:rPr>
        <w:t>1批；具体内容详见招标文件。</w:t>
      </w:r>
    </w:p>
    <w:p w14:paraId="1717653F">
      <w:pPr>
        <w:spacing w:line="40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最高限价（如有）：</w:t>
      </w:r>
      <w:r>
        <w:rPr>
          <w:rFonts w:hint="eastAsia" w:ascii="Arial" w:hAnsi="Arial" w:cs="Arial"/>
          <w:color w:val="auto"/>
          <w:szCs w:val="21"/>
          <w:highlight w:val="none"/>
          <w:lang w:eastAsia="zh-CN"/>
        </w:rPr>
        <w:t>743380.00</w:t>
      </w:r>
    </w:p>
    <w:p w14:paraId="2AAD1575">
      <w:pPr>
        <w:spacing w:line="40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合同履行期限：自签订合同之日起7天内供货。</w:t>
      </w:r>
    </w:p>
    <w:p w14:paraId="168E6980">
      <w:pPr>
        <w:spacing w:line="40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本项目（否）接受联合体投标。</w:t>
      </w:r>
    </w:p>
    <w:p w14:paraId="41F300DB">
      <w:pPr>
        <w:spacing w:line="40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备注：/</w:t>
      </w:r>
    </w:p>
    <w:p w14:paraId="07E94F33">
      <w:pPr>
        <w:spacing w:line="400" w:lineRule="exact"/>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二、申请人的资格要求：</w:t>
      </w:r>
    </w:p>
    <w:p w14:paraId="735DB595">
      <w:pPr>
        <w:spacing w:line="40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1.满足《中华人民共和国政府采购法》第二十二条规定；</w:t>
      </w:r>
    </w:p>
    <w:p w14:paraId="39E4BFE8">
      <w:pPr>
        <w:spacing w:line="40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2.落实政府采购政策需满足的资格要求：无</w:t>
      </w:r>
    </w:p>
    <w:p w14:paraId="4FC9430A">
      <w:pPr>
        <w:spacing w:line="400" w:lineRule="exact"/>
        <w:ind w:firstLine="420" w:firstLineChars="200"/>
        <w:rPr>
          <w:rFonts w:hint="eastAsia" w:ascii="Arial" w:hAnsi="Arial" w:eastAsia="宋体" w:cs="Arial"/>
          <w:color w:val="auto"/>
          <w:szCs w:val="21"/>
          <w:highlight w:val="none"/>
          <w:lang w:val="en-US" w:eastAsia="zh-CN"/>
        </w:rPr>
      </w:pPr>
      <w:r>
        <w:rPr>
          <w:rFonts w:hint="default" w:ascii="Arial" w:hAnsi="Arial" w:eastAsia="宋体" w:cs="Arial"/>
          <w:color w:val="auto"/>
          <w:szCs w:val="21"/>
          <w:highlight w:val="none"/>
        </w:rPr>
        <w:t>3.本项目的特定资格要求：</w:t>
      </w:r>
      <w:r>
        <w:rPr>
          <w:rFonts w:hint="eastAsia" w:ascii="Arial" w:hAnsi="Arial" w:cs="Arial"/>
          <w:color w:val="auto"/>
          <w:szCs w:val="21"/>
          <w:highlight w:val="none"/>
          <w:lang w:val="en-US" w:eastAsia="zh-CN"/>
        </w:rPr>
        <w:t>无</w:t>
      </w:r>
    </w:p>
    <w:p w14:paraId="71B1999E">
      <w:pPr>
        <w:spacing w:line="400" w:lineRule="exact"/>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三、获取招标文件</w:t>
      </w:r>
    </w:p>
    <w:p w14:paraId="3161B901">
      <w:pPr>
        <w:spacing w:line="40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时间：公告发布时间至投标截止时间，每天上午00:00至12:00，下午12:00至23:59（北京时间，法定节假日除外）</w:t>
      </w:r>
    </w:p>
    <w:p w14:paraId="6DCC0E38">
      <w:pPr>
        <w:spacing w:line="40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地点（网址）：广西政府采购云平台线上获取。</w:t>
      </w:r>
    </w:p>
    <w:p w14:paraId="5E37B738">
      <w:pPr>
        <w:spacing w:line="40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方式：供应商登录广西政府采购云平台https://www.gcy.zfcg.gxzf.gov.cn/在线申请获取采购文件（进入“项目采购”应用，在获取采购文件菜单中选择项目，申请获取采购文件）。</w:t>
      </w:r>
    </w:p>
    <w:p w14:paraId="0994A349">
      <w:pPr>
        <w:spacing w:line="40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售价（元）：0 </w:t>
      </w:r>
    </w:p>
    <w:p w14:paraId="1369065F">
      <w:pPr>
        <w:spacing w:line="400" w:lineRule="exact"/>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四、提交投标文件截止时间、开标时间和地点：</w:t>
      </w:r>
    </w:p>
    <w:p w14:paraId="7D5E7D7E">
      <w:pPr>
        <w:spacing w:line="400" w:lineRule="exact"/>
        <w:ind w:firstLine="420" w:firstLineChars="200"/>
        <w:rPr>
          <w:rFonts w:hint="default" w:ascii="Arial" w:hAnsi="Arial" w:eastAsia="宋体" w:cs="Arial"/>
          <w:bCs/>
          <w:color w:val="auto"/>
          <w:szCs w:val="21"/>
          <w:highlight w:val="none"/>
        </w:rPr>
      </w:pPr>
      <w:r>
        <w:rPr>
          <w:rFonts w:hint="default" w:ascii="Arial" w:hAnsi="Arial" w:eastAsia="宋体" w:cs="Arial"/>
          <w:bCs/>
          <w:color w:val="auto"/>
          <w:szCs w:val="21"/>
          <w:highlight w:val="none"/>
        </w:rPr>
        <w:t>提交投标文件截止时间：</w:t>
      </w:r>
      <w:r>
        <w:rPr>
          <w:rFonts w:hint="default" w:ascii="Arial" w:hAnsi="Arial" w:eastAsia="宋体" w:cs="Arial"/>
          <w:color w:val="auto"/>
          <w:szCs w:val="21"/>
          <w:highlight w:val="none"/>
        </w:rPr>
        <w:t>20</w:t>
      </w:r>
      <w:r>
        <w:rPr>
          <w:rFonts w:hint="default" w:ascii="Arial" w:hAnsi="Arial" w:eastAsia="宋体" w:cs="Arial"/>
          <w:color w:val="auto"/>
          <w:szCs w:val="21"/>
          <w:highlight w:val="none"/>
          <w:lang w:val="en-US" w:eastAsia="zh-CN"/>
        </w:rPr>
        <w:t>26</w:t>
      </w:r>
      <w:r>
        <w:rPr>
          <w:rFonts w:hint="default" w:ascii="Arial" w:hAnsi="Arial" w:eastAsia="宋体" w:cs="Arial"/>
          <w:color w:val="auto"/>
          <w:szCs w:val="21"/>
          <w:highlight w:val="none"/>
        </w:rPr>
        <w:t>年</w:t>
      </w:r>
      <w:r>
        <w:rPr>
          <w:rFonts w:hint="eastAsia" w:ascii="Arial" w:hAnsi="Arial" w:cs="Arial"/>
          <w:color w:val="auto"/>
          <w:szCs w:val="21"/>
          <w:highlight w:val="none"/>
          <w:lang w:val="en-US" w:eastAsia="zh-CN"/>
        </w:rPr>
        <w:t>04月30日</w:t>
      </w:r>
      <w:r>
        <w:rPr>
          <w:rFonts w:hint="default" w:ascii="Arial" w:hAnsi="Arial" w:eastAsia="宋体" w:cs="Arial"/>
          <w:bCs/>
          <w:color w:val="auto"/>
          <w:szCs w:val="21"/>
          <w:highlight w:val="none"/>
        </w:rPr>
        <w:t>上午09:30（北京时间）</w:t>
      </w:r>
    </w:p>
    <w:p w14:paraId="22EF0C58">
      <w:pPr>
        <w:spacing w:line="400" w:lineRule="exact"/>
        <w:ind w:firstLine="420" w:firstLineChars="200"/>
        <w:rPr>
          <w:rFonts w:hint="default" w:ascii="Arial" w:hAnsi="Arial" w:eastAsia="宋体" w:cs="Arial"/>
          <w:bCs/>
          <w:color w:val="auto"/>
          <w:szCs w:val="21"/>
          <w:highlight w:val="none"/>
        </w:rPr>
      </w:pPr>
      <w:r>
        <w:rPr>
          <w:rFonts w:hint="default" w:ascii="Arial" w:hAnsi="Arial" w:eastAsia="宋体" w:cs="Arial"/>
          <w:bCs/>
          <w:color w:val="auto"/>
          <w:szCs w:val="21"/>
          <w:highlight w:val="none"/>
        </w:rPr>
        <w:t>投标地点：通过“广西政府采购云平台”在线投标。</w:t>
      </w:r>
    </w:p>
    <w:p w14:paraId="32056FA8">
      <w:pPr>
        <w:spacing w:line="400" w:lineRule="exact"/>
        <w:ind w:firstLine="420" w:firstLineChars="200"/>
        <w:rPr>
          <w:rFonts w:hint="default" w:ascii="Arial" w:hAnsi="Arial" w:eastAsia="宋体" w:cs="Arial"/>
          <w:bCs/>
          <w:color w:val="auto"/>
          <w:szCs w:val="21"/>
          <w:highlight w:val="none"/>
        </w:rPr>
      </w:pPr>
      <w:r>
        <w:rPr>
          <w:rFonts w:hint="default" w:ascii="Arial" w:hAnsi="Arial" w:eastAsia="宋体" w:cs="Arial"/>
          <w:bCs/>
          <w:color w:val="auto"/>
          <w:szCs w:val="21"/>
          <w:highlight w:val="none"/>
        </w:rPr>
        <w:t>开标时间：</w:t>
      </w:r>
      <w:r>
        <w:rPr>
          <w:rFonts w:hint="default" w:ascii="Arial" w:hAnsi="Arial" w:eastAsia="宋体" w:cs="Arial"/>
          <w:color w:val="auto"/>
          <w:szCs w:val="21"/>
          <w:highlight w:val="none"/>
        </w:rPr>
        <w:t>202</w:t>
      </w:r>
      <w:r>
        <w:rPr>
          <w:rFonts w:hint="default" w:ascii="Arial" w:hAnsi="Arial" w:eastAsia="宋体" w:cs="Arial"/>
          <w:color w:val="auto"/>
          <w:szCs w:val="21"/>
          <w:highlight w:val="none"/>
          <w:lang w:val="en-US" w:eastAsia="zh-CN"/>
        </w:rPr>
        <w:t>6</w:t>
      </w:r>
      <w:r>
        <w:rPr>
          <w:rFonts w:hint="default" w:ascii="Arial" w:hAnsi="Arial" w:eastAsia="宋体" w:cs="Arial"/>
          <w:color w:val="auto"/>
          <w:szCs w:val="21"/>
          <w:highlight w:val="none"/>
        </w:rPr>
        <w:t>年</w:t>
      </w:r>
      <w:r>
        <w:rPr>
          <w:rFonts w:hint="eastAsia" w:ascii="Arial" w:hAnsi="Arial" w:cs="Arial"/>
          <w:color w:val="auto"/>
          <w:szCs w:val="21"/>
          <w:highlight w:val="none"/>
          <w:lang w:val="en-US" w:eastAsia="zh-CN"/>
        </w:rPr>
        <w:t>04月30日</w:t>
      </w:r>
      <w:r>
        <w:rPr>
          <w:rFonts w:hint="default" w:ascii="Arial" w:hAnsi="Arial" w:eastAsia="宋体" w:cs="Arial"/>
          <w:bCs/>
          <w:color w:val="auto"/>
          <w:szCs w:val="21"/>
          <w:highlight w:val="none"/>
        </w:rPr>
        <w:t>上午09:30</w:t>
      </w:r>
      <w:bookmarkStart w:id="22" w:name="_GoBack"/>
      <w:bookmarkEnd w:id="22"/>
    </w:p>
    <w:p w14:paraId="6915FC85">
      <w:pPr>
        <w:spacing w:line="400" w:lineRule="exact"/>
        <w:ind w:firstLine="420" w:firstLineChars="200"/>
        <w:rPr>
          <w:rFonts w:hint="default" w:ascii="Arial" w:hAnsi="Arial" w:eastAsia="宋体" w:cs="Arial"/>
          <w:bCs/>
          <w:color w:val="auto"/>
          <w:szCs w:val="21"/>
          <w:highlight w:val="none"/>
        </w:rPr>
      </w:pPr>
      <w:r>
        <w:rPr>
          <w:rFonts w:hint="default" w:ascii="Arial" w:hAnsi="Arial" w:eastAsia="宋体" w:cs="Arial"/>
          <w:bCs/>
          <w:color w:val="auto"/>
          <w:szCs w:val="21"/>
          <w:highlight w:val="none"/>
        </w:rPr>
        <w:t>开标地点：</w:t>
      </w:r>
      <w:r>
        <w:rPr>
          <w:rFonts w:hint="default" w:ascii="Arial" w:hAnsi="Arial" w:eastAsia="宋体" w:cs="Arial"/>
          <w:color w:val="auto"/>
          <w:szCs w:val="21"/>
          <w:highlight w:val="none"/>
        </w:rPr>
        <w:t>广西政府采购云平台（网址：http</w:t>
      </w:r>
      <w:r>
        <w:rPr>
          <w:rFonts w:hint="default" w:ascii="Arial" w:hAnsi="Arial" w:cs="Arial"/>
          <w:color w:val="auto"/>
          <w:szCs w:val="21"/>
          <w:highlight w:val="none"/>
          <w:lang w:val="en-US" w:eastAsia="zh-CN"/>
        </w:rPr>
        <w:t>s</w:t>
      </w:r>
      <w:r>
        <w:rPr>
          <w:rFonts w:hint="default" w:ascii="Arial" w:hAnsi="Arial" w:eastAsia="宋体" w:cs="Arial"/>
          <w:color w:val="auto"/>
          <w:szCs w:val="21"/>
          <w:highlight w:val="none"/>
        </w:rPr>
        <w:t>://www.gcy.zfcg.gxzf.gov.cn/）在线</w:t>
      </w:r>
      <w:r>
        <w:rPr>
          <w:rFonts w:hint="default" w:ascii="Arial" w:hAnsi="Arial" w:eastAsia="宋体" w:cs="Arial"/>
          <w:color w:val="auto"/>
          <w:szCs w:val="21"/>
          <w:highlight w:val="none"/>
          <w:lang w:bidi="ar"/>
        </w:rPr>
        <w:t>开启投标文件</w:t>
      </w:r>
      <w:r>
        <w:rPr>
          <w:rFonts w:hint="default" w:ascii="Arial" w:hAnsi="Arial" w:eastAsia="宋体" w:cs="Arial"/>
          <w:bCs/>
          <w:color w:val="auto"/>
          <w:szCs w:val="21"/>
          <w:highlight w:val="none"/>
        </w:rPr>
        <w:t>。</w:t>
      </w:r>
    </w:p>
    <w:p w14:paraId="04FC36E0">
      <w:pPr>
        <w:spacing w:line="400" w:lineRule="exact"/>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五、公告期限</w:t>
      </w:r>
    </w:p>
    <w:p w14:paraId="265C32AF">
      <w:pPr>
        <w:spacing w:line="400" w:lineRule="exact"/>
        <w:ind w:firstLine="420" w:firstLineChars="200"/>
        <w:rPr>
          <w:rFonts w:hint="default" w:ascii="Arial" w:hAnsi="Arial" w:eastAsia="宋体" w:cs="Arial"/>
          <w:bCs/>
          <w:color w:val="auto"/>
          <w:szCs w:val="21"/>
          <w:highlight w:val="none"/>
        </w:rPr>
      </w:pPr>
      <w:r>
        <w:rPr>
          <w:rFonts w:hint="default" w:ascii="Arial" w:hAnsi="Arial" w:eastAsia="宋体" w:cs="Arial"/>
          <w:bCs/>
          <w:color w:val="auto"/>
          <w:szCs w:val="21"/>
          <w:highlight w:val="none"/>
        </w:rPr>
        <w:t>自本公告发布之日起5个工作日。</w:t>
      </w:r>
    </w:p>
    <w:p w14:paraId="02ABCA0F">
      <w:pPr>
        <w:spacing w:line="400" w:lineRule="exact"/>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六、其他补充事宜</w:t>
      </w:r>
    </w:p>
    <w:p w14:paraId="1B1214EE">
      <w:pPr>
        <w:spacing w:line="400" w:lineRule="exact"/>
        <w:ind w:firstLine="420" w:firstLineChars="200"/>
        <w:rPr>
          <w:rFonts w:hint="default" w:ascii="Arial" w:hAnsi="Arial" w:eastAsia="宋体" w:cs="Arial"/>
          <w:bCs/>
          <w:color w:val="auto"/>
          <w:szCs w:val="21"/>
          <w:highlight w:val="none"/>
        </w:rPr>
      </w:pPr>
      <w:r>
        <w:rPr>
          <w:rFonts w:hint="default" w:ascii="Arial" w:hAnsi="Arial" w:eastAsia="宋体" w:cs="Arial"/>
          <w:bCs/>
          <w:color w:val="auto"/>
          <w:szCs w:val="21"/>
          <w:highlight w:val="none"/>
        </w:rPr>
        <w:t>1.信息公告发布媒体：中国政府采购网（http</w:t>
      </w:r>
      <w:r>
        <w:rPr>
          <w:rFonts w:hint="default" w:ascii="Arial" w:hAnsi="Arial" w:cs="Arial"/>
          <w:bCs/>
          <w:color w:val="auto"/>
          <w:szCs w:val="21"/>
          <w:highlight w:val="none"/>
          <w:lang w:val="en-US" w:eastAsia="zh-CN"/>
        </w:rPr>
        <w:t>s</w:t>
      </w:r>
      <w:r>
        <w:rPr>
          <w:rFonts w:hint="default" w:ascii="Arial" w:hAnsi="Arial" w:eastAsia="宋体" w:cs="Arial"/>
          <w:bCs/>
          <w:color w:val="auto"/>
          <w:szCs w:val="21"/>
          <w:highlight w:val="none"/>
        </w:rPr>
        <w:t>://www.ccgp.gov.cn）、广西壮族自治区政府采购网（</w:t>
      </w:r>
      <w:r>
        <w:rPr>
          <w:rFonts w:hint="default" w:ascii="Arial" w:hAnsi="Arial" w:eastAsia="宋体" w:cs="Arial"/>
          <w:color w:val="auto"/>
          <w:szCs w:val="21"/>
          <w:highlight w:val="none"/>
        </w:rPr>
        <w:t>http</w:t>
      </w:r>
      <w:r>
        <w:rPr>
          <w:rFonts w:hint="default" w:ascii="Arial" w:hAnsi="Arial" w:cs="Arial"/>
          <w:color w:val="auto"/>
          <w:szCs w:val="21"/>
          <w:highlight w:val="none"/>
          <w:lang w:val="en-US" w:eastAsia="zh-CN"/>
        </w:rPr>
        <w:t>s</w:t>
      </w:r>
      <w:r>
        <w:rPr>
          <w:rFonts w:hint="default" w:ascii="Arial" w:hAnsi="Arial" w:eastAsia="宋体" w:cs="Arial"/>
          <w:color w:val="auto"/>
          <w:szCs w:val="21"/>
          <w:highlight w:val="none"/>
        </w:rPr>
        <w:t>://zfcg.gxzf.gov.cn/</w:t>
      </w:r>
      <w:r>
        <w:rPr>
          <w:rFonts w:hint="default" w:ascii="Arial" w:hAnsi="Arial" w:eastAsia="宋体" w:cs="Arial"/>
          <w:bCs/>
          <w:color w:val="auto"/>
          <w:szCs w:val="21"/>
          <w:highlight w:val="none"/>
        </w:rPr>
        <w:t>）、桂林市政府采购网（http</w:t>
      </w:r>
      <w:r>
        <w:rPr>
          <w:rFonts w:hint="default" w:ascii="Arial" w:hAnsi="Arial" w:cs="Arial"/>
          <w:bCs/>
          <w:color w:val="auto"/>
          <w:szCs w:val="21"/>
          <w:highlight w:val="none"/>
          <w:lang w:val="en-US" w:eastAsia="zh-CN"/>
        </w:rPr>
        <w:t>s</w:t>
      </w:r>
      <w:r>
        <w:rPr>
          <w:rFonts w:hint="default" w:ascii="Arial" w:hAnsi="Arial" w:eastAsia="宋体" w:cs="Arial"/>
          <w:bCs/>
          <w:color w:val="auto"/>
          <w:szCs w:val="21"/>
          <w:highlight w:val="none"/>
        </w:rPr>
        <w:t>://zfcg.czj.guilin.gov.cn/）。</w:t>
      </w:r>
    </w:p>
    <w:p w14:paraId="57BCA1CB">
      <w:pPr>
        <w:spacing w:line="400" w:lineRule="exact"/>
        <w:ind w:firstLine="420" w:firstLineChars="200"/>
        <w:rPr>
          <w:rFonts w:hint="default" w:ascii="Arial" w:hAnsi="Arial" w:eastAsia="宋体" w:cs="Arial"/>
          <w:bCs/>
          <w:color w:val="auto"/>
          <w:szCs w:val="21"/>
          <w:highlight w:val="none"/>
        </w:rPr>
      </w:pPr>
      <w:r>
        <w:rPr>
          <w:rFonts w:hint="default" w:ascii="Arial" w:hAnsi="Arial" w:eastAsia="宋体" w:cs="Arial"/>
          <w:bCs/>
          <w:color w:val="auto"/>
          <w:szCs w:val="21"/>
          <w:highlight w:val="none"/>
        </w:rPr>
        <w:t>2.</w:t>
      </w:r>
      <w:r>
        <w:rPr>
          <w:rFonts w:hint="default" w:ascii="Arial" w:hAnsi="Arial" w:eastAsia="宋体" w:cs="Arial"/>
          <w:color w:val="auto"/>
          <w:szCs w:val="21"/>
          <w:highlight w:val="none"/>
        </w:rPr>
        <w:t>投标人认为招标文件使自己的合法权益受到损害的，应当在本项目公告期限届满之日起七个工作日内以书面形式向采购代理机构提出质疑；投标人认为招标过程或中标结果使自己的合法权益受到损害的，应当在各采购程序环节结束之日或中标公告期限届满之日起七个工作日内，以书面形式向采购代理机构提出质疑。否则，采购代理机构有权拒收。</w:t>
      </w:r>
    </w:p>
    <w:p w14:paraId="222ECB23">
      <w:pPr>
        <w:spacing w:line="40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3.本项目需要落实的政府采购政策</w:t>
      </w:r>
    </w:p>
    <w:p w14:paraId="18BC1868">
      <w:pPr>
        <w:spacing w:line="40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（1）政府采购促进中小企业发展。</w:t>
      </w:r>
    </w:p>
    <w:p w14:paraId="0F55966E">
      <w:pPr>
        <w:spacing w:line="40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（2）政府采购支持监狱企业发展。</w:t>
      </w:r>
    </w:p>
    <w:p w14:paraId="2B111223">
      <w:pPr>
        <w:spacing w:line="40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（3）政府采购促进残疾人就业政策。</w:t>
      </w:r>
    </w:p>
    <w:p w14:paraId="14BFD02F">
      <w:pPr>
        <w:spacing w:line="40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（4）优先采购节能产品、环境标志产品。</w:t>
      </w:r>
    </w:p>
    <w:p w14:paraId="096AA56D">
      <w:pPr>
        <w:spacing w:line="40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（5）政府采购支持采用本国产品的政策。</w:t>
      </w:r>
    </w:p>
    <w:p w14:paraId="73085025">
      <w:pPr>
        <w:spacing w:line="40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4.本项目非专门面向中小企业采购。</w:t>
      </w:r>
    </w:p>
    <w:p w14:paraId="788B2104">
      <w:pPr>
        <w:spacing w:line="40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5.资格条件特别说明：</w:t>
      </w:r>
    </w:p>
    <w:p w14:paraId="01B4770D">
      <w:pPr>
        <w:spacing w:line="400" w:lineRule="exact"/>
        <w:ind w:firstLine="420" w:firstLineChars="200"/>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783B36BC">
      <w:pPr>
        <w:spacing w:line="400" w:lineRule="exact"/>
        <w:ind w:firstLine="420" w:firstLineChars="200"/>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（2）对在“信用中国”网站(http</w:t>
      </w:r>
      <w:r>
        <w:rPr>
          <w:rFonts w:hint="default" w:ascii="Arial" w:hAnsi="Arial" w:cs="Arial"/>
          <w:color w:val="auto"/>
          <w:kern w:val="0"/>
          <w:szCs w:val="21"/>
          <w:highlight w:val="none"/>
          <w:lang w:val="en-US" w:eastAsia="zh-CN"/>
        </w:rPr>
        <w:t>s</w:t>
      </w:r>
      <w:r>
        <w:rPr>
          <w:rFonts w:hint="default" w:ascii="Arial" w:hAnsi="Arial" w:eastAsia="宋体" w:cs="Arial"/>
          <w:color w:val="auto"/>
          <w:kern w:val="0"/>
          <w:szCs w:val="21"/>
          <w:highlight w:val="none"/>
        </w:rPr>
        <w:t>://www.creditchina.gov.cn) 、中国政府采购网（http</w:t>
      </w:r>
      <w:r>
        <w:rPr>
          <w:rFonts w:hint="default" w:ascii="Arial" w:hAnsi="Arial" w:cs="Arial"/>
          <w:color w:val="auto"/>
          <w:kern w:val="0"/>
          <w:szCs w:val="21"/>
          <w:highlight w:val="none"/>
          <w:lang w:val="en-US" w:eastAsia="zh-CN"/>
        </w:rPr>
        <w:t>s</w:t>
      </w:r>
      <w:r>
        <w:rPr>
          <w:rFonts w:hint="default" w:ascii="Arial" w:hAnsi="Arial" w:eastAsia="宋体" w:cs="Arial"/>
          <w:color w:val="auto"/>
          <w:kern w:val="0"/>
          <w:szCs w:val="21"/>
          <w:highlight w:val="none"/>
        </w:rPr>
        <w:t>://www.ccgp.gov.cn）被列入失信被执行人、重大税收违法失信主体、政府采购严重违法失信行为记录名单及其他不符合《中华人民共和国政府采购法》第二十二条规定条件的供应商，不得参与政府采购活动。</w:t>
      </w:r>
    </w:p>
    <w:p w14:paraId="096D0491">
      <w:pPr>
        <w:spacing w:line="400" w:lineRule="exact"/>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6.“广西政府采购云平台”平台电子投标相关事宜说明：</w:t>
      </w:r>
    </w:p>
    <w:p w14:paraId="23AE4827">
      <w:pPr>
        <w:spacing w:line="400" w:lineRule="exact"/>
        <w:ind w:firstLine="420" w:firstLineChars="200"/>
        <w:rPr>
          <w:rFonts w:hint="default" w:ascii="Arial" w:hAnsi="Arial" w:eastAsia="宋体" w:cs="Arial"/>
          <w:bCs/>
          <w:color w:val="auto"/>
          <w:szCs w:val="21"/>
          <w:highlight w:val="none"/>
        </w:rPr>
      </w:pPr>
      <w:r>
        <w:rPr>
          <w:rFonts w:hint="default" w:ascii="Arial" w:hAnsi="Arial" w:eastAsia="宋体" w:cs="Arial"/>
          <w:bCs/>
          <w:color w:val="auto"/>
          <w:szCs w:val="21"/>
          <w:highlight w:val="none"/>
        </w:rPr>
        <w:t>（1）本项目实行全流程电子化采购，投标人通过“广西政府采购云平台”平台参与电子投标，并应做好以下相关准备工作：①在“广西政府采购云平台”平台注册成为正式供应商（操作方法详见广西壮族自治区政府采购网—办事服务—办事指南）；②完成CA证书申领和绑定（费用由投标人自行承担，办理流程详见广西壮族自治区政府采购网—办事服务—下载专区，完成CA证书办理预计一周左右，建议供应商尽快办理）；③下载“广西壮族自治区全流程电子招投标项目管理系统--供应商客户端”（操作方法详见广西壮族自治区政府采购网—办事服务—下载专区，以下称“广西政府采购云平台电子投标客户端”）并安装成功，投标人应当在提交投标文件截止时间前在“广西政府采购云平台”平台</w:t>
      </w:r>
      <w:r>
        <w:rPr>
          <w:rFonts w:hint="default" w:ascii="Arial" w:hAnsi="Arial" w:eastAsia="宋体" w:cs="Arial"/>
          <w:bCs/>
          <w:color w:val="auto"/>
          <w:szCs w:val="21"/>
          <w:highlight w:val="none"/>
          <w:lang w:eastAsia="zh-CN"/>
        </w:rPr>
        <w:t>完成</w:t>
      </w:r>
      <w:r>
        <w:rPr>
          <w:rFonts w:hint="default" w:ascii="Arial" w:hAnsi="Arial" w:eastAsia="宋体" w:cs="Arial"/>
          <w:bCs/>
          <w:color w:val="auto"/>
          <w:szCs w:val="21"/>
          <w:highlight w:val="none"/>
        </w:rPr>
        <w:t>身份认证，确保能够对相关数据电文进行加密和使用电子签章；④自备计算机和网络设备并确保能接入互联网（费用由投标人自行承担，设备确保可进行视频通话和读取广西政府采购云平台CA证书）。因投标人未做好相关准备工作等自身原因导致无法参加本项目电子投标或投标失败的，造成的一切后果，由投标人自行承担。</w:t>
      </w:r>
    </w:p>
    <w:p w14:paraId="703EFAA3">
      <w:pPr>
        <w:spacing w:line="400" w:lineRule="exact"/>
        <w:ind w:firstLine="420" w:firstLineChars="200"/>
        <w:rPr>
          <w:rFonts w:hint="default" w:ascii="Arial" w:hAnsi="Arial" w:eastAsia="宋体" w:cs="Arial"/>
          <w:bCs/>
          <w:color w:val="auto"/>
          <w:szCs w:val="21"/>
          <w:highlight w:val="none"/>
        </w:rPr>
      </w:pPr>
      <w:r>
        <w:rPr>
          <w:rFonts w:hint="default" w:ascii="Arial" w:hAnsi="Arial" w:eastAsia="宋体" w:cs="Arial"/>
          <w:bCs/>
          <w:color w:val="auto"/>
          <w:szCs w:val="21"/>
          <w:highlight w:val="none"/>
        </w:rPr>
        <w:t>（2）电子投标具体操作流程参考《政府采购项目电子交易管理操作指南-供应商》（详见桂林市政府采购网—采购资讯—重要通知）；如遇平台技术问题详询95763。</w:t>
      </w:r>
    </w:p>
    <w:p w14:paraId="65B415DC">
      <w:pPr>
        <w:spacing w:line="400" w:lineRule="exact"/>
        <w:ind w:firstLine="420" w:firstLineChars="200"/>
        <w:rPr>
          <w:rFonts w:hint="default" w:ascii="Arial" w:hAnsi="Arial" w:eastAsia="宋体" w:cs="Arial"/>
          <w:bCs/>
          <w:color w:val="auto"/>
          <w:szCs w:val="21"/>
          <w:highlight w:val="none"/>
        </w:rPr>
      </w:pPr>
      <w:r>
        <w:rPr>
          <w:rFonts w:hint="default" w:ascii="Arial" w:hAnsi="Arial" w:eastAsia="宋体" w:cs="Arial"/>
          <w:bCs/>
          <w:color w:val="auto"/>
          <w:szCs w:val="21"/>
          <w:highlight w:val="none"/>
        </w:rPr>
        <w:t>（3）电子投标文件的制作、加密、提交、解密等相关事宜详见第二章 “投标人须知”。</w:t>
      </w:r>
    </w:p>
    <w:p w14:paraId="1503E676">
      <w:pPr>
        <w:spacing w:line="400" w:lineRule="exact"/>
        <w:ind w:firstLine="420" w:firstLineChars="200"/>
        <w:rPr>
          <w:rFonts w:hint="default" w:ascii="Arial" w:hAnsi="Arial" w:eastAsia="宋体" w:cs="Arial"/>
          <w:bCs/>
          <w:color w:val="auto"/>
          <w:szCs w:val="21"/>
          <w:highlight w:val="none"/>
        </w:rPr>
      </w:pPr>
      <w:r>
        <w:rPr>
          <w:rFonts w:hint="default" w:ascii="Arial" w:hAnsi="Arial" w:eastAsia="宋体" w:cs="Arial"/>
          <w:bCs/>
          <w:color w:val="auto"/>
          <w:szCs w:val="21"/>
          <w:highlight w:val="none"/>
        </w:rPr>
        <w:t>7.本项目采购代理服务费按招标文件“投标人须知”第36条规定收取，</w:t>
      </w:r>
      <w:r>
        <w:rPr>
          <w:rFonts w:hint="default" w:ascii="Arial" w:hAnsi="Arial" w:eastAsia="宋体" w:cs="Arial"/>
          <w:color w:val="auto"/>
          <w:szCs w:val="21"/>
          <w:highlight w:val="none"/>
        </w:rPr>
        <w:t>中标通知书发出之日起5个工作日内，中标人向采购代理机构一次性付清采购代理服务费</w:t>
      </w:r>
      <w:r>
        <w:rPr>
          <w:rFonts w:hint="default" w:ascii="Arial" w:hAnsi="Arial" w:eastAsia="宋体" w:cs="Arial"/>
          <w:bCs/>
          <w:color w:val="auto"/>
          <w:szCs w:val="21"/>
          <w:highlight w:val="none"/>
        </w:rPr>
        <w:t>。</w:t>
      </w:r>
    </w:p>
    <w:p w14:paraId="59CE3661">
      <w:pPr>
        <w:spacing w:line="400" w:lineRule="exact"/>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七、本次投标联系事项：</w:t>
      </w:r>
    </w:p>
    <w:p w14:paraId="093F7B64">
      <w:pPr>
        <w:widowControl/>
        <w:spacing w:line="40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　   1.采购人信息</w:t>
      </w:r>
    </w:p>
    <w:p w14:paraId="21286EAE">
      <w:pPr>
        <w:widowControl/>
        <w:spacing w:line="400" w:lineRule="exact"/>
        <w:ind w:firstLine="630" w:firstLineChars="300"/>
        <w:jc w:val="left"/>
        <w:rPr>
          <w:rFonts w:hint="eastAsia" w:ascii="Arial" w:hAnsi="Arial" w:eastAsia="宋体" w:cs="Arial"/>
          <w:color w:val="auto"/>
          <w:szCs w:val="21"/>
          <w:highlight w:val="none"/>
        </w:rPr>
      </w:pPr>
      <w:bookmarkStart w:id="2" w:name="_Toc28359097"/>
      <w:bookmarkStart w:id="3" w:name="_Toc28359020"/>
      <w:bookmarkStart w:id="4" w:name="_Toc35393807"/>
      <w:bookmarkStart w:id="5" w:name="_Toc35393638"/>
      <w:r>
        <w:rPr>
          <w:rFonts w:hint="eastAsia" w:ascii="Arial" w:hAnsi="Arial" w:eastAsia="宋体" w:cs="Arial"/>
          <w:color w:val="auto"/>
          <w:szCs w:val="21"/>
          <w:highlight w:val="none"/>
        </w:rPr>
        <w:t>名    称：</w:t>
      </w:r>
      <w:r>
        <w:rPr>
          <w:rFonts w:hint="eastAsia" w:ascii="Arial" w:hAnsi="Arial" w:eastAsia="宋体" w:cs="Arial"/>
          <w:color w:val="auto"/>
          <w:szCs w:val="21"/>
          <w:highlight w:val="none"/>
          <w:lang w:val="en-US" w:eastAsia="zh-CN"/>
        </w:rPr>
        <w:t>龙胜各族自治县农业农村局</w:t>
      </w:r>
    </w:p>
    <w:p w14:paraId="466A0D1F">
      <w:pPr>
        <w:widowControl/>
        <w:spacing w:line="400" w:lineRule="exact"/>
        <w:ind w:firstLine="630" w:firstLineChars="300"/>
        <w:jc w:val="left"/>
        <w:rPr>
          <w:rFonts w:hint="eastAsia" w:ascii="Arial" w:hAnsi="Arial" w:eastAsia="宋体" w:cs="Arial"/>
          <w:color w:val="auto"/>
          <w:szCs w:val="21"/>
          <w:highlight w:val="none"/>
        </w:rPr>
      </w:pPr>
      <w:r>
        <w:rPr>
          <w:rFonts w:hint="eastAsia" w:ascii="Arial" w:hAnsi="Arial" w:eastAsia="宋体" w:cs="Arial"/>
          <w:color w:val="auto"/>
          <w:szCs w:val="21"/>
          <w:highlight w:val="none"/>
        </w:rPr>
        <w:t>地    址：龙胜各族自治县龙胜镇北岸新区建设路 6 号</w:t>
      </w:r>
    </w:p>
    <w:p w14:paraId="0175CB33">
      <w:pPr>
        <w:widowControl/>
        <w:spacing w:line="400" w:lineRule="exact"/>
        <w:ind w:firstLine="630" w:firstLineChars="300"/>
        <w:jc w:val="left"/>
        <w:rPr>
          <w:rFonts w:hint="eastAsia" w:ascii="Arial" w:hAnsi="Arial" w:eastAsia="宋体" w:cs="Arial"/>
          <w:color w:val="auto"/>
          <w:szCs w:val="21"/>
          <w:highlight w:val="none"/>
          <w:lang w:val="en-US" w:eastAsia="zh-CN"/>
        </w:rPr>
      </w:pPr>
      <w:r>
        <w:rPr>
          <w:rFonts w:hint="eastAsia" w:ascii="Arial" w:hAnsi="Arial" w:eastAsia="宋体" w:cs="Arial"/>
          <w:color w:val="auto"/>
          <w:szCs w:val="21"/>
          <w:highlight w:val="none"/>
        </w:rPr>
        <w:t>联 系 人：</w:t>
      </w:r>
      <w:r>
        <w:rPr>
          <w:rFonts w:hint="eastAsia" w:ascii="Arial" w:hAnsi="Arial" w:eastAsia="宋体" w:cs="Arial"/>
          <w:color w:val="auto"/>
          <w:szCs w:val="21"/>
          <w:highlight w:val="none"/>
          <w:lang w:val="en-US" w:eastAsia="zh-CN"/>
        </w:rPr>
        <w:t>陈主任</w:t>
      </w:r>
      <w:r>
        <w:rPr>
          <w:rFonts w:hint="eastAsia" w:ascii="Arial" w:hAnsi="Arial" w:eastAsia="宋体" w:cs="Arial"/>
          <w:color w:val="auto"/>
          <w:szCs w:val="21"/>
          <w:highlight w:val="none"/>
        </w:rPr>
        <w:t>13878351375</w:t>
      </w:r>
    </w:p>
    <w:p w14:paraId="0C70617B">
      <w:pPr>
        <w:widowControl/>
        <w:spacing w:line="400" w:lineRule="exact"/>
        <w:ind w:firstLine="420" w:firstLineChars="200"/>
        <w:jc w:val="left"/>
        <w:rPr>
          <w:rFonts w:hint="eastAsia" w:ascii="Arial" w:hAnsi="Arial" w:eastAsia="宋体" w:cs="Arial"/>
          <w:color w:val="auto"/>
          <w:szCs w:val="21"/>
          <w:highlight w:val="none"/>
        </w:rPr>
      </w:pPr>
      <w:r>
        <w:rPr>
          <w:rFonts w:hint="eastAsia" w:ascii="Arial" w:hAnsi="Arial" w:eastAsia="宋体" w:cs="Arial"/>
          <w:color w:val="auto"/>
          <w:szCs w:val="21"/>
          <w:highlight w:val="none"/>
        </w:rPr>
        <w:t>2.采购代理机构信息</w:t>
      </w:r>
      <w:bookmarkEnd w:id="2"/>
      <w:bookmarkEnd w:id="3"/>
      <w:bookmarkEnd w:id="4"/>
      <w:bookmarkEnd w:id="5"/>
    </w:p>
    <w:p w14:paraId="2E082D28">
      <w:pPr>
        <w:widowControl/>
        <w:spacing w:line="400" w:lineRule="exact"/>
        <w:ind w:firstLine="420" w:firstLineChars="200"/>
        <w:jc w:val="left"/>
        <w:rPr>
          <w:rFonts w:hint="eastAsia" w:ascii="Arial" w:hAnsi="Arial" w:eastAsia="宋体" w:cs="Arial"/>
          <w:color w:val="auto"/>
          <w:szCs w:val="21"/>
          <w:highlight w:val="none"/>
        </w:rPr>
      </w:pPr>
      <w:r>
        <w:rPr>
          <w:rFonts w:hint="eastAsia" w:ascii="Arial" w:hAnsi="Arial" w:eastAsia="宋体" w:cs="Arial"/>
          <w:color w:val="auto"/>
          <w:szCs w:val="21"/>
          <w:highlight w:val="none"/>
        </w:rPr>
        <w:t>名   称：广西合士嘉项目咨询有限公司</w:t>
      </w:r>
    </w:p>
    <w:p w14:paraId="0EE1D943">
      <w:pPr>
        <w:widowControl/>
        <w:spacing w:line="400" w:lineRule="exact"/>
        <w:ind w:firstLine="420" w:firstLineChars="200"/>
        <w:jc w:val="left"/>
        <w:rPr>
          <w:rFonts w:hint="eastAsia" w:ascii="Arial" w:hAnsi="Arial" w:eastAsia="宋体" w:cs="Arial"/>
          <w:color w:val="auto"/>
          <w:szCs w:val="21"/>
          <w:highlight w:val="none"/>
        </w:rPr>
      </w:pPr>
      <w:r>
        <w:rPr>
          <w:rFonts w:hint="eastAsia" w:ascii="Arial" w:hAnsi="Arial" w:eastAsia="宋体" w:cs="Arial"/>
          <w:color w:val="auto"/>
          <w:szCs w:val="21"/>
          <w:highlight w:val="none"/>
        </w:rPr>
        <w:t xml:space="preserve">地址：桂林市临桂区鲁山路39号西城雅居旁润鑫车业                    </w:t>
      </w:r>
    </w:p>
    <w:p w14:paraId="03EBAE6B">
      <w:pPr>
        <w:widowControl/>
        <w:spacing w:line="400" w:lineRule="exact"/>
        <w:ind w:firstLine="420" w:firstLineChars="200"/>
        <w:jc w:val="left"/>
        <w:rPr>
          <w:rFonts w:hint="eastAsia" w:ascii="Arial" w:hAnsi="Arial" w:eastAsia="宋体" w:cs="Arial"/>
          <w:color w:val="auto"/>
          <w:szCs w:val="21"/>
          <w:highlight w:val="none"/>
        </w:rPr>
      </w:pPr>
      <w:r>
        <w:rPr>
          <w:rFonts w:hint="eastAsia" w:ascii="Arial" w:hAnsi="Arial" w:eastAsia="宋体" w:cs="Arial"/>
          <w:color w:val="auto"/>
          <w:szCs w:val="21"/>
          <w:highlight w:val="none"/>
        </w:rPr>
        <w:t xml:space="preserve">联系人:  </w:t>
      </w:r>
      <w:r>
        <w:rPr>
          <w:rFonts w:hint="eastAsia" w:ascii="Arial" w:hAnsi="Arial" w:eastAsia="宋体" w:cs="Arial"/>
          <w:color w:val="auto"/>
          <w:szCs w:val="21"/>
          <w:highlight w:val="none"/>
          <w:lang w:val="en-US" w:eastAsia="zh-CN"/>
        </w:rPr>
        <w:t>刘</w:t>
      </w:r>
      <w:r>
        <w:rPr>
          <w:rFonts w:hint="eastAsia" w:ascii="Arial" w:hAnsi="Arial" w:eastAsia="宋体" w:cs="Arial"/>
          <w:color w:val="auto"/>
          <w:szCs w:val="21"/>
          <w:highlight w:val="none"/>
        </w:rPr>
        <w:t xml:space="preserve">工  </w:t>
      </w:r>
    </w:p>
    <w:p w14:paraId="551ECCFD">
      <w:pPr>
        <w:widowControl/>
        <w:spacing w:line="400" w:lineRule="exact"/>
        <w:ind w:firstLine="420" w:firstLineChars="200"/>
        <w:jc w:val="left"/>
        <w:rPr>
          <w:rFonts w:hint="eastAsia" w:ascii="Arial" w:hAnsi="Arial" w:eastAsia="宋体" w:cs="Arial"/>
          <w:color w:val="auto"/>
          <w:szCs w:val="21"/>
          <w:highlight w:val="none"/>
        </w:rPr>
      </w:pPr>
      <w:r>
        <w:rPr>
          <w:rFonts w:hint="eastAsia" w:ascii="Arial" w:hAnsi="Arial" w:eastAsia="宋体" w:cs="Arial"/>
          <w:color w:val="auto"/>
          <w:szCs w:val="21"/>
          <w:highlight w:val="none"/>
        </w:rPr>
        <w:t xml:space="preserve"> 联系方式：0773-5636767 </w:t>
      </w:r>
    </w:p>
    <w:p w14:paraId="0C9345D5">
      <w:pPr>
        <w:widowControl/>
        <w:spacing w:line="40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 </w:t>
      </w:r>
    </w:p>
    <w:p w14:paraId="6996F913">
      <w:pPr>
        <w:spacing w:line="40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 </w:t>
      </w:r>
    </w:p>
    <w:p w14:paraId="2724969C">
      <w:pPr>
        <w:spacing w:line="500" w:lineRule="exact"/>
        <w:ind w:firstLine="567" w:firstLineChars="270"/>
        <w:rPr>
          <w:rFonts w:hint="default" w:ascii="Arial" w:hAnsi="Arial" w:eastAsia="宋体" w:cs="Arial"/>
          <w:color w:val="auto"/>
          <w:highlight w:val="none"/>
        </w:rPr>
      </w:pPr>
      <w:r>
        <w:rPr>
          <w:rFonts w:hint="default" w:ascii="Arial" w:hAnsi="Arial" w:eastAsia="宋体" w:cs="Arial"/>
          <w:color w:val="auto"/>
          <w:szCs w:val="21"/>
          <w:highlight w:val="none"/>
        </w:rPr>
        <w:t xml:space="preserve">    </w:t>
      </w:r>
    </w:p>
    <w:p w14:paraId="2CCB0CE3">
      <w:pPr>
        <w:spacing w:line="300" w:lineRule="exact"/>
        <w:ind w:firstLine="630" w:firstLineChars="300"/>
        <w:rPr>
          <w:rFonts w:hint="default" w:ascii="Arial" w:hAnsi="Arial" w:eastAsia="宋体" w:cs="Arial"/>
          <w:color w:val="auto"/>
          <w:szCs w:val="21"/>
          <w:highlight w:val="none"/>
        </w:rPr>
      </w:pPr>
    </w:p>
    <w:p w14:paraId="2727A987">
      <w:pPr>
        <w:pStyle w:val="3"/>
        <w:jc w:val="center"/>
        <w:rPr>
          <w:rFonts w:hint="default" w:ascii="Arial" w:hAnsi="Arial" w:eastAsia="宋体" w:cs="Arial"/>
          <w:color w:val="auto"/>
          <w:highlight w:val="none"/>
        </w:rPr>
      </w:pPr>
      <w:bookmarkStart w:id="6" w:name="_Toc146525429"/>
      <w:r>
        <w:rPr>
          <w:rFonts w:hint="default" w:ascii="Arial" w:hAnsi="Arial" w:eastAsia="宋体" w:cs="Arial"/>
          <w:color w:val="auto"/>
          <w:highlight w:val="none"/>
        </w:rPr>
        <w:br w:type="page"/>
      </w:r>
      <w:bookmarkStart w:id="7" w:name="_Toc9160"/>
      <w:r>
        <w:rPr>
          <w:rFonts w:hint="default" w:ascii="Arial" w:hAnsi="Arial" w:eastAsia="宋体" w:cs="Arial"/>
          <w:color w:val="auto"/>
          <w:highlight w:val="none"/>
        </w:rPr>
        <w:t>第二章  投标人须知</w:t>
      </w:r>
      <w:bookmarkEnd w:id="6"/>
      <w:bookmarkEnd w:id="7"/>
    </w:p>
    <w:p w14:paraId="697D4D32">
      <w:pPr>
        <w:tabs>
          <w:tab w:val="left" w:pos="1065"/>
          <w:tab w:val="center" w:pos="4411"/>
        </w:tabs>
        <w:spacing w:line="440" w:lineRule="exact"/>
        <w:jc w:val="center"/>
        <w:rPr>
          <w:rFonts w:hint="default" w:ascii="Arial" w:hAnsi="Arial" w:eastAsia="宋体" w:cs="Arial"/>
          <w:b/>
          <w:color w:val="auto"/>
          <w:sz w:val="24"/>
          <w:highlight w:val="none"/>
        </w:rPr>
      </w:pPr>
      <w:r>
        <w:rPr>
          <w:rFonts w:hint="default" w:ascii="Arial" w:hAnsi="Arial" w:eastAsia="宋体" w:cs="Arial"/>
          <w:b/>
          <w:color w:val="auto"/>
          <w:sz w:val="24"/>
          <w:highlight w:val="none"/>
        </w:rPr>
        <w:t>投标人须知前附表</w:t>
      </w:r>
    </w:p>
    <w:tbl>
      <w:tblPr>
        <w:tblStyle w:val="19"/>
        <w:tblW w:w="101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850"/>
        <w:gridCol w:w="1418"/>
        <w:gridCol w:w="7229"/>
      </w:tblGrid>
      <w:tr w14:paraId="0E8DE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644" w:type="dxa"/>
            <w:noWrap w:val="0"/>
            <w:vAlign w:val="center"/>
          </w:tcPr>
          <w:p w14:paraId="01CD777B">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序号</w:t>
            </w:r>
          </w:p>
        </w:tc>
        <w:tc>
          <w:tcPr>
            <w:tcW w:w="850" w:type="dxa"/>
            <w:noWrap w:val="0"/>
            <w:vAlign w:val="center"/>
          </w:tcPr>
          <w:p w14:paraId="79F250B5">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条款号</w:t>
            </w:r>
          </w:p>
        </w:tc>
        <w:tc>
          <w:tcPr>
            <w:tcW w:w="1418" w:type="dxa"/>
            <w:noWrap w:val="0"/>
            <w:vAlign w:val="center"/>
          </w:tcPr>
          <w:p w14:paraId="1A5BFA45">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条款名称</w:t>
            </w:r>
          </w:p>
        </w:tc>
        <w:tc>
          <w:tcPr>
            <w:tcW w:w="7229" w:type="dxa"/>
            <w:noWrap w:val="0"/>
            <w:vAlign w:val="center"/>
          </w:tcPr>
          <w:p w14:paraId="0F603854">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内容、要求</w:t>
            </w:r>
          </w:p>
        </w:tc>
      </w:tr>
      <w:tr w14:paraId="2F284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644" w:type="dxa"/>
            <w:noWrap w:val="0"/>
            <w:vAlign w:val="center"/>
          </w:tcPr>
          <w:p w14:paraId="6167D0D5">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1</w:t>
            </w:r>
          </w:p>
        </w:tc>
        <w:tc>
          <w:tcPr>
            <w:tcW w:w="850" w:type="dxa"/>
            <w:noWrap w:val="0"/>
            <w:vAlign w:val="center"/>
          </w:tcPr>
          <w:p w14:paraId="0581A903">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1</w:t>
            </w:r>
          </w:p>
        </w:tc>
        <w:tc>
          <w:tcPr>
            <w:tcW w:w="1418" w:type="dxa"/>
            <w:noWrap w:val="0"/>
            <w:vAlign w:val="center"/>
          </w:tcPr>
          <w:p w14:paraId="11BE0332">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项目名称及项目编号</w:t>
            </w:r>
          </w:p>
        </w:tc>
        <w:tc>
          <w:tcPr>
            <w:tcW w:w="7229" w:type="dxa"/>
            <w:noWrap w:val="0"/>
            <w:vAlign w:val="center"/>
          </w:tcPr>
          <w:p w14:paraId="2B56F377">
            <w:pPr>
              <w:spacing w:line="33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项目名称：</w:t>
            </w:r>
            <w:r>
              <w:rPr>
                <w:rFonts w:hint="eastAsia" w:ascii="Arial" w:hAnsi="Arial" w:cs="Arial"/>
                <w:bCs/>
                <w:color w:val="auto"/>
                <w:szCs w:val="21"/>
                <w:highlight w:val="none"/>
                <w:lang w:eastAsia="zh-CN"/>
              </w:rPr>
              <w:t>含有腐植酸水溶肥采购</w:t>
            </w:r>
            <w:r>
              <w:rPr>
                <w:rFonts w:hint="default" w:ascii="Arial" w:hAnsi="Arial" w:eastAsia="宋体" w:cs="Arial"/>
                <w:bCs/>
                <w:color w:val="auto"/>
                <w:szCs w:val="21"/>
                <w:highlight w:val="none"/>
              </w:rPr>
              <w:t xml:space="preserve"> </w:t>
            </w:r>
            <w:r>
              <w:rPr>
                <w:rFonts w:hint="default" w:ascii="Arial" w:hAnsi="Arial" w:eastAsia="宋体" w:cs="Arial"/>
                <w:color w:val="auto"/>
                <w:szCs w:val="21"/>
                <w:highlight w:val="none"/>
              </w:rPr>
              <w:t xml:space="preserve"> </w:t>
            </w:r>
          </w:p>
          <w:p w14:paraId="30A9998B">
            <w:pPr>
              <w:spacing w:line="330" w:lineRule="exact"/>
              <w:rPr>
                <w:rFonts w:hint="default" w:ascii="Arial" w:hAnsi="Arial" w:eastAsia="宋体" w:cs="Arial"/>
                <w:color w:val="auto"/>
                <w:szCs w:val="21"/>
                <w:highlight w:val="none"/>
                <w:lang w:eastAsia="zh-CN"/>
              </w:rPr>
            </w:pPr>
            <w:r>
              <w:rPr>
                <w:rFonts w:hint="default" w:ascii="Arial" w:hAnsi="Arial" w:eastAsia="宋体" w:cs="Arial"/>
                <w:color w:val="auto"/>
                <w:szCs w:val="21"/>
                <w:highlight w:val="none"/>
              </w:rPr>
              <w:t>项目编号：</w:t>
            </w:r>
            <w:r>
              <w:rPr>
                <w:rFonts w:hint="eastAsia" w:ascii="Arial" w:hAnsi="Arial" w:cs="Arial"/>
                <w:color w:val="auto"/>
                <w:szCs w:val="21"/>
                <w:highlight w:val="none"/>
                <w:lang w:eastAsia="zh-CN"/>
              </w:rPr>
              <w:t>GLZC2026-G1-280013-GXHS</w:t>
            </w:r>
          </w:p>
        </w:tc>
      </w:tr>
      <w:tr w14:paraId="42C04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644" w:type="dxa"/>
            <w:noWrap w:val="0"/>
            <w:vAlign w:val="center"/>
          </w:tcPr>
          <w:p w14:paraId="30FD29EB">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2</w:t>
            </w:r>
          </w:p>
        </w:tc>
        <w:tc>
          <w:tcPr>
            <w:tcW w:w="850" w:type="dxa"/>
            <w:noWrap w:val="0"/>
            <w:vAlign w:val="center"/>
          </w:tcPr>
          <w:p w14:paraId="44D89C81">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3.6</w:t>
            </w:r>
          </w:p>
        </w:tc>
        <w:tc>
          <w:tcPr>
            <w:tcW w:w="1418" w:type="dxa"/>
            <w:noWrap w:val="0"/>
            <w:vAlign w:val="center"/>
          </w:tcPr>
          <w:p w14:paraId="0E1FEE09">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法定代表人、负责人、自然人</w:t>
            </w:r>
          </w:p>
        </w:tc>
        <w:tc>
          <w:tcPr>
            <w:tcW w:w="7229" w:type="dxa"/>
            <w:noWrap w:val="0"/>
            <w:vAlign w:val="center"/>
          </w:tcPr>
          <w:p w14:paraId="78971F52">
            <w:pPr>
              <w:spacing w:line="33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投标人为其他组织或者自然人时，本招标文件规定的法定代表人指其他组织的负责人或者自然人本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tc>
      </w:tr>
      <w:tr w14:paraId="7ADD9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644" w:type="dxa"/>
            <w:noWrap w:val="0"/>
            <w:vAlign w:val="center"/>
          </w:tcPr>
          <w:p w14:paraId="28E14F1C">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3</w:t>
            </w:r>
          </w:p>
        </w:tc>
        <w:tc>
          <w:tcPr>
            <w:tcW w:w="850" w:type="dxa"/>
            <w:noWrap w:val="0"/>
            <w:vAlign w:val="center"/>
          </w:tcPr>
          <w:p w14:paraId="7F2E1844">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5.1</w:t>
            </w:r>
          </w:p>
        </w:tc>
        <w:tc>
          <w:tcPr>
            <w:tcW w:w="1418" w:type="dxa"/>
            <w:noWrap w:val="0"/>
            <w:vAlign w:val="center"/>
          </w:tcPr>
          <w:p w14:paraId="0D246B4C">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投标人资格</w:t>
            </w:r>
          </w:p>
        </w:tc>
        <w:tc>
          <w:tcPr>
            <w:tcW w:w="7229" w:type="dxa"/>
            <w:noWrap w:val="0"/>
            <w:vAlign w:val="center"/>
          </w:tcPr>
          <w:p w14:paraId="72EF3E5F">
            <w:pPr>
              <w:spacing w:line="33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1.满足《中华人民共和国政府采购法》第二十二条规定；</w:t>
            </w:r>
          </w:p>
          <w:p w14:paraId="26688922">
            <w:pPr>
              <w:spacing w:line="33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2.落实政府采购政策需满足的资格要求：无；</w:t>
            </w:r>
          </w:p>
          <w:p w14:paraId="53D97E81">
            <w:pPr>
              <w:spacing w:line="330" w:lineRule="exact"/>
              <w:rPr>
                <w:rFonts w:hint="eastAsia" w:ascii="Arial" w:hAnsi="Arial" w:eastAsia="宋体" w:cs="Arial"/>
                <w:color w:val="auto"/>
                <w:szCs w:val="21"/>
                <w:highlight w:val="none"/>
                <w:lang w:eastAsia="zh-CN"/>
              </w:rPr>
            </w:pPr>
            <w:r>
              <w:rPr>
                <w:rFonts w:hint="default" w:ascii="Arial" w:hAnsi="Arial" w:eastAsia="宋体" w:cs="Arial"/>
                <w:color w:val="auto"/>
                <w:szCs w:val="21"/>
                <w:highlight w:val="none"/>
              </w:rPr>
              <w:t>3.本项目的特定资格要求：</w:t>
            </w:r>
            <w:r>
              <w:rPr>
                <w:rFonts w:hint="eastAsia" w:ascii="Arial" w:hAnsi="Arial" w:cs="Arial"/>
                <w:color w:val="auto"/>
                <w:szCs w:val="21"/>
                <w:highlight w:val="none"/>
                <w:lang w:val="en-US" w:eastAsia="zh-CN"/>
              </w:rPr>
              <w:t>无</w:t>
            </w:r>
          </w:p>
        </w:tc>
      </w:tr>
      <w:tr w14:paraId="2BFDF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644" w:type="dxa"/>
            <w:noWrap w:val="0"/>
            <w:vAlign w:val="center"/>
          </w:tcPr>
          <w:p w14:paraId="69CB3CB4">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4</w:t>
            </w:r>
          </w:p>
        </w:tc>
        <w:tc>
          <w:tcPr>
            <w:tcW w:w="850" w:type="dxa"/>
            <w:noWrap w:val="0"/>
            <w:vAlign w:val="center"/>
          </w:tcPr>
          <w:p w14:paraId="1A35275F">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6</w:t>
            </w:r>
          </w:p>
        </w:tc>
        <w:tc>
          <w:tcPr>
            <w:tcW w:w="1418" w:type="dxa"/>
            <w:noWrap w:val="0"/>
            <w:vAlign w:val="center"/>
          </w:tcPr>
          <w:p w14:paraId="60874256">
            <w:pPr>
              <w:spacing w:line="330" w:lineRule="exact"/>
              <w:jc w:val="center"/>
              <w:rPr>
                <w:rFonts w:hint="default" w:ascii="Arial" w:hAnsi="Arial" w:eastAsia="宋体" w:cs="Arial"/>
                <w:color w:val="auto"/>
                <w:position w:val="-2"/>
                <w:szCs w:val="21"/>
                <w:highlight w:val="none"/>
              </w:rPr>
            </w:pPr>
            <w:r>
              <w:rPr>
                <w:rFonts w:hint="default" w:ascii="Arial" w:hAnsi="Arial" w:eastAsia="宋体" w:cs="Arial"/>
                <w:color w:val="auto"/>
                <w:kern w:val="0"/>
                <w:szCs w:val="21"/>
                <w:highlight w:val="none"/>
              </w:rPr>
              <w:t>参与电子投标的准备工作</w:t>
            </w:r>
          </w:p>
        </w:tc>
        <w:tc>
          <w:tcPr>
            <w:tcW w:w="7229" w:type="dxa"/>
            <w:noWrap w:val="0"/>
            <w:vAlign w:val="center"/>
          </w:tcPr>
          <w:p w14:paraId="762D1135">
            <w:pPr>
              <w:spacing w:line="330" w:lineRule="exac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6.1</w:t>
            </w:r>
            <w:r>
              <w:rPr>
                <w:rFonts w:hint="default" w:ascii="Arial" w:hAnsi="Arial" w:eastAsia="宋体" w:cs="Arial"/>
                <w:bCs/>
                <w:color w:val="auto"/>
                <w:highlight w:val="none"/>
              </w:rPr>
              <w:t>本项目实行全流程电子化采购，投标人通过“广西政府采购云平台”参与电子投标，并应做好以下相关准备工作：①在“广西政府采购云平台”注册成为正式供应商（操作方法详见广西壮族自治区政府采购网—办事服务—办事指南）；②完成CA证书申领和绑定（费用由投标人自行承担，办理流程详见广西壮族自治区政府采购网—办事服务—下载专区，完成CA证书办理预计一周左右，建议供应商尽快办理）；③下载“广西壮族自治区全流程电子招投标项目管理系统--供应商客户端”（操作方法详见广西壮族自治区政府采购网—办事服务—下载专区，以下称“广西政府采购云平台电子投标客户端”）并安装成功，投标人应当在提交投标文件截止时间前在“广西政府采购云平台”平台完成的身份认证，确保能够对相关数据电文进行加密和使用电子签章；④自备计算机和网络设备并确保能接入互联网（费用由投标人自行承担，设备确保可进行视频通话和读取政采云CA证书）。因投标人未做好相关准备工作等自身原因导致无法参加本项目电子投标或投标失败的，造成的一切后果，由投标人自行承担</w:t>
            </w:r>
            <w:r>
              <w:rPr>
                <w:rFonts w:hint="default" w:ascii="Arial" w:hAnsi="Arial" w:eastAsia="宋体" w:cs="Arial"/>
                <w:color w:val="auto"/>
                <w:kern w:val="0"/>
                <w:szCs w:val="21"/>
                <w:highlight w:val="none"/>
              </w:rPr>
              <w:t>。</w:t>
            </w:r>
          </w:p>
          <w:p w14:paraId="2E1B2FC2">
            <w:pPr>
              <w:spacing w:line="330" w:lineRule="exact"/>
              <w:rPr>
                <w:rFonts w:hint="default" w:ascii="Arial" w:hAnsi="Arial" w:eastAsia="宋体" w:cs="Arial"/>
                <w:color w:val="auto"/>
                <w:szCs w:val="21"/>
                <w:highlight w:val="none"/>
              </w:rPr>
            </w:pPr>
            <w:r>
              <w:rPr>
                <w:rFonts w:hint="default" w:ascii="Arial" w:hAnsi="Arial" w:eastAsia="宋体" w:cs="Arial"/>
                <w:color w:val="auto"/>
                <w:kern w:val="0"/>
                <w:szCs w:val="21"/>
                <w:highlight w:val="none"/>
              </w:rPr>
              <w:t>6.2电子投标具体操作流程参考《政府采购项目电子交易管理操作指南-供应商》（详见桂林市政府采购网—采购资讯—重要通知）；如遇平台技术问题详询95763。</w:t>
            </w:r>
          </w:p>
        </w:tc>
      </w:tr>
      <w:tr w14:paraId="2BECF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644" w:type="dxa"/>
            <w:noWrap w:val="0"/>
            <w:vAlign w:val="center"/>
          </w:tcPr>
          <w:p w14:paraId="52B432B9">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5</w:t>
            </w:r>
          </w:p>
        </w:tc>
        <w:tc>
          <w:tcPr>
            <w:tcW w:w="850" w:type="dxa"/>
            <w:noWrap w:val="0"/>
            <w:vAlign w:val="center"/>
          </w:tcPr>
          <w:p w14:paraId="26DBE02F">
            <w:pPr>
              <w:spacing w:line="330" w:lineRule="exact"/>
              <w:jc w:val="center"/>
              <w:rPr>
                <w:rFonts w:hint="default" w:ascii="Arial" w:hAnsi="Arial" w:eastAsia="宋体" w:cs="Arial"/>
                <w:color w:val="auto"/>
                <w:position w:val="-2"/>
                <w:szCs w:val="21"/>
                <w:highlight w:val="none"/>
              </w:rPr>
            </w:pPr>
            <w:r>
              <w:rPr>
                <w:rFonts w:hint="default" w:ascii="Arial" w:hAnsi="Arial" w:eastAsia="宋体" w:cs="Arial"/>
                <w:color w:val="auto"/>
                <w:position w:val="-2"/>
                <w:szCs w:val="21"/>
                <w:highlight w:val="none"/>
              </w:rPr>
              <w:t>15</w:t>
            </w:r>
          </w:p>
        </w:tc>
        <w:tc>
          <w:tcPr>
            <w:tcW w:w="1418" w:type="dxa"/>
            <w:noWrap w:val="0"/>
            <w:vAlign w:val="center"/>
          </w:tcPr>
          <w:p w14:paraId="6FB0A7D5">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投标报价</w:t>
            </w:r>
          </w:p>
        </w:tc>
        <w:tc>
          <w:tcPr>
            <w:tcW w:w="7229" w:type="dxa"/>
            <w:noWrap w:val="0"/>
            <w:vAlign w:val="center"/>
          </w:tcPr>
          <w:p w14:paraId="32B0CEA7">
            <w:pPr>
              <w:spacing w:line="33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15.1投标报价必须按招标文件中第六章“投标文件（格式）”填写。</w:t>
            </w:r>
          </w:p>
          <w:p w14:paraId="239EF801">
            <w:pPr>
              <w:spacing w:line="33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15.2本项目政府采购预算：</w:t>
            </w:r>
            <w:r>
              <w:rPr>
                <w:rFonts w:hint="eastAsia" w:ascii="Arial" w:hAnsi="Arial" w:cs="Arial"/>
                <w:color w:val="auto"/>
                <w:highlight w:val="none"/>
                <w:lang w:eastAsia="zh-CN"/>
              </w:rPr>
              <w:t>743380.00</w:t>
            </w:r>
            <w:r>
              <w:rPr>
                <w:rFonts w:hint="default" w:ascii="Arial" w:hAnsi="Arial" w:eastAsia="宋体" w:cs="Arial"/>
                <w:color w:val="auto"/>
                <w:highlight w:val="none"/>
              </w:rPr>
              <w:t>元；</w:t>
            </w:r>
            <w:r>
              <w:rPr>
                <w:rFonts w:hint="default" w:ascii="Arial" w:hAnsi="Arial" w:eastAsia="宋体" w:cs="Arial"/>
                <w:color w:val="auto"/>
                <w:szCs w:val="21"/>
                <w:highlight w:val="none"/>
              </w:rPr>
              <w:t>投标人报价超出采购预算金额的，投标文件作无效处理。</w:t>
            </w:r>
          </w:p>
          <w:p w14:paraId="07D48467">
            <w:pPr>
              <w:spacing w:line="330" w:lineRule="exact"/>
              <w:rPr>
                <w:rFonts w:hint="default" w:ascii="Arial" w:hAnsi="Arial" w:eastAsia="宋体" w:cs="Arial"/>
                <w:b/>
                <w:color w:val="auto"/>
                <w:szCs w:val="21"/>
                <w:highlight w:val="none"/>
              </w:rPr>
            </w:pPr>
            <w:r>
              <w:rPr>
                <w:rFonts w:hint="default" w:ascii="Arial" w:hAnsi="Arial" w:eastAsia="宋体" w:cs="Arial"/>
                <w:color w:val="auto"/>
                <w:szCs w:val="21"/>
                <w:highlight w:val="none"/>
              </w:rPr>
              <w:t>15.3投标人必须就“采购需求”中所有内容作完整唯一报价，否则，其投标将被拒绝；投标文件只允许有一个报价方案，有选择的或有条件的报价将不予接受。</w:t>
            </w:r>
          </w:p>
        </w:tc>
      </w:tr>
      <w:tr w14:paraId="3599F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44" w:type="dxa"/>
            <w:noWrap w:val="0"/>
            <w:vAlign w:val="center"/>
          </w:tcPr>
          <w:p w14:paraId="55A107B3">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6</w:t>
            </w:r>
          </w:p>
        </w:tc>
        <w:tc>
          <w:tcPr>
            <w:tcW w:w="850" w:type="dxa"/>
            <w:noWrap w:val="0"/>
            <w:vAlign w:val="center"/>
          </w:tcPr>
          <w:p w14:paraId="476055B2">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16.1</w:t>
            </w:r>
          </w:p>
        </w:tc>
        <w:tc>
          <w:tcPr>
            <w:tcW w:w="1418" w:type="dxa"/>
            <w:noWrap w:val="0"/>
            <w:vAlign w:val="center"/>
          </w:tcPr>
          <w:p w14:paraId="1C54295E">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投标有效期</w:t>
            </w:r>
          </w:p>
        </w:tc>
        <w:tc>
          <w:tcPr>
            <w:tcW w:w="7229" w:type="dxa"/>
            <w:noWrap w:val="0"/>
            <w:vAlign w:val="center"/>
          </w:tcPr>
          <w:p w14:paraId="21232F09">
            <w:pPr>
              <w:spacing w:line="33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投标截止时间之日起90天。</w:t>
            </w:r>
          </w:p>
        </w:tc>
      </w:tr>
      <w:tr w14:paraId="5252D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644" w:type="dxa"/>
            <w:noWrap w:val="0"/>
            <w:vAlign w:val="center"/>
          </w:tcPr>
          <w:p w14:paraId="0BE109EF">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7</w:t>
            </w:r>
          </w:p>
        </w:tc>
        <w:tc>
          <w:tcPr>
            <w:tcW w:w="850" w:type="dxa"/>
            <w:noWrap w:val="0"/>
            <w:vAlign w:val="center"/>
          </w:tcPr>
          <w:p w14:paraId="5E854303">
            <w:pPr>
              <w:spacing w:line="330" w:lineRule="exact"/>
              <w:jc w:val="center"/>
              <w:rPr>
                <w:rFonts w:hint="default" w:ascii="Arial" w:hAnsi="Arial" w:eastAsia="宋体" w:cs="Arial"/>
                <w:color w:val="auto"/>
                <w:highlight w:val="none"/>
              </w:rPr>
            </w:pPr>
            <w:r>
              <w:rPr>
                <w:rFonts w:hint="default" w:ascii="Arial" w:hAnsi="Arial" w:eastAsia="宋体" w:cs="Arial"/>
                <w:color w:val="auto"/>
                <w:kern w:val="0"/>
                <w:szCs w:val="21"/>
                <w:highlight w:val="none"/>
              </w:rPr>
              <w:t>18</w:t>
            </w:r>
          </w:p>
        </w:tc>
        <w:tc>
          <w:tcPr>
            <w:tcW w:w="1418" w:type="dxa"/>
            <w:noWrap w:val="0"/>
            <w:vAlign w:val="center"/>
          </w:tcPr>
          <w:p w14:paraId="3D55DF43">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kern w:val="0"/>
                <w:szCs w:val="21"/>
                <w:highlight w:val="none"/>
              </w:rPr>
              <w:t>电子投标文件的制作、加密要求</w:t>
            </w:r>
          </w:p>
        </w:tc>
        <w:tc>
          <w:tcPr>
            <w:tcW w:w="7229" w:type="dxa"/>
            <w:noWrap w:val="0"/>
            <w:vAlign w:val="center"/>
          </w:tcPr>
          <w:p w14:paraId="023667D7">
            <w:pPr>
              <w:snapToGrid w:val="0"/>
              <w:spacing w:line="330" w:lineRule="exact"/>
              <w:jc w:val="left"/>
              <w:rPr>
                <w:rFonts w:hint="default" w:ascii="Arial" w:hAnsi="Arial" w:eastAsia="宋体" w:cs="Arial"/>
                <w:color w:val="auto"/>
                <w:highlight w:val="none"/>
              </w:rPr>
            </w:pPr>
            <w:r>
              <w:rPr>
                <w:rFonts w:hint="default" w:ascii="Arial" w:hAnsi="Arial" w:eastAsia="宋体" w:cs="Arial"/>
                <w:color w:val="auto"/>
                <w:highlight w:val="none"/>
              </w:rPr>
              <w:t>18.1投标人制作电子投标文件前，应登录“广西政府采购云平台”进行“申请获取采购文件”操作，否则，有可能导致无法在线编制投标文件并参与投标，其不利后果由投标人自行承担。</w:t>
            </w:r>
          </w:p>
          <w:p w14:paraId="4644BE79">
            <w:pPr>
              <w:snapToGrid w:val="0"/>
              <w:spacing w:line="330" w:lineRule="exact"/>
              <w:jc w:val="left"/>
              <w:rPr>
                <w:rFonts w:hint="default" w:ascii="Arial" w:hAnsi="Arial" w:eastAsia="宋体" w:cs="Arial"/>
                <w:color w:val="auto"/>
                <w:highlight w:val="none"/>
              </w:rPr>
            </w:pPr>
            <w:r>
              <w:rPr>
                <w:rFonts w:hint="default" w:ascii="Arial" w:hAnsi="Arial" w:eastAsia="宋体" w:cs="Arial"/>
                <w:color w:val="auto"/>
                <w:highlight w:val="none"/>
              </w:rPr>
              <w:t>18.2投标人下载或获取招标文件后，登录“广西政府采购云平台电子投标客户端”，按照本招标文件规定的投标文件格式、顺序以及“广西政府采购云平台”的要求，通过“广西政府采购云平台电子投标客户端”编制电子投标文件。</w:t>
            </w:r>
          </w:p>
          <w:p w14:paraId="14DF5BAD">
            <w:pPr>
              <w:snapToGrid w:val="0"/>
              <w:spacing w:line="330" w:lineRule="exact"/>
              <w:jc w:val="left"/>
              <w:rPr>
                <w:rFonts w:hint="default" w:ascii="Arial" w:hAnsi="Arial" w:eastAsia="宋体" w:cs="Arial"/>
                <w:color w:val="auto"/>
                <w:highlight w:val="none"/>
              </w:rPr>
            </w:pPr>
            <w:r>
              <w:rPr>
                <w:rFonts w:hint="default" w:ascii="Arial" w:hAnsi="Arial" w:eastAsia="宋体" w:cs="Arial"/>
                <w:color w:val="auto"/>
                <w:highlight w:val="none"/>
              </w:rPr>
              <w:t>18.3投标人应按“广西政府采购云平台电子投标客户端”载明的“标书关联”功能进行电子投标文件相应内容的关联定位，以便在评审时点击相应评审项可直接定位到该评审内容；如投标人的电子投标文件未能关联定位相应内容，或者关联定位的内容与该评审项不符，导致无法查询并做出对投标人不利的资格审查或评审结果，相关后果由投标人自行承担。</w:t>
            </w:r>
          </w:p>
          <w:p w14:paraId="202C8CC5">
            <w:pPr>
              <w:snapToGrid w:val="0"/>
              <w:spacing w:line="330" w:lineRule="exact"/>
              <w:jc w:val="left"/>
              <w:rPr>
                <w:rFonts w:hint="default" w:ascii="Arial" w:hAnsi="Arial" w:eastAsia="宋体" w:cs="Arial"/>
                <w:color w:val="auto"/>
                <w:highlight w:val="none"/>
              </w:rPr>
            </w:pPr>
            <w:r>
              <w:rPr>
                <w:rFonts w:hint="default" w:ascii="Arial" w:hAnsi="Arial" w:eastAsia="宋体" w:cs="Arial"/>
                <w:color w:val="auto"/>
                <w:highlight w:val="none"/>
              </w:rPr>
              <w:t>18.4电子投标文件不得涂改，若有修改错漏处，须由法定代表人或授权委托代理人签字（或者电子签名）。电子投标文件按本须知载明的投标文件组成及要求进行编排，因投标文件字迹潦草、表达不清、内容不完整、或投标文件相应内容未按要求编排、编排混乱导致投标文件被误读、漏读、或者在按招标文件规定的部位查找不到相关内容的，其不利后果由投标人自行承担。18.5投标人编制、生成电子投标文件后应当加密投标文件。投标人未按规定编制并加密的投标文件，“广西政府采购云平台”将予以拒收。</w:t>
            </w:r>
          </w:p>
          <w:p w14:paraId="5DA7C35A">
            <w:pPr>
              <w:snapToGrid w:val="0"/>
              <w:spacing w:line="330" w:lineRule="exact"/>
              <w:jc w:val="left"/>
              <w:rPr>
                <w:rFonts w:hint="default" w:ascii="Arial" w:hAnsi="Arial" w:eastAsia="宋体" w:cs="Arial"/>
                <w:color w:val="auto"/>
                <w:highlight w:val="none"/>
              </w:rPr>
            </w:pPr>
            <w:r>
              <w:rPr>
                <w:rFonts w:hint="default" w:ascii="Arial" w:hAnsi="Arial" w:eastAsia="宋体" w:cs="Arial"/>
                <w:color w:val="auto"/>
                <w:highlight w:val="none"/>
              </w:rPr>
              <w:t>18.6供应商公章、签字、电子签章、电子签名</w:t>
            </w:r>
          </w:p>
          <w:p w14:paraId="4A649544">
            <w:pPr>
              <w:snapToGrid w:val="0"/>
              <w:spacing w:line="330" w:lineRule="exact"/>
              <w:jc w:val="left"/>
              <w:rPr>
                <w:rFonts w:hint="default" w:ascii="Arial" w:hAnsi="Arial" w:eastAsia="宋体" w:cs="Arial"/>
                <w:color w:val="auto"/>
                <w:highlight w:val="none"/>
              </w:rPr>
            </w:pPr>
            <w:r>
              <w:rPr>
                <w:rFonts w:hint="default" w:ascii="Arial" w:hAnsi="Arial" w:eastAsia="宋体" w:cs="Arial"/>
                <w:color w:val="auto"/>
                <w:highlight w:val="none"/>
              </w:rPr>
              <w:t>18.6.1本招标文件中描述投标人的“公章”是指根据我国对公章的管理规定，用投标人法定主体行为名称制作的印章，除本招标文件有特殊规定外，投标人的其他形式印章均不能代替公章。</w:t>
            </w:r>
          </w:p>
          <w:p w14:paraId="471CA37E">
            <w:pPr>
              <w:snapToGrid w:val="0"/>
              <w:spacing w:line="330" w:lineRule="exact"/>
              <w:jc w:val="left"/>
              <w:rPr>
                <w:rFonts w:hint="default" w:ascii="Arial" w:hAnsi="Arial" w:eastAsia="宋体" w:cs="Arial"/>
                <w:color w:val="auto"/>
                <w:highlight w:val="none"/>
              </w:rPr>
            </w:pPr>
            <w:r>
              <w:rPr>
                <w:rFonts w:hint="default" w:ascii="Arial" w:hAnsi="Arial" w:eastAsia="宋体" w:cs="Arial"/>
                <w:color w:val="auto"/>
                <w:highlight w:val="none"/>
              </w:rPr>
              <w:t>18.6.2本招标文件中描述投标人的“签字”是指投标人的法定代表人或者委托代理人亲自在文件规定签字处亲笔写上个人的名字的行为，私章、签字章、印鉴、影印等其他形式均不能代替亲笔签字。</w:t>
            </w:r>
          </w:p>
          <w:p w14:paraId="01AEDC9A">
            <w:pPr>
              <w:pStyle w:val="12"/>
              <w:snapToGrid w:val="0"/>
              <w:spacing w:line="330" w:lineRule="exact"/>
              <w:rPr>
                <w:rFonts w:hint="default" w:ascii="Arial" w:hAnsi="Arial" w:eastAsia="宋体" w:cs="Arial"/>
                <w:color w:val="auto"/>
                <w:szCs w:val="21"/>
                <w:highlight w:val="none"/>
              </w:rPr>
            </w:pPr>
            <w:r>
              <w:rPr>
                <w:rFonts w:hint="default" w:ascii="Arial" w:hAnsi="Arial" w:eastAsia="宋体" w:cs="Arial"/>
                <w:color w:val="auto"/>
                <w:highlight w:val="none"/>
              </w:rPr>
              <w:t>18.6.3本招标文件所称的“电子签章”、“电子签名”，是指经“广西政府采购云平台”认可的CA认证的电子签名数据为表现形式的印章，可用于签署电子投标文件，电子签章、电子签名与实物印章、手写签名具有同等法律效力，不因其采用电子化表现形式而否定其法律效力。</w:t>
            </w:r>
          </w:p>
        </w:tc>
      </w:tr>
      <w:tr w14:paraId="2BE81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644" w:type="dxa"/>
            <w:noWrap w:val="0"/>
            <w:vAlign w:val="center"/>
          </w:tcPr>
          <w:p w14:paraId="14EEC317">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8</w:t>
            </w:r>
          </w:p>
        </w:tc>
        <w:tc>
          <w:tcPr>
            <w:tcW w:w="850" w:type="dxa"/>
            <w:noWrap w:val="0"/>
            <w:vAlign w:val="center"/>
          </w:tcPr>
          <w:p w14:paraId="1CA79CD5">
            <w:pPr>
              <w:spacing w:line="330" w:lineRule="exact"/>
              <w:jc w:val="center"/>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19</w:t>
            </w:r>
          </w:p>
        </w:tc>
        <w:tc>
          <w:tcPr>
            <w:tcW w:w="1418" w:type="dxa"/>
            <w:noWrap w:val="0"/>
            <w:vAlign w:val="center"/>
          </w:tcPr>
          <w:p w14:paraId="5B188FE1">
            <w:pPr>
              <w:spacing w:line="330" w:lineRule="exact"/>
              <w:jc w:val="center"/>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投标文件的递交</w:t>
            </w:r>
          </w:p>
        </w:tc>
        <w:tc>
          <w:tcPr>
            <w:tcW w:w="7229" w:type="dxa"/>
            <w:noWrap w:val="0"/>
            <w:vAlign w:val="center"/>
          </w:tcPr>
          <w:p w14:paraId="7700B3B7">
            <w:pPr>
              <w:tabs>
                <w:tab w:val="left" w:pos="7200"/>
              </w:tabs>
              <w:spacing w:line="33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19.1投标文件递交要求：</w:t>
            </w:r>
          </w:p>
          <w:p w14:paraId="16C5801A">
            <w:pPr>
              <w:tabs>
                <w:tab w:val="left" w:pos="7200"/>
              </w:tabs>
              <w:spacing w:line="33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投标截止时间：202</w:t>
            </w:r>
            <w:r>
              <w:rPr>
                <w:rFonts w:hint="default" w:ascii="Arial" w:hAnsi="Arial" w:eastAsia="宋体" w:cs="Arial"/>
                <w:color w:val="auto"/>
                <w:szCs w:val="21"/>
                <w:highlight w:val="none"/>
                <w:lang w:val="en-US" w:eastAsia="zh-CN"/>
              </w:rPr>
              <w:t>6</w:t>
            </w:r>
            <w:r>
              <w:rPr>
                <w:rFonts w:hint="default" w:ascii="Arial" w:hAnsi="Arial" w:eastAsia="宋体" w:cs="Arial"/>
                <w:color w:val="auto"/>
                <w:szCs w:val="21"/>
                <w:highlight w:val="none"/>
              </w:rPr>
              <w:t>年</w:t>
            </w:r>
            <w:r>
              <w:rPr>
                <w:rFonts w:hint="eastAsia" w:ascii="Arial" w:hAnsi="Arial" w:cs="Arial"/>
                <w:color w:val="auto"/>
                <w:szCs w:val="21"/>
                <w:highlight w:val="none"/>
                <w:lang w:val="en-US" w:eastAsia="zh-CN"/>
              </w:rPr>
              <w:t>04月30日</w:t>
            </w:r>
            <w:r>
              <w:rPr>
                <w:rFonts w:hint="default" w:ascii="Arial" w:hAnsi="Arial" w:eastAsia="宋体" w:cs="Arial"/>
                <w:color w:val="auto"/>
                <w:szCs w:val="21"/>
                <w:highlight w:val="none"/>
              </w:rPr>
              <w:t>上午9时30分。</w:t>
            </w:r>
          </w:p>
          <w:p w14:paraId="63B9D79D">
            <w:pPr>
              <w:tabs>
                <w:tab w:val="left" w:pos="7200"/>
              </w:tabs>
              <w:spacing w:line="330" w:lineRule="exact"/>
              <w:rPr>
                <w:rFonts w:hint="default" w:ascii="Arial" w:hAnsi="Arial" w:eastAsia="宋体" w:cs="Arial"/>
                <w:color w:val="auto"/>
                <w:highlight w:val="none"/>
              </w:rPr>
            </w:pPr>
            <w:r>
              <w:rPr>
                <w:rFonts w:hint="default" w:ascii="Arial" w:hAnsi="Arial" w:eastAsia="宋体" w:cs="Arial"/>
                <w:color w:val="auto"/>
                <w:szCs w:val="21"/>
                <w:highlight w:val="none"/>
              </w:rPr>
              <w:t>投标文件递交地点：通过“广西政府采购云平台”在线提交</w:t>
            </w:r>
            <w:r>
              <w:rPr>
                <w:rFonts w:hint="default" w:ascii="Arial" w:hAnsi="Arial" w:eastAsia="宋体" w:cs="Arial"/>
                <w:color w:val="auto"/>
                <w:highlight w:val="none"/>
              </w:rPr>
              <w:t>，逾期递交的投标文件将予以拒收。投标文件递交成功后，投标人在</w:t>
            </w:r>
            <w:r>
              <w:rPr>
                <w:rFonts w:hint="default" w:ascii="Arial" w:hAnsi="Arial" w:eastAsia="宋体" w:cs="Arial"/>
                <w:color w:val="auto"/>
                <w:szCs w:val="21"/>
                <w:highlight w:val="none"/>
              </w:rPr>
              <w:t>“广西政府采购云平台”自行下载投标回执。</w:t>
            </w:r>
          </w:p>
          <w:p w14:paraId="65D25473">
            <w:pPr>
              <w:snapToGrid w:val="0"/>
              <w:spacing w:line="330" w:lineRule="exact"/>
              <w:jc w:val="left"/>
              <w:rPr>
                <w:rFonts w:hint="default" w:ascii="Arial" w:hAnsi="Arial" w:eastAsia="宋体" w:cs="Arial"/>
                <w:color w:val="auto"/>
                <w:highlight w:val="none"/>
              </w:rPr>
            </w:pPr>
            <w:r>
              <w:rPr>
                <w:rFonts w:hint="default" w:ascii="Arial" w:hAnsi="Arial" w:eastAsia="宋体" w:cs="Arial"/>
                <w:color w:val="auto"/>
                <w:szCs w:val="21"/>
                <w:highlight w:val="none"/>
              </w:rPr>
              <w:t>19.2除招标文件另有规定外，投标人所递交的投标文件不予退还。</w:t>
            </w:r>
          </w:p>
        </w:tc>
      </w:tr>
      <w:tr w14:paraId="6AC4E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44" w:type="dxa"/>
            <w:noWrap w:val="0"/>
            <w:vAlign w:val="center"/>
          </w:tcPr>
          <w:p w14:paraId="1F489E0E">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9</w:t>
            </w:r>
          </w:p>
        </w:tc>
        <w:tc>
          <w:tcPr>
            <w:tcW w:w="850" w:type="dxa"/>
            <w:noWrap w:val="0"/>
            <w:vAlign w:val="center"/>
          </w:tcPr>
          <w:p w14:paraId="0CE94C2D">
            <w:pPr>
              <w:spacing w:line="330" w:lineRule="exact"/>
              <w:jc w:val="center"/>
              <w:rPr>
                <w:rFonts w:hint="default" w:ascii="Arial" w:hAnsi="Arial" w:eastAsia="宋体" w:cs="Arial"/>
                <w:color w:val="auto"/>
                <w:position w:val="10"/>
                <w:szCs w:val="21"/>
                <w:highlight w:val="none"/>
              </w:rPr>
            </w:pPr>
            <w:r>
              <w:rPr>
                <w:rFonts w:hint="default" w:ascii="Arial" w:hAnsi="Arial" w:eastAsia="宋体" w:cs="Arial"/>
                <w:color w:val="auto"/>
                <w:szCs w:val="21"/>
                <w:highlight w:val="none"/>
              </w:rPr>
              <w:t>20</w:t>
            </w:r>
          </w:p>
        </w:tc>
        <w:tc>
          <w:tcPr>
            <w:tcW w:w="1418" w:type="dxa"/>
            <w:noWrap w:val="0"/>
            <w:vAlign w:val="center"/>
          </w:tcPr>
          <w:p w14:paraId="41415254">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投标文件的补充、修改和撤回</w:t>
            </w:r>
          </w:p>
        </w:tc>
        <w:tc>
          <w:tcPr>
            <w:tcW w:w="7229" w:type="dxa"/>
            <w:noWrap w:val="0"/>
            <w:vAlign w:val="center"/>
          </w:tcPr>
          <w:p w14:paraId="4840C7E9">
            <w:pPr>
              <w:adjustRightInd w:val="0"/>
              <w:snapToGrid w:val="0"/>
              <w:spacing w:line="330" w:lineRule="exact"/>
              <w:rPr>
                <w:rFonts w:hint="default" w:ascii="Arial" w:hAnsi="Arial" w:eastAsia="宋体" w:cs="Arial"/>
                <w:color w:val="auto"/>
                <w:highlight w:val="none"/>
              </w:rPr>
            </w:pPr>
            <w:r>
              <w:rPr>
                <w:rFonts w:hint="default" w:ascii="Arial" w:hAnsi="Arial" w:eastAsia="宋体" w:cs="Arial"/>
                <w:color w:val="auto"/>
                <w:highlight w:val="none"/>
              </w:rPr>
              <w:t>投标人在投标截止时间前，可以</w:t>
            </w:r>
            <w:r>
              <w:rPr>
                <w:rFonts w:hint="default" w:ascii="Arial" w:hAnsi="Arial" w:eastAsia="宋体" w:cs="Arial"/>
                <w:color w:val="auto"/>
                <w:szCs w:val="21"/>
                <w:highlight w:val="none"/>
              </w:rPr>
              <w:t>通过“广西政府采购云平台”在线</w:t>
            </w:r>
            <w:r>
              <w:rPr>
                <w:rFonts w:hint="default" w:ascii="Arial" w:hAnsi="Arial" w:eastAsia="宋体" w:cs="Arial"/>
                <w:color w:val="auto"/>
                <w:highlight w:val="none"/>
              </w:rPr>
              <w:t>对所递交的投标文件进行补充、修改或者撤回，并书面通知采购代理机构。</w:t>
            </w:r>
            <w:r>
              <w:rPr>
                <w:rFonts w:hint="default" w:ascii="Arial" w:hAnsi="Arial" w:eastAsia="宋体" w:cs="Arial"/>
                <w:bCs/>
                <w:color w:val="auto"/>
                <w:szCs w:val="21"/>
                <w:highlight w:val="none"/>
              </w:rPr>
              <w:t>补充、修改电子投标文件的，应当先行撤回原文件，补充、修改的内容</w:t>
            </w:r>
            <w:r>
              <w:rPr>
                <w:rFonts w:hint="default" w:ascii="Arial" w:hAnsi="Arial" w:eastAsia="宋体" w:cs="Arial"/>
                <w:color w:val="auto"/>
                <w:highlight w:val="none"/>
              </w:rPr>
              <w:t>按照招标文件要求签署、盖章后</w:t>
            </w:r>
            <w:r>
              <w:rPr>
                <w:rFonts w:hint="default" w:ascii="Arial" w:hAnsi="Arial" w:eastAsia="宋体" w:cs="Arial"/>
                <w:bCs/>
                <w:color w:val="auto"/>
                <w:szCs w:val="21"/>
                <w:highlight w:val="none"/>
              </w:rPr>
              <w:t>重新传输提交至</w:t>
            </w:r>
            <w:r>
              <w:rPr>
                <w:rFonts w:hint="default" w:ascii="Arial" w:hAnsi="Arial" w:eastAsia="宋体" w:cs="Arial"/>
                <w:color w:val="auto"/>
                <w:szCs w:val="21"/>
                <w:highlight w:val="none"/>
              </w:rPr>
              <w:t>“广西政府采购云平台”</w:t>
            </w:r>
            <w:r>
              <w:rPr>
                <w:rFonts w:hint="default" w:ascii="Arial" w:hAnsi="Arial" w:eastAsia="宋体" w:cs="Arial"/>
                <w:color w:val="auto"/>
                <w:highlight w:val="none"/>
              </w:rPr>
              <w:t>，作为投标文件的组成部分。</w:t>
            </w:r>
            <w:r>
              <w:rPr>
                <w:rFonts w:hint="default" w:ascii="Arial" w:hAnsi="Arial" w:eastAsia="宋体" w:cs="Arial"/>
                <w:bCs/>
                <w:color w:val="auto"/>
                <w:szCs w:val="21"/>
                <w:highlight w:val="none"/>
              </w:rPr>
              <w:t>在投标文件递交截止时间后的投标文件有效期内，投标人不得撤回其投标文件。</w:t>
            </w:r>
          </w:p>
        </w:tc>
      </w:tr>
      <w:tr w14:paraId="2A178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644" w:type="dxa"/>
            <w:noWrap w:val="0"/>
            <w:vAlign w:val="center"/>
          </w:tcPr>
          <w:p w14:paraId="563FC556">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10</w:t>
            </w:r>
          </w:p>
        </w:tc>
        <w:tc>
          <w:tcPr>
            <w:tcW w:w="850" w:type="dxa"/>
            <w:noWrap w:val="0"/>
            <w:vAlign w:val="center"/>
          </w:tcPr>
          <w:p w14:paraId="1FFD31D5">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21</w:t>
            </w:r>
          </w:p>
        </w:tc>
        <w:tc>
          <w:tcPr>
            <w:tcW w:w="1418" w:type="dxa"/>
            <w:noWrap w:val="0"/>
            <w:vAlign w:val="center"/>
          </w:tcPr>
          <w:p w14:paraId="0A5E1B53">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开标时间及地点</w:t>
            </w:r>
          </w:p>
        </w:tc>
        <w:tc>
          <w:tcPr>
            <w:tcW w:w="7229" w:type="dxa"/>
            <w:noWrap w:val="0"/>
            <w:vAlign w:val="center"/>
          </w:tcPr>
          <w:p w14:paraId="5BFDD02B">
            <w:pPr>
              <w:spacing w:line="330" w:lineRule="exact"/>
              <w:rPr>
                <w:rFonts w:hint="default" w:ascii="Arial" w:hAnsi="Arial" w:eastAsia="宋体" w:cs="Arial"/>
                <w:color w:val="auto"/>
                <w:highlight w:val="none"/>
              </w:rPr>
            </w:pPr>
            <w:r>
              <w:rPr>
                <w:rFonts w:hint="default" w:ascii="Arial" w:hAnsi="Arial" w:eastAsia="宋体" w:cs="Arial"/>
                <w:color w:val="auto"/>
                <w:highlight w:val="none"/>
              </w:rPr>
              <w:t>21.1开标时间及地点：</w:t>
            </w:r>
          </w:p>
          <w:p w14:paraId="3854D67D">
            <w:pPr>
              <w:spacing w:line="330" w:lineRule="exact"/>
              <w:rPr>
                <w:rFonts w:hint="default" w:ascii="Arial" w:hAnsi="Arial" w:eastAsia="宋体" w:cs="Arial"/>
                <w:color w:val="auto"/>
                <w:highlight w:val="none"/>
              </w:rPr>
            </w:pPr>
            <w:r>
              <w:rPr>
                <w:rFonts w:hint="default" w:ascii="Arial" w:hAnsi="Arial" w:eastAsia="宋体" w:cs="Arial"/>
                <w:color w:val="auto"/>
                <w:highlight w:val="none"/>
              </w:rPr>
              <w:t>开标时间：</w:t>
            </w:r>
            <w:r>
              <w:rPr>
                <w:rFonts w:hint="default" w:ascii="Arial" w:hAnsi="Arial" w:eastAsia="宋体" w:cs="Arial"/>
                <w:color w:val="auto"/>
                <w:szCs w:val="21"/>
                <w:highlight w:val="none"/>
              </w:rPr>
              <w:t>202</w:t>
            </w:r>
            <w:r>
              <w:rPr>
                <w:rFonts w:hint="default" w:ascii="Arial" w:hAnsi="Arial" w:eastAsia="宋体" w:cs="Arial"/>
                <w:color w:val="auto"/>
                <w:szCs w:val="21"/>
                <w:highlight w:val="none"/>
                <w:lang w:val="en-US" w:eastAsia="zh-CN"/>
              </w:rPr>
              <w:t>6</w:t>
            </w:r>
            <w:r>
              <w:rPr>
                <w:rFonts w:hint="default" w:ascii="Arial" w:hAnsi="Arial" w:eastAsia="宋体" w:cs="Arial"/>
                <w:color w:val="auto"/>
                <w:szCs w:val="21"/>
                <w:highlight w:val="none"/>
              </w:rPr>
              <w:t>年</w:t>
            </w:r>
            <w:r>
              <w:rPr>
                <w:rFonts w:hint="eastAsia" w:ascii="Arial" w:hAnsi="Arial" w:cs="Arial"/>
                <w:color w:val="auto"/>
                <w:szCs w:val="21"/>
                <w:highlight w:val="none"/>
                <w:lang w:val="en-US" w:eastAsia="zh-CN"/>
              </w:rPr>
              <w:t>04月30日</w:t>
            </w:r>
            <w:r>
              <w:rPr>
                <w:rFonts w:hint="default" w:ascii="Arial" w:hAnsi="Arial" w:eastAsia="宋体" w:cs="Arial"/>
                <w:color w:val="auto"/>
                <w:highlight w:val="none"/>
              </w:rPr>
              <w:t>上午9时30分；</w:t>
            </w:r>
          </w:p>
          <w:p w14:paraId="729C96DA">
            <w:pPr>
              <w:spacing w:line="330" w:lineRule="exact"/>
              <w:rPr>
                <w:rFonts w:hint="default" w:ascii="Arial" w:hAnsi="Arial" w:eastAsia="宋体" w:cs="Arial"/>
                <w:color w:val="auto"/>
                <w:highlight w:val="none"/>
              </w:rPr>
            </w:pPr>
            <w:r>
              <w:rPr>
                <w:rFonts w:hint="default" w:ascii="Arial" w:hAnsi="Arial" w:eastAsia="宋体" w:cs="Arial"/>
                <w:color w:val="auto"/>
                <w:highlight w:val="none"/>
              </w:rPr>
              <w:t>开标地点：通过“广西政府采购云平台”在线解密、开标。</w:t>
            </w:r>
          </w:p>
          <w:p w14:paraId="513BA695">
            <w:pPr>
              <w:spacing w:line="330" w:lineRule="exact"/>
              <w:rPr>
                <w:rFonts w:hint="default" w:ascii="Arial" w:hAnsi="Arial" w:eastAsia="宋体" w:cs="Arial"/>
                <w:color w:val="auto"/>
                <w:highlight w:val="none"/>
              </w:rPr>
            </w:pPr>
            <w:r>
              <w:rPr>
                <w:rFonts w:hint="default" w:ascii="Arial" w:hAnsi="Arial" w:eastAsia="宋体" w:cs="Arial"/>
                <w:color w:val="auto"/>
                <w:highlight w:val="none"/>
              </w:rPr>
              <w:t>21.2投标人不足3家的，不得开标，采购人或者采购代理机构应当重新组织采购。</w:t>
            </w:r>
          </w:p>
        </w:tc>
      </w:tr>
      <w:tr w14:paraId="65A8D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644" w:type="dxa"/>
            <w:noWrap w:val="0"/>
            <w:vAlign w:val="center"/>
          </w:tcPr>
          <w:p w14:paraId="3618DCC2">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11</w:t>
            </w:r>
          </w:p>
        </w:tc>
        <w:tc>
          <w:tcPr>
            <w:tcW w:w="850" w:type="dxa"/>
            <w:noWrap w:val="0"/>
            <w:vAlign w:val="center"/>
          </w:tcPr>
          <w:p w14:paraId="0AE67170">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22</w:t>
            </w:r>
          </w:p>
        </w:tc>
        <w:tc>
          <w:tcPr>
            <w:tcW w:w="1418" w:type="dxa"/>
            <w:noWrap w:val="0"/>
            <w:vAlign w:val="center"/>
          </w:tcPr>
          <w:p w14:paraId="25D3883C">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开标程序</w:t>
            </w:r>
          </w:p>
        </w:tc>
        <w:tc>
          <w:tcPr>
            <w:tcW w:w="7229" w:type="dxa"/>
            <w:noWrap w:val="0"/>
            <w:vAlign w:val="center"/>
          </w:tcPr>
          <w:p w14:paraId="2EF0CFB6">
            <w:pPr>
              <w:spacing w:line="330" w:lineRule="exact"/>
              <w:rPr>
                <w:rFonts w:hint="default" w:ascii="Arial" w:hAnsi="Arial" w:eastAsia="宋体" w:cs="Arial"/>
                <w:color w:val="auto"/>
                <w:highlight w:val="none"/>
              </w:rPr>
            </w:pPr>
            <w:r>
              <w:rPr>
                <w:rFonts w:hint="default" w:ascii="Arial" w:hAnsi="Arial" w:eastAsia="宋体" w:cs="Arial"/>
                <w:color w:val="auto"/>
                <w:highlight w:val="none"/>
              </w:rPr>
              <w:t>22.1采购代理机构将按照招标文件规定的时间通过“广西政府采购云平台”在线组织开标、解密开启投标文件，投标人的法定代表人或其委托代理人应当保持“广西政府采购云平台”实时在线，并通过“广西政府采购云平台”在线出席开标会议。投标人如不出席开标会议的，视同认可开标结果，事后不得对采购相关人员、开标过程和开标结果提出异议，因投标人未保持实时在线，而导致投标文件无法按时解密等一切后果由投标人自行承担。</w:t>
            </w:r>
          </w:p>
          <w:p w14:paraId="3D77A0F5">
            <w:pPr>
              <w:spacing w:line="330" w:lineRule="exact"/>
              <w:rPr>
                <w:rFonts w:hint="default" w:ascii="Arial" w:hAnsi="Arial" w:eastAsia="宋体" w:cs="Arial"/>
                <w:color w:val="auto"/>
                <w:highlight w:val="none"/>
              </w:rPr>
            </w:pPr>
            <w:r>
              <w:rPr>
                <w:rFonts w:hint="default" w:ascii="Arial" w:hAnsi="Arial" w:eastAsia="宋体" w:cs="Arial"/>
                <w:color w:val="auto"/>
                <w:highlight w:val="none"/>
              </w:rPr>
              <w:t>22.2投标文件解密：投标文件提交截止时间后，采购代理机构开启解密投标文件操作，“广西政府采购云平台”向各投标人发出电子加密投标文件解密通知，由投标人在系统发出解密通知后30分钟内自行使用加密时的CA通过“项目采购-开标评标”功能对投标文件进行解密。</w:t>
            </w:r>
            <w:r>
              <w:rPr>
                <w:rFonts w:hint="default" w:ascii="Arial" w:hAnsi="Arial" w:eastAsia="宋体" w:cs="Arial"/>
                <w:b/>
                <w:color w:val="auto"/>
                <w:highlight w:val="none"/>
              </w:rPr>
              <w:t>若投标人在规定时间内无法解密或解密失败，视为投标人放弃投标。</w:t>
            </w:r>
          </w:p>
          <w:p w14:paraId="6707D8A5">
            <w:pPr>
              <w:spacing w:line="330" w:lineRule="exact"/>
              <w:rPr>
                <w:rFonts w:hint="default" w:ascii="Arial" w:hAnsi="Arial" w:eastAsia="宋体" w:cs="Arial"/>
                <w:color w:val="auto"/>
                <w:highlight w:val="none"/>
              </w:rPr>
            </w:pPr>
            <w:r>
              <w:rPr>
                <w:rFonts w:hint="default" w:ascii="Arial" w:hAnsi="Arial" w:eastAsia="宋体" w:cs="Arial"/>
                <w:color w:val="auto"/>
                <w:highlight w:val="none"/>
              </w:rPr>
              <w:t>22.3投标文件解密结束后，开标活动组织人员在线开启投标文件。</w:t>
            </w:r>
          </w:p>
          <w:p w14:paraId="7D499C4A">
            <w:pPr>
              <w:spacing w:line="330" w:lineRule="exact"/>
              <w:rPr>
                <w:rFonts w:hint="default" w:ascii="Arial" w:hAnsi="Arial" w:eastAsia="宋体" w:cs="Arial"/>
                <w:color w:val="auto"/>
                <w:highlight w:val="none"/>
              </w:rPr>
            </w:pPr>
            <w:r>
              <w:rPr>
                <w:rFonts w:hint="default" w:ascii="Arial" w:hAnsi="Arial" w:eastAsia="宋体" w:cs="Arial"/>
                <w:color w:val="auto"/>
                <w:highlight w:val="none"/>
              </w:rPr>
              <w:t>22.4开启投标人报价文件，电子开标大厅记录显示并记录投标人投标报价表的投标报价等。</w:t>
            </w:r>
          </w:p>
          <w:p w14:paraId="37354B35">
            <w:pPr>
              <w:spacing w:line="330" w:lineRule="exact"/>
              <w:rPr>
                <w:rFonts w:hint="default" w:ascii="Arial" w:hAnsi="Arial" w:eastAsia="宋体" w:cs="Arial"/>
                <w:color w:val="auto"/>
                <w:highlight w:val="none"/>
              </w:rPr>
            </w:pPr>
            <w:r>
              <w:rPr>
                <w:rFonts w:hint="default" w:ascii="Arial" w:hAnsi="Arial" w:eastAsia="宋体" w:cs="Arial"/>
                <w:color w:val="auto"/>
                <w:highlight w:val="none"/>
              </w:rPr>
              <w:t>22.5投标人线上确认投标报价。</w:t>
            </w:r>
          </w:p>
          <w:p w14:paraId="71F51076">
            <w:pPr>
              <w:spacing w:line="330" w:lineRule="exact"/>
              <w:rPr>
                <w:rFonts w:hint="default" w:ascii="Arial" w:hAnsi="Arial" w:eastAsia="宋体" w:cs="Arial"/>
                <w:color w:val="auto"/>
                <w:highlight w:val="none"/>
              </w:rPr>
            </w:pPr>
            <w:r>
              <w:rPr>
                <w:rFonts w:hint="default" w:ascii="Arial" w:hAnsi="Arial" w:eastAsia="宋体" w:cs="Arial"/>
                <w:color w:val="auto"/>
                <w:highlight w:val="none"/>
              </w:rPr>
              <w:t>22.6如发现开标结果与所提交的报价文件不一致的，由评标委员会根据报价文件内容进行修正。</w:t>
            </w:r>
          </w:p>
          <w:p w14:paraId="7C9980AC">
            <w:pPr>
              <w:spacing w:line="330" w:lineRule="exact"/>
              <w:rPr>
                <w:rFonts w:hint="default" w:ascii="Arial" w:hAnsi="Arial" w:eastAsia="宋体" w:cs="Arial"/>
                <w:color w:val="auto"/>
                <w:highlight w:val="none"/>
              </w:rPr>
            </w:pPr>
            <w:r>
              <w:rPr>
                <w:rFonts w:hint="default" w:ascii="Arial" w:hAnsi="Arial" w:eastAsia="宋体" w:cs="Arial"/>
                <w:color w:val="auto"/>
                <w:highlight w:val="none"/>
              </w:rPr>
              <w:t>22.7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7DC72B1C">
            <w:pPr>
              <w:adjustRightInd w:val="0"/>
              <w:snapToGrid w:val="0"/>
              <w:spacing w:line="330" w:lineRule="exact"/>
              <w:rPr>
                <w:rFonts w:hint="default" w:ascii="Arial" w:hAnsi="Arial" w:eastAsia="宋体" w:cs="Arial"/>
                <w:color w:val="auto"/>
                <w:szCs w:val="21"/>
                <w:highlight w:val="none"/>
              </w:rPr>
            </w:pPr>
            <w:r>
              <w:rPr>
                <w:rFonts w:hint="default" w:ascii="Arial" w:hAnsi="Arial" w:eastAsia="宋体" w:cs="Arial"/>
                <w:color w:val="auto"/>
                <w:highlight w:val="none"/>
              </w:rPr>
              <w:t>22.8特别说明：如遇“广西政府采购云平台”电子化开标或评审程序调整的，按调整后程序执行。</w:t>
            </w:r>
          </w:p>
        </w:tc>
      </w:tr>
      <w:tr w14:paraId="2FE50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644" w:type="dxa"/>
            <w:noWrap w:val="0"/>
            <w:vAlign w:val="center"/>
          </w:tcPr>
          <w:p w14:paraId="34E19231">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12</w:t>
            </w:r>
          </w:p>
        </w:tc>
        <w:tc>
          <w:tcPr>
            <w:tcW w:w="850" w:type="dxa"/>
            <w:noWrap w:val="0"/>
            <w:vAlign w:val="center"/>
          </w:tcPr>
          <w:p w14:paraId="06FC2A96">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24</w:t>
            </w:r>
          </w:p>
        </w:tc>
        <w:tc>
          <w:tcPr>
            <w:tcW w:w="1418" w:type="dxa"/>
            <w:noWrap w:val="0"/>
            <w:vAlign w:val="center"/>
          </w:tcPr>
          <w:p w14:paraId="771EC28B">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评标委员会组成</w:t>
            </w:r>
          </w:p>
        </w:tc>
        <w:tc>
          <w:tcPr>
            <w:tcW w:w="7229" w:type="dxa"/>
            <w:noWrap w:val="0"/>
            <w:vAlign w:val="center"/>
          </w:tcPr>
          <w:p w14:paraId="0024978A">
            <w:pPr>
              <w:spacing w:line="33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评标委员会由采购人代表和评审专家组成，成员人数共5人。</w:t>
            </w:r>
          </w:p>
        </w:tc>
      </w:tr>
      <w:tr w14:paraId="5F62D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44" w:type="dxa"/>
            <w:noWrap w:val="0"/>
            <w:vAlign w:val="center"/>
          </w:tcPr>
          <w:p w14:paraId="4C6FC2E7">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13</w:t>
            </w:r>
          </w:p>
        </w:tc>
        <w:tc>
          <w:tcPr>
            <w:tcW w:w="850" w:type="dxa"/>
            <w:noWrap w:val="0"/>
            <w:vAlign w:val="center"/>
          </w:tcPr>
          <w:p w14:paraId="7533EF3C">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25.1</w:t>
            </w:r>
          </w:p>
        </w:tc>
        <w:tc>
          <w:tcPr>
            <w:tcW w:w="1418" w:type="dxa"/>
            <w:noWrap w:val="0"/>
            <w:vAlign w:val="center"/>
          </w:tcPr>
          <w:p w14:paraId="33FF44FF">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评标办法</w:t>
            </w:r>
          </w:p>
        </w:tc>
        <w:tc>
          <w:tcPr>
            <w:tcW w:w="7229" w:type="dxa"/>
            <w:noWrap w:val="0"/>
            <w:vAlign w:val="center"/>
          </w:tcPr>
          <w:p w14:paraId="71B0BB3D">
            <w:pPr>
              <w:spacing w:line="33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综合评分法，具体评标内容及标准详见第四章。</w:t>
            </w:r>
          </w:p>
        </w:tc>
      </w:tr>
      <w:tr w14:paraId="18062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644" w:type="dxa"/>
            <w:noWrap w:val="0"/>
            <w:vAlign w:val="center"/>
          </w:tcPr>
          <w:p w14:paraId="7039C072">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14</w:t>
            </w:r>
          </w:p>
        </w:tc>
        <w:tc>
          <w:tcPr>
            <w:tcW w:w="850" w:type="dxa"/>
            <w:noWrap w:val="0"/>
            <w:vAlign w:val="center"/>
          </w:tcPr>
          <w:p w14:paraId="38108DBF">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32</w:t>
            </w:r>
          </w:p>
        </w:tc>
        <w:tc>
          <w:tcPr>
            <w:tcW w:w="1418" w:type="dxa"/>
            <w:noWrap w:val="0"/>
            <w:vAlign w:val="center"/>
          </w:tcPr>
          <w:p w14:paraId="58061BAC">
            <w:pPr>
              <w:tabs>
                <w:tab w:val="left" w:pos="1140"/>
              </w:tabs>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信用查询</w:t>
            </w:r>
          </w:p>
        </w:tc>
        <w:tc>
          <w:tcPr>
            <w:tcW w:w="7229" w:type="dxa"/>
            <w:noWrap w:val="0"/>
            <w:vAlign w:val="center"/>
          </w:tcPr>
          <w:p w14:paraId="40C098FE">
            <w:pPr>
              <w:spacing w:line="33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根据《关于做好政府采购有关信用主体标识码登记及在政府采购活动中查询使用信用记录有关问题的通知》（桂财采〔2016〕37号)的通知，由采购代理机构对第一中标候选人进行信用查询：</w:t>
            </w:r>
          </w:p>
          <w:p w14:paraId="74F2DA63">
            <w:pPr>
              <w:spacing w:line="33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⑴查询渠道：“信用中国”网站(</w:t>
            </w:r>
            <w:r>
              <w:rPr>
                <w:rFonts w:hint="default" w:ascii="Arial" w:hAnsi="Arial" w:cs="Arial"/>
                <w:color w:val="auto"/>
                <w:szCs w:val="21"/>
                <w:highlight w:val="none"/>
                <w:lang w:eastAsia="zh-CN"/>
              </w:rPr>
              <w:t>https</w:t>
            </w:r>
            <w:r>
              <w:rPr>
                <w:rFonts w:hint="default" w:ascii="Arial" w:hAnsi="Arial" w:eastAsia="宋体" w:cs="Arial"/>
                <w:color w:val="auto"/>
                <w:szCs w:val="21"/>
                <w:highlight w:val="none"/>
              </w:rPr>
              <w:t>://www.creditchina.gov.cn)、中国政府采购网（</w:t>
            </w:r>
            <w:r>
              <w:rPr>
                <w:rFonts w:hint="default" w:ascii="Arial" w:hAnsi="Arial" w:cs="Arial"/>
                <w:color w:val="auto"/>
                <w:szCs w:val="21"/>
                <w:highlight w:val="none"/>
                <w:lang w:eastAsia="zh-CN"/>
              </w:rPr>
              <w:t>https</w:t>
            </w:r>
            <w:r>
              <w:rPr>
                <w:rFonts w:hint="default" w:ascii="Arial" w:hAnsi="Arial" w:eastAsia="宋体" w:cs="Arial"/>
                <w:color w:val="auto"/>
                <w:szCs w:val="21"/>
                <w:highlight w:val="none"/>
              </w:rPr>
              <w:t>://www.ccgp.gov.cn）等；</w:t>
            </w:r>
          </w:p>
          <w:p w14:paraId="765CD02F">
            <w:pPr>
              <w:spacing w:line="33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⑵查询截止时间：中标通知书发出前；</w:t>
            </w:r>
          </w:p>
          <w:p w14:paraId="0D88E92E">
            <w:pPr>
              <w:spacing w:line="33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⑶信用信息查询记录和证据留存方式：在查询网站中直接打印查询记录，打印材料作为采购活动资料保存；</w:t>
            </w:r>
          </w:p>
          <w:p w14:paraId="2121FCB2">
            <w:pPr>
              <w:pStyle w:val="24"/>
              <w:spacing w:line="33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⑷信用信息使用规则：对在“信用中国”网站(</w:t>
            </w:r>
            <w:r>
              <w:rPr>
                <w:rFonts w:hint="default" w:ascii="Arial" w:hAnsi="Arial" w:cs="Arial"/>
                <w:color w:val="auto"/>
                <w:szCs w:val="21"/>
                <w:highlight w:val="none"/>
                <w:lang w:eastAsia="zh-CN"/>
              </w:rPr>
              <w:t>https</w:t>
            </w:r>
            <w:r>
              <w:rPr>
                <w:rFonts w:hint="default" w:ascii="Arial" w:hAnsi="Arial" w:eastAsia="宋体" w:cs="Arial"/>
                <w:color w:val="auto"/>
                <w:szCs w:val="21"/>
                <w:highlight w:val="none"/>
              </w:rPr>
              <w:t>://www.creditchina.gov.cn)、中国政府采购网（</w:t>
            </w:r>
            <w:r>
              <w:rPr>
                <w:rFonts w:hint="default" w:ascii="Arial" w:hAnsi="Arial" w:cs="Arial"/>
                <w:color w:val="auto"/>
                <w:szCs w:val="21"/>
                <w:highlight w:val="none"/>
                <w:lang w:eastAsia="zh-CN"/>
              </w:rPr>
              <w:t>https</w:t>
            </w:r>
            <w:r>
              <w:rPr>
                <w:rFonts w:hint="default" w:ascii="Arial" w:hAnsi="Arial" w:eastAsia="宋体" w:cs="Arial"/>
                <w:color w:val="auto"/>
                <w:szCs w:val="21"/>
                <w:highlight w:val="none"/>
              </w:rPr>
              <w:t>://www.ccgp.gov.cn）等渠道列入失信被执行人、重大税收违法失信主体、政府采购严重违法失信行为记录名单及其他不符合《中华人民共和国政府采购法》第二十二条规定条件的供应商，取消其中标候选人资格。</w:t>
            </w:r>
          </w:p>
        </w:tc>
      </w:tr>
      <w:tr w14:paraId="1FEC5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644" w:type="dxa"/>
            <w:noWrap w:val="0"/>
            <w:vAlign w:val="center"/>
          </w:tcPr>
          <w:p w14:paraId="2019CEAA">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15</w:t>
            </w:r>
          </w:p>
        </w:tc>
        <w:tc>
          <w:tcPr>
            <w:tcW w:w="850" w:type="dxa"/>
            <w:noWrap w:val="0"/>
            <w:vAlign w:val="center"/>
          </w:tcPr>
          <w:p w14:paraId="6988FAB3">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33</w:t>
            </w:r>
          </w:p>
        </w:tc>
        <w:tc>
          <w:tcPr>
            <w:tcW w:w="1418" w:type="dxa"/>
            <w:noWrap w:val="0"/>
            <w:vAlign w:val="center"/>
          </w:tcPr>
          <w:p w14:paraId="31F96FFE">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中标公告及中标通知书</w:t>
            </w:r>
          </w:p>
        </w:tc>
        <w:tc>
          <w:tcPr>
            <w:tcW w:w="7229" w:type="dxa"/>
            <w:noWrap w:val="0"/>
            <w:vAlign w:val="center"/>
          </w:tcPr>
          <w:p w14:paraId="18E5F930">
            <w:pPr>
              <w:spacing w:line="33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33.1采购代理机构于评标结束后两个工作日内将评标报告送交采购人，采购人应当自收到评标报告五个工作日内在评标报告推荐的中标候选人中按顺序确定中标人；采购人在收到评标报告五个工作日内未按评标报告推荐的中标候选人顺序确定中标人，又不能说明合法理由的，视同按评标报告推荐的顺序确定排名第一的中标候选人为中标人。采购代理机构在中标人确定之日起两个工作日内在指定媒体上公告中标结果，中标公告期限为1个工作日。</w:t>
            </w:r>
          </w:p>
          <w:p w14:paraId="41BF47FE">
            <w:pPr>
              <w:spacing w:line="33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33.2中小企业在政府采购活动过程中，请根据自己的真实情况出具《中小企业声明函》。依法享受中小企业优惠政策的，采购人或采购代理机构在公告中标结果时，同时公告其《中小企业声明函》，接受社会监督。</w:t>
            </w:r>
          </w:p>
          <w:p w14:paraId="5EDC3C81">
            <w:pPr>
              <w:spacing w:line="33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33.3中标公告发布同时，采购代理机构通过政采云平台在线向中标人发出中标通知书，中标人应自行关注政采云平台信息，确保及时查收中标通知书。</w:t>
            </w:r>
          </w:p>
        </w:tc>
      </w:tr>
      <w:tr w14:paraId="15EBD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44" w:type="dxa"/>
            <w:noWrap w:val="0"/>
            <w:vAlign w:val="center"/>
          </w:tcPr>
          <w:p w14:paraId="5C572664">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16</w:t>
            </w:r>
          </w:p>
        </w:tc>
        <w:tc>
          <w:tcPr>
            <w:tcW w:w="850" w:type="dxa"/>
            <w:noWrap w:val="0"/>
            <w:vAlign w:val="center"/>
          </w:tcPr>
          <w:p w14:paraId="482AE7E2">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34.1</w:t>
            </w:r>
          </w:p>
        </w:tc>
        <w:tc>
          <w:tcPr>
            <w:tcW w:w="1418" w:type="dxa"/>
            <w:noWrap w:val="0"/>
            <w:vAlign w:val="center"/>
          </w:tcPr>
          <w:p w14:paraId="3D1039F1">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履约保证金金额</w:t>
            </w:r>
          </w:p>
        </w:tc>
        <w:tc>
          <w:tcPr>
            <w:tcW w:w="7229" w:type="dxa"/>
            <w:noWrap w:val="0"/>
            <w:vAlign w:val="center"/>
          </w:tcPr>
          <w:p w14:paraId="610CECE9">
            <w:pPr>
              <w:pStyle w:val="12"/>
              <w:spacing w:line="33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本项目无需缴纳履约保证金。</w:t>
            </w:r>
          </w:p>
        </w:tc>
      </w:tr>
      <w:tr w14:paraId="07699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644" w:type="dxa"/>
            <w:noWrap w:val="0"/>
            <w:vAlign w:val="center"/>
          </w:tcPr>
          <w:p w14:paraId="6ED94B5D">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17</w:t>
            </w:r>
          </w:p>
        </w:tc>
        <w:tc>
          <w:tcPr>
            <w:tcW w:w="850" w:type="dxa"/>
            <w:noWrap w:val="0"/>
            <w:vAlign w:val="center"/>
          </w:tcPr>
          <w:p w14:paraId="6F64D1DD">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35.1</w:t>
            </w:r>
          </w:p>
        </w:tc>
        <w:tc>
          <w:tcPr>
            <w:tcW w:w="1418" w:type="dxa"/>
            <w:noWrap w:val="0"/>
            <w:vAlign w:val="center"/>
          </w:tcPr>
          <w:p w14:paraId="56BFEE61">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签订合同时间</w:t>
            </w:r>
          </w:p>
        </w:tc>
        <w:tc>
          <w:tcPr>
            <w:tcW w:w="7229" w:type="dxa"/>
            <w:noWrap w:val="0"/>
            <w:vAlign w:val="center"/>
          </w:tcPr>
          <w:p w14:paraId="482C75C0">
            <w:pPr>
              <w:spacing w:line="33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中标通知书发出之日起8个工作日内。中标人应按规定与采购人签订合同。</w:t>
            </w:r>
          </w:p>
        </w:tc>
      </w:tr>
      <w:tr w14:paraId="5A1C1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644" w:type="dxa"/>
            <w:noWrap w:val="0"/>
            <w:vAlign w:val="center"/>
          </w:tcPr>
          <w:p w14:paraId="0D4E716B">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18</w:t>
            </w:r>
          </w:p>
        </w:tc>
        <w:tc>
          <w:tcPr>
            <w:tcW w:w="850" w:type="dxa"/>
            <w:noWrap w:val="0"/>
            <w:vAlign w:val="center"/>
          </w:tcPr>
          <w:p w14:paraId="28AE98D5">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35.3</w:t>
            </w:r>
          </w:p>
        </w:tc>
        <w:tc>
          <w:tcPr>
            <w:tcW w:w="1418" w:type="dxa"/>
            <w:noWrap w:val="0"/>
            <w:vAlign w:val="center"/>
          </w:tcPr>
          <w:p w14:paraId="255616DF">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合同公告</w:t>
            </w:r>
          </w:p>
        </w:tc>
        <w:tc>
          <w:tcPr>
            <w:tcW w:w="7229" w:type="dxa"/>
            <w:noWrap w:val="0"/>
            <w:vAlign w:val="center"/>
          </w:tcPr>
          <w:p w14:paraId="7500B795">
            <w:pPr>
              <w:spacing w:line="330" w:lineRule="exact"/>
              <w:rPr>
                <w:rFonts w:hint="default" w:ascii="Arial" w:hAnsi="Arial" w:eastAsia="宋体" w:cs="Arial"/>
                <w:color w:val="auto"/>
                <w:szCs w:val="21"/>
                <w:highlight w:val="none"/>
              </w:rPr>
            </w:pPr>
            <w:r>
              <w:rPr>
                <w:rFonts w:hint="default" w:ascii="Arial" w:hAnsi="Arial" w:eastAsia="宋体" w:cs="Arial"/>
                <w:color w:val="auto"/>
                <w:highlight w:val="none"/>
              </w:rPr>
              <w:t>政府采购合同双方自签订之日起2个工作日内在省级以上人民政府财政部门指定媒体上公告。</w:t>
            </w:r>
          </w:p>
        </w:tc>
      </w:tr>
      <w:tr w14:paraId="2749D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644" w:type="dxa"/>
            <w:noWrap w:val="0"/>
            <w:vAlign w:val="center"/>
          </w:tcPr>
          <w:p w14:paraId="00BDF6C1">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19</w:t>
            </w:r>
          </w:p>
        </w:tc>
        <w:tc>
          <w:tcPr>
            <w:tcW w:w="850" w:type="dxa"/>
            <w:noWrap w:val="0"/>
            <w:vAlign w:val="center"/>
          </w:tcPr>
          <w:p w14:paraId="0D446669">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36.1</w:t>
            </w:r>
          </w:p>
        </w:tc>
        <w:tc>
          <w:tcPr>
            <w:tcW w:w="1418" w:type="dxa"/>
            <w:noWrap w:val="0"/>
            <w:vAlign w:val="center"/>
          </w:tcPr>
          <w:p w14:paraId="63326C84">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采购代理服务费</w:t>
            </w:r>
          </w:p>
        </w:tc>
        <w:tc>
          <w:tcPr>
            <w:tcW w:w="7229" w:type="dxa"/>
            <w:noWrap w:val="0"/>
            <w:vAlign w:val="center"/>
          </w:tcPr>
          <w:p w14:paraId="1BD68C1E">
            <w:pPr>
              <w:spacing w:line="33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中标供应商领取中标通知书前，向广西合士嘉项目咨询有限公司一次性付清招标代理服务费，本项目招标代理服务收费标准参照计价格[2002]1980 号 《招标代理服务收费管理暂行办法》货物类收费标准向中标供应商收取。</w:t>
            </w:r>
          </w:p>
        </w:tc>
      </w:tr>
      <w:tr w14:paraId="08789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644" w:type="dxa"/>
            <w:noWrap w:val="0"/>
            <w:vAlign w:val="center"/>
          </w:tcPr>
          <w:p w14:paraId="038F34C8">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20</w:t>
            </w:r>
          </w:p>
        </w:tc>
        <w:tc>
          <w:tcPr>
            <w:tcW w:w="850" w:type="dxa"/>
            <w:noWrap w:val="0"/>
            <w:vAlign w:val="center"/>
          </w:tcPr>
          <w:p w14:paraId="78CC7EBB">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39</w:t>
            </w:r>
          </w:p>
        </w:tc>
        <w:tc>
          <w:tcPr>
            <w:tcW w:w="1418" w:type="dxa"/>
            <w:noWrap w:val="0"/>
            <w:vAlign w:val="center"/>
          </w:tcPr>
          <w:p w14:paraId="28237D76">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解释权</w:t>
            </w:r>
          </w:p>
        </w:tc>
        <w:tc>
          <w:tcPr>
            <w:tcW w:w="7229" w:type="dxa"/>
            <w:noWrap w:val="0"/>
            <w:vAlign w:val="center"/>
          </w:tcPr>
          <w:p w14:paraId="74EA0F5B">
            <w:pPr>
              <w:spacing w:line="33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本招标文件是根据《中华人民共和国政府采购法》、《中华人民共和国政府采购法实施条例》及</w:t>
            </w:r>
            <w:r>
              <w:rPr>
                <w:rFonts w:hint="default" w:ascii="Arial" w:hAnsi="Arial" w:eastAsia="宋体" w:cs="Arial"/>
                <w:bCs/>
                <w:color w:val="auto"/>
                <w:szCs w:val="21"/>
                <w:highlight w:val="none"/>
              </w:rPr>
              <w:t>财政部令第87号</w:t>
            </w:r>
            <w:r>
              <w:rPr>
                <w:rFonts w:hint="default" w:ascii="Arial" w:hAnsi="Arial" w:eastAsia="宋体" w:cs="Arial"/>
                <w:color w:val="auto"/>
                <w:szCs w:val="21"/>
                <w:highlight w:val="none"/>
              </w:rPr>
              <w:t>《政府采购货物和服务招标投标管理办法》和政府采购管理有关规定编制，本招标文件的解释权属于采购代理机构。</w:t>
            </w:r>
          </w:p>
        </w:tc>
      </w:tr>
      <w:tr w14:paraId="40817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644" w:type="dxa"/>
            <w:noWrap w:val="0"/>
            <w:vAlign w:val="center"/>
          </w:tcPr>
          <w:p w14:paraId="35B3966C">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21</w:t>
            </w:r>
          </w:p>
        </w:tc>
        <w:tc>
          <w:tcPr>
            <w:tcW w:w="850" w:type="dxa"/>
            <w:noWrap w:val="0"/>
            <w:vAlign w:val="center"/>
          </w:tcPr>
          <w:p w14:paraId="45D1027A">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40</w:t>
            </w:r>
          </w:p>
        </w:tc>
        <w:tc>
          <w:tcPr>
            <w:tcW w:w="1418" w:type="dxa"/>
            <w:noWrap w:val="0"/>
            <w:vAlign w:val="center"/>
          </w:tcPr>
          <w:p w14:paraId="21466DBC">
            <w:pPr>
              <w:spacing w:line="330" w:lineRule="exact"/>
              <w:jc w:val="center"/>
              <w:rPr>
                <w:rFonts w:hint="default" w:ascii="Arial" w:hAnsi="Arial" w:eastAsia="宋体" w:cs="Arial"/>
                <w:color w:val="auto"/>
                <w:position w:val="10"/>
                <w:szCs w:val="21"/>
                <w:highlight w:val="none"/>
              </w:rPr>
            </w:pPr>
            <w:r>
              <w:rPr>
                <w:rFonts w:hint="default" w:ascii="Arial" w:hAnsi="Arial" w:eastAsia="宋体" w:cs="Arial"/>
                <w:color w:val="auto"/>
                <w:szCs w:val="21"/>
                <w:highlight w:val="none"/>
              </w:rPr>
              <w:t>监督管理机构</w:t>
            </w:r>
          </w:p>
        </w:tc>
        <w:tc>
          <w:tcPr>
            <w:tcW w:w="7229" w:type="dxa"/>
            <w:noWrap w:val="0"/>
            <w:vAlign w:val="center"/>
          </w:tcPr>
          <w:p w14:paraId="4C135F14">
            <w:pPr>
              <w:spacing w:line="330" w:lineRule="exact"/>
              <w:rPr>
                <w:rFonts w:hint="eastAsia" w:ascii="Arial" w:hAnsi="Arial" w:eastAsia="宋体" w:cs="Arial"/>
                <w:color w:val="auto"/>
                <w:szCs w:val="21"/>
                <w:highlight w:val="none"/>
                <w:lang w:eastAsia="zh-CN"/>
              </w:rPr>
            </w:pPr>
            <w:r>
              <w:rPr>
                <w:rFonts w:hint="eastAsia" w:ascii="Arial" w:hAnsi="Arial" w:cs="Arial"/>
                <w:color w:val="auto"/>
                <w:kern w:val="0"/>
                <w:szCs w:val="21"/>
                <w:highlight w:val="none"/>
                <w:lang w:eastAsia="zh-CN"/>
              </w:rPr>
              <w:t>龙胜各族自治县政府采购管理中心</w:t>
            </w:r>
            <w:r>
              <w:rPr>
                <w:rFonts w:hint="default" w:ascii="Arial" w:hAnsi="Arial" w:eastAsia="宋体" w:cs="Arial"/>
                <w:color w:val="auto"/>
                <w:kern w:val="0"/>
                <w:szCs w:val="21"/>
                <w:highlight w:val="none"/>
              </w:rPr>
              <w:t>；联系电话：</w:t>
            </w:r>
            <w:r>
              <w:rPr>
                <w:rFonts w:hint="eastAsia" w:ascii="Arial" w:hAnsi="Arial" w:cs="Arial"/>
                <w:color w:val="auto"/>
                <w:kern w:val="0"/>
                <w:szCs w:val="21"/>
                <w:highlight w:val="none"/>
                <w:lang w:eastAsia="zh-CN"/>
              </w:rPr>
              <w:t>0773-7511322</w:t>
            </w:r>
          </w:p>
        </w:tc>
      </w:tr>
    </w:tbl>
    <w:p w14:paraId="3CBAFAE0">
      <w:pPr>
        <w:spacing w:line="400" w:lineRule="exact"/>
        <w:jc w:val="center"/>
        <w:rPr>
          <w:rFonts w:hint="default" w:ascii="Arial" w:hAnsi="Arial" w:eastAsia="宋体" w:cs="Arial"/>
          <w:b/>
          <w:color w:val="auto"/>
          <w:sz w:val="28"/>
          <w:szCs w:val="28"/>
          <w:highlight w:val="none"/>
        </w:rPr>
      </w:pPr>
    </w:p>
    <w:p w14:paraId="3D06A669">
      <w:pPr>
        <w:spacing w:line="400" w:lineRule="exact"/>
        <w:jc w:val="center"/>
        <w:rPr>
          <w:rFonts w:hint="default" w:ascii="Arial" w:hAnsi="Arial" w:eastAsia="宋体" w:cs="Arial"/>
          <w:b/>
          <w:color w:val="auto"/>
          <w:sz w:val="28"/>
          <w:szCs w:val="28"/>
          <w:highlight w:val="none"/>
        </w:rPr>
      </w:pPr>
    </w:p>
    <w:p w14:paraId="486A3AB7">
      <w:pPr>
        <w:spacing w:line="400" w:lineRule="exact"/>
        <w:jc w:val="center"/>
        <w:rPr>
          <w:rFonts w:hint="default" w:ascii="Arial" w:hAnsi="Arial" w:eastAsia="宋体" w:cs="Arial"/>
          <w:b/>
          <w:color w:val="auto"/>
          <w:sz w:val="28"/>
          <w:szCs w:val="28"/>
          <w:highlight w:val="none"/>
        </w:rPr>
      </w:pPr>
    </w:p>
    <w:p w14:paraId="14D34E91">
      <w:pPr>
        <w:spacing w:line="400" w:lineRule="exact"/>
        <w:jc w:val="center"/>
        <w:rPr>
          <w:rFonts w:hint="default" w:ascii="Arial" w:hAnsi="Arial" w:eastAsia="宋体" w:cs="Arial"/>
          <w:b/>
          <w:color w:val="auto"/>
          <w:sz w:val="28"/>
          <w:szCs w:val="28"/>
          <w:highlight w:val="none"/>
        </w:rPr>
      </w:pPr>
    </w:p>
    <w:p w14:paraId="05077E0F">
      <w:pPr>
        <w:spacing w:line="340" w:lineRule="exact"/>
        <w:jc w:val="center"/>
        <w:rPr>
          <w:rFonts w:hint="default" w:ascii="Arial" w:hAnsi="Arial" w:eastAsia="宋体" w:cs="Arial"/>
          <w:b/>
          <w:color w:val="auto"/>
          <w:sz w:val="28"/>
          <w:szCs w:val="28"/>
          <w:highlight w:val="none"/>
        </w:rPr>
      </w:pPr>
      <w:r>
        <w:rPr>
          <w:rFonts w:hint="default" w:ascii="Arial" w:hAnsi="Arial" w:eastAsia="宋体" w:cs="Arial"/>
          <w:b/>
          <w:color w:val="auto"/>
          <w:sz w:val="28"/>
          <w:szCs w:val="28"/>
          <w:highlight w:val="none"/>
        </w:rPr>
        <w:br w:type="page"/>
      </w:r>
      <w:r>
        <w:rPr>
          <w:rFonts w:hint="default" w:ascii="Arial" w:hAnsi="Arial" w:eastAsia="宋体" w:cs="Arial"/>
          <w:b/>
          <w:color w:val="auto"/>
          <w:sz w:val="28"/>
          <w:szCs w:val="28"/>
          <w:highlight w:val="none"/>
        </w:rPr>
        <w:t>一、总则</w:t>
      </w:r>
    </w:p>
    <w:p w14:paraId="6E6C312F">
      <w:pPr>
        <w:spacing w:line="360" w:lineRule="exact"/>
        <w:ind w:firstLine="413" w:firstLineChars="196"/>
        <w:rPr>
          <w:rFonts w:hint="default" w:ascii="Arial" w:hAnsi="Arial" w:eastAsia="宋体" w:cs="Arial"/>
          <w:b/>
          <w:color w:val="auto"/>
          <w:szCs w:val="21"/>
          <w:highlight w:val="none"/>
        </w:rPr>
      </w:pPr>
      <w:r>
        <w:rPr>
          <w:rFonts w:hint="default" w:ascii="Arial" w:hAnsi="Arial" w:eastAsia="宋体" w:cs="Arial"/>
          <w:b/>
          <w:color w:val="auto"/>
          <w:szCs w:val="21"/>
          <w:highlight w:val="none"/>
        </w:rPr>
        <w:t>1. 项目名称及项目编号</w:t>
      </w:r>
    </w:p>
    <w:p w14:paraId="1F722B6E">
      <w:pPr>
        <w:spacing w:line="360" w:lineRule="exact"/>
        <w:ind w:firstLine="720" w:firstLineChars="343"/>
        <w:rPr>
          <w:rFonts w:hint="default" w:ascii="Arial" w:hAnsi="Arial" w:eastAsia="宋体" w:cs="Arial"/>
          <w:color w:val="auto"/>
          <w:szCs w:val="21"/>
          <w:highlight w:val="none"/>
        </w:rPr>
      </w:pPr>
      <w:r>
        <w:rPr>
          <w:rFonts w:hint="default" w:ascii="Arial" w:hAnsi="Arial" w:eastAsia="宋体" w:cs="Arial"/>
          <w:color w:val="auto"/>
          <w:szCs w:val="21"/>
          <w:highlight w:val="none"/>
        </w:rPr>
        <w:t>项目名称：</w:t>
      </w:r>
      <w:r>
        <w:rPr>
          <w:rFonts w:hint="eastAsia" w:ascii="Arial" w:hAnsi="Arial" w:cs="Arial"/>
          <w:bCs/>
          <w:color w:val="auto"/>
          <w:szCs w:val="21"/>
          <w:highlight w:val="none"/>
          <w:lang w:eastAsia="zh-CN"/>
        </w:rPr>
        <w:t>含有腐植酸水溶肥采购</w:t>
      </w:r>
      <w:r>
        <w:rPr>
          <w:rFonts w:hint="default" w:ascii="Arial" w:hAnsi="Arial" w:eastAsia="宋体" w:cs="Arial"/>
          <w:bCs/>
          <w:color w:val="auto"/>
          <w:szCs w:val="21"/>
          <w:highlight w:val="none"/>
        </w:rPr>
        <w:t xml:space="preserve"> </w:t>
      </w:r>
    </w:p>
    <w:p w14:paraId="4A7DAEC2">
      <w:pPr>
        <w:spacing w:line="360" w:lineRule="exact"/>
        <w:ind w:firstLine="720" w:firstLineChars="343"/>
        <w:rPr>
          <w:rFonts w:hint="default" w:ascii="Arial" w:hAnsi="Arial" w:eastAsia="宋体" w:cs="Arial"/>
          <w:color w:val="auto"/>
          <w:szCs w:val="21"/>
          <w:highlight w:val="none"/>
          <w:lang w:eastAsia="zh-CN"/>
        </w:rPr>
      </w:pPr>
      <w:r>
        <w:rPr>
          <w:rFonts w:hint="default" w:ascii="Arial" w:hAnsi="Arial" w:eastAsia="宋体" w:cs="Arial"/>
          <w:color w:val="auto"/>
          <w:szCs w:val="21"/>
          <w:highlight w:val="none"/>
        </w:rPr>
        <w:t>项目编号：</w:t>
      </w:r>
      <w:r>
        <w:rPr>
          <w:rFonts w:hint="eastAsia" w:ascii="Arial" w:hAnsi="Arial" w:cs="Arial"/>
          <w:color w:val="auto"/>
          <w:szCs w:val="21"/>
          <w:highlight w:val="none"/>
          <w:lang w:eastAsia="zh-CN"/>
        </w:rPr>
        <w:t>GLZC2026-G1-280013-GXHS</w:t>
      </w:r>
    </w:p>
    <w:p w14:paraId="754F13D3">
      <w:pPr>
        <w:spacing w:line="360" w:lineRule="exact"/>
        <w:ind w:firstLine="413" w:firstLineChars="196"/>
        <w:rPr>
          <w:rFonts w:hint="default" w:ascii="Arial" w:hAnsi="Arial" w:eastAsia="宋体" w:cs="Arial"/>
          <w:b/>
          <w:color w:val="auto"/>
          <w:szCs w:val="21"/>
          <w:highlight w:val="none"/>
        </w:rPr>
      </w:pPr>
      <w:r>
        <w:rPr>
          <w:rFonts w:hint="default" w:ascii="Arial" w:hAnsi="Arial" w:eastAsia="宋体" w:cs="Arial"/>
          <w:b/>
          <w:color w:val="auto"/>
          <w:szCs w:val="21"/>
          <w:highlight w:val="none"/>
        </w:rPr>
        <w:t>2. 适应范围</w:t>
      </w:r>
    </w:p>
    <w:p w14:paraId="211BBDBA">
      <w:pPr>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本招标文件适用本招标采购项目的招标、投标、评标、合同履约、验收、付款等行为（法律、法规另有规定的，从其规定）。</w:t>
      </w:r>
    </w:p>
    <w:p w14:paraId="01CAC02D">
      <w:pPr>
        <w:spacing w:line="360" w:lineRule="exact"/>
        <w:ind w:firstLine="435"/>
        <w:rPr>
          <w:rFonts w:hint="default" w:ascii="Arial" w:hAnsi="Arial" w:eastAsia="宋体" w:cs="Arial"/>
          <w:b/>
          <w:color w:val="auto"/>
          <w:szCs w:val="21"/>
          <w:highlight w:val="none"/>
        </w:rPr>
      </w:pPr>
      <w:r>
        <w:rPr>
          <w:rFonts w:hint="default" w:ascii="Arial" w:hAnsi="Arial" w:eastAsia="宋体" w:cs="Arial"/>
          <w:b/>
          <w:color w:val="auto"/>
          <w:szCs w:val="21"/>
          <w:highlight w:val="none"/>
        </w:rPr>
        <w:t>3. 定义</w:t>
      </w:r>
    </w:p>
    <w:p w14:paraId="463FC606">
      <w:pPr>
        <w:spacing w:line="360" w:lineRule="exact"/>
        <w:ind w:firstLine="435"/>
        <w:rPr>
          <w:rFonts w:hint="default" w:ascii="Arial" w:hAnsi="Arial" w:eastAsia="宋体" w:cs="Arial"/>
          <w:color w:val="auto"/>
          <w:szCs w:val="21"/>
          <w:highlight w:val="none"/>
        </w:rPr>
      </w:pPr>
      <w:r>
        <w:rPr>
          <w:rFonts w:hint="default" w:ascii="Arial" w:hAnsi="Arial" w:eastAsia="宋体" w:cs="Arial"/>
          <w:color w:val="auto"/>
          <w:szCs w:val="21"/>
          <w:highlight w:val="none"/>
        </w:rPr>
        <w:t>3.1“投标人”是指响应招标、参加投标竞争的法人、其他组织或者自然人。</w:t>
      </w:r>
    </w:p>
    <w:p w14:paraId="0FF43140">
      <w:pPr>
        <w:spacing w:line="360" w:lineRule="exact"/>
        <w:ind w:firstLine="435"/>
        <w:rPr>
          <w:rFonts w:hint="default" w:ascii="Arial" w:hAnsi="Arial" w:eastAsia="宋体" w:cs="Arial"/>
          <w:color w:val="auto"/>
          <w:szCs w:val="21"/>
          <w:highlight w:val="none"/>
        </w:rPr>
      </w:pPr>
      <w:r>
        <w:rPr>
          <w:rFonts w:hint="default" w:ascii="Arial" w:hAnsi="Arial" w:eastAsia="宋体" w:cs="Arial"/>
          <w:color w:val="auto"/>
          <w:szCs w:val="21"/>
          <w:highlight w:val="none"/>
        </w:rPr>
        <w:t>3.2“货物”系指按招标文件规定，投标人须向采购人提供的一切设备、保险、税金、备品备件、工具、手册及其他有关技术资料和材料。</w:t>
      </w:r>
    </w:p>
    <w:p w14:paraId="02D89D94">
      <w:pPr>
        <w:spacing w:line="360" w:lineRule="exact"/>
        <w:ind w:firstLine="435"/>
        <w:rPr>
          <w:rFonts w:hint="default" w:ascii="Arial" w:hAnsi="Arial" w:eastAsia="宋体" w:cs="Arial"/>
          <w:color w:val="auto"/>
          <w:szCs w:val="21"/>
          <w:highlight w:val="none"/>
        </w:rPr>
      </w:pPr>
      <w:r>
        <w:rPr>
          <w:rFonts w:hint="default" w:ascii="Arial" w:hAnsi="Arial" w:eastAsia="宋体" w:cs="Arial"/>
          <w:color w:val="auto"/>
          <w:szCs w:val="21"/>
          <w:highlight w:val="none"/>
        </w:rPr>
        <w:t>3.3“服务”系指按招标文件规定，投标人须承担的安装、调试、技术协助、校准、培训、技术指导以及其他类似的义务。</w:t>
      </w:r>
    </w:p>
    <w:p w14:paraId="4AAA6994">
      <w:pPr>
        <w:spacing w:line="360" w:lineRule="exact"/>
        <w:ind w:firstLine="435"/>
        <w:rPr>
          <w:rFonts w:hint="default" w:ascii="Arial" w:hAnsi="Arial" w:eastAsia="宋体" w:cs="Arial"/>
          <w:color w:val="auto"/>
          <w:szCs w:val="21"/>
          <w:highlight w:val="none"/>
        </w:rPr>
      </w:pPr>
      <w:r>
        <w:rPr>
          <w:rFonts w:hint="default" w:ascii="Arial" w:hAnsi="Arial" w:eastAsia="宋体" w:cs="Arial"/>
          <w:color w:val="auto"/>
          <w:szCs w:val="21"/>
          <w:highlight w:val="none"/>
        </w:rPr>
        <w:t>3.4“项目”系指投标人按招标文件规定向采购人提供的货物和服务。</w:t>
      </w:r>
    </w:p>
    <w:p w14:paraId="097C4E30">
      <w:pPr>
        <w:spacing w:line="360" w:lineRule="exact"/>
        <w:ind w:firstLine="435"/>
        <w:rPr>
          <w:rFonts w:hint="default" w:ascii="Arial" w:hAnsi="Arial" w:eastAsia="宋体" w:cs="Arial"/>
          <w:color w:val="auto"/>
          <w:szCs w:val="21"/>
          <w:highlight w:val="none"/>
        </w:rPr>
      </w:pPr>
      <w:r>
        <w:rPr>
          <w:rFonts w:hint="default" w:ascii="Arial" w:hAnsi="Arial" w:eastAsia="宋体" w:cs="Arial"/>
          <w:color w:val="auto"/>
          <w:szCs w:val="21"/>
          <w:highlight w:val="none"/>
        </w:rPr>
        <w:t>3.5“书面形式”包括信函、传真、电报。</w:t>
      </w:r>
    </w:p>
    <w:p w14:paraId="5BC5BF59">
      <w:pPr>
        <w:spacing w:line="360" w:lineRule="exact"/>
        <w:ind w:firstLine="435"/>
        <w:rPr>
          <w:rFonts w:hint="default" w:ascii="Arial" w:hAnsi="Arial" w:eastAsia="宋体" w:cs="Arial"/>
          <w:color w:val="auto"/>
          <w:szCs w:val="21"/>
          <w:highlight w:val="none"/>
        </w:rPr>
      </w:pPr>
      <w:r>
        <w:rPr>
          <w:rFonts w:hint="default" w:ascii="Arial" w:hAnsi="Arial" w:eastAsia="宋体" w:cs="Arial"/>
          <w:color w:val="auto"/>
          <w:szCs w:val="21"/>
          <w:highlight w:val="none"/>
        </w:rPr>
        <w:t>3.6法定代表人、负责人、自然人：投标人为其他组织或者自然人时，本招标文件规定的法定代表人指其他组织的负责人或者自然人本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7F064674">
      <w:pPr>
        <w:spacing w:line="360" w:lineRule="exact"/>
        <w:ind w:firstLine="435"/>
        <w:rPr>
          <w:rFonts w:hint="default" w:ascii="Arial" w:hAnsi="Arial" w:eastAsia="宋体" w:cs="Arial"/>
          <w:color w:val="auto"/>
          <w:highlight w:val="none"/>
        </w:rPr>
      </w:pPr>
      <w:r>
        <w:rPr>
          <w:rFonts w:hint="default" w:ascii="Arial" w:hAnsi="Arial" w:eastAsia="宋体" w:cs="Arial"/>
          <w:b/>
          <w:color w:val="auto"/>
          <w:szCs w:val="21"/>
          <w:highlight w:val="none"/>
        </w:rPr>
        <w:t>3.7</w:t>
      </w:r>
      <w:r>
        <w:rPr>
          <w:rFonts w:hint="default" w:ascii="Arial" w:hAnsi="Arial" w:eastAsia="宋体" w:cs="Arial"/>
          <w:color w:val="auto"/>
          <w:highlight w:val="none"/>
        </w:rPr>
        <w:t>“正偏离”，是指投标文件对招标文件“采购需求”中有关条款作出的响应优于条款基本要求并有利于采购人的情形。</w:t>
      </w:r>
    </w:p>
    <w:p w14:paraId="59E0EA50">
      <w:pPr>
        <w:spacing w:line="360" w:lineRule="exact"/>
        <w:ind w:firstLine="435"/>
        <w:rPr>
          <w:rFonts w:hint="default" w:ascii="Arial" w:hAnsi="Arial" w:eastAsia="宋体" w:cs="Arial"/>
          <w:b/>
          <w:color w:val="auto"/>
          <w:szCs w:val="21"/>
          <w:highlight w:val="none"/>
        </w:rPr>
      </w:pPr>
      <w:r>
        <w:rPr>
          <w:rFonts w:hint="default" w:ascii="Arial" w:hAnsi="Arial" w:eastAsia="宋体" w:cs="Arial"/>
          <w:b/>
          <w:color w:val="auto"/>
          <w:szCs w:val="21"/>
          <w:highlight w:val="none"/>
        </w:rPr>
        <w:t>3.8</w:t>
      </w:r>
      <w:r>
        <w:rPr>
          <w:rFonts w:hint="default" w:ascii="Arial" w:hAnsi="Arial" w:eastAsia="宋体" w:cs="Arial"/>
          <w:color w:val="auto"/>
          <w:szCs w:val="21"/>
          <w:highlight w:val="none"/>
        </w:rPr>
        <w:t>“负偏离”是指投标文件对招标文件“采购需求”中有关条款作出的响应不满足条款要求，导致采购人要求不能得到满足的情形。</w:t>
      </w:r>
    </w:p>
    <w:p w14:paraId="24DBEF24">
      <w:pPr>
        <w:spacing w:line="360" w:lineRule="exact"/>
        <w:ind w:firstLine="435"/>
        <w:rPr>
          <w:rFonts w:hint="default" w:ascii="Arial" w:hAnsi="Arial" w:eastAsia="宋体" w:cs="Arial"/>
          <w:b/>
          <w:color w:val="auto"/>
          <w:szCs w:val="21"/>
          <w:highlight w:val="none"/>
        </w:rPr>
      </w:pPr>
      <w:r>
        <w:rPr>
          <w:rFonts w:hint="default" w:ascii="Arial" w:hAnsi="Arial" w:eastAsia="宋体" w:cs="Arial"/>
          <w:b/>
          <w:color w:val="auto"/>
          <w:szCs w:val="21"/>
          <w:highlight w:val="none"/>
        </w:rPr>
        <w:t>3.9实质性要求：“采购需求”</w:t>
      </w:r>
      <w:r>
        <w:rPr>
          <w:rFonts w:hint="eastAsia" w:ascii="Arial" w:hAnsi="Arial" w:cs="Arial"/>
          <w:b/>
          <w:color w:val="auto"/>
          <w:szCs w:val="21"/>
          <w:highlight w:val="none"/>
          <w:lang w:val="en-US" w:eastAsia="zh-CN"/>
        </w:rPr>
        <w:t>的内容为实质性内容</w:t>
      </w:r>
      <w:r>
        <w:rPr>
          <w:rFonts w:hint="default" w:ascii="Arial" w:hAnsi="Arial" w:eastAsia="宋体" w:cs="Arial"/>
          <w:b/>
          <w:color w:val="auto"/>
          <w:szCs w:val="21"/>
          <w:highlight w:val="none"/>
        </w:rPr>
        <w:t>，投标人对实质性要求若有任意一项不满足，投标文件按无效处理。</w:t>
      </w:r>
    </w:p>
    <w:p w14:paraId="1D9891DB">
      <w:pPr>
        <w:spacing w:line="360" w:lineRule="exact"/>
        <w:ind w:firstLine="435"/>
        <w:rPr>
          <w:rFonts w:hint="default" w:ascii="Arial" w:hAnsi="Arial" w:eastAsia="宋体" w:cs="Arial"/>
          <w:b/>
          <w:color w:val="auto"/>
          <w:szCs w:val="21"/>
          <w:highlight w:val="none"/>
        </w:rPr>
      </w:pPr>
      <w:r>
        <w:rPr>
          <w:rFonts w:hint="default" w:ascii="Arial" w:hAnsi="Arial" w:eastAsia="宋体" w:cs="Arial"/>
          <w:b/>
          <w:color w:val="auto"/>
          <w:szCs w:val="21"/>
          <w:highlight w:val="none"/>
        </w:rPr>
        <w:t>4. 招标方式、评分办法</w:t>
      </w:r>
    </w:p>
    <w:p w14:paraId="44889658">
      <w:pPr>
        <w:spacing w:line="360" w:lineRule="exact"/>
        <w:ind w:firstLine="749" w:firstLineChars="357"/>
        <w:rPr>
          <w:rFonts w:hint="default" w:ascii="Arial" w:hAnsi="Arial" w:eastAsia="宋体" w:cs="Arial"/>
          <w:color w:val="auto"/>
          <w:szCs w:val="21"/>
          <w:highlight w:val="none"/>
        </w:rPr>
      </w:pPr>
      <w:r>
        <w:rPr>
          <w:rFonts w:hint="default" w:ascii="Arial" w:hAnsi="Arial" w:eastAsia="宋体" w:cs="Arial"/>
          <w:color w:val="auto"/>
          <w:szCs w:val="21"/>
          <w:highlight w:val="none"/>
        </w:rPr>
        <w:t>公开招标、综合评分法</w:t>
      </w:r>
    </w:p>
    <w:p w14:paraId="3D66A677">
      <w:pPr>
        <w:spacing w:line="360" w:lineRule="exact"/>
        <w:ind w:firstLine="435"/>
        <w:rPr>
          <w:rFonts w:hint="default" w:ascii="Arial" w:hAnsi="Arial" w:eastAsia="宋体" w:cs="Arial"/>
          <w:b/>
          <w:color w:val="auto"/>
          <w:szCs w:val="21"/>
          <w:highlight w:val="none"/>
        </w:rPr>
      </w:pPr>
      <w:r>
        <w:rPr>
          <w:rFonts w:hint="default" w:ascii="Arial" w:hAnsi="Arial" w:eastAsia="宋体" w:cs="Arial"/>
          <w:b/>
          <w:color w:val="auto"/>
          <w:szCs w:val="21"/>
          <w:highlight w:val="none"/>
        </w:rPr>
        <w:t>5. 投标人资格及资格条件特别说明：</w:t>
      </w:r>
    </w:p>
    <w:p w14:paraId="53E1FA1D">
      <w:pPr>
        <w:spacing w:line="360" w:lineRule="exact"/>
        <w:ind w:firstLine="435"/>
        <w:rPr>
          <w:rFonts w:hint="default" w:ascii="Arial" w:hAnsi="Arial" w:eastAsia="宋体" w:cs="Arial"/>
          <w:b/>
          <w:color w:val="auto"/>
          <w:szCs w:val="21"/>
          <w:highlight w:val="none"/>
        </w:rPr>
      </w:pPr>
      <w:r>
        <w:rPr>
          <w:rFonts w:hint="default" w:ascii="Arial" w:hAnsi="Arial" w:eastAsia="宋体" w:cs="Arial"/>
          <w:b/>
          <w:color w:val="auto"/>
          <w:szCs w:val="21"/>
          <w:highlight w:val="none"/>
        </w:rPr>
        <w:t>5.1投标人资格</w:t>
      </w:r>
    </w:p>
    <w:p w14:paraId="56FDD213">
      <w:pPr>
        <w:spacing w:line="360" w:lineRule="exact"/>
        <w:ind w:firstLine="435"/>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（1）满足《中华人民共和国政府采购法》第二十二条规定；</w:t>
      </w:r>
    </w:p>
    <w:p w14:paraId="2ECF69A1">
      <w:pPr>
        <w:spacing w:line="360" w:lineRule="exact"/>
        <w:ind w:firstLine="435"/>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（2）落实政府采购政策需满足的资格要求：无；</w:t>
      </w:r>
    </w:p>
    <w:p w14:paraId="5E5CA722">
      <w:pPr>
        <w:spacing w:line="360" w:lineRule="exact"/>
        <w:ind w:firstLine="435"/>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（3）本项目的特定资格要求：</w:t>
      </w:r>
      <w:r>
        <w:rPr>
          <w:rFonts w:hint="eastAsia" w:ascii="Arial" w:hAnsi="Arial" w:cs="Arial"/>
          <w:color w:val="auto"/>
          <w:kern w:val="0"/>
          <w:szCs w:val="21"/>
          <w:highlight w:val="none"/>
          <w:lang w:val="en-US" w:eastAsia="zh-CN"/>
        </w:rPr>
        <w:t>无</w:t>
      </w:r>
      <w:r>
        <w:rPr>
          <w:rFonts w:hint="default" w:ascii="Arial" w:hAnsi="Arial" w:eastAsia="宋体" w:cs="Arial"/>
          <w:color w:val="auto"/>
          <w:kern w:val="0"/>
          <w:szCs w:val="21"/>
          <w:highlight w:val="none"/>
        </w:rPr>
        <w:t>。</w:t>
      </w:r>
    </w:p>
    <w:p w14:paraId="3F0B9F38">
      <w:pPr>
        <w:spacing w:line="360" w:lineRule="exact"/>
        <w:ind w:firstLine="435"/>
        <w:rPr>
          <w:rFonts w:hint="default" w:ascii="Arial" w:hAnsi="Arial" w:eastAsia="宋体" w:cs="Arial"/>
          <w:b/>
          <w:color w:val="auto"/>
          <w:szCs w:val="21"/>
          <w:highlight w:val="none"/>
        </w:rPr>
      </w:pPr>
      <w:r>
        <w:rPr>
          <w:rFonts w:hint="default" w:ascii="Arial" w:hAnsi="Arial" w:eastAsia="宋体" w:cs="Arial"/>
          <w:b/>
          <w:color w:val="auto"/>
          <w:szCs w:val="21"/>
          <w:highlight w:val="none"/>
        </w:rPr>
        <w:t>5.2资格条件特别说明：</w:t>
      </w:r>
    </w:p>
    <w:p w14:paraId="4418DA45">
      <w:pPr>
        <w:spacing w:line="360" w:lineRule="exact"/>
        <w:ind w:firstLine="435"/>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1A57AFFD">
      <w:pPr>
        <w:spacing w:line="360" w:lineRule="exact"/>
        <w:ind w:firstLine="420" w:firstLineChars="200"/>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（2）对在“信用中国”网站(</w:t>
      </w:r>
      <w:r>
        <w:rPr>
          <w:rFonts w:hint="default" w:ascii="Arial" w:hAnsi="Arial" w:cs="Arial"/>
          <w:color w:val="auto"/>
          <w:kern w:val="0"/>
          <w:szCs w:val="21"/>
          <w:highlight w:val="none"/>
          <w:lang w:eastAsia="zh-CN"/>
        </w:rPr>
        <w:t>https</w:t>
      </w:r>
      <w:r>
        <w:rPr>
          <w:rFonts w:hint="default" w:ascii="Arial" w:hAnsi="Arial" w:eastAsia="宋体" w:cs="Arial"/>
          <w:color w:val="auto"/>
          <w:kern w:val="0"/>
          <w:szCs w:val="21"/>
          <w:highlight w:val="none"/>
        </w:rPr>
        <w:t>://www.creditchina.gov.cn) 、中国政府采购网（</w:t>
      </w:r>
      <w:r>
        <w:rPr>
          <w:rFonts w:hint="default" w:ascii="Arial" w:hAnsi="Arial" w:cs="Arial"/>
          <w:color w:val="auto"/>
          <w:kern w:val="0"/>
          <w:szCs w:val="21"/>
          <w:highlight w:val="none"/>
          <w:lang w:eastAsia="zh-CN"/>
        </w:rPr>
        <w:t>https</w:t>
      </w:r>
      <w:r>
        <w:rPr>
          <w:rFonts w:hint="default" w:ascii="Arial" w:hAnsi="Arial" w:eastAsia="宋体" w:cs="Arial"/>
          <w:color w:val="auto"/>
          <w:kern w:val="0"/>
          <w:szCs w:val="21"/>
          <w:highlight w:val="none"/>
        </w:rPr>
        <w:t>://www.ccgp.gov.cn）被列入失信被执行人、重大税收违法失信主体、政府采购严重违法失信行为记录名单及其他不符合《中华人民共和国政府采购法》第二十二条规定条件的供应商，不得参与政府采购活动。</w:t>
      </w:r>
    </w:p>
    <w:p w14:paraId="4748AA01">
      <w:pPr>
        <w:tabs>
          <w:tab w:val="left" w:pos="1635"/>
        </w:tabs>
        <w:spacing w:line="360" w:lineRule="exact"/>
        <w:ind w:firstLine="435"/>
        <w:rPr>
          <w:rFonts w:hint="default" w:ascii="Arial" w:hAnsi="Arial" w:eastAsia="宋体" w:cs="Arial"/>
          <w:b/>
          <w:color w:val="auto"/>
          <w:szCs w:val="21"/>
          <w:highlight w:val="none"/>
        </w:rPr>
      </w:pPr>
      <w:r>
        <w:rPr>
          <w:rFonts w:hint="default" w:ascii="Arial" w:hAnsi="Arial" w:eastAsia="宋体" w:cs="Arial"/>
          <w:b/>
          <w:color w:val="auto"/>
          <w:szCs w:val="21"/>
          <w:highlight w:val="none"/>
        </w:rPr>
        <w:t>6. 参与电子投标的准备工作</w:t>
      </w:r>
    </w:p>
    <w:p w14:paraId="61BF81D0">
      <w:pPr>
        <w:tabs>
          <w:tab w:val="left" w:pos="1635"/>
        </w:tabs>
        <w:spacing w:line="360" w:lineRule="exact"/>
        <w:ind w:firstLine="435"/>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6.1</w:t>
      </w:r>
      <w:r>
        <w:rPr>
          <w:rFonts w:hint="default" w:ascii="Arial" w:hAnsi="Arial" w:eastAsia="宋体" w:cs="Arial"/>
          <w:bCs/>
          <w:color w:val="auto"/>
          <w:highlight w:val="none"/>
        </w:rPr>
        <w:t>本项目实行全流程电子化采购，投标人通过“广西政府采购云平台”参与电子投标，并应做好以下相关准备工作：①在“广西政府采购云平台”注册成为正式供应商（操作方法详见广西壮族自治区政府采购网—办事服务—办事指南）；②完成CA证书申领和绑定（费用由投标人自行承担，办理流程详见广西壮族自治区政府采购网—办事服务—下载专区，完成CA证书办理预计一周左右，建议供应商尽快办理）；③下载“广西壮族自治区全流程电子招投标项目管理系统--供应商客户端”（操作方法详见广西壮族自治区政府采购网—办事服务—下载专区，以下称“政采云电子投标客户端”）并安装成功，投标人应当在提交投标文件截止时间前在“广西政府采购云平台”完成的身份认证，确保能够对相关数据电文进行加密和使用电子签章；④自备计算机和网络设备并确保能接入互联网（费用由投标人自行承担，设备确保可进行视频通话和读取政采云CA证书）。因投标人未做好相关准备工作等自身原因导致无法参加本项目电子投标或投标失败的，造成的一切后果，由投标人自行承担</w:t>
      </w:r>
      <w:r>
        <w:rPr>
          <w:rFonts w:hint="default" w:ascii="Arial" w:hAnsi="Arial" w:eastAsia="宋体" w:cs="Arial"/>
          <w:color w:val="auto"/>
          <w:kern w:val="0"/>
          <w:szCs w:val="21"/>
          <w:highlight w:val="none"/>
        </w:rPr>
        <w:t>。</w:t>
      </w:r>
    </w:p>
    <w:p w14:paraId="597F9BA4">
      <w:pPr>
        <w:tabs>
          <w:tab w:val="left" w:pos="1635"/>
        </w:tabs>
        <w:spacing w:line="360" w:lineRule="exact"/>
        <w:ind w:firstLine="435"/>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6.2电子投标具体操作流程参考《政府采购项目电子交易管理操作指南-供应商》（详见桂林市政府采购网—采购资讯—重要通知）；如遇平台技术问题详询95763。</w:t>
      </w:r>
    </w:p>
    <w:p w14:paraId="31160F75">
      <w:pPr>
        <w:tabs>
          <w:tab w:val="left" w:pos="1635"/>
        </w:tabs>
        <w:spacing w:line="360" w:lineRule="exact"/>
        <w:ind w:firstLine="435"/>
        <w:rPr>
          <w:rFonts w:hint="default" w:ascii="Arial" w:hAnsi="Arial" w:eastAsia="宋体" w:cs="Arial"/>
          <w:b/>
          <w:color w:val="auto"/>
          <w:kern w:val="0"/>
          <w:szCs w:val="21"/>
          <w:highlight w:val="none"/>
        </w:rPr>
      </w:pPr>
      <w:r>
        <w:rPr>
          <w:rFonts w:hint="default" w:ascii="Arial" w:hAnsi="Arial" w:eastAsia="宋体" w:cs="Arial"/>
          <w:b/>
          <w:color w:val="auto"/>
          <w:kern w:val="0"/>
          <w:szCs w:val="21"/>
          <w:highlight w:val="none"/>
        </w:rPr>
        <w:t>6.3</w:t>
      </w:r>
      <w:r>
        <w:rPr>
          <w:rFonts w:hint="default" w:ascii="Arial" w:hAnsi="Arial" w:eastAsia="宋体" w:cs="Arial"/>
          <w:b/>
          <w:bCs/>
          <w:color w:val="auto"/>
          <w:szCs w:val="21"/>
          <w:highlight w:val="none"/>
        </w:rPr>
        <w:t>本项目资格审查及评审过程中，资格审查人员或评审委员会需要投标人进行澄清（</w:t>
      </w:r>
      <w:r>
        <w:rPr>
          <w:rFonts w:hint="default" w:ascii="Arial" w:hAnsi="Arial" w:eastAsia="宋体" w:cs="Arial"/>
          <w:b/>
          <w:color w:val="auto"/>
          <w:szCs w:val="21"/>
          <w:highlight w:val="none"/>
        </w:rPr>
        <w:t>说明、更正</w:t>
      </w:r>
      <w:r>
        <w:rPr>
          <w:rFonts w:hint="default" w:ascii="Arial" w:hAnsi="Arial" w:eastAsia="宋体" w:cs="Arial"/>
          <w:b/>
          <w:bCs/>
          <w:color w:val="auto"/>
          <w:szCs w:val="21"/>
          <w:highlight w:val="none"/>
        </w:rPr>
        <w:t>）等全部事宜，均通过“广西政府采购云平台”在线进行。本项目投标文件提交截止时间后至评审结束前，投标人应保持登录“广西政府采购云平台”且实时在线以保证及时收发相关信息，否则其不利后果由投标人自行承担。</w:t>
      </w:r>
    </w:p>
    <w:p w14:paraId="226DF932">
      <w:pPr>
        <w:tabs>
          <w:tab w:val="left" w:pos="1635"/>
        </w:tabs>
        <w:spacing w:line="360" w:lineRule="exact"/>
        <w:ind w:firstLine="435"/>
        <w:rPr>
          <w:rFonts w:hint="default" w:ascii="Arial" w:hAnsi="Arial" w:eastAsia="宋体" w:cs="Arial"/>
          <w:b/>
          <w:color w:val="auto"/>
          <w:szCs w:val="21"/>
          <w:highlight w:val="none"/>
        </w:rPr>
      </w:pPr>
      <w:r>
        <w:rPr>
          <w:rFonts w:hint="default" w:ascii="Arial" w:hAnsi="Arial" w:eastAsia="宋体" w:cs="Arial"/>
          <w:b/>
          <w:color w:val="auto"/>
          <w:szCs w:val="21"/>
          <w:highlight w:val="none"/>
        </w:rPr>
        <w:t>7. 联合体投标要求</w:t>
      </w:r>
    </w:p>
    <w:p w14:paraId="43FD913F">
      <w:pPr>
        <w:tabs>
          <w:tab w:val="left" w:pos="1635"/>
        </w:tabs>
        <w:spacing w:line="360" w:lineRule="exact"/>
        <w:ind w:firstLine="435"/>
        <w:rPr>
          <w:rFonts w:hint="default" w:ascii="Arial" w:hAnsi="Arial" w:eastAsia="宋体" w:cs="Arial"/>
          <w:color w:val="auto"/>
          <w:szCs w:val="21"/>
          <w:highlight w:val="none"/>
        </w:rPr>
      </w:pPr>
      <w:r>
        <w:rPr>
          <w:rFonts w:hint="default" w:ascii="Arial" w:hAnsi="Arial" w:eastAsia="宋体" w:cs="Arial"/>
          <w:color w:val="auto"/>
          <w:szCs w:val="21"/>
          <w:highlight w:val="none"/>
        </w:rPr>
        <w:t>本项目不接受联合体投标。</w:t>
      </w:r>
    </w:p>
    <w:p w14:paraId="7AA93486">
      <w:pPr>
        <w:tabs>
          <w:tab w:val="left" w:pos="1635"/>
        </w:tabs>
        <w:spacing w:line="360" w:lineRule="exact"/>
        <w:ind w:firstLine="435"/>
        <w:rPr>
          <w:rFonts w:hint="default" w:ascii="Arial" w:hAnsi="Arial" w:eastAsia="宋体" w:cs="Arial"/>
          <w:b/>
          <w:color w:val="auto"/>
          <w:szCs w:val="21"/>
          <w:highlight w:val="none"/>
        </w:rPr>
      </w:pPr>
      <w:r>
        <w:rPr>
          <w:rFonts w:hint="default" w:ascii="Arial" w:hAnsi="Arial" w:eastAsia="宋体" w:cs="Arial"/>
          <w:b/>
          <w:color w:val="auto"/>
          <w:szCs w:val="21"/>
          <w:highlight w:val="none"/>
        </w:rPr>
        <w:t>8. 转包与分包</w:t>
      </w:r>
    </w:p>
    <w:p w14:paraId="3AD23F6E">
      <w:pPr>
        <w:tabs>
          <w:tab w:val="left" w:pos="1635"/>
        </w:tabs>
        <w:spacing w:line="360" w:lineRule="exact"/>
        <w:ind w:firstLine="435"/>
        <w:rPr>
          <w:rFonts w:hint="default" w:ascii="Arial" w:hAnsi="Arial" w:eastAsia="宋体" w:cs="Arial"/>
          <w:color w:val="auto"/>
          <w:szCs w:val="21"/>
          <w:highlight w:val="none"/>
        </w:rPr>
      </w:pPr>
      <w:r>
        <w:rPr>
          <w:rFonts w:hint="default" w:ascii="Arial" w:hAnsi="Arial" w:eastAsia="宋体" w:cs="Arial"/>
          <w:color w:val="auto"/>
          <w:szCs w:val="21"/>
          <w:highlight w:val="none"/>
        </w:rPr>
        <w:t>8.1本项目不允许转包。</w:t>
      </w:r>
    </w:p>
    <w:p w14:paraId="25948BFA">
      <w:pPr>
        <w:tabs>
          <w:tab w:val="left" w:pos="1635"/>
        </w:tabs>
        <w:spacing w:line="360" w:lineRule="exact"/>
        <w:ind w:firstLine="435"/>
        <w:rPr>
          <w:rFonts w:hint="default" w:ascii="Arial" w:hAnsi="Arial" w:eastAsia="宋体" w:cs="Arial"/>
          <w:color w:val="auto"/>
          <w:szCs w:val="21"/>
          <w:highlight w:val="none"/>
        </w:rPr>
      </w:pPr>
      <w:r>
        <w:rPr>
          <w:rFonts w:hint="default" w:ascii="Arial" w:hAnsi="Arial" w:eastAsia="宋体" w:cs="Arial"/>
          <w:color w:val="auto"/>
          <w:szCs w:val="21"/>
          <w:highlight w:val="none"/>
        </w:rPr>
        <w:t>8.2本项目不接受分包。</w:t>
      </w:r>
    </w:p>
    <w:p w14:paraId="0B95F416">
      <w:pPr>
        <w:tabs>
          <w:tab w:val="left" w:pos="1635"/>
        </w:tabs>
        <w:spacing w:line="360" w:lineRule="exact"/>
        <w:ind w:firstLine="435"/>
        <w:rPr>
          <w:rFonts w:hint="default" w:ascii="Arial" w:hAnsi="Arial" w:eastAsia="宋体" w:cs="Arial"/>
          <w:b/>
          <w:color w:val="auto"/>
          <w:szCs w:val="21"/>
          <w:highlight w:val="none"/>
        </w:rPr>
      </w:pPr>
      <w:r>
        <w:rPr>
          <w:rFonts w:hint="default" w:ascii="Arial" w:hAnsi="Arial" w:eastAsia="宋体" w:cs="Arial"/>
          <w:b/>
          <w:color w:val="auto"/>
          <w:szCs w:val="21"/>
          <w:highlight w:val="none"/>
        </w:rPr>
        <w:t>9. 特别说明</w:t>
      </w:r>
    </w:p>
    <w:p w14:paraId="53F2E198">
      <w:pPr>
        <w:tabs>
          <w:tab w:val="left" w:pos="1635"/>
        </w:tabs>
        <w:spacing w:line="360" w:lineRule="exact"/>
        <w:ind w:firstLine="435"/>
        <w:rPr>
          <w:rFonts w:hint="default" w:ascii="Arial" w:hAnsi="Arial" w:eastAsia="宋体" w:cs="Arial"/>
          <w:color w:val="auto"/>
          <w:szCs w:val="21"/>
          <w:highlight w:val="none"/>
        </w:rPr>
      </w:pPr>
      <w:r>
        <w:rPr>
          <w:rFonts w:hint="default" w:ascii="Arial" w:hAnsi="Arial" w:eastAsia="宋体" w:cs="Arial"/>
          <w:color w:val="auto"/>
          <w:szCs w:val="21"/>
          <w:highlight w:val="none"/>
        </w:rPr>
        <w:t>9.1提供相同品牌产品且通过资格审查、符合性审查的不同投标人参加同一合同项下投标的，按一家投标人计算，评审后得分最高的同品牌投标人获得中标人推荐资格；评审得分相同的，评标报价最低的同品牌投标人获得中标人推荐资格，评标报价也相同的，由评标委员会以抽签方式确定中标候选人，其他同品牌投标人不作为中标候选人。</w:t>
      </w:r>
    </w:p>
    <w:p w14:paraId="59A24811">
      <w:pPr>
        <w:tabs>
          <w:tab w:val="left" w:pos="1635"/>
        </w:tabs>
        <w:spacing w:line="360" w:lineRule="exact"/>
        <w:ind w:firstLine="435"/>
        <w:rPr>
          <w:rFonts w:hint="default" w:ascii="Arial" w:hAnsi="Arial" w:eastAsia="宋体" w:cs="Arial"/>
          <w:color w:val="auto"/>
          <w:szCs w:val="21"/>
          <w:highlight w:val="none"/>
        </w:rPr>
      </w:pPr>
      <w:r>
        <w:rPr>
          <w:rFonts w:hint="default" w:ascii="Arial" w:hAnsi="Arial" w:eastAsia="宋体" w:cs="Arial"/>
          <w:color w:val="auto"/>
          <w:szCs w:val="21"/>
          <w:highlight w:val="none"/>
        </w:rPr>
        <w:t>非单一产品采购项目，多家投标人提供的核心产品品牌相同的，按前款规定处理。</w:t>
      </w:r>
    </w:p>
    <w:p w14:paraId="0AAF909A">
      <w:pPr>
        <w:tabs>
          <w:tab w:val="left" w:pos="1635"/>
        </w:tabs>
        <w:spacing w:line="360" w:lineRule="exact"/>
        <w:ind w:firstLine="435"/>
        <w:rPr>
          <w:rFonts w:hint="default" w:ascii="Arial" w:hAnsi="Arial" w:eastAsia="宋体" w:cs="Arial"/>
          <w:b/>
          <w:color w:val="auto"/>
          <w:szCs w:val="21"/>
          <w:highlight w:val="none"/>
        </w:rPr>
      </w:pPr>
      <w:r>
        <w:rPr>
          <w:rFonts w:hint="default" w:ascii="Arial" w:hAnsi="Arial" w:eastAsia="宋体" w:cs="Arial"/>
          <w:b/>
          <w:color w:val="auto"/>
          <w:szCs w:val="21"/>
          <w:highlight w:val="none"/>
        </w:rPr>
        <w:t>9.2关联供应商不得参加同一合同项下政府采购活动，否则投标文件将被视为无效：</w:t>
      </w:r>
    </w:p>
    <w:p w14:paraId="47D46CA5">
      <w:pPr>
        <w:tabs>
          <w:tab w:val="left" w:pos="1635"/>
        </w:tabs>
        <w:spacing w:line="360" w:lineRule="exact"/>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（1）单位负责人为同一人或者存在直接控股、管理关系的不同供应商，不得参加同一合同项下的政府采购活动。</w:t>
      </w:r>
    </w:p>
    <w:p w14:paraId="49007D1E">
      <w:pPr>
        <w:tabs>
          <w:tab w:val="left" w:pos="1635"/>
        </w:tabs>
        <w:spacing w:line="360" w:lineRule="exact"/>
        <w:ind w:firstLine="435"/>
        <w:rPr>
          <w:rFonts w:hint="default" w:ascii="Arial" w:hAnsi="Arial" w:eastAsia="宋体" w:cs="Arial"/>
          <w:b/>
          <w:color w:val="auto"/>
          <w:szCs w:val="21"/>
          <w:highlight w:val="none"/>
        </w:rPr>
      </w:pPr>
      <w:r>
        <w:rPr>
          <w:rFonts w:hint="default" w:ascii="Arial" w:hAnsi="Arial" w:eastAsia="宋体" w:cs="Arial"/>
          <w:b/>
          <w:color w:val="auto"/>
          <w:szCs w:val="21"/>
          <w:highlight w:val="none"/>
        </w:rPr>
        <w:t>（2）为本采购项目提供整体设计、规范编制或者项目管理、监理、检测等服务的供应商，不得再参加本次采购活动。</w:t>
      </w:r>
    </w:p>
    <w:p w14:paraId="0C58E3C8">
      <w:pPr>
        <w:tabs>
          <w:tab w:val="left" w:pos="1635"/>
        </w:tabs>
        <w:spacing w:line="360" w:lineRule="exact"/>
        <w:ind w:firstLine="435"/>
        <w:rPr>
          <w:rFonts w:hint="default" w:ascii="Arial" w:hAnsi="Arial" w:eastAsia="宋体" w:cs="Arial"/>
          <w:b/>
          <w:color w:val="auto"/>
          <w:szCs w:val="21"/>
          <w:highlight w:val="none"/>
        </w:rPr>
      </w:pPr>
      <w:r>
        <w:rPr>
          <w:rFonts w:hint="default" w:ascii="Arial" w:hAnsi="Arial" w:eastAsia="宋体" w:cs="Arial"/>
          <w:b/>
          <w:color w:val="auto"/>
          <w:szCs w:val="21"/>
          <w:highlight w:val="none"/>
        </w:rPr>
        <w:t>（3）生产厂商授权给供应商后自己不得参加同一合同项下的政府采购活动。</w:t>
      </w:r>
    </w:p>
    <w:p w14:paraId="7EE0701B">
      <w:pPr>
        <w:tabs>
          <w:tab w:val="left" w:pos="1635"/>
        </w:tabs>
        <w:spacing w:line="360" w:lineRule="exact"/>
        <w:ind w:firstLine="435"/>
        <w:rPr>
          <w:rFonts w:hint="default" w:ascii="Arial" w:hAnsi="Arial" w:eastAsia="宋体" w:cs="Arial"/>
          <w:color w:val="auto"/>
          <w:szCs w:val="21"/>
          <w:highlight w:val="none"/>
        </w:rPr>
      </w:pPr>
      <w:r>
        <w:rPr>
          <w:rFonts w:hint="default" w:ascii="Arial" w:hAnsi="Arial" w:eastAsia="宋体" w:cs="Arial"/>
          <w:color w:val="auto"/>
          <w:szCs w:val="21"/>
          <w:highlight w:val="none"/>
        </w:rPr>
        <w:t>9.3投标人必须仔细阅读招标文件的所有内容，按照招标文件的要求提交投标文件，并对所提供的全部资料的真实性承担法律责任。</w:t>
      </w:r>
    </w:p>
    <w:p w14:paraId="0797B6E0">
      <w:pPr>
        <w:tabs>
          <w:tab w:val="left" w:pos="1635"/>
        </w:tabs>
        <w:spacing w:line="360" w:lineRule="exact"/>
        <w:ind w:firstLine="435"/>
        <w:rPr>
          <w:rFonts w:hint="default" w:ascii="Arial" w:hAnsi="Arial" w:eastAsia="宋体" w:cs="Arial"/>
          <w:b/>
          <w:color w:val="auto"/>
          <w:szCs w:val="21"/>
          <w:highlight w:val="none"/>
        </w:rPr>
      </w:pPr>
      <w:r>
        <w:rPr>
          <w:rFonts w:hint="default" w:ascii="Arial" w:hAnsi="Arial" w:eastAsia="宋体" w:cs="Arial"/>
          <w:b/>
          <w:color w:val="auto"/>
          <w:szCs w:val="21"/>
          <w:highlight w:val="none"/>
        </w:rPr>
        <w:t>9.4投标人在投标活动中提供任何虚假材料，其投标无效，并报监管部门查处；中标后发现的，中标人须依照《中华人民共和国消费者权益保护法》规定赔偿采购人，且民事赔偿并不免除违法投标人的行政与刑事责任。</w:t>
      </w:r>
    </w:p>
    <w:p w14:paraId="3D8A5055">
      <w:pPr>
        <w:tabs>
          <w:tab w:val="left" w:pos="2190"/>
        </w:tabs>
        <w:spacing w:line="360" w:lineRule="exact"/>
        <w:ind w:firstLine="413" w:firstLineChars="196"/>
        <w:rPr>
          <w:rFonts w:hint="default" w:ascii="Arial" w:hAnsi="Arial" w:eastAsia="宋体" w:cs="Arial"/>
          <w:b/>
          <w:color w:val="auto"/>
          <w:szCs w:val="21"/>
          <w:highlight w:val="none"/>
        </w:rPr>
      </w:pPr>
      <w:r>
        <w:rPr>
          <w:rFonts w:hint="default" w:ascii="Arial" w:hAnsi="Arial" w:eastAsia="宋体" w:cs="Arial"/>
          <w:b/>
          <w:color w:val="auto"/>
          <w:szCs w:val="21"/>
          <w:highlight w:val="none"/>
        </w:rPr>
        <w:t>10. 质疑和投诉</w:t>
      </w:r>
      <w:r>
        <w:rPr>
          <w:rFonts w:hint="default" w:ascii="Arial" w:hAnsi="Arial" w:eastAsia="宋体" w:cs="Arial"/>
          <w:b/>
          <w:color w:val="auto"/>
          <w:szCs w:val="21"/>
          <w:highlight w:val="none"/>
        </w:rPr>
        <w:tab/>
      </w:r>
    </w:p>
    <w:p w14:paraId="03E99376">
      <w:pPr>
        <w:tabs>
          <w:tab w:val="left" w:pos="2190"/>
        </w:tabs>
        <w:spacing w:line="360" w:lineRule="exact"/>
        <w:ind w:firstLine="435"/>
        <w:rPr>
          <w:rFonts w:hint="default" w:ascii="Arial" w:hAnsi="Arial" w:eastAsia="宋体" w:cs="Arial"/>
          <w:color w:val="auto"/>
          <w:szCs w:val="21"/>
          <w:highlight w:val="none"/>
        </w:rPr>
      </w:pPr>
      <w:r>
        <w:rPr>
          <w:rFonts w:hint="default" w:ascii="Arial" w:hAnsi="Arial" w:eastAsia="宋体" w:cs="Arial"/>
          <w:color w:val="auto"/>
          <w:szCs w:val="21"/>
          <w:highlight w:val="none"/>
        </w:rPr>
        <w:t>10.1投标人认为招标文件使自己的合法权益受到损害的，应当在本项目公告期限届满之日起七个工作日内以书面形式向采购代理机构提出质疑；投标人认为招标过程或中标结果使自己的合法权益受到损害的，应当在各采购程序环节结束之日或中标公告期限届满之日起七个工作日内，以书面形式向采购代理机构提出质疑</w:t>
      </w:r>
      <w:r>
        <w:rPr>
          <w:rFonts w:hint="default" w:ascii="Arial" w:hAnsi="Arial" w:eastAsia="宋体" w:cs="Arial"/>
          <w:b/>
          <w:color w:val="auto"/>
          <w:szCs w:val="21"/>
          <w:highlight w:val="none"/>
        </w:rPr>
        <w:t>（“质疑函”格式见附表1）</w:t>
      </w:r>
      <w:r>
        <w:rPr>
          <w:rFonts w:hint="default" w:ascii="Arial" w:hAnsi="Arial" w:eastAsia="宋体" w:cs="Arial"/>
          <w:color w:val="auto"/>
          <w:szCs w:val="21"/>
          <w:highlight w:val="none"/>
        </w:rPr>
        <w:t>。否则，采购代理机构有权拒收。</w:t>
      </w:r>
    </w:p>
    <w:p w14:paraId="182FA455">
      <w:pPr>
        <w:tabs>
          <w:tab w:val="left" w:pos="2190"/>
        </w:tabs>
        <w:spacing w:line="360" w:lineRule="exact"/>
        <w:ind w:firstLine="435"/>
        <w:rPr>
          <w:rFonts w:hint="default" w:ascii="Arial" w:hAnsi="Arial" w:eastAsia="宋体" w:cs="Arial"/>
          <w:color w:val="auto"/>
          <w:szCs w:val="21"/>
          <w:highlight w:val="none"/>
        </w:rPr>
      </w:pPr>
      <w:r>
        <w:rPr>
          <w:rFonts w:hint="default" w:ascii="Arial" w:hAnsi="Arial" w:eastAsia="宋体" w:cs="Arial"/>
          <w:color w:val="auto"/>
          <w:szCs w:val="21"/>
          <w:highlight w:val="none"/>
        </w:rPr>
        <w:t>采购代理机构应认真做好质疑处理工作，对于质疑供应商在法定质疑期内提出的质疑函，应当在收到质疑函后7个工作日内作出答复，并以书面形式通知质疑供应商和其他有关供应商。</w:t>
      </w:r>
    </w:p>
    <w:p w14:paraId="0B497B3D">
      <w:pPr>
        <w:tabs>
          <w:tab w:val="left" w:pos="2190"/>
        </w:tabs>
        <w:spacing w:line="360" w:lineRule="exact"/>
        <w:ind w:firstLine="435"/>
        <w:rPr>
          <w:rFonts w:hint="default" w:ascii="Arial" w:hAnsi="Arial" w:eastAsia="宋体" w:cs="Arial"/>
          <w:color w:val="auto"/>
          <w:szCs w:val="21"/>
          <w:highlight w:val="none"/>
        </w:rPr>
      </w:pPr>
      <w:r>
        <w:rPr>
          <w:rFonts w:hint="default" w:ascii="Arial" w:hAnsi="Arial" w:eastAsia="宋体" w:cs="Arial"/>
          <w:color w:val="auto"/>
          <w:szCs w:val="21"/>
          <w:highlight w:val="none"/>
        </w:rPr>
        <w:t>投标人在法定质疑期内应一次性提出与项目相关的质疑，投标人在提出与项目相关的质疑前应当做好全面且详细的工作，代理机构不再受理投标人针对同一采购程序环节的再次质疑。</w:t>
      </w:r>
    </w:p>
    <w:p w14:paraId="3CEEDAEF">
      <w:pPr>
        <w:tabs>
          <w:tab w:val="left" w:pos="2190"/>
        </w:tabs>
        <w:spacing w:line="360" w:lineRule="exact"/>
        <w:ind w:firstLine="435"/>
        <w:rPr>
          <w:rFonts w:hint="default" w:ascii="Arial" w:hAnsi="Arial" w:eastAsia="宋体" w:cs="Arial"/>
          <w:color w:val="auto"/>
          <w:szCs w:val="21"/>
          <w:highlight w:val="none"/>
        </w:rPr>
      </w:pPr>
      <w:r>
        <w:rPr>
          <w:rFonts w:hint="default" w:ascii="Arial" w:hAnsi="Arial" w:eastAsia="宋体" w:cs="Arial"/>
          <w:color w:val="auto"/>
          <w:szCs w:val="21"/>
          <w:highlight w:val="none"/>
        </w:rPr>
        <w:t>10.2投标人对采购代理机构的答复不满意或者采购代理机构未在规定的时间内作出答复的，可以在答复期满后十五个工作日内向</w:t>
      </w:r>
      <w:r>
        <w:rPr>
          <w:rFonts w:hint="eastAsia" w:ascii="Arial" w:hAnsi="Arial" w:cs="Arial"/>
          <w:color w:val="auto"/>
          <w:szCs w:val="21"/>
          <w:highlight w:val="none"/>
          <w:lang w:eastAsia="zh-CN"/>
        </w:rPr>
        <w:t>龙胜各族自治县政府采购管理中心</w:t>
      </w:r>
      <w:r>
        <w:rPr>
          <w:rFonts w:hint="default" w:ascii="Arial" w:hAnsi="Arial" w:eastAsia="宋体" w:cs="Arial"/>
          <w:color w:val="auto"/>
          <w:szCs w:val="21"/>
          <w:highlight w:val="none"/>
        </w:rPr>
        <w:t>投诉</w:t>
      </w:r>
      <w:r>
        <w:rPr>
          <w:rFonts w:hint="default" w:ascii="Arial" w:hAnsi="Arial" w:eastAsia="宋体" w:cs="Arial"/>
          <w:b/>
          <w:color w:val="auto"/>
          <w:szCs w:val="21"/>
          <w:highlight w:val="none"/>
        </w:rPr>
        <w:t>（“投诉书”格式见附表2）</w:t>
      </w:r>
      <w:r>
        <w:rPr>
          <w:rFonts w:hint="default" w:ascii="Arial" w:hAnsi="Arial" w:eastAsia="宋体" w:cs="Arial"/>
          <w:color w:val="auto"/>
          <w:szCs w:val="21"/>
          <w:highlight w:val="none"/>
        </w:rPr>
        <w:t>。</w:t>
      </w:r>
    </w:p>
    <w:p w14:paraId="538E0F28">
      <w:pPr>
        <w:tabs>
          <w:tab w:val="left" w:pos="2190"/>
        </w:tabs>
        <w:spacing w:line="360" w:lineRule="exact"/>
        <w:ind w:firstLine="435"/>
        <w:rPr>
          <w:rFonts w:hint="default" w:ascii="Arial" w:hAnsi="Arial" w:eastAsia="宋体" w:cs="Arial"/>
          <w:color w:val="auto"/>
          <w:szCs w:val="21"/>
          <w:highlight w:val="none"/>
        </w:rPr>
      </w:pPr>
      <w:r>
        <w:rPr>
          <w:rFonts w:hint="default" w:ascii="Arial" w:hAnsi="Arial" w:eastAsia="宋体" w:cs="Arial"/>
          <w:color w:val="auto"/>
          <w:szCs w:val="21"/>
          <w:highlight w:val="none"/>
        </w:rPr>
        <w:t>10.3质疑、投诉应当采用书面形式，质疑书、投诉书实行实名制，均应明确阐述招标文件、招标过程或中标结果中使自己合法权益受到损害的实质性内容，并提供必要的证明材料。</w:t>
      </w:r>
    </w:p>
    <w:p w14:paraId="17093904">
      <w:pPr>
        <w:tabs>
          <w:tab w:val="left" w:pos="2190"/>
        </w:tabs>
        <w:spacing w:line="360" w:lineRule="exact"/>
        <w:ind w:firstLine="435"/>
        <w:rPr>
          <w:rFonts w:hint="default" w:ascii="Arial" w:hAnsi="Arial" w:eastAsia="宋体" w:cs="Arial"/>
          <w:color w:val="auto"/>
          <w:szCs w:val="21"/>
          <w:highlight w:val="none"/>
        </w:rPr>
      </w:pPr>
      <w:r>
        <w:rPr>
          <w:rFonts w:hint="default" w:ascii="Arial" w:hAnsi="Arial" w:eastAsia="宋体" w:cs="Arial"/>
          <w:color w:val="auto"/>
          <w:szCs w:val="21"/>
          <w:highlight w:val="none"/>
        </w:rPr>
        <w:t>投标人提出质疑应当提交质疑函和必要的证明材料，针对同一采购程序环节的质疑必须在法定质疑期内一次性提出。质疑函应当包括下列内容：</w:t>
      </w:r>
    </w:p>
    <w:p w14:paraId="61CACCDC">
      <w:pPr>
        <w:tabs>
          <w:tab w:val="left" w:pos="2190"/>
        </w:tabs>
        <w:spacing w:line="360" w:lineRule="exact"/>
        <w:ind w:firstLine="435"/>
        <w:rPr>
          <w:rFonts w:hint="default" w:ascii="Arial" w:hAnsi="Arial" w:eastAsia="宋体" w:cs="Arial"/>
          <w:color w:val="auto"/>
          <w:szCs w:val="21"/>
          <w:highlight w:val="none"/>
        </w:rPr>
      </w:pPr>
      <w:r>
        <w:rPr>
          <w:rFonts w:hint="default" w:ascii="Arial" w:hAnsi="Arial" w:eastAsia="宋体" w:cs="Arial"/>
          <w:color w:val="auto"/>
          <w:szCs w:val="21"/>
          <w:highlight w:val="none"/>
        </w:rPr>
        <w:t>（1）供应商的姓名或者名称、地址、邮编、联系人及联系电话；</w:t>
      </w:r>
    </w:p>
    <w:p w14:paraId="6104DC16">
      <w:pPr>
        <w:tabs>
          <w:tab w:val="left" w:pos="2190"/>
        </w:tabs>
        <w:spacing w:line="360" w:lineRule="exact"/>
        <w:ind w:firstLine="435"/>
        <w:rPr>
          <w:rFonts w:hint="default" w:ascii="Arial" w:hAnsi="Arial" w:eastAsia="宋体" w:cs="Arial"/>
          <w:color w:val="auto"/>
          <w:szCs w:val="21"/>
          <w:highlight w:val="none"/>
        </w:rPr>
      </w:pPr>
      <w:r>
        <w:rPr>
          <w:rFonts w:hint="default" w:ascii="Arial" w:hAnsi="Arial" w:eastAsia="宋体" w:cs="Arial"/>
          <w:color w:val="auto"/>
          <w:szCs w:val="21"/>
          <w:highlight w:val="none"/>
        </w:rPr>
        <w:t>（2）质疑项目的名称、编号；</w:t>
      </w:r>
    </w:p>
    <w:p w14:paraId="2319E3D8">
      <w:pPr>
        <w:tabs>
          <w:tab w:val="left" w:pos="2190"/>
        </w:tabs>
        <w:spacing w:line="360" w:lineRule="exact"/>
        <w:ind w:firstLine="435"/>
        <w:rPr>
          <w:rFonts w:hint="default" w:ascii="Arial" w:hAnsi="Arial" w:eastAsia="宋体" w:cs="Arial"/>
          <w:color w:val="auto"/>
          <w:szCs w:val="21"/>
          <w:highlight w:val="none"/>
        </w:rPr>
      </w:pPr>
      <w:r>
        <w:rPr>
          <w:rFonts w:hint="default" w:ascii="Arial" w:hAnsi="Arial" w:eastAsia="宋体" w:cs="Arial"/>
          <w:color w:val="auto"/>
          <w:szCs w:val="21"/>
          <w:highlight w:val="none"/>
        </w:rPr>
        <w:t>（3）具体、明确的质疑事项和与质疑事项相关的请求；</w:t>
      </w:r>
    </w:p>
    <w:p w14:paraId="583F8B78">
      <w:pPr>
        <w:tabs>
          <w:tab w:val="left" w:pos="2190"/>
        </w:tabs>
        <w:spacing w:line="360" w:lineRule="exact"/>
        <w:ind w:firstLine="435"/>
        <w:rPr>
          <w:rFonts w:hint="default" w:ascii="Arial" w:hAnsi="Arial" w:eastAsia="宋体" w:cs="Arial"/>
          <w:color w:val="auto"/>
          <w:szCs w:val="21"/>
          <w:highlight w:val="none"/>
        </w:rPr>
      </w:pPr>
      <w:r>
        <w:rPr>
          <w:rFonts w:hint="default" w:ascii="Arial" w:hAnsi="Arial" w:eastAsia="宋体" w:cs="Arial"/>
          <w:color w:val="auto"/>
          <w:szCs w:val="21"/>
          <w:highlight w:val="none"/>
        </w:rPr>
        <w:t>（4）事实依据；</w:t>
      </w:r>
    </w:p>
    <w:p w14:paraId="4AA3C64E">
      <w:pPr>
        <w:tabs>
          <w:tab w:val="left" w:pos="2190"/>
        </w:tabs>
        <w:spacing w:line="360" w:lineRule="exact"/>
        <w:ind w:firstLine="435"/>
        <w:rPr>
          <w:rFonts w:hint="default" w:ascii="Arial" w:hAnsi="Arial" w:eastAsia="宋体" w:cs="Arial"/>
          <w:color w:val="auto"/>
          <w:szCs w:val="21"/>
          <w:highlight w:val="none"/>
        </w:rPr>
      </w:pPr>
      <w:r>
        <w:rPr>
          <w:rFonts w:hint="default" w:ascii="Arial" w:hAnsi="Arial" w:eastAsia="宋体" w:cs="Arial"/>
          <w:color w:val="auto"/>
          <w:szCs w:val="21"/>
          <w:highlight w:val="none"/>
        </w:rPr>
        <w:t>（5）必要的法律依据；</w:t>
      </w:r>
    </w:p>
    <w:p w14:paraId="20D2BCED">
      <w:pPr>
        <w:tabs>
          <w:tab w:val="left" w:pos="2190"/>
        </w:tabs>
        <w:spacing w:line="360" w:lineRule="exact"/>
        <w:ind w:firstLine="435"/>
        <w:rPr>
          <w:rFonts w:hint="default" w:ascii="Arial" w:hAnsi="Arial" w:eastAsia="宋体" w:cs="Arial"/>
          <w:color w:val="auto"/>
          <w:szCs w:val="21"/>
          <w:highlight w:val="none"/>
        </w:rPr>
      </w:pPr>
      <w:r>
        <w:rPr>
          <w:rFonts w:hint="default" w:ascii="Arial" w:hAnsi="Arial" w:eastAsia="宋体" w:cs="Arial"/>
          <w:color w:val="auto"/>
          <w:szCs w:val="21"/>
          <w:highlight w:val="none"/>
        </w:rPr>
        <w:t>（6）提出质疑的日期。</w:t>
      </w:r>
    </w:p>
    <w:p w14:paraId="0C2FED86">
      <w:pPr>
        <w:tabs>
          <w:tab w:val="left" w:pos="2190"/>
        </w:tabs>
        <w:spacing w:line="360" w:lineRule="exact"/>
        <w:ind w:firstLine="435"/>
        <w:rPr>
          <w:rFonts w:hint="default" w:ascii="Arial" w:hAnsi="Arial" w:eastAsia="宋体" w:cs="Arial"/>
          <w:color w:val="auto"/>
          <w:szCs w:val="21"/>
          <w:highlight w:val="none"/>
        </w:rPr>
      </w:pPr>
      <w:r>
        <w:rPr>
          <w:rFonts w:hint="default" w:ascii="Arial" w:hAnsi="Arial" w:eastAsia="宋体" w:cs="Arial"/>
          <w:color w:val="auto"/>
          <w:szCs w:val="21"/>
          <w:highlight w:val="none"/>
        </w:rPr>
        <w:t>供应商为自然人的，应当由本人签字；供应商为法人或者其他组织的，应当由法定代表人、主要负责人，或者其授权代表签字或者盖章，并加盖公章。</w:t>
      </w:r>
    </w:p>
    <w:p w14:paraId="26D18FB1">
      <w:pPr>
        <w:tabs>
          <w:tab w:val="left" w:pos="2190"/>
        </w:tabs>
        <w:spacing w:line="360" w:lineRule="exact"/>
        <w:ind w:firstLine="435"/>
        <w:rPr>
          <w:rFonts w:hint="default" w:ascii="Arial" w:hAnsi="Arial" w:eastAsia="宋体" w:cs="Arial"/>
          <w:color w:val="auto"/>
          <w:szCs w:val="21"/>
          <w:highlight w:val="none"/>
        </w:rPr>
      </w:pPr>
      <w:r>
        <w:rPr>
          <w:rFonts w:hint="default" w:ascii="Arial" w:hAnsi="Arial" w:eastAsia="宋体" w:cs="Arial"/>
          <w:color w:val="auto"/>
          <w:szCs w:val="21"/>
          <w:highlight w:val="none"/>
        </w:rPr>
        <w:t>接收质疑函方式：以书面形式。</w:t>
      </w:r>
    </w:p>
    <w:p w14:paraId="70EEC522">
      <w:pPr>
        <w:tabs>
          <w:tab w:val="left" w:pos="2190"/>
        </w:tabs>
        <w:spacing w:line="360" w:lineRule="exact"/>
        <w:ind w:firstLine="435"/>
        <w:rPr>
          <w:rFonts w:hint="default" w:ascii="Arial" w:hAnsi="Arial" w:eastAsia="宋体" w:cs="Arial"/>
          <w:color w:val="auto"/>
          <w:kern w:val="0"/>
          <w:szCs w:val="21"/>
          <w:highlight w:val="none"/>
        </w:rPr>
      </w:pPr>
      <w:r>
        <w:rPr>
          <w:rFonts w:hint="default" w:ascii="Arial" w:hAnsi="Arial" w:eastAsia="宋体" w:cs="Arial"/>
          <w:color w:val="auto"/>
          <w:szCs w:val="21"/>
          <w:highlight w:val="none"/>
        </w:rPr>
        <w:t>质疑联系部门：广西合士嘉项目咨询有限公司</w:t>
      </w:r>
    </w:p>
    <w:p w14:paraId="61235547">
      <w:pPr>
        <w:tabs>
          <w:tab w:val="left" w:pos="2190"/>
        </w:tabs>
        <w:spacing w:line="360" w:lineRule="exact"/>
        <w:ind w:firstLine="435"/>
        <w:jc w:val="center"/>
        <w:rPr>
          <w:rFonts w:hint="default" w:ascii="Arial" w:hAnsi="Arial" w:eastAsia="宋体" w:cs="Arial"/>
          <w:b/>
          <w:color w:val="auto"/>
          <w:sz w:val="28"/>
          <w:szCs w:val="28"/>
          <w:highlight w:val="none"/>
        </w:rPr>
      </w:pPr>
    </w:p>
    <w:p w14:paraId="09B2D4CF">
      <w:pPr>
        <w:tabs>
          <w:tab w:val="left" w:pos="2190"/>
        </w:tabs>
        <w:spacing w:line="360" w:lineRule="exact"/>
        <w:ind w:firstLine="435"/>
        <w:jc w:val="center"/>
        <w:rPr>
          <w:rFonts w:hint="default" w:ascii="Arial" w:hAnsi="Arial" w:eastAsia="宋体" w:cs="Arial"/>
          <w:b/>
          <w:color w:val="auto"/>
          <w:sz w:val="28"/>
          <w:szCs w:val="28"/>
          <w:highlight w:val="none"/>
        </w:rPr>
      </w:pPr>
      <w:r>
        <w:rPr>
          <w:rFonts w:hint="default" w:ascii="Arial" w:hAnsi="Arial" w:eastAsia="宋体" w:cs="Arial"/>
          <w:b/>
          <w:color w:val="auto"/>
          <w:sz w:val="28"/>
          <w:szCs w:val="28"/>
          <w:highlight w:val="none"/>
        </w:rPr>
        <w:t>二、招标文件</w:t>
      </w:r>
    </w:p>
    <w:p w14:paraId="1C774BA9">
      <w:pPr>
        <w:tabs>
          <w:tab w:val="left" w:pos="2190"/>
        </w:tabs>
        <w:spacing w:line="360" w:lineRule="exact"/>
        <w:ind w:firstLine="437"/>
        <w:rPr>
          <w:rFonts w:hint="default" w:ascii="Arial" w:hAnsi="Arial" w:eastAsia="宋体" w:cs="Arial"/>
          <w:b/>
          <w:color w:val="auto"/>
          <w:szCs w:val="21"/>
          <w:highlight w:val="none"/>
        </w:rPr>
      </w:pPr>
      <w:r>
        <w:rPr>
          <w:rFonts w:hint="default" w:ascii="Arial" w:hAnsi="Arial" w:eastAsia="宋体" w:cs="Arial"/>
          <w:b/>
          <w:color w:val="auto"/>
          <w:szCs w:val="21"/>
          <w:highlight w:val="none"/>
        </w:rPr>
        <w:t>11. 招标文件的构成</w:t>
      </w:r>
    </w:p>
    <w:p w14:paraId="6D9F146B">
      <w:pPr>
        <w:tabs>
          <w:tab w:val="left" w:pos="2190"/>
        </w:tabs>
        <w:spacing w:line="360" w:lineRule="exact"/>
        <w:ind w:firstLine="437"/>
        <w:rPr>
          <w:rFonts w:hint="default" w:ascii="Arial" w:hAnsi="Arial" w:eastAsia="宋体" w:cs="Arial"/>
          <w:color w:val="auto"/>
          <w:szCs w:val="21"/>
          <w:highlight w:val="none"/>
        </w:rPr>
      </w:pPr>
      <w:r>
        <w:rPr>
          <w:rFonts w:hint="default" w:ascii="Arial" w:hAnsi="Arial" w:eastAsia="宋体" w:cs="Arial"/>
          <w:color w:val="auto"/>
          <w:szCs w:val="21"/>
          <w:highlight w:val="none"/>
        </w:rPr>
        <w:t>（1）招标公告；</w:t>
      </w:r>
    </w:p>
    <w:p w14:paraId="2E8CEB21">
      <w:pPr>
        <w:tabs>
          <w:tab w:val="left" w:pos="2190"/>
        </w:tabs>
        <w:spacing w:line="360" w:lineRule="exact"/>
        <w:ind w:firstLine="437"/>
        <w:rPr>
          <w:rFonts w:hint="default" w:ascii="Arial" w:hAnsi="Arial" w:eastAsia="宋体" w:cs="Arial"/>
          <w:color w:val="auto"/>
          <w:szCs w:val="21"/>
          <w:highlight w:val="none"/>
        </w:rPr>
      </w:pPr>
      <w:r>
        <w:rPr>
          <w:rFonts w:hint="default" w:ascii="Arial" w:hAnsi="Arial" w:eastAsia="宋体" w:cs="Arial"/>
          <w:color w:val="auto"/>
          <w:szCs w:val="21"/>
          <w:highlight w:val="none"/>
        </w:rPr>
        <w:t>（2）投标人须知；</w:t>
      </w:r>
    </w:p>
    <w:p w14:paraId="6A04B70E">
      <w:pPr>
        <w:tabs>
          <w:tab w:val="left" w:pos="2190"/>
        </w:tabs>
        <w:spacing w:line="360" w:lineRule="exact"/>
        <w:ind w:firstLine="437"/>
        <w:rPr>
          <w:rFonts w:hint="default" w:ascii="Arial" w:hAnsi="Arial" w:eastAsia="宋体" w:cs="Arial"/>
          <w:color w:val="auto"/>
          <w:szCs w:val="21"/>
          <w:highlight w:val="none"/>
        </w:rPr>
      </w:pPr>
      <w:r>
        <w:rPr>
          <w:rFonts w:hint="default" w:ascii="Arial" w:hAnsi="Arial" w:eastAsia="宋体" w:cs="Arial"/>
          <w:color w:val="auto"/>
          <w:szCs w:val="21"/>
          <w:highlight w:val="none"/>
        </w:rPr>
        <w:t>（3）采购需求；</w:t>
      </w:r>
    </w:p>
    <w:p w14:paraId="17F1A6AF">
      <w:pPr>
        <w:tabs>
          <w:tab w:val="left" w:pos="2190"/>
        </w:tabs>
        <w:spacing w:line="360" w:lineRule="exact"/>
        <w:ind w:firstLine="437"/>
        <w:rPr>
          <w:rFonts w:hint="default" w:ascii="Arial" w:hAnsi="Arial" w:eastAsia="宋体" w:cs="Arial"/>
          <w:color w:val="auto"/>
          <w:szCs w:val="21"/>
          <w:highlight w:val="none"/>
        </w:rPr>
      </w:pPr>
      <w:r>
        <w:rPr>
          <w:rFonts w:hint="default" w:ascii="Arial" w:hAnsi="Arial" w:eastAsia="宋体" w:cs="Arial"/>
          <w:color w:val="auto"/>
          <w:szCs w:val="21"/>
          <w:highlight w:val="none"/>
        </w:rPr>
        <w:t>（4）评标办法；</w:t>
      </w:r>
    </w:p>
    <w:p w14:paraId="5A424E16">
      <w:pPr>
        <w:tabs>
          <w:tab w:val="left" w:pos="2190"/>
        </w:tabs>
        <w:spacing w:line="360" w:lineRule="exact"/>
        <w:ind w:firstLine="437"/>
        <w:rPr>
          <w:rFonts w:hint="default" w:ascii="Arial" w:hAnsi="Arial" w:eastAsia="宋体" w:cs="Arial"/>
          <w:color w:val="auto"/>
          <w:szCs w:val="21"/>
          <w:highlight w:val="none"/>
        </w:rPr>
      </w:pPr>
      <w:r>
        <w:rPr>
          <w:rFonts w:hint="default" w:ascii="Arial" w:hAnsi="Arial" w:eastAsia="宋体" w:cs="Arial"/>
          <w:color w:val="auto"/>
          <w:szCs w:val="21"/>
          <w:highlight w:val="none"/>
        </w:rPr>
        <w:t>（5）政府采购合同；</w:t>
      </w:r>
    </w:p>
    <w:p w14:paraId="003FCA38">
      <w:pPr>
        <w:tabs>
          <w:tab w:val="left" w:pos="2190"/>
        </w:tabs>
        <w:spacing w:line="360" w:lineRule="exact"/>
        <w:ind w:firstLine="437"/>
        <w:rPr>
          <w:rFonts w:hint="default" w:ascii="Arial" w:hAnsi="Arial" w:eastAsia="宋体" w:cs="Arial"/>
          <w:color w:val="auto"/>
          <w:szCs w:val="21"/>
          <w:highlight w:val="none"/>
        </w:rPr>
      </w:pPr>
      <w:r>
        <w:rPr>
          <w:rFonts w:hint="default" w:ascii="Arial" w:hAnsi="Arial" w:eastAsia="宋体" w:cs="Arial"/>
          <w:color w:val="auto"/>
          <w:szCs w:val="21"/>
          <w:highlight w:val="none"/>
        </w:rPr>
        <w:t>（6）投标文件（格式）。</w:t>
      </w:r>
    </w:p>
    <w:p w14:paraId="32933108">
      <w:pPr>
        <w:tabs>
          <w:tab w:val="left" w:pos="2190"/>
        </w:tabs>
        <w:spacing w:line="360" w:lineRule="exact"/>
        <w:ind w:firstLine="437"/>
        <w:rPr>
          <w:rFonts w:hint="default" w:ascii="Arial" w:hAnsi="Arial" w:eastAsia="宋体" w:cs="Arial"/>
          <w:b/>
          <w:color w:val="auto"/>
          <w:szCs w:val="21"/>
          <w:highlight w:val="none"/>
        </w:rPr>
      </w:pPr>
      <w:r>
        <w:rPr>
          <w:rFonts w:hint="default" w:ascii="Arial" w:hAnsi="Arial" w:eastAsia="宋体" w:cs="Arial"/>
          <w:b/>
          <w:color w:val="auto"/>
          <w:szCs w:val="21"/>
          <w:highlight w:val="none"/>
        </w:rPr>
        <w:t>12. 招标文件的澄清与修改</w:t>
      </w:r>
    </w:p>
    <w:p w14:paraId="7CD8FDDE">
      <w:pPr>
        <w:tabs>
          <w:tab w:val="left" w:pos="2190"/>
        </w:tabs>
        <w:spacing w:line="360" w:lineRule="exact"/>
        <w:ind w:firstLine="437"/>
        <w:rPr>
          <w:rFonts w:hint="default" w:ascii="Arial" w:hAnsi="Arial" w:eastAsia="宋体" w:cs="Arial"/>
          <w:color w:val="auto"/>
          <w:szCs w:val="21"/>
          <w:highlight w:val="none"/>
        </w:rPr>
      </w:pPr>
      <w:r>
        <w:rPr>
          <w:rFonts w:hint="default" w:ascii="Arial" w:hAnsi="Arial" w:eastAsia="宋体" w:cs="Arial"/>
          <w:color w:val="auto"/>
          <w:szCs w:val="21"/>
          <w:highlight w:val="none"/>
        </w:rPr>
        <w:t>12.1投标人必须认真阅读招标文件，发现其中有误或有不合理要求的，投标人必须在本项目公告期限届满之日起七个工作日内以书面形式要求采购代理机构澄清。</w:t>
      </w:r>
    </w:p>
    <w:p w14:paraId="7C4B8D13">
      <w:pPr>
        <w:tabs>
          <w:tab w:val="left" w:pos="2190"/>
        </w:tabs>
        <w:spacing w:line="360" w:lineRule="exact"/>
        <w:ind w:firstLine="437"/>
        <w:rPr>
          <w:rFonts w:hint="default" w:ascii="Arial" w:hAnsi="Arial" w:eastAsia="宋体" w:cs="Arial"/>
          <w:color w:val="auto"/>
          <w:szCs w:val="21"/>
          <w:highlight w:val="none"/>
        </w:rPr>
      </w:pPr>
      <w:r>
        <w:rPr>
          <w:rFonts w:hint="default" w:ascii="Arial" w:hAnsi="Arial" w:eastAsia="宋体" w:cs="Arial"/>
          <w:color w:val="auto"/>
          <w:szCs w:val="21"/>
          <w:highlight w:val="none"/>
        </w:rPr>
        <w:t>12.2采购代理机构可以对已发出的招标文件进行必要的澄清或者修改，但不得改变采购标的和资格条件。澄清或者修改应当在原公告发布媒体上发布澄清公告。澄清或者修改的内容为招标文件的组成部分。澄清或者修改的内容可能影响投标文件编制的，采购代理机构应当在投标截止时间至少15日前在本项目招标公告发布的同一媒体上发布更正公告；不足15日的，采购代理机构应当顺延提交投标文件的截止时间。</w:t>
      </w:r>
    </w:p>
    <w:p w14:paraId="45402BF1">
      <w:pPr>
        <w:tabs>
          <w:tab w:val="left" w:pos="2190"/>
        </w:tabs>
        <w:spacing w:line="360" w:lineRule="exact"/>
        <w:ind w:firstLine="437"/>
        <w:rPr>
          <w:rFonts w:hint="default" w:ascii="Arial" w:hAnsi="Arial" w:eastAsia="宋体" w:cs="Arial"/>
          <w:b/>
          <w:color w:val="auto"/>
          <w:szCs w:val="21"/>
          <w:highlight w:val="none"/>
        </w:rPr>
      </w:pPr>
      <w:r>
        <w:rPr>
          <w:rFonts w:hint="default" w:ascii="Arial" w:hAnsi="Arial" w:eastAsia="宋体" w:cs="Arial"/>
          <w:b/>
          <w:color w:val="auto"/>
          <w:szCs w:val="21"/>
          <w:highlight w:val="none"/>
        </w:rPr>
        <w:t>12.3投标人应实时关注本项目公告相关网站了解澄清、修改等与项目有关的内容，如因投标人未及时登录本项目公告相关网站了解澄清、修改等与项目有关的内容，从而导致投标无效的，由投标人自行承担责任。</w:t>
      </w:r>
    </w:p>
    <w:p w14:paraId="7EBEF62E">
      <w:pPr>
        <w:tabs>
          <w:tab w:val="left" w:pos="2190"/>
        </w:tabs>
        <w:spacing w:line="360" w:lineRule="exact"/>
        <w:ind w:firstLine="437"/>
        <w:rPr>
          <w:rFonts w:hint="default" w:ascii="Arial" w:hAnsi="Arial" w:eastAsia="宋体" w:cs="Arial"/>
          <w:color w:val="auto"/>
          <w:szCs w:val="21"/>
          <w:highlight w:val="none"/>
        </w:rPr>
      </w:pPr>
      <w:r>
        <w:rPr>
          <w:rFonts w:hint="default" w:ascii="Arial" w:hAnsi="Arial" w:eastAsia="宋体" w:cs="Arial"/>
          <w:color w:val="auto"/>
          <w:szCs w:val="21"/>
          <w:highlight w:val="none"/>
        </w:rPr>
        <w:t>12.4必要的澄清、修改的内容为招标文件的组成部分。当澄清、修改通知就同一内容的表述不一致时，以最后发出的书面文件为准。</w:t>
      </w:r>
    </w:p>
    <w:p w14:paraId="16158FE9">
      <w:pPr>
        <w:tabs>
          <w:tab w:val="left" w:pos="2190"/>
        </w:tabs>
        <w:spacing w:line="360" w:lineRule="exact"/>
        <w:ind w:firstLine="437"/>
        <w:rPr>
          <w:rFonts w:hint="default" w:ascii="Arial" w:hAnsi="Arial" w:eastAsia="宋体" w:cs="Arial"/>
          <w:color w:val="auto"/>
          <w:szCs w:val="21"/>
          <w:highlight w:val="none"/>
        </w:rPr>
      </w:pPr>
      <w:r>
        <w:rPr>
          <w:rFonts w:hint="default" w:ascii="Arial" w:hAnsi="Arial" w:eastAsia="宋体" w:cs="Arial"/>
          <w:color w:val="auto"/>
          <w:szCs w:val="21"/>
          <w:highlight w:val="none"/>
        </w:rPr>
        <w:t>12.5招标文件的澄清、修改都应该通过采购代理机构以法定形式发布，采购人非通过本机构，不得擅自澄清、修改招标文件。</w:t>
      </w:r>
    </w:p>
    <w:p w14:paraId="55D75D05">
      <w:pPr>
        <w:tabs>
          <w:tab w:val="left" w:pos="2190"/>
        </w:tabs>
        <w:spacing w:line="360" w:lineRule="exact"/>
        <w:ind w:firstLine="437"/>
        <w:rPr>
          <w:rFonts w:hint="default" w:ascii="Arial" w:hAnsi="Arial" w:eastAsia="宋体" w:cs="Arial"/>
          <w:color w:val="auto"/>
          <w:szCs w:val="21"/>
          <w:highlight w:val="none"/>
        </w:rPr>
      </w:pPr>
      <w:r>
        <w:rPr>
          <w:rFonts w:hint="default" w:ascii="Arial" w:hAnsi="Arial" w:eastAsia="宋体" w:cs="Arial"/>
          <w:color w:val="auto"/>
          <w:szCs w:val="21"/>
          <w:highlight w:val="none"/>
        </w:rPr>
        <w:t>12.6采购人或者采购代理机构</w:t>
      </w:r>
      <w:r>
        <w:rPr>
          <w:rFonts w:hint="default" w:ascii="Arial" w:hAnsi="Arial" w:eastAsia="宋体" w:cs="Arial"/>
          <w:color w:val="auto"/>
          <w:highlight w:val="none"/>
        </w:rPr>
        <w:t>可以视采购具体情况，延长投标截止时间和开标时间，并在</w:t>
      </w:r>
      <w:r>
        <w:rPr>
          <w:rFonts w:hint="default" w:ascii="Arial" w:hAnsi="Arial" w:eastAsia="宋体" w:cs="Arial"/>
          <w:color w:val="auto"/>
          <w:szCs w:val="21"/>
          <w:highlight w:val="none"/>
        </w:rPr>
        <w:t>本项目招标公告发布的同一媒体上发布变更公告。</w:t>
      </w:r>
    </w:p>
    <w:p w14:paraId="6A2C96DC">
      <w:pPr>
        <w:tabs>
          <w:tab w:val="left" w:pos="2190"/>
        </w:tabs>
        <w:spacing w:line="360" w:lineRule="exact"/>
        <w:ind w:firstLine="435"/>
        <w:rPr>
          <w:rFonts w:hint="default" w:ascii="Arial" w:hAnsi="Arial" w:eastAsia="宋体" w:cs="Arial"/>
          <w:color w:val="auto"/>
          <w:szCs w:val="21"/>
          <w:highlight w:val="none"/>
        </w:rPr>
      </w:pPr>
    </w:p>
    <w:p w14:paraId="35BDC3E0">
      <w:pPr>
        <w:tabs>
          <w:tab w:val="left" w:pos="2190"/>
        </w:tabs>
        <w:spacing w:line="360" w:lineRule="exact"/>
        <w:ind w:firstLine="435"/>
        <w:jc w:val="center"/>
        <w:rPr>
          <w:rFonts w:hint="default" w:ascii="Arial" w:hAnsi="Arial" w:eastAsia="宋体" w:cs="Arial"/>
          <w:b/>
          <w:color w:val="auto"/>
          <w:sz w:val="28"/>
          <w:szCs w:val="28"/>
          <w:highlight w:val="none"/>
        </w:rPr>
      </w:pPr>
      <w:r>
        <w:rPr>
          <w:rFonts w:hint="default" w:ascii="Arial" w:hAnsi="Arial" w:eastAsia="宋体" w:cs="Arial"/>
          <w:b/>
          <w:color w:val="auto"/>
          <w:sz w:val="28"/>
          <w:szCs w:val="28"/>
          <w:highlight w:val="none"/>
        </w:rPr>
        <w:t>三、投标文件的编制</w:t>
      </w:r>
    </w:p>
    <w:p w14:paraId="65DDEA2B">
      <w:pPr>
        <w:tabs>
          <w:tab w:val="left" w:pos="1305"/>
        </w:tabs>
        <w:spacing w:line="360" w:lineRule="exact"/>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13. 投标文件的组成及要求</w:t>
      </w:r>
    </w:p>
    <w:p w14:paraId="3F700505">
      <w:pPr>
        <w:tabs>
          <w:tab w:val="left" w:pos="2190"/>
        </w:tabs>
        <w:spacing w:line="360" w:lineRule="exact"/>
        <w:ind w:firstLine="435"/>
        <w:rPr>
          <w:rFonts w:hint="default" w:ascii="Arial" w:hAnsi="Arial" w:eastAsia="宋体" w:cs="Arial"/>
          <w:b/>
          <w:color w:val="auto"/>
          <w:szCs w:val="21"/>
          <w:highlight w:val="none"/>
        </w:rPr>
      </w:pPr>
      <w:r>
        <w:rPr>
          <w:rFonts w:hint="default" w:ascii="Arial" w:hAnsi="Arial" w:eastAsia="宋体" w:cs="Arial"/>
          <w:b/>
          <w:color w:val="auto"/>
          <w:szCs w:val="21"/>
          <w:highlight w:val="none"/>
        </w:rPr>
        <w:t>13.1投标文件组成【格式见第六章“投标文件（格式）”】</w:t>
      </w:r>
    </w:p>
    <w:p w14:paraId="4C587FD1">
      <w:pPr>
        <w:tabs>
          <w:tab w:val="left" w:pos="1305"/>
        </w:tabs>
        <w:spacing w:line="360" w:lineRule="exact"/>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13.1.1资格性响应证明材料：</w:t>
      </w:r>
    </w:p>
    <w:p w14:paraId="3A51570C">
      <w:pPr>
        <w:tabs>
          <w:tab w:val="left" w:pos="2190"/>
        </w:tabs>
        <w:spacing w:line="360" w:lineRule="exact"/>
        <w:ind w:firstLine="437"/>
        <w:rPr>
          <w:rFonts w:hint="default" w:ascii="Arial" w:hAnsi="Arial" w:eastAsia="宋体" w:cs="Arial"/>
          <w:color w:val="auto"/>
          <w:szCs w:val="21"/>
          <w:highlight w:val="none"/>
        </w:rPr>
      </w:pPr>
      <w:r>
        <w:rPr>
          <w:rFonts w:hint="default" w:ascii="Arial" w:hAnsi="Arial" w:eastAsia="宋体" w:cs="Arial"/>
          <w:color w:val="auto"/>
          <w:szCs w:val="21"/>
          <w:highlight w:val="none"/>
        </w:rPr>
        <w:t>（1）投标人的法人或者其他组织营业执照等证明文件或自然人的身份证明（必须提供）；</w:t>
      </w:r>
    </w:p>
    <w:p w14:paraId="1B22E414">
      <w:pPr>
        <w:tabs>
          <w:tab w:val="left" w:pos="2190"/>
        </w:tabs>
        <w:spacing w:line="360" w:lineRule="exact"/>
        <w:ind w:firstLine="437"/>
        <w:rPr>
          <w:rFonts w:hint="default" w:ascii="Arial" w:hAnsi="Arial" w:eastAsia="宋体" w:cs="Arial"/>
          <w:color w:val="auto"/>
          <w:szCs w:val="21"/>
          <w:highlight w:val="none"/>
        </w:rPr>
      </w:pPr>
      <w:r>
        <w:rPr>
          <w:rFonts w:hint="default" w:ascii="Arial" w:hAnsi="Arial" w:eastAsia="宋体" w:cs="Arial"/>
          <w:color w:val="auto"/>
          <w:szCs w:val="21"/>
          <w:highlight w:val="none"/>
        </w:rPr>
        <w:t>注：①法人包括企业法人、机关法人、事业单位法人和社会团体法人；其他组织主要包括合伙企业、 非企业专业服务机构、个体工商户、农村承包经营户；自然人是指《中华人民共</w:t>
      </w:r>
      <w:r>
        <w:rPr>
          <w:rFonts w:hint="default" w:ascii="Arial" w:hAnsi="Arial" w:cs="Arial"/>
          <w:color w:val="auto"/>
          <w:szCs w:val="21"/>
          <w:highlight w:val="none"/>
          <w:lang w:val="en-US" w:eastAsia="zh-CN"/>
        </w:rPr>
        <w:t>和</w:t>
      </w:r>
      <w:r>
        <w:rPr>
          <w:rFonts w:hint="default" w:ascii="Arial" w:hAnsi="Arial" w:eastAsia="宋体" w:cs="Arial"/>
          <w:color w:val="auto"/>
          <w:szCs w:val="21"/>
          <w:highlight w:val="none"/>
        </w:rPr>
        <w:t>国民法通则》规定的具 有完全民事行为能力、能够承担民事责任和义务的公民。②如供应商为企业（包括合伙企业），应提供 工商部门注册的有效“企业法人营业执照 ”或“营业执照复印件；供应商为事业单位，应提供有效的“事 业单位法人证书 ”复印件；供应商为非企业专业服务机构的，应提供执业许可证复印件等证明文件；供 应商为个体工商户，应提供有效的“个体工商户营业执照 ”复印件；如供应商为自然人，应提供自然人 有效的身份证正反面复印件。</w:t>
      </w:r>
    </w:p>
    <w:p w14:paraId="1BA30658">
      <w:pPr>
        <w:tabs>
          <w:tab w:val="left" w:pos="2190"/>
        </w:tabs>
        <w:spacing w:line="360" w:lineRule="exact"/>
        <w:ind w:firstLine="437"/>
        <w:rPr>
          <w:rFonts w:hint="default" w:ascii="Arial" w:hAnsi="Arial" w:eastAsia="宋体" w:cs="Arial"/>
          <w:color w:val="auto"/>
          <w:szCs w:val="21"/>
          <w:highlight w:val="none"/>
        </w:rPr>
      </w:pPr>
      <w:r>
        <w:rPr>
          <w:rFonts w:hint="default" w:ascii="Arial" w:hAnsi="Arial" w:eastAsia="宋体" w:cs="Arial"/>
          <w:color w:val="auto"/>
          <w:szCs w:val="21"/>
          <w:highlight w:val="none"/>
        </w:rPr>
        <w:t>（2）投标人相应有效的法定代表人或负责人或自然人身份证正反面复印件（必须提供）；</w:t>
      </w:r>
    </w:p>
    <w:p w14:paraId="4216885B">
      <w:pPr>
        <w:tabs>
          <w:tab w:val="left" w:pos="2190"/>
        </w:tabs>
        <w:spacing w:line="360" w:lineRule="exact"/>
        <w:ind w:firstLine="437"/>
        <w:rPr>
          <w:rFonts w:hint="default" w:ascii="Arial" w:hAnsi="Arial" w:eastAsia="宋体" w:cs="Arial"/>
          <w:color w:val="auto"/>
          <w:szCs w:val="21"/>
          <w:highlight w:val="none"/>
        </w:rPr>
      </w:pPr>
      <w:r>
        <w:rPr>
          <w:rFonts w:hint="default" w:ascii="Arial" w:hAnsi="Arial" w:eastAsia="宋体" w:cs="Arial"/>
          <w:color w:val="auto"/>
          <w:szCs w:val="21"/>
          <w:highlight w:val="none"/>
        </w:rPr>
        <w:t>（3）投标人的授权委托书原件、委托代理人身份证正反面复印件以及由县级以上（含县级）社会 养老保险经办机构出具的投标人为委托代理人交纳的开标截止时间前半年内任意一个月养老保险证  明复印件，除投标人为以下三种情形的：</w:t>
      </w:r>
    </w:p>
    <w:p w14:paraId="473BE386">
      <w:pPr>
        <w:tabs>
          <w:tab w:val="left" w:pos="2190"/>
        </w:tabs>
        <w:spacing w:line="360" w:lineRule="exact"/>
        <w:ind w:firstLine="437"/>
        <w:rPr>
          <w:rFonts w:hint="default" w:ascii="Arial" w:hAnsi="Arial" w:eastAsia="宋体" w:cs="Arial"/>
          <w:color w:val="auto"/>
          <w:szCs w:val="21"/>
          <w:highlight w:val="none"/>
        </w:rPr>
      </w:pPr>
      <w:r>
        <w:rPr>
          <w:rFonts w:hint="default" w:ascii="Arial" w:hAnsi="Arial" w:eastAsia="宋体" w:cs="Arial"/>
          <w:color w:val="auto"/>
          <w:szCs w:val="21"/>
          <w:highlight w:val="none"/>
        </w:rPr>
        <w:t>①如投标人为截标时间前 60 日以内成立的公司，可以提供投标人与委托代理人签订的劳动合同复 印件代替养老保险证明复印件；</w:t>
      </w:r>
    </w:p>
    <w:p w14:paraId="36F9A8FB">
      <w:pPr>
        <w:tabs>
          <w:tab w:val="left" w:pos="2190"/>
        </w:tabs>
        <w:spacing w:line="360" w:lineRule="exact"/>
        <w:ind w:firstLine="437"/>
        <w:rPr>
          <w:rFonts w:hint="default" w:ascii="Arial" w:hAnsi="Arial" w:eastAsia="宋体" w:cs="Arial"/>
          <w:color w:val="auto"/>
          <w:szCs w:val="21"/>
          <w:highlight w:val="none"/>
        </w:rPr>
      </w:pPr>
      <w:r>
        <w:rPr>
          <w:rFonts w:hint="default" w:ascii="Arial" w:hAnsi="Arial" w:eastAsia="宋体" w:cs="Arial"/>
          <w:color w:val="auto"/>
          <w:szCs w:val="21"/>
          <w:highlight w:val="none"/>
        </w:rPr>
        <w:t>②如投标人为事业单位，可以提供事业单位机构编制管理证复印件或事业单位机构为其发放工资的</w:t>
      </w:r>
    </w:p>
    <w:p w14:paraId="68718E37">
      <w:pPr>
        <w:tabs>
          <w:tab w:val="left" w:pos="2190"/>
        </w:tabs>
        <w:spacing w:line="360" w:lineRule="exact"/>
        <w:ind w:firstLine="437"/>
        <w:rPr>
          <w:rFonts w:hint="default" w:ascii="Arial" w:hAnsi="Arial" w:cs="Arial"/>
          <w:color w:val="auto"/>
          <w:szCs w:val="21"/>
          <w:highlight w:val="none"/>
        </w:rPr>
        <w:sectPr>
          <w:footerReference r:id="rId9" w:type="default"/>
          <w:pgSz w:w="11906" w:h="16839"/>
          <w:pgMar w:top="1231" w:right="1063" w:bottom="1434" w:left="1424" w:header="0" w:footer="1159" w:gutter="0"/>
          <w:pgNumType w:fmt="decimal" w:start="1"/>
          <w:cols w:space="720" w:num="1"/>
        </w:sectPr>
      </w:pPr>
    </w:p>
    <w:p w14:paraId="3E413B02">
      <w:pPr>
        <w:tabs>
          <w:tab w:val="left" w:pos="2190"/>
        </w:tabs>
        <w:spacing w:line="360" w:lineRule="exact"/>
        <w:ind w:firstLine="437"/>
        <w:rPr>
          <w:rFonts w:hint="default" w:ascii="Arial" w:hAnsi="Arial" w:eastAsia="宋体" w:cs="Arial"/>
          <w:color w:val="auto"/>
          <w:szCs w:val="21"/>
          <w:highlight w:val="none"/>
        </w:rPr>
      </w:pPr>
      <w:r>
        <w:rPr>
          <w:rFonts w:hint="default" w:ascii="Arial" w:hAnsi="Arial" w:eastAsia="宋体" w:cs="Arial"/>
          <w:color w:val="auto"/>
          <w:szCs w:val="21"/>
          <w:highlight w:val="none"/>
        </w:rPr>
        <w:t>工资条复印件代替养老保险证明复印件；</w:t>
      </w:r>
    </w:p>
    <w:p w14:paraId="22B69A1C">
      <w:pPr>
        <w:tabs>
          <w:tab w:val="left" w:pos="2190"/>
        </w:tabs>
        <w:spacing w:line="360" w:lineRule="exact"/>
        <w:ind w:firstLine="437"/>
        <w:rPr>
          <w:rFonts w:hint="default" w:ascii="Arial" w:hAnsi="Arial" w:eastAsia="宋体" w:cs="Arial"/>
          <w:color w:val="auto"/>
          <w:szCs w:val="21"/>
          <w:highlight w:val="none"/>
        </w:rPr>
      </w:pPr>
      <w:r>
        <w:rPr>
          <w:rFonts w:hint="default" w:ascii="Arial" w:hAnsi="Arial" w:eastAsia="宋体" w:cs="Arial"/>
          <w:color w:val="auto"/>
          <w:szCs w:val="21"/>
          <w:highlight w:val="none"/>
        </w:rPr>
        <w:t>③如委托代理人为免缴纳社保人员，提供免缴纳社保的证明材料复印件及投标人与委托代理人签订 的劳动合同复印件代替养老保险证明复印件。</w:t>
      </w:r>
    </w:p>
    <w:p w14:paraId="00091B00">
      <w:pPr>
        <w:tabs>
          <w:tab w:val="left" w:pos="2190"/>
        </w:tabs>
        <w:spacing w:line="360" w:lineRule="exact"/>
        <w:ind w:firstLine="437"/>
        <w:rPr>
          <w:rFonts w:hint="default" w:ascii="Arial" w:hAnsi="Arial" w:eastAsia="宋体" w:cs="Arial"/>
          <w:color w:val="auto"/>
          <w:szCs w:val="21"/>
          <w:highlight w:val="none"/>
        </w:rPr>
      </w:pPr>
      <w:r>
        <w:rPr>
          <w:rFonts w:hint="default" w:ascii="Arial" w:hAnsi="Arial" w:eastAsia="宋体" w:cs="Arial"/>
          <w:color w:val="auto"/>
          <w:szCs w:val="21"/>
          <w:highlight w:val="none"/>
        </w:rPr>
        <w:t>【属自然人的应提供由县级以上（含县级）社会养老保险经办机构出具的自然人本人及委托代理人所 交纳的开标截止时间前半年内任意一个月养老保险证明复印件】（委托代理时必须提供）；</w:t>
      </w:r>
    </w:p>
    <w:p w14:paraId="4C998118">
      <w:pPr>
        <w:tabs>
          <w:tab w:val="left" w:pos="2190"/>
        </w:tabs>
        <w:spacing w:line="360" w:lineRule="exact"/>
        <w:ind w:firstLine="437"/>
        <w:rPr>
          <w:rFonts w:hint="default" w:ascii="Arial" w:hAnsi="Arial" w:eastAsia="宋体" w:cs="Arial"/>
          <w:color w:val="auto"/>
          <w:szCs w:val="21"/>
          <w:highlight w:val="none"/>
        </w:rPr>
      </w:pPr>
      <w:r>
        <w:rPr>
          <w:rFonts w:hint="default" w:ascii="Arial" w:hAnsi="Arial" w:eastAsia="宋体" w:cs="Arial"/>
          <w:color w:val="auto"/>
          <w:szCs w:val="21"/>
          <w:highlight w:val="none"/>
        </w:rPr>
        <w:t>（4）投标人近两年中任一年的财务状况报告复印件或银行出具的资信证明（财务状况报告的内容 应包括：资产负债表、利润表、现金流量表，三表缺一不可，三表可以是投标人自行编制或是第三方审 计的；若投标人为新成立的企业，请根据实际情况提供。）（必须提供）；</w:t>
      </w:r>
    </w:p>
    <w:p w14:paraId="10D5C445">
      <w:pPr>
        <w:tabs>
          <w:tab w:val="left" w:pos="2190"/>
        </w:tabs>
        <w:spacing w:line="360" w:lineRule="exact"/>
        <w:ind w:firstLine="437"/>
        <w:rPr>
          <w:rFonts w:hint="default" w:ascii="Arial" w:hAnsi="Arial" w:eastAsia="宋体" w:cs="Arial"/>
          <w:color w:val="auto"/>
          <w:szCs w:val="21"/>
          <w:highlight w:val="none"/>
        </w:rPr>
      </w:pPr>
      <w:r>
        <w:rPr>
          <w:rFonts w:hint="default" w:ascii="Arial" w:hAnsi="Arial" w:eastAsia="宋体" w:cs="Arial"/>
          <w:color w:val="auto"/>
          <w:szCs w:val="21"/>
          <w:highlight w:val="none"/>
        </w:rPr>
        <w:t>（5）投标人近半年内任意一个月或任一季度依法缴纳税收的证明材料【增值税发票(税收完税证明) 或企业所得税完税证明或税务部门出具的免税或不需要缴纳税收的证明】复印件（必须提供）</w:t>
      </w:r>
    </w:p>
    <w:p w14:paraId="494D3526">
      <w:pPr>
        <w:tabs>
          <w:tab w:val="left" w:pos="1305"/>
        </w:tabs>
        <w:spacing w:line="360" w:lineRule="exact"/>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13.1.2商务、技术性响应证明材料：</w:t>
      </w:r>
    </w:p>
    <w:p w14:paraId="47A6F661">
      <w:pPr>
        <w:tabs>
          <w:tab w:val="left" w:pos="2190"/>
        </w:tabs>
        <w:spacing w:line="360" w:lineRule="exact"/>
        <w:ind w:firstLine="437"/>
        <w:rPr>
          <w:rFonts w:hint="default" w:ascii="Arial" w:hAnsi="Arial" w:eastAsia="宋体" w:cs="Arial"/>
          <w:color w:val="auto"/>
          <w:szCs w:val="21"/>
          <w:highlight w:val="none"/>
        </w:rPr>
      </w:pPr>
      <w:r>
        <w:rPr>
          <w:rFonts w:hint="default" w:ascii="Arial" w:hAnsi="Arial" w:eastAsia="宋体" w:cs="Arial"/>
          <w:color w:val="auto"/>
          <w:szCs w:val="21"/>
          <w:highlight w:val="none"/>
        </w:rPr>
        <w:t>（1）投标报价表（格式见附件）（必须提供）；</w:t>
      </w:r>
    </w:p>
    <w:p w14:paraId="005447F7">
      <w:pPr>
        <w:tabs>
          <w:tab w:val="left" w:pos="2190"/>
        </w:tabs>
        <w:spacing w:line="360" w:lineRule="exact"/>
        <w:ind w:firstLine="437"/>
        <w:rPr>
          <w:rFonts w:hint="default" w:ascii="Arial" w:hAnsi="Arial" w:eastAsia="宋体" w:cs="Arial"/>
          <w:color w:val="auto"/>
          <w:szCs w:val="21"/>
          <w:highlight w:val="none"/>
        </w:rPr>
      </w:pPr>
      <w:r>
        <w:rPr>
          <w:rFonts w:hint="default" w:ascii="Arial" w:hAnsi="Arial" w:eastAsia="宋体" w:cs="Arial"/>
          <w:color w:val="auto"/>
          <w:szCs w:val="21"/>
          <w:highlight w:val="none"/>
        </w:rPr>
        <w:t>（2）投标声明（格式见附件）（必须提供）；</w:t>
      </w:r>
    </w:p>
    <w:p w14:paraId="02539C1B">
      <w:pPr>
        <w:tabs>
          <w:tab w:val="left" w:pos="2190"/>
        </w:tabs>
        <w:spacing w:line="360" w:lineRule="exact"/>
        <w:ind w:firstLine="437"/>
        <w:rPr>
          <w:rFonts w:hint="default" w:ascii="Arial" w:hAnsi="Arial" w:eastAsia="宋体" w:cs="Arial"/>
          <w:color w:val="auto"/>
          <w:szCs w:val="21"/>
          <w:highlight w:val="none"/>
        </w:rPr>
      </w:pPr>
      <w:r>
        <w:rPr>
          <w:rFonts w:hint="default" w:ascii="Arial" w:hAnsi="Arial" w:eastAsia="宋体" w:cs="Arial"/>
          <w:color w:val="auto"/>
          <w:szCs w:val="21"/>
          <w:highlight w:val="none"/>
        </w:rPr>
        <w:t>（3）商务响应表（格式见附件）（必须提供）；</w:t>
      </w:r>
    </w:p>
    <w:p w14:paraId="2E0CADD9">
      <w:pPr>
        <w:tabs>
          <w:tab w:val="left" w:pos="2190"/>
        </w:tabs>
        <w:spacing w:line="360" w:lineRule="exact"/>
        <w:ind w:firstLine="437"/>
        <w:rPr>
          <w:rFonts w:hint="default" w:ascii="Arial" w:hAnsi="Arial" w:eastAsia="宋体" w:cs="Arial"/>
          <w:color w:val="auto"/>
          <w:szCs w:val="21"/>
          <w:highlight w:val="none"/>
        </w:rPr>
      </w:pPr>
      <w:r>
        <w:rPr>
          <w:rFonts w:hint="default" w:ascii="Arial" w:hAnsi="Arial" w:eastAsia="宋体" w:cs="Arial"/>
          <w:color w:val="auto"/>
          <w:szCs w:val="21"/>
          <w:highlight w:val="none"/>
        </w:rPr>
        <w:t>（4）技术规格偏离表（格式见附件）（必须提供）；</w:t>
      </w:r>
    </w:p>
    <w:p w14:paraId="4300DEB1">
      <w:pPr>
        <w:tabs>
          <w:tab w:val="left" w:pos="2190"/>
        </w:tabs>
        <w:spacing w:line="360" w:lineRule="exact"/>
        <w:ind w:firstLine="437"/>
        <w:rPr>
          <w:rFonts w:hint="default" w:ascii="Arial" w:hAnsi="Arial" w:eastAsia="宋体" w:cs="Arial"/>
          <w:color w:val="auto"/>
          <w:szCs w:val="21"/>
          <w:highlight w:val="none"/>
        </w:rPr>
      </w:pPr>
      <w:r>
        <w:rPr>
          <w:rFonts w:hint="default" w:ascii="Arial" w:hAnsi="Arial" w:eastAsia="宋体" w:cs="Arial"/>
          <w:color w:val="auto"/>
          <w:szCs w:val="21"/>
          <w:highlight w:val="none"/>
        </w:rPr>
        <w:t>（5）“货物采购需求 ”需提供的有效证明文件（按其要求提供）；</w:t>
      </w:r>
    </w:p>
    <w:p w14:paraId="7DA3B0A5">
      <w:pPr>
        <w:tabs>
          <w:tab w:val="left" w:pos="1305"/>
        </w:tabs>
        <w:spacing w:line="380" w:lineRule="exact"/>
        <w:ind w:firstLine="420" w:firstLineChars="200"/>
        <w:rPr>
          <w:rFonts w:hint="eastAsia" w:ascii="宋体" w:hAnsi="宋体" w:eastAsia="宋体" w:cs="宋体"/>
          <w:b/>
          <w:bCs/>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（6）实施方案（格式见附件）</w:t>
      </w:r>
      <w:r>
        <w:rPr>
          <w:rFonts w:hint="eastAsia" w:ascii="宋体" w:hAnsi="宋体" w:eastAsia="宋体" w:cs="宋体"/>
          <w:b/>
          <w:bCs/>
          <w:color w:val="auto"/>
          <w:kern w:val="0"/>
          <w:szCs w:val="21"/>
          <w:highlight w:val="none"/>
          <w:lang w:val="en-US" w:eastAsia="zh-CN"/>
        </w:rPr>
        <w:t>（如有，请提供）；</w:t>
      </w:r>
    </w:p>
    <w:p w14:paraId="3EBA0958">
      <w:pPr>
        <w:tabs>
          <w:tab w:val="left" w:pos="1305"/>
        </w:tabs>
        <w:spacing w:line="380" w:lineRule="exact"/>
        <w:ind w:firstLine="420" w:firstLineChars="200"/>
        <w:rPr>
          <w:rFonts w:hint="eastAsia" w:ascii="宋体" w:hAnsi="宋体" w:eastAsia="宋体" w:cs="宋体"/>
          <w:b/>
          <w:bCs/>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（7）售后服务方案</w:t>
      </w:r>
      <w:r>
        <w:rPr>
          <w:rFonts w:hint="eastAsia" w:ascii="宋体" w:hAnsi="宋体" w:eastAsia="宋体" w:cs="宋体"/>
          <w:b/>
          <w:bCs/>
          <w:color w:val="auto"/>
          <w:kern w:val="0"/>
          <w:szCs w:val="21"/>
          <w:highlight w:val="none"/>
          <w:lang w:val="en-US" w:eastAsia="zh-CN"/>
        </w:rPr>
        <w:t>（如有，请提供）；</w:t>
      </w:r>
    </w:p>
    <w:p w14:paraId="669F83A7">
      <w:pPr>
        <w:tabs>
          <w:tab w:val="left" w:pos="1305"/>
        </w:tabs>
        <w:spacing w:line="380" w:lineRule="exact"/>
        <w:ind w:firstLine="420" w:firstLineChars="200"/>
        <w:rPr>
          <w:rFonts w:hint="eastAsia" w:ascii="宋体" w:hAnsi="宋体" w:eastAsia="宋体" w:cs="宋体"/>
          <w:color w:val="auto"/>
          <w:kern w:val="0"/>
          <w:szCs w:val="21"/>
          <w:highlight w:val="none"/>
          <w:lang w:val="en-US" w:eastAsia="zh-CN"/>
        </w:rPr>
      </w:pPr>
      <w:r>
        <w:rPr>
          <w:rFonts w:hint="eastAsia" w:ascii="宋体" w:hAnsi="宋体" w:cs="宋体"/>
          <w:b w:val="0"/>
          <w:bCs/>
          <w:color w:val="auto"/>
          <w:kern w:val="0"/>
          <w:szCs w:val="21"/>
          <w:highlight w:val="none"/>
          <w:lang w:eastAsia="zh-CN"/>
        </w:rPr>
        <w:t>（</w:t>
      </w:r>
      <w:r>
        <w:rPr>
          <w:rFonts w:hint="eastAsia" w:ascii="宋体" w:hAnsi="宋体" w:cs="宋体"/>
          <w:b w:val="0"/>
          <w:bCs/>
          <w:color w:val="auto"/>
          <w:kern w:val="0"/>
          <w:szCs w:val="21"/>
          <w:highlight w:val="none"/>
          <w:lang w:val="en-US" w:eastAsia="zh-CN"/>
        </w:rPr>
        <w:t>8</w:t>
      </w:r>
      <w:r>
        <w:rPr>
          <w:rFonts w:hint="eastAsia" w:ascii="宋体" w:hAnsi="宋体" w:cs="宋体"/>
          <w:b w:val="0"/>
          <w:bCs/>
          <w:color w:val="auto"/>
          <w:kern w:val="0"/>
          <w:szCs w:val="21"/>
          <w:highlight w:val="none"/>
          <w:lang w:eastAsia="zh-CN"/>
        </w:rPr>
        <w:t>）</w:t>
      </w:r>
      <w:r>
        <w:rPr>
          <w:rFonts w:hint="eastAsia" w:ascii="宋体" w:hAnsi="宋体" w:cs="宋体"/>
          <w:b w:val="0"/>
          <w:bCs/>
          <w:color w:val="auto"/>
          <w:kern w:val="0"/>
          <w:szCs w:val="21"/>
          <w:highlight w:val="none"/>
        </w:rPr>
        <w:t>中小企业或监狱企业或残疾人福利性单位的证明材料</w:t>
      </w:r>
      <w:r>
        <w:rPr>
          <w:rFonts w:hint="eastAsia" w:ascii="宋体" w:hAnsi="宋体" w:cs="宋体"/>
          <w:b/>
          <w:bCs w:val="0"/>
          <w:color w:val="auto"/>
          <w:kern w:val="0"/>
          <w:szCs w:val="21"/>
          <w:highlight w:val="none"/>
        </w:rPr>
        <w:t>（</w:t>
      </w:r>
      <w:r>
        <w:rPr>
          <w:rFonts w:hint="eastAsia" w:ascii="宋体" w:hAnsi="宋体" w:cs="宋体"/>
          <w:b/>
          <w:bCs w:val="0"/>
          <w:color w:val="auto"/>
          <w:kern w:val="0"/>
          <w:szCs w:val="21"/>
          <w:highlight w:val="none"/>
          <w:lang w:val="en-US" w:eastAsia="zh-CN"/>
        </w:rPr>
        <w:t>如有请</w:t>
      </w:r>
      <w:r>
        <w:rPr>
          <w:rFonts w:hint="eastAsia" w:ascii="宋体" w:hAnsi="宋体" w:cs="宋体"/>
          <w:b/>
          <w:bCs w:val="0"/>
          <w:color w:val="auto"/>
          <w:kern w:val="0"/>
          <w:szCs w:val="21"/>
          <w:highlight w:val="none"/>
        </w:rPr>
        <w:t>提供）</w:t>
      </w:r>
      <w:r>
        <w:rPr>
          <w:rFonts w:hint="eastAsia" w:ascii="宋体" w:hAnsi="宋体" w:cs="宋体"/>
          <w:b w:val="0"/>
          <w:bCs/>
          <w:color w:val="auto"/>
          <w:kern w:val="0"/>
          <w:szCs w:val="21"/>
          <w:highlight w:val="none"/>
        </w:rPr>
        <w:t>【①如属于中小企业在参加政府采购活动时，应当出具《中小企业声明函》（格式见附件），以提供的《中小企业声明函》为准，并对声明的真实性负责（中小微型企业划分标准按照《国家统计局关于印发《统计上大中小微型企业划分办法（2017）》的通知》（国统字</w:t>
      </w:r>
      <w:r>
        <w:rPr>
          <w:rFonts w:hint="eastAsia" w:ascii="宋体" w:hAnsi="宋体" w:cs="宋体"/>
          <w:b w:val="0"/>
          <w:bCs/>
          <w:color w:val="auto"/>
          <w:kern w:val="0"/>
          <w:szCs w:val="21"/>
          <w:highlight w:val="none"/>
          <w:lang w:eastAsia="zh-CN"/>
        </w:rPr>
        <w:t>〔2017〕</w:t>
      </w:r>
      <w:r>
        <w:rPr>
          <w:rFonts w:hint="eastAsia" w:ascii="宋体" w:hAnsi="宋体" w:cs="宋体"/>
          <w:b w:val="0"/>
          <w:bCs/>
          <w:color w:val="auto"/>
          <w:kern w:val="0"/>
          <w:szCs w:val="21"/>
          <w:highlight w:val="none"/>
        </w:rPr>
        <w:t>213 号）执行）；②如属于监狱企业的，应当提供由省级以上监狱管理局、戒毒管理局(含新疆生产建设兵团)出具的属于监狱企业的证明文件复印件；</w:t>
      </w:r>
      <w:r>
        <w:rPr>
          <w:rFonts w:hint="eastAsia" w:ascii="宋体" w:hAnsi="宋体" w:eastAsia="宋体" w:cs="宋体"/>
          <w:color w:val="auto"/>
          <w:kern w:val="0"/>
          <w:szCs w:val="21"/>
          <w:highlight w:val="none"/>
          <w:lang w:val="en-US" w:eastAsia="zh-CN"/>
        </w:rPr>
        <w:t>③如符合条件的残疾人福利性单位在参加政府采购活动时，应当提供《残疾人福利性单位声明函》（格式见附件），并对声明的真实性负责】。</w:t>
      </w:r>
    </w:p>
    <w:p w14:paraId="246CB524">
      <w:pPr>
        <w:tabs>
          <w:tab w:val="left" w:pos="1305"/>
        </w:tabs>
        <w:spacing w:line="380" w:lineRule="exact"/>
        <w:ind w:firstLine="420" w:firstLineChars="200"/>
        <w:rPr>
          <w:rFonts w:hint="eastAsia" w:ascii="宋体" w:hAnsi="宋体" w:eastAsia="宋体" w:cs="宋体"/>
          <w:b/>
          <w:bCs/>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（9）节能方面的证书扫描件</w:t>
      </w:r>
      <w:r>
        <w:rPr>
          <w:rFonts w:hint="eastAsia" w:ascii="宋体" w:hAnsi="宋体" w:eastAsia="宋体" w:cs="宋体"/>
          <w:b/>
          <w:bCs/>
          <w:color w:val="auto"/>
          <w:kern w:val="0"/>
          <w:szCs w:val="21"/>
          <w:highlight w:val="none"/>
          <w:lang w:val="en-US" w:eastAsia="zh-CN"/>
        </w:rPr>
        <w:t>（如有，请提供）；</w:t>
      </w:r>
    </w:p>
    <w:p w14:paraId="49C0BDCF">
      <w:pPr>
        <w:tabs>
          <w:tab w:val="left" w:pos="1305"/>
        </w:tabs>
        <w:spacing w:line="380" w:lineRule="exact"/>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（10）环境标志方面的证书扫描件</w:t>
      </w:r>
      <w:r>
        <w:rPr>
          <w:rFonts w:hint="eastAsia" w:ascii="宋体" w:hAnsi="宋体" w:eastAsia="宋体" w:cs="宋体"/>
          <w:b/>
          <w:bCs/>
          <w:color w:val="auto"/>
          <w:kern w:val="0"/>
          <w:szCs w:val="21"/>
          <w:highlight w:val="none"/>
          <w:lang w:val="en-US" w:eastAsia="zh-CN"/>
        </w:rPr>
        <w:t>（如有，请提供）；</w:t>
      </w:r>
    </w:p>
    <w:p w14:paraId="32B59D85">
      <w:pPr>
        <w:tabs>
          <w:tab w:val="left" w:pos="1305"/>
        </w:tabs>
        <w:spacing w:line="380" w:lineRule="exact"/>
        <w:ind w:firstLine="420" w:firstLineChars="200"/>
        <w:rPr>
          <w:rFonts w:hint="eastAsia" w:ascii="宋体" w:hAnsi="宋体" w:eastAsia="宋体" w:cs="宋体"/>
          <w:b/>
          <w:bCs/>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（11）供应商</w:t>
      </w:r>
      <w:r>
        <w:rPr>
          <w:rFonts w:hint="eastAsia" w:ascii="宋体" w:hAnsi="宋体"/>
          <w:bCs/>
          <w:color w:val="auto"/>
          <w:szCs w:val="21"/>
          <w:highlight w:val="none"/>
        </w:rPr>
        <w:t>或所投产品生产厂家</w:t>
      </w:r>
      <w:r>
        <w:rPr>
          <w:rFonts w:hint="eastAsia" w:ascii="宋体" w:hAnsi="宋体" w:eastAsia="宋体" w:cs="宋体"/>
          <w:color w:val="auto"/>
          <w:kern w:val="0"/>
          <w:szCs w:val="21"/>
          <w:highlight w:val="none"/>
          <w:lang w:val="en-US" w:eastAsia="zh-CN"/>
        </w:rPr>
        <w:t>提供2023年以来具有同类项目业绩证明材料复印件【无不良记录，以中标/成交通知书或签订的项目合同复印件为准（加盖供应商公章），能清晰反映项目名称或合同标的】</w:t>
      </w:r>
      <w:r>
        <w:rPr>
          <w:rFonts w:hint="eastAsia" w:ascii="宋体" w:hAnsi="宋体" w:eastAsia="宋体" w:cs="宋体"/>
          <w:b/>
          <w:bCs/>
          <w:color w:val="auto"/>
          <w:kern w:val="0"/>
          <w:szCs w:val="21"/>
          <w:highlight w:val="none"/>
          <w:lang w:val="en-US" w:eastAsia="zh-CN"/>
        </w:rPr>
        <w:t>（如有，请提供）；</w:t>
      </w:r>
    </w:p>
    <w:p w14:paraId="58ADF696">
      <w:pPr>
        <w:tabs>
          <w:tab w:val="left" w:pos="1305"/>
        </w:tabs>
        <w:spacing w:line="380" w:lineRule="exact"/>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（12）供应商可结合本项目的评审办法视自身情况自行提交相关证明材料</w:t>
      </w:r>
      <w:r>
        <w:rPr>
          <w:rFonts w:hint="eastAsia" w:ascii="宋体" w:hAnsi="宋体" w:eastAsia="宋体" w:cs="宋体"/>
          <w:b/>
          <w:bCs/>
          <w:color w:val="auto"/>
          <w:kern w:val="0"/>
          <w:szCs w:val="21"/>
          <w:highlight w:val="none"/>
          <w:lang w:val="en-US" w:eastAsia="zh-CN"/>
        </w:rPr>
        <w:t>（如有，请提供）。</w:t>
      </w:r>
    </w:p>
    <w:p w14:paraId="3B4F11BD">
      <w:pPr>
        <w:pStyle w:val="12"/>
        <w:spacing w:line="360" w:lineRule="exact"/>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注：投标人提供的以上“资格性响应证明材料”、“商务、技术性响应证明材料”等相关证明材料必须真实有效，属于“必须提供”的文件应加盖投标人电子签章，否则投标无效；其中“必须提供”的文件在“第六章 投标文件（格式）”中有要求法定代表人或相应的授权委托代理人在规定位置签字（</w:t>
      </w:r>
      <w:r>
        <w:rPr>
          <w:rFonts w:hint="default" w:ascii="Arial" w:hAnsi="Arial" w:eastAsia="宋体" w:cs="Arial"/>
          <w:b/>
          <w:bCs/>
          <w:color w:val="auto"/>
          <w:szCs w:val="21"/>
          <w:highlight w:val="none"/>
        </w:rPr>
        <w:t>或者电子签名</w:t>
      </w:r>
      <w:r>
        <w:rPr>
          <w:rFonts w:hint="default" w:ascii="Arial" w:hAnsi="Arial" w:eastAsia="宋体" w:cs="Arial"/>
          <w:b/>
          <w:color w:val="auto"/>
          <w:szCs w:val="21"/>
          <w:highlight w:val="none"/>
        </w:rPr>
        <w:t>）的，必须由法定代表人或委托代理人签字</w:t>
      </w:r>
      <w:r>
        <w:rPr>
          <w:rFonts w:hint="default" w:ascii="Arial" w:hAnsi="Arial" w:eastAsia="宋体" w:cs="Arial"/>
          <w:b/>
          <w:bCs/>
          <w:color w:val="auto"/>
          <w:szCs w:val="21"/>
          <w:highlight w:val="none"/>
        </w:rPr>
        <w:t>（或者电子签名）</w:t>
      </w:r>
      <w:r>
        <w:rPr>
          <w:rFonts w:hint="default" w:ascii="Arial" w:hAnsi="Arial" w:eastAsia="宋体" w:cs="Arial"/>
          <w:b/>
          <w:color w:val="auto"/>
          <w:szCs w:val="21"/>
          <w:highlight w:val="none"/>
        </w:rPr>
        <w:t>，否则，投标文件按无效处理。</w:t>
      </w:r>
    </w:p>
    <w:p w14:paraId="7592E200">
      <w:pPr>
        <w:pStyle w:val="12"/>
        <w:spacing w:line="360" w:lineRule="exact"/>
        <w:ind w:firstLine="420"/>
        <w:rPr>
          <w:rFonts w:hint="default" w:ascii="Arial" w:hAnsi="Arial" w:eastAsia="宋体" w:cs="Arial"/>
          <w:color w:val="auto"/>
          <w:highlight w:val="none"/>
        </w:rPr>
      </w:pPr>
      <w:r>
        <w:rPr>
          <w:rFonts w:hint="default" w:ascii="Arial" w:hAnsi="Arial" w:eastAsia="宋体" w:cs="Arial"/>
          <w:color w:val="auto"/>
          <w:szCs w:val="21"/>
          <w:highlight w:val="none"/>
        </w:rPr>
        <w:t>13.2</w:t>
      </w:r>
      <w:r>
        <w:rPr>
          <w:rFonts w:hint="default" w:ascii="Arial" w:hAnsi="Arial" w:eastAsia="宋体" w:cs="Arial"/>
          <w:color w:val="auto"/>
          <w:highlight w:val="none"/>
        </w:rPr>
        <w:t>投标人必须按招标文件第六章“投标文件（格式）”编制投标文件。</w:t>
      </w:r>
    </w:p>
    <w:p w14:paraId="5C2C2F34">
      <w:pPr>
        <w:pStyle w:val="12"/>
        <w:spacing w:line="360" w:lineRule="exact"/>
        <w:ind w:firstLine="420"/>
        <w:rPr>
          <w:rFonts w:hint="default" w:ascii="Arial" w:hAnsi="Arial" w:eastAsia="宋体" w:cs="Arial"/>
          <w:color w:val="auto"/>
          <w:highlight w:val="none"/>
        </w:rPr>
      </w:pPr>
      <w:r>
        <w:rPr>
          <w:rFonts w:hint="default" w:ascii="Arial" w:hAnsi="Arial" w:eastAsia="宋体" w:cs="Arial"/>
          <w:color w:val="auto"/>
          <w:highlight w:val="none"/>
        </w:rPr>
        <w:t>13.3投标文件必须对招标文件提出的要求和条件作出明确响应。</w:t>
      </w:r>
    </w:p>
    <w:p w14:paraId="2664BBFB">
      <w:pPr>
        <w:tabs>
          <w:tab w:val="left" w:pos="1305"/>
        </w:tabs>
        <w:spacing w:line="360" w:lineRule="exact"/>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14. 投标文件的语言及计量</w:t>
      </w:r>
    </w:p>
    <w:p w14:paraId="22E1A519">
      <w:pPr>
        <w:tabs>
          <w:tab w:val="left" w:pos="1305"/>
        </w:tabs>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14.1投标文件以及投标人与采购人或者采购代理机构就有关投标事宜的所有来往函电，均必须以中文汉语书写。投标人提交的支持文件和印刷的文献可以使用别的语言，但其相应内容必须附有中文翻译文本，在解释投标文件时以中文翻译文本为主。</w:t>
      </w:r>
    </w:p>
    <w:p w14:paraId="07A4E888">
      <w:pPr>
        <w:tabs>
          <w:tab w:val="left" w:pos="1305"/>
        </w:tabs>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14.2投标计量单位，招标文件已有明确规定的，使用招标文件规定的计量单位；招标文件没有规定的，必须采用中华人民共和国法定计量单位（货币单位：元人民币），否则视同未响应。</w:t>
      </w:r>
    </w:p>
    <w:p w14:paraId="0A75449C">
      <w:pPr>
        <w:tabs>
          <w:tab w:val="left" w:pos="1305"/>
        </w:tabs>
        <w:spacing w:line="360" w:lineRule="exact"/>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15.投标报价</w:t>
      </w:r>
    </w:p>
    <w:p w14:paraId="30903669">
      <w:pPr>
        <w:tabs>
          <w:tab w:val="left" w:pos="1305"/>
        </w:tabs>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15.1投标报价必须按招标文件中第六章“投标文件（格式）”填写。</w:t>
      </w:r>
    </w:p>
    <w:p w14:paraId="3E81CCA4">
      <w:pPr>
        <w:spacing w:line="360" w:lineRule="exact"/>
        <w:ind w:firstLine="420" w:firstLineChars="200"/>
        <w:rPr>
          <w:rFonts w:hint="default" w:ascii="Arial" w:hAnsi="Arial" w:eastAsia="宋体" w:cs="Arial"/>
          <w:color w:val="auto"/>
          <w:highlight w:val="none"/>
        </w:rPr>
      </w:pPr>
      <w:r>
        <w:rPr>
          <w:rFonts w:hint="default" w:ascii="Arial" w:hAnsi="Arial" w:eastAsia="宋体" w:cs="Arial"/>
          <w:color w:val="auto"/>
          <w:szCs w:val="21"/>
          <w:highlight w:val="none"/>
        </w:rPr>
        <w:t>15.2本项目政府采购预算：</w:t>
      </w:r>
      <w:r>
        <w:rPr>
          <w:rFonts w:hint="eastAsia" w:ascii="Arial" w:hAnsi="Arial" w:cs="Arial"/>
          <w:color w:val="auto"/>
          <w:highlight w:val="none"/>
          <w:lang w:eastAsia="zh-CN"/>
        </w:rPr>
        <w:t>743380.00</w:t>
      </w:r>
      <w:r>
        <w:rPr>
          <w:rFonts w:hint="default" w:ascii="Arial" w:hAnsi="Arial" w:eastAsia="宋体" w:cs="Arial"/>
          <w:color w:val="auto"/>
          <w:highlight w:val="none"/>
        </w:rPr>
        <w:t>元；</w:t>
      </w:r>
      <w:r>
        <w:rPr>
          <w:rFonts w:hint="default" w:ascii="Arial" w:hAnsi="Arial" w:eastAsia="宋体" w:cs="Arial"/>
          <w:color w:val="auto"/>
          <w:szCs w:val="21"/>
          <w:highlight w:val="none"/>
        </w:rPr>
        <w:t>投标人报价超出采购预算金额的，投标文件作无效处理。</w:t>
      </w:r>
    </w:p>
    <w:p w14:paraId="145DFF1C">
      <w:pPr>
        <w:tabs>
          <w:tab w:val="left" w:pos="1305"/>
        </w:tabs>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15.3投标人必须就“采购需求”中的所有内容作完整唯一报价，否则，其投标将被拒绝；投标文件只允许有一个报价方案，有选择的或有条件的报价将不予接受。</w:t>
      </w:r>
    </w:p>
    <w:p w14:paraId="6A5D3742">
      <w:pPr>
        <w:tabs>
          <w:tab w:val="left" w:pos="1305"/>
        </w:tabs>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15.4投标报价：投标报价包括标的价款、标的随配标准附件、包装、运输、装卸、保险、税金、货到位以及安装、安装所需辅材、调试、检验、售后服务、培训、保修、验收费用及其他所有成本费用的总和，投标人应综合考虑在报价中。</w:t>
      </w:r>
    </w:p>
    <w:p w14:paraId="18349297">
      <w:pPr>
        <w:spacing w:line="360" w:lineRule="exact"/>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16. 投标有效期</w:t>
      </w:r>
    </w:p>
    <w:p w14:paraId="6861F85A">
      <w:pPr>
        <w:tabs>
          <w:tab w:val="left" w:pos="1305"/>
        </w:tabs>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16.1</w:t>
      </w:r>
      <w:r>
        <w:rPr>
          <w:rFonts w:hint="default" w:ascii="Arial" w:hAnsi="Arial" w:eastAsia="宋体" w:cs="Arial"/>
          <w:b/>
          <w:color w:val="auto"/>
          <w:szCs w:val="21"/>
          <w:highlight w:val="none"/>
        </w:rPr>
        <w:t>投标有效期：投标截止时间之日起90天。</w:t>
      </w:r>
    </w:p>
    <w:p w14:paraId="61F80F03">
      <w:pPr>
        <w:tabs>
          <w:tab w:val="left" w:pos="1305"/>
        </w:tabs>
        <w:spacing w:line="360" w:lineRule="exact"/>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16.2出现特殊情况下，需要延长投标有效期的，采购代理机构以书面形式通知投标人延长投标有效期。投标人同意延长的，不能修改投标文件。</w:t>
      </w:r>
    </w:p>
    <w:p w14:paraId="083A1CF1">
      <w:pPr>
        <w:spacing w:line="360" w:lineRule="exact"/>
        <w:ind w:firstLine="413" w:firstLineChars="196"/>
        <w:outlineLvl w:val="2"/>
        <w:rPr>
          <w:rFonts w:hint="default" w:ascii="Arial" w:hAnsi="Arial" w:eastAsia="宋体" w:cs="Arial"/>
          <w:b/>
          <w:color w:val="auto"/>
          <w:szCs w:val="21"/>
          <w:highlight w:val="none"/>
        </w:rPr>
      </w:pPr>
      <w:r>
        <w:rPr>
          <w:rFonts w:hint="default" w:ascii="Arial" w:hAnsi="Arial" w:eastAsia="宋体" w:cs="Arial"/>
          <w:b/>
          <w:color w:val="auto"/>
          <w:szCs w:val="21"/>
          <w:highlight w:val="none"/>
        </w:rPr>
        <w:t>17. 投标保证金</w:t>
      </w:r>
    </w:p>
    <w:p w14:paraId="173DA6E8">
      <w:pPr>
        <w:tabs>
          <w:tab w:val="left" w:pos="1305"/>
        </w:tabs>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本项目无需缴纳投标保证金。</w:t>
      </w:r>
    </w:p>
    <w:p w14:paraId="29CE4CB4">
      <w:pPr>
        <w:tabs>
          <w:tab w:val="left" w:pos="1305"/>
        </w:tabs>
        <w:spacing w:line="360" w:lineRule="exact"/>
        <w:ind w:firstLine="422" w:firstLineChars="200"/>
        <w:rPr>
          <w:rFonts w:hint="default" w:ascii="Arial" w:hAnsi="Arial" w:eastAsia="宋体" w:cs="Arial"/>
          <w:b/>
          <w:color w:val="auto"/>
          <w:kern w:val="0"/>
          <w:szCs w:val="21"/>
          <w:highlight w:val="none"/>
        </w:rPr>
      </w:pPr>
      <w:r>
        <w:rPr>
          <w:rFonts w:hint="default" w:ascii="Arial" w:hAnsi="Arial" w:eastAsia="宋体" w:cs="Arial"/>
          <w:b/>
          <w:color w:val="auto"/>
          <w:kern w:val="0"/>
          <w:szCs w:val="21"/>
          <w:highlight w:val="none"/>
        </w:rPr>
        <w:t>18.电子投标文件的制作、加密要求</w:t>
      </w:r>
    </w:p>
    <w:p w14:paraId="27B657B0">
      <w:pPr>
        <w:snapToGrid w:val="0"/>
        <w:spacing w:line="360" w:lineRule="exact"/>
        <w:ind w:firstLine="420" w:firstLineChars="200"/>
        <w:jc w:val="left"/>
        <w:rPr>
          <w:rFonts w:hint="default" w:ascii="Arial" w:hAnsi="Arial" w:eastAsia="宋体" w:cs="Arial"/>
          <w:bCs/>
          <w:color w:val="auto"/>
          <w:szCs w:val="21"/>
          <w:highlight w:val="none"/>
        </w:rPr>
      </w:pPr>
      <w:r>
        <w:rPr>
          <w:rFonts w:hint="default" w:ascii="Arial" w:hAnsi="Arial" w:eastAsia="宋体" w:cs="Arial"/>
          <w:color w:val="auto"/>
          <w:highlight w:val="none"/>
        </w:rPr>
        <w:t>18.1投标人制作电子投标文件前，</w:t>
      </w:r>
      <w:r>
        <w:rPr>
          <w:rFonts w:hint="default" w:ascii="Arial" w:hAnsi="Arial" w:eastAsia="宋体" w:cs="Arial"/>
          <w:bCs/>
          <w:color w:val="auto"/>
          <w:szCs w:val="21"/>
          <w:highlight w:val="none"/>
        </w:rPr>
        <w:t>应登录“广西政府采购云平台”进行“申请获取采购文件”操作，否则，有可能导致无法在线编制投标文件并参与投标，其不利后果由投标人自行承担。</w:t>
      </w:r>
    </w:p>
    <w:p w14:paraId="2E7B9E69">
      <w:pPr>
        <w:snapToGrid w:val="0"/>
        <w:spacing w:line="360" w:lineRule="exact"/>
        <w:ind w:firstLine="420" w:firstLineChars="200"/>
        <w:jc w:val="left"/>
        <w:rPr>
          <w:rFonts w:hint="default" w:ascii="Arial" w:hAnsi="Arial" w:eastAsia="宋体" w:cs="Arial"/>
          <w:color w:val="auto"/>
          <w:highlight w:val="none"/>
        </w:rPr>
      </w:pPr>
      <w:r>
        <w:rPr>
          <w:rFonts w:hint="default" w:ascii="Arial" w:hAnsi="Arial" w:eastAsia="宋体" w:cs="Arial"/>
          <w:color w:val="auto"/>
          <w:highlight w:val="none"/>
        </w:rPr>
        <w:t>18.2投标人下载或获取招标文件后，登录“政采云电子投标客户端”，按照本招标文件规定的投标文件格式、顺序以及“广西政府采购云平台”的要求，通过“政采云电子投标客户端”编制电子投标文件。</w:t>
      </w:r>
    </w:p>
    <w:p w14:paraId="4FE3B812">
      <w:pPr>
        <w:snapToGrid w:val="0"/>
        <w:spacing w:line="360" w:lineRule="exact"/>
        <w:ind w:firstLine="422" w:firstLineChars="200"/>
        <w:jc w:val="left"/>
        <w:rPr>
          <w:rFonts w:hint="default" w:ascii="Arial" w:hAnsi="Arial" w:eastAsia="宋体" w:cs="Arial"/>
          <w:b/>
          <w:color w:val="auto"/>
          <w:highlight w:val="none"/>
        </w:rPr>
      </w:pPr>
      <w:r>
        <w:rPr>
          <w:rFonts w:hint="default" w:ascii="Arial" w:hAnsi="Arial" w:eastAsia="宋体" w:cs="Arial"/>
          <w:b/>
          <w:color w:val="auto"/>
          <w:highlight w:val="none"/>
        </w:rPr>
        <w:t>18.3投标人应按“政采云电子投标客户端”载明的“标书关联”功能进行电子投标文件相应内容的关联定位，以便在评审时点击相应评审项可直接定位到该评审内容；如投标人的电子投标文件未能关联定位相应内容，或者关联定位的内容与该评审项不符，导致无法查询并做出对投标人不利的资格审查或评审结果，相关后果由投标人自行承担。</w:t>
      </w:r>
    </w:p>
    <w:p w14:paraId="41A19620">
      <w:pPr>
        <w:snapToGrid w:val="0"/>
        <w:spacing w:line="360" w:lineRule="exact"/>
        <w:ind w:firstLine="422" w:firstLineChars="200"/>
        <w:jc w:val="left"/>
        <w:rPr>
          <w:rFonts w:hint="default" w:ascii="Arial" w:hAnsi="Arial" w:eastAsia="宋体" w:cs="Arial"/>
          <w:b/>
          <w:color w:val="auto"/>
          <w:highlight w:val="none"/>
        </w:rPr>
      </w:pPr>
      <w:r>
        <w:rPr>
          <w:rFonts w:hint="default" w:ascii="Arial" w:hAnsi="Arial" w:eastAsia="宋体" w:cs="Arial"/>
          <w:b/>
          <w:color w:val="auto"/>
          <w:highlight w:val="none"/>
        </w:rPr>
        <w:t>18.4电子投标文件不得涂改，若有修改错漏处，须由法定代表人或授权委托代理人签字（或者电子签名）。电子投标文件按本须知载明的投标文件组成及要求进行编排，因投标文件字迹潦草、表达不清、内容不完整、或投标文件相应内容未按要求编排、编排混乱导致投标文件被误读、漏读、或者在按招标文件规定的部位查找不到相关内容的，其不利后果由投标人自行承担。</w:t>
      </w:r>
    </w:p>
    <w:p w14:paraId="3EC188A6">
      <w:pPr>
        <w:snapToGrid w:val="0"/>
        <w:spacing w:line="360" w:lineRule="exact"/>
        <w:ind w:firstLine="420" w:firstLineChars="200"/>
        <w:jc w:val="left"/>
        <w:rPr>
          <w:rFonts w:hint="default" w:ascii="Arial" w:hAnsi="Arial" w:eastAsia="宋体" w:cs="Arial"/>
          <w:color w:val="auto"/>
          <w:highlight w:val="none"/>
        </w:rPr>
      </w:pPr>
      <w:r>
        <w:rPr>
          <w:rFonts w:hint="default" w:ascii="Arial" w:hAnsi="Arial" w:eastAsia="宋体" w:cs="Arial"/>
          <w:color w:val="auto"/>
          <w:highlight w:val="none"/>
        </w:rPr>
        <w:t>18.5投标人编制、生成电子投标文件后应当加密投标文件。投标人未按规定编制并加密的投标文件，“广西政府采购云平台”将予以拒收。</w:t>
      </w:r>
    </w:p>
    <w:p w14:paraId="77B268F7">
      <w:pPr>
        <w:snapToGrid w:val="0"/>
        <w:spacing w:line="360" w:lineRule="exact"/>
        <w:ind w:firstLine="422" w:firstLineChars="200"/>
        <w:jc w:val="left"/>
        <w:rPr>
          <w:rFonts w:hint="default" w:ascii="Arial" w:hAnsi="Arial" w:eastAsia="宋体" w:cs="Arial"/>
          <w:b/>
          <w:color w:val="auto"/>
          <w:highlight w:val="none"/>
        </w:rPr>
      </w:pPr>
      <w:r>
        <w:rPr>
          <w:rFonts w:hint="default" w:ascii="Arial" w:hAnsi="Arial" w:eastAsia="宋体" w:cs="Arial"/>
          <w:b/>
          <w:color w:val="auto"/>
          <w:highlight w:val="none"/>
        </w:rPr>
        <w:t>18.6供应商公章、签字、电子签章、电子签名</w:t>
      </w:r>
    </w:p>
    <w:p w14:paraId="052B68B0">
      <w:pPr>
        <w:snapToGrid w:val="0"/>
        <w:spacing w:line="360" w:lineRule="exact"/>
        <w:ind w:firstLine="420" w:firstLineChars="200"/>
        <w:jc w:val="left"/>
        <w:rPr>
          <w:rFonts w:hint="default" w:ascii="Arial" w:hAnsi="Arial" w:eastAsia="宋体" w:cs="Arial"/>
          <w:color w:val="auto"/>
          <w:highlight w:val="none"/>
        </w:rPr>
      </w:pPr>
      <w:r>
        <w:rPr>
          <w:rFonts w:hint="default" w:ascii="Arial" w:hAnsi="Arial" w:eastAsia="宋体" w:cs="Arial"/>
          <w:color w:val="auto"/>
          <w:highlight w:val="none"/>
        </w:rPr>
        <w:t>18.6.1本招标文件中描述投标人的“公章”是指根据我国对公章的管理规定，用投标人法定主体行为名称制作的印章，除本招标文件有特殊规定外，投标人的其他形式印章均不能代替公章。</w:t>
      </w:r>
    </w:p>
    <w:p w14:paraId="38C543FD">
      <w:pPr>
        <w:snapToGrid w:val="0"/>
        <w:spacing w:line="360" w:lineRule="exact"/>
        <w:ind w:firstLine="420" w:firstLineChars="200"/>
        <w:jc w:val="left"/>
        <w:rPr>
          <w:rFonts w:hint="default" w:ascii="Arial" w:hAnsi="Arial" w:eastAsia="宋体" w:cs="Arial"/>
          <w:color w:val="auto"/>
          <w:highlight w:val="none"/>
        </w:rPr>
      </w:pPr>
      <w:r>
        <w:rPr>
          <w:rFonts w:hint="default" w:ascii="Arial" w:hAnsi="Arial" w:eastAsia="宋体" w:cs="Arial"/>
          <w:color w:val="auto"/>
          <w:highlight w:val="none"/>
        </w:rPr>
        <w:t>18.6.2本招标文件中描述投标人的“签字”是指投标人的法定代表人或者委托代理人亲自在文件规定签字处亲笔写上个人的名字的行为，私章、签字章、印鉴、影印等其他形式均不能代替亲笔签字。</w:t>
      </w:r>
    </w:p>
    <w:p w14:paraId="66F0AEE5">
      <w:pPr>
        <w:snapToGrid w:val="0"/>
        <w:spacing w:line="360" w:lineRule="exact"/>
        <w:ind w:firstLine="420" w:firstLineChars="200"/>
        <w:jc w:val="left"/>
        <w:rPr>
          <w:rFonts w:hint="default" w:ascii="Arial" w:hAnsi="Arial" w:eastAsia="宋体" w:cs="Arial"/>
          <w:color w:val="auto"/>
          <w:highlight w:val="none"/>
        </w:rPr>
      </w:pPr>
      <w:r>
        <w:rPr>
          <w:rFonts w:hint="default" w:ascii="Arial" w:hAnsi="Arial" w:eastAsia="宋体" w:cs="Arial"/>
          <w:color w:val="auto"/>
          <w:highlight w:val="none"/>
        </w:rPr>
        <w:t>18.6.3本招标文件所称的“电子签章”、“电子签名”，是指经“广西政府采购云平台”认可的CA认证的电子签名数据为表现形式的印章，可用于签署电子投标文件，电子签章、电子签名与实物印章、手写签名具有同等法律效力，不因其采用电子化表现形式而否定其法律效力。</w:t>
      </w:r>
    </w:p>
    <w:p w14:paraId="1CB81C37">
      <w:pPr>
        <w:snapToGrid w:val="0"/>
        <w:spacing w:line="360" w:lineRule="exact"/>
        <w:ind w:firstLine="422" w:firstLineChars="200"/>
        <w:jc w:val="left"/>
        <w:rPr>
          <w:rFonts w:hint="default" w:ascii="Arial" w:hAnsi="Arial" w:eastAsia="宋体" w:cs="Arial"/>
          <w:b/>
          <w:color w:val="auto"/>
          <w:highlight w:val="none"/>
        </w:rPr>
      </w:pPr>
      <w:r>
        <w:rPr>
          <w:rFonts w:hint="default" w:ascii="Arial" w:hAnsi="Arial" w:eastAsia="宋体" w:cs="Arial"/>
          <w:b/>
          <w:color w:val="auto"/>
          <w:highlight w:val="none"/>
        </w:rPr>
        <w:t>19. 投标文件的递交</w:t>
      </w:r>
    </w:p>
    <w:p w14:paraId="22DD3022">
      <w:pPr>
        <w:tabs>
          <w:tab w:val="left" w:pos="7200"/>
        </w:tabs>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19.1投标文件递交要求：</w:t>
      </w:r>
    </w:p>
    <w:p w14:paraId="2E1275FE">
      <w:pPr>
        <w:tabs>
          <w:tab w:val="left" w:pos="7200"/>
        </w:tabs>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投标截止时间：202</w:t>
      </w:r>
      <w:r>
        <w:rPr>
          <w:rFonts w:hint="default" w:ascii="Arial" w:hAnsi="Arial" w:eastAsia="宋体" w:cs="Arial"/>
          <w:color w:val="auto"/>
          <w:szCs w:val="21"/>
          <w:highlight w:val="none"/>
          <w:lang w:val="en-US" w:eastAsia="zh-CN"/>
        </w:rPr>
        <w:t>6</w:t>
      </w:r>
      <w:r>
        <w:rPr>
          <w:rFonts w:hint="default" w:ascii="Arial" w:hAnsi="Arial" w:eastAsia="宋体" w:cs="Arial"/>
          <w:color w:val="auto"/>
          <w:szCs w:val="21"/>
          <w:highlight w:val="none"/>
        </w:rPr>
        <w:t>年</w:t>
      </w:r>
      <w:r>
        <w:rPr>
          <w:rFonts w:hint="eastAsia" w:ascii="Arial" w:hAnsi="Arial" w:cs="Arial"/>
          <w:color w:val="auto"/>
          <w:szCs w:val="21"/>
          <w:highlight w:val="none"/>
          <w:lang w:val="en-US" w:eastAsia="zh-CN"/>
        </w:rPr>
        <w:t>04月30日</w:t>
      </w:r>
      <w:r>
        <w:rPr>
          <w:rFonts w:hint="default" w:ascii="Arial" w:hAnsi="Arial" w:eastAsia="宋体" w:cs="Arial"/>
          <w:color w:val="auto"/>
          <w:szCs w:val="21"/>
          <w:highlight w:val="none"/>
        </w:rPr>
        <w:t>上午9时30分。</w:t>
      </w:r>
    </w:p>
    <w:p w14:paraId="6B8D03C8">
      <w:pPr>
        <w:tabs>
          <w:tab w:val="left" w:pos="7200"/>
        </w:tabs>
        <w:spacing w:line="360" w:lineRule="exact"/>
        <w:ind w:firstLine="420" w:firstLineChars="200"/>
        <w:rPr>
          <w:rFonts w:hint="default" w:ascii="Arial" w:hAnsi="Arial" w:eastAsia="宋体" w:cs="Arial"/>
          <w:color w:val="auto"/>
          <w:highlight w:val="none"/>
        </w:rPr>
      </w:pPr>
      <w:r>
        <w:rPr>
          <w:rFonts w:hint="default" w:ascii="Arial" w:hAnsi="Arial" w:eastAsia="宋体" w:cs="Arial"/>
          <w:color w:val="auto"/>
          <w:szCs w:val="21"/>
          <w:highlight w:val="none"/>
        </w:rPr>
        <w:t>投标文件递交地点：通过“广西政府采购云平台”在线提交</w:t>
      </w:r>
      <w:r>
        <w:rPr>
          <w:rFonts w:hint="default" w:ascii="Arial" w:hAnsi="Arial" w:eastAsia="宋体" w:cs="Arial"/>
          <w:color w:val="auto"/>
          <w:highlight w:val="none"/>
        </w:rPr>
        <w:t>，逾期递交的投标文件将予以拒收。投标文件递交成功后，投标人在</w:t>
      </w:r>
      <w:r>
        <w:rPr>
          <w:rFonts w:hint="default" w:ascii="Arial" w:hAnsi="Arial" w:eastAsia="宋体" w:cs="Arial"/>
          <w:color w:val="auto"/>
          <w:szCs w:val="21"/>
          <w:highlight w:val="none"/>
        </w:rPr>
        <w:t>“广西政府采购云平台”自行下载投标回执。</w:t>
      </w:r>
    </w:p>
    <w:p w14:paraId="1A53B422">
      <w:pPr>
        <w:spacing w:line="360" w:lineRule="exact"/>
        <w:ind w:firstLine="435"/>
        <w:rPr>
          <w:rFonts w:hint="default" w:ascii="Arial" w:hAnsi="Arial" w:eastAsia="宋体" w:cs="Arial"/>
          <w:color w:val="auto"/>
          <w:szCs w:val="21"/>
          <w:highlight w:val="none"/>
        </w:rPr>
      </w:pPr>
      <w:r>
        <w:rPr>
          <w:rFonts w:hint="default" w:ascii="Arial" w:hAnsi="Arial" w:eastAsia="宋体" w:cs="Arial"/>
          <w:color w:val="auto"/>
          <w:szCs w:val="21"/>
          <w:highlight w:val="none"/>
        </w:rPr>
        <w:t>19.2除招标文件另有规定外，投标人所递交的投标文件不予退还。</w:t>
      </w:r>
    </w:p>
    <w:p w14:paraId="1696E8B9">
      <w:pPr>
        <w:tabs>
          <w:tab w:val="left" w:pos="1305"/>
        </w:tabs>
        <w:spacing w:line="360" w:lineRule="exact"/>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20. 投标文件的补充、修改和撤回</w:t>
      </w:r>
    </w:p>
    <w:p w14:paraId="20ED4D7E">
      <w:pPr>
        <w:tabs>
          <w:tab w:val="left" w:pos="1305"/>
        </w:tabs>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投标人在投标截止时间前，可以通过“广西政府采购云平台”在线对所递交的投标文件进行补充、修改或者撤回，并书面通知采购代理机构。补充、修改电子投标文件的，应当先行撤回原文件，补充、修改的内容按照招标文件要求签署、盖章后重新传输提交至“广西政府采购云平台”，作为投标文件的组成部分。在投标文件递交截止时间后的投标文件有效期内，投标人不得撤回其投标文件。</w:t>
      </w:r>
    </w:p>
    <w:p w14:paraId="127F5DD5">
      <w:pPr>
        <w:pStyle w:val="13"/>
        <w:spacing w:line="360" w:lineRule="exact"/>
        <w:rPr>
          <w:rFonts w:hint="default" w:ascii="Arial" w:hAnsi="Arial" w:eastAsia="宋体" w:cs="Arial"/>
          <w:color w:val="auto"/>
          <w:highlight w:val="none"/>
        </w:rPr>
      </w:pPr>
    </w:p>
    <w:p w14:paraId="29585496">
      <w:pPr>
        <w:spacing w:line="360" w:lineRule="exact"/>
        <w:ind w:firstLine="435"/>
        <w:jc w:val="center"/>
        <w:rPr>
          <w:rFonts w:hint="default" w:ascii="Arial" w:hAnsi="Arial" w:eastAsia="宋体" w:cs="Arial"/>
          <w:b/>
          <w:color w:val="auto"/>
          <w:sz w:val="28"/>
          <w:szCs w:val="28"/>
          <w:highlight w:val="none"/>
        </w:rPr>
      </w:pPr>
    </w:p>
    <w:p w14:paraId="3402A29C">
      <w:pPr>
        <w:spacing w:line="360" w:lineRule="exact"/>
        <w:ind w:firstLine="435"/>
        <w:jc w:val="center"/>
        <w:rPr>
          <w:rFonts w:hint="default" w:ascii="Arial" w:hAnsi="Arial" w:eastAsia="宋体" w:cs="Arial"/>
          <w:b/>
          <w:color w:val="auto"/>
          <w:sz w:val="28"/>
          <w:szCs w:val="28"/>
          <w:highlight w:val="none"/>
        </w:rPr>
      </w:pPr>
      <w:r>
        <w:rPr>
          <w:rFonts w:hint="default" w:ascii="Arial" w:hAnsi="Arial" w:eastAsia="宋体" w:cs="Arial"/>
          <w:b/>
          <w:color w:val="auto"/>
          <w:sz w:val="28"/>
          <w:szCs w:val="28"/>
          <w:highlight w:val="none"/>
        </w:rPr>
        <w:t>四、开标</w:t>
      </w:r>
    </w:p>
    <w:p w14:paraId="785B8276">
      <w:pPr>
        <w:spacing w:line="360" w:lineRule="exact"/>
        <w:ind w:firstLine="435"/>
        <w:rPr>
          <w:rFonts w:hint="default" w:ascii="Arial" w:hAnsi="Arial" w:eastAsia="宋体" w:cs="Arial"/>
          <w:b/>
          <w:color w:val="auto"/>
          <w:highlight w:val="none"/>
        </w:rPr>
      </w:pPr>
      <w:r>
        <w:rPr>
          <w:rFonts w:hint="default" w:ascii="Arial" w:hAnsi="Arial" w:eastAsia="宋体" w:cs="Arial"/>
          <w:b/>
          <w:color w:val="auto"/>
          <w:highlight w:val="none"/>
        </w:rPr>
        <w:t>21. 开标时间及地点</w:t>
      </w:r>
    </w:p>
    <w:p w14:paraId="53D57314">
      <w:pPr>
        <w:spacing w:line="360" w:lineRule="exact"/>
        <w:ind w:firstLine="435"/>
        <w:rPr>
          <w:rFonts w:hint="default" w:ascii="Arial" w:hAnsi="Arial" w:eastAsia="宋体" w:cs="Arial"/>
          <w:color w:val="auto"/>
          <w:highlight w:val="none"/>
        </w:rPr>
      </w:pPr>
      <w:r>
        <w:rPr>
          <w:rFonts w:hint="default" w:ascii="Arial" w:hAnsi="Arial" w:eastAsia="宋体" w:cs="Arial"/>
          <w:color w:val="auto"/>
          <w:highlight w:val="none"/>
        </w:rPr>
        <w:t>21.1开标时间及地点：</w:t>
      </w:r>
    </w:p>
    <w:p w14:paraId="2268C407">
      <w:pPr>
        <w:spacing w:line="360" w:lineRule="exact"/>
        <w:ind w:firstLine="435"/>
        <w:rPr>
          <w:rFonts w:hint="default" w:ascii="Arial" w:hAnsi="Arial" w:eastAsia="宋体" w:cs="Arial"/>
          <w:color w:val="auto"/>
          <w:highlight w:val="none"/>
        </w:rPr>
      </w:pPr>
      <w:r>
        <w:rPr>
          <w:rFonts w:hint="default" w:ascii="Arial" w:hAnsi="Arial" w:eastAsia="宋体" w:cs="Arial"/>
          <w:color w:val="auto"/>
          <w:highlight w:val="none"/>
        </w:rPr>
        <w:t>开标时间：</w:t>
      </w:r>
      <w:r>
        <w:rPr>
          <w:rFonts w:hint="default" w:ascii="Arial" w:hAnsi="Arial" w:eastAsia="宋体" w:cs="Arial"/>
          <w:color w:val="auto"/>
          <w:szCs w:val="21"/>
          <w:highlight w:val="none"/>
        </w:rPr>
        <w:t>202</w:t>
      </w:r>
      <w:r>
        <w:rPr>
          <w:rFonts w:hint="default" w:ascii="Arial" w:hAnsi="Arial" w:eastAsia="宋体" w:cs="Arial"/>
          <w:color w:val="auto"/>
          <w:szCs w:val="21"/>
          <w:highlight w:val="none"/>
          <w:lang w:val="en-US" w:eastAsia="zh-CN"/>
        </w:rPr>
        <w:t>6</w:t>
      </w:r>
      <w:r>
        <w:rPr>
          <w:rFonts w:hint="default" w:ascii="Arial" w:hAnsi="Arial" w:eastAsia="宋体" w:cs="Arial"/>
          <w:color w:val="auto"/>
          <w:szCs w:val="21"/>
          <w:highlight w:val="none"/>
        </w:rPr>
        <w:t>年</w:t>
      </w:r>
      <w:r>
        <w:rPr>
          <w:rFonts w:hint="eastAsia" w:ascii="Arial" w:hAnsi="Arial" w:cs="Arial"/>
          <w:color w:val="auto"/>
          <w:szCs w:val="21"/>
          <w:highlight w:val="none"/>
          <w:lang w:val="en-US" w:eastAsia="zh-CN"/>
        </w:rPr>
        <w:t>04月30日</w:t>
      </w:r>
      <w:r>
        <w:rPr>
          <w:rFonts w:hint="default" w:ascii="Arial" w:hAnsi="Arial" w:eastAsia="宋体" w:cs="Arial"/>
          <w:color w:val="auto"/>
          <w:highlight w:val="none"/>
        </w:rPr>
        <w:t>上午9时30分；</w:t>
      </w:r>
    </w:p>
    <w:p w14:paraId="7F32D85F">
      <w:pPr>
        <w:spacing w:line="360" w:lineRule="exact"/>
        <w:ind w:firstLine="435"/>
        <w:rPr>
          <w:rFonts w:hint="default" w:ascii="Arial" w:hAnsi="Arial" w:eastAsia="宋体" w:cs="Arial"/>
          <w:color w:val="auto"/>
          <w:highlight w:val="none"/>
        </w:rPr>
      </w:pPr>
      <w:r>
        <w:rPr>
          <w:rFonts w:hint="default" w:ascii="Arial" w:hAnsi="Arial" w:eastAsia="宋体" w:cs="Arial"/>
          <w:color w:val="auto"/>
          <w:highlight w:val="none"/>
        </w:rPr>
        <w:t>开标地点：通过“广西政府采购云平台”在线解密、开标。</w:t>
      </w:r>
    </w:p>
    <w:p w14:paraId="34C2788F">
      <w:pPr>
        <w:spacing w:line="360" w:lineRule="exact"/>
        <w:ind w:firstLine="435"/>
        <w:rPr>
          <w:rFonts w:hint="default" w:ascii="Arial" w:hAnsi="Arial" w:eastAsia="宋体" w:cs="Arial"/>
          <w:color w:val="auto"/>
          <w:highlight w:val="none"/>
        </w:rPr>
      </w:pPr>
      <w:r>
        <w:rPr>
          <w:rFonts w:hint="default" w:ascii="Arial" w:hAnsi="Arial" w:eastAsia="宋体" w:cs="Arial"/>
          <w:color w:val="auto"/>
          <w:highlight w:val="none"/>
        </w:rPr>
        <w:t>21.2投标人不足3家的，不得开标，采购人或者采购代理机构应当重新组织采购。</w:t>
      </w:r>
    </w:p>
    <w:p w14:paraId="5A018CC8">
      <w:pPr>
        <w:spacing w:line="360" w:lineRule="exact"/>
        <w:ind w:firstLine="435"/>
        <w:rPr>
          <w:rFonts w:hint="default" w:ascii="Arial" w:hAnsi="Arial" w:eastAsia="宋体" w:cs="Arial"/>
          <w:b/>
          <w:color w:val="auto"/>
          <w:highlight w:val="none"/>
        </w:rPr>
      </w:pPr>
      <w:r>
        <w:rPr>
          <w:rFonts w:hint="default" w:ascii="Arial" w:hAnsi="Arial" w:eastAsia="宋体" w:cs="Arial"/>
          <w:b/>
          <w:color w:val="auto"/>
          <w:highlight w:val="none"/>
        </w:rPr>
        <w:t>22. 开标程序</w:t>
      </w:r>
    </w:p>
    <w:p w14:paraId="1BEB7EEA">
      <w:pPr>
        <w:spacing w:line="360" w:lineRule="exact"/>
        <w:ind w:firstLine="435"/>
        <w:rPr>
          <w:rFonts w:hint="default" w:ascii="Arial" w:hAnsi="Arial" w:eastAsia="宋体" w:cs="Arial"/>
          <w:color w:val="auto"/>
          <w:highlight w:val="none"/>
        </w:rPr>
      </w:pPr>
      <w:r>
        <w:rPr>
          <w:rFonts w:hint="default" w:ascii="Arial" w:hAnsi="Arial" w:eastAsia="宋体" w:cs="Arial"/>
          <w:color w:val="auto"/>
          <w:highlight w:val="none"/>
        </w:rPr>
        <w:t>22.1采购代理机构将按照招标文件规定的时间通过“广西政府采购云平台”在线组织开标、解密开启投标文件，投标人的法定代表人或其委托代理人应当保持“广西政府采购云平台”实时在线，并通过“广西政府采购云平台”在线出席开标会议。投标人如不出席开标会议的，视同认可开标结果，事后不得对采购相关人员、开标过程和开标结果提出异议，因投标人未保持实时在线，而导致投标文件无法按时解密等一切后果由投标人自行承担。</w:t>
      </w:r>
    </w:p>
    <w:p w14:paraId="354142C0">
      <w:pPr>
        <w:spacing w:line="360" w:lineRule="exact"/>
        <w:ind w:firstLine="435"/>
        <w:rPr>
          <w:rFonts w:hint="default" w:ascii="Arial" w:hAnsi="Arial" w:eastAsia="宋体" w:cs="Arial"/>
          <w:color w:val="auto"/>
          <w:highlight w:val="none"/>
        </w:rPr>
      </w:pPr>
      <w:r>
        <w:rPr>
          <w:rFonts w:hint="default" w:ascii="Arial" w:hAnsi="Arial" w:eastAsia="宋体" w:cs="Arial"/>
          <w:color w:val="auto"/>
          <w:highlight w:val="none"/>
        </w:rPr>
        <w:t>22.2投标文件解密：投标文件提交截止时间后，采购代理机构开启解密投标文件操作，“广西政府采购云平台”向各投标人发出电子加密投标文件解密通知，由投标人在系统发出解密通知后30分钟内自行使用加密时的CA通过“项目采购-开标评标”功能对投标文件进行解密。</w:t>
      </w:r>
      <w:r>
        <w:rPr>
          <w:rFonts w:hint="default" w:ascii="Arial" w:hAnsi="Arial" w:eastAsia="宋体" w:cs="Arial"/>
          <w:b/>
          <w:color w:val="auto"/>
          <w:highlight w:val="none"/>
        </w:rPr>
        <w:t>若投标人在规定时间内无法解密或解密失败，视为投标人放弃投标。</w:t>
      </w:r>
    </w:p>
    <w:p w14:paraId="7C5797ED">
      <w:pPr>
        <w:spacing w:line="360" w:lineRule="exact"/>
        <w:ind w:firstLine="435"/>
        <w:rPr>
          <w:rFonts w:hint="default" w:ascii="Arial" w:hAnsi="Arial" w:eastAsia="宋体" w:cs="Arial"/>
          <w:color w:val="auto"/>
          <w:highlight w:val="none"/>
        </w:rPr>
      </w:pPr>
      <w:r>
        <w:rPr>
          <w:rFonts w:hint="default" w:ascii="Arial" w:hAnsi="Arial" w:eastAsia="宋体" w:cs="Arial"/>
          <w:color w:val="auto"/>
          <w:highlight w:val="none"/>
        </w:rPr>
        <w:t>22.3投标文件解密结束后，开标活动组织人员在线开启投标文件。</w:t>
      </w:r>
    </w:p>
    <w:p w14:paraId="410346F8">
      <w:pPr>
        <w:spacing w:line="360" w:lineRule="exact"/>
        <w:ind w:firstLine="435"/>
        <w:rPr>
          <w:rFonts w:hint="default" w:ascii="Arial" w:hAnsi="Arial" w:eastAsia="宋体" w:cs="Arial"/>
          <w:color w:val="auto"/>
          <w:highlight w:val="none"/>
        </w:rPr>
      </w:pPr>
      <w:r>
        <w:rPr>
          <w:rFonts w:hint="default" w:ascii="Arial" w:hAnsi="Arial" w:eastAsia="宋体" w:cs="Arial"/>
          <w:color w:val="auto"/>
          <w:highlight w:val="none"/>
        </w:rPr>
        <w:t>22.4开启投标人报价文件，电子开标大厅记录显示并记录投标人投标报价表的投标报价等。</w:t>
      </w:r>
    </w:p>
    <w:p w14:paraId="3AE3F94C">
      <w:pPr>
        <w:spacing w:line="360" w:lineRule="exact"/>
        <w:ind w:firstLine="435"/>
        <w:rPr>
          <w:rFonts w:hint="default" w:ascii="Arial" w:hAnsi="Arial" w:eastAsia="宋体" w:cs="Arial"/>
          <w:color w:val="auto"/>
          <w:highlight w:val="none"/>
        </w:rPr>
      </w:pPr>
      <w:r>
        <w:rPr>
          <w:rFonts w:hint="default" w:ascii="Arial" w:hAnsi="Arial" w:eastAsia="宋体" w:cs="Arial"/>
          <w:color w:val="auto"/>
          <w:highlight w:val="none"/>
        </w:rPr>
        <w:t>22.5投标人线上确认投标报价。</w:t>
      </w:r>
    </w:p>
    <w:p w14:paraId="6315624F">
      <w:pPr>
        <w:spacing w:line="360" w:lineRule="exact"/>
        <w:ind w:firstLine="435"/>
        <w:rPr>
          <w:rFonts w:hint="default" w:ascii="Arial" w:hAnsi="Arial" w:eastAsia="宋体" w:cs="Arial"/>
          <w:color w:val="auto"/>
          <w:highlight w:val="none"/>
        </w:rPr>
      </w:pPr>
      <w:r>
        <w:rPr>
          <w:rFonts w:hint="default" w:ascii="Arial" w:hAnsi="Arial" w:eastAsia="宋体" w:cs="Arial"/>
          <w:color w:val="auto"/>
          <w:highlight w:val="none"/>
        </w:rPr>
        <w:t>22.6如发现开标结果与所提交的报价文件不一致的，由评标委员会根据报价文件内容进行修正。</w:t>
      </w:r>
    </w:p>
    <w:p w14:paraId="51D4BD0E">
      <w:pPr>
        <w:spacing w:line="360" w:lineRule="exact"/>
        <w:ind w:firstLine="435"/>
        <w:rPr>
          <w:rFonts w:hint="default" w:ascii="Arial" w:hAnsi="Arial" w:eastAsia="宋体" w:cs="Arial"/>
          <w:color w:val="auto"/>
          <w:highlight w:val="none"/>
        </w:rPr>
      </w:pPr>
      <w:r>
        <w:rPr>
          <w:rFonts w:hint="default" w:ascii="Arial" w:hAnsi="Arial" w:eastAsia="宋体" w:cs="Arial"/>
          <w:color w:val="auto"/>
          <w:highlight w:val="none"/>
        </w:rPr>
        <w:t>22.7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287DE1F6">
      <w:pPr>
        <w:spacing w:line="360" w:lineRule="exact"/>
        <w:ind w:firstLine="435"/>
        <w:rPr>
          <w:rFonts w:hint="default" w:ascii="Arial" w:hAnsi="Arial" w:eastAsia="宋体" w:cs="Arial"/>
          <w:color w:val="auto"/>
          <w:highlight w:val="none"/>
        </w:rPr>
      </w:pPr>
      <w:r>
        <w:rPr>
          <w:rFonts w:hint="default" w:ascii="Arial" w:hAnsi="Arial" w:eastAsia="宋体" w:cs="Arial"/>
          <w:color w:val="auto"/>
          <w:highlight w:val="none"/>
        </w:rPr>
        <w:t>22.8特别说明：如遇“广西政府采购云平台”电子化开标或评审程序调整的，按调整后程序执行。</w:t>
      </w:r>
    </w:p>
    <w:p w14:paraId="48D0819E">
      <w:pPr>
        <w:tabs>
          <w:tab w:val="left" w:pos="1305"/>
        </w:tabs>
        <w:spacing w:line="360" w:lineRule="exact"/>
        <w:ind w:firstLine="562" w:firstLineChars="200"/>
        <w:jc w:val="center"/>
        <w:rPr>
          <w:rFonts w:hint="default" w:ascii="Arial" w:hAnsi="Arial" w:eastAsia="宋体" w:cs="Arial"/>
          <w:b/>
          <w:color w:val="auto"/>
          <w:sz w:val="28"/>
          <w:szCs w:val="28"/>
          <w:highlight w:val="none"/>
        </w:rPr>
      </w:pPr>
    </w:p>
    <w:p w14:paraId="52701EB9">
      <w:pPr>
        <w:tabs>
          <w:tab w:val="left" w:pos="1305"/>
        </w:tabs>
        <w:spacing w:line="360" w:lineRule="exact"/>
        <w:ind w:firstLine="562" w:firstLineChars="200"/>
        <w:jc w:val="center"/>
        <w:rPr>
          <w:rFonts w:hint="default" w:ascii="Arial" w:hAnsi="Arial" w:eastAsia="宋体" w:cs="Arial"/>
          <w:b/>
          <w:color w:val="auto"/>
          <w:sz w:val="28"/>
          <w:szCs w:val="28"/>
          <w:highlight w:val="none"/>
        </w:rPr>
      </w:pPr>
      <w:r>
        <w:rPr>
          <w:rFonts w:hint="default" w:ascii="Arial" w:hAnsi="Arial" w:eastAsia="宋体" w:cs="Arial"/>
          <w:b/>
          <w:color w:val="auto"/>
          <w:sz w:val="28"/>
          <w:szCs w:val="28"/>
          <w:highlight w:val="none"/>
        </w:rPr>
        <w:t>五、资格性审查</w:t>
      </w:r>
    </w:p>
    <w:p w14:paraId="54A4B0CA">
      <w:pPr>
        <w:tabs>
          <w:tab w:val="left" w:pos="1305"/>
        </w:tabs>
        <w:spacing w:line="360" w:lineRule="exact"/>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23. 资格性审查</w:t>
      </w:r>
    </w:p>
    <w:p w14:paraId="6C131A92">
      <w:pPr>
        <w:tabs>
          <w:tab w:val="left" w:pos="1305"/>
        </w:tabs>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23.1公开招标采购项目开标结束后，采购人或者采购代理机构应当依法对投标人的资格进行审查。</w:t>
      </w:r>
    </w:p>
    <w:p w14:paraId="591705EF">
      <w:pPr>
        <w:spacing w:line="360" w:lineRule="exact"/>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23.2</w:t>
      </w:r>
      <w:r>
        <w:rPr>
          <w:rFonts w:hint="default" w:ascii="Arial" w:hAnsi="Arial" w:eastAsia="宋体" w:cs="Arial"/>
          <w:b/>
          <w:color w:val="auto"/>
          <w:sz w:val="24"/>
          <w:highlight w:val="none"/>
        </w:rPr>
        <w:t>采购人或者采购代理机构在对投标人进行资格性审查时，将对投标人企业股东及出资等信息进行查询。根据《中华人民共和国政府采购法实施条例》第十八条第一款规定，审查中如发现投标人存在单位负责人为同一人或者存在直接控股、管理关系的不同供应商参加同一合同项下的政府采购活动的，按资格审查不通过处理。</w:t>
      </w:r>
    </w:p>
    <w:p w14:paraId="110F7FED">
      <w:pPr>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查询渠道：《国家企业信用信息公示系统》（网址：</w:t>
      </w:r>
      <w:r>
        <w:rPr>
          <w:rFonts w:hint="default" w:ascii="Arial" w:hAnsi="Arial" w:cs="Arial"/>
          <w:color w:val="auto"/>
          <w:szCs w:val="21"/>
          <w:highlight w:val="none"/>
          <w:lang w:eastAsia="zh-CN"/>
        </w:rPr>
        <w:t>https</w:t>
      </w:r>
      <w:r>
        <w:rPr>
          <w:rFonts w:hint="default" w:ascii="Arial" w:hAnsi="Arial" w:eastAsia="宋体" w:cs="Arial"/>
          <w:color w:val="auto"/>
          <w:szCs w:val="21"/>
          <w:highlight w:val="none"/>
        </w:rPr>
        <w:t>://www.gsxt.gov.cn/index.html）</w:t>
      </w:r>
    </w:p>
    <w:p w14:paraId="0FE777A2">
      <w:pPr>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审查流程：</w:t>
      </w:r>
    </w:p>
    <w:p w14:paraId="4EC8CDF8">
      <w:pPr>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（1）进入《国家企业信用信息公示系统》（网址：</w:t>
      </w:r>
      <w:r>
        <w:rPr>
          <w:rFonts w:hint="default" w:ascii="Arial" w:hAnsi="Arial" w:cs="Arial"/>
          <w:color w:val="auto"/>
          <w:szCs w:val="21"/>
          <w:highlight w:val="none"/>
          <w:lang w:eastAsia="zh-CN"/>
        </w:rPr>
        <w:t>https</w:t>
      </w:r>
      <w:r>
        <w:rPr>
          <w:rFonts w:hint="default" w:ascii="Arial" w:hAnsi="Arial" w:eastAsia="宋体" w:cs="Arial"/>
          <w:color w:val="auto"/>
          <w:szCs w:val="21"/>
          <w:highlight w:val="none"/>
        </w:rPr>
        <w:t>://www.gsxt.gov.cn/index.html），输入企业名称，进入企业信息主页面；</w:t>
      </w:r>
    </w:p>
    <w:p w14:paraId="67BD6DEB">
      <w:pPr>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（2）查看主页“股东及出资信息”栏，或年报中的“股东及出资信息”栏信息；</w:t>
      </w:r>
    </w:p>
    <w:p w14:paraId="6FD6B827">
      <w:pPr>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（3）将各投标人的股东及出资信息进行比对，得出审查结论；</w:t>
      </w:r>
    </w:p>
    <w:p w14:paraId="6EE417F6">
      <w:pPr>
        <w:snapToGrid w:val="0"/>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（4）将相关资料作为评审资料打印存档。</w:t>
      </w:r>
    </w:p>
    <w:p w14:paraId="05170944">
      <w:pPr>
        <w:tabs>
          <w:tab w:val="left" w:pos="1305"/>
        </w:tabs>
        <w:spacing w:line="360" w:lineRule="exact"/>
        <w:ind w:firstLine="480"/>
        <w:rPr>
          <w:rFonts w:hint="default" w:ascii="Arial" w:hAnsi="Arial" w:eastAsia="宋体" w:cs="Arial"/>
          <w:b/>
          <w:color w:val="auto"/>
          <w:sz w:val="24"/>
          <w:highlight w:val="none"/>
        </w:rPr>
      </w:pPr>
      <w:r>
        <w:rPr>
          <w:rFonts w:hint="default" w:ascii="Arial" w:hAnsi="Arial" w:eastAsia="宋体" w:cs="Arial"/>
          <w:b/>
          <w:color w:val="auto"/>
          <w:sz w:val="24"/>
          <w:highlight w:val="none"/>
        </w:rPr>
        <w:t>注：以上审查过程中，如出现查询企业网页主页面无法显示股东及出资信息的或仅以主页面信息内容无法认定投标人之间存在单位负责人为同一人或者存在直接控股、管理关系的，当时审查程序可继续进行，待评审结束后将对以上投标人作进一步核实确认，如确认投标人之间存在有上述关联供应商情形的，关联供应商均按投标无效处理。</w:t>
      </w:r>
    </w:p>
    <w:p w14:paraId="6DCAA6D7">
      <w:pPr>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23.3采购人或者采购代理机构在对投标人进行资格性审查时，如投标人出现下列情况之一者，按资格审查不通过处理：</w:t>
      </w:r>
    </w:p>
    <w:p w14:paraId="487E4775">
      <w:pPr>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（1）不具备本招标文件规定的资格要求的；</w:t>
      </w:r>
    </w:p>
    <w:p w14:paraId="1C72A9AB">
      <w:pPr>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（2）投标文件中的资格性响应证明材料缺少投标人须知“资格性响应证明材料”规定的任一项“必须提供”的文件资料的；</w:t>
      </w:r>
    </w:p>
    <w:p w14:paraId="20694162">
      <w:pPr>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（3）投标文件中的资格性响应证明材料出现任一项不符合投标人须知“资格性响应证明材料”规定的“必须提供”的文件资料要求或者无效的；</w:t>
      </w:r>
    </w:p>
    <w:p w14:paraId="700BFBA5">
      <w:pPr>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（4）投标文件中的资格性响应证明材料存在投标人须知第28条、29条载明的投标无效情形的。</w:t>
      </w:r>
    </w:p>
    <w:p w14:paraId="1C2B018A">
      <w:pPr>
        <w:spacing w:line="360" w:lineRule="exact"/>
        <w:ind w:firstLine="422" w:firstLineChars="200"/>
        <w:rPr>
          <w:rFonts w:hint="default" w:ascii="Arial" w:hAnsi="Arial" w:eastAsia="宋体" w:cs="Arial"/>
          <w:b/>
          <w:color w:val="auto"/>
          <w:sz w:val="24"/>
          <w:highlight w:val="none"/>
        </w:rPr>
      </w:pPr>
      <w:r>
        <w:rPr>
          <w:rFonts w:hint="default" w:ascii="Arial" w:hAnsi="Arial" w:eastAsia="宋体" w:cs="Arial"/>
          <w:b/>
          <w:color w:val="auto"/>
          <w:szCs w:val="21"/>
          <w:highlight w:val="none"/>
        </w:rPr>
        <w:t>23.4资格审查不通过的投标人，不得进入下一阶段的评标环节。</w:t>
      </w:r>
      <w:r>
        <w:rPr>
          <w:rFonts w:hint="default" w:ascii="Arial" w:hAnsi="Arial" w:eastAsia="宋体" w:cs="Arial"/>
          <w:b/>
          <w:color w:val="auto"/>
          <w:highlight w:val="none"/>
        </w:rPr>
        <w:t>通过资格审查的合格投标人不足3家的，予以废标。</w:t>
      </w:r>
    </w:p>
    <w:p w14:paraId="295F3F12">
      <w:pPr>
        <w:tabs>
          <w:tab w:val="center" w:pos="4411"/>
          <w:tab w:val="left" w:pos="5475"/>
        </w:tabs>
        <w:spacing w:line="360" w:lineRule="exact"/>
        <w:jc w:val="center"/>
        <w:rPr>
          <w:rFonts w:hint="default" w:ascii="Arial" w:hAnsi="Arial" w:eastAsia="宋体" w:cs="Arial"/>
          <w:b/>
          <w:color w:val="auto"/>
          <w:sz w:val="28"/>
          <w:szCs w:val="28"/>
          <w:highlight w:val="none"/>
        </w:rPr>
      </w:pPr>
    </w:p>
    <w:p w14:paraId="5E88287C">
      <w:pPr>
        <w:tabs>
          <w:tab w:val="center" w:pos="4411"/>
          <w:tab w:val="left" w:pos="5475"/>
        </w:tabs>
        <w:spacing w:line="360" w:lineRule="exact"/>
        <w:jc w:val="center"/>
        <w:rPr>
          <w:rFonts w:hint="default" w:ascii="Arial" w:hAnsi="Arial" w:eastAsia="宋体" w:cs="Arial"/>
          <w:b/>
          <w:color w:val="auto"/>
          <w:sz w:val="28"/>
          <w:szCs w:val="28"/>
          <w:highlight w:val="none"/>
        </w:rPr>
      </w:pPr>
      <w:r>
        <w:rPr>
          <w:rFonts w:hint="default" w:ascii="Arial" w:hAnsi="Arial" w:eastAsia="宋体" w:cs="Arial"/>
          <w:b/>
          <w:color w:val="auto"/>
          <w:sz w:val="28"/>
          <w:szCs w:val="28"/>
          <w:highlight w:val="none"/>
        </w:rPr>
        <w:t>六、评标</w:t>
      </w:r>
    </w:p>
    <w:p w14:paraId="4EAB6C36">
      <w:pPr>
        <w:tabs>
          <w:tab w:val="center" w:pos="4411"/>
          <w:tab w:val="left" w:pos="5475"/>
        </w:tabs>
        <w:spacing w:line="360" w:lineRule="exact"/>
        <w:ind w:firstLine="422" w:firstLineChars="200"/>
        <w:jc w:val="left"/>
        <w:rPr>
          <w:rFonts w:hint="default" w:ascii="Arial" w:hAnsi="Arial" w:eastAsia="宋体" w:cs="Arial"/>
          <w:b/>
          <w:color w:val="auto"/>
          <w:szCs w:val="21"/>
          <w:highlight w:val="none"/>
        </w:rPr>
      </w:pPr>
      <w:r>
        <w:rPr>
          <w:rFonts w:hint="default" w:ascii="Arial" w:hAnsi="Arial" w:eastAsia="宋体" w:cs="Arial"/>
          <w:b/>
          <w:color w:val="auto"/>
          <w:szCs w:val="21"/>
          <w:highlight w:val="none"/>
        </w:rPr>
        <w:t>24. 评标委员会组成</w:t>
      </w:r>
    </w:p>
    <w:p w14:paraId="3B7F1DC2">
      <w:pPr>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评标委员会由采购人代表和评审专家组成，成员人数共5人。</w:t>
      </w:r>
    </w:p>
    <w:p w14:paraId="64A7D465">
      <w:pPr>
        <w:spacing w:line="360" w:lineRule="exact"/>
        <w:ind w:firstLine="422" w:firstLineChars="200"/>
        <w:rPr>
          <w:rFonts w:hint="default" w:ascii="Arial" w:hAnsi="Arial" w:eastAsia="宋体" w:cs="Arial"/>
          <w:color w:val="auto"/>
          <w:szCs w:val="21"/>
          <w:highlight w:val="none"/>
        </w:rPr>
      </w:pPr>
      <w:r>
        <w:rPr>
          <w:rFonts w:hint="default" w:ascii="Arial" w:hAnsi="Arial" w:eastAsia="宋体" w:cs="Arial"/>
          <w:b/>
          <w:color w:val="auto"/>
          <w:szCs w:val="21"/>
          <w:highlight w:val="none"/>
        </w:rPr>
        <w:t>25. 评标办法</w:t>
      </w:r>
    </w:p>
    <w:p w14:paraId="7EAAB7DE">
      <w:pPr>
        <w:tabs>
          <w:tab w:val="left" w:pos="1140"/>
        </w:tabs>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25.1评标办法：综合评分法，具体评标内容及标准详见第四章。</w:t>
      </w:r>
    </w:p>
    <w:p w14:paraId="79B51917">
      <w:pPr>
        <w:tabs>
          <w:tab w:val="left" w:pos="1140"/>
        </w:tabs>
        <w:spacing w:line="360" w:lineRule="exact"/>
        <w:ind w:firstLine="420" w:firstLineChars="200"/>
        <w:rPr>
          <w:rFonts w:hint="default" w:ascii="Arial" w:hAnsi="Arial" w:eastAsia="宋体" w:cs="Arial"/>
          <w:color w:val="auto"/>
          <w:highlight w:val="none"/>
        </w:rPr>
      </w:pPr>
      <w:r>
        <w:rPr>
          <w:rFonts w:hint="default" w:ascii="Arial" w:hAnsi="Arial" w:eastAsia="宋体" w:cs="Arial"/>
          <w:color w:val="auto"/>
          <w:szCs w:val="21"/>
          <w:highlight w:val="none"/>
        </w:rPr>
        <w:t>25.2评标委员会应按招标文件进行评标，不得擅自更改评标办法。</w:t>
      </w:r>
      <w:r>
        <w:rPr>
          <w:rFonts w:hint="default" w:ascii="Arial" w:hAnsi="Arial" w:eastAsia="宋体" w:cs="Arial"/>
          <w:color w:val="auto"/>
          <w:highlight w:val="none"/>
        </w:rPr>
        <w:t>　　　　　　　　　　　　　　　　　　　　　　　　　　　　　　　　　　　　　　　　　　　　　　　　　　　　　　　　　　</w:t>
      </w:r>
    </w:p>
    <w:p w14:paraId="3D1DFC06">
      <w:pPr>
        <w:tabs>
          <w:tab w:val="left" w:pos="1140"/>
        </w:tabs>
        <w:spacing w:line="360" w:lineRule="exact"/>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26. 评标</w:t>
      </w:r>
    </w:p>
    <w:p w14:paraId="628E67A8">
      <w:pPr>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26.1采购代理机构负责组织评标工作，宣布评标工作纪律，公布投标人名单，告知评审专家应当回避的情形，组织评标委员会推选评标组长，采购人代表不得担任组长。在评标期间由项目所在公共资源交易中心采取必要的通讯管理措施并保证评标活动不受外界干扰。采购代理机构根据评标委员会的要求介绍政府采购相关政策法规、招标文件；维护评标秩序，监督评标委员会依照招标文件规定的评标程序、方法和标准进行独立评审，及时制止和纠正采购人代表、评审专家的倾向性言论或者违法违规行为；核对评标结果，有投标无效情形的，要求评标委员会复核或者书面说明理由，评标委员会拒绝的，应予记录并向本级财政部门报告；评审工作完成后，按照规定向评审专家支付劳务报酬和异地评审差旅费，不得向评审专家以外的其他人员支付评审劳务报酬。</w:t>
      </w:r>
    </w:p>
    <w:p w14:paraId="2F01E0F7">
      <w:pPr>
        <w:pStyle w:val="16"/>
        <w:shd w:val="clear" w:color="auto" w:fill="FFFFFF"/>
        <w:spacing w:before="0" w:beforeAutospacing="0" w:after="0" w:afterAutospacing="0" w:line="360" w:lineRule="exact"/>
        <w:ind w:firstLine="420" w:firstLineChars="200"/>
        <w:rPr>
          <w:rFonts w:hint="default" w:ascii="Arial" w:hAnsi="Arial" w:eastAsia="宋体" w:cs="Arial"/>
          <w:color w:val="auto"/>
          <w:kern w:val="2"/>
          <w:sz w:val="21"/>
          <w:szCs w:val="21"/>
          <w:highlight w:val="none"/>
        </w:rPr>
      </w:pPr>
      <w:r>
        <w:rPr>
          <w:rFonts w:hint="default" w:ascii="Arial" w:hAnsi="Arial" w:eastAsia="宋体" w:cs="Arial"/>
          <w:color w:val="auto"/>
          <w:kern w:val="2"/>
          <w:sz w:val="21"/>
          <w:szCs w:val="21"/>
          <w:highlight w:val="none"/>
        </w:rPr>
        <w:t>26.2评标委员会负责具体评标事务；审查、评价投标文件是否符合招标文件的商务、技术等实质性要求；要求投标人对投标文件有关事项作出澄清或者说明；对投标文件进行比较和评价；确定中标候选人名单，以及根据采购人委托直接确定中标人；向采购人、采购代理机构或者有关部门报告评标中发现的违法行为。</w:t>
      </w:r>
    </w:p>
    <w:p w14:paraId="00D96B35">
      <w:pPr>
        <w:pStyle w:val="16"/>
        <w:shd w:val="clear" w:color="auto" w:fill="FFFFFF"/>
        <w:spacing w:before="0" w:beforeAutospacing="0" w:after="0" w:afterAutospacing="0" w:line="360" w:lineRule="exact"/>
        <w:ind w:firstLine="420" w:firstLineChars="200"/>
        <w:rPr>
          <w:rFonts w:hint="default" w:ascii="Arial" w:hAnsi="Arial" w:eastAsia="宋体" w:cs="Arial"/>
          <w:color w:val="auto"/>
          <w:kern w:val="2"/>
          <w:sz w:val="21"/>
          <w:szCs w:val="21"/>
          <w:highlight w:val="none"/>
        </w:rPr>
      </w:pPr>
      <w:r>
        <w:rPr>
          <w:rFonts w:hint="default" w:ascii="Arial" w:hAnsi="Arial" w:eastAsia="宋体" w:cs="Arial"/>
          <w:color w:val="auto"/>
          <w:kern w:val="2"/>
          <w:sz w:val="21"/>
          <w:szCs w:val="21"/>
          <w:highlight w:val="none"/>
        </w:rPr>
        <w:t>26.3在评标过程中，评标委员会任何人不得对某个投标人发表任何倾向性意见，不得向其他专家评委明示或者暗示自己的评审意见。</w:t>
      </w:r>
    </w:p>
    <w:p w14:paraId="6903C445">
      <w:pPr>
        <w:tabs>
          <w:tab w:val="left" w:pos="1140"/>
        </w:tabs>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26.4评标委员会应当对符合资格的投标人的投标文件进行符合性审查，以确定其是否满足招标文件的实质性要求。</w:t>
      </w:r>
    </w:p>
    <w:p w14:paraId="3A9C93DE">
      <w:pPr>
        <w:tabs>
          <w:tab w:val="left" w:pos="1140"/>
        </w:tabs>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26.5对于投标文件中含义不明确、同类问题表述不一致或者有明显文字和计算错误的内容，评标委员会应当以书面形式要求投标人作出必要的澄清、说明或者补正。</w:t>
      </w:r>
    </w:p>
    <w:p w14:paraId="09120F43">
      <w:pPr>
        <w:tabs>
          <w:tab w:val="left" w:pos="1140"/>
        </w:tabs>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bCs/>
          <w:color w:val="auto"/>
          <w:szCs w:val="21"/>
          <w:highlight w:val="none"/>
        </w:rPr>
        <w:t>投标人的澄清、说明或者补正应当通过“广西政府采购云平台”采用在线书面形式，澄清、说明或者补正应当签字或者电子签名【法定代表人或相应的授权委托代理人签字（或者电子签名）均可】或加盖投标人电子签章。</w:t>
      </w:r>
      <w:r>
        <w:rPr>
          <w:rFonts w:hint="default" w:ascii="Arial" w:hAnsi="Arial" w:eastAsia="宋体" w:cs="Arial"/>
          <w:color w:val="auto"/>
          <w:szCs w:val="21"/>
          <w:highlight w:val="none"/>
        </w:rPr>
        <w:t>投标人的澄清、说明或者补正不得超出投标文件的范围或者改变投标文件的实质性内容。</w:t>
      </w:r>
    </w:p>
    <w:p w14:paraId="2FC3EB1F">
      <w:pPr>
        <w:pStyle w:val="12"/>
        <w:spacing w:line="360" w:lineRule="exact"/>
        <w:ind w:firstLine="411" w:firstLineChars="196"/>
        <w:rPr>
          <w:rFonts w:hint="default" w:ascii="Arial" w:hAnsi="Arial" w:eastAsia="宋体" w:cs="Arial"/>
          <w:color w:val="auto"/>
          <w:szCs w:val="21"/>
          <w:highlight w:val="none"/>
        </w:rPr>
      </w:pPr>
      <w:r>
        <w:rPr>
          <w:rFonts w:hint="default" w:ascii="Arial" w:hAnsi="Arial" w:eastAsia="宋体" w:cs="Arial"/>
          <w:color w:val="auto"/>
          <w:szCs w:val="21"/>
          <w:highlight w:val="none"/>
        </w:rPr>
        <w:t>26.6评标委员会应当按照招标文件中规定的评标方法和标准，对符合性审查合格的投标文件进行商务和技术评估，综合比较与评价。</w:t>
      </w:r>
    </w:p>
    <w:p w14:paraId="692D7587">
      <w:pPr>
        <w:pStyle w:val="12"/>
        <w:snapToGrid w:val="0"/>
        <w:spacing w:line="360" w:lineRule="exact"/>
        <w:ind w:firstLine="420" w:firstLineChars="200"/>
        <w:rPr>
          <w:rFonts w:hint="default" w:ascii="Arial" w:hAnsi="Arial" w:eastAsia="宋体" w:cs="Arial"/>
          <w:color w:val="auto"/>
          <w:highlight w:val="none"/>
        </w:rPr>
      </w:pPr>
      <w:r>
        <w:rPr>
          <w:rFonts w:hint="default" w:ascii="Arial" w:hAnsi="Arial" w:eastAsia="宋体" w:cs="Arial"/>
          <w:color w:val="auto"/>
          <w:highlight w:val="none"/>
        </w:rPr>
        <w:t>26.7评标委员会成员应当独立对每个投标人的投标文件进行评价，最终汇总每个投标人的得分。各投标人的得分为所有评委的有效评分的算术平均数。</w:t>
      </w:r>
    </w:p>
    <w:p w14:paraId="3581E8BC">
      <w:pPr>
        <w:spacing w:line="360" w:lineRule="exact"/>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26.8投标文件报价出现前后不一致的，除招标文件另有规定外，按照下列规定修正：</w:t>
      </w:r>
    </w:p>
    <w:p w14:paraId="0F310238">
      <w:pPr>
        <w:spacing w:line="360" w:lineRule="exact"/>
        <w:ind w:firstLine="310" w:firstLineChars="147"/>
        <w:rPr>
          <w:rFonts w:hint="default" w:ascii="Arial" w:hAnsi="Arial" w:eastAsia="宋体" w:cs="Arial"/>
          <w:b/>
          <w:color w:val="auto"/>
          <w:szCs w:val="21"/>
          <w:highlight w:val="none"/>
        </w:rPr>
      </w:pPr>
      <w:r>
        <w:rPr>
          <w:rFonts w:hint="default" w:ascii="Arial" w:hAnsi="Arial" w:eastAsia="宋体" w:cs="Arial"/>
          <w:b/>
          <w:color w:val="auto"/>
          <w:szCs w:val="21"/>
          <w:highlight w:val="none"/>
        </w:rPr>
        <w:t>（1）投标文件中投标报价表内容与投标文件中相应内容不一致的，以投标报价表为准；</w:t>
      </w:r>
    </w:p>
    <w:p w14:paraId="3121228E">
      <w:pPr>
        <w:spacing w:line="360" w:lineRule="exact"/>
        <w:ind w:firstLine="310" w:firstLineChars="147"/>
        <w:rPr>
          <w:rFonts w:hint="default" w:ascii="Arial" w:hAnsi="Arial" w:eastAsia="宋体" w:cs="Arial"/>
          <w:b/>
          <w:color w:val="auto"/>
          <w:szCs w:val="21"/>
          <w:highlight w:val="none"/>
        </w:rPr>
      </w:pPr>
      <w:r>
        <w:rPr>
          <w:rFonts w:hint="default" w:ascii="Arial" w:hAnsi="Arial" w:eastAsia="宋体" w:cs="Arial"/>
          <w:b/>
          <w:color w:val="auto"/>
          <w:szCs w:val="21"/>
          <w:highlight w:val="none"/>
        </w:rPr>
        <w:t>（2）大写金额和小写金额不一致的，以大写金额为准；</w:t>
      </w:r>
    </w:p>
    <w:p w14:paraId="0900C744">
      <w:pPr>
        <w:spacing w:line="360" w:lineRule="exact"/>
        <w:ind w:firstLine="310" w:firstLineChars="147"/>
        <w:rPr>
          <w:rFonts w:hint="default" w:ascii="Arial" w:hAnsi="Arial" w:eastAsia="宋体" w:cs="Arial"/>
          <w:b/>
          <w:color w:val="auto"/>
          <w:szCs w:val="21"/>
          <w:highlight w:val="none"/>
        </w:rPr>
      </w:pPr>
      <w:r>
        <w:rPr>
          <w:rFonts w:hint="default" w:ascii="Arial" w:hAnsi="Arial" w:eastAsia="宋体" w:cs="Arial"/>
          <w:b/>
          <w:color w:val="auto"/>
          <w:szCs w:val="21"/>
          <w:highlight w:val="none"/>
        </w:rPr>
        <w:t>（3）单价金额小数点或者百分比有明显错位的，以投标报价表的总价为准，并修改单价；</w:t>
      </w:r>
    </w:p>
    <w:p w14:paraId="7EAE58D9">
      <w:pPr>
        <w:spacing w:line="360" w:lineRule="exact"/>
        <w:ind w:firstLine="310" w:firstLineChars="147"/>
        <w:rPr>
          <w:rFonts w:hint="default" w:ascii="Arial" w:hAnsi="Arial" w:eastAsia="宋体" w:cs="Arial"/>
          <w:b/>
          <w:color w:val="auto"/>
          <w:szCs w:val="21"/>
          <w:highlight w:val="none"/>
        </w:rPr>
      </w:pPr>
      <w:r>
        <w:rPr>
          <w:rFonts w:hint="default" w:ascii="Arial" w:hAnsi="Arial" w:eastAsia="宋体" w:cs="Arial"/>
          <w:b/>
          <w:color w:val="auto"/>
          <w:szCs w:val="21"/>
          <w:highlight w:val="none"/>
        </w:rPr>
        <w:t>（4）总价金额与按单价汇总金额不一致的，以单价金额计算结果为准。</w:t>
      </w:r>
    </w:p>
    <w:p w14:paraId="7A412595">
      <w:pPr>
        <w:spacing w:line="360" w:lineRule="exact"/>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同时出现两种以上不一致的，按照前款规定的顺序修正。修正后的报价（不得超出投标文件的范围或者改变投标文件的实质性内容）经投标人确认后产生约束力，投标人不确认的，其投标无效。</w:t>
      </w:r>
    </w:p>
    <w:p w14:paraId="768205DF">
      <w:pPr>
        <w:spacing w:line="360" w:lineRule="exact"/>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26.9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005C986">
      <w:pPr>
        <w:pStyle w:val="12"/>
        <w:spacing w:line="360" w:lineRule="exact"/>
        <w:ind w:firstLine="411" w:firstLineChars="196"/>
        <w:rPr>
          <w:rFonts w:hint="default" w:ascii="Arial" w:hAnsi="Arial" w:eastAsia="宋体" w:cs="Arial"/>
          <w:color w:val="auto"/>
          <w:szCs w:val="21"/>
          <w:highlight w:val="none"/>
        </w:rPr>
      </w:pPr>
      <w:r>
        <w:rPr>
          <w:rFonts w:hint="default" w:ascii="Arial" w:hAnsi="Arial" w:eastAsia="宋体" w:cs="Arial"/>
          <w:color w:val="auto"/>
          <w:szCs w:val="21"/>
          <w:highlight w:val="none"/>
        </w:rPr>
        <w:t>26.10评标委员会成员对需要共同认定的事项存在争议的，应当按照少数服从多数的原则作出结论。持不同意见的评标委员会成员应当在评标报告上签署不同意见及理由，否则视为同意评标报告。</w:t>
      </w:r>
    </w:p>
    <w:p w14:paraId="1FADDB7F">
      <w:pPr>
        <w:snapToGrid w:val="0"/>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26.11评标结果汇总完成后，除下列情形外，任何人不得修改评标结果：</w:t>
      </w:r>
    </w:p>
    <w:p w14:paraId="3C2E7FC3">
      <w:pPr>
        <w:snapToGrid w:val="0"/>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　　（一）分值汇总计算错误的；</w:t>
      </w:r>
    </w:p>
    <w:p w14:paraId="06788038">
      <w:pPr>
        <w:snapToGrid w:val="0"/>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　　（二）分项评分超出评分标准范围的；</w:t>
      </w:r>
    </w:p>
    <w:p w14:paraId="51EB0250">
      <w:pPr>
        <w:snapToGrid w:val="0"/>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　　（三）评标委员会成员对客观评审因素评分不一致的；</w:t>
      </w:r>
    </w:p>
    <w:p w14:paraId="5F7CB9E2">
      <w:pPr>
        <w:snapToGrid w:val="0"/>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　　（四）经评标委员会认定评分畸高、畸低的。</w:t>
      </w:r>
    </w:p>
    <w:p w14:paraId="19D7D572">
      <w:pPr>
        <w:snapToGrid w:val="0"/>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评标报告签署前，经复核发现存在以上情形之一的，评标委员会应当当场修改评标结果，并在评标</w:t>
      </w:r>
    </w:p>
    <w:p w14:paraId="67F21553">
      <w:pPr>
        <w:snapToGrid w:val="0"/>
        <w:spacing w:line="36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报告中记载；评标报告签署后，采购人或者采购代理机构发现存在以上情形之一的，应当组织原评标委员会进行重新评审，重新评审改变评标结果的，书面报告本级财政部门。</w:t>
      </w:r>
    </w:p>
    <w:p w14:paraId="197D84C3">
      <w:pPr>
        <w:snapToGrid w:val="0"/>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投标人对本条第一款情形提出质疑的，采购人或者采购代理机构可以组织原评标委员会进行重新评审，重新评审改变评标结果的，应当书面报告本级财政部门。</w:t>
      </w:r>
    </w:p>
    <w:p w14:paraId="2D8B2BB0">
      <w:pPr>
        <w:pStyle w:val="12"/>
        <w:spacing w:line="360" w:lineRule="exact"/>
        <w:ind w:firstLine="411" w:firstLineChars="196"/>
        <w:rPr>
          <w:rFonts w:hint="default" w:ascii="Arial" w:hAnsi="Arial" w:eastAsia="宋体" w:cs="Arial"/>
          <w:color w:val="auto"/>
          <w:szCs w:val="21"/>
          <w:highlight w:val="none"/>
        </w:rPr>
      </w:pPr>
      <w:r>
        <w:rPr>
          <w:rFonts w:hint="default" w:ascii="Arial" w:hAnsi="Arial" w:eastAsia="宋体" w:cs="Arial"/>
          <w:color w:val="auto"/>
          <w:szCs w:val="21"/>
          <w:highlight w:val="none"/>
        </w:rPr>
        <w:t>26.12采购代理机构发现评标委员会有明显的违规倾向或歧视现象，或不按评标办法进行，或其他不正常行为的，应当及时制止。如制止无效，应及时向</w:t>
      </w:r>
      <w:r>
        <w:rPr>
          <w:rFonts w:hint="eastAsia" w:ascii="Arial" w:hAnsi="Arial" w:cs="Arial"/>
          <w:color w:val="auto"/>
          <w:szCs w:val="21"/>
          <w:highlight w:val="none"/>
          <w:lang w:eastAsia="zh-CN"/>
        </w:rPr>
        <w:t>龙胜各族自治县政府采购管理中心</w:t>
      </w:r>
      <w:r>
        <w:rPr>
          <w:rFonts w:hint="default" w:ascii="Arial" w:hAnsi="Arial" w:eastAsia="宋体" w:cs="Arial"/>
          <w:color w:val="auto"/>
          <w:szCs w:val="21"/>
          <w:highlight w:val="none"/>
        </w:rPr>
        <w:t>报告。</w:t>
      </w:r>
    </w:p>
    <w:p w14:paraId="6E35B275">
      <w:pPr>
        <w:pStyle w:val="12"/>
        <w:tabs>
          <w:tab w:val="left" w:pos="4214"/>
        </w:tabs>
        <w:spacing w:line="360" w:lineRule="exact"/>
        <w:ind w:firstLine="422" w:firstLineChars="200"/>
        <w:rPr>
          <w:rFonts w:hint="default" w:ascii="Arial" w:hAnsi="Arial" w:eastAsia="宋体" w:cs="Arial"/>
          <w:b/>
          <w:color w:val="auto"/>
          <w:highlight w:val="none"/>
        </w:rPr>
      </w:pPr>
      <w:r>
        <w:rPr>
          <w:rFonts w:hint="default" w:ascii="Arial" w:hAnsi="Arial" w:eastAsia="宋体" w:cs="Arial"/>
          <w:b/>
          <w:color w:val="auto"/>
          <w:highlight w:val="none"/>
        </w:rPr>
        <w:t>27</w:t>
      </w:r>
      <w:r>
        <w:rPr>
          <w:rFonts w:hint="default" w:ascii="Arial" w:hAnsi="Arial" w:eastAsia="宋体" w:cs="Arial"/>
          <w:color w:val="auto"/>
          <w:highlight w:val="none"/>
        </w:rPr>
        <w:t xml:space="preserve">. </w:t>
      </w:r>
      <w:r>
        <w:rPr>
          <w:rFonts w:hint="default" w:ascii="Arial" w:hAnsi="Arial" w:eastAsia="宋体" w:cs="Arial"/>
          <w:b/>
          <w:color w:val="auto"/>
          <w:highlight w:val="none"/>
        </w:rPr>
        <w:t>推荐及确定中标候选人原则</w:t>
      </w:r>
    </w:p>
    <w:p w14:paraId="0FEBFEA1">
      <w:pPr>
        <w:snapToGrid w:val="0"/>
        <w:spacing w:line="360" w:lineRule="exact"/>
        <w:ind w:firstLine="420" w:firstLineChars="200"/>
        <w:outlineLvl w:val="4"/>
        <w:rPr>
          <w:rFonts w:hint="default" w:ascii="Arial" w:hAnsi="Arial" w:eastAsia="宋体" w:cs="Arial"/>
          <w:color w:val="auto"/>
          <w:szCs w:val="20"/>
          <w:highlight w:val="none"/>
        </w:rPr>
      </w:pPr>
      <w:r>
        <w:rPr>
          <w:rFonts w:hint="default" w:ascii="Arial" w:hAnsi="Arial" w:eastAsia="宋体" w:cs="Arial"/>
          <w:color w:val="auto"/>
          <w:szCs w:val="20"/>
          <w:highlight w:val="none"/>
        </w:rPr>
        <w:t>（1）评标委员会将根据评标结果按评审后得分由高到低顺序排列。得分相同的，按投标报价由低到高顺序排列；得分相同且投标报价相同的并列。投标文件满足招标文件全部实质性要求，且按照评审因素的量化指标评审得分最高的投标人为排名第一的中标候选人。</w:t>
      </w:r>
    </w:p>
    <w:p w14:paraId="399F9C8B">
      <w:pPr>
        <w:snapToGrid w:val="0"/>
        <w:spacing w:line="360" w:lineRule="exact"/>
        <w:ind w:firstLine="420" w:firstLineChars="200"/>
        <w:outlineLvl w:val="4"/>
        <w:rPr>
          <w:rFonts w:hint="default" w:ascii="Arial" w:hAnsi="Arial" w:eastAsia="宋体" w:cs="Arial"/>
          <w:color w:val="auto"/>
          <w:szCs w:val="20"/>
          <w:highlight w:val="none"/>
        </w:rPr>
      </w:pPr>
      <w:r>
        <w:rPr>
          <w:rFonts w:hint="default" w:ascii="Arial" w:hAnsi="Arial" w:eastAsia="宋体" w:cs="Arial"/>
          <w:color w:val="auto"/>
          <w:szCs w:val="20"/>
          <w:highlight w:val="none"/>
        </w:rPr>
        <w:t>（2）采购人应当自收到评标报告之日起5个工作日内，在评标报告确定的中标候选人名单中按顺序确定中标人。中标候选人并列的，采购人按以下的方式确定中标人：依次按产品参数分高的优先、配送及安装实施方案分高的优先、售后服务分高的优先、业绩分高的优先、质保期长的优先、政策功能分（节能、环保）高的优先顺序确定中标人。</w:t>
      </w:r>
    </w:p>
    <w:p w14:paraId="46BA8006">
      <w:pPr>
        <w:snapToGrid w:val="0"/>
        <w:spacing w:line="360" w:lineRule="exact"/>
        <w:ind w:firstLine="420" w:firstLineChars="200"/>
        <w:outlineLvl w:val="4"/>
        <w:rPr>
          <w:rFonts w:hint="default" w:ascii="Arial" w:hAnsi="Arial" w:eastAsia="宋体" w:cs="Arial"/>
          <w:color w:val="auto"/>
          <w:szCs w:val="20"/>
          <w:highlight w:val="none"/>
        </w:rPr>
      </w:pPr>
      <w:r>
        <w:rPr>
          <w:rFonts w:hint="default" w:ascii="Arial" w:hAnsi="Arial" w:eastAsia="宋体" w:cs="Arial"/>
          <w:color w:val="auto"/>
          <w:szCs w:val="20"/>
          <w:highlight w:val="none"/>
        </w:rPr>
        <w:t>（3）中标人放弃中标、拒绝与采购人签订合同、因不可抗力提出不能履行合同，或信用信息记录不符合相关规定的，或者招标文件规定应当提交履约保证金而在规定的期限内未能提交的，采购人可以按照评审报告推荐的中标候选人名单排序，确定下一候选人中标，也可以重新开展政府采购活动。</w:t>
      </w:r>
    </w:p>
    <w:p w14:paraId="40AD034A">
      <w:pPr>
        <w:snapToGrid w:val="0"/>
        <w:spacing w:line="360" w:lineRule="exact"/>
        <w:ind w:firstLine="422" w:firstLineChars="200"/>
        <w:outlineLvl w:val="4"/>
        <w:rPr>
          <w:rFonts w:hint="default" w:ascii="Arial" w:hAnsi="Arial" w:eastAsia="宋体" w:cs="Arial"/>
          <w:b/>
          <w:color w:val="auto"/>
          <w:szCs w:val="21"/>
          <w:highlight w:val="none"/>
        </w:rPr>
      </w:pPr>
      <w:r>
        <w:rPr>
          <w:rFonts w:hint="default" w:ascii="Arial" w:hAnsi="Arial" w:eastAsia="宋体" w:cs="Arial"/>
          <w:b/>
          <w:bCs/>
          <w:color w:val="auto"/>
          <w:szCs w:val="21"/>
          <w:highlight w:val="none"/>
        </w:rPr>
        <w:t>28</w:t>
      </w:r>
      <w:r>
        <w:rPr>
          <w:rFonts w:hint="default" w:ascii="Arial" w:hAnsi="Arial" w:eastAsia="宋体" w:cs="Arial"/>
          <w:b/>
          <w:color w:val="auto"/>
          <w:szCs w:val="21"/>
          <w:highlight w:val="none"/>
        </w:rPr>
        <w:t>.属于下列情况之一者，投标无效：</w:t>
      </w:r>
    </w:p>
    <w:p w14:paraId="36F9AF7B">
      <w:pPr>
        <w:snapToGrid w:val="0"/>
        <w:spacing w:line="360" w:lineRule="exact"/>
        <w:ind w:firstLine="413" w:firstLineChars="196"/>
        <w:outlineLvl w:val="4"/>
        <w:rPr>
          <w:rFonts w:hint="default" w:ascii="Arial" w:hAnsi="Arial" w:eastAsia="宋体" w:cs="Arial"/>
          <w:b/>
          <w:color w:val="auto"/>
          <w:szCs w:val="21"/>
          <w:highlight w:val="none"/>
        </w:rPr>
      </w:pPr>
      <w:r>
        <w:rPr>
          <w:rFonts w:hint="default" w:ascii="Arial" w:hAnsi="Arial" w:eastAsia="宋体" w:cs="Arial"/>
          <w:b/>
          <w:color w:val="auto"/>
          <w:szCs w:val="21"/>
          <w:highlight w:val="none"/>
        </w:rPr>
        <w:t>（1）未按照招标文件规定要求签字、盖章的；</w:t>
      </w:r>
    </w:p>
    <w:p w14:paraId="10E48762">
      <w:pPr>
        <w:snapToGrid w:val="0"/>
        <w:spacing w:line="360" w:lineRule="exact"/>
        <w:ind w:firstLine="422" w:firstLineChars="200"/>
        <w:outlineLvl w:val="4"/>
        <w:rPr>
          <w:rFonts w:hint="default" w:ascii="Arial" w:hAnsi="Arial" w:eastAsia="宋体" w:cs="Arial"/>
          <w:b/>
          <w:color w:val="auto"/>
          <w:szCs w:val="21"/>
          <w:highlight w:val="none"/>
        </w:rPr>
      </w:pPr>
      <w:r>
        <w:rPr>
          <w:rFonts w:hint="default" w:ascii="Arial" w:hAnsi="Arial" w:eastAsia="宋体" w:cs="Arial"/>
          <w:b/>
          <w:color w:val="auto"/>
          <w:szCs w:val="21"/>
          <w:highlight w:val="none"/>
        </w:rPr>
        <w:t>（2）报价超过招标文件中规定的预算金额或最高限价的；</w:t>
      </w:r>
    </w:p>
    <w:p w14:paraId="5F2FEFC0">
      <w:pPr>
        <w:snapToGrid w:val="0"/>
        <w:spacing w:line="360" w:lineRule="exact"/>
        <w:ind w:firstLine="422" w:firstLineChars="200"/>
        <w:outlineLvl w:val="4"/>
        <w:rPr>
          <w:rFonts w:hint="default" w:ascii="Arial" w:hAnsi="Arial" w:eastAsia="宋体" w:cs="Arial"/>
          <w:b/>
          <w:color w:val="auto"/>
          <w:szCs w:val="21"/>
          <w:highlight w:val="none"/>
        </w:rPr>
      </w:pPr>
      <w:r>
        <w:rPr>
          <w:rFonts w:hint="default" w:ascii="Arial" w:hAnsi="Arial" w:eastAsia="宋体" w:cs="Arial"/>
          <w:b/>
          <w:color w:val="auto"/>
          <w:szCs w:val="21"/>
          <w:highlight w:val="none"/>
        </w:rPr>
        <w:t>（3）未通过资格审查的；</w:t>
      </w:r>
    </w:p>
    <w:p w14:paraId="27EBE487">
      <w:pPr>
        <w:snapToGrid w:val="0"/>
        <w:spacing w:line="360" w:lineRule="exact"/>
        <w:ind w:firstLine="413" w:firstLineChars="196"/>
        <w:outlineLvl w:val="4"/>
        <w:rPr>
          <w:rFonts w:hint="default" w:ascii="Arial" w:hAnsi="Arial" w:eastAsia="宋体" w:cs="Arial"/>
          <w:b/>
          <w:color w:val="auto"/>
          <w:szCs w:val="21"/>
          <w:highlight w:val="none"/>
        </w:rPr>
      </w:pPr>
      <w:r>
        <w:rPr>
          <w:rFonts w:hint="default" w:ascii="Arial" w:hAnsi="Arial" w:eastAsia="宋体" w:cs="Arial"/>
          <w:b/>
          <w:color w:val="auto"/>
          <w:szCs w:val="21"/>
          <w:highlight w:val="none"/>
        </w:rPr>
        <w:t>（4）未按本招标文件规定提供符合性响应证明材料中的任意一项材料的；或提供的符合性响应证明材料中的任意一项材料无效的；</w:t>
      </w:r>
    </w:p>
    <w:p w14:paraId="5401E30B">
      <w:pPr>
        <w:snapToGrid w:val="0"/>
        <w:spacing w:line="360" w:lineRule="exact"/>
        <w:ind w:firstLine="413" w:firstLineChars="196"/>
        <w:outlineLvl w:val="4"/>
        <w:rPr>
          <w:rFonts w:hint="default" w:ascii="Arial" w:hAnsi="Arial" w:eastAsia="宋体" w:cs="Arial"/>
          <w:b/>
          <w:color w:val="auto"/>
          <w:szCs w:val="21"/>
          <w:highlight w:val="none"/>
        </w:rPr>
      </w:pPr>
      <w:r>
        <w:rPr>
          <w:rFonts w:hint="default" w:ascii="Arial" w:hAnsi="Arial" w:eastAsia="宋体" w:cs="Arial"/>
          <w:b/>
          <w:color w:val="auto"/>
          <w:szCs w:val="21"/>
          <w:highlight w:val="none"/>
        </w:rPr>
        <w:t>（5）投标文件含有采购人不能接受的附加条件的；</w:t>
      </w:r>
    </w:p>
    <w:p w14:paraId="5EEE27D1">
      <w:pPr>
        <w:snapToGrid w:val="0"/>
        <w:spacing w:line="360" w:lineRule="exact"/>
        <w:ind w:firstLine="413" w:firstLineChars="196"/>
        <w:outlineLvl w:val="4"/>
        <w:rPr>
          <w:rFonts w:hint="default" w:ascii="Arial" w:hAnsi="Arial" w:eastAsia="宋体" w:cs="Arial"/>
          <w:b/>
          <w:color w:val="auto"/>
          <w:szCs w:val="21"/>
          <w:highlight w:val="none"/>
        </w:rPr>
      </w:pPr>
      <w:r>
        <w:rPr>
          <w:rFonts w:hint="default" w:ascii="Arial" w:hAnsi="Arial" w:eastAsia="宋体" w:cs="Arial"/>
          <w:b/>
          <w:color w:val="auto"/>
          <w:szCs w:val="21"/>
          <w:highlight w:val="none"/>
        </w:rPr>
        <w:t>（6）投标文件未按招标文件的内容和要求编制，或提供虚假材料的；</w:t>
      </w:r>
    </w:p>
    <w:p w14:paraId="5C967CBE">
      <w:pPr>
        <w:snapToGrid w:val="0"/>
        <w:spacing w:line="360" w:lineRule="exact"/>
        <w:ind w:firstLine="413" w:firstLineChars="196"/>
        <w:outlineLvl w:val="4"/>
        <w:rPr>
          <w:rFonts w:hint="default" w:ascii="Arial" w:hAnsi="Arial" w:eastAsia="宋体" w:cs="Arial"/>
          <w:b/>
          <w:color w:val="auto"/>
          <w:szCs w:val="21"/>
          <w:highlight w:val="none"/>
        </w:rPr>
      </w:pPr>
      <w:r>
        <w:rPr>
          <w:rFonts w:hint="default" w:ascii="Arial" w:hAnsi="Arial" w:eastAsia="宋体" w:cs="Arial"/>
          <w:b/>
          <w:color w:val="auto"/>
          <w:szCs w:val="21"/>
          <w:highlight w:val="none"/>
        </w:rPr>
        <w:t>（7）投标人未就“采购需求”中所有内容作完整唯一报价的；</w:t>
      </w:r>
    </w:p>
    <w:p w14:paraId="10654809">
      <w:pPr>
        <w:snapToGrid w:val="0"/>
        <w:spacing w:line="360" w:lineRule="exact"/>
        <w:ind w:firstLine="413" w:firstLineChars="196"/>
        <w:outlineLvl w:val="4"/>
        <w:rPr>
          <w:rFonts w:hint="default" w:ascii="Arial" w:hAnsi="Arial" w:eastAsia="宋体" w:cs="Arial"/>
          <w:b/>
          <w:color w:val="auto"/>
          <w:szCs w:val="21"/>
          <w:highlight w:val="none"/>
        </w:rPr>
      </w:pPr>
      <w:r>
        <w:rPr>
          <w:rFonts w:hint="default" w:ascii="Arial" w:hAnsi="Arial" w:eastAsia="宋体" w:cs="Arial"/>
          <w:b/>
          <w:color w:val="auto"/>
          <w:szCs w:val="21"/>
          <w:highlight w:val="none"/>
        </w:rPr>
        <w:t>（8）未完全响应招标文件实质性要求的；</w:t>
      </w:r>
    </w:p>
    <w:p w14:paraId="3FBE08C0">
      <w:pPr>
        <w:snapToGrid w:val="0"/>
        <w:spacing w:line="360" w:lineRule="exact"/>
        <w:ind w:firstLine="413" w:firstLineChars="196"/>
        <w:outlineLvl w:val="4"/>
        <w:rPr>
          <w:rFonts w:hint="default" w:ascii="Arial" w:hAnsi="Arial" w:eastAsia="宋体" w:cs="Arial"/>
          <w:b/>
          <w:color w:val="auto"/>
          <w:szCs w:val="21"/>
          <w:highlight w:val="none"/>
        </w:rPr>
      </w:pPr>
      <w:r>
        <w:rPr>
          <w:rFonts w:hint="default" w:ascii="Arial" w:hAnsi="Arial" w:eastAsia="宋体" w:cs="Arial"/>
          <w:b/>
          <w:color w:val="auto"/>
          <w:szCs w:val="21"/>
          <w:highlight w:val="none"/>
        </w:rPr>
        <w:t>（9）投标人为联合体投标的；</w:t>
      </w:r>
    </w:p>
    <w:p w14:paraId="6149DE1C">
      <w:pPr>
        <w:snapToGrid w:val="0"/>
        <w:spacing w:line="360" w:lineRule="exact"/>
        <w:ind w:firstLine="413" w:firstLineChars="196"/>
        <w:outlineLvl w:val="4"/>
        <w:rPr>
          <w:rFonts w:hint="default" w:ascii="Arial" w:hAnsi="Arial" w:eastAsia="宋体" w:cs="Arial"/>
          <w:b/>
          <w:color w:val="auto"/>
          <w:szCs w:val="21"/>
          <w:highlight w:val="none"/>
        </w:rPr>
      </w:pPr>
      <w:r>
        <w:rPr>
          <w:rFonts w:hint="default" w:ascii="Arial" w:hAnsi="Arial" w:eastAsia="宋体" w:cs="Arial"/>
          <w:b/>
          <w:color w:val="auto"/>
          <w:szCs w:val="21"/>
          <w:highlight w:val="none"/>
        </w:rPr>
        <w:t>（10）法律、法规和招标文件规定的其他无效情形。</w:t>
      </w:r>
    </w:p>
    <w:p w14:paraId="6D1409BF">
      <w:pPr>
        <w:snapToGrid w:val="0"/>
        <w:spacing w:line="360" w:lineRule="exact"/>
        <w:ind w:firstLine="413" w:firstLineChars="196"/>
        <w:outlineLvl w:val="4"/>
        <w:rPr>
          <w:rFonts w:hint="default" w:ascii="Arial" w:hAnsi="Arial" w:eastAsia="宋体" w:cs="Arial"/>
          <w:b/>
          <w:color w:val="auto"/>
          <w:szCs w:val="21"/>
          <w:highlight w:val="none"/>
        </w:rPr>
      </w:pPr>
      <w:r>
        <w:rPr>
          <w:rFonts w:hint="default" w:ascii="Arial" w:hAnsi="Arial" w:eastAsia="宋体" w:cs="Arial"/>
          <w:b/>
          <w:color w:val="auto"/>
          <w:szCs w:val="21"/>
          <w:highlight w:val="none"/>
        </w:rPr>
        <w:t>29.投标人有下列情形之一的，视为串通投标，投标文件将被视为无效：</w:t>
      </w:r>
    </w:p>
    <w:p w14:paraId="4F4DF851">
      <w:pPr>
        <w:snapToGrid w:val="0"/>
        <w:spacing w:line="360" w:lineRule="exact"/>
        <w:ind w:firstLine="413" w:firstLineChars="196"/>
        <w:outlineLvl w:val="4"/>
        <w:rPr>
          <w:rFonts w:hint="default" w:ascii="Arial" w:hAnsi="Arial" w:eastAsia="宋体" w:cs="Arial"/>
          <w:b/>
          <w:color w:val="auto"/>
          <w:szCs w:val="21"/>
          <w:highlight w:val="none"/>
        </w:rPr>
      </w:pPr>
      <w:r>
        <w:rPr>
          <w:rFonts w:hint="default" w:ascii="Arial" w:hAnsi="Arial" w:eastAsia="宋体" w:cs="Arial"/>
          <w:b/>
          <w:color w:val="auto"/>
          <w:szCs w:val="21"/>
          <w:highlight w:val="none"/>
        </w:rPr>
        <w:t>（1）不同投标人的投标文件由同一单位或者个人编制；</w:t>
      </w:r>
    </w:p>
    <w:p w14:paraId="14D76B8B">
      <w:pPr>
        <w:snapToGrid w:val="0"/>
        <w:spacing w:line="360" w:lineRule="exact"/>
        <w:ind w:firstLine="413" w:firstLineChars="196"/>
        <w:outlineLvl w:val="4"/>
        <w:rPr>
          <w:rFonts w:hint="default" w:ascii="Arial" w:hAnsi="Arial" w:eastAsia="宋体" w:cs="Arial"/>
          <w:b/>
          <w:color w:val="auto"/>
          <w:szCs w:val="21"/>
          <w:highlight w:val="none"/>
        </w:rPr>
      </w:pPr>
      <w:r>
        <w:rPr>
          <w:rFonts w:hint="default" w:ascii="Arial" w:hAnsi="Arial" w:eastAsia="宋体" w:cs="Arial"/>
          <w:b/>
          <w:color w:val="auto"/>
          <w:szCs w:val="21"/>
          <w:highlight w:val="none"/>
        </w:rPr>
        <w:t>（2）不同投标人委托同一单位或者个人办理投标事宜的；</w:t>
      </w:r>
    </w:p>
    <w:p w14:paraId="6C4FD2E4">
      <w:pPr>
        <w:snapToGrid w:val="0"/>
        <w:spacing w:line="360" w:lineRule="exact"/>
        <w:ind w:firstLine="413" w:firstLineChars="196"/>
        <w:outlineLvl w:val="4"/>
        <w:rPr>
          <w:rFonts w:hint="default" w:ascii="Arial" w:hAnsi="Arial" w:eastAsia="宋体" w:cs="Arial"/>
          <w:b/>
          <w:color w:val="auto"/>
          <w:szCs w:val="21"/>
          <w:highlight w:val="none"/>
        </w:rPr>
      </w:pPr>
      <w:r>
        <w:rPr>
          <w:rFonts w:hint="default" w:ascii="Arial" w:hAnsi="Arial" w:eastAsia="宋体" w:cs="Arial"/>
          <w:b/>
          <w:color w:val="auto"/>
          <w:szCs w:val="21"/>
          <w:highlight w:val="none"/>
        </w:rPr>
        <w:t>（3）不同的投标人的投标文件载明的项目管理员为同一个人的；</w:t>
      </w:r>
    </w:p>
    <w:p w14:paraId="56683997">
      <w:pPr>
        <w:snapToGrid w:val="0"/>
        <w:spacing w:line="360" w:lineRule="exact"/>
        <w:ind w:firstLine="413" w:firstLineChars="196"/>
        <w:outlineLvl w:val="4"/>
        <w:rPr>
          <w:rFonts w:hint="default" w:ascii="Arial" w:hAnsi="Arial" w:eastAsia="宋体" w:cs="Arial"/>
          <w:b/>
          <w:color w:val="auto"/>
          <w:szCs w:val="21"/>
          <w:highlight w:val="none"/>
        </w:rPr>
      </w:pPr>
      <w:r>
        <w:rPr>
          <w:rFonts w:hint="default" w:ascii="Arial" w:hAnsi="Arial" w:eastAsia="宋体" w:cs="Arial"/>
          <w:b/>
          <w:color w:val="auto"/>
          <w:szCs w:val="21"/>
          <w:highlight w:val="none"/>
        </w:rPr>
        <w:t xml:space="preserve">（4）不同投标人的投标文件异常一致或投标报价呈规律性差异的； </w:t>
      </w:r>
    </w:p>
    <w:p w14:paraId="157738DB">
      <w:pPr>
        <w:snapToGrid w:val="0"/>
        <w:spacing w:line="360" w:lineRule="exact"/>
        <w:ind w:firstLine="413" w:firstLineChars="196"/>
        <w:outlineLvl w:val="4"/>
        <w:rPr>
          <w:rFonts w:hint="default" w:ascii="Arial" w:hAnsi="Arial" w:eastAsia="宋体" w:cs="Arial"/>
          <w:b/>
          <w:color w:val="auto"/>
          <w:szCs w:val="21"/>
          <w:highlight w:val="none"/>
        </w:rPr>
      </w:pPr>
      <w:r>
        <w:rPr>
          <w:rFonts w:hint="default" w:ascii="Arial" w:hAnsi="Arial" w:eastAsia="宋体" w:cs="Arial"/>
          <w:b/>
          <w:color w:val="auto"/>
          <w:szCs w:val="21"/>
          <w:highlight w:val="none"/>
        </w:rPr>
        <w:t>（5）不同投标人的投标文件相互混装的。</w:t>
      </w:r>
    </w:p>
    <w:p w14:paraId="21F94420">
      <w:pPr>
        <w:snapToGrid w:val="0"/>
        <w:spacing w:line="360" w:lineRule="exact"/>
        <w:ind w:firstLine="413" w:firstLineChars="196"/>
        <w:outlineLvl w:val="4"/>
        <w:rPr>
          <w:rFonts w:hint="default" w:ascii="Arial" w:hAnsi="Arial" w:eastAsia="宋体" w:cs="Arial"/>
          <w:b/>
          <w:color w:val="auto"/>
          <w:szCs w:val="21"/>
          <w:highlight w:val="none"/>
        </w:rPr>
      </w:pPr>
      <w:r>
        <w:rPr>
          <w:rFonts w:hint="default" w:ascii="Arial" w:hAnsi="Arial" w:eastAsia="宋体" w:cs="Arial"/>
          <w:b/>
          <w:color w:val="auto"/>
          <w:szCs w:val="21"/>
          <w:highlight w:val="none"/>
        </w:rPr>
        <w:t>30.属于下列情形之一的，予以废标：</w:t>
      </w:r>
    </w:p>
    <w:p w14:paraId="5031F58C">
      <w:pPr>
        <w:snapToGrid w:val="0"/>
        <w:spacing w:line="360" w:lineRule="exact"/>
        <w:ind w:firstLine="413" w:firstLineChars="196"/>
        <w:outlineLvl w:val="4"/>
        <w:rPr>
          <w:rFonts w:hint="default" w:ascii="Arial" w:hAnsi="Arial" w:eastAsia="宋体" w:cs="Arial"/>
          <w:b/>
          <w:color w:val="auto"/>
          <w:szCs w:val="21"/>
          <w:highlight w:val="none"/>
        </w:rPr>
      </w:pPr>
      <w:r>
        <w:rPr>
          <w:rFonts w:hint="default" w:ascii="Arial" w:hAnsi="Arial" w:eastAsia="宋体" w:cs="Arial"/>
          <w:b/>
          <w:color w:val="auto"/>
          <w:szCs w:val="21"/>
          <w:highlight w:val="none"/>
        </w:rPr>
        <w:t>（1）某分标符合专业条件的供应商或者对招标文件作实质响应的供应商不足3家的；</w:t>
      </w:r>
    </w:p>
    <w:p w14:paraId="0591CF32">
      <w:pPr>
        <w:snapToGrid w:val="0"/>
        <w:spacing w:line="360" w:lineRule="exact"/>
        <w:ind w:firstLine="413" w:firstLineChars="196"/>
        <w:outlineLvl w:val="4"/>
        <w:rPr>
          <w:rFonts w:hint="default" w:ascii="Arial" w:hAnsi="Arial" w:eastAsia="宋体" w:cs="Arial"/>
          <w:b/>
          <w:color w:val="auto"/>
          <w:szCs w:val="21"/>
          <w:highlight w:val="none"/>
        </w:rPr>
      </w:pPr>
      <w:r>
        <w:rPr>
          <w:rFonts w:hint="default" w:ascii="Arial" w:hAnsi="Arial" w:eastAsia="宋体" w:cs="Arial"/>
          <w:b/>
          <w:color w:val="auto"/>
          <w:szCs w:val="21"/>
          <w:highlight w:val="none"/>
        </w:rPr>
        <w:t>（2）出现影响采购公正的违法、违规行为的；</w:t>
      </w:r>
    </w:p>
    <w:p w14:paraId="4A546A63">
      <w:pPr>
        <w:snapToGrid w:val="0"/>
        <w:spacing w:line="360" w:lineRule="exact"/>
        <w:ind w:firstLine="413" w:firstLineChars="196"/>
        <w:outlineLvl w:val="4"/>
        <w:rPr>
          <w:rFonts w:hint="default" w:ascii="Arial" w:hAnsi="Arial" w:eastAsia="宋体" w:cs="Arial"/>
          <w:b/>
          <w:color w:val="auto"/>
          <w:szCs w:val="21"/>
          <w:highlight w:val="none"/>
        </w:rPr>
      </w:pPr>
      <w:r>
        <w:rPr>
          <w:rFonts w:hint="default" w:ascii="Arial" w:hAnsi="Arial" w:eastAsia="宋体" w:cs="Arial"/>
          <w:b/>
          <w:color w:val="auto"/>
          <w:szCs w:val="21"/>
          <w:highlight w:val="none"/>
        </w:rPr>
        <w:t>（3）采购文件内容违反国家有关强制性规定的；</w:t>
      </w:r>
    </w:p>
    <w:p w14:paraId="3EE6AC64">
      <w:pPr>
        <w:snapToGrid w:val="0"/>
        <w:spacing w:line="360" w:lineRule="exact"/>
        <w:ind w:firstLine="413" w:firstLineChars="196"/>
        <w:outlineLvl w:val="4"/>
        <w:rPr>
          <w:rFonts w:hint="default" w:ascii="Arial" w:hAnsi="Arial" w:eastAsia="宋体" w:cs="Arial"/>
          <w:b/>
          <w:color w:val="auto"/>
          <w:szCs w:val="21"/>
          <w:highlight w:val="none"/>
        </w:rPr>
      </w:pPr>
      <w:r>
        <w:rPr>
          <w:rFonts w:hint="default" w:ascii="Arial" w:hAnsi="Arial" w:eastAsia="宋体" w:cs="Arial"/>
          <w:b/>
          <w:color w:val="auto"/>
          <w:szCs w:val="21"/>
          <w:highlight w:val="none"/>
        </w:rPr>
        <w:t>（4）因重大变故，采购任务取消的。</w:t>
      </w:r>
    </w:p>
    <w:p w14:paraId="64E3B7B9">
      <w:pPr>
        <w:pStyle w:val="12"/>
        <w:spacing w:line="360" w:lineRule="exact"/>
        <w:ind w:firstLine="413" w:firstLineChars="196"/>
        <w:rPr>
          <w:rFonts w:hint="default" w:ascii="Arial" w:hAnsi="Arial" w:eastAsia="宋体" w:cs="Arial"/>
          <w:b/>
          <w:color w:val="auto"/>
          <w:highlight w:val="none"/>
        </w:rPr>
      </w:pPr>
      <w:r>
        <w:rPr>
          <w:rFonts w:hint="default" w:ascii="Arial" w:hAnsi="Arial" w:eastAsia="宋体" w:cs="Arial"/>
          <w:b/>
          <w:color w:val="auto"/>
          <w:highlight w:val="none"/>
        </w:rPr>
        <w:t>31.开标、评标过程的监控</w:t>
      </w:r>
    </w:p>
    <w:p w14:paraId="6382201B">
      <w:pPr>
        <w:pStyle w:val="12"/>
        <w:spacing w:line="360" w:lineRule="exact"/>
        <w:ind w:firstLine="411" w:firstLineChars="196"/>
        <w:rPr>
          <w:rFonts w:hint="default" w:ascii="Arial" w:hAnsi="Arial" w:eastAsia="宋体" w:cs="Arial"/>
          <w:color w:val="auto"/>
          <w:highlight w:val="none"/>
        </w:rPr>
      </w:pPr>
      <w:r>
        <w:rPr>
          <w:rFonts w:hint="default" w:ascii="Arial" w:hAnsi="Arial" w:eastAsia="宋体" w:cs="Arial"/>
          <w:color w:val="auto"/>
          <w:highlight w:val="none"/>
        </w:rPr>
        <w:t>本项目开标、评标过程实行全程录音、录像监控，投标人在评标过程中所进行的试图影响评标结果的不公正活动，可能导致其投标被拒绝。</w:t>
      </w:r>
    </w:p>
    <w:p w14:paraId="639D4FFC">
      <w:pPr>
        <w:pStyle w:val="12"/>
        <w:spacing w:line="360" w:lineRule="exact"/>
        <w:ind w:firstLine="413" w:firstLineChars="196"/>
        <w:rPr>
          <w:rFonts w:hint="default" w:ascii="Arial" w:hAnsi="Arial" w:eastAsia="宋体" w:cs="Arial"/>
          <w:b/>
          <w:color w:val="auto"/>
          <w:highlight w:val="none"/>
        </w:rPr>
      </w:pPr>
      <w:r>
        <w:rPr>
          <w:rFonts w:hint="default" w:ascii="Arial" w:hAnsi="Arial" w:eastAsia="宋体" w:cs="Arial"/>
          <w:b/>
          <w:color w:val="auto"/>
          <w:highlight w:val="none"/>
        </w:rPr>
        <w:t>32.信用查询</w:t>
      </w:r>
    </w:p>
    <w:p w14:paraId="352CA050">
      <w:pPr>
        <w:pStyle w:val="12"/>
        <w:spacing w:line="360" w:lineRule="exact"/>
        <w:ind w:firstLine="411" w:firstLineChars="196"/>
        <w:rPr>
          <w:rFonts w:hint="default" w:ascii="Arial" w:hAnsi="Arial" w:eastAsia="宋体" w:cs="Arial"/>
          <w:color w:val="auto"/>
          <w:highlight w:val="none"/>
        </w:rPr>
      </w:pPr>
      <w:r>
        <w:rPr>
          <w:rFonts w:hint="default" w:ascii="Arial" w:hAnsi="Arial" w:eastAsia="宋体" w:cs="Arial"/>
          <w:color w:val="auto"/>
          <w:highlight w:val="none"/>
        </w:rPr>
        <w:t>根据《关于做好政府采购有关信用主体标识码登记及在政府采购活动中查询使用信用记录有关问题的通知》(桂财采〔2016〕37号)的通知，中标通知书发出前，由采购代理机构对第一中标候选人进行信用查询：</w:t>
      </w:r>
    </w:p>
    <w:p w14:paraId="7346419E">
      <w:pPr>
        <w:pStyle w:val="12"/>
        <w:spacing w:line="360" w:lineRule="exact"/>
        <w:ind w:firstLine="411" w:firstLineChars="196"/>
        <w:rPr>
          <w:rFonts w:hint="default" w:ascii="Arial" w:hAnsi="Arial" w:eastAsia="宋体" w:cs="Arial"/>
          <w:color w:val="auto"/>
          <w:highlight w:val="none"/>
        </w:rPr>
      </w:pPr>
      <w:r>
        <w:rPr>
          <w:rFonts w:hint="default" w:ascii="Arial" w:hAnsi="Arial" w:eastAsia="宋体" w:cs="Arial"/>
          <w:color w:val="auto"/>
          <w:highlight w:val="none"/>
        </w:rPr>
        <w:t>⑴查询渠道：“信用中国”网站(</w:t>
      </w:r>
      <w:r>
        <w:rPr>
          <w:rFonts w:hint="default" w:ascii="Arial" w:hAnsi="Arial" w:cs="Arial"/>
          <w:color w:val="auto"/>
          <w:highlight w:val="none"/>
          <w:lang w:eastAsia="zh-CN"/>
        </w:rPr>
        <w:t>https</w:t>
      </w:r>
      <w:r>
        <w:rPr>
          <w:rFonts w:hint="default" w:ascii="Arial" w:hAnsi="Arial" w:eastAsia="宋体" w:cs="Arial"/>
          <w:color w:val="auto"/>
          <w:highlight w:val="none"/>
        </w:rPr>
        <w:t>://www.creditchina.gov.cn)、中国政府采购网（</w:t>
      </w:r>
      <w:r>
        <w:rPr>
          <w:rFonts w:hint="default" w:ascii="Arial" w:hAnsi="Arial" w:cs="Arial"/>
          <w:color w:val="auto"/>
          <w:highlight w:val="none"/>
          <w:lang w:eastAsia="zh-CN"/>
        </w:rPr>
        <w:t>https</w:t>
      </w:r>
      <w:r>
        <w:rPr>
          <w:rFonts w:hint="default" w:ascii="Arial" w:hAnsi="Arial" w:eastAsia="宋体" w:cs="Arial"/>
          <w:color w:val="auto"/>
          <w:highlight w:val="none"/>
        </w:rPr>
        <w:t>://www.ccgp.gov.cn）等；</w:t>
      </w:r>
    </w:p>
    <w:p w14:paraId="469F013E">
      <w:pPr>
        <w:pStyle w:val="12"/>
        <w:spacing w:line="360" w:lineRule="exact"/>
        <w:ind w:firstLine="411" w:firstLineChars="196"/>
        <w:rPr>
          <w:rFonts w:hint="default" w:ascii="Arial" w:hAnsi="Arial" w:eastAsia="宋体" w:cs="Arial"/>
          <w:color w:val="auto"/>
          <w:highlight w:val="none"/>
        </w:rPr>
      </w:pPr>
      <w:r>
        <w:rPr>
          <w:rFonts w:hint="default" w:ascii="Arial" w:hAnsi="Arial" w:eastAsia="宋体" w:cs="Arial"/>
          <w:color w:val="auto"/>
          <w:highlight w:val="none"/>
        </w:rPr>
        <w:t>⑵查询截止时间：中标通知书发出前；</w:t>
      </w:r>
    </w:p>
    <w:p w14:paraId="28722ED9">
      <w:pPr>
        <w:pStyle w:val="12"/>
        <w:spacing w:line="360" w:lineRule="exact"/>
        <w:ind w:firstLine="411" w:firstLineChars="196"/>
        <w:rPr>
          <w:rFonts w:hint="default" w:ascii="Arial" w:hAnsi="Arial" w:eastAsia="宋体" w:cs="Arial"/>
          <w:color w:val="auto"/>
          <w:highlight w:val="none"/>
        </w:rPr>
      </w:pPr>
      <w:r>
        <w:rPr>
          <w:rFonts w:hint="default" w:ascii="Arial" w:hAnsi="Arial" w:eastAsia="宋体" w:cs="Arial"/>
          <w:color w:val="auto"/>
          <w:highlight w:val="none"/>
        </w:rPr>
        <w:t>⑶信用信息查询记录和证据留存方式：在查询网站中直接打印查询记录，打印材料作为采购活动资料保存；</w:t>
      </w:r>
    </w:p>
    <w:p w14:paraId="6DC68501">
      <w:pPr>
        <w:pStyle w:val="12"/>
        <w:spacing w:line="360" w:lineRule="exact"/>
        <w:ind w:firstLine="411" w:firstLineChars="196"/>
        <w:rPr>
          <w:rFonts w:hint="default" w:ascii="Arial" w:hAnsi="Arial" w:eastAsia="宋体" w:cs="Arial"/>
          <w:color w:val="auto"/>
          <w:highlight w:val="none"/>
        </w:rPr>
      </w:pPr>
      <w:r>
        <w:rPr>
          <w:rFonts w:hint="default" w:ascii="Arial" w:hAnsi="Arial" w:eastAsia="宋体" w:cs="Arial"/>
          <w:color w:val="auto"/>
          <w:highlight w:val="none"/>
        </w:rPr>
        <w:t>⑷信用信息使用规则：对在“信用中国”网站(</w:t>
      </w:r>
      <w:r>
        <w:rPr>
          <w:rFonts w:hint="default" w:ascii="Arial" w:hAnsi="Arial" w:cs="Arial"/>
          <w:color w:val="auto"/>
          <w:highlight w:val="none"/>
          <w:lang w:eastAsia="zh-CN"/>
        </w:rPr>
        <w:t>https</w:t>
      </w:r>
      <w:r>
        <w:rPr>
          <w:rFonts w:hint="default" w:ascii="Arial" w:hAnsi="Arial" w:eastAsia="宋体" w:cs="Arial"/>
          <w:color w:val="auto"/>
          <w:highlight w:val="none"/>
        </w:rPr>
        <w:t>://www.creditchina.gov.cn)、中国政府采购网（</w:t>
      </w:r>
      <w:r>
        <w:rPr>
          <w:rFonts w:hint="default" w:ascii="Arial" w:hAnsi="Arial" w:cs="Arial"/>
          <w:color w:val="auto"/>
          <w:highlight w:val="none"/>
          <w:lang w:eastAsia="zh-CN"/>
        </w:rPr>
        <w:t>https</w:t>
      </w:r>
      <w:r>
        <w:rPr>
          <w:rFonts w:hint="default" w:ascii="Arial" w:hAnsi="Arial" w:eastAsia="宋体" w:cs="Arial"/>
          <w:color w:val="auto"/>
          <w:highlight w:val="none"/>
        </w:rPr>
        <w:t>://www.ccgp.gov.cn）等渠道列入失信被执行人、重大税收违法失信主体、政府采购严重违法失信行为记录名单及其他不符合《中华人民共和国政府采购法》第二十二条规定条件的供应商，取消其中标候选人资格。</w:t>
      </w:r>
    </w:p>
    <w:p w14:paraId="4EC1B5BC">
      <w:pPr>
        <w:pStyle w:val="12"/>
        <w:spacing w:line="360" w:lineRule="exact"/>
        <w:ind w:firstLine="413" w:firstLineChars="196"/>
        <w:rPr>
          <w:rFonts w:hint="default" w:ascii="Arial" w:hAnsi="Arial" w:eastAsia="宋体" w:cs="Arial"/>
          <w:b/>
          <w:color w:val="auto"/>
          <w:highlight w:val="none"/>
        </w:rPr>
      </w:pPr>
      <w:r>
        <w:rPr>
          <w:rFonts w:hint="default" w:ascii="Arial" w:hAnsi="Arial" w:eastAsia="宋体" w:cs="Arial"/>
          <w:b/>
          <w:color w:val="auto"/>
          <w:highlight w:val="none"/>
        </w:rPr>
        <w:t>33. 中标公告及中标通知书</w:t>
      </w:r>
    </w:p>
    <w:p w14:paraId="00276B5C">
      <w:pPr>
        <w:pStyle w:val="12"/>
        <w:tabs>
          <w:tab w:val="left" w:pos="455"/>
        </w:tabs>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33.1采购代理机构于评标结束后两个工作日内将评标报告送交采购人，采购人应当自收到评标报告五个工作日内在评标报告推荐的中标候选人中按顺序确定中标人；采购人在收到评标报告五个工作日内未按评标报告推荐的中标候选人顺序确定中标人，又不能说明合法理由的，视同按评标报告推荐的顺序确定排名第一的中标候选人为中标人。采购代理机构在中标人确定之日起两个工作日内在指定媒体上公告中标结果，中标公告期限为1个工作日。</w:t>
      </w:r>
    </w:p>
    <w:p w14:paraId="2F5D9B66">
      <w:pPr>
        <w:pStyle w:val="12"/>
        <w:tabs>
          <w:tab w:val="left" w:pos="455"/>
        </w:tabs>
        <w:spacing w:line="360" w:lineRule="exact"/>
        <w:ind w:firstLine="422" w:firstLineChars="200"/>
        <w:rPr>
          <w:rFonts w:hint="default" w:ascii="Arial" w:hAnsi="Arial" w:eastAsia="宋体" w:cs="Arial"/>
          <w:color w:val="auto"/>
          <w:highlight w:val="none"/>
        </w:rPr>
      </w:pPr>
      <w:r>
        <w:rPr>
          <w:rFonts w:hint="default" w:ascii="Arial" w:hAnsi="Arial" w:eastAsia="宋体" w:cs="Arial"/>
          <w:b/>
          <w:color w:val="auto"/>
          <w:szCs w:val="21"/>
          <w:highlight w:val="none"/>
        </w:rPr>
        <w:t>33.2</w:t>
      </w:r>
      <w:r>
        <w:rPr>
          <w:rFonts w:hint="default" w:ascii="Arial" w:hAnsi="Arial" w:eastAsia="宋体" w:cs="Arial"/>
          <w:b/>
          <w:bCs/>
          <w:color w:val="auto"/>
          <w:szCs w:val="21"/>
          <w:highlight w:val="none"/>
        </w:rPr>
        <w:t>中小企业在政府采购活动过程中，请根据自己的真实情况出具《中小企业声明函》。依法享受中小企业优惠政策的，采购人或采购代理机构在公告中标结果时，同时公告其《中小企业声明函》，接受社会监督。</w:t>
      </w:r>
    </w:p>
    <w:p w14:paraId="7E12CB86">
      <w:pPr>
        <w:pStyle w:val="12"/>
        <w:spacing w:line="360" w:lineRule="exact"/>
        <w:ind w:firstLine="420" w:firstLineChars="200"/>
        <w:rPr>
          <w:rFonts w:hint="default" w:ascii="Arial" w:hAnsi="Arial" w:eastAsia="宋体" w:cs="Arial"/>
          <w:color w:val="auto"/>
          <w:highlight w:val="none"/>
        </w:rPr>
      </w:pPr>
      <w:r>
        <w:rPr>
          <w:rFonts w:hint="default" w:ascii="Arial" w:hAnsi="Arial" w:eastAsia="宋体" w:cs="Arial"/>
          <w:color w:val="auto"/>
          <w:szCs w:val="21"/>
          <w:highlight w:val="none"/>
        </w:rPr>
        <w:t>33.3中标公告发布同时，采购代理机构通过政采云平台在线向中标人发出中标通知书，中标人应自行关注政采云平台信息，确保及时查收中标通知书。</w:t>
      </w:r>
    </w:p>
    <w:p w14:paraId="35F22B91">
      <w:pPr>
        <w:tabs>
          <w:tab w:val="left" w:pos="1140"/>
        </w:tabs>
        <w:spacing w:line="360" w:lineRule="exact"/>
        <w:ind w:left="420" w:leftChars="200"/>
        <w:rPr>
          <w:rFonts w:hint="default" w:ascii="Arial" w:hAnsi="Arial" w:eastAsia="宋体" w:cs="Arial"/>
          <w:b/>
          <w:color w:val="auto"/>
          <w:sz w:val="28"/>
          <w:szCs w:val="28"/>
          <w:highlight w:val="none"/>
        </w:rPr>
      </w:pPr>
    </w:p>
    <w:p w14:paraId="3B1C1D8B">
      <w:pPr>
        <w:tabs>
          <w:tab w:val="left" w:pos="1140"/>
        </w:tabs>
        <w:spacing w:line="360" w:lineRule="exact"/>
        <w:ind w:left="420" w:leftChars="200"/>
        <w:jc w:val="center"/>
        <w:rPr>
          <w:rFonts w:hint="default" w:ascii="Arial" w:hAnsi="Arial" w:eastAsia="宋体" w:cs="Arial"/>
          <w:b/>
          <w:color w:val="auto"/>
          <w:sz w:val="28"/>
          <w:szCs w:val="28"/>
          <w:highlight w:val="none"/>
        </w:rPr>
      </w:pPr>
      <w:r>
        <w:rPr>
          <w:rFonts w:hint="default" w:ascii="Arial" w:hAnsi="Arial" w:eastAsia="宋体" w:cs="Arial"/>
          <w:b/>
          <w:color w:val="auto"/>
          <w:sz w:val="28"/>
          <w:szCs w:val="28"/>
          <w:highlight w:val="none"/>
        </w:rPr>
        <w:t>七、履约保证金及签订合同</w:t>
      </w:r>
    </w:p>
    <w:p w14:paraId="4BE13D55">
      <w:pPr>
        <w:tabs>
          <w:tab w:val="left" w:pos="1305"/>
        </w:tabs>
        <w:spacing w:line="360" w:lineRule="exact"/>
        <w:ind w:firstLine="316" w:firstLineChars="150"/>
        <w:rPr>
          <w:rFonts w:hint="default" w:ascii="Arial" w:hAnsi="Arial" w:eastAsia="宋体" w:cs="Arial"/>
          <w:b/>
          <w:color w:val="auto"/>
          <w:highlight w:val="none"/>
        </w:rPr>
      </w:pPr>
      <w:r>
        <w:rPr>
          <w:rFonts w:hint="default" w:ascii="Arial" w:hAnsi="Arial" w:eastAsia="宋体" w:cs="Arial"/>
          <w:b/>
          <w:color w:val="auto"/>
          <w:highlight w:val="none"/>
        </w:rPr>
        <w:t xml:space="preserve"> </w:t>
      </w:r>
    </w:p>
    <w:p w14:paraId="6617E515">
      <w:pPr>
        <w:tabs>
          <w:tab w:val="left" w:pos="1305"/>
        </w:tabs>
        <w:spacing w:line="360" w:lineRule="exact"/>
        <w:ind w:firstLine="422" w:firstLineChars="200"/>
        <w:rPr>
          <w:rFonts w:hint="default" w:ascii="Arial" w:hAnsi="Arial" w:eastAsia="宋体" w:cs="Arial"/>
          <w:color w:val="auto"/>
          <w:szCs w:val="21"/>
          <w:highlight w:val="none"/>
        </w:rPr>
      </w:pPr>
      <w:r>
        <w:rPr>
          <w:rFonts w:hint="default" w:ascii="Arial" w:hAnsi="Arial" w:eastAsia="宋体" w:cs="Arial"/>
          <w:b/>
          <w:color w:val="auto"/>
          <w:highlight w:val="none"/>
        </w:rPr>
        <w:t>34</w:t>
      </w:r>
      <w:r>
        <w:rPr>
          <w:rFonts w:hint="default" w:ascii="Arial" w:hAnsi="Arial" w:eastAsia="宋体" w:cs="Arial"/>
          <w:b/>
          <w:color w:val="auto"/>
          <w:szCs w:val="21"/>
          <w:highlight w:val="none"/>
        </w:rPr>
        <w:t>.履约保证金：</w:t>
      </w:r>
      <w:r>
        <w:rPr>
          <w:rFonts w:hint="default" w:ascii="Arial" w:hAnsi="Arial" w:eastAsia="宋体" w:cs="Arial"/>
          <w:color w:val="auto"/>
          <w:szCs w:val="21"/>
          <w:highlight w:val="none"/>
        </w:rPr>
        <w:t xml:space="preserve"> </w:t>
      </w:r>
    </w:p>
    <w:p w14:paraId="179C6548">
      <w:pPr>
        <w:tabs>
          <w:tab w:val="left" w:pos="1140"/>
        </w:tabs>
        <w:spacing w:line="360" w:lineRule="exact"/>
        <w:ind w:firstLine="452" w:firstLineChars="200"/>
        <w:rPr>
          <w:rFonts w:hint="default" w:ascii="Arial" w:hAnsi="Arial" w:eastAsia="宋体" w:cs="Arial"/>
          <w:color w:val="auto"/>
          <w:spacing w:val="8"/>
          <w:highlight w:val="none"/>
        </w:rPr>
      </w:pPr>
      <w:r>
        <w:rPr>
          <w:rFonts w:hint="default" w:ascii="Arial" w:hAnsi="Arial" w:eastAsia="宋体" w:cs="Arial"/>
          <w:color w:val="auto"/>
          <w:spacing w:val="8"/>
          <w:highlight w:val="none"/>
        </w:rPr>
        <w:t>本项目无需缴纳履约保证金。</w:t>
      </w:r>
    </w:p>
    <w:p w14:paraId="420B137F">
      <w:pPr>
        <w:tabs>
          <w:tab w:val="left" w:pos="1140"/>
        </w:tabs>
        <w:spacing w:line="360" w:lineRule="exact"/>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35. 签订合同</w:t>
      </w:r>
    </w:p>
    <w:p w14:paraId="01E415FE">
      <w:pPr>
        <w:pStyle w:val="12"/>
        <w:spacing w:line="360" w:lineRule="exact"/>
        <w:ind w:left="2" w:leftChars="1"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35.1签订合同时间：中标通知书发出之日起8个工作日内。中标人应按规定与采购人签订合同。</w:t>
      </w:r>
    </w:p>
    <w:p w14:paraId="48499216">
      <w:pPr>
        <w:pStyle w:val="12"/>
        <w:spacing w:line="360" w:lineRule="exact"/>
        <w:ind w:left="2" w:leftChars="1"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35.2如中标人有下列情形之一，情节严重的，由财政部门将其列入不良行为记录名单，在一至三年内禁止参加政府采购活动，并予以通报。采购人可从评标委员会推荐的中标候选人中按顺序重新确定中标人或重新组织招标。</w:t>
      </w:r>
    </w:p>
    <w:p w14:paraId="16963E94">
      <w:pPr>
        <w:pStyle w:val="12"/>
        <w:spacing w:line="360" w:lineRule="exact"/>
        <w:ind w:left="2" w:leftChars="1"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（1）中标后不与采购人签订合同的（不可抗力除外）或应当向采购人提交履约保证金而未按规定提交的；</w:t>
      </w:r>
    </w:p>
    <w:p w14:paraId="5B23327E">
      <w:pPr>
        <w:pStyle w:val="12"/>
        <w:spacing w:line="360" w:lineRule="exact"/>
        <w:ind w:left="2" w:leftChars="1"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（2）将项目转让给他人，或者在投标文件中未说明且未经采购人同意将项目分包给他人的；</w:t>
      </w:r>
    </w:p>
    <w:p w14:paraId="14681BFD">
      <w:pPr>
        <w:pStyle w:val="12"/>
        <w:spacing w:line="360" w:lineRule="exact"/>
        <w:ind w:left="2" w:leftChars="1"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（3）拒绝履行合同义务的。</w:t>
      </w:r>
    </w:p>
    <w:p w14:paraId="6D160D0F">
      <w:pPr>
        <w:pStyle w:val="12"/>
        <w:spacing w:line="360" w:lineRule="exact"/>
        <w:ind w:left="2" w:leftChars="1"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35.3合同公告：</w:t>
      </w:r>
      <w:r>
        <w:rPr>
          <w:rFonts w:hint="default" w:ascii="Arial" w:hAnsi="Arial" w:eastAsia="宋体" w:cs="Arial"/>
          <w:color w:val="auto"/>
          <w:highlight w:val="none"/>
        </w:rPr>
        <w:t>政府采购合同双方自签订之日起2个工作日内在省级以上人民政府财政部门指定媒体上公告</w:t>
      </w:r>
      <w:r>
        <w:rPr>
          <w:rFonts w:hint="default" w:ascii="Arial" w:hAnsi="Arial" w:eastAsia="宋体" w:cs="Arial"/>
          <w:color w:val="auto"/>
          <w:szCs w:val="21"/>
          <w:highlight w:val="none"/>
        </w:rPr>
        <w:t>。</w:t>
      </w:r>
    </w:p>
    <w:p w14:paraId="5FD5D84E">
      <w:pPr>
        <w:pStyle w:val="12"/>
        <w:spacing w:line="360" w:lineRule="exact"/>
        <w:ind w:left="2" w:leftChars="1"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35.4验收证明存档：项目验收合格后，采购人应妥善保存验收证明（详见附表3）。</w:t>
      </w:r>
    </w:p>
    <w:p w14:paraId="478315CD">
      <w:pPr>
        <w:pStyle w:val="12"/>
        <w:spacing w:line="360" w:lineRule="exact"/>
        <w:ind w:left="3"/>
        <w:jc w:val="center"/>
        <w:rPr>
          <w:rFonts w:hint="default" w:ascii="Arial" w:hAnsi="Arial" w:eastAsia="宋体" w:cs="Arial"/>
          <w:b/>
          <w:color w:val="auto"/>
          <w:sz w:val="28"/>
          <w:szCs w:val="28"/>
          <w:highlight w:val="none"/>
        </w:rPr>
      </w:pPr>
    </w:p>
    <w:p w14:paraId="075B9107">
      <w:pPr>
        <w:pStyle w:val="12"/>
        <w:spacing w:line="360" w:lineRule="exact"/>
        <w:ind w:left="3"/>
        <w:jc w:val="center"/>
        <w:rPr>
          <w:rFonts w:hint="default" w:ascii="Arial" w:hAnsi="Arial" w:eastAsia="宋体" w:cs="Arial"/>
          <w:b/>
          <w:color w:val="auto"/>
          <w:sz w:val="28"/>
          <w:szCs w:val="28"/>
          <w:highlight w:val="none"/>
        </w:rPr>
      </w:pPr>
      <w:r>
        <w:rPr>
          <w:rFonts w:hint="default" w:ascii="Arial" w:hAnsi="Arial" w:eastAsia="宋体" w:cs="Arial"/>
          <w:b/>
          <w:color w:val="auto"/>
          <w:sz w:val="28"/>
          <w:szCs w:val="28"/>
          <w:highlight w:val="none"/>
        </w:rPr>
        <w:t>八、其他事项</w:t>
      </w:r>
    </w:p>
    <w:p w14:paraId="123F8BB7">
      <w:pPr>
        <w:pStyle w:val="12"/>
        <w:spacing w:line="360" w:lineRule="exact"/>
        <w:ind w:firstLine="422" w:firstLineChars="200"/>
        <w:rPr>
          <w:rFonts w:hint="default" w:ascii="Arial" w:hAnsi="Arial" w:eastAsia="宋体" w:cs="Arial"/>
          <w:b/>
          <w:color w:val="auto"/>
          <w:highlight w:val="none"/>
        </w:rPr>
      </w:pPr>
      <w:r>
        <w:rPr>
          <w:rFonts w:hint="default" w:ascii="Arial" w:hAnsi="Arial" w:eastAsia="宋体" w:cs="Arial"/>
          <w:b/>
          <w:color w:val="auto"/>
          <w:highlight w:val="none"/>
        </w:rPr>
        <w:t>36.采购代理服务费</w:t>
      </w:r>
    </w:p>
    <w:p w14:paraId="6749E695">
      <w:pPr>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36.1采购代理服务费：中标供应商领取中标通知书前，向广西合士嘉项目咨询有限公司一次性付清招标代理服务费，本项目招标代理服务收费标准参照计价格[2002]1980 号 《招标代理服务收费管理暂行办法》货物类收费标准向中标供应商收取。</w:t>
      </w:r>
    </w:p>
    <w:p w14:paraId="48B7BCE2">
      <w:pPr>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36.2采购代理服务收费标准：</w:t>
      </w:r>
    </w:p>
    <w:tbl>
      <w:tblPr>
        <w:tblStyle w:val="19"/>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0"/>
        <w:gridCol w:w="1841"/>
        <w:gridCol w:w="1992"/>
        <w:gridCol w:w="2293"/>
      </w:tblGrid>
      <w:tr w14:paraId="0F8B3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880" w:type="dxa"/>
            <w:noWrap w:val="0"/>
            <w:vAlign w:val="top"/>
          </w:tcPr>
          <w:p w14:paraId="3292CA3F">
            <w:pPr>
              <w:pStyle w:val="12"/>
              <w:spacing w:line="360" w:lineRule="exact"/>
              <w:ind w:left="25"/>
              <w:rPr>
                <w:rFonts w:hint="default" w:ascii="Arial" w:hAnsi="Arial" w:eastAsia="宋体" w:cs="Arial"/>
                <w:color w:val="auto"/>
                <w:highlight w:val="none"/>
              </w:rPr>
            </w:pPr>
            <w:r>
              <w:rPr>
                <w:rFonts w:hint="default" w:ascii="Arial" w:hAnsi="Arial" w:eastAsia="宋体" w:cs="Arial"/>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296545</wp:posOffset>
                      </wp:positionH>
                      <wp:positionV relativeFrom="paragraph">
                        <wp:posOffset>10795</wp:posOffset>
                      </wp:positionV>
                      <wp:extent cx="1463675" cy="653415"/>
                      <wp:effectExtent l="1905" t="4445" r="20320" b="8890"/>
                      <wp:wrapNone/>
                      <wp:docPr id="3" name="直接连接符 3"/>
                      <wp:cNvGraphicFramePr/>
                      <a:graphic xmlns:a="http://schemas.openxmlformats.org/drawingml/2006/main">
                        <a:graphicData uri="http://schemas.microsoft.com/office/word/2010/wordprocessingShape">
                          <wps:wsp>
                            <wps:cNvCnPr/>
                            <wps:spPr>
                              <a:xfrm>
                                <a:off x="0" y="0"/>
                                <a:ext cx="1463675" cy="65341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3.35pt;margin-top:0.85pt;height:51.45pt;width:115.25pt;z-index:251660288;mso-width-relative:page;mso-height-relative:page;" filled="f" stroked="t" coordsize="21600,21600" o:gfxdata="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FIBUzTWAAAACAEAAA8AAAAAAAAAAQAgAAAAIgAAAGRycy9kb3ducmV2LnhtbFBL&#10;AQIUABQAAAAIAIdO4kBkUVlx+AEAAOkDAAAOAAAAAAAAAAEAIAAAACUBAABkcnMvZTJvRG9jLnht&#10;bFBLBQYAAAAABgAGAFkBAACPBQAAAAA=&#10;">
                      <v:fill on="f" focussize="0,0"/>
                      <v:stroke color="#000000" joinstyle="round"/>
                      <v:imagedata o:title=""/>
                      <o:lock v:ext="edit" aspectratio="f"/>
                    </v:line>
                  </w:pict>
                </mc:Fallback>
              </mc:AlternateContent>
            </w:r>
            <w:r>
              <w:rPr>
                <w:rFonts w:hint="default" w:ascii="Arial" w:hAnsi="Arial" w:eastAsia="宋体" w:cs="Arial"/>
                <w:color w:val="auto"/>
                <w:highlight w:val="none"/>
              </w:rPr>
              <w:t>费率           服务类型</w:t>
            </w:r>
          </w:p>
          <w:p w14:paraId="66A230C9">
            <w:pPr>
              <w:pStyle w:val="12"/>
              <w:spacing w:line="360" w:lineRule="exact"/>
              <w:ind w:left="25"/>
              <w:rPr>
                <w:rFonts w:hint="default" w:ascii="Arial" w:hAnsi="Arial" w:eastAsia="宋体" w:cs="Arial"/>
                <w:color w:val="auto"/>
                <w:highlight w:val="none"/>
              </w:rPr>
            </w:pPr>
            <w:r>
              <w:rPr>
                <w:rFonts w:hint="default" w:ascii="Arial" w:hAnsi="Arial" w:eastAsia="宋体" w:cs="Arial"/>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-68580</wp:posOffset>
                      </wp:positionH>
                      <wp:positionV relativeFrom="paragraph">
                        <wp:posOffset>39370</wp:posOffset>
                      </wp:positionV>
                      <wp:extent cx="1828800" cy="396240"/>
                      <wp:effectExtent l="1270" t="4445" r="17780" b="18415"/>
                      <wp:wrapNone/>
                      <wp:docPr id="2" name="直接连接符 2"/>
                      <wp:cNvGraphicFramePr/>
                      <a:graphic xmlns:a="http://schemas.openxmlformats.org/drawingml/2006/main">
                        <a:graphicData uri="http://schemas.microsoft.com/office/word/2010/wordprocessingShape">
                          <wps:wsp>
                            <wps:cNvCnPr/>
                            <wps:spPr>
                              <a:xfrm>
                                <a:off x="0" y="0"/>
                                <a:ext cx="1828800" cy="39624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4pt;margin-top:3.1pt;height:31.2pt;width:144pt;z-index:251661312;mso-width-relative:page;mso-height-relative:page;" filled="f" stroked="t" coordsize="21600,21600" o:gfxdata="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AOr0TWAAAACAEAAA8AAAAAAAAAAQAgAAAAIgAAAGRycy9kb3ducmV2Lnht&#10;bFBLAQIUABQAAAAIAIdO4kB0+o8q+wEAAOkDAAAOAAAAAAAAAAEAIAAAACUBAABkcnMvZTJvRG9j&#10;LnhtbFBLBQYAAAAABgAGAFkBAACSBQAAAAA=&#10;">
                      <v:fill on="f" focussize="0,0"/>
                      <v:stroke color="#000000" joinstyle="round"/>
                      <v:imagedata o:title=""/>
                      <o:lock v:ext="edit" aspectratio="f"/>
                    </v:line>
                  </w:pict>
                </mc:Fallback>
              </mc:AlternateContent>
            </w:r>
          </w:p>
          <w:p w14:paraId="4377F4CB">
            <w:pPr>
              <w:pStyle w:val="12"/>
              <w:spacing w:line="360" w:lineRule="exact"/>
              <w:ind w:left="25"/>
              <w:rPr>
                <w:rFonts w:hint="default" w:ascii="Arial" w:hAnsi="Arial" w:eastAsia="宋体" w:cs="Arial"/>
                <w:color w:val="auto"/>
                <w:highlight w:val="none"/>
              </w:rPr>
            </w:pPr>
            <w:r>
              <w:rPr>
                <w:rFonts w:hint="default" w:ascii="Arial" w:hAnsi="Arial" w:eastAsia="宋体" w:cs="Arial"/>
                <w:color w:val="auto"/>
                <w:highlight w:val="none"/>
              </w:rPr>
              <w:t>中标金额</w:t>
            </w:r>
          </w:p>
        </w:tc>
        <w:tc>
          <w:tcPr>
            <w:tcW w:w="1841" w:type="dxa"/>
            <w:noWrap w:val="0"/>
            <w:vAlign w:val="center"/>
          </w:tcPr>
          <w:p w14:paraId="5CE90A77">
            <w:pPr>
              <w:pStyle w:val="12"/>
              <w:spacing w:line="360" w:lineRule="exact"/>
              <w:ind w:left="25"/>
              <w:jc w:val="center"/>
              <w:rPr>
                <w:rFonts w:hint="default" w:ascii="Arial" w:hAnsi="Arial" w:eastAsia="宋体" w:cs="Arial"/>
                <w:color w:val="auto"/>
                <w:highlight w:val="none"/>
              </w:rPr>
            </w:pPr>
            <w:r>
              <w:rPr>
                <w:rFonts w:hint="default" w:ascii="Arial" w:hAnsi="Arial" w:eastAsia="宋体" w:cs="Arial"/>
                <w:color w:val="auto"/>
                <w:highlight w:val="none"/>
              </w:rPr>
              <w:t>货物招标</w:t>
            </w:r>
          </w:p>
        </w:tc>
        <w:tc>
          <w:tcPr>
            <w:tcW w:w="1992" w:type="dxa"/>
            <w:noWrap w:val="0"/>
            <w:vAlign w:val="center"/>
          </w:tcPr>
          <w:p w14:paraId="793D0C1F">
            <w:pPr>
              <w:pStyle w:val="12"/>
              <w:spacing w:line="360" w:lineRule="exact"/>
              <w:ind w:left="25"/>
              <w:jc w:val="center"/>
              <w:rPr>
                <w:rFonts w:hint="default" w:ascii="Arial" w:hAnsi="Arial" w:eastAsia="宋体" w:cs="Arial"/>
                <w:color w:val="auto"/>
                <w:highlight w:val="none"/>
              </w:rPr>
            </w:pPr>
            <w:r>
              <w:rPr>
                <w:rFonts w:hint="default" w:ascii="Arial" w:hAnsi="Arial" w:eastAsia="宋体" w:cs="Arial"/>
                <w:color w:val="auto"/>
                <w:highlight w:val="none"/>
              </w:rPr>
              <w:t>服务招标</w:t>
            </w:r>
          </w:p>
        </w:tc>
        <w:tc>
          <w:tcPr>
            <w:tcW w:w="2293" w:type="dxa"/>
            <w:noWrap w:val="0"/>
            <w:vAlign w:val="center"/>
          </w:tcPr>
          <w:p w14:paraId="01E62803">
            <w:pPr>
              <w:pStyle w:val="12"/>
              <w:spacing w:line="360" w:lineRule="exact"/>
              <w:ind w:left="25"/>
              <w:jc w:val="center"/>
              <w:rPr>
                <w:rFonts w:hint="default" w:ascii="Arial" w:hAnsi="Arial" w:eastAsia="宋体" w:cs="Arial"/>
                <w:color w:val="auto"/>
                <w:highlight w:val="none"/>
              </w:rPr>
            </w:pPr>
            <w:r>
              <w:rPr>
                <w:rFonts w:hint="default" w:ascii="Arial" w:hAnsi="Arial" w:eastAsia="宋体" w:cs="Arial"/>
                <w:color w:val="auto"/>
                <w:highlight w:val="none"/>
              </w:rPr>
              <w:t>工程招标</w:t>
            </w:r>
          </w:p>
        </w:tc>
      </w:tr>
      <w:tr w14:paraId="2B187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2880" w:type="dxa"/>
            <w:noWrap w:val="0"/>
            <w:vAlign w:val="top"/>
          </w:tcPr>
          <w:p w14:paraId="442B5E0A">
            <w:pPr>
              <w:pStyle w:val="12"/>
              <w:spacing w:line="360" w:lineRule="exact"/>
              <w:ind w:left="25"/>
              <w:rPr>
                <w:rFonts w:hint="default" w:ascii="Arial" w:hAnsi="Arial" w:eastAsia="宋体" w:cs="Arial"/>
                <w:color w:val="auto"/>
                <w:highlight w:val="none"/>
              </w:rPr>
            </w:pPr>
            <w:r>
              <w:rPr>
                <w:rFonts w:hint="default" w:ascii="Arial" w:hAnsi="Arial" w:eastAsia="宋体" w:cs="Arial"/>
                <w:color w:val="auto"/>
                <w:highlight w:val="none"/>
              </w:rPr>
              <w:t>100万元以下</w:t>
            </w:r>
          </w:p>
        </w:tc>
        <w:tc>
          <w:tcPr>
            <w:tcW w:w="1841" w:type="dxa"/>
            <w:noWrap w:val="0"/>
            <w:vAlign w:val="top"/>
          </w:tcPr>
          <w:p w14:paraId="711C1C36">
            <w:pPr>
              <w:pStyle w:val="25"/>
              <w:spacing w:line="360" w:lineRule="exact"/>
              <w:ind w:left="25"/>
              <w:jc w:val="center"/>
              <w:rPr>
                <w:rFonts w:hint="default" w:ascii="Arial" w:hAnsi="Arial" w:eastAsia="宋体" w:cs="Arial"/>
                <w:color w:val="auto"/>
                <w:highlight w:val="none"/>
              </w:rPr>
            </w:pPr>
            <w:r>
              <w:rPr>
                <w:rFonts w:hint="default" w:ascii="Arial" w:hAnsi="Arial" w:eastAsia="宋体" w:cs="Arial"/>
                <w:color w:val="auto"/>
                <w:highlight w:val="none"/>
              </w:rPr>
              <w:t>1.5%</w:t>
            </w:r>
          </w:p>
        </w:tc>
        <w:tc>
          <w:tcPr>
            <w:tcW w:w="1992" w:type="dxa"/>
            <w:noWrap w:val="0"/>
            <w:vAlign w:val="top"/>
          </w:tcPr>
          <w:p w14:paraId="3C1F9D3B">
            <w:pPr>
              <w:pStyle w:val="25"/>
              <w:spacing w:line="360" w:lineRule="exact"/>
              <w:ind w:left="25"/>
              <w:jc w:val="center"/>
              <w:rPr>
                <w:rFonts w:hint="default" w:ascii="Arial" w:hAnsi="Arial" w:eastAsia="宋体" w:cs="Arial"/>
                <w:color w:val="auto"/>
                <w:highlight w:val="none"/>
              </w:rPr>
            </w:pPr>
            <w:r>
              <w:rPr>
                <w:rFonts w:hint="default" w:ascii="Arial" w:hAnsi="Arial" w:eastAsia="宋体" w:cs="Arial"/>
                <w:color w:val="auto"/>
                <w:highlight w:val="none"/>
              </w:rPr>
              <w:t>1.5%</w:t>
            </w:r>
          </w:p>
        </w:tc>
        <w:tc>
          <w:tcPr>
            <w:tcW w:w="2293" w:type="dxa"/>
            <w:noWrap w:val="0"/>
            <w:vAlign w:val="top"/>
          </w:tcPr>
          <w:p w14:paraId="4E373281">
            <w:pPr>
              <w:pStyle w:val="25"/>
              <w:spacing w:line="360" w:lineRule="exact"/>
              <w:ind w:left="25"/>
              <w:jc w:val="center"/>
              <w:rPr>
                <w:rFonts w:hint="default" w:ascii="Arial" w:hAnsi="Arial" w:eastAsia="宋体" w:cs="Arial"/>
                <w:color w:val="auto"/>
                <w:highlight w:val="none"/>
              </w:rPr>
            </w:pPr>
            <w:r>
              <w:rPr>
                <w:rFonts w:hint="default" w:ascii="Arial" w:hAnsi="Arial" w:eastAsia="宋体" w:cs="Arial"/>
                <w:color w:val="auto"/>
                <w:highlight w:val="none"/>
              </w:rPr>
              <w:t>1.0%</w:t>
            </w:r>
          </w:p>
        </w:tc>
      </w:tr>
      <w:tr w14:paraId="2767F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trPr>
        <w:tc>
          <w:tcPr>
            <w:tcW w:w="2880" w:type="dxa"/>
            <w:noWrap w:val="0"/>
            <w:vAlign w:val="top"/>
          </w:tcPr>
          <w:p w14:paraId="303F1A4C">
            <w:pPr>
              <w:pStyle w:val="12"/>
              <w:spacing w:line="360" w:lineRule="exact"/>
              <w:ind w:left="25"/>
              <w:rPr>
                <w:rFonts w:hint="default" w:ascii="Arial" w:hAnsi="Arial" w:eastAsia="宋体" w:cs="Arial"/>
                <w:color w:val="auto"/>
                <w:highlight w:val="none"/>
              </w:rPr>
            </w:pPr>
            <w:r>
              <w:rPr>
                <w:rFonts w:hint="default" w:ascii="Arial" w:hAnsi="Arial" w:eastAsia="宋体" w:cs="Arial"/>
                <w:color w:val="auto"/>
                <w:highlight w:val="none"/>
              </w:rPr>
              <w:t>100～500万元</w:t>
            </w:r>
          </w:p>
        </w:tc>
        <w:tc>
          <w:tcPr>
            <w:tcW w:w="1841" w:type="dxa"/>
            <w:noWrap w:val="0"/>
            <w:vAlign w:val="top"/>
          </w:tcPr>
          <w:p w14:paraId="61BADE06">
            <w:pPr>
              <w:pStyle w:val="25"/>
              <w:spacing w:line="360" w:lineRule="exact"/>
              <w:ind w:left="25"/>
              <w:jc w:val="center"/>
              <w:rPr>
                <w:rFonts w:hint="default" w:ascii="Arial" w:hAnsi="Arial" w:eastAsia="宋体" w:cs="Arial"/>
                <w:color w:val="auto"/>
                <w:highlight w:val="none"/>
              </w:rPr>
            </w:pPr>
            <w:r>
              <w:rPr>
                <w:rFonts w:hint="default" w:ascii="Arial" w:hAnsi="Arial" w:eastAsia="宋体" w:cs="Arial"/>
                <w:color w:val="auto"/>
                <w:highlight w:val="none"/>
              </w:rPr>
              <w:t>1.1%</w:t>
            </w:r>
          </w:p>
        </w:tc>
        <w:tc>
          <w:tcPr>
            <w:tcW w:w="1992" w:type="dxa"/>
            <w:noWrap w:val="0"/>
            <w:vAlign w:val="top"/>
          </w:tcPr>
          <w:p w14:paraId="235140DC">
            <w:pPr>
              <w:pStyle w:val="25"/>
              <w:spacing w:line="360" w:lineRule="exact"/>
              <w:ind w:left="25"/>
              <w:jc w:val="center"/>
              <w:rPr>
                <w:rFonts w:hint="default" w:ascii="Arial" w:hAnsi="Arial" w:eastAsia="宋体" w:cs="Arial"/>
                <w:color w:val="auto"/>
                <w:highlight w:val="none"/>
              </w:rPr>
            </w:pPr>
            <w:r>
              <w:rPr>
                <w:rFonts w:hint="default" w:ascii="Arial" w:hAnsi="Arial" w:eastAsia="宋体" w:cs="Arial"/>
                <w:color w:val="auto"/>
                <w:highlight w:val="none"/>
              </w:rPr>
              <w:t>0.8%</w:t>
            </w:r>
          </w:p>
        </w:tc>
        <w:tc>
          <w:tcPr>
            <w:tcW w:w="2293" w:type="dxa"/>
            <w:noWrap w:val="0"/>
            <w:vAlign w:val="top"/>
          </w:tcPr>
          <w:p w14:paraId="09384B1F">
            <w:pPr>
              <w:pStyle w:val="25"/>
              <w:spacing w:line="360" w:lineRule="exact"/>
              <w:ind w:left="25"/>
              <w:jc w:val="center"/>
              <w:rPr>
                <w:rFonts w:hint="default" w:ascii="Arial" w:hAnsi="Arial" w:eastAsia="宋体" w:cs="Arial"/>
                <w:color w:val="auto"/>
                <w:highlight w:val="none"/>
              </w:rPr>
            </w:pPr>
            <w:r>
              <w:rPr>
                <w:rFonts w:hint="default" w:ascii="Arial" w:hAnsi="Arial" w:eastAsia="宋体" w:cs="Arial"/>
                <w:color w:val="auto"/>
                <w:highlight w:val="none"/>
              </w:rPr>
              <w:t>0.7%</w:t>
            </w:r>
          </w:p>
        </w:tc>
      </w:tr>
      <w:tr w14:paraId="36BF6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noWrap w:val="0"/>
            <w:vAlign w:val="top"/>
          </w:tcPr>
          <w:p w14:paraId="7FE5B314">
            <w:pPr>
              <w:pStyle w:val="12"/>
              <w:spacing w:line="360" w:lineRule="exact"/>
              <w:ind w:left="25"/>
              <w:rPr>
                <w:rFonts w:hint="default" w:ascii="Arial" w:hAnsi="Arial" w:eastAsia="宋体" w:cs="Arial"/>
                <w:color w:val="auto"/>
                <w:highlight w:val="none"/>
              </w:rPr>
            </w:pPr>
            <w:r>
              <w:rPr>
                <w:rFonts w:hint="default" w:ascii="Arial" w:hAnsi="Arial" w:eastAsia="宋体" w:cs="Arial"/>
                <w:color w:val="auto"/>
                <w:highlight w:val="none"/>
              </w:rPr>
              <w:t>500～1000万元</w:t>
            </w:r>
          </w:p>
        </w:tc>
        <w:tc>
          <w:tcPr>
            <w:tcW w:w="1841" w:type="dxa"/>
            <w:noWrap w:val="0"/>
            <w:vAlign w:val="top"/>
          </w:tcPr>
          <w:p w14:paraId="6600825E">
            <w:pPr>
              <w:pStyle w:val="12"/>
              <w:spacing w:line="360" w:lineRule="exact"/>
              <w:ind w:left="25"/>
              <w:jc w:val="center"/>
              <w:rPr>
                <w:rFonts w:hint="default" w:ascii="Arial" w:hAnsi="Arial" w:eastAsia="宋体" w:cs="Arial"/>
                <w:color w:val="auto"/>
                <w:highlight w:val="none"/>
              </w:rPr>
            </w:pPr>
            <w:r>
              <w:rPr>
                <w:rFonts w:hint="default" w:ascii="Arial" w:hAnsi="Arial" w:eastAsia="宋体" w:cs="Arial"/>
                <w:color w:val="auto"/>
                <w:highlight w:val="none"/>
              </w:rPr>
              <w:t>0.8%</w:t>
            </w:r>
          </w:p>
        </w:tc>
        <w:tc>
          <w:tcPr>
            <w:tcW w:w="1992" w:type="dxa"/>
            <w:noWrap w:val="0"/>
            <w:vAlign w:val="top"/>
          </w:tcPr>
          <w:p w14:paraId="53A216EB">
            <w:pPr>
              <w:pStyle w:val="12"/>
              <w:spacing w:line="360" w:lineRule="exact"/>
              <w:ind w:left="25"/>
              <w:jc w:val="center"/>
              <w:rPr>
                <w:rFonts w:hint="default" w:ascii="Arial" w:hAnsi="Arial" w:eastAsia="宋体" w:cs="Arial"/>
                <w:color w:val="auto"/>
                <w:highlight w:val="none"/>
              </w:rPr>
            </w:pPr>
            <w:r>
              <w:rPr>
                <w:rFonts w:hint="default" w:ascii="Arial" w:hAnsi="Arial" w:eastAsia="宋体" w:cs="Arial"/>
                <w:color w:val="auto"/>
                <w:highlight w:val="none"/>
              </w:rPr>
              <w:t>0.45%</w:t>
            </w:r>
          </w:p>
        </w:tc>
        <w:tc>
          <w:tcPr>
            <w:tcW w:w="2293" w:type="dxa"/>
            <w:noWrap w:val="0"/>
            <w:vAlign w:val="top"/>
          </w:tcPr>
          <w:p w14:paraId="45C7D0D4">
            <w:pPr>
              <w:pStyle w:val="12"/>
              <w:spacing w:line="360" w:lineRule="exact"/>
              <w:ind w:left="25"/>
              <w:jc w:val="center"/>
              <w:rPr>
                <w:rFonts w:hint="default" w:ascii="Arial" w:hAnsi="Arial" w:eastAsia="宋体" w:cs="Arial"/>
                <w:color w:val="auto"/>
                <w:highlight w:val="none"/>
              </w:rPr>
            </w:pPr>
            <w:r>
              <w:rPr>
                <w:rFonts w:hint="default" w:ascii="Arial" w:hAnsi="Arial" w:eastAsia="宋体" w:cs="Arial"/>
                <w:color w:val="auto"/>
                <w:highlight w:val="none"/>
              </w:rPr>
              <w:t>0.55%</w:t>
            </w:r>
          </w:p>
        </w:tc>
      </w:tr>
      <w:tr w14:paraId="6DA29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noWrap w:val="0"/>
            <w:vAlign w:val="top"/>
          </w:tcPr>
          <w:p w14:paraId="36E7877B">
            <w:pPr>
              <w:pStyle w:val="12"/>
              <w:spacing w:line="360" w:lineRule="exact"/>
              <w:ind w:left="25"/>
              <w:rPr>
                <w:rFonts w:hint="default" w:ascii="Arial" w:hAnsi="Arial" w:eastAsia="宋体" w:cs="Arial"/>
                <w:color w:val="auto"/>
                <w:highlight w:val="none"/>
              </w:rPr>
            </w:pPr>
            <w:r>
              <w:rPr>
                <w:rFonts w:hint="default" w:ascii="Arial" w:hAnsi="Arial" w:eastAsia="宋体" w:cs="Arial"/>
                <w:color w:val="auto"/>
                <w:highlight w:val="none"/>
              </w:rPr>
              <w:t>1000～5000万元</w:t>
            </w:r>
          </w:p>
        </w:tc>
        <w:tc>
          <w:tcPr>
            <w:tcW w:w="1841" w:type="dxa"/>
            <w:noWrap w:val="0"/>
            <w:vAlign w:val="top"/>
          </w:tcPr>
          <w:p w14:paraId="2A709A08">
            <w:pPr>
              <w:pStyle w:val="12"/>
              <w:spacing w:line="360" w:lineRule="exact"/>
              <w:ind w:left="25"/>
              <w:jc w:val="center"/>
              <w:rPr>
                <w:rFonts w:hint="default" w:ascii="Arial" w:hAnsi="Arial" w:eastAsia="宋体" w:cs="Arial"/>
                <w:color w:val="auto"/>
                <w:highlight w:val="none"/>
              </w:rPr>
            </w:pPr>
            <w:r>
              <w:rPr>
                <w:rFonts w:hint="default" w:ascii="Arial" w:hAnsi="Arial" w:eastAsia="宋体" w:cs="Arial"/>
                <w:color w:val="auto"/>
                <w:highlight w:val="none"/>
              </w:rPr>
              <w:t>0.5%</w:t>
            </w:r>
          </w:p>
        </w:tc>
        <w:tc>
          <w:tcPr>
            <w:tcW w:w="1992" w:type="dxa"/>
            <w:noWrap w:val="0"/>
            <w:vAlign w:val="top"/>
          </w:tcPr>
          <w:p w14:paraId="66B58E61">
            <w:pPr>
              <w:pStyle w:val="12"/>
              <w:spacing w:line="360" w:lineRule="exact"/>
              <w:ind w:left="25"/>
              <w:jc w:val="center"/>
              <w:rPr>
                <w:rFonts w:hint="default" w:ascii="Arial" w:hAnsi="Arial" w:eastAsia="宋体" w:cs="Arial"/>
                <w:color w:val="auto"/>
                <w:highlight w:val="none"/>
              </w:rPr>
            </w:pPr>
            <w:r>
              <w:rPr>
                <w:rFonts w:hint="default" w:ascii="Arial" w:hAnsi="Arial" w:eastAsia="宋体" w:cs="Arial"/>
                <w:color w:val="auto"/>
                <w:highlight w:val="none"/>
              </w:rPr>
              <w:t>0.25%</w:t>
            </w:r>
          </w:p>
        </w:tc>
        <w:tc>
          <w:tcPr>
            <w:tcW w:w="2293" w:type="dxa"/>
            <w:noWrap w:val="0"/>
            <w:vAlign w:val="top"/>
          </w:tcPr>
          <w:p w14:paraId="02609584">
            <w:pPr>
              <w:pStyle w:val="12"/>
              <w:spacing w:line="360" w:lineRule="exact"/>
              <w:ind w:left="25"/>
              <w:jc w:val="center"/>
              <w:rPr>
                <w:rFonts w:hint="default" w:ascii="Arial" w:hAnsi="Arial" w:eastAsia="宋体" w:cs="Arial"/>
                <w:color w:val="auto"/>
                <w:highlight w:val="none"/>
              </w:rPr>
            </w:pPr>
            <w:r>
              <w:rPr>
                <w:rFonts w:hint="default" w:ascii="Arial" w:hAnsi="Arial" w:eastAsia="宋体" w:cs="Arial"/>
                <w:color w:val="auto"/>
                <w:highlight w:val="none"/>
              </w:rPr>
              <w:t>0.35%</w:t>
            </w:r>
          </w:p>
        </w:tc>
      </w:tr>
      <w:tr w14:paraId="6F24B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noWrap w:val="0"/>
            <w:vAlign w:val="top"/>
          </w:tcPr>
          <w:p w14:paraId="2B4BE8F5">
            <w:pPr>
              <w:pStyle w:val="12"/>
              <w:spacing w:line="360" w:lineRule="exact"/>
              <w:ind w:left="25"/>
              <w:rPr>
                <w:rFonts w:hint="default" w:ascii="Arial" w:hAnsi="Arial" w:eastAsia="宋体" w:cs="Arial"/>
                <w:color w:val="auto"/>
                <w:highlight w:val="none"/>
              </w:rPr>
            </w:pPr>
            <w:r>
              <w:rPr>
                <w:rFonts w:hint="default" w:ascii="Arial" w:hAnsi="Arial" w:eastAsia="宋体" w:cs="Arial"/>
                <w:color w:val="auto"/>
                <w:highlight w:val="none"/>
              </w:rPr>
              <w:t>5000万元～1亿元</w:t>
            </w:r>
          </w:p>
        </w:tc>
        <w:tc>
          <w:tcPr>
            <w:tcW w:w="1841" w:type="dxa"/>
            <w:noWrap w:val="0"/>
            <w:vAlign w:val="top"/>
          </w:tcPr>
          <w:p w14:paraId="544F6993">
            <w:pPr>
              <w:pStyle w:val="12"/>
              <w:spacing w:line="360" w:lineRule="exact"/>
              <w:ind w:left="25"/>
              <w:jc w:val="center"/>
              <w:rPr>
                <w:rFonts w:hint="default" w:ascii="Arial" w:hAnsi="Arial" w:eastAsia="宋体" w:cs="Arial"/>
                <w:color w:val="auto"/>
                <w:highlight w:val="none"/>
              </w:rPr>
            </w:pPr>
            <w:r>
              <w:rPr>
                <w:rFonts w:hint="default" w:ascii="Arial" w:hAnsi="Arial" w:eastAsia="宋体" w:cs="Arial"/>
                <w:color w:val="auto"/>
                <w:highlight w:val="none"/>
              </w:rPr>
              <w:t>0.25%</w:t>
            </w:r>
          </w:p>
        </w:tc>
        <w:tc>
          <w:tcPr>
            <w:tcW w:w="1992" w:type="dxa"/>
            <w:noWrap w:val="0"/>
            <w:vAlign w:val="top"/>
          </w:tcPr>
          <w:p w14:paraId="20CAC774">
            <w:pPr>
              <w:pStyle w:val="12"/>
              <w:spacing w:line="360" w:lineRule="exact"/>
              <w:ind w:left="25"/>
              <w:jc w:val="center"/>
              <w:rPr>
                <w:rFonts w:hint="default" w:ascii="Arial" w:hAnsi="Arial" w:eastAsia="宋体" w:cs="Arial"/>
                <w:color w:val="auto"/>
                <w:highlight w:val="none"/>
              </w:rPr>
            </w:pPr>
            <w:r>
              <w:rPr>
                <w:rFonts w:hint="default" w:ascii="Arial" w:hAnsi="Arial" w:eastAsia="宋体" w:cs="Arial"/>
                <w:color w:val="auto"/>
                <w:highlight w:val="none"/>
              </w:rPr>
              <w:t>0.1%</w:t>
            </w:r>
          </w:p>
        </w:tc>
        <w:tc>
          <w:tcPr>
            <w:tcW w:w="2293" w:type="dxa"/>
            <w:noWrap w:val="0"/>
            <w:vAlign w:val="top"/>
          </w:tcPr>
          <w:p w14:paraId="00E12F7D">
            <w:pPr>
              <w:pStyle w:val="12"/>
              <w:spacing w:line="360" w:lineRule="exact"/>
              <w:ind w:left="25"/>
              <w:jc w:val="center"/>
              <w:rPr>
                <w:rFonts w:hint="default" w:ascii="Arial" w:hAnsi="Arial" w:eastAsia="宋体" w:cs="Arial"/>
                <w:color w:val="auto"/>
                <w:highlight w:val="none"/>
              </w:rPr>
            </w:pPr>
            <w:r>
              <w:rPr>
                <w:rFonts w:hint="default" w:ascii="Arial" w:hAnsi="Arial" w:eastAsia="宋体" w:cs="Arial"/>
                <w:color w:val="auto"/>
                <w:highlight w:val="none"/>
              </w:rPr>
              <w:t>0.2%</w:t>
            </w:r>
          </w:p>
        </w:tc>
      </w:tr>
    </w:tbl>
    <w:p w14:paraId="513191C8">
      <w:pPr>
        <w:pStyle w:val="12"/>
        <w:spacing w:line="360" w:lineRule="exact"/>
        <w:ind w:left="25"/>
        <w:rPr>
          <w:rFonts w:hint="default" w:ascii="Arial" w:hAnsi="Arial" w:eastAsia="宋体" w:cs="Arial"/>
          <w:color w:val="auto"/>
          <w:highlight w:val="none"/>
        </w:rPr>
      </w:pPr>
      <w:r>
        <w:rPr>
          <w:rFonts w:hint="default" w:ascii="Arial" w:hAnsi="Arial" w:eastAsia="宋体" w:cs="Arial"/>
          <w:color w:val="auto"/>
          <w:highlight w:val="none"/>
        </w:rPr>
        <w:t>注：采购代理服务收费按差额定率累进法计算。</w:t>
      </w:r>
    </w:p>
    <w:p w14:paraId="776D95B7">
      <w:pPr>
        <w:spacing w:line="360" w:lineRule="exact"/>
        <w:ind w:firstLine="422" w:firstLineChars="200"/>
        <w:rPr>
          <w:rFonts w:hint="default" w:ascii="Arial" w:hAnsi="Arial" w:eastAsia="宋体" w:cs="Arial"/>
          <w:b/>
          <w:color w:val="auto"/>
          <w:highlight w:val="none"/>
        </w:rPr>
      </w:pPr>
      <w:r>
        <w:rPr>
          <w:rFonts w:hint="default" w:ascii="Arial" w:hAnsi="Arial" w:eastAsia="宋体" w:cs="Arial"/>
          <w:b/>
          <w:color w:val="auto"/>
          <w:highlight w:val="none"/>
        </w:rPr>
        <w:t>37.采购代理机构银行账户（用于交纳采购代理服务费）：</w:t>
      </w:r>
    </w:p>
    <w:p w14:paraId="15449FF2">
      <w:pPr>
        <w:pStyle w:val="12"/>
        <w:snapToGrid w:val="0"/>
        <w:spacing w:line="360" w:lineRule="exact"/>
        <w:ind w:left="420" w:leftChars="200"/>
        <w:rPr>
          <w:rFonts w:hint="default" w:ascii="Arial" w:hAnsi="Arial" w:eastAsia="宋体" w:cs="Arial"/>
          <w:color w:val="auto"/>
          <w:highlight w:val="none"/>
        </w:rPr>
      </w:pPr>
      <w:r>
        <w:rPr>
          <w:rFonts w:hint="default" w:ascii="Arial" w:hAnsi="Arial" w:eastAsia="宋体" w:cs="Arial"/>
          <w:color w:val="auto"/>
          <w:highlight w:val="none"/>
        </w:rPr>
        <w:t>开户名称：广西合士嘉项目咨询有限公司桂北分公司</w:t>
      </w:r>
    </w:p>
    <w:p w14:paraId="32BBB283">
      <w:pPr>
        <w:pStyle w:val="12"/>
        <w:snapToGrid w:val="0"/>
        <w:spacing w:line="360" w:lineRule="exact"/>
        <w:ind w:left="420" w:leftChars="200"/>
        <w:rPr>
          <w:rFonts w:hint="default" w:ascii="Arial" w:hAnsi="Arial" w:eastAsia="宋体" w:cs="Arial"/>
          <w:color w:val="auto"/>
          <w:highlight w:val="none"/>
        </w:rPr>
      </w:pPr>
      <w:r>
        <w:rPr>
          <w:rFonts w:hint="default" w:ascii="Arial" w:hAnsi="Arial" w:eastAsia="宋体" w:cs="Arial"/>
          <w:color w:val="auto"/>
          <w:highlight w:val="none"/>
        </w:rPr>
        <w:t>开户银行：广西北部湾银行桂林市科技支行</w:t>
      </w:r>
    </w:p>
    <w:p w14:paraId="75B4A48A">
      <w:pPr>
        <w:pStyle w:val="12"/>
        <w:snapToGrid w:val="0"/>
        <w:spacing w:line="360" w:lineRule="exact"/>
        <w:ind w:left="420" w:leftChars="200"/>
        <w:rPr>
          <w:rFonts w:hint="default" w:ascii="Arial" w:hAnsi="Arial" w:eastAsia="宋体" w:cs="Arial"/>
          <w:color w:val="auto"/>
          <w:highlight w:val="none"/>
        </w:rPr>
      </w:pPr>
      <w:r>
        <w:rPr>
          <w:rFonts w:hint="default" w:ascii="Arial" w:hAnsi="Arial" w:eastAsia="宋体" w:cs="Arial"/>
          <w:color w:val="auto"/>
          <w:highlight w:val="none"/>
        </w:rPr>
        <w:t xml:space="preserve">银行账号：805159032500002 </w:t>
      </w:r>
    </w:p>
    <w:p w14:paraId="3FE2A9A9">
      <w:pPr>
        <w:spacing w:line="360" w:lineRule="exact"/>
        <w:ind w:firstLine="422"/>
        <w:rPr>
          <w:rFonts w:hint="default" w:ascii="Arial" w:hAnsi="Arial" w:eastAsia="宋体" w:cs="Arial"/>
          <w:b/>
          <w:color w:val="auto"/>
          <w:kern w:val="0"/>
          <w:highlight w:val="none"/>
        </w:rPr>
      </w:pPr>
      <w:r>
        <w:rPr>
          <w:rFonts w:hint="default" w:ascii="Arial" w:hAnsi="Arial" w:eastAsia="宋体" w:cs="Arial"/>
          <w:b/>
          <w:color w:val="auto"/>
          <w:highlight w:val="none"/>
        </w:rPr>
        <w:t>38.</w:t>
      </w:r>
      <w:r>
        <w:rPr>
          <w:rFonts w:hint="default" w:ascii="Arial" w:hAnsi="Arial" w:eastAsia="宋体" w:cs="Arial"/>
          <w:b/>
          <w:color w:val="auto"/>
          <w:kern w:val="0"/>
          <w:highlight w:val="none"/>
        </w:rPr>
        <w:t>广西线上“政采贷”政策详见附表4.</w:t>
      </w:r>
    </w:p>
    <w:p w14:paraId="1A4744D8">
      <w:pPr>
        <w:pStyle w:val="12"/>
        <w:snapToGrid w:val="0"/>
        <w:spacing w:line="360" w:lineRule="exact"/>
        <w:ind w:firstLine="422" w:firstLineChars="200"/>
        <w:rPr>
          <w:rFonts w:hint="default" w:ascii="Arial" w:hAnsi="Arial" w:eastAsia="宋体" w:cs="Arial"/>
          <w:color w:val="auto"/>
          <w:szCs w:val="21"/>
          <w:highlight w:val="none"/>
        </w:rPr>
      </w:pPr>
      <w:r>
        <w:rPr>
          <w:rFonts w:hint="default" w:ascii="Arial" w:hAnsi="Arial" w:eastAsia="宋体" w:cs="Arial"/>
          <w:b/>
          <w:color w:val="auto"/>
          <w:highlight w:val="none"/>
        </w:rPr>
        <w:t>39.解释权：</w:t>
      </w:r>
      <w:r>
        <w:rPr>
          <w:rFonts w:hint="default" w:ascii="Arial" w:hAnsi="Arial" w:eastAsia="宋体" w:cs="Arial"/>
          <w:color w:val="auto"/>
          <w:szCs w:val="21"/>
          <w:highlight w:val="none"/>
        </w:rPr>
        <w:t>本招标文件是根据《中华人民共和国政府采购法》、《中华人民共和国政府采购法实施条例》及</w:t>
      </w:r>
      <w:r>
        <w:rPr>
          <w:rFonts w:hint="default" w:ascii="Arial" w:hAnsi="Arial" w:eastAsia="宋体" w:cs="Arial"/>
          <w:bCs/>
          <w:color w:val="auto"/>
          <w:highlight w:val="none"/>
        </w:rPr>
        <w:t>财政部令第87号</w:t>
      </w:r>
      <w:r>
        <w:rPr>
          <w:rFonts w:hint="default" w:ascii="Arial" w:hAnsi="Arial" w:eastAsia="宋体" w:cs="Arial"/>
          <w:color w:val="auto"/>
          <w:szCs w:val="21"/>
          <w:highlight w:val="none"/>
        </w:rPr>
        <w:t>《政府采购货物和服务招标投标管理办法》和政府采购管理有关规定编制，本招标文件的解释权属于采购代理机构。</w:t>
      </w:r>
    </w:p>
    <w:p w14:paraId="1741987C">
      <w:pPr>
        <w:snapToGrid w:val="0"/>
        <w:spacing w:line="360" w:lineRule="exact"/>
        <w:ind w:firstLine="422" w:firstLineChars="200"/>
        <w:rPr>
          <w:rFonts w:hint="eastAsia" w:ascii="Arial" w:hAnsi="Arial" w:eastAsia="宋体" w:cs="Arial"/>
          <w:color w:val="auto"/>
          <w:kern w:val="0"/>
          <w:szCs w:val="21"/>
          <w:highlight w:val="none"/>
          <w:lang w:eastAsia="zh-CN"/>
        </w:rPr>
      </w:pPr>
      <w:r>
        <w:rPr>
          <w:rFonts w:hint="default" w:ascii="Arial" w:hAnsi="Arial" w:eastAsia="宋体" w:cs="Arial"/>
          <w:b/>
          <w:color w:val="auto"/>
          <w:highlight w:val="none"/>
        </w:rPr>
        <w:t>40.</w:t>
      </w:r>
      <w:r>
        <w:rPr>
          <w:rFonts w:hint="default" w:ascii="Arial" w:hAnsi="Arial" w:eastAsia="宋体" w:cs="Arial"/>
          <w:b/>
          <w:color w:val="auto"/>
          <w:szCs w:val="21"/>
          <w:highlight w:val="none"/>
        </w:rPr>
        <w:t>监督管理机构：</w:t>
      </w:r>
      <w:r>
        <w:rPr>
          <w:rFonts w:hint="eastAsia" w:ascii="Arial" w:hAnsi="Arial" w:cs="Arial"/>
          <w:color w:val="auto"/>
          <w:kern w:val="0"/>
          <w:szCs w:val="21"/>
          <w:highlight w:val="none"/>
          <w:lang w:eastAsia="zh-CN"/>
        </w:rPr>
        <w:t>龙胜各族自治县政府采购管理中心</w:t>
      </w:r>
      <w:r>
        <w:rPr>
          <w:rFonts w:hint="default" w:ascii="Arial" w:hAnsi="Arial" w:eastAsia="宋体" w:cs="Arial"/>
          <w:color w:val="auto"/>
          <w:kern w:val="0"/>
          <w:szCs w:val="21"/>
          <w:highlight w:val="none"/>
        </w:rPr>
        <w:t>；联系电话：</w:t>
      </w:r>
      <w:r>
        <w:rPr>
          <w:rFonts w:hint="eastAsia" w:ascii="Arial" w:hAnsi="Arial" w:cs="Arial"/>
          <w:color w:val="auto"/>
          <w:kern w:val="0"/>
          <w:szCs w:val="21"/>
          <w:highlight w:val="none"/>
          <w:lang w:eastAsia="zh-CN"/>
        </w:rPr>
        <w:t>0773-7511322</w:t>
      </w:r>
    </w:p>
    <w:p w14:paraId="0BACC320">
      <w:pPr>
        <w:pStyle w:val="12"/>
        <w:snapToGrid w:val="0"/>
        <w:spacing w:line="360" w:lineRule="exact"/>
        <w:ind w:firstLine="422" w:firstLineChars="200"/>
        <w:rPr>
          <w:rFonts w:hint="default" w:ascii="Arial" w:hAnsi="Arial" w:eastAsia="宋体" w:cs="Arial"/>
          <w:b/>
          <w:bCs/>
          <w:color w:val="auto"/>
          <w:szCs w:val="21"/>
          <w:highlight w:val="none"/>
        </w:rPr>
      </w:pPr>
      <w:r>
        <w:rPr>
          <w:rFonts w:hint="default" w:ascii="Arial" w:hAnsi="Arial" w:eastAsia="宋体" w:cs="Arial"/>
          <w:b/>
          <w:bCs/>
          <w:color w:val="auto"/>
          <w:szCs w:val="21"/>
          <w:highlight w:val="none"/>
        </w:rPr>
        <w:t>41.采购过程中出现以下情形，导致电子交易平台无法正常运行，或者无法保证电子交易的公平、公正和安全时，采购代理机构可以中止电子交易活动：</w:t>
      </w:r>
    </w:p>
    <w:p w14:paraId="1F3F64F6">
      <w:pPr>
        <w:pStyle w:val="12"/>
        <w:snapToGrid w:val="0"/>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（1）电子交易平台发生故障而无法登录访问的； </w:t>
      </w:r>
    </w:p>
    <w:p w14:paraId="26EFAAE1">
      <w:pPr>
        <w:pStyle w:val="12"/>
        <w:snapToGrid w:val="0"/>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（2）电子交易平台应用或数据库出现错误，不能进行正常操作的；</w:t>
      </w:r>
    </w:p>
    <w:p w14:paraId="1F729C74">
      <w:pPr>
        <w:pStyle w:val="12"/>
        <w:snapToGrid w:val="0"/>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（3）电子交易平台发现严重安全漏洞，有潜在泄密危险的；</w:t>
      </w:r>
    </w:p>
    <w:p w14:paraId="18708D8A">
      <w:pPr>
        <w:pStyle w:val="12"/>
        <w:snapToGrid w:val="0"/>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（4）病毒发作导致不能进行正常操作的； </w:t>
      </w:r>
    </w:p>
    <w:p w14:paraId="77424B8F">
      <w:pPr>
        <w:pStyle w:val="12"/>
        <w:snapToGrid w:val="0"/>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（5）其他无法保证电子交易的公平、公正和安全的情况。</w:t>
      </w:r>
    </w:p>
    <w:p w14:paraId="1284AD8D">
      <w:pPr>
        <w:pStyle w:val="12"/>
        <w:snapToGrid w:val="0"/>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出现以上情形，不影响采购公平、公正性的，采购代理机构可以待上述情形消除后继续组织电子交易活动；影响或可能影响采购公平、公正性的，经采购代理机构确认、报采购人同意后，终止电子采购活动，应当重新采购。采购代理机构必须对原有的资料及信息作出妥善保密处理，并报财政部门备案。</w:t>
      </w:r>
    </w:p>
    <w:p w14:paraId="4B2FC4F3">
      <w:pPr>
        <w:pStyle w:val="12"/>
        <w:snapToGrid w:val="0"/>
        <w:rPr>
          <w:rFonts w:hint="default" w:ascii="Arial" w:hAnsi="Arial" w:eastAsia="宋体" w:cs="Arial"/>
          <w:color w:val="auto"/>
          <w:szCs w:val="21"/>
          <w:highlight w:val="none"/>
        </w:rPr>
      </w:pPr>
      <w:r>
        <w:rPr>
          <w:rFonts w:hint="default" w:ascii="Arial" w:hAnsi="Arial" w:eastAsia="宋体" w:cs="Arial"/>
          <w:color w:val="auto"/>
          <w:szCs w:val="21"/>
          <w:highlight w:val="none"/>
        </w:rPr>
        <w:br w:type="page"/>
      </w:r>
      <w:r>
        <w:rPr>
          <w:rFonts w:hint="default" w:ascii="Arial" w:hAnsi="Arial" w:eastAsia="宋体" w:cs="Arial"/>
          <w:b/>
          <w:color w:val="auto"/>
          <w:sz w:val="24"/>
          <w:szCs w:val="24"/>
          <w:highlight w:val="none"/>
        </w:rPr>
        <w:t>附表1：</w:t>
      </w:r>
    </w:p>
    <w:p w14:paraId="5FC775EE">
      <w:pPr>
        <w:spacing w:line="460" w:lineRule="exact"/>
        <w:jc w:val="center"/>
        <w:rPr>
          <w:rFonts w:hint="default" w:ascii="Arial" w:hAnsi="Arial" w:eastAsia="宋体" w:cs="Arial"/>
          <w:color w:val="auto"/>
          <w:sz w:val="44"/>
          <w:highlight w:val="none"/>
        </w:rPr>
      </w:pPr>
      <w:r>
        <w:rPr>
          <w:rFonts w:hint="default" w:ascii="Arial" w:hAnsi="Arial" w:eastAsia="宋体" w:cs="Arial"/>
          <w:color w:val="auto"/>
          <w:sz w:val="44"/>
          <w:highlight w:val="none"/>
        </w:rPr>
        <w:t>质疑函（格式）</w:t>
      </w:r>
    </w:p>
    <w:p w14:paraId="1FC76016">
      <w:pPr>
        <w:pStyle w:val="12"/>
        <w:snapToGrid w:val="0"/>
        <w:spacing w:line="360" w:lineRule="exact"/>
        <w:ind w:firstLine="422" w:firstLineChars="200"/>
        <w:rPr>
          <w:rFonts w:hint="default" w:ascii="Arial" w:hAnsi="Arial" w:eastAsia="宋体" w:cs="Arial"/>
          <w:b/>
          <w:bCs/>
          <w:color w:val="auto"/>
          <w:highlight w:val="none"/>
        </w:rPr>
      </w:pPr>
      <w:r>
        <w:rPr>
          <w:rFonts w:hint="default" w:ascii="Arial" w:hAnsi="Arial" w:eastAsia="宋体" w:cs="Arial"/>
          <w:b/>
          <w:bCs/>
          <w:color w:val="auto"/>
          <w:highlight w:val="none"/>
        </w:rPr>
        <w:t>一、质疑供应商基本信息：</w:t>
      </w:r>
    </w:p>
    <w:p w14:paraId="3437738B">
      <w:pPr>
        <w:pStyle w:val="12"/>
        <w:snapToGrid w:val="0"/>
        <w:spacing w:line="360" w:lineRule="exact"/>
        <w:ind w:firstLine="420" w:firstLineChars="200"/>
        <w:rPr>
          <w:rFonts w:hint="default" w:ascii="Arial" w:hAnsi="Arial" w:eastAsia="宋体" w:cs="Arial"/>
          <w:bCs/>
          <w:color w:val="auto"/>
          <w:highlight w:val="none"/>
          <w:u w:val="single"/>
        </w:rPr>
      </w:pPr>
      <w:r>
        <w:rPr>
          <w:rFonts w:hint="default" w:ascii="Arial" w:hAnsi="Arial" w:eastAsia="宋体" w:cs="Arial"/>
          <w:bCs/>
          <w:color w:val="auto"/>
          <w:highlight w:val="none"/>
        </w:rPr>
        <w:t>质疑供应商：</w:t>
      </w:r>
      <w:r>
        <w:rPr>
          <w:rFonts w:hint="default" w:ascii="Arial" w:hAnsi="Arial" w:eastAsia="宋体" w:cs="Arial"/>
          <w:bCs/>
          <w:color w:val="auto"/>
          <w:highlight w:val="none"/>
          <w:u w:val="single"/>
        </w:rPr>
        <w:t xml:space="preserve">                                       </w:t>
      </w:r>
      <w:r>
        <w:rPr>
          <w:rFonts w:hint="default" w:ascii="Arial" w:hAnsi="Arial" w:eastAsia="宋体" w:cs="Arial"/>
          <w:bCs/>
          <w:color w:val="auto"/>
          <w:highlight w:val="none"/>
        </w:rPr>
        <w:t xml:space="preserve">                 </w:t>
      </w:r>
    </w:p>
    <w:p w14:paraId="243CD6EA">
      <w:pPr>
        <w:pStyle w:val="12"/>
        <w:snapToGrid w:val="0"/>
        <w:spacing w:line="360" w:lineRule="exact"/>
        <w:ind w:firstLine="420" w:firstLineChars="200"/>
        <w:rPr>
          <w:rFonts w:hint="default" w:ascii="Arial" w:hAnsi="Arial" w:eastAsia="宋体" w:cs="Arial"/>
          <w:bCs/>
          <w:color w:val="auto"/>
          <w:highlight w:val="none"/>
        </w:rPr>
      </w:pPr>
      <w:r>
        <w:rPr>
          <w:rFonts w:hint="default" w:ascii="Arial" w:hAnsi="Arial" w:eastAsia="宋体" w:cs="Arial"/>
          <w:bCs/>
          <w:color w:val="auto"/>
          <w:highlight w:val="none"/>
        </w:rPr>
        <w:t>地址：</w:t>
      </w:r>
      <w:r>
        <w:rPr>
          <w:rFonts w:hint="default" w:ascii="Arial" w:hAnsi="Arial" w:eastAsia="宋体" w:cs="Arial"/>
          <w:bCs/>
          <w:color w:val="auto"/>
          <w:highlight w:val="none"/>
          <w:u w:val="single"/>
        </w:rPr>
        <w:t xml:space="preserve">                                          </w:t>
      </w:r>
      <w:r>
        <w:rPr>
          <w:rFonts w:hint="default" w:ascii="Arial" w:hAnsi="Arial" w:eastAsia="宋体" w:cs="Arial"/>
          <w:bCs/>
          <w:color w:val="auto"/>
          <w:highlight w:val="none"/>
        </w:rPr>
        <w:t>邮编：</w:t>
      </w:r>
      <w:r>
        <w:rPr>
          <w:rFonts w:hint="default" w:ascii="Arial" w:hAnsi="Arial" w:eastAsia="宋体" w:cs="Arial"/>
          <w:bCs/>
          <w:color w:val="auto"/>
          <w:highlight w:val="none"/>
          <w:u w:val="single"/>
        </w:rPr>
        <w:t xml:space="preserve">                  </w:t>
      </w:r>
      <w:r>
        <w:rPr>
          <w:rFonts w:hint="default" w:ascii="Arial" w:hAnsi="Arial" w:eastAsia="宋体" w:cs="Arial"/>
          <w:bCs/>
          <w:color w:val="auto"/>
          <w:highlight w:val="none"/>
        </w:rPr>
        <w:t xml:space="preserve">                 </w:t>
      </w:r>
    </w:p>
    <w:p w14:paraId="4466698D">
      <w:pPr>
        <w:pStyle w:val="12"/>
        <w:snapToGrid w:val="0"/>
        <w:spacing w:line="360" w:lineRule="exact"/>
        <w:ind w:firstLine="420" w:firstLineChars="200"/>
        <w:rPr>
          <w:rFonts w:hint="default" w:ascii="Arial" w:hAnsi="Arial" w:eastAsia="宋体" w:cs="Arial"/>
          <w:bCs/>
          <w:color w:val="auto"/>
          <w:highlight w:val="none"/>
        </w:rPr>
      </w:pPr>
      <w:r>
        <w:rPr>
          <w:rFonts w:hint="default" w:ascii="Arial" w:hAnsi="Arial" w:eastAsia="宋体" w:cs="Arial"/>
          <w:bCs/>
          <w:color w:val="auto"/>
          <w:highlight w:val="none"/>
        </w:rPr>
        <w:t>联系人：</w:t>
      </w:r>
      <w:r>
        <w:rPr>
          <w:rFonts w:hint="default" w:ascii="Arial" w:hAnsi="Arial" w:eastAsia="宋体" w:cs="Arial"/>
          <w:bCs/>
          <w:color w:val="auto"/>
          <w:highlight w:val="none"/>
          <w:u w:val="single"/>
        </w:rPr>
        <w:t xml:space="preserve">                     </w:t>
      </w:r>
      <w:r>
        <w:rPr>
          <w:rFonts w:hint="default" w:ascii="Arial" w:hAnsi="Arial" w:eastAsia="宋体" w:cs="Arial"/>
          <w:bCs/>
          <w:color w:val="auto"/>
          <w:highlight w:val="none"/>
        </w:rPr>
        <w:t>联系电话：</w:t>
      </w:r>
      <w:r>
        <w:rPr>
          <w:rFonts w:hint="default" w:ascii="Arial" w:hAnsi="Arial" w:eastAsia="宋体" w:cs="Arial"/>
          <w:bCs/>
          <w:color w:val="auto"/>
          <w:highlight w:val="none"/>
          <w:u w:val="single"/>
        </w:rPr>
        <w:t xml:space="preserve">                 </w:t>
      </w:r>
    </w:p>
    <w:p w14:paraId="763CA561">
      <w:pPr>
        <w:pStyle w:val="12"/>
        <w:snapToGrid w:val="0"/>
        <w:spacing w:line="360" w:lineRule="exact"/>
        <w:ind w:firstLine="420" w:firstLineChars="200"/>
        <w:rPr>
          <w:rFonts w:hint="default" w:ascii="Arial" w:hAnsi="Arial" w:eastAsia="宋体" w:cs="Arial"/>
          <w:bCs/>
          <w:color w:val="auto"/>
          <w:highlight w:val="none"/>
        </w:rPr>
      </w:pPr>
      <w:r>
        <w:rPr>
          <w:rFonts w:hint="default" w:ascii="Arial" w:hAnsi="Arial" w:eastAsia="宋体" w:cs="Arial"/>
          <w:bCs/>
          <w:color w:val="auto"/>
          <w:highlight w:val="none"/>
        </w:rPr>
        <w:t>授权代表：</w:t>
      </w:r>
      <w:r>
        <w:rPr>
          <w:rFonts w:hint="default" w:ascii="Arial" w:hAnsi="Arial" w:eastAsia="宋体" w:cs="Arial"/>
          <w:bCs/>
          <w:color w:val="auto"/>
          <w:highlight w:val="none"/>
          <w:u w:val="single"/>
        </w:rPr>
        <w:t xml:space="preserve">                      </w:t>
      </w:r>
    </w:p>
    <w:p w14:paraId="7B15B301">
      <w:pPr>
        <w:pStyle w:val="12"/>
        <w:snapToGrid w:val="0"/>
        <w:spacing w:line="360" w:lineRule="exact"/>
        <w:ind w:firstLine="420" w:firstLineChars="200"/>
        <w:rPr>
          <w:rFonts w:hint="default" w:ascii="Arial" w:hAnsi="Arial" w:eastAsia="宋体" w:cs="Arial"/>
          <w:bCs/>
          <w:color w:val="auto"/>
          <w:highlight w:val="none"/>
          <w:u w:val="single"/>
        </w:rPr>
      </w:pPr>
      <w:r>
        <w:rPr>
          <w:rFonts w:hint="default" w:ascii="Arial" w:hAnsi="Arial" w:eastAsia="宋体" w:cs="Arial"/>
          <w:bCs/>
          <w:color w:val="auto"/>
          <w:highlight w:val="none"/>
        </w:rPr>
        <w:t>联系电话：</w:t>
      </w:r>
      <w:r>
        <w:rPr>
          <w:rFonts w:hint="default" w:ascii="Arial" w:hAnsi="Arial" w:eastAsia="宋体" w:cs="Arial"/>
          <w:bCs/>
          <w:color w:val="auto"/>
          <w:highlight w:val="none"/>
          <w:u w:val="single"/>
        </w:rPr>
        <w:t xml:space="preserve">                      </w:t>
      </w:r>
    </w:p>
    <w:p w14:paraId="72590193">
      <w:pPr>
        <w:pStyle w:val="12"/>
        <w:snapToGrid w:val="0"/>
        <w:spacing w:line="360" w:lineRule="exact"/>
        <w:ind w:firstLine="420" w:firstLineChars="200"/>
        <w:rPr>
          <w:rFonts w:hint="default" w:ascii="Arial" w:hAnsi="Arial" w:eastAsia="宋体" w:cs="Arial"/>
          <w:bCs/>
          <w:color w:val="auto"/>
          <w:highlight w:val="none"/>
        </w:rPr>
      </w:pPr>
      <w:r>
        <w:rPr>
          <w:rFonts w:hint="default" w:ascii="Arial" w:hAnsi="Arial" w:eastAsia="宋体" w:cs="Arial"/>
          <w:bCs/>
          <w:color w:val="auto"/>
          <w:highlight w:val="none"/>
        </w:rPr>
        <w:t>地址：</w:t>
      </w:r>
      <w:r>
        <w:rPr>
          <w:rFonts w:hint="default" w:ascii="Arial" w:hAnsi="Arial" w:eastAsia="宋体" w:cs="Arial"/>
          <w:bCs/>
          <w:color w:val="auto"/>
          <w:highlight w:val="none"/>
          <w:u w:val="single"/>
        </w:rPr>
        <w:t xml:space="preserve">                 </w:t>
      </w:r>
      <w:r>
        <w:rPr>
          <w:rFonts w:hint="default" w:ascii="Arial" w:hAnsi="Arial" w:eastAsia="宋体" w:cs="Arial"/>
          <w:bCs/>
          <w:color w:val="auto"/>
          <w:highlight w:val="none"/>
        </w:rPr>
        <w:t>邮编：</w:t>
      </w:r>
      <w:r>
        <w:rPr>
          <w:rFonts w:hint="default" w:ascii="Arial" w:hAnsi="Arial" w:eastAsia="宋体" w:cs="Arial"/>
          <w:bCs/>
          <w:color w:val="auto"/>
          <w:highlight w:val="none"/>
          <w:u w:val="single"/>
        </w:rPr>
        <w:t xml:space="preserve">                  </w:t>
      </w:r>
      <w:r>
        <w:rPr>
          <w:rFonts w:hint="default" w:ascii="Arial" w:hAnsi="Arial" w:eastAsia="宋体" w:cs="Arial"/>
          <w:bCs/>
          <w:color w:val="auto"/>
          <w:highlight w:val="none"/>
        </w:rPr>
        <w:t xml:space="preserve">     </w:t>
      </w:r>
    </w:p>
    <w:p w14:paraId="74AF19FF">
      <w:pPr>
        <w:pStyle w:val="12"/>
        <w:snapToGrid w:val="0"/>
        <w:spacing w:line="360" w:lineRule="exact"/>
        <w:ind w:firstLine="422" w:firstLineChars="200"/>
        <w:rPr>
          <w:rFonts w:hint="default" w:ascii="Arial" w:hAnsi="Arial" w:eastAsia="宋体" w:cs="Arial"/>
          <w:b/>
          <w:bCs/>
          <w:color w:val="auto"/>
          <w:highlight w:val="none"/>
        </w:rPr>
      </w:pPr>
      <w:r>
        <w:rPr>
          <w:rFonts w:hint="default" w:ascii="Arial" w:hAnsi="Arial" w:eastAsia="宋体" w:cs="Arial"/>
          <w:b/>
          <w:bCs/>
          <w:color w:val="auto"/>
          <w:highlight w:val="none"/>
        </w:rPr>
        <w:t>二、质疑项目基本情况：</w:t>
      </w:r>
    </w:p>
    <w:p w14:paraId="3F974D5D">
      <w:pPr>
        <w:pStyle w:val="12"/>
        <w:spacing w:line="360" w:lineRule="exact"/>
        <w:ind w:left="25" w:leftChars="12" w:firstLine="413" w:firstLineChars="197"/>
        <w:rPr>
          <w:rFonts w:hint="default" w:ascii="Arial" w:hAnsi="Arial" w:eastAsia="宋体" w:cs="Arial"/>
          <w:color w:val="auto"/>
          <w:szCs w:val="21"/>
          <w:highlight w:val="none"/>
        </w:rPr>
      </w:pPr>
      <w:r>
        <w:rPr>
          <w:rFonts w:hint="default" w:ascii="Arial" w:hAnsi="Arial" w:eastAsia="宋体" w:cs="Arial"/>
          <w:bCs/>
          <w:color w:val="auto"/>
          <w:highlight w:val="none"/>
        </w:rPr>
        <w:t>质疑</w:t>
      </w:r>
      <w:r>
        <w:rPr>
          <w:rFonts w:hint="default" w:ascii="Arial" w:hAnsi="Arial" w:eastAsia="宋体" w:cs="Arial"/>
          <w:color w:val="auto"/>
          <w:szCs w:val="21"/>
          <w:highlight w:val="none"/>
        </w:rPr>
        <w:t>项目的名称：</w:t>
      </w:r>
      <w:r>
        <w:rPr>
          <w:rFonts w:hint="default" w:ascii="Arial" w:hAnsi="Arial" w:eastAsia="宋体" w:cs="Arial"/>
          <w:bCs/>
          <w:color w:val="auto"/>
          <w:highlight w:val="none"/>
          <w:u w:val="single"/>
        </w:rPr>
        <w:t xml:space="preserve">                                     </w:t>
      </w:r>
    </w:p>
    <w:p w14:paraId="64BB3AE1">
      <w:pPr>
        <w:pStyle w:val="12"/>
        <w:spacing w:line="360" w:lineRule="exact"/>
        <w:ind w:left="25" w:leftChars="12" w:firstLine="413" w:firstLineChars="197"/>
        <w:rPr>
          <w:rFonts w:hint="default" w:ascii="Arial" w:hAnsi="Arial" w:eastAsia="宋体" w:cs="Arial"/>
          <w:color w:val="auto"/>
          <w:szCs w:val="21"/>
          <w:highlight w:val="none"/>
          <w:u w:val="single"/>
        </w:rPr>
      </w:pPr>
      <w:r>
        <w:rPr>
          <w:rFonts w:hint="default" w:ascii="Arial" w:hAnsi="Arial" w:eastAsia="宋体" w:cs="Arial"/>
          <w:bCs/>
          <w:color w:val="auto"/>
          <w:highlight w:val="none"/>
        </w:rPr>
        <w:t>质疑</w:t>
      </w:r>
      <w:r>
        <w:rPr>
          <w:rFonts w:hint="default" w:ascii="Arial" w:hAnsi="Arial" w:eastAsia="宋体" w:cs="Arial"/>
          <w:color w:val="auto"/>
          <w:szCs w:val="21"/>
          <w:highlight w:val="none"/>
        </w:rPr>
        <w:t>项目的编号：</w:t>
      </w:r>
      <w:r>
        <w:rPr>
          <w:rFonts w:hint="default" w:ascii="Arial" w:hAnsi="Arial" w:eastAsia="宋体" w:cs="Arial"/>
          <w:bCs/>
          <w:color w:val="auto"/>
          <w:highlight w:val="none"/>
          <w:u w:val="single"/>
        </w:rPr>
        <w:t xml:space="preserve">                                    </w:t>
      </w:r>
      <w:r>
        <w:rPr>
          <w:rFonts w:hint="default" w:ascii="Arial" w:hAnsi="Arial" w:eastAsia="宋体" w:cs="Arial"/>
          <w:color w:val="auto"/>
          <w:szCs w:val="21"/>
          <w:highlight w:val="none"/>
        </w:rPr>
        <w:t xml:space="preserve"> ；</w:t>
      </w:r>
    </w:p>
    <w:p w14:paraId="7AB9F8B6">
      <w:pPr>
        <w:pStyle w:val="12"/>
        <w:spacing w:line="360" w:lineRule="exact"/>
        <w:ind w:left="25" w:leftChars="12" w:firstLine="413" w:firstLineChars="197"/>
        <w:rPr>
          <w:rFonts w:hint="default" w:ascii="Arial" w:hAnsi="Arial" w:eastAsia="宋体" w:cs="Arial"/>
          <w:color w:val="auto"/>
          <w:szCs w:val="21"/>
          <w:highlight w:val="none"/>
        </w:rPr>
      </w:pPr>
      <w:r>
        <w:rPr>
          <w:rFonts w:hint="default" w:ascii="Arial" w:hAnsi="Arial" w:eastAsia="宋体" w:cs="Arial"/>
          <w:color w:val="auto"/>
          <w:szCs w:val="21"/>
          <w:highlight w:val="none"/>
        </w:rPr>
        <w:t>采购人名称：</w:t>
      </w:r>
      <w:r>
        <w:rPr>
          <w:rFonts w:hint="default" w:ascii="Arial" w:hAnsi="Arial" w:eastAsia="宋体" w:cs="Arial"/>
          <w:bCs/>
          <w:color w:val="auto"/>
          <w:highlight w:val="none"/>
          <w:u w:val="single"/>
        </w:rPr>
        <w:t xml:space="preserve">                                         </w:t>
      </w:r>
    </w:p>
    <w:p w14:paraId="0A87BCDA">
      <w:pPr>
        <w:pStyle w:val="12"/>
        <w:spacing w:line="360" w:lineRule="exact"/>
        <w:ind w:left="25" w:leftChars="12" w:firstLine="413" w:firstLineChars="197"/>
        <w:rPr>
          <w:rFonts w:hint="default" w:ascii="Arial" w:hAnsi="Arial" w:eastAsia="宋体" w:cs="Arial"/>
          <w:color w:val="auto"/>
          <w:szCs w:val="21"/>
          <w:highlight w:val="none"/>
        </w:rPr>
      </w:pPr>
      <w:r>
        <w:rPr>
          <w:rFonts w:hint="default" w:ascii="Arial" w:hAnsi="Arial" w:eastAsia="宋体" w:cs="Arial"/>
          <w:color w:val="auto"/>
          <w:szCs w:val="21"/>
          <w:highlight w:val="none"/>
        </w:rPr>
        <w:t>质疑事项：</w:t>
      </w:r>
    </w:p>
    <w:p w14:paraId="401CC543">
      <w:pPr>
        <w:pStyle w:val="12"/>
        <w:spacing w:line="360" w:lineRule="exact"/>
        <w:ind w:left="25" w:leftChars="12" w:firstLine="441" w:firstLineChars="147"/>
        <w:rPr>
          <w:rFonts w:hint="default" w:ascii="Arial" w:hAnsi="Arial" w:eastAsia="宋体" w:cs="Arial"/>
          <w:color w:val="auto"/>
          <w:szCs w:val="21"/>
          <w:highlight w:val="none"/>
        </w:rPr>
      </w:pPr>
      <w:r>
        <w:rPr>
          <w:rFonts w:hint="default" w:ascii="Arial" w:hAnsi="Arial" w:eastAsia="宋体" w:cs="Arial"/>
          <w:color w:val="auto"/>
          <w:sz w:val="30"/>
          <w:szCs w:val="30"/>
          <w:highlight w:val="none"/>
        </w:rPr>
        <w:t>□</w:t>
      </w:r>
      <w:r>
        <w:rPr>
          <w:rFonts w:hint="default" w:ascii="Arial" w:hAnsi="Arial" w:eastAsia="宋体" w:cs="Arial"/>
          <w:color w:val="auto"/>
          <w:szCs w:val="21"/>
          <w:highlight w:val="none"/>
        </w:rPr>
        <w:t>采购文件   采购文件获取日期：</w:t>
      </w:r>
      <w:r>
        <w:rPr>
          <w:rFonts w:hint="default" w:ascii="Arial" w:hAnsi="Arial" w:eastAsia="宋体" w:cs="Arial"/>
          <w:bCs/>
          <w:color w:val="auto"/>
          <w:highlight w:val="none"/>
          <w:u w:val="single"/>
        </w:rPr>
        <w:t xml:space="preserve">                                   </w:t>
      </w:r>
    </w:p>
    <w:p w14:paraId="64537C61">
      <w:pPr>
        <w:pStyle w:val="12"/>
        <w:spacing w:line="360" w:lineRule="exact"/>
        <w:ind w:left="25" w:leftChars="12" w:firstLine="441" w:firstLineChars="147"/>
        <w:rPr>
          <w:rFonts w:hint="default" w:ascii="Arial" w:hAnsi="Arial" w:eastAsia="宋体" w:cs="Arial"/>
          <w:color w:val="auto"/>
          <w:szCs w:val="21"/>
          <w:highlight w:val="none"/>
        </w:rPr>
      </w:pPr>
      <w:r>
        <w:rPr>
          <w:rFonts w:hint="default" w:ascii="Arial" w:hAnsi="Arial" w:eastAsia="宋体" w:cs="Arial"/>
          <w:color w:val="auto"/>
          <w:sz w:val="30"/>
          <w:szCs w:val="30"/>
          <w:highlight w:val="none"/>
        </w:rPr>
        <w:t>□</w:t>
      </w:r>
      <w:r>
        <w:rPr>
          <w:rFonts w:hint="default" w:ascii="Arial" w:hAnsi="Arial" w:eastAsia="宋体" w:cs="Arial"/>
          <w:color w:val="auto"/>
          <w:szCs w:val="21"/>
          <w:highlight w:val="none"/>
        </w:rPr>
        <w:t xml:space="preserve">采购过程   </w:t>
      </w:r>
    </w:p>
    <w:p w14:paraId="1381A1A5">
      <w:pPr>
        <w:pStyle w:val="12"/>
        <w:spacing w:line="360" w:lineRule="exact"/>
        <w:ind w:left="25" w:leftChars="12" w:firstLine="441" w:firstLineChars="147"/>
        <w:rPr>
          <w:rFonts w:hint="default" w:ascii="Arial" w:hAnsi="Arial" w:eastAsia="宋体" w:cs="Arial"/>
          <w:bCs/>
          <w:color w:val="auto"/>
          <w:highlight w:val="none"/>
          <w:u w:val="single"/>
        </w:rPr>
      </w:pPr>
      <w:r>
        <w:rPr>
          <w:rFonts w:hint="default" w:ascii="Arial" w:hAnsi="Arial" w:eastAsia="宋体" w:cs="Arial"/>
          <w:color w:val="auto"/>
          <w:sz w:val="30"/>
          <w:szCs w:val="30"/>
          <w:highlight w:val="none"/>
        </w:rPr>
        <w:t>□</w:t>
      </w:r>
      <w:r>
        <w:rPr>
          <w:rFonts w:hint="default" w:ascii="Arial" w:hAnsi="Arial" w:eastAsia="宋体" w:cs="Arial"/>
          <w:color w:val="auto"/>
          <w:szCs w:val="21"/>
          <w:highlight w:val="none"/>
        </w:rPr>
        <w:t xml:space="preserve">中标结果   </w:t>
      </w:r>
    </w:p>
    <w:p w14:paraId="3DB46435">
      <w:pPr>
        <w:pStyle w:val="12"/>
        <w:spacing w:line="360" w:lineRule="exact"/>
        <w:ind w:left="25" w:leftChars="12" w:firstLine="413" w:firstLineChars="196"/>
        <w:rPr>
          <w:rFonts w:hint="default" w:ascii="Arial" w:hAnsi="Arial" w:eastAsia="宋体" w:cs="Arial"/>
          <w:b/>
          <w:color w:val="auto"/>
          <w:szCs w:val="21"/>
          <w:highlight w:val="none"/>
        </w:rPr>
      </w:pPr>
      <w:r>
        <w:rPr>
          <w:rFonts w:hint="default" w:ascii="Arial" w:hAnsi="Arial" w:eastAsia="宋体" w:cs="Arial"/>
          <w:b/>
          <w:color w:val="auto"/>
          <w:szCs w:val="21"/>
          <w:highlight w:val="none"/>
        </w:rPr>
        <w:t>三、质疑事项具体内容</w:t>
      </w:r>
    </w:p>
    <w:p w14:paraId="42303EF0">
      <w:pPr>
        <w:pStyle w:val="12"/>
        <w:spacing w:line="360" w:lineRule="exact"/>
        <w:ind w:left="25" w:leftChars="12" w:firstLine="413" w:firstLineChars="197"/>
        <w:rPr>
          <w:rFonts w:hint="default" w:ascii="Arial" w:hAnsi="Arial" w:eastAsia="宋体" w:cs="Arial"/>
          <w:color w:val="auto"/>
          <w:szCs w:val="21"/>
          <w:highlight w:val="none"/>
        </w:rPr>
      </w:pPr>
      <w:r>
        <w:rPr>
          <w:rFonts w:hint="default" w:ascii="Arial" w:hAnsi="Arial" w:eastAsia="宋体" w:cs="Arial"/>
          <w:color w:val="auto"/>
          <w:szCs w:val="21"/>
          <w:highlight w:val="none"/>
        </w:rPr>
        <w:t>质疑事项1：</w:t>
      </w:r>
      <w:r>
        <w:rPr>
          <w:rFonts w:hint="default" w:ascii="Arial" w:hAnsi="Arial" w:eastAsia="宋体" w:cs="Arial"/>
          <w:bCs/>
          <w:color w:val="auto"/>
          <w:highlight w:val="none"/>
          <w:u w:val="single"/>
        </w:rPr>
        <w:t xml:space="preserve">                                                                    </w:t>
      </w:r>
    </w:p>
    <w:p w14:paraId="234BDF35">
      <w:pPr>
        <w:pStyle w:val="12"/>
        <w:spacing w:line="360" w:lineRule="exact"/>
        <w:ind w:left="25" w:leftChars="12" w:firstLine="413" w:firstLineChars="197"/>
        <w:rPr>
          <w:rFonts w:hint="default" w:ascii="Arial" w:hAnsi="Arial" w:eastAsia="宋体" w:cs="Arial"/>
          <w:color w:val="auto"/>
          <w:szCs w:val="21"/>
          <w:highlight w:val="none"/>
        </w:rPr>
      </w:pPr>
      <w:r>
        <w:rPr>
          <w:rFonts w:hint="default" w:ascii="Arial" w:hAnsi="Arial" w:eastAsia="宋体" w:cs="Arial"/>
          <w:color w:val="auto"/>
          <w:szCs w:val="21"/>
          <w:highlight w:val="none"/>
        </w:rPr>
        <w:t>事实依据：</w:t>
      </w:r>
      <w:r>
        <w:rPr>
          <w:rFonts w:hint="default" w:ascii="Arial" w:hAnsi="Arial" w:eastAsia="宋体" w:cs="Arial"/>
          <w:bCs/>
          <w:color w:val="auto"/>
          <w:highlight w:val="none"/>
          <w:u w:val="single"/>
        </w:rPr>
        <w:t xml:space="preserve">                                                                      </w:t>
      </w:r>
    </w:p>
    <w:p w14:paraId="3CA1B365">
      <w:pPr>
        <w:pStyle w:val="12"/>
        <w:spacing w:line="360" w:lineRule="exact"/>
        <w:ind w:left="25" w:leftChars="12" w:firstLine="413" w:firstLineChars="197"/>
        <w:rPr>
          <w:rFonts w:hint="default" w:ascii="Arial" w:hAnsi="Arial" w:eastAsia="宋体" w:cs="Arial"/>
          <w:color w:val="auto"/>
          <w:szCs w:val="21"/>
          <w:highlight w:val="none"/>
        </w:rPr>
      </w:pPr>
      <w:r>
        <w:rPr>
          <w:rFonts w:hint="default" w:ascii="Arial" w:hAnsi="Arial" w:eastAsia="宋体" w:cs="Arial"/>
          <w:color w:val="auto"/>
          <w:szCs w:val="21"/>
          <w:highlight w:val="none"/>
        </w:rPr>
        <w:t>法律依据：</w:t>
      </w:r>
      <w:r>
        <w:rPr>
          <w:rFonts w:hint="default" w:ascii="Arial" w:hAnsi="Arial" w:eastAsia="宋体" w:cs="Arial"/>
          <w:color w:val="auto"/>
          <w:szCs w:val="21"/>
          <w:highlight w:val="none"/>
          <w:u w:val="single"/>
        </w:rPr>
        <w:t xml:space="preserve">                                                        </w:t>
      </w:r>
      <w:r>
        <w:rPr>
          <w:rFonts w:hint="default" w:ascii="Arial" w:hAnsi="Arial" w:eastAsia="宋体" w:cs="Arial"/>
          <w:bCs/>
          <w:color w:val="auto"/>
          <w:highlight w:val="none"/>
          <w:u w:val="single"/>
        </w:rPr>
        <w:t xml:space="preserve">               </w:t>
      </w:r>
    </w:p>
    <w:p w14:paraId="15E08669">
      <w:pPr>
        <w:pStyle w:val="12"/>
        <w:spacing w:line="360" w:lineRule="exact"/>
        <w:ind w:left="25" w:leftChars="12" w:firstLine="413" w:firstLineChars="197"/>
        <w:rPr>
          <w:rFonts w:hint="default" w:ascii="Arial" w:hAnsi="Arial" w:eastAsia="宋体" w:cs="Arial"/>
          <w:color w:val="auto"/>
          <w:szCs w:val="21"/>
          <w:highlight w:val="none"/>
        </w:rPr>
      </w:pPr>
      <w:r>
        <w:rPr>
          <w:rFonts w:hint="default" w:ascii="Arial" w:hAnsi="Arial" w:eastAsia="宋体" w:cs="Arial"/>
          <w:color w:val="auto"/>
          <w:szCs w:val="21"/>
          <w:highlight w:val="none"/>
        </w:rPr>
        <w:t>质疑事项2</w:t>
      </w:r>
    </w:p>
    <w:p w14:paraId="5B27B96A">
      <w:pPr>
        <w:pStyle w:val="12"/>
        <w:spacing w:line="360" w:lineRule="exact"/>
        <w:ind w:left="25" w:leftChars="12" w:firstLine="413" w:firstLineChars="197"/>
        <w:rPr>
          <w:rFonts w:hint="default" w:ascii="Arial" w:hAnsi="Arial" w:eastAsia="宋体" w:cs="Arial"/>
          <w:color w:val="auto"/>
          <w:szCs w:val="21"/>
          <w:highlight w:val="none"/>
        </w:rPr>
      </w:pPr>
      <w:r>
        <w:rPr>
          <w:rFonts w:hint="default" w:ascii="Arial" w:hAnsi="Arial" w:eastAsia="宋体" w:cs="Arial"/>
          <w:color w:val="auto"/>
          <w:szCs w:val="21"/>
          <w:highlight w:val="none"/>
        </w:rPr>
        <w:t>……</w:t>
      </w:r>
    </w:p>
    <w:p w14:paraId="307DBE69">
      <w:pPr>
        <w:pStyle w:val="12"/>
        <w:spacing w:line="360" w:lineRule="exact"/>
        <w:ind w:left="25" w:leftChars="12" w:firstLine="413" w:firstLineChars="197"/>
        <w:rPr>
          <w:rFonts w:hint="default" w:ascii="Arial" w:hAnsi="Arial" w:eastAsia="宋体" w:cs="Arial"/>
          <w:color w:val="auto"/>
          <w:szCs w:val="21"/>
          <w:highlight w:val="none"/>
        </w:rPr>
      </w:pPr>
      <w:r>
        <w:rPr>
          <w:rFonts w:hint="default" w:ascii="Arial" w:hAnsi="Arial" w:eastAsia="宋体" w:cs="Arial"/>
          <w:color w:val="auto"/>
          <w:szCs w:val="21"/>
          <w:highlight w:val="none"/>
        </w:rPr>
        <w:t>四、与质疑事项相关的质疑请求：</w:t>
      </w:r>
    </w:p>
    <w:p w14:paraId="545F68B1">
      <w:pPr>
        <w:pStyle w:val="12"/>
        <w:spacing w:line="360" w:lineRule="exact"/>
        <w:ind w:left="25" w:leftChars="12" w:firstLine="413" w:firstLineChars="197"/>
        <w:rPr>
          <w:rFonts w:hint="default" w:ascii="Arial" w:hAnsi="Arial" w:eastAsia="宋体" w:cs="Arial"/>
          <w:color w:val="auto"/>
          <w:szCs w:val="21"/>
          <w:highlight w:val="none"/>
        </w:rPr>
      </w:pPr>
      <w:r>
        <w:rPr>
          <w:rFonts w:hint="default" w:ascii="Arial" w:hAnsi="Arial" w:eastAsia="宋体" w:cs="Arial"/>
          <w:color w:val="auto"/>
          <w:szCs w:val="21"/>
          <w:highlight w:val="none"/>
        </w:rPr>
        <w:t>请求：</w:t>
      </w:r>
      <w:r>
        <w:rPr>
          <w:rFonts w:hint="default" w:ascii="Arial" w:hAnsi="Arial" w:eastAsia="宋体" w:cs="Arial"/>
          <w:bCs/>
          <w:color w:val="auto"/>
          <w:highlight w:val="none"/>
          <w:u w:val="single"/>
        </w:rPr>
        <w:t xml:space="preserve">                                                                </w:t>
      </w:r>
    </w:p>
    <w:p w14:paraId="2F9DCEED">
      <w:pPr>
        <w:pStyle w:val="12"/>
        <w:spacing w:line="360" w:lineRule="exact"/>
        <w:ind w:left="25" w:leftChars="12" w:firstLine="308" w:firstLineChars="147"/>
        <w:rPr>
          <w:rFonts w:hint="default" w:ascii="Arial" w:hAnsi="Arial" w:eastAsia="宋体" w:cs="Arial"/>
          <w:color w:val="auto"/>
          <w:szCs w:val="21"/>
          <w:highlight w:val="none"/>
        </w:rPr>
      </w:pPr>
    </w:p>
    <w:p w14:paraId="42DBD839">
      <w:pPr>
        <w:pStyle w:val="12"/>
        <w:spacing w:line="360" w:lineRule="exact"/>
        <w:ind w:left="25" w:leftChars="12" w:firstLine="413" w:firstLineChars="197"/>
        <w:rPr>
          <w:rFonts w:hint="default" w:ascii="Arial" w:hAnsi="Arial" w:eastAsia="宋体" w:cs="Arial"/>
          <w:color w:val="auto"/>
          <w:szCs w:val="21"/>
          <w:highlight w:val="none"/>
        </w:rPr>
      </w:pPr>
      <w:r>
        <w:rPr>
          <w:rFonts w:hint="default" w:ascii="Arial" w:hAnsi="Arial" w:eastAsia="宋体" w:cs="Arial"/>
          <w:color w:val="auto"/>
          <w:szCs w:val="21"/>
          <w:highlight w:val="none"/>
        </w:rPr>
        <w:t>签字（签章）：                                       公章：</w:t>
      </w:r>
    </w:p>
    <w:p w14:paraId="794FA204">
      <w:pPr>
        <w:pStyle w:val="12"/>
        <w:spacing w:line="360" w:lineRule="exact"/>
        <w:ind w:left="25" w:leftChars="12" w:firstLine="308" w:firstLineChars="147"/>
        <w:rPr>
          <w:rFonts w:hint="default" w:ascii="Arial" w:hAnsi="Arial" w:eastAsia="宋体" w:cs="Arial"/>
          <w:color w:val="auto"/>
          <w:szCs w:val="21"/>
          <w:highlight w:val="none"/>
        </w:rPr>
      </w:pPr>
    </w:p>
    <w:p w14:paraId="646BA623">
      <w:pPr>
        <w:pStyle w:val="12"/>
        <w:spacing w:line="360" w:lineRule="exact"/>
        <w:ind w:left="25" w:leftChars="12" w:firstLine="413" w:firstLineChars="197"/>
        <w:rPr>
          <w:rFonts w:hint="default" w:ascii="Arial" w:hAnsi="Arial" w:eastAsia="宋体" w:cs="Arial"/>
          <w:color w:val="auto"/>
          <w:szCs w:val="21"/>
          <w:highlight w:val="none"/>
        </w:rPr>
      </w:pPr>
      <w:r>
        <w:rPr>
          <w:rFonts w:hint="default" w:ascii="Arial" w:hAnsi="Arial" w:eastAsia="宋体" w:cs="Arial"/>
          <w:color w:val="auto"/>
          <w:szCs w:val="21"/>
          <w:highlight w:val="none"/>
        </w:rPr>
        <w:t>日期：</w:t>
      </w:r>
    </w:p>
    <w:p w14:paraId="18E8FFC2">
      <w:pPr>
        <w:pStyle w:val="12"/>
        <w:snapToGrid w:val="0"/>
        <w:spacing w:line="340" w:lineRule="exact"/>
        <w:rPr>
          <w:rFonts w:hint="default" w:ascii="Arial" w:hAnsi="Arial" w:eastAsia="宋体" w:cs="Arial"/>
          <w:b/>
          <w:color w:val="auto"/>
          <w:szCs w:val="21"/>
          <w:highlight w:val="none"/>
        </w:rPr>
      </w:pPr>
    </w:p>
    <w:p w14:paraId="419B2E2E">
      <w:pPr>
        <w:pStyle w:val="12"/>
        <w:snapToGrid w:val="0"/>
        <w:spacing w:line="340" w:lineRule="exact"/>
        <w:rPr>
          <w:rFonts w:hint="default" w:ascii="Arial" w:hAnsi="Arial" w:eastAsia="宋体" w:cs="Arial"/>
          <w:b/>
          <w:color w:val="auto"/>
          <w:szCs w:val="21"/>
          <w:highlight w:val="none"/>
        </w:rPr>
      </w:pPr>
      <w:r>
        <w:rPr>
          <w:rFonts w:hint="default" w:ascii="Arial" w:hAnsi="Arial" w:eastAsia="宋体" w:cs="Arial"/>
          <w:b/>
          <w:color w:val="auto"/>
          <w:szCs w:val="21"/>
          <w:highlight w:val="none"/>
        </w:rPr>
        <w:t>说明：</w:t>
      </w:r>
    </w:p>
    <w:p w14:paraId="402FD53A">
      <w:pPr>
        <w:pStyle w:val="12"/>
        <w:spacing w:line="340" w:lineRule="exact"/>
        <w:ind w:left="25" w:leftChars="12" w:firstLine="310" w:firstLineChars="147"/>
        <w:rPr>
          <w:rFonts w:hint="default" w:ascii="Arial" w:hAnsi="Arial" w:eastAsia="宋体" w:cs="Arial"/>
          <w:b/>
          <w:bCs/>
          <w:color w:val="auto"/>
          <w:highlight w:val="none"/>
        </w:rPr>
      </w:pPr>
      <w:r>
        <w:rPr>
          <w:rFonts w:hint="default" w:ascii="Arial" w:hAnsi="Arial" w:eastAsia="宋体" w:cs="Arial"/>
          <w:b/>
          <w:color w:val="auto"/>
          <w:szCs w:val="21"/>
          <w:highlight w:val="none"/>
        </w:rPr>
        <w:t>1.供应商提出质疑时，应提交质疑函和必要的证明材料</w:t>
      </w:r>
      <w:r>
        <w:rPr>
          <w:rFonts w:hint="default" w:ascii="Arial" w:hAnsi="Arial" w:eastAsia="宋体" w:cs="Arial"/>
          <w:b/>
          <w:bCs/>
          <w:color w:val="auto"/>
          <w:highlight w:val="none"/>
        </w:rPr>
        <w:t>。</w:t>
      </w:r>
    </w:p>
    <w:p w14:paraId="51223296">
      <w:pPr>
        <w:pStyle w:val="12"/>
        <w:spacing w:line="340" w:lineRule="exact"/>
        <w:ind w:left="25" w:leftChars="12" w:firstLine="310" w:firstLineChars="147"/>
        <w:rPr>
          <w:rFonts w:hint="default" w:ascii="Arial" w:hAnsi="Arial" w:eastAsia="宋体" w:cs="Arial"/>
          <w:b/>
          <w:color w:val="auto"/>
          <w:szCs w:val="21"/>
          <w:highlight w:val="none"/>
        </w:rPr>
      </w:pPr>
      <w:r>
        <w:rPr>
          <w:rFonts w:hint="default" w:ascii="Arial" w:hAnsi="Arial" w:eastAsia="宋体" w:cs="Arial"/>
          <w:b/>
          <w:color w:val="auto"/>
          <w:szCs w:val="21"/>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AAA04D1">
      <w:pPr>
        <w:pStyle w:val="12"/>
        <w:spacing w:line="340" w:lineRule="exact"/>
        <w:ind w:left="25" w:leftChars="12" w:firstLine="310" w:firstLineChars="147"/>
        <w:rPr>
          <w:rFonts w:hint="default" w:ascii="Arial" w:hAnsi="Arial" w:eastAsia="宋体" w:cs="Arial"/>
          <w:b/>
          <w:color w:val="auto"/>
          <w:szCs w:val="21"/>
          <w:highlight w:val="none"/>
        </w:rPr>
      </w:pPr>
      <w:r>
        <w:rPr>
          <w:rFonts w:hint="default" w:ascii="Arial" w:hAnsi="Arial" w:eastAsia="宋体" w:cs="Arial"/>
          <w:b/>
          <w:color w:val="auto"/>
          <w:szCs w:val="21"/>
          <w:highlight w:val="none"/>
        </w:rPr>
        <w:t>3.如本项目划分分标的，应注明所质疑的分标。质疑函的质疑事项应具体、明确，并有必要的事实依据和法律依据。</w:t>
      </w:r>
    </w:p>
    <w:p w14:paraId="48C7F876">
      <w:pPr>
        <w:pStyle w:val="12"/>
        <w:spacing w:line="340" w:lineRule="exact"/>
        <w:ind w:left="25" w:leftChars="12" w:firstLine="310" w:firstLineChars="147"/>
        <w:rPr>
          <w:rFonts w:hint="default" w:ascii="Arial" w:hAnsi="Arial" w:eastAsia="宋体" w:cs="Arial"/>
          <w:b/>
          <w:color w:val="auto"/>
          <w:szCs w:val="21"/>
          <w:highlight w:val="none"/>
        </w:rPr>
      </w:pPr>
      <w:r>
        <w:rPr>
          <w:rFonts w:hint="default" w:ascii="Arial" w:hAnsi="Arial" w:eastAsia="宋体" w:cs="Arial"/>
          <w:b/>
          <w:color w:val="auto"/>
          <w:szCs w:val="21"/>
          <w:highlight w:val="none"/>
        </w:rPr>
        <w:t>4.质疑函的质疑请求应与质疑事项相关。</w:t>
      </w:r>
    </w:p>
    <w:p w14:paraId="7E50333F">
      <w:pPr>
        <w:pStyle w:val="12"/>
        <w:spacing w:line="340" w:lineRule="exact"/>
        <w:ind w:left="25" w:leftChars="12" w:firstLine="310" w:firstLineChars="147"/>
        <w:rPr>
          <w:rFonts w:hint="default" w:ascii="Arial" w:hAnsi="Arial" w:eastAsia="宋体" w:cs="Arial"/>
          <w:b/>
          <w:color w:val="auto"/>
          <w:szCs w:val="21"/>
          <w:highlight w:val="none"/>
        </w:rPr>
      </w:pPr>
      <w:r>
        <w:rPr>
          <w:rFonts w:hint="default" w:ascii="Arial" w:hAnsi="Arial" w:eastAsia="宋体" w:cs="Arial"/>
          <w:b/>
          <w:color w:val="auto"/>
          <w:szCs w:val="21"/>
          <w:highlight w:val="none"/>
        </w:rPr>
        <w:t>5.质疑供应商为自然人的，质疑函应由本人签字；质疑供应商为法人或者其他组织的，质疑函应由法定代表人、主要负责人，或者其授权代表签字或者盖章，并加盖公章。</w:t>
      </w:r>
    </w:p>
    <w:p w14:paraId="77EB5348">
      <w:pPr>
        <w:pStyle w:val="12"/>
        <w:snapToGrid w:val="0"/>
        <w:rPr>
          <w:rFonts w:hint="default" w:ascii="Arial" w:hAnsi="Arial" w:eastAsia="宋体" w:cs="Arial"/>
          <w:b/>
          <w:color w:val="auto"/>
          <w:sz w:val="24"/>
          <w:szCs w:val="24"/>
          <w:highlight w:val="none"/>
        </w:rPr>
      </w:pPr>
    </w:p>
    <w:p w14:paraId="5BED12A4">
      <w:pPr>
        <w:pStyle w:val="12"/>
        <w:snapToGrid w:val="0"/>
        <w:rPr>
          <w:rFonts w:hint="default" w:ascii="Arial" w:hAnsi="Arial" w:eastAsia="宋体" w:cs="Arial"/>
          <w:b/>
          <w:color w:val="auto"/>
          <w:sz w:val="24"/>
          <w:szCs w:val="24"/>
          <w:highlight w:val="none"/>
        </w:rPr>
      </w:pPr>
      <w:r>
        <w:rPr>
          <w:rFonts w:hint="default" w:ascii="Arial" w:hAnsi="Arial" w:eastAsia="宋体" w:cs="Arial"/>
          <w:b/>
          <w:color w:val="auto"/>
          <w:sz w:val="24"/>
          <w:szCs w:val="24"/>
          <w:highlight w:val="none"/>
        </w:rPr>
        <w:t>附表2：</w:t>
      </w:r>
    </w:p>
    <w:p w14:paraId="4C136FD0">
      <w:pPr>
        <w:spacing w:line="460" w:lineRule="exact"/>
        <w:jc w:val="center"/>
        <w:rPr>
          <w:rFonts w:hint="default" w:ascii="Arial" w:hAnsi="Arial" w:eastAsia="宋体" w:cs="Arial"/>
          <w:color w:val="auto"/>
          <w:sz w:val="44"/>
          <w:highlight w:val="none"/>
        </w:rPr>
      </w:pPr>
    </w:p>
    <w:p w14:paraId="37782993">
      <w:pPr>
        <w:spacing w:line="460" w:lineRule="exact"/>
        <w:jc w:val="center"/>
        <w:rPr>
          <w:rFonts w:hint="default" w:ascii="Arial" w:hAnsi="Arial" w:eastAsia="宋体" w:cs="Arial"/>
          <w:color w:val="auto"/>
          <w:sz w:val="44"/>
          <w:highlight w:val="none"/>
        </w:rPr>
      </w:pPr>
      <w:r>
        <w:rPr>
          <w:rFonts w:hint="default" w:ascii="Arial" w:hAnsi="Arial" w:eastAsia="宋体" w:cs="Arial"/>
          <w:color w:val="auto"/>
          <w:sz w:val="44"/>
          <w:highlight w:val="none"/>
        </w:rPr>
        <w:t>投诉书（格式）</w:t>
      </w:r>
    </w:p>
    <w:p w14:paraId="028884AB">
      <w:pPr>
        <w:pStyle w:val="12"/>
        <w:snapToGrid w:val="0"/>
        <w:spacing w:line="400" w:lineRule="exact"/>
        <w:ind w:firstLine="422" w:firstLineChars="200"/>
        <w:rPr>
          <w:rFonts w:hint="default" w:ascii="Arial" w:hAnsi="Arial" w:eastAsia="宋体" w:cs="Arial"/>
          <w:b/>
          <w:bCs/>
          <w:color w:val="auto"/>
          <w:highlight w:val="none"/>
        </w:rPr>
      </w:pPr>
      <w:r>
        <w:rPr>
          <w:rFonts w:hint="default" w:ascii="Arial" w:hAnsi="Arial" w:eastAsia="宋体" w:cs="Arial"/>
          <w:b/>
          <w:bCs/>
          <w:color w:val="auto"/>
          <w:highlight w:val="none"/>
        </w:rPr>
        <w:t>一、投诉相关主体基本情况：</w:t>
      </w:r>
    </w:p>
    <w:p w14:paraId="189712CD">
      <w:pPr>
        <w:pStyle w:val="12"/>
        <w:snapToGrid w:val="0"/>
        <w:spacing w:line="400" w:lineRule="exact"/>
        <w:ind w:firstLine="420" w:firstLineChars="200"/>
        <w:rPr>
          <w:rFonts w:hint="default" w:ascii="Arial" w:hAnsi="Arial" w:eastAsia="宋体" w:cs="Arial"/>
          <w:bCs/>
          <w:color w:val="auto"/>
          <w:highlight w:val="none"/>
          <w:u w:val="single"/>
        </w:rPr>
      </w:pPr>
      <w:r>
        <w:rPr>
          <w:rFonts w:hint="default" w:ascii="Arial" w:hAnsi="Arial" w:eastAsia="宋体" w:cs="Arial"/>
          <w:bCs/>
          <w:color w:val="auto"/>
          <w:highlight w:val="none"/>
        </w:rPr>
        <w:t>投标人：</w:t>
      </w:r>
      <w:r>
        <w:rPr>
          <w:rFonts w:hint="default" w:ascii="Arial" w:hAnsi="Arial" w:eastAsia="宋体" w:cs="Arial"/>
          <w:bCs/>
          <w:color w:val="auto"/>
          <w:highlight w:val="none"/>
          <w:u w:val="single"/>
        </w:rPr>
        <w:t xml:space="preserve">                                                                        </w:t>
      </w:r>
      <w:r>
        <w:rPr>
          <w:rFonts w:hint="default" w:ascii="Arial" w:hAnsi="Arial" w:eastAsia="宋体" w:cs="Arial"/>
          <w:bCs/>
          <w:color w:val="auto"/>
          <w:highlight w:val="none"/>
        </w:rPr>
        <w:t xml:space="preserve">                 </w:t>
      </w:r>
    </w:p>
    <w:p w14:paraId="4843CD45">
      <w:pPr>
        <w:pStyle w:val="12"/>
        <w:snapToGrid w:val="0"/>
        <w:spacing w:line="400" w:lineRule="exact"/>
        <w:ind w:firstLine="420" w:firstLineChars="200"/>
        <w:rPr>
          <w:rFonts w:hint="default" w:ascii="Arial" w:hAnsi="Arial" w:eastAsia="宋体" w:cs="Arial"/>
          <w:bCs/>
          <w:color w:val="auto"/>
          <w:highlight w:val="none"/>
        </w:rPr>
      </w:pPr>
      <w:r>
        <w:rPr>
          <w:rFonts w:hint="default" w:ascii="Arial" w:hAnsi="Arial" w:eastAsia="宋体" w:cs="Arial"/>
          <w:bCs/>
          <w:color w:val="auto"/>
          <w:highlight w:val="none"/>
        </w:rPr>
        <w:t>地址：</w:t>
      </w:r>
      <w:r>
        <w:rPr>
          <w:rFonts w:hint="default" w:ascii="Arial" w:hAnsi="Arial" w:eastAsia="宋体" w:cs="Arial"/>
          <w:bCs/>
          <w:color w:val="auto"/>
          <w:highlight w:val="none"/>
          <w:u w:val="single"/>
        </w:rPr>
        <w:t xml:space="preserve">                                          </w:t>
      </w:r>
      <w:r>
        <w:rPr>
          <w:rFonts w:hint="default" w:ascii="Arial" w:hAnsi="Arial" w:eastAsia="宋体" w:cs="Arial"/>
          <w:bCs/>
          <w:color w:val="auto"/>
          <w:highlight w:val="none"/>
        </w:rPr>
        <w:t>邮编：</w:t>
      </w:r>
      <w:r>
        <w:rPr>
          <w:rFonts w:hint="default" w:ascii="Arial" w:hAnsi="Arial" w:eastAsia="宋体" w:cs="Arial"/>
          <w:bCs/>
          <w:color w:val="auto"/>
          <w:highlight w:val="none"/>
          <w:u w:val="single"/>
        </w:rPr>
        <w:t xml:space="preserve">                          </w:t>
      </w:r>
      <w:r>
        <w:rPr>
          <w:rFonts w:hint="default" w:ascii="Arial" w:hAnsi="Arial" w:eastAsia="宋体" w:cs="Arial"/>
          <w:bCs/>
          <w:color w:val="auto"/>
          <w:highlight w:val="none"/>
        </w:rPr>
        <w:t xml:space="preserve">                 </w:t>
      </w:r>
    </w:p>
    <w:p w14:paraId="1017FB6C">
      <w:pPr>
        <w:pStyle w:val="12"/>
        <w:snapToGrid w:val="0"/>
        <w:spacing w:line="400" w:lineRule="exact"/>
        <w:ind w:firstLine="420" w:firstLineChars="200"/>
        <w:rPr>
          <w:rFonts w:hint="default" w:ascii="Arial" w:hAnsi="Arial" w:eastAsia="宋体" w:cs="Arial"/>
          <w:bCs/>
          <w:color w:val="auto"/>
          <w:highlight w:val="none"/>
          <w:u w:val="single"/>
        </w:rPr>
      </w:pPr>
      <w:r>
        <w:rPr>
          <w:rFonts w:hint="default" w:ascii="Arial" w:hAnsi="Arial" w:eastAsia="宋体" w:cs="Arial"/>
          <w:bCs/>
          <w:color w:val="auto"/>
          <w:highlight w:val="none"/>
        </w:rPr>
        <w:t>法定代表人/主要负责人：</w:t>
      </w:r>
      <w:r>
        <w:rPr>
          <w:rFonts w:hint="default" w:ascii="Arial" w:hAnsi="Arial" w:eastAsia="宋体" w:cs="Arial"/>
          <w:bCs/>
          <w:color w:val="auto"/>
          <w:highlight w:val="none"/>
          <w:u w:val="single"/>
        </w:rPr>
        <w:t xml:space="preserve">                                                         </w:t>
      </w:r>
    </w:p>
    <w:p w14:paraId="7D54467A">
      <w:pPr>
        <w:pStyle w:val="12"/>
        <w:snapToGrid w:val="0"/>
        <w:spacing w:line="400" w:lineRule="exact"/>
        <w:ind w:firstLine="420" w:firstLineChars="200"/>
        <w:rPr>
          <w:rFonts w:hint="default" w:ascii="Arial" w:hAnsi="Arial" w:eastAsia="宋体" w:cs="Arial"/>
          <w:bCs/>
          <w:color w:val="auto"/>
          <w:highlight w:val="none"/>
        </w:rPr>
      </w:pPr>
      <w:r>
        <w:rPr>
          <w:rFonts w:hint="default" w:ascii="Arial" w:hAnsi="Arial" w:eastAsia="宋体" w:cs="Arial"/>
          <w:bCs/>
          <w:color w:val="auto"/>
          <w:highlight w:val="none"/>
        </w:rPr>
        <w:t>联系电话：</w:t>
      </w:r>
      <w:r>
        <w:rPr>
          <w:rFonts w:hint="default" w:ascii="Arial" w:hAnsi="Arial" w:eastAsia="宋体" w:cs="Arial"/>
          <w:bCs/>
          <w:color w:val="auto"/>
          <w:highlight w:val="none"/>
          <w:u w:val="single"/>
        </w:rPr>
        <w:t xml:space="preserve">                                         </w:t>
      </w:r>
    </w:p>
    <w:p w14:paraId="144BF1EC">
      <w:pPr>
        <w:pStyle w:val="12"/>
        <w:snapToGrid w:val="0"/>
        <w:spacing w:line="400" w:lineRule="exact"/>
        <w:ind w:firstLine="420" w:firstLineChars="200"/>
        <w:rPr>
          <w:rFonts w:hint="default" w:ascii="Arial" w:hAnsi="Arial" w:eastAsia="宋体" w:cs="Arial"/>
          <w:bCs/>
          <w:color w:val="auto"/>
          <w:highlight w:val="none"/>
          <w:u w:val="single"/>
        </w:rPr>
      </w:pPr>
      <w:r>
        <w:rPr>
          <w:rFonts w:hint="default" w:ascii="Arial" w:hAnsi="Arial" w:eastAsia="宋体" w:cs="Arial"/>
          <w:bCs/>
          <w:color w:val="auto"/>
          <w:highlight w:val="none"/>
        </w:rPr>
        <w:t>授权代表：</w:t>
      </w:r>
      <w:r>
        <w:rPr>
          <w:rFonts w:hint="default" w:ascii="Arial" w:hAnsi="Arial" w:eastAsia="宋体" w:cs="Arial"/>
          <w:bCs/>
          <w:color w:val="auto"/>
          <w:highlight w:val="none"/>
          <w:u w:val="single"/>
        </w:rPr>
        <w:t xml:space="preserve">                                         </w:t>
      </w:r>
      <w:r>
        <w:rPr>
          <w:rFonts w:hint="default" w:ascii="Arial" w:hAnsi="Arial" w:eastAsia="宋体" w:cs="Arial"/>
          <w:bCs/>
          <w:color w:val="auto"/>
          <w:highlight w:val="none"/>
        </w:rPr>
        <w:t>联系电话：</w:t>
      </w:r>
      <w:r>
        <w:rPr>
          <w:rFonts w:hint="default" w:ascii="Arial" w:hAnsi="Arial" w:eastAsia="宋体" w:cs="Arial"/>
          <w:bCs/>
          <w:color w:val="auto"/>
          <w:highlight w:val="none"/>
          <w:u w:val="single"/>
        </w:rPr>
        <w:t xml:space="preserve">                   </w:t>
      </w:r>
    </w:p>
    <w:p w14:paraId="3B490B29">
      <w:pPr>
        <w:pStyle w:val="12"/>
        <w:snapToGrid w:val="0"/>
        <w:spacing w:line="400" w:lineRule="exact"/>
        <w:ind w:firstLine="420" w:firstLineChars="200"/>
        <w:rPr>
          <w:rFonts w:hint="default" w:ascii="Arial" w:hAnsi="Arial" w:eastAsia="宋体" w:cs="Arial"/>
          <w:bCs/>
          <w:color w:val="auto"/>
          <w:highlight w:val="none"/>
        </w:rPr>
      </w:pPr>
      <w:r>
        <w:rPr>
          <w:rFonts w:hint="default" w:ascii="Arial" w:hAnsi="Arial" w:eastAsia="宋体" w:cs="Arial"/>
          <w:bCs/>
          <w:color w:val="auto"/>
          <w:highlight w:val="none"/>
        </w:rPr>
        <w:t>地址：</w:t>
      </w:r>
      <w:r>
        <w:rPr>
          <w:rFonts w:hint="default" w:ascii="Arial" w:hAnsi="Arial" w:eastAsia="宋体" w:cs="Arial"/>
          <w:bCs/>
          <w:color w:val="auto"/>
          <w:highlight w:val="none"/>
          <w:u w:val="single"/>
        </w:rPr>
        <w:t xml:space="preserve">                                                            </w:t>
      </w:r>
      <w:r>
        <w:rPr>
          <w:rFonts w:hint="default" w:ascii="Arial" w:hAnsi="Arial" w:eastAsia="宋体" w:cs="Arial"/>
          <w:bCs/>
          <w:color w:val="auto"/>
          <w:highlight w:val="none"/>
        </w:rPr>
        <w:t>邮编：</w:t>
      </w:r>
      <w:r>
        <w:rPr>
          <w:rFonts w:hint="default" w:ascii="Arial" w:hAnsi="Arial" w:eastAsia="宋体" w:cs="Arial"/>
          <w:bCs/>
          <w:color w:val="auto"/>
          <w:highlight w:val="none"/>
          <w:u w:val="single"/>
        </w:rPr>
        <w:t xml:space="preserve">         </w:t>
      </w:r>
      <w:r>
        <w:rPr>
          <w:rFonts w:hint="default" w:ascii="Arial" w:hAnsi="Arial" w:eastAsia="宋体" w:cs="Arial"/>
          <w:bCs/>
          <w:color w:val="auto"/>
          <w:highlight w:val="none"/>
        </w:rPr>
        <w:t xml:space="preserve">   </w:t>
      </w:r>
    </w:p>
    <w:p w14:paraId="0F3A2179">
      <w:pPr>
        <w:pStyle w:val="12"/>
        <w:snapToGrid w:val="0"/>
        <w:spacing w:line="400" w:lineRule="exact"/>
        <w:ind w:firstLine="420" w:firstLineChars="200"/>
        <w:rPr>
          <w:rFonts w:hint="default" w:ascii="Arial" w:hAnsi="Arial" w:eastAsia="宋体" w:cs="Arial"/>
          <w:bCs/>
          <w:color w:val="auto"/>
          <w:highlight w:val="none"/>
        </w:rPr>
      </w:pPr>
      <w:r>
        <w:rPr>
          <w:rFonts w:hint="default" w:ascii="Arial" w:hAnsi="Arial" w:eastAsia="宋体" w:cs="Arial"/>
          <w:bCs/>
          <w:color w:val="auto"/>
          <w:highlight w:val="none"/>
        </w:rPr>
        <w:t>被投诉人1：</w:t>
      </w:r>
    </w:p>
    <w:p w14:paraId="67B0BD0C">
      <w:pPr>
        <w:pStyle w:val="12"/>
        <w:snapToGrid w:val="0"/>
        <w:spacing w:line="400" w:lineRule="exact"/>
        <w:ind w:firstLine="420" w:firstLineChars="200"/>
        <w:rPr>
          <w:rFonts w:hint="default" w:ascii="Arial" w:hAnsi="Arial" w:eastAsia="宋体" w:cs="Arial"/>
          <w:bCs/>
          <w:color w:val="auto"/>
          <w:highlight w:val="none"/>
        </w:rPr>
      </w:pPr>
      <w:r>
        <w:rPr>
          <w:rFonts w:hint="default" w:ascii="Arial" w:hAnsi="Arial" w:eastAsia="宋体" w:cs="Arial"/>
          <w:bCs/>
          <w:color w:val="auto"/>
          <w:highlight w:val="none"/>
        </w:rPr>
        <w:t>地址：</w:t>
      </w:r>
      <w:r>
        <w:rPr>
          <w:rFonts w:hint="default" w:ascii="Arial" w:hAnsi="Arial" w:eastAsia="宋体" w:cs="Arial"/>
          <w:bCs/>
          <w:color w:val="auto"/>
          <w:highlight w:val="none"/>
          <w:u w:val="single"/>
        </w:rPr>
        <w:t xml:space="preserve">                                                            </w:t>
      </w:r>
      <w:r>
        <w:rPr>
          <w:rFonts w:hint="default" w:ascii="Arial" w:hAnsi="Arial" w:eastAsia="宋体" w:cs="Arial"/>
          <w:bCs/>
          <w:color w:val="auto"/>
          <w:highlight w:val="none"/>
        </w:rPr>
        <w:t>邮编：</w:t>
      </w:r>
      <w:r>
        <w:rPr>
          <w:rFonts w:hint="default" w:ascii="Arial" w:hAnsi="Arial" w:eastAsia="宋体" w:cs="Arial"/>
          <w:bCs/>
          <w:color w:val="auto"/>
          <w:highlight w:val="none"/>
          <w:u w:val="single"/>
        </w:rPr>
        <w:t xml:space="preserve">         </w:t>
      </w:r>
      <w:r>
        <w:rPr>
          <w:rFonts w:hint="default" w:ascii="Arial" w:hAnsi="Arial" w:eastAsia="宋体" w:cs="Arial"/>
          <w:bCs/>
          <w:color w:val="auto"/>
          <w:highlight w:val="none"/>
        </w:rPr>
        <w:t xml:space="preserve">  </w:t>
      </w:r>
    </w:p>
    <w:p w14:paraId="6C5135EF">
      <w:pPr>
        <w:pStyle w:val="12"/>
        <w:snapToGrid w:val="0"/>
        <w:spacing w:line="400" w:lineRule="exact"/>
        <w:ind w:firstLine="420" w:firstLineChars="200"/>
        <w:rPr>
          <w:rFonts w:hint="default" w:ascii="Arial" w:hAnsi="Arial" w:eastAsia="宋体" w:cs="Arial"/>
          <w:bCs/>
          <w:color w:val="auto"/>
          <w:highlight w:val="none"/>
          <w:u w:val="single"/>
        </w:rPr>
      </w:pPr>
      <w:r>
        <w:rPr>
          <w:rFonts w:hint="default" w:ascii="Arial" w:hAnsi="Arial" w:eastAsia="宋体" w:cs="Arial"/>
          <w:bCs/>
          <w:color w:val="auto"/>
          <w:highlight w:val="none"/>
        </w:rPr>
        <w:t>联系人：</w:t>
      </w:r>
      <w:r>
        <w:rPr>
          <w:rFonts w:hint="default" w:ascii="Arial" w:hAnsi="Arial" w:eastAsia="宋体" w:cs="Arial"/>
          <w:bCs/>
          <w:color w:val="auto"/>
          <w:highlight w:val="none"/>
          <w:u w:val="single"/>
        </w:rPr>
        <w:t xml:space="preserve">                                                </w:t>
      </w:r>
      <w:r>
        <w:rPr>
          <w:rFonts w:hint="default" w:ascii="Arial" w:hAnsi="Arial" w:eastAsia="宋体" w:cs="Arial"/>
          <w:bCs/>
          <w:color w:val="auto"/>
          <w:highlight w:val="none"/>
        </w:rPr>
        <w:t>联系电话：</w:t>
      </w:r>
      <w:r>
        <w:rPr>
          <w:rFonts w:hint="default" w:ascii="Arial" w:hAnsi="Arial" w:eastAsia="宋体" w:cs="Arial"/>
          <w:bCs/>
          <w:color w:val="auto"/>
          <w:highlight w:val="none"/>
          <w:u w:val="single"/>
        </w:rPr>
        <w:t xml:space="preserve">                </w:t>
      </w:r>
    </w:p>
    <w:p w14:paraId="677DFE5C">
      <w:pPr>
        <w:pStyle w:val="12"/>
        <w:snapToGrid w:val="0"/>
        <w:spacing w:line="400" w:lineRule="exact"/>
        <w:ind w:firstLine="420" w:firstLineChars="200"/>
        <w:rPr>
          <w:rFonts w:hint="default" w:ascii="Arial" w:hAnsi="Arial" w:eastAsia="宋体" w:cs="Arial"/>
          <w:bCs/>
          <w:color w:val="auto"/>
          <w:highlight w:val="none"/>
        </w:rPr>
      </w:pPr>
      <w:r>
        <w:rPr>
          <w:rFonts w:hint="default" w:ascii="Arial" w:hAnsi="Arial" w:eastAsia="宋体" w:cs="Arial"/>
          <w:bCs/>
          <w:color w:val="auto"/>
          <w:highlight w:val="none"/>
        </w:rPr>
        <w:t>被投诉人2：</w:t>
      </w:r>
    </w:p>
    <w:p w14:paraId="55FEE5C0">
      <w:pPr>
        <w:pStyle w:val="12"/>
        <w:snapToGrid w:val="0"/>
        <w:spacing w:line="400" w:lineRule="exact"/>
        <w:ind w:firstLine="420" w:firstLineChars="200"/>
        <w:rPr>
          <w:rFonts w:hint="default" w:ascii="Arial" w:hAnsi="Arial" w:eastAsia="宋体" w:cs="Arial"/>
          <w:bCs/>
          <w:color w:val="auto"/>
          <w:highlight w:val="none"/>
        </w:rPr>
      </w:pPr>
      <w:r>
        <w:rPr>
          <w:rFonts w:hint="default" w:ascii="Arial" w:hAnsi="Arial" w:eastAsia="宋体" w:cs="Arial"/>
          <w:bCs/>
          <w:color w:val="auto"/>
          <w:highlight w:val="none"/>
        </w:rPr>
        <w:t>……</w:t>
      </w:r>
    </w:p>
    <w:p w14:paraId="337D3E1B">
      <w:pPr>
        <w:pStyle w:val="12"/>
        <w:snapToGrid w:val="0"/>
        <w:spacing w:line="400" w:lineRule="exact"/>
        <w:ind w:firstLine="420" w:firstLineChars="200"/>
        <w:rPr>
          <w:rFonts w:hint="default" w:ascii="Arial" w:hAnsi="Arial" w:eastAsia="宋体" w:cs="Arial"/>
          <w:bCs/>
          <w:color w:val="auto"/>
          <w:highlight w:val="none"/>
          <w:u w:val="single"/>
        </w:rPr>
      </w:pPr>
      <w:r>
        <w:rPr>
          <w:rFonts w:hint="default" w:ascii="Arial" w:hAnsi="Arial" w:eastAsia="宋体" w:cs="Arial"/>
          <w:bCs/>
          <w:color w:val="auto"/>
          <w:highlight w:val="none"/>
        </w:rPr>
        <w:t>相关供应商：</w:t>
      </w:r>
      <w:r>
        <w:rPr>
          <w:rFonts w:hint="default" w:ascii="Arial" w:hAnsi="Arial" w:eastAsia="宋体" w:cs="Arial"/>
          <w:bCs/>
          <w:color w:val="auto"/>
          <w:highlight w:val="none"/>
          <w:u w:val="single"/>
        </w:rPr>
        <w:t xml:space="preserve">                                                                       </w:t>
      </w:r>
    </w:p>
    <w:p w14:paraId="617EFDE8">
      <w:pPr>
        <w:pStyle w:val="12"/>
        <w:snapToGrid w:val="0"/>
        <w:spacing w:line="400" w:lineRule="exact"/>
        <w:ind w:firstLine="420" w:firstLineChars="200"/>
        <w:rPr>
          <w:rFonts w:hint="default" w:ascii="Arial" w:hAnsi="Arial" w:eastAsia="宋体" w:cs="Arial"/>
          <w:bCs/>
          <w:color w:val="auto"/>
          <w:highlight w:val="none"/>
          <w:u w:val="single"/>
        </w:rPr>
      </w:pPr>
      <w:r>
        <w:rPr>
          <w:rFonts w:hint="default" w:ascii="Arial" w:hAnsi="Arial" w:eastAsia="宋体" w:cs="Arial"/>
          <w:bCs/>
          <w:color w:val="auto"/>
          <w:highlight w:val="none"/>
        </w:rPr>
        <w:t>地址：</w:t>
      </w:r>
      <w:r>
        <w:rPr>
          <w:rFonts w:hint="default" w:ascii="Arial" w:hAnsi="Arial" w:eastAsia="宋体" w:cs="Arial"/>
          <w:bCs/>
          <w:color w:val="auto"/>
          <w:highlight w:val="none"/>
          <w:u w:val="single"/>
        </w:rPr>
        <w:t xml:space="preserve">                                              </w:t>
      </w:r>
      <w:r>
        <w:rPr>
          <w:rFonts w:hint="default" w:ascii="Arial" w:hAnsi="Arial" w:eastAsia="宋体" w:cs="Arial"/>
          <w:bCs/>
          <w:color w:val="auto"/>
          <w:highlight w:val="none"/>
        </w:rPr>
        <w:t>邮编：</w:t>
      </w:r>
      <w:r>
        <w:rPr>
          <w:rFonts w:hint="default" w:ascii="Arial" w:hAnsi="Arial" w:eastAsia="宋体" w:cs="Arial"/>
          <w:bCs/>
          <w:color w:val="auto"/>
          <w:highlight w:val="none"/>
          <w:u w:val="single"/>
        </w:rPr>
        <w:t xml:space="preserve">                         </w:t>
      </w:r>
    </w:p>
    <w:p w14:paraId="2AD63892">
      <w:pPr>
        <w:pStyle w:val="12"/>
        <w:snapToGrid w:val="0"/>
        <w:spacing w:line="400" w:lineRule="exact"/>
        <w:ind w:firstLine="420" w:firstLineChars="200"/>
        <w:rPr>
          <w:rFonts w:hint="default" w:ascii="Arial" w:hAnsi="Arial" w:eastAsia="宋体" w:cs="Arial"/>
          <w:bCs/>
          <w:color w:val="auto"/>
          <w:highlight w:val="none"/>
        </w:rPr>
      </w:pPr>
      <w:r>
        <w:rPr>
          <w:rFonts w:hint="default" w:ascii="Arial" w:hAnsi="Arial" w:eastAsia="宋体" w:cs="Arial"/>
          <w:bCs/>
          <w:color w:val="auto"/>
          <w:highlight w:val="none"/>
        </w:rPr>
        <w:t>联系人：</w:t>
      </w:r>
      <w:r>
        <w:rPr>
          <w:rFonts w:hint="default" w:ascii="Arial" w:hAnsi="Arial" w:eastAsia="宋体" w:cs="Arial"/>
          <w:bCs/>
          <w:color w:val="auto"/>
          <w:highlight w:val="none"/>
          <w:u w:val="single"/>
        </w:rPr>
        <w:t xml:space="preserve">                                            </w:t>
      </w:r>
      <w:r>
        <w:rPr>
          <w:rFonts w:hint="default" w:ascii="Arial" w:hAnsi="Arial" w:eastAsia="宋体" w:cs="Arial"/>
          <w:bCs/>
          <w:color w:val="auto"/>
          <w:highlight w:val="none"/>
        </w:rPr>
        <w:t>联系电话：</w:t>
      </w:r>
      <w:r>
        <w:rPr>
          <w:rFonts w:hint="default" w:ascii="Arial" w:hAnsi="Arial" w:eastAsia="宋体" w:cs="Arial"/>
          <w:bCs/>
          <w:color w:val="auto"/>
          <w:highlight w:val="none"/>
          <w:u w:val="single"/>
        </w:rPr>
        <w:t xml:space="preserve">                     </w:t>
      </w:r>
      <w:r>
        <w:rPr>
          <w:rFonts w:hint="default" w:ascii="Arial" w:hAnsi="Arial" w:eastAsia="宋体" w:cs="Arial"/>
          <w:bCs/>
          <w:color w:val="auto"/>
          <w:highlight w:val="none"/>
        </w:rPr>
        <w:t xml:space="preserve">                </w:t>
      </w:r>
    </w:p>
    <w:p w14:paraId="500130A1">
      <w:pPr>
        <w:pStyle w:val="12"/>
        <w:snapToGrid w:val="0"/>
        <w:spacing w:line="400" w:lineRule="exact"/>
        <w:ind w:firstLine="422" w:firstLineChars="200"/>
        <w:rPr>
          <w:rFonts w:hint="default" w:ascii="Arial" w:hAnsi="Arial" w:eastAsia="宋体" w:cs="Arial"/>
          <w:b/>
          <w:bCs/>
          <w:color w:val="auto"/>
          <w:highlight w:val="none"/>
        </w:rPr>
      </w:pPr>
      <w:r>
        <w:rPr>
          <w:rFonts w:hint="default" w:ascii="Arial" w:hAnsi="Arial" w:eastAsia="宋体" w:cs="Arial"/>
          <w:b/>
          <w:bCs/>
          <w:color w:val="auto"/>
          <w:highlight w:val="none"/>
        </w:rPr>
        <w:t>二、投诉项目基本情况：</w:t>
      </w:r>
    </w:p>
    <w:p w14:paraId="2D8338F0">
      <w:pPr>
        <w:pStyle w:val="12"/>
        <w:spacing w:line="400" w:lineRule="exact"/>
        <w:ind w:left="25" w:leftChars="12" w:firstLine="413" w:firstLineChars="197"/>
        <w:rPr>
          <w:rFonts w:hint="default" w:ascii="Arial" w:hAnsi="Arial" w:eastAsia="宋体" w:cs="Arial"/>
          <w:color w:val="auto"/>
          <w:szCs w:val="21"/>
          <w:highlight w:val="none"/>
        </w:rPr>
      </w:pPr>
      <w:r>
        <w:rPr>
          <w:rFonts w:hint="default" w:ascii="Arial" w:hAnsi="Arial" w:eastAsia="宋体" w:cs="Arial"/>
          <w:bCs/>
          <w:color w:val="auto"/>
          <w:highlight w:val="none"/>
        </w:rPr>
        <w:t>采购</w:t>
      </w:r>
      <w:r>
        <w:rPr>
          <w:rFonts w:hint="default" w:ascii="Arial" w:hAnsi="Arial" w:eastAsia="宋体" w:cs="Arial"/>
          <w:color w:val="auto"/>
          <w:szCs w:val="21"/>
          <w:highlight w:val="none"/>
        </w:rPr>
        <w:t>项目的名称：</w:t>
      </w:r>
      <w:r>
        <w:rPr>
          <w:rFonts w:hint="default" w:ascii="Arial" w:hAnsi="Arial" w:eastAsia="宋体" w:cs="Arial"/>
          <w:bCs/>
          <w:color w:val="auto"/>
          <w:highlight w:val="none"/>
          <w:u w:val="single"/>
        </w:rPr>
        <w:t xml:space="preserve">                                                                   </w:t>
      </w:r>
    </w:p>
    <w:p w14:paraId="576B811E">
      <w:pPr>
        <w:pStyle w:val="12"/>
        <w:spacing w:line="400" w:lineRule="exact"/>
        <w:ind w:left="25" w:leftChars="12" w:firstLine="413" w:firstLineChars="197"/>
        <w:rPr>
          <w:rFonts w:hint="default" w:ascii="Arial" w:hAnsi="Arial" w:eastAsia="宋体" w:cs="Arial"/>
          <w:color w:val="auto"/>
          <w:szCs w:val="21"/>
          <w:highlight w:val="none"/>
        </w:rPr>
      </w:pPr>
      <w:r>
        <w:rPr>
          <w:rFonts w:hint="default" w:ascii="Arial" w:hAnsi="Arial" w:eastAsia="宋体" w:cs="Arial"/>
          <w:bCs/>
          <w:color w:val="auto"/>
          <w:highlight w:val="none"/>
        </w:rPr>
        <w:t>采购</w:t>
      </w:r>
      <w:r>
        <w:rPr>
          <w:rFonts w:hint="default" w:ascii="Arial" w:hAnsi="Arial" w:eastAsia="宋体" w:cs="Arial"/>
          <w:color w:val="auto"/>
          <w:szCs w:val="21"/>
          <w:highlight w:val="none"/>
        </w:rPr>
        <w:t>项目的编号：</w:t>
      </w:r>
      <w:r>
        <w:rPr>
          <w:rFonts w:hint="default" w:ascii="Arial" w:hAnsi="Arial" w:eastAsia="宋体" w:cs="Arial"/>
          <w:bCs/>
          <w:color w:val="auto"/>
          <w:highlight w:val="none"/>
          <w:u w:val="single"/>
        </w:rPr>
        <w:t xml:space="preserve">                                          </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；分标:</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 xml:space="preserve">  </w:t>
      </w:r>
    </w:p>
    <w:p w14:paraId="744F30AE">
      <w:pPr>
        <w:pStyle w:val="12"/>
        <w:spacing w:line="400" w:lineRule="exact"/>
        <w:ind w:left="25" w:leftChars="12" w:firstLine="413" w:firstLineChars="197"/>
        <w:rPr>
          <w:rFonts w:hint="default" w:ascii="Arial" w:hAnsi="Arial" w:eastAsia="宋体" w:cs="Arial"/>
          <w:bCs/>
          <w:color w:val="auto"/>
          <w:highlight w:val="none"/>
          <w:u w:val="single"/>
        </w:rPr>
      </w:pPr>
      <w:r>
        <w:rPr>
          <w:rFonts w:hint="default" w:ascii="Arial" w:hAnsi="Arial" w:eastAsia="宋体" w:cs="Arial"/>
          <w:color w:val="auto"/>
          <w:szCs w:val="21"/>
          <w:highlight w:val="none"/>
        </w:rPr>
        <w:t>采购人名称：</w:t>
      </w:r>
      <w:r>
        <w:rPr>
          <w:rFonts w:hint="default" w:ascii="Arial" w:hAnsi="Arial" w:eastAsia="宋体" w:cs="Arial"/>
          <w:bCs/>
          <w:color w:val="auto"/>
          <w:highlight w:val="none"/>
          <w:u w:val="single"/>
        </w:rPr>
        <w:t xml:space="preserve">                                                                        </w:t>
      </w:r>
    </w:p>
    <w:p w14:paraId="238FB693">
      <w:pPr>
        <w:pStyle w:val="12"/>
        <w:spacing w:line="400" w:lineRule="exact"/>
        <w:ind w:left="25" w:leftChars="12" w:firstLine="413" w:firstLineChars="197"/>
        <w:rPr>
          <w:rFonts w:hint="default" w:ascii="Arial" w:hAnsi="Arial" w:eastAsia="宋体" w:cs="Arial"/>
          <w:bCs/>
          <w:color w:val="auto"/>
          <w:highlight w:val="none"/>
          <w:u w:val="single"/>
        </w:rPr>
      </w:pPr>
      <w:r>
        <w:rPr>
          <w:rFonts w:hint="default" w:ascii="Arial" w:hAnsi="Arial" w:eastAsia="宋体" w:cs="Arial"/>
          <w:color w:val="auto"/>
          <w:szCs w:val="21"/>
          <w:highlight w:val="none"/>
        </w:rPr>
        <w:t>代理机构名称：</w:t>
      </w:r>
      <w:r>
        <w:rPr>
          <w:rFonts w:hint="default" w:ascii="Arial" w:hAnsi="Arial" w:eastAsia="宋体" w:cs="Arial"/>
          <w:bCs/>
          <w:color w:val="auto"/>
          <w:highlight w:val="none"/>
          <w:u w:val="single"/>
        </w:rPr>
        <w:t xml:space="preserve">                                                                      </w:t>
      </w:r>
    </w:p>
    <w:p w14:paraId="7CAAA3C9">
      <w:pPr>
        <w:pStyle w:val="12"/>
        <w:spacing w:line="400" w:lineRule="exact"/>
        <w:ind w:left="25" w:leftChars="12" w:firstLine="413" w:firstLineChars="197"/>
        <w:rPr>
          <w:rFonts w:hint="default" w:ascii="Arial" w:hAnsi="Arial" w:eastAsia="宋体" w:cs="Arial"/>
          <w:bCs/>
          <w:color w:val="auto"/>
          <w:highlight w:val="none"/>
          <w:u w:val="single"/>
        </w:rPr>
      </w:pPr>
      <w:r>
        <w:rPr>
          <w:rFonts w:hint="default" w:ascii="Arial" w:hAnsi="Arial" w:eastAsia="宋体" w:cs="Arial"/>
          <w:bCs/>
          <w:color w:val="auto"/>
          <w:highlight w:val="none"/>
        </w:rPr>
        <w:t>采购文件公告：</w:t>
      </w:r>
      <w:r>
        <w:rPr>
          <w:rFonts w:hint="default" w:ascii="Arial" w:hAnsi="Arial" w:eastAsia="宋体" w:cs="Arial"/>
          <w:bCs/>
          <w:color w:val="auto"/>
          <w:highlight w:val="none"/>
          <w:u w:val="single"/>
        </w:rPr>
        <w:t>是/否</w:t>
      </w:r>
      <w:r>
        <w:rPr>
          <w:rFonts w:hint="default" w:ascii="Arial" w:hAnsi="Arial" w:eastAsia="宋体" w:cs="Arial"/>
          <w:bCs/>
          <w:color w:val="auto"/>
          <w:highlight w:val="none"/>
        </w:rPr>
        <w:t>公告期限：</w:t>
      </w:r>
      <w:r>
        <w:rPr>
          <w:rFonts w:hint="default" w:ascii="Arial" w:hAnsi="Arial" w:eastAsia="宋体" w:cs="Arial"/>
          <w:bCs/>
          <w:color w:val="auto"/>
          <w:highlight w:val="none"/>
          <w:u w:val="single"/>
        </w:rPr>
        <w:t xml:space="preserve">                                                       </w:t>
      </w:r>
    </w:p>
    <w:p w14:paraId="68C82D3F">
      <w:pPr>
        <w:pStyle w:val="12"/>
        <w:spacing w:line="400" w:lineRule="exact"/>
        <w:ind w:left="25" w:leftChars="12" w:firstLine="413" w:firstLineChars="197"/>
        <w:rPr>
          <w:rFonts w:hint="default" w:ascii="Arial" w:hAnsi="Arial" w:eastAsia="宋体" w:cs="Arial"/>
          <w:b/>
          <w:color w:val="auto"/>
          <w:szCs w:val="21"/>
          <w:highlight w:val="none"/>
        </w:rPr>
      </w:pPr>
      <w:r>
        <w:rPr>
          <w:rFonts w:hint="default" w:ascii="Arial" w:hAnsi="Arial" w:eastAsia="宋体" w:cs="Arial"/>
          <w:bCs/>
          <w:color w:val="auto"/>
          <w:highlight w:val="none"/>
        </w:rPr>
        <w:t>采购结果公告：</w:t>
      </w:r>
      <w:r>
        <w:rPr>
          <w:rFonts w:hint="default" w:ascii="Arial" w:hAnsi="Arial" w:eastAsia="宋体" w:cs="Arial"/>
          <w:bCs/>
          <w:color w:val="auto"/>
          <w:highlight w:val="none"/>
          <w:u w:val="single"/>
        </w:rPr>
        <w:t>是/否</w:t>
      </w:r>
      <w:r>
        <w:rPr>
          <w:rFonts w:hint="default" w:ascii="Arial" w:hAnsi="Arial" w:eastAsia="宋体" w:cs="Arial"/>
          <w:bCs/>
          <w:color w:val="auto"/>
          <w:highlight w:val="none"/>
        </w:rPr>
        <w:t>公告期限：</w:t>
      </w:r>
      <w:r>
        <w:rPr>
          <w:rFonts w:hint="default" w:ascii="Arial" w:hAnsi="Arial" w:eastAsia="宋体" w:cs="Arial"/>
          <w:bCs/>
          <w:color w:val="auto"/>
          <w:highlight w:val="none"/>
          <w:u w:val="single"/>
        </w:rPr>
        <w:t xml:space="preserve">                                                       </w:t>
      </w:r>
    </w:p>
    <w:p w14:paraId="1B9B21B4">
      <w:pPr>
        <w:pStyle w:val="12"/>
        <w:spacing w:line="400" w:lineRule="exact"/>
        <w:ind w:left="25" w:leftChars="12" w:firstLine="413" w:firstLineChars="196"/>
        <w:rPr>
          <w:rFonts w:hint="default" w:ascii="Arial" w:hAnsi="Arial" w:eastAsia="宋体" w:cs="Arial"/>
          <w:b/>
          <w:color w:val="auto"/>
          <w:szCs w:val="21"/>
          <w:highlight w:val="none"/>
        </w:rPr>
      </w:pPr>
      <w:r>
        <w:rPr>
          <w:rFonts w:hint="default" w:ascii="Arial" w:hAnsi="Arial" w:eastAsia="宋体" w:cs="Arial"/>
          <w:b/>
          <w:color w:val="auto"/>
          <w:szCs w:val="21"/>
          <w:highlight w:val="none"/>
        </w:rPr>
        <w:t>三、质疑基本情况</w:t>
      </w:r>
    </w:p>
    <w:p w14:paraId="588155E6">
      <w:pPr>
        <w:pStyle w:val="12"/>
        <w:spacing w:line="400" w:lineRule="exact"/>
        <w:ind w:left="25" w:leftChars="12" w:firstLine="833" w:firstLineChars="397"/>
        <w:rPr>
          <w:rFonts w:hint="default" w:ascii="Arial" w:hAnsi="Arial" w:eastAsia="宋体" w:cs="Arial"/>
          <w:color w:val="auto"/>
          <w:szCs w:val="21"/>
          <w:highlight w:val="none"/>
        </w:rPr>
      </w:pPr>
      <w:r>
        <w:rPr>
          <w:rFonts w:hint="default" w:ascii="Arial" w:hAnsi="Arial" w:eastAsia="宋体" w:cs="Arial"/>
          <w:color w:val="auto"/>
          <w:szCs w:val="21"/>
          <w:highlight w:val="none"/>
        </w:rPr>
        <w:t>投诉人于</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年</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月</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日，向</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提出质疑，质疑事项为：</w:t>
      </w:r>
    </w:p>
    <w:p w14:paraId="1E4B41DF">
      <w:pPr>
        <w:pStyle w:val="12"/>
        <w:spacing w:line="400" w:lineRule="exact"/>
        <w:rPr>
          <w:rFonts w:hint="default" w:ascii="Arial" w:hAnsi="Arial" w:eastAsia="宋体" w:cs="Arial"/>
          <w:bCs/>
          <w:color w:val="auto"/>
          <w:highlight w:val="none"/>
          <w:u w:val="single"/>
        </w:rPr>
      </w:pPr>
      <w:r>
        <w:rPr>
          <w:rFonts w:hint="default" w:ascii="Arial" w:hAnsi="Arial" w:eastAsia="宋体" w:cs="Arial"/>
          <w:color w:val="auto"/>
          <w:szCs w:val="21"/>
          <w:highlight w:val="none"/>
        </w:rPr>
        <w:t xml:space="preserve">    </w:t>
      </w:r>
      <w:r>
        <w:rPr>
          <w:rFonts w:hint="default" w:ascii="Arial" w:hAnsi="Arial" w:eastAsia="宋体" w:cs="Arial"/>
          <w:bCs/>
          <w:color w:val="auto"/>
          <w:highlight w:val="none"/>
          <w:u w:val="single"/>
        </w:rPr>
        <w:t xml:space="preserve">                                                                                      </w:t>
      </w:r>
    </w:p>
    <w:p w14:paraId="3F7965A8">
      <w:pPr>
        <w:pStyle w:val="12"/>
        <w:spacing w:line="400" w:lineRule="exact"/>
        <w:rPr>
          <w:rFonts w:hint="default" w:ascii="Arial" w:hAnsi="Arial" w:eastAsia="宋体" w:cs="Arial"/>
          <w:bCs/>
          <w:color w:val="auto"/>
          <w:highlight w:val="none"/>
          <w:u w:val="single"/>
        </w:rPr>
      </w:pPr>
      <w:r>
        <w:rPr>
          <w:rFonts w:hint="default" w:ascii="Arial" w:hAnsi="Arial" w:eastAsia="宋体" w:cs="Arial"/>
          <w:bCs/>
          <w:color w:val="auto"/>
          <w:highlight w:val="none"/>
        </w:rPr>
        <w:t xml:space="preserve">    </w:t>
      </w:r>
      <w:r>
        <w:rPr>
          <w:rFonts w:hint="default" w:ascii="Arial" w:hAnsi="Arial" w:eastAsia="宋体" w:cs="Arial"/>
          <w:bCs/>
          <w:color w:val="auto"/>
          <w:highlight w:val="none"/>
          <w:u w:val="single"/>
        </w:rPr>
        <w:t xml:space="preserve">                                                                                      </w:t>
      </w:r>
    </w:p>
    <w:p w14:paraId="32E89ED7">
      <w:pPr>
        <w:pStyle w:val="12"/>
        <w:spacing w:line="400" w:lineRule="exact"/>
        <w:rPr>
          <w:rFonts w:hint="default" w:ascii="Arial" w:hAnsi="Arial" w:eastAsia="宋体" w:cs="Arial"/>
          <w:color w:val="auto"/>
          <w:szCs w:val="21"/>
          <w:highlight w:val="none"/>
        </w:rPr>
      </w:pPr>
      <w:r>
        <w:rPr>
          <w:rFonts w:hint="default" w:ascii="Arial" w:hAnsi="Arial" w:eastAsia="宋体" w:cs="Arial"/>
          <w:bCs/>
          <w:color w:val="auto"/>
          <w:highlight w:val="none"/>
        </w:rPr>
        <w:t xml:space="preserve">        </w:t>
      </w:r>
      <w:r>
        <w:rPr>
          <w:rFonts w:hint="default" w:ascii="Arial" w:hAnsi="Arial" w:eastAsia="宋体" w:cs="Arial"/>
          <w:bCs/>
          <w:color w:val="auto"/>
          <w:highlight w:val="none"/>
          <w:u w:val="single"/>
        </w:rPr>
        <w:t>采购人/代理机构</w:t>
      </w:r>
      <w:r>
        <w:rPr>
          <w:rFonts w:hint="default" w:ascii="Arial" w:hAnsi="Arial" w:eastAsia="宋体" w:cs="Arial"/>
          <w:bCs/>
          <w:color w:val="auto"/>
          <w:highlight w:val="none"/>
        </w:rPr>
        <w:t>于</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年</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月</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日，</w:t>
      </w:r>
      <w:r>
        <w:rPr>
          <w:rFonts w:hint="default" w:ascii="Arial" w:hAnsi="Arial" w:eastAsia="宋体" w:cs="Arial"/>
          <w:bCs/>
          <w:color w:val="auto"/>
          <w:highlight w:val="none"/>
        </w:rPr>
        <w:t xml:space="preserve">就质疑事项作出了答复/没有在法定期限内作出答复。                                                                                             </w:t>
      </w:r>
    </w:p>
    <w:p w14:paraId="2F80F005">
      <w:pPr>
        <w:pStyle w:val="12"/>
        <w:spacing w:line="400" w:lineRule="exact"/>
        <w:ind w:left="25" w:leftChars="12" w:firstLine="413" w:firstLineChars="196"/>
        <w:rPr>
          <w:rFonts w:hint="default" w:ascii="Arial" w:hAnsi="Arial" w:eastAsia="宋体" w:cs="Arial"/>
          <w:b/>
          <w:color w:val="auto"/>
          <w:szCs w:val="21"/>
          <w:highlight w:val="none"/>
        </w:rPr>
      </w:pPr>
      <w:r>
        <w:rPr>
          <w:rFonts w:hint="default" w:ascii="Arial" w:hAnsi="Arial" w:eastAsia="宋体" w:cs="Arial"/>
          <w:b/>
          <w:color w:val="auto"/>
          <w:szCs w:val="21"/>
          <w:highlight w:val="none"/>
        </w:rPr>
        <w:t>四、投诉事项具体内容</w:t>
      </w:r>
    </w:p>
    <w:p w14:paraId="7383591C">
      <w:pPr>
        <w:pStyle w:val="12"/>
        <w:spacing w:line="400" w:lineRule="exact"/>
        <w:ind w:left="25" w:leftChars="12" w:firstLine="413" w:firstLineChars="197"/>
        <w:rPr>
          <w:rFonts w:hint="default" w:ascii="Arial" w:hAnsi="Arial" w:eastAsia="宋体" w:cs="Arial"/>
          <w:bCs/>
          <w:color w:val="auto"/>
          <w:highlight w:val="none"/>
          <w:u w:val="single"/>
        </w:rPr>
      </w:pPr>
      <w:r>
        <w:rPr>
          <w:rFonts w:hint="default" w:ascii="Arial" w:hAnsi="Arial" w:eastAsia="宋体" w:cs="Arial"/>
          <w:color w:val="auto"/>
          <w:szCs w:val="21"/>
          <w:highlight w:val="none"/>
        </w:rPr>
        <w:t>投诉事项1：</w:t>
      </w:r>
      <w:r>
        <w:rPr>
          <w:rFonts w:hint="default" w:ascii="Arial" w:hAnsi="Arial" w:eastAsia="宋体" w:cs="Arial"/>
          <w:bCs/>
          <w:color w:val="auto"/>
          <w:highlight w:val="none"/>
          <w:u w:val="single"/>
        </w:rPr>
        <w:t xml:space="preserve">                                                                           </w:t>
      </w:r>
    </w:p>
    <w:p w14:paraId="77814951">
      <w:pPr>
        <w:pStyle w:val="12"/>
        <w:spacing w:line="400" w:lineRule="exact"/>
        <w:ind w:firstLine="420" w:firstLineChars="200"/>
        <w:rPr>
          <w:rFonts w:hint="default" w:ascii="Arial" w:hAnsi="Arial" w:eastAsia="宋体" w:cs="Arial"/>
          <w:bCs/>
          <w:color w:val="auto"/>
          <w:highlight w:val="none"/>
          <w:u w:val="single"/>
        </w:rPr>
      </w:pPr>
      <w:r>
        <w:rPr>
          <w:rFonts w:hint="default" w:ascii="Arial" w:hAnsi="Arial" w:eastAsia="宋体" w:cs="Arial"/>
          <w:bCs/>
          <w:color w:val="auto"/>
          <w:highlight w:val="none"/>
        </w:rPr>
        <w:t>事实依据：</w:t>
      </w:r>
      <w:r>
        <w:rPr>
          <w:rFonts w:hint="default" w:ascii="Arial" w:hAnsi="Arial" w:eastAsia="宋体" w:cs="Arial"/>
          <w:color w:val="auto"/>
          <w:szCs w:val="21"/>
          <w:highlight w:val="none"/>
        </w:rPr>
        <w:t xml:space="preserve"> </w:t>
      </w:r>
      <w:r>
        <w:rPr>
          <w:rFonts w:hint="default" w:ascii="Arial" w:hAnsi="Arial" w:eastAsia="宋体" w:cs="Arial"/>
          <w:bCs/>
          <w:color w:val="auto"/>
          <w:highlight w:val="none"/>
          <w:u w:val="single"/>
        </w:rPr>
        <w:t xml:space="preserve">                                                                                      </w:t>
      </w:r>
    </w:p>
    <w:p w14:paraId="1A5EB136">
      <w:pPr>
        <w:pStyle w:val="12"/>
        <w:spacing w:line="400" w:lineRule="exact"/>
        <w:ind w:left="25" w:leftChars="12" w:firstLine="413" w:firstLineChars="197"/>
        <w:rPr>
          <w:rFonts w:hint="default" w:ascii="Arial" w:hAnsi="Arial" w:eastAsia="宋体" w:cs="Arial"/>
          <w:color w:val="auto"/>
          <w:szCs w:val="21"/>
          <w:highlight w:val="none"/>
        </w:rPr>
      </w:pPr>
      <w:r>
        <w:rPr>
          <w:rFonts w:hint="default" w:ascii="Arial" w:hAnsi="Arial" w:eastAsia="宋体" w:cs="Arial"/>
          <w:bCs/>
          <w:color w:val="auto"/>
          <w:highlight w:val="none"/>
          <w:u w:val="single"/>
        </w:rPr>
        <w:t xml:space="preserve">                                                                                        </w:t>
      </w:r>
    </w:p>
    <w:p w14:paraId="5FA582D3">
      <w:pPr>
        <w:pStyle w:val="12"/>
        <w:spacing w:line="400" w:lineRule="exact"/>
        <w:ind w:firstLine="420" w:firstLineChars="200"/>
        <w:rPr>
          <w:rFonts w:hint="default" w:ascii="Arial" w:hAnsi="Arial" w:eastAsia="宋体" w:cs="Arial"/>
          <w:bCs/>
          <w:color w:val="auto"/>
          <w:highlight w:val="none"/>
          <w:u w:val="single"/>
        </w:rPr>
      </w:pPr>
      <w:r>
        <w:rPr>
          <w:rFonts w:hint="default" w:ascii="Arial" w:hAnsi="Arial" w:eastAsia="宋体" w:cs="Arial"/>
          <w:bCs/>
          <w:color w:val="auto"/>
          <w:highlight w:val="none"/>
        </w:rPr>
        <w:t>法律依据：</w:t>
      </w:r>
      <w:r>
        <w:rPr>
          <w:rFonts w:hint="default" w:ascii="Arial" w:hAnsi="Arial" w:eastAsia="宋体" w:cs="Arial"/>
          <w:color w:val="auto"/>
          <w:szCs w:val="21"/>
          <w:highlight w:val="none"/>
        </w:rPr>
        <w:t xml:space="preserve"> </w:t>
      </w:r>
      <w:r>
        <w:rPr>
          <w:rFonts w:hint="default" w:ascii="Arial" w:hAnsi="Arial" w:eastAsia="宋体" w:cs="Arial"/>
          <w:bCs/>
          <w:color w:val="auto"/>
          <w:highlight w:val="none"/>
          <w:u w:val="single"/>
        </w:rPr>
        <w:t xml:space="preserve">                                                                                      </w:t>
      </w:r>
    </w:p>
    <w:p w14:paraId="7AAB0D85">
      <w:pPr>
        <w:pStyle w:val="12"/>
        <w:spacing w:line="400" w:lineRule="exact"/>
        <w:ind w:left="25" w:leftChars="12" w:firstLine="308" w:firstLineChars="147"/>
        <w:rPr>
          <w:rFonts w:hint="default" w:ascii="Arial" w:hAnsi="Arial" w:eastAsia="宋体" w:cs="Arial"/>
          <w:bCs/>
          <w:color w:val="auto"/>
          <w:highlight w:val="none"/>
          <w:u w:val="single"/>
        </w:rPr>
      </w:pPr>
      <w:r>
        <w:rPr>
          <w:rFonts w:hint="default" w:ascii="Arial" w:hAnsi="Arial" w:eastAsia="宋体" w:cs="Arial"/>
          <w:bCs/>
          <w:color w:val="auto"/>
          <w:highlight w:val="none"/>
        </w:rPr>
        <w:t xml:space="preserve"> </w:t>
      </w:r>
      <w:r>
        <w:rPr>
          <w:rFonts w:hint="default" w:ascii="Arial" w:hAnsi="Arial" w:eastAsia="宋体" w:cs="Arial"/>
          <w:bCs/>
          <w:color w:val="auto"/>
          <w:highlight w:val="none"/>
          <w:u w:val="single"/>
        </w:rPr>
        <w:t xml:space="preserve">                                                                                        </w:t>
      </w:r>
    </w:p>
    <w:p w14:paraId="255052FC">
      <w:pPr>
        <w:pStyle w:val="12"/>
        <w:spacing w:line="400" w:lineRule="exact"/>
        <w:ind w:left="25" w:leftChars="12" w:firstLine="413" w:firstLineChars="197"/>
        <w:rPr>
          <w:rFonts w:hint="default" w:ascii="Arial" w:hAnsi="Arial" w:eastAsia="宋体" w:cs="Arial"/>
          <w:bCs/>
          <w:color w:val="auto"/>
          <w:highlight w:val="none"/>
        </w:rPr>
      </w:pPr>
      <w:r>
        <w:rPr>
          <w:rFonts w:hint="default" w:ascii="Arial" w:hAnsi="Arial" w:eastAsia="宋体" w:cs="Arial"/>
          <w:color w:val="auto"/>
          <w:szCs w:val="21"/>
          <w:highlight w:val="none"/>
        </w:rPr>
        <w:t xml:space="preserve">投诉事项2  </w:t>
      </w:r>
      <w:r>
        <w:rPr>
          <w:rFonts w:hint="default" w:ascii="Arial" w:hAnsi="Arial" w:eastAsia="宋体" w:cs="Arial"/>
          <w:bCs/>
          <w:color w:val="auto"/>
          <w:highlight w:val="none"/>
        </w:rPr>
        <w:t xml:space="preserve">   </w:t>
      </w:r>
    </w:p>
    <w:p w14:paraId="0C9AF360">
      <w:pPr>
        <w:pStyle w:val="12"/>
        <w:spacing w:line="400" w:lineRule="exact"/>
        <w:ind w:left="25" w:leftChars="12" w:firstLine="413" w:firstLineChars="197"/>
        <w:rPr>
          <w:rFonts w:hint="default" w:ascii="Arial" w:hAnsi="Arial" w:eastAsia="宋体" w:cs="Arial"/>
          <w:bCs/>
          <w:color w:val="auto"/>
          <w:highlight w:val="none"/>
        </w:rPr>
      </w:pPr>
      <w:r>
        <w:rPr>
          <w:rFonts w:hint="default" w:ascii="Arial" w:hAnsi="Arial" w:eastAsia="宋体" w:cs="Arial"/>
          <w:bCs/>
          <w:color w:val="auto"/>
          <w:highlight w:val="none"/>
        </w:rPr>
        <w:t>……</w:t>
      </w:r>
    </w:p>
    <w:p w14:paraId="14F8594D">
      <w:pPr>
        <w:pStyle w:val="12"/>
        <w:spacing w:line="400" w:lineRule="exact"/>
        <w:ind w:left="25" w:leftChars="12" w:firstLine="413" w:firstLineChars="196"/>
        <w:rPr>
          <w:rFonts w:hint="default" w:ascii="Arial" w:hAnsi="Arial" w:eastAsia="宋体" w:cs="Arial"/>
          <w:b/>
          <w:color w:val="auto"/>
          <w:szCs w:val="21"/>
          <w:highlight w:val="none"/>
        </w:rPr>
      </w:pPr>
      <w:r>
        <w:rPr>
          <w:rFonts w:hint="default" w:ascii="Arial" w:hAnsi="Arial" w:eastAsia="宋体" w:cs="Arial"/>
          <w:b/>
          <w:color w:val="auto"/>
          <w:szCs w:val="21"/>
          <w:highlight w:val="none"/>
        </w:rPr>
        <w:t>五、与投诉事项相关的投诉请求：</w:t>
      </w:r>
    </w:p>
    <w:p w14:paraId="49BA0AEF">
      <w:pPr>
        <w:pStyle w:val="12"/>
        <w:spacing w:line="400" w:lineRule="exact"/>
        <w:ind w:left="25" w:leftChars="12" w:firstLine="413" w:firstLineChars="197"/>
        <w:rPr>
          <w:rFonts w:hint="default" w:ascii="Arial" w:hAnsi="Arial" w:eastAsia="宋体" w:cs="Arial"/>
          <w:color w:val="auto"/>
          <w:szCs w:val="21"/>
          <w:highlight w:val="none"/>
        </w:rPr>
      </w:pPr>
      <w:r>
        <w:rPr>
          <w:rFonts w:hint="default" w:ascii="Arial" w:hAnsi="Arial" w:eastAsia="宋体" w:cs="Arial"/>
          <w:color w:val="auto"/>
          <w:szCs w:val="21"/>
          <w:highlight w:val="none"/>
        </w:rPr>
        <w:t>请求：</w:t>
      </w:r>
      <w:r>
        <w:rPr>
          <w:rFonts w:hint="default" w:ascii="Arial" w:hAnsi="Arial" w:eastAsia="宋体" w:cs="Arial"/>
          <w:bCs/>
          <w:color w:val="auto"/>
          <w:highlight w:val="none"/>
          <w:u w:val="single"/>
        </w:rPr>
        <w:t xml:space="preserve">                                                                                 </w:t>
      </w:r>
    </w:p>
    <w:p w14:paraId="15D9FB90">
      <w:pPr>
        <w:pStyle w:val="12"/>
        <w:spacing w:line="400" w:lineRule="exact"/>
        <w:ind w:left="25" w:leftChars="12" w:firstLine="308" w:firstLineChars="147"/>
        <w:rPr>
          <w:rFonts w:hint="default" w:ascii="Arial" w:hAnsi="Arial" w:eastAsia="宋体" w:cs="Arial"/>
          <w:color w:val="auto"/>
          <w:szCs w:val="21"/>
          <w:highlight w:val="none"/>
        </w:rPr>
      </w:pPr>
    </w:p>
    <w:p w14:paraId="4442529A">
      <w:pPr>
        <w:pStyle w:val="12"/>
        <w:spacing w:line="400" w:lineRule="exact"/>
        <w:ind w:left="25" w:leftChars="12" w:firstLine="413" w:firstLineChars="197"/>
        <w:rPr>
          <w:rFonts w:hint="default" w:ascii="Arial" w:hAnsi="Arial" w:eastAsia="宋体" w:cs="Arial"/>
          <w:color w:val="auto"/>
          <w:szCs w:val="21"/>
          <w:highlight w:val="none"/>
        </w:rPr>
      </w:pPr>
      <w:r>
        <w:rPr>
          <w:rFonts w:hint="default" w:ascii="Arial" w:hAnsi="Arial" w:eastAsia="宋体" w:cs="Arial"/>
          <w:color w:val="auto"/>
          <w:szCs w:val="21"/>
          <w:highlight w:val="none"/>
        </w:rPr>
        <w:t>签字（签章）：                                       公章：</w:t>
      </w:r>
    </w:p>
    <w:p w14:paraId="65F5841E">
      <w:pPr>
        <w:pStyle w:val="12"/>
        <w:spacing w:line="400" w:lineRule="exact"/>
        <w:ind w:left="25" w:leftChars="12" w:firstLine="308" w:firstLineChars="147"/>
        <w:rPr>
          <w:rFonts w:hint="default" w:ascii="Arial" w:hAnsi="Arial" w:eastAsia="宋体" w:cs="Arial"/>
          <w:color w:val="auto"/>
          <w:szCs w:val="21"/>
          <w:highlight w:val="none"/>
        </w:rPr>
      </w:pPr>
    </w:p>
    <w:p w14:paraId="6990B594">
      <w:pPr>
        <w:pStyle w:val="12"/>
        <w:spacing w:line="400" w:lineRule="exact"/>
        <w:ind w:left="25" w:leftChars="12" w:firstLine="413" w:firstLineChars="197"/>
        <w:rPr>
          <w:rFonts w:hint="default" w:ascii="Arial" w:hAnsi="Arial" w:eastAsia="宋体" w:cs="Arial"/>
          <w:color w:val="auto"/>
          <w:szCs w:val="21"/>
          <w:highlight w:val="none"/>
        </w:rPr>
      </w:pPr>
      <w:r>
        <w:rPr>
          <w:rFonts w:hint="default" w:ascii="Arial" w:hAnsi="Arial" w:eastAsia="宋体" w:cs="Arial"/>
          <w:color w:val="auto"/>
          <w:szCs w:val="21"/>
          <w:highlight w:val="none"/>
        </w:rPr>
        <w:t>日期：</w:t>
      </w:r>
    </w:p>
    <w:p w14:paraId="4907090B">
      <w:pPr>
        <w:pStyle w:val="12"/>
        <w:spacing w:line="360" w:lineRule="exact"/>
        <w:ind w:left="25" w:leftChars="12" w:firstLine="413" w:firstLineChars="197"/>
        <w:rPr>
          <w:rFonts w:hint="default" w:ascii="Arial" w:hAnsi="Arial" w:eastAsia="宋体" w:cs="Arial"/>
          <w:color w:val="auto"/>
          <w:szCs w:val="21"/>
          <w:highlight w:val="none"/>
        </w:rPr>
      </w:pPr>
      <w:r>
        <w:rPr>
          <w:rFonts w:hint="default" w:ascii="Arial" w:hAnsi="Arial" w:eastAsia="宋体" w:cs="Arial"/>
          <w:bCs/>
          <w:color w:val="auto"/>
          <w:highlight w:val="none"/>
        </w:rPr>
        <w:t xml:space="preserve">                                                                                 </w:t>
      </w:r>
    </w:p>
    <w:p w14:paraId="7F981F70">
      <w:pPr>
        <w:pStyle w:val="12"/>
        <w:snapToGrid w:val="0"/>
        <w:spacing w:line="340" w:lineRule="exact"/>
        <w:rPr>
          <w:rFonts w:hint="default" w:ascii="Arial" w:hAnsi="Arial" w:eastAsia="宋体" w:cs="Arial"/>
          <w:b/>
          <w:color w:val="auto"/>
          <w:szCs w:val="21"/>
          <w:highlight w:val="none"/>
        </w:rPr>
      </w:pPr>
    </w:p>
    <w:p w14:paraId="30B59759">
      <w:pPr>
        <w:pStyle w:val="12"/>
        <w:snapToGrid w:val="0"/>
        <w:spacing w:line="340" w:lineRule="exact"/>
        <w:rPr>
          <w:rFonts w:hint="default" w:ascii="Arial" w:hAnsi="Arial" w:eastAsia="宋体" w:cs="Arial"/>
          <w:b/>
          <w:color w:val="auto"/>
          <w:szCs w:val="21"/>
          <w:highlight w:val="none"/>
        </w:rPr>
      </w:pPr>
      <w:r>
        <w:rPr>
          <w:rFonts w:hint="default" w:ascii="Arial" w:hAnsi="Arial" w:eastAsia="宋体" w:cs="Arial"/>
          <w:b/>
          <w:color w:val="auto"/>
          <w:szCs w:val="21"/>
          <w:highlight w:val="none"/>
        </w:rPr>
        <w:t>说明：</w:t>
      </w:r>
    </w:p>
    <w:p w14:paraId="20F05C93">
      <w:pPr>
        <w:pStyle w:val="12"/>
        <w:spacing w:line="340" w:lineRule="exact"/>
        <w:ind w:left="25" w:leftChars="12" w:firstLine="310" w:firstLineChars="147"/>
        <w:rPr>
          <w:rFonts w:hint="default" w:ascii="Arial" w:hAnsi="Arial" w:eastAsia="宋体" w:cs="Arial"/>
          <w:b/>
          <w:bCs/>
          <w:color w:val="auto"/>
          <w:highlight w:val="none"/>
        </w:rPr>
      </w:pPr>
      <w:r>
        <w:rPr>
          <w:rFonts w:hint="default" w:ascii="Arial" w:hAnsi="Arial" w:eastAsia="宋体" w:cs="Arial"/>
          <w:b/>
          <w:color w:val="auto"/>
          <w:szCs w:val="21"/>
          <w:highlight w:val="none"/>
        </w:rPr>
        <w:t>1.投诉人提起投诉时，应当提交投诉书和必要的证明材料，并按照被投诉人和与投诉事项有关的供应商数量提供投诉书副本</w:t>
      </w:r>
      <w:r>
        <w:rPr>
          <w:rFonts w:hint="default" w:ascii="Arial" w:hAnsi="Arial" w:eastAsia="宋体" w:cs="Arial"/>
          <w:b/>
          <w:bCs/>
          <w:color w:val="auto"/>
          <w:highlight w:val="none"/>
        </w:rPr>
        <w:t>。</w:t>
      </w:r>
    </w:p>
    <w:p w14:paraId="40E73554">
      <w:pPr>
        <w:pStyle w:val="12"/>
        <w:spacing w:line="340" w:lineRule="exact"/>
        <w:ind w:left="25" w:leftChars="12" w:firstLine="310" w:firstLineChars="147"/>
        <w:rPr>
          <w:rFonts w:hint="default" w:ascii="Arial" w:hAnsi="Arial" w:eastAsia="宋体" w:cs="Arial"/>
          <w:b/>
          <w:color w:val="auto"/>
          <w:szCs w:val="21"/>
          <w:highlight w:val="none"/>
        </w:rPr>
      </w:pPr>
      <w:r>
        <w:rPr>
          <w:rFonts w:hint="default" w:ascii="Arial" w:hAnsi="Arial" w:eastAsia="宋体" w:cs="Arial"/>
          <w:b/>
          <w:color w:val="auto"/>
          <w:szCs w:val="21"/>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173B3E55">
      <w:pPr>
        <w:pStyle w:val="12"/>
        <w:spacing w:line="340" w:lineRule="exact"/>
        <w:ind w:left="25" w:leftChars="12" w:firstLine="310" w:firstLineChars="147"/>
        <w:rPr>
          <w:rFonts w:hint="default" w:ascii="Arial" w:hAnsi="Arial" w:eastAsia="宋体" w:cs="Arial"/>
          <w:b/>
          <w:color w:val="auto"/>
          <w:szCs w:val="21"/>
          <w:highlight w:val="none"/>
        </w:rPr>
      </w:pPr>
      <w:r>
        <w:rPr>
          <w:rFonts w:hint="default" w:ascii="Arial" w:hAnsi="Arial" w:eastAsia="宋体" w:cs="Arial"/>
          <w:b/>
          <w:color w:val="auto"/>
          <w:szCs w:val="21"/>
          <w:highlight w:val="none"/>
        </w:rPr>
        <w:t>3.投诉书应简要列明质疑事项，质疑函、质疑答复等作为附件材料提供。</w:t>
      </w:r>
    </w:p>
    <w:p w14:paraId="4B342536">
      <w:pPr>
        <w:pStyle w:val="12"/>
        <w:spacing w:line="340" w:lineRule="exact"/>
        <w:ind w:left="25" w:leftChars="12" w:firstLine="310" w:firstLineChars="147"/>
        <w:rPr>
          <w:rFonts w:hint="default" w:ascii="Arial" w:hAnsi="Arial" w:eastAsia="宋体" w:cs="Arial"/>
          <w:b/>
          <w:color w:val="auto"/>
          <w:szCs w:val="21"/>
          <w:highlight w:val="none"/>
        </w:rPr>
      </w:pPr>
      <w:r>
        <w:rPr>
          <w:rFonts w:hint="default" w:ascii="Arial" w:hAnsi="Arial" w:eastAsia="宋体" w:cs="Arial"/>
          <w:b/>
          <w:color w:val="auto"/>
          <w:szCs w:val="21"/>
          <w:highlight w:val="none"/>
        </w:rPr>
        <w:t>4.如本项目划分分标的，应注明所投诉的分标。投诉书的投诉事项应具体、明确，并有必要的事实依据和法律依据。</w:t>
      </w:r>
    </w:p>
    <w:p w14:paraId="2D5D2B2D">
      <w:pPr>
        <w:pStyle w:val="12"/>
        <w:spacing w:line="340" w:lineRule="exact"/>
        <w:ind w:left="25" w:leftChars="12" w:firstLine="310" w:firstLineChars="147"/>
        <w:rPr>
          <w:rFonts w:hint="default" w:ascii="Arial" w:hAnsi="Arial" w:eastAsia="宋体" w:cs="Arial"/>
          <w:b/>
          <w:color w:val="auto"/>
          <w:szCs w:val="21"/>
          <w:highlight w:val="none"/>
        </w:rPr>
      </w:pPr>
      <w:r>
        <w:rPr>
          <w:rFonts w:hint="default" w:ascii="Arial" w:hAnsi="Arial" w:eastAsia="宋体" w:cs="Arial"/>
          <w:b/>
          <w:color w:val="auto"/>
          <w:szCs w:val="21"/>
          <w:highlight w:val="none"/>
        </w:rPr>
        <w:t>5.投诉书的投诉请求应与投诉事项相关。</w:t>
      </w:r>
    </w:p>
    <w:p w14:paraId="2B5FBA60">
      <w:pPr>
        <w:pStyle w:val="12"/>
        <w:spacing w:line="340" w:lineRule="exact"/>
        <w:ind w:left="25" w:leftChars="12" w:firstLine="310" w:firstLineChars="147"/>
        <w:rPr>
          <w:rFonts w:hint="default" w:ascii="Arial" w:hAnsi="Arial" w:eastAsia="宋体" w:cs="Arial"/>
          <w:b/>
          <w:color w:val="auto"/>
          <w:szCs w:val="21"/>
          <w:highlight w:val="none"/>
        </w:rPr>
      </w:pPr>
      <w:r>
        <w:rPr>
          <w:rFonts w:hint="default" w:ascii="Arial" w:hAnsi="Arial" w:eastAsia="宋体" w:cs="Arial"/>
          <w:b/>
          <w:color w:val="auto"/>
          <w:szCs w:val="21"/>
          <w:highlight w:val="none"/>
        </w:rPr>
        <w:t>6.投诉人为自然人的，投诉书应由本人签字；投诉人为法人或者其他组织的，投诉书应由法定代表人、主要负责人，或者其授权代表签字或者盖章，并加盖公章。</w:t>
      </w:r>
    </w:p>
    <w:p w14:paraId="13875F17">
      <w:pPr>
        <w:pStyle w:val="12"/>
        <w:spacing w:line="340" w:lineRule="exact"/>
        <w:ind w:left="25" w:leftChars="12" w:firstLine="310" w:firstLineChars="147"/>
        <w:rPr>
          <w:rFonts w:hint="default" w:ascii="Arial" w:hAnsi="Arial" w:eastAsia="宋体" w:cs="Arial"/>
          <w:b/>
          <w:color w:val="auto"/>
          <w:szCs w:val="21"/>
          <w:highlight w:val="none"/>
        </w:rPr>
      </w:pPr>
    </w:p>
    <w:p w14:paraId="7608F832">
      <w:pPr>
        <w:spacing w:line="380" w:lineRule="exact"/>
        <w:jc w:val="center"/>
        <w:rPr>
          <w:rFonts w:hint="default" w:ascii="Arial" w:hAnsi="Arial" w:eastAsia="宋体" w:cs="Arial"/>
          <w:b/>
          <w:color w:val="auto"/>
          <w:sz w:val="32"/>
          <w:szCs w:val="32"/>
          <w:highlight w:val="none"/>
        </w:rPr>
      </w:pPr>
    </w:p>
    <w:p w14:paraId="3260CCAF">
      <w:pPr>
        <w:spacing w:line="380" w:lineRule="exact"/>
        <w:jc w:val="center"/>
        <w:rPr>
          <w:rFonts w:hint="default" w:ascii="Arial" w:hAnsi="Arial" w:eastAsia="宋体" w:cs="Arial"/>
          <w:b/>
          <w:color w:val="auto"/>
          <w:sz w:val="32"/>
          <w:szCs w:val="32"/>
          <w:highlight w:val="none"/>
        </w:rPr>
      </w:pPr>
    </w:p>
    <w:p w14:paraId="53A34F04">
      <w:pPr>
        <w:spacing w:line="380" w:lineRule="exact"/>
        <w:jc w:val="center"/>
        <w:rPr>
          <w:rFonts w:hint="default" w:ascii="Arial" w:hAnsi="Arial" w:eastAsia="宋体" w:cs="Arial"/>
          <w:b/>
          <w:color w:val="auto"/>
          <w:sz w:val="32"/>
          <w:szCs w:val="32"/>
          <w:highlight w:val="none"/>
        </w:rPr>
      </w:pPr>
    </w:p>
    <w:p w14:paraId="191B9D28">
      <w:pPr>
        <w:spacing w:line="380" w:lineRule="exact"/>
        <w:jc w:val="center"/>
        <w:rPr>
          <w:rFonts w:hint="default" w:ascii="Arial" w:hAnsi="Arial" w:eastAsia="宋体" w:cs="Arial"/>
          <w:b/>
          <w:color w:val="auto"/>
          <w:sz w:val="32"/>
          <w:szCs w:val="32"/>
          <w:highlight w:val="none"/>
        </w:rPr>
      </w:pPr>
    </w:p>
    <w:p w14:paraId="3CFED175">
      <w:pPr>
        <w:spacing w:line="380" w:lineRule="exact"/>
        <w:jc w:val="center"/>
        <w:rPr>
          <w:rFonts w:hint="default" w:ascii="Arial" w:hAnsi="Arial" w:eastAsia="宋体" w:cs="Arial"/>
          <w:b/>
          <w:color w:val="auto"/>
          <w:sz w:val="32"/>
          <w:szCs w:val="32"/>
          <w:highlight w:val="none"/>
        </w:rPr>
      </w:pPr>
    </w:p>
    <w:p w14:paraId="792BE6BF">
      <w:pPr>
        <w:spacing w:line="380" w:lineRule="exact"/>
        <w:jc w:val="center"/>
        <w:rPr>
          <w:rFonts w:hint="default" w:ascii="Arial" w:hAnsi="Arial" w:eastAsia="宋体" w:cs="Arial"/>
          <w:b/>
          <w:color w:val="auto"/>
          <w:sz w:val="32"/>
          <w:szCs w:val="32"/>
          <w:highlight w:val="none"/>
        </w:rPr>
      </w:pPr>
    </w:p>
    <w:p w14:paraId="101A4EBB">
      <w:pPr>
        <w:spacing w:line="380" w:lineRule="exact"/>
        <w:jc w:val="center"/>
        <w:rPr>
          <w:rFonts w:hint="default" w:ascii="Arial" w:hAnsi="Arial" w:eastAsia="宋体" w:cs="Arial"/>
          <w:b/>
          <w:color w:val="auto"/>
          <w:sz w:val="32"/>
          <w:szCs w:val="32"/>
          <w:highlight w:val="none"/>
        </w:rPr>
      </w:pPr>
    </w:p>
    <w:p w14:paraId="56A63597">
      <w:pPr>
        <w:spacing w:line="380" w:lineRule="exact"/>
        <w:jc w:val="center"/>
        <w:rPr>
          <w:rFonts w:hint="default" w:ascii="Arial" w:hAnsi="Arial" w:eastAsia="宋体" w:cs="Arial"/>
          <w:b/>
          <w:color w:val="auto"/>
          <w:sz w:val="32"/>
          <w:szCs w:val="32"/>
          <w:highlight w:val="none"/>
        </w:rPr>
      </w:pPr>
    </w:p>
    <w:p w14:paraId="790E5FF0">
      <w:pPr>
        <w:spacing w:line="380" w:lineRule="exact"/>
        <w:jc w:val="center"/>
        <w:rPr>
          <w:rFonts w:hint="default" w:ascii="Arial" w:hAnsi="Arial" w:eastAsia="宋体" w:cs="Arial"/>
          <w:b/>
          <w:color w:val="auto"/>
          <w:sz w:val="32"/>
          <w:szCs w:val="32"/>
          <w:highlight w:val="none"/>
        </w:rPr>
      </w:pPr>
    </w:p>
    <w:p w14:paraId="3184AEF1">
      <w:pPr>
        <w:spacing w:line="380" w:lineRule="exact"/>
        <w:jc w:val="center"/>
        <w:rPr>
          <w:rFonts w:hint="default" w:ascii="Arial" w:hAnsi="Arial" w:eastAsia="宋体" w:cs="Arial"/>
          <w:b/>
          <w:color w:val="auto"/>
          <w:sz w:val="32"/>
          <w:szCs w:val="32"/>
          <w:highlight w:val="none"/>
        </w:rPr>
      </w:pPr>
    </w:p>
    <w:p w14:paraId="5FE5A0AC">
      <w:pPr>
        <w:spacing w:line="380" w:lineRule="exact"/>
        <w:jc w:val="center"/>
        <w:rPr>
          <w:rFonts w:hint="default" w:ascii="Arial" w:hAnsi="Arial" w:eastAsia="宋体" w:cs="Arial"/>
          <w:b/>
          <w:color w:val="auto"/>
          <w:sz w:val="32"/>
          <w:szCs w:val="32"/>
          <w:highlight w:val="none"/>
        </w:rPr>
      </w:pPr>
    </w:p>
    <w:p w14:paraId="0352983D">
      <w:pPr>
        <w:spacing w:line="380" w:lineRule="exact"/>
        <w:jc w:val="center"/>
        <w:rPr>
          <w:rFonts w:hint="default" w:ascii="Arial" w:hAnsi="Arial" w:eastAsia="宋体" w:cs="Arial"/>
          <w:b/>
          <w:color w:val="auto"/>
          <w:sz w:val="32"/>
          <w:szCs w:val="32"/>
          <w:highlight w:val="none"/>
        </w:rPr>
      </w:pPr>
    </w:p>
    <w:p w14:paraId="291EC700">
      <w:pPr>
        <w:spacing w:line="380" w:lineRule="exact"/>
        <w:jc w:val="center"/>
        <w:rPr>
          <w:rFonts w:hint="default" w:ascii="Arial" w:hAnsi="Arial" w:eastAsia="宋体" w:cs="Arial"/>
          <w:b/>
          <w:color w:val="auto"/>
          <w:sz w:val="32"/>
          <w:szCs w:val="32"/>
          <w:highlight w:val="none"/>
        </w:rPr>
      </w:pPr>
    </w:p>
    <w:p w14:paraId="0C09076F">
      <w:pPr>
        <w:spacing w:line="380" w:lineRule="exact"/>
        <w:jc w:val="center"/>
        <w:rPr>
          <w:rFonts w:hint="default" w:ascii="Arial" w:hAnsi="Arial" w:eastAsia="宋体" w:cs="Arial"/>
          <w:b/>
          <w:color w:val="auto"/>
          <w:sz w:val="32"/>
          <w:szCs w:val="32"/>
          <w:highlight w:val="none"/>
        </w:rPr>
      </w:pPr>
    </w:p>
    <w:p w14:paraId="1CFFED9A">
      <w:pPr>
        <w:spacing w:line="380" w:lineRule="exact"/>
        <w:jc w:val="center"/>
        <w:rPr>
          <w:rFonts w:hint="default" w:ascii="Arial" w:hAnsi="Arial" w:eastAsia="宋体" w:cs="Arial"/>
          <w:b/>
          <w:color w:val="auto"/>
          <w:sz w:val="32"/>
          <w:szCs w:val="32"/>
          <w:highlight w:val="none"/>
        </w:rPr>
      </w:pPr>
    </w:p>
    <w:p w14:paraId="7E2B0378">
      <w:pPr>
        <w:pStyle w:val="12"/>
        <w:snapToGrid w:val="0"/>
        <w:spacing w:line="340" w:lineRule="exact"/>
        <w:rPr>
          <w:rFonts w:hint="default" w:ascii="Arial" w:hAnsi="Arial" w:eastAsia="宋体" w:cs="Arial"/>
          <w:b/>
          <w:color w:val="auto"/>
          <w:sz w:val="24"/>
          <w:szCs w:val="24"/>
          <w:highlight w:val="none"/>
        </w:rPr>
      </w:pPr>
      <w:r>
        <w:rPr>
          <w:rFonts w:hint="default" w:ascii="Arial" w:hAnsi="Arial" w:eastAsia="宋体" w:cs="Arial"/>
          <w:b/>
          <w:color w:val="auto"/>
          <w:sz w:val="32"/>
          <w:szCs w:val="32"/>
          <w:highlight w:val="none"/>
        </w:rPr>
        <w:br w:type="page"/>
      </w:r>
      <w:r>
        <w:rPr>
          <w:rFonts w:hint="default" w:ascii="Arial" w:hAnsi="Arial" w:eastAsia="宋体" w:cs="Arial"/>
          <w:b/>
          <w:color w:val="auto"/>
          <w:sz w:val="24"/>
          <w:szCs w:val="24"/>
          <w:highlight w:val="none"/>
        </w:rPr>
        <w:t>附表3：</w:t>
      </w:r>
    </w:p>
    <w:p w14:paraId="6FD521DC">
      <w:pPr>
        <w:spacing w:line="460" w:lineRule="exact"/>
        <w:jc w:val="center"/>
        <w:rPr>
          <w:rFonts w:hint="default" w:ascii="Arial" w:hAnsi="Arial" w:eastAsia="宋体" w:cs="Arial"/>
          <w:color w:val="auto"/>
          <w:sz w:val="44"/>
          <w:highlight w:val="none"/>
        </w:rPr>
      </w:pPr>
      <w:r>
        <w:rPr>
          <w:rFonts w:hint="default" w:ascii="Arial" w:hAnsi="Arial" w:eastAsia="宋体" w:cs="Arial"/>
          <w:color w:val="auto"/>
          <w:sz w:val="44"/>
          <w:highlight w:val="none"/>
        </w:rPr>
        <w:t>政府采购项目合同验收书（格式）</w:t>
      </w:r>
    </w:p>
    <w:p w14:paraId="70A4C609">
      <w:pPr>
        <w:widowControl/>
        <w:spacing w:line="600" w:lineRule="atLeast"/>
        <w:jc w:val="center"/>
        <w:rPr>
          <w:rFonts w:hint="default" w:ascii="Arial" w:hAnsi="Arial" w:eastAsia="宋体" w:cs="Arial"/>
          <w:color w:val="auto"/>
          <w:kern w:val="0"/>
          <w:sz w:val="36"/>
          <w:szCs w:val="36"/>
          <w:highlight w:val="none"/>
        </w:rPr>
      </w:pPr>
    </w:p>
    <w:p w14:paraId="1319E22C">
      <w:pPr>
        <w:widowControl/>
        <w:spacing w:line="460" w:lineRule="exact"/>
        <w:ind w:firstLine="482"/>
        <w:jc w:val="left"/>
        <w:rPr>
          <w:rFonts w:hint="default" w:ascii="Arial" w:hAnsi="Arial" w:eastAsia="宋体" w:cs="Arial"/>
          <w:color w:val="auto"/>
          <w:kern w:val="0"/>
          <w:sz w:val="30"/>
          <w:szCs w:val="30"/>
          <w:highlight w:val="none"/>
        </w:rPr>
      </w:pPr>
      <w:r>
        <w:rPr>
          <w:rFonts w:hint="default" w:ascii="Arial" w:hAnsi="Arial" w:eastAsia="宋体" w:cs="Arial"/>
          <w:color w:val="auto"/>
          <w:kern w:val="0"/>
          <w:sz w:val="24"/>
          <w:highlight w:val="none"/>
        </w:rPr>
        <w:t>根据政府采购项目（</w:t>
      </w:r>
      <w:r>
        <w:rPr>
          <w:rFonts w:hint="default" w:ascii="Arial" w:hAnsi="Arial" w:eastAsia="宋体" w:cs="Arial"/>
          <w:color w:val="auto"/>
          <w:kern w:val="0"/>
          <w:sz w:val="24"/>
          <w:highlight w:val="none"/>
          <w:u w:val="single"/>
        </w:rPr>
        <w:t>采购合同编号：</w:t>
      </w:r>
      <w:r>
        <w:rPr>
          <w:rFonts w:hint="default" w:ascii="Arial" w:hAnsi="Arial" w:eastAsia="宋体" w:cs="Arial"/>
          <w:color w:val="auto"/>
          <w:kern w:val="0"/>
          <w:sz w:val="24"/>
          <w:highlight w:val="none"/>
          <w:u w:val="single"/>
        </w:rPr>
        <w:softHyphen/>
      </w:r>
      <w:r>
        <w:rPr>
          <w:rFonts w:hint="default" w:ascii="Arial" w:hAnsi="Arial" w:eastAsia="宋体" w:cs="Arial"/>
          <w:color w:val="auto"/>
          <w:kern w:val="0"/>
          <w:sz w:val="24"/>
          <w:highlight w:val="none"/>
          <w:u w:val="single"/>
        </w:rPr>
        <w:t>   </w:t>
      </w:r>
      <w:r>
        <w:rPr>
          <w:rFonts w:hint="default" w:ascii="Arial" w:hAnsi="Arial" w:eastAsia="宋体" w:cs="Arial"/>
          <w:color w:val="auto"/>
          <w:kern w:val="0"/>
          <w:sz w:val="24"/>
          <w:highlight w:val="none"/>
        </w:rPr>
        <w:t>）的约定，我单位对（</w:t>
      </w:r>
      <w:r>
        <w:rPr>
          <w:rFonts w:hint="default" w:ascii="Arial" w:hAnsi="Arial" w:eastAsia="宋体" w:cs="Arial"/>
          <w:color w:val="auto"/>
          <w:kern w:val="0"/>
          <w:sz w:val="24"/>
          <w:highlight w:val="none"/>
          <w:u w:val="single"/>
        </w:rPr>
        <w:t> 项目名称   </w:t>
      </w:r>
      <w:r>
        <w:rPr>
          <w:rFonts w:hint="default" w:ascii="Arial" w:hAnsi="Arial" w:eastAsia="宋体" w:cs="Arial"/>
          <w:color w:val="auto"/>
          <w:kern w:val="0"/>
          <w:sz w:val="24"/>
          <w:highlight w:val="none"/>
        </w:rPr>
        <w:t>）政府采购项目中标（或成交）供应商（</w:t>
      </w:r>
      <w:r>
        <w:rPr>
          <w:rFonts w:hint="default" w:ascii="Arial" w:hAnsi="Arial" w:eastAsia="宋体" w:cs="Arial"/>
          <w:color w:val="auto"/>
          <w:kern w:val="0"/>
          <w:sz w:val="24"/>
          <w:highlight w:val="none"/>
          <w:u w:val="single"/>
        </w:rPr>
        <w:t>      公司名称         </w:t>
      </w:r>
      <w:r>
        <w:rPr>
          <w:rFonts w:hint="default" w:ascii="Arial" w:hAnsi="Arial" w:eastAsia="宋体" w:cs="Arial"/>
          <w:color w:val="auto"/>
          <w:kern w:val="0"/>
          <w:sz w:val="24"/>
          <w:highlight w:val="none"/>
        </w:rPr>
        <w:t>） 提供的货物（或工程、服务）进行了验收，验收情况如下：</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27"/>
        <w:gridCol w:w="2294"/>
        <w:gridCol w:w="946"/>
        <w:gridCol w:w="2495"/>
        <w:gridCol w:w="205"/>
        <w:gridCol w:w="793"/>
        <w:gridCol w:w="1367"/>
      </w:tblGrid>
      <w:tr w14:paraId="758C6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3821" w:type="dxa"/>
            <w:gridSpan w:val="2"/>
            <w:tcBorders>
              <w:top w:val="single" w:color="auto" w:sz="4" w:space="0"/>
              <w:left w:val="single" w:color="auto" w:sz="4" w:space="0"/>
              <w:bottom w:val="single" w:color="auto" w:sz="4" w:space="0"/>
              <w:right w:val="single" w:color="auto" w:sz="4" w:space="0"/>
            </w:tcBorders>
            <w:noWrap w:val="0"/>
            <w:vAlign w:val="center"/>
          </w:tcPr>
          <w:p w14:paraId="409AEA10">
            <w:pPr>
              <w:widowControl/>
              <w:spacing w:line="320" w:lineRule="atLeast"/>
              <w:ind w:firstLine="5"/>
              <w:jc w:val="center"/>
              <w:rPr>
                <w:rFonts w:hint="default" w:ascii="Arial" w:hAnsi="Arial" w:eastAsia="宋体" w:cs="Arial"/>
                <w:color w:val="auto"/>
                <w:kern w:val="0"/>
                <w:szCs w:val="21"/>
                <w:highlight w:val="none"/>
              </w:rPr>
            </w:pPr>
            <w:r>
              <w:rPr>
                <w:rFonts w:hint="default" w:ascii="Arial" w:hAnsi="Arial" w:eastAsia="宋体" w:cs="Arial"/>
                <w:color w:val="auto"/>
                <w:kern w:val="0"/>
                <w:highlight w:val="none"/>
              </w:rPr>
              <w:t>验收方式：</w:t>
            </w:r>
          </w:p>
        </w:tc>
        <w:tc>
          <w:tcPr>
            <w:tcW w:w="5806" w:type="dxa"/>
            <w:gridSpan w:val="5"/>
            <w:tcBorders>
              <w:top w:val="single" w:color="auto" w:sz="4" w:space="0"/>
              <w:left w:val="single" w:color="auto" w:sz="4" w:space="0"/>
              <w:bottom w:val="single" w:color="auto" w:sz="4" w:space="0"/>
              <w:right w:val="single" w:color="auto" w:sz="4" w:space="0"/>
            </w:tcBorders>
            <w:noWrap w:val="0"/>
            <w:vAlign w:val="center"/>
          </w:tcPr>
          <w:p w14:paraId="31E9B1C7">
            <w:pPr>
              <w:widowControl/>
              <w:spacing w:line="320" w:lineRule="atLeast"/>
              <w:ind w:firstLine="480"/>
              <w:jc w:val="center"/>
              <w:rPr>
                <w:rFonts w:hint="default" w:ascii="Arial" w:hAnsi="Arial" w:eastAsia="宋体" w:cs="Arial"/>
                <w:color w:val="auto"/>
                <w:kern w:val="0"/>
                <w:szCs w:val="21"/>
                <w:highlight w:val="none"/>
              </w:rPr>
            </w:pPr>
            <w:r>
              <w:rPr>
                <w:rFonts w:hint="default" w:ascii="Arial" w:hAnsi="Arial" w:eastAsia="宋体" w:cs="Arial"/>
                <w:color w:val="auto"/>
                <w:kern w:val="0"/>
                <w:highlight w:val="none"/>
              </w:rPr>
              <w:t>□自行验收        □委托验收</w:t>
            </w:r>
          </w:p>
        </w:tc>
      </w:tr>
      <w:tr w14:paraId="33F3D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2" w:hRule="atLeast"/>
          <w:jc w:val="center"/>
        </w:trPr>
        <w:tc>
          <w:tcPr>
            <w:tcW w:w="1527" w:type="dxa"/>
            <w:tcBorders>
              <w:top w:val="single" w:color="auto" w:sz="4" w:space="0"/>
              <w:left w:val="single" w:color="auto" w:sz="4" w:space="0"/>
              <w:bottom w:val="single" w:color="auto" w:sz="4" w:space="0"/>
              <w:right w:val="single" w:color="auto" w:sz="4" w:space="0"/>
            </w:tcBorders>
            <w:noWrap w:val="0"/>
            <w:vAlign w:val="center"/>
          </w:tcPr>
          <w:p w14:paraId="609E6000">
            <w:pPr>
              <w:widowControl/>
              <w:spacing w:line="320" w:lineRule="atLeast"/>
              <w:ind w:firstLine="2"/>
              <w:jc w:val="center"/>
              <w:rPr>
                <w:rFonts w:hint="default" w:ascii="Arial" w:hAnsi="Arial" w:eastAsia="宋体" w:cs="Arial"/>
                <w:color w:val="auto"/>
                <w:kern w:val="0"/>
                <w:szCs w:val="21"/>
                <w:highlight w:val="none"/>
              </w:rPr>
            </w:pPr>
            <w:r>
              <w:rPr>
                <w:rFonts w:hint="default" w:ascii="Arial" w:hAnsi="Arial" w:eastAsia="宋体" w:cs="Arial"/>
                <w:color w:val="auto"/>
                <w:kern w:val="0"/>
                <w:highlight w:val="none"/>
              </w:rPr>
              <w:t>序号</w:t>
            </w:r>
          </w:p>
        </w:tc>
        <w:tc>
          <w:tcPr>
            <w:tcW w:w="2294" w:type="dxa"/>
            <w:tcBorders>
              <w:top w:val="single" w:color="auto" w:sz="4" w:space="0"/>
              <w:left w:val="single" w:color="auto" w:sz="4" w:space="0"/>
              <w:bottom w:val="single" w:color="auto" w:sz="4" w:space="0"/>
              <w:right w:val="single" w:color="auto" w:sz="4" w:space="0"/>
            </w:tcBorders>
            <w:noWrap w:val="0"/>
            <w:vAlign w:val="center"/>
          </w:tcPr>
          <w:p w14:paraId="61AB2B09">
            <w:pPr>
              <w:widowControl/>
              <w:spacing w:line="320" w:lineRule="atLeast"/>
              <w:ind w:firstLine="2"/>
              <w:jc w:val="center"/>
              <w:rPr>
                <w:rFonts w:hint="default" w:ascii="Arial" w:hAnsi="Arial" w:eastAsia="宋体" w:cs="Arial"/>
                <w:color w:val="auto"/>
                <w:kern w:val="0"/>
                <w:szCs w:val="21"/>
                <w:highlight w:val="none"/>
              </w:rPr>
            </w:pPr>
            <w:r>
              <w:rPr>
                <w:rFonts w:hint="default" w:ascii="Arial" w:hAnsi="Arial" w:eastAsia="宋体" w:cs="Arial"/>
                <w:color w:val="auto"/>
                <w:kern w:val="0"/>
                <w:highlight w:val="none"/>
              </w:rPr>
              <w:t>名 称</w:t>
            </w:r>
          </w:p>
        </w:tc>
        <w:tc>
          <w:tcPr>
            <w:tcW w:w="3441" w:type="dxa"/>
            <w:gridSpan w:val="2"/>
            <w:tcBorders>
              <w:top w:val="single" w:color="auto" w:sz="4" w:space="0"/>
              <w:left w:val="single" w:color="auto" w:sz="4" w:space="0"/>
              <w:bottom w:val="single" w:color="auto" w:sz="4" w:space="0"/>
              <w:right w:val="single" w:color="auto" w:sz="4" w:space="0"/>
            </w:tcBorders>
            <w:noWrap w:val="0"/>
            <w:vAlign w:val="center"/>
          </w:tcPr>
          <w:p w14:paraId="68367D76">
            <w:pPr>
              <w:widowControl/>
              <w:spacing w:line="320" w:lineRule="atLeast"/>
              <w:ind w:firstLine="2"/>
              <w:jc w:val="center"/>
              <w:rPr>
                <w:rFonts w:hint="default" w:ascii="Arial" w:hAnsi="Arial" w:eastAsia="宋体" w:cs="Arial"/>
                <w:color w:val="auto"/>
                <w:kern w:val="0"/>
                <w:szCs w:val="21"/>
                <w:highlight w:val="none"/>
              </w:rPr>
            </w:pPr>
            <w:r>
              <w:rPr>
                <w:rFonts w:hint="default" w:ascii="Arial" w:hAnsi="Arial" w:eastAsia="宋体" w:cs="Arial"/>
                <w:color w:val="auto"/>
                <w:kern w:val="0"/>
                <w:highlight w:val="none"/>
              </w:rPr>
              <w:t>货物型号规格、标准及配置等</w:t>
            </w:r>
          </w:p>
          <w:p w14:paraId="3D7E6A71">
            <w:pPr>
              <w:widowControl/>
              <w:spacing w:line="320" w:lineRule="atLeast"/>
              <w:ind w:firstLine="2"/>
              <w:jc w:val="center"/>
              <w:rPr>
                <w:rFonts w:hint="default" w:ascii="Arial" w:hAnsi="Arial" w:eastAsia="宋体" w:cs="Arial"/>
                <w:color w:val="auto"/>
                <w:kern w:val="0"/>
                <w:szCs w:val="21"/>
                <w:highlight w:val="none"/>
              </w:rPr>
            </w:pPr>
            <w:r>
              <w:rPr>
                <w:rFonts w:hint="default" w:ascii="Arial" w:hAnsi="Arial" w:eastAsia="宋体" w:cs="Arial"/>
                <w:color w:val="auto"/>
                <w:kern w:val="0"/>
                <w:highlight w:val="none"/>
              </w:rPr>
              <w:t>（或服务内容、标准）</w:t>
            </w:r>
          </w:p>
        </w:tc>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5CD4A97C">
            <w:pPr>
              <w:widowControl/>
              <w:spacing w:line="320" w:lineRule="atLeast"/>
              <w:jc w:val="center"/>
              <w:rPr>
                <w:rFonts w:hint="default" w:ascii="Arial" w:hAnsi="Arial" w:eastAsia="宋体" w:cs="Arial"/>
                <w:color w:val="auto"/>
                <w:kern w:val="0"/>
                <w:szCs w:val="21"/>
                <w:highlight w:val="none"/>
              </w:rPr>
            </w:pPr>
            <w:r>
              <w:rPr>
                <w:rFonts w:hint="default" w:ascii="Arial" w:hAnsi="Arial" w:eastAsia="宋体" w:cs="Arial"/>
                <w:color w:val="auto"/>
                <w:kern w:val="0"/>
                <w:highlight w:val="none"/>
              </w:rPr>
              <w:t>数量</w:t>
            </w:r>
          </w:p>
        </w:tc>
        <w:tc>
          <w:tcPr>
            <w:tcW w:w="1367" w:type="dxa"/>
            <w:tcBorders>
              <w:top w:val="single" w:color="auto" w:sz="4" w:space="0"/>
              <w:left w:val="single" w:color="auto" w:sz="4" w:space="0"/>
              <w:bottom w:val="single" w:color="auto" w:sz="4" w:space="0"/>
              <w:right w:val="single" w:color="auto" w:sz="4" w:space="0"/>
            </w:tcBorders>
            <w:noWrap w:val="0"/>
            <w:vAlign w:val="center"/>
          </w:tcPr>
          <w:p w14:paraId="0DC59F3C">
            <w:pPr>
              <w:widowControl/>
              <w:spacing w:line="320" w:lineRule="atLeast"/>
              <w:ind w:firstLine="2"/>
              <w:jc w:val="center"/>
              <w:rPr>
                <w:rFonts w:hint="default" w:ascii="Arial" w:hAnsi="Arial" w:eastAsia="宋体" w:cs="Arial"/>
                <w:color w:val="auto"/>
                <w:kern w:val="0"/>
                <w:szCs w:val="21"/>
                <w:highlight w:val="none"/>
              </w:rPr>
            </w:pPr>
            <w:r>
              <w:rPr>
                <w:rFonts w:hint="default" w:ascii="Arial" w:hAnsi="Arial" w:eastAsia="宋体" w:cs="Arial"/>
                <w:color w:val="auto"/>
                <w:kern w:val="0"/>
                <w:highlight w:val="none"/>
              </w:rPr>
              <w:t>金 额</w:t>
            </w:r>
          </w:p>
        </w:tc>
      </w:tr>
      <w:tr w14:paraId="5888E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1527" w:type="dxa"/>
            <w:tcBorders>
              <w:top w:val="single" w:color="auto" w:sz="4" w:space="0"/>
              <w:left w:val="single" w:color="auto" w:sz="4" w:space="0"/>
              <w:bottom w:val="single" w:color="auto" w:sz="4" w:space="0"/>
              <w:right w:val="single" w:color="auto" w:sz="4" w:space="0"/>
            </w:tcBorders>
            <w:noWrap w:val="0"/>
            <w:vAlign w:val="center"/>
          </w:tcPr>
          <w:p w14:paraId="124E8860">
            <w:pPr>
              <w:widowControl/>
              <w:spacing w:line="320" w:lineRule="atLeast"/>
              <w:ind w:firstLine="5"/>
              <w:jc w:val="left"/>
              <w:rPr>
                <w:rFonts w:hint="default" w:ascii="Arial" w:hAnsi="Arial" w:eastAsia="宋体" w:cs="Arial"/>
                <w:color w:val="auto"/>
                <w:kern w:val="0"/>
                <w:szCs w:val="21"/>
                <w:highlight w:val="none"/>
              </w:rPr>
            </w:pPr>
            <w:r>
              <w:rPr>
                <w:rFonts w:hint="default" w:ascii="Arial" w:hAnsi="Arial" w:eastAsia="宋体" w:cs="Arial"/>
                <w:color w:val="auto"/>
                <w:kern w:val="0"/>
                <w:highlight w:val="none"/>
              </w:rPr>
              <w:t> </w:t>
            </w:r>
          </w:p>
        </w:tc>
        <w:tc>
          <w:tcPr>
            <w:tcW w:w="2294" w:type="dxa"/>
            <w:tcBorders>
              <w:top w:val="single" w:color="auto" w:sz="4" w:space="0"/>
              <w:left w:val="single" w:color="auto" w:sz="4" w:space="0"/>
              <w:bottom w:val="single" w:color="auto" w:sz="4" w:space="0"/>
              <w:right w:val="single" w:color="auto" w:sz="4" w:space="0"/>
            </w:tcBorders>
            <w:noWrap w:val="0"/>
            <w:vAlign w:val="center"/>
          </w:tcPr>
          <w:p w14:paraId="26D0B0E2">
            <w:pPr>
              <w:widowControl/>
              <w:spacing w:line="320" w:lineRule="atLeast"/>
              <w:ind w:firstLine="480"/>
              <w:jc w:val="left"/>
              <w:rPr>
                <w:rFonts w:hint="default" w:ascii="Arial" w:hAnsi="Arial" w:eastAsia="宋体" w:cs="Arial"/>
                <w:color w:val="auto"/>
                <w:kern w:val="0"/>
                <w:szCs w:val="21"/>
                <w:highlight w:val="none"/>
              </w:rPr>
            </w:pPr>
            <w:r>
              <w:rPr>
                <w:rFonts w:hint="default" w:ascii="Arial" w:hAnsi="Arial" w:eastAsia="宋体" w:cs="Arial"/>
                <w:color w:val="auto"/>
                <w:kern w:val="0"/>
                <w:highlight w:val="none"/>
              </w:rPr>
              <w:t> </w:t>
            </w:r>
          </w:p>
        </w:tc>
        <w:tc>
          <w:tcPr>
            <w:tcW w:w="3441" w:type="dxa"/>
            <w:gridSpan w:val="2"/>
            <w:tcBorders>
              <w:top w:val="single" w:color="auto" w:sz="4" w:space="0"/>
              <w:left w:val="single" w:color="auto" w:sz="4" w:space="0"/>
              <w:bottom w:val="single" w:color="auto" w:sz="4" w:space="0"/>
              <w:right w:val="single" w:color="auto" w:sz="4" w:space="0"/>
            </w:tcBorders>
            <w:noWrap w:val="0"/>
            <w:vAlign w:val="center"/>
          </w:tcPr>
          <w:p w14:paraId="0D1D5358">
            <w:pPr>
              <w:widowControl/>
              <w:spacing w:line="320" w:lineRule="atLeast"/>
              <w:ind w:firstLine="480"/>
              <w:jc w:val="left"/>
              <w:rPr>
                <w:rFonts w:hint="default" w:ascii="Arial" w:hAnsi="Arial" w:eastAsia="宋体" w:cs="Arial"/>
                <w:color w:val="auto"/>
                <w:kern w:val="0"/>
                <w:szCs w:val="21"/>
                <w:highlight w:val="none"/>
              </w:rPr>
            </w:pPr>
            <w:r>
              <w:rPr>
                <w:rFonts w:hint="default" w:ascii="Arial" w:hAnsi="Arial" w:eastAsia="宋体" w:cs="Arial"/>
                <w:color w:val="auto"/>
                <w:kern w:val="0"/>
                <w:highlight w:val="none"/>
              </w:rPr>
              <w:t> </w:t>
            </w:r>
          </w:p>
        </w:tc>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7864B7FD">
            <w:pPr>
              <w:widowControl/>
              <w:spacing w:line="320" w:lineRule="atLeast"/>
              <w:ind w:firstLine="480"/>
              <w:jc w:val="left"/>
              <w:rPr>
                <w:rFonts w:hint="default" w:ascii="Arial" w:hAnsi="Arial" w:eastAsia="宋体" w:cs="Arial"/>
                <w:color w:val="auto"/>
                <w:kern w:val="0"/>
                <w:szCs w:val="21"/>
                <w:highlight w:val="none"/>
              </w:rPr>
            </w:pPr>
            <w:r>
              <w:rPr>
                <w:rFonts w:hint="default" w:ascii="Arial" w:hAnsi="Arial" w:eastAsia="宋体" w:cs="Arial"/>
                <w:color w:val="auto"/>
                <w:kern w:val="0"/>
                <w:highlight w:val="none"/>
              </w:rPr>
              <w:t> </w:t>
            </w:r>
          </w:p>
        </w:tc>
        <w:tc>
          <w:tcPr>
            <w:tcW w:w="1367" w:type="dxa"/>
            <w:tcBorders>
              <w:top w:val="single" w:color="auto" w:sz="4" w:space="0"/>
              <w:left w:val="single" w:color="auto" w:sz="4" w:space="0"/>
              <w:bottom w:val="single" w:color="auto" w:sz="4" w:space="0"/>
              <w:right w:val="single" w:color="auto" w:sz="4" w:space="0"/>
            </w:tcBorders>
            <w:noWrap w:val="0"/>
            <w:vAlign w:val="center"/>
          </w:tcPr>
          <w:p w14:paraId="7556EE51">
            <w:pPr>
              <w:widowControl/>
              <w:spacing w:line="320" w:lineRule="atLeast"/>
              <w:ind w:firstLine="480"/>
              <w:jc w:val="left"/>
              <w:rPr>
                <w:rFonts w:hint="default" w:ascii="Arial" w:hAnsi="Arial" w:eastAsia="宋体" w:cs="Arial"/>
                <w:color w:val="auto"/>
                <w:kern w:val="0"/>
                <w:szCs w:val="21"/>
                <w:highlight w:val="none"/>
              </w:rPr>
            </w:pPr>
            <w:r>
              <w:rPr>
                <w:rFonts w:hint="default" w:ascii="Arial" w:hAnsi="Arial" w:eastAsia="宋体" w:cs="Arial"/>
                <w:color w:val="auto"/>
                <w:kern w:val="0"/>
                <w:highlight w:val="none"/>
              </w:rPr>
              <w:t> </w:t>
            </w:r>
          </w:p>
        </w:tc>
      </w:tr>
      <w:tr w14:paraId="34E4E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1527" w:type="dxa"/>
            <w:tcBorders>
              <w:top w:val="single" w:color="auto" w:sz="4" w:space="0"/>
              <w:left w:val="single" w:color="auto" w:sz="4" w:space="0"/>
              <w:bottom w:val="single" w:color="auto" w:sz="4" w:space="0"/>
              <w:right w:val="single" w:color="auto" w:sz="4" w:space="0"/>
            </w:tcBorders>
            <w:noWrap w:val="0"/>
            <w:vAlign w:val="center"/>
          </w:tcPr>
          <w:p w14:paraId="731160A4">
            <w:pPr>
              <w:widowControl/>
              <w:spacing w:line="320" w:lineRule="atLeast"/>
              <w:ind w:firstLine="480"/>
              <w:jc w:val="left"/>
              <w:rPr>
                <w:rFonts w:hint="default" w:ascii="Arial" w:hAnsi="Arial" w:eastAsia="宋体" w:cs="Arial"/>
                <w:color w:val="auto"/>
                <w:kern w:val="0"/>
                <w:szCs w:val="21"/>
                <w:highlight w:val="none"/>
              </w:rPr>
            </w:pPr>
            <w:r>
              <w:rPr>
                <w:rFonts w:hint="default" w:ascii="Arial" w:hAnsi="Arial" w:eastAsia="宋体" w:cs="Arial"/>
                <w:color w:val="auto"/>
                <w:kern w:val="0"/>
                <w:highlight w:val="none"/>
              </w:rPr>
              <w:t> </w:t>
            </w:r>
          </w:p>
        </w:tc>
        <w:tc>
          <w:tcPr>
            <w:tcW w:w="2294" w:type="dxa"/>
            <w:tcBorders>
              <w:top w:val="single" w:color="auto" w:sz="4" w:space="0"/>
              <w:left w:val="single" w:color="auto" w:sz="4" w:space="0"/>
              <w:bottom w:val="single" w:color="auto" w:sz="4" w:space="0"/>
              <w:right w:val="single" w:color="auto" w:sz="4" w:space="0"/>
            </w:tcBorders>
            <w:noWrap w:val="0"/>
            <w:vAlign w:val="center"/>
          </w:tcPr>
          <w:p w14:paraId="41964F3E">
            <w:pPr>
              <w:widowControl/>
              <w:spacing w:line="320" w:lineRule="atLeast"/>
              <w:ind w:firstLine="480"/>
              <w:jc w:val="left"/>
              <w:rPr>
                <w:rFonts w:hint="default" w:ascii="Arial" w:hAnsi="Arial" w:eastAsia="宋体" w:cs="Arial"/>
                <w:color w:val="auto"/>
                <w:kern w:val="0"/>
                <w:szCs w:val="21"/>
                <w:highlight w:val="none"/>
              </w:rPr>
            </w:pPr>
            <w:r>
              <w:rPr>
                <w:rFonts w:hint="default" w:ascii="Arial" w:hAnsi="Arial" w:eastAsia="宋体" w:cs="Arial"/>
                <w:color w:val="auto"/>
                <w:kern w:val="0"/>
                <w:highlight w:val="none"/>
              </w:rPr>
              <w:t> </w:t>
            </w:r>
          </w:p>
        </w:tc>
        <w:tc>
          <w:tcPr>
            <w:tcW w:w="3441" w:type="dxa"/>
            <w:gridSpan w:val="2"/>
            <w:tcBorders>
              <w:top w:val="single" w:color="auto" w:sz="4" w:space="0"/>
              <w:left w:val="single" w:color="auto" w:sz="4" w:space="0"/>
              <w:bottom w:val="single" w:color="auto" w:sz="4" w:space="0"/>
              <w:right w:val="single" w:color="auto" w:sz="4" w:space="0"/>
            </w:tcBorders>
            <w:noWrap w:val="0"/>
            <w:vAlign w:val="center"/>
          </w:tcPr>
          <w:p w14:paraId="52A490AC">
            <w:pPr>
              <w:widowControl/>
              <w:spacing w:line="320" w:lineRule="atLeast"/>
              <w:ind w:firstLine="480"/>
              <w:jc w:val="left"/>
              <w:rPr>
                <w:rFonts w:hint="default" w:ascii="Arial" w:hAnsi="Arial" w:eastAsia="宋体" w:cs="Arial"/>
                <w:color w:val="auto"/>
                <w:kern w:val="0"/>
                <w:szCs w:val="21"/>
                <w:highlight w:val="none"/>
              </w:rPr>
            </w:pPr>
            <w:r>
              <w:rPr>
                <w:rFonts w:hint="default" w:ascii="Arial" w:hAnsi="Arial" w:eastAsia="宋体" w:cs="Arial"/>
                <w:color w:val="auto"/>
                <w:kern w:val="0"/>
                <w:highlight w:val="none"/>
              </w:rPr>
              <w:t> </w:t>
            </w:r>
          </w:p>
        </w:tc>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20F6E2E5">
            <w:pPr>
              <w:widowControl/>
              <w:spacing w:line="320" w:lineRule="atLeast"/>
              <w:ind w:firstLine="480"/>
              <w:jc w:val="left"/>
              <w:rPr>
                <w:rFonts w:hint="default" w:ascii="Arial" w:hAnsi="Arial" w:eastAsia="宋体" w:cs="Arial"/>
                <w:color w:val="auto"/>
                <w:kern w:val="0"/>
                <w:szCs w:val="21"/>
                <w:highlight w:val="none"/>
              </w:rPr>
            </w:pPr>
            <w:r>
              <w:rPr>
                <w:rFonts w:hint="default" w:ascii="Arial" w:hAnsi="Arial" w:eastAsia="宋体" w:cs="Arial"/>
                <w:color w:val="auto"/>
                <w:kern w:val="0"/>
                <w:highlight w:val="none"/>
              </w:rPr>
              <w:t> </w:t>
            </w:r>
          </w:p>
        </w:tc>
        <w:tc>
          <w:tcPr>
            <w:tcW w:w="1367" w:type="dxa"/>
            <w:tcBorders>
              <w:top w:val="single" w:color="auto" w:sz="4" w:space="0"/>
              <w:left w:val="single" w:color="auto" w:sz="4" w:space="0"/>
              <w:bottom w:val="single" w:color="auto" w:sz="4" w:space="0"/>
              <w:right w:val="single" w:color="auto" w:sz="4" w:space="0"/>
            </w:tcBorders>
            <w:noWrap w:val="0"/>
            <w:vAlign w:val="center"/>
          </w:tcPr>
          <w:p w14:paraId="685944AF">
            <w:pPr>
              <w:widowControl/>
              <w:spacing w:line="320" w:lineRule="atLeast"/>
              <w:ind w:firstLine="480"/>
              <w:jc w:val="left"/>
              <w:rPr>
                <w:rFonts w:hint="default" w:ascii="Arial" w:hAnsi="Arial" w:eastAsia="宋体" w:cs="Arial"/>
                <w:color w:val="auto"/>
                <w:kern w:val="0"/>
                <w:szCs w:val="21"/>
                <w:highlight w:val="none"/>
              </w:rPr>
            </w:pPr>
            <w:r>
              <w:rPr>
                <w:rFonts w:hint="default" w:ascii="Arial" w:hAnsi="Arial" w:eastAsia="宋体" w:cs="Arial"/>
                <w:color w:val="auto"/>
                <w:kern w:val="0"/>
                <w:highlight w:val="none"/>
              </w:rPr>
              <w:t> </w:t>
            </w:r>
          </w:p>
        </w:tc>
      </w:tr>
      <w:tr w14:paraId="2AF74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1527" w:type="dxa"/>
            <w:tcBorders>
              <w:top w:val="single" w:color="auto" w:sz="4" w:space="0"/>
              <w:left w:val="single" w:color="auto" w:sz="4" w:space="0"/>
              <w:bottom w:val="single" w:color="auto" w:sz="4" w:space="0"/>
              <w:right w:val="single" w:color="auto" w:sz="4" w:space="0"/>
            </w:tcBorders>
            <w:noWrap w:val="0"/>
            <w:vAlign w:val="center"/>
          </w:tcPr>
          <w:p w14:paraId="43ADB04D">
            <w:pPr>
              <w:widowControl/>
              <w:spacing w:line="320" w:lineRule="atLeast"/>
              <w:ind w:firstLine="480"/>
              <w:jc w:val="left"/>
              <w:rPr>
                <w:rFonts w:hint="default" w:ascii="Arial" w:hAnsi="Arial" w:eastAsia="宋体" w:cs="Arial"/>
                <w:color w:val="auto"/>
                <w:kern w:val="0"/>
                <w:szCs w:val="21"/>
                <w:highlight w:val="none"/>
              </w:rPr>
            </w:pPr>
            <w:r>
              <w:rPr>
                <w:rFonts w:hint="default" w:ascii="Arial" w:hAnsi="Arial" w:eastAsia="宋体" w:cs="Arial"/>
                <w:color w:val="auto"/>
                <w:kern w:val="0"/>
                <w:highlight w:val="none"/>
              </w:rPr>
              <w:t> </w:t>
            </w:r>
          </w:p>
        </w:tc>
        <w:tc>
          <w:tcPr>
            <w:tcW w:w="2294" w:type="dxa"/>
            <w:tcBorders>
              <w:top w:val="single" w:color="auto" w:sz="4" w:space="0"/>
              <w:left w:val="single" w:color="auto" w:sz="4" w:space="0"/>
              <w:bottom w:val="single" w:color="auto" w:sz="4" w:space="0"/>
              <w:right w:val="single" w:color="auto" w:sz="4" w:space="0"/>
            </w:tcBorders>
            <w:noWrap w:val="0"/>
            <w:vAlign w:val="center"/>
          </w:tcPr>
          <w:p w14:paraId="5153ACC5">
            <w:pPr>
              <w:widowControl/>
              <w:spacing w:line="320" w:lineRule="atLeast"/>
              <w:ind w:firstLine="480"/>
              <w:jc w:val="left"/>
              <w:rPr>
                <w:rFonts w:hint="default" w:ascii="Arial" w:hAnsi="Arial" w:eastAsia="宋体" w:cs="Arial"/>
                <w:color w:val="auto"/>
                <w:kern w:val="0"/>
                <w:szCs w:val="21"/>
                <w:highlight w:val="none"/>
              </w:rPr>
            </w:pPr>
            <w:r>
              <w:rPr>
                <w:rFonts w:hint="default" w:ascii="Arial" w:hAnsi="Arial" w:eastAsia="宋体" w:cs="Arial"/>
                <w:color w:val="auto"/>
                <w:kern w:val="0"/>
                <w:highlight w:val="none"/>
              </w:rPr>
              <w:t> </w:t>
            </w:r>
          </w:p>
        </w:tc>
        <w:tc>
          <w:tcPr>
            <w:tcW w:w="3441" w:type="dxa"/>
            <w:gridSpan w:val="2"/>
            <w:tcBorders>
              <w:top w:val="single" w:color="auto" w:sz="4" w:space="0"/>
              <w:left w:val="single" w:color="auto" w:sz="4" w:space="0"/>
              <w:bottom w:val="single" w:color="auto" w:sz="4" w:space="0"/>
              <w:right w:val="single" w:color="auto" w:sz="4" w:space="0"/>
            </w:tcBorders>
            <w:noWrap w:val="0"/>
            <w:vAlign w:val="center"/>
          </w:tcPr>
          <w:p w14:paraId="64C3145C">
            <w:pPr>
              <w:widowControl/>
              <w:spacing w:line="320" w:lineRule="atLeast"/>
              <w:ind w:firstLine="480"/>
              <w:jc w:val="left"/>
              <w:rPr>
                <w:rFonts w:hint="default" w:ascii="Arial" w:hAnsi="Arial" w:eastAsia="宋体" w:cs="Arial"/>
                <w:color w:val="auto"/>
                <w:kern w:val="0"/>
                <w:szCs w:val="21"/>
                <w:highlight w:val="none"/>
              </w:rPr>
            </w:pPr>
            <w:r>
              <w:rPr>
                <w:rFonts w:hint="default" w:ascii="Arial" w:hAnsi="Arial" w:eastAsia="宋体" w:cs="Arial"/>
                <w:color w:val="auto"/>
                <w:kern w:val="0"/>
                <w:highlight w:val="none"/>
              </w:rPr>
              <w:t> </w:t>
            </w:r>
          </w:p>
        </w:tc>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767267AE">
            <w:pPr>
              <w:widowControl/>
              <w:spacing w:line="320" w:lineRule="atLeast"/>
              <w:ind w:firstLine="480"/>
              <w:jc w:val="left"/>
              <w:rPr>
                <w:rFonts w:hint="default" w:ascii="Arial" w:hAnsi="Arial" w:eastAsia="宋体" w:cs="Arial"/>
                <w:color w:val="auto"/>
                <w:kern w:val="0"/>
                <w:szCs w:val="21"/>
                <w:highlight w:val="none"/>
              </w:rPr>
            </w:pPr>
            <w:r>
              <w:rPr>
                <w:rFonts w:hint="default" w:ascii="Arial" w:hAnsi="Arial" w:eastAsia="宋体" w:cs="Arial"/>
                <w:color w:val="auto"/>
                <w:kern w:val="0"/>
                <w:highlight w:val="none"/>
              </w:rPr>
              <w:t> </w:t>
            </w:r>
          </w:p>
        </w:tc>
        <w:tc>
          <w:tcPr>
            <w:tcW w:w="1367" w:type="dxa"/>
            <w:tcBorders>
              <w:top w:val="single" w:color="auto" w:sz="4" w:space="0"/>
              <w:left w:val="single" w:color="auto" w:sz="4" w:space="0"/>
              <w:bottom w:val="single" w:color="auto" w:sz="4" w:space="0"/>
              <w:right w:val="single" w:color="auto" w:sz="4" w:space="0"/>
            </w:tcBorders>
            <w:noWrap w:val="0"/>
            <w:vAlign w:val="center"/>
          </w:tcPr>
          <w:p w14:paraId="6F3BBF8A">
            <w:pPr>
              <w:widowControl/>
              <w:spacing w:line="320" w:lineRule="atLeast"/>
              <w:ind w:firstLine="480"/>
              <w:jc w:val="left"/>
              <w:rPr>
                <w:rFonts w:hint="default" w:ascii="Arial" w:hAnsi="Arial" w:eastAsia="宋体" w:cs="Arial"/>
                <w:color w:val="auto"/>
                <w:kern w:val="0"/>
                <w:szCs w:val="21"/>
                <w:highlight w:val="none"/>
              </w:rPr>
            </w:pPr>
            <w:r>
              <w:rPr>
                <w:rFonts w:hint="default" w:ascii="Arial" w:hAnsi="Arial" w:eastAsia="宋体" w:cs="Arial"/>
                <w:color w:val="auto"/>
                <w:kern w:val="0"/>
                <w:highlight w:val="none"/>
              </w:rPr>
              <w:t> </w:t>
            </w:r>
          </w:p>
        </w:tc>
      </w:tr>
      <w:tr w14:paraId="7D393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7262" w:type="dxa"/>
            <w:gridSpan w:val="4"/>
            <w:tcBorders>
              <w:top w:val="single" w:color="auto" w:sz="4" w:space="0"/>
              <w:left w:val="single" w:color="auto" w:sz="4" w:space="0"/>
              <w:bottom w:val="single" w:color="auto" w:sz="4" w:space="0"/>
              <w:right w:val="single" w:color="auto" w:sz="4" w:space="0"/>
            </w:tcBorders>
            <w:noWrap w:val="0"/>
            <w:vAlign w:val="center"/>
          </w:tcPr>
          <w:p w14:paraId="713F86FE">
            <w:pPr>
              <w:widowControl/>
              <w:spacing w:line="320" w:lineRule="atLeast"/>
              <w:ind w:firstLine="5"/>
              <w:jc w:val="center"/>
              <w:rPr>
                <w:rFonts w:hint="default" w:ascii="Arial" w:hAnsi="Arial" w:eastAsia="宋体" w:cs="Arial"/>
                <w:color w:val="auto"/>
                <w:kern w:val="0"/>
                <w:szCs w:val="21"/>
                <w:highlight w:val="none"/>
              </w:rPr>
            </w:pPr>
            <w:r>
              <w:rPr>
                <w:rFonts w:hint="default" w:ascii="Arial" w:hAnsi="Arial" w:eastAsia="宋体" w:cs="Arial"/>
                <w:color w:val="auto"/>
                <w:kern w:val="0"/>
                <w:highlight w:val="none"/>
              </w:rPr>
              <w:t>合       计</w:t>
            </w:r>
          </w:p>
        </w:tc>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3F6A04C5">
            <w:pPr>
              <w:widowControl/>
              <w:spacing w:line="320" w:lineRule="atLeast"/>
              <w:ind w:firstLine="480"/>
              <w:jc w:val="left"/>
              <w:rPr>
                <w:rFonts w:hint="default" w:ascii="Arial" w:hAnsi="Arial" w:eastAsia="宋体" w:cs="Arial"/>
                <w:color w:val="auto"/>
                <w:kern w:val="0"/>
                <w:szCs w:val="21"/>
                <w:highlight w:val="none"/>
              </w:rPr>
            </w:pPr>
            <w:r>
              <w:rPr>
                <w:rFonts w:hint="default" w:ascii="Arial" w:hAnsi="Arial" w:eastAsia="宋体" w:cs="Arial"/>
                <w:color w:val="auto"/>
                <w:kern w:val="0"/>
                <w:highlight w:val="none"/>
              </w:rPr>
              <w:t> </w:t>
            </w:r>
          </w:p>
        </w:tc>
        <w:tc>
          <w:tcPr>
            <w:tcW w:w="1367" w:type="dxa"/>
            <w:tcBorders>
              <w:top w:val="single" w:color="auto" w:sz="4" w:space="0"/>
              <w:left w:val="single" w:color="auto" w:sz="4" w:space="0"/>
              <w:bottom w:val="single" w:color="auto" w:sz="4" w:space="0"/>
              <w:right w:val="single" w:color="auto" w:sz="4" w:space="0"/>
            </w:tcBorders>
            <w:noWrap w:val="0"/>
            <w:vAlign w:val="center"/>
          </w:tcPr>
          <w:p w14:paraId="41069F0B">
            <w:pPr>
              <w:widowControl/>
              <w:spacing w:line="320" w:lineRule="atLeast"/>
              <w:ind w:firstLine="480"/>
              <w:jc w:val="left"/>
              <w:rPr>
                <w:rFonts w:hint="default" w:ascii="Arial" w:hAnsi="Arial" w:eastAsia="宋体" w:cs="Arial"/>
                <w:color w:val="auto"/>
                <w:kern w:val="0"/>
                <w:szCs w:val="21"/>
                <w:highlight w:val="none"/>
              </w:rPr>
            </w:pPr>
            <w:r>
              <w:rPr>
                <w:rFonts w:hint="default" w:ascii="Arial" w:hAnsi="Arial" w:eastAsia="宋体" w:cs="Arial"/>
                <w:color w:val="auto"/>
                <w:kern w:val="0"/>
                <w:highlight w:val="none"/>
              </w:rPr>
              <w:t> </w:t>
            </w:r>
          </w:p>
        </w:tc>
      </w:tr>
      <w:tr w14:paraId="6590A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1" w:hRule="atLeast"/>
          <w:jc w:val="center"/>
        </w:trPr>
        <w:tc>
          <w:tcPr>
            <w:tcW w:w="9627" w:type="dxa"/>
            <w:gridSpan w:val="7"/>
            <w:tcBorders>
              <w:top w:val="single" w:color="auto" w:sz="4" w:space="0"/>
              <w:left w:val="single" w:color="auto" w:sz="4" w:space="0"/>
              <w:bottom w:val="single" w:color="auto" w:sz="4" w:space="0"/>
              <w:right w:val="single" w:color="auto" w:sz="4" w:space="0"/>
            </w:tcBorders>
            <w:noWrap w:val="0"/>
            <w:vAlign w:val="center"/>
          </w:tcPr>
          <w:p w14:paraId="7A4C3815">
            <w:pPr>
              <w:widowControl/>
              <w:spacing w:line="320" w:lineRule="atLeast"/>
              <w:ind w:firstLine="2"/>
              <w:jc w:val="left"/>
              <w:rPr>
                <w:rFonts w:hint="default" w:ascii="Arial" w:hAnsi="Arial" w:eastAsia="宋体" w:cs="Arial"/>
                <w:color w:val="auto"/>
                <w:kern w:val="0"/>
                <w:szCs w:val="21"/>
                <w:highlight w:val="none"/>
              </w:rPr>
            </w:pPr>
            <w:r>
              <w:rPr>
                <w:rFonts w:hint="default" w:ascii="Arial" w:hAnsi="Arial" w:eastAsia="宋体" w:cs="Arial"/>
                <w:color w:val="auto"/>
                <w:kern w:val="0"/>
                <w:highlight w:val="none"/>
              </w:rPr>
              <w:t>合计大写金额：  仟   佰   拾   万   仟   佰   拾   元</w:t>
            </w:r>
          </w:p>
        </w:tc>
      </w:tr>
      <w:tr w14:paraId="58D4D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1" w:hRule="atLeast"/>
          <w:jc w:val="center"/>
        </w:trPr>
        <w:tc>
          <w:tcPr>
            <w:tcW w:w="1527" w:type="dxa"/>
            <w:tcBorders>
              <w:top w:val="single" w:color="auto" w:sz="4" w:space="0"/>
              <w:left w:val="single" w:color="auto" w:sz="4" w:space="0"/>
              <w:bottom w:val="single" w:color="auto" w:sz="4" w:space="0"/>
              <w:right w:val="single" w:color="auto" w:sz="4" w:space="0"/>
            </w:tcBorders>
            <w:noWrap w:val="0"/>
            <w:vAlign w:val="center"/>
          </w:tcPr>
          <w:p w14:paraId="5CD36B50">
            <w:pPr>
              <w:widowControl/>
              <w:spacing w:line="320" w:lineRule="atLeast"/>
              <w:ind w:firstLine="2"/>
              <w:jc w:val="left"/>
              <w:rPr>
                <w:rFonts w:hint="default" w:ascii="Arial" w:hAnsi="Arial" w:eastAsia="宋体" w:cs="Arial"/>
                <w:color w:val="auto"/>
                <w:kern w:val="0"/>
                <w:szCs w:val="21"/>
                <w:highlight w:val="none"/>
              </w:rPr>
            </w:pPr>
            <w:r>
              <w:rPr>
                <w:rFonts w:hint="default" w:ascii="Arial" w:hAnsi="Arial" w:eastAsia="宋体" w:cs="Arial"/>
                <w:color w:val="auto"/>
                <w:kern w:val="0"/>
                <w:highlight w:val="none"/>
              </w:rPr>
              <w:t>实际供货日期</w:t>
            </w:r>
          </w:p>
        </w:tc>
        <w:tc>
          <w:tcPr>
            <w:tcW w:w="3240" w:type="dxa"/>
            <w:gridSpan w:val="2"/>
            <w:tcBorders>
              <w:top w:val="single" w:color="auto" w:sz="4" w:space="0"/>
              <w:left w:val="single" w:color="auto" w:sz="4" w:space="0"/>
              <w:bottom w:val="single" w:color="auto" w:sz="4" w:space="0"/>
              <w:right w:val="single" w:color="auto" w:sz="4" w:space="0"/>
            </w:tcBorders>
            <w:noWrap w:val="0"/>
            <w:vAlign w:val="center"/>
          </w:tcPr>
          <w:p w14:paraId="5D76C8D4">
            <w:pPr>
              <w:widowControl/>
              <w:spacing w:line="320" w:lineRule="atLeast"/>
              <w:ind w:firstLine="480"/>
              <w:jc w:val="left"/>
              <w:rPr>
                <w:rFonts w:hint="default" w:ascii="Arial" w:hAnsi="Arial" w:eastAsia="宋体" w:cs="Arial"/>
                <w:color w:val="auto"/>
                <w:kern w:val="0"/>
                <w:szCs w:val="21"/>
                <w:highlight w:val="none"/>
              </w:rPr>
            </w:pPr>
            <w:r>
              <w:rPr>
                <w:rFonts w:hint="default" w:ascii="Arial" w:hAnsi="Arial" w:eastAsia="宋体" w:cs="Arial"/>
                <w:color w:val="auto"/>
                <w:kern w:val="0"/>
                <w:highlight w:val="none"/>
              </w:rPr>
              <w:t> </w:t>
            </w:r>
          </w:p>
        </w:tc>
        <w:tc>
          <w:tcPr>
            <w:tcW w:w="2700" w:type="dxa"/>
            <w:gridSpan w:val="2"/>
            <w:tcBorders>
              <w:top w:val="single" w:color="auto" w:sz="4" w:space="0"/>
              <w:left w:val="single" w:color="auto" w:sz="4" w:space="0"/>
              <w:bottom w:val="single" w:color="auto" w:sz="4" w:space="0"/>
              <w:right w:val="single" w:color="auto" w:sz="4" w:space="0"/>
            </w:tcBorders>
            <w:noWrap w:val="0"/>
            <w:vAlign w:val="center"/>
          </w:tcPr>
          <w:p w14:paraId="0B0B3C20">
            <w:pPr>
              <w:widowControl/>
              <w:spacing w:line="320" w:lineRule="atLeast"/>
              <w:ind w:firstLine="46"/>
              <w:jc w:val="center"/>
              <w:rPr>
                <w:rFonts w:hint="default" w:ascii="Arial" w:hAnsi="Arial" w:eastAsia="宋体" w:cs="Arial"/>
                <w:color w:val="auto"/>
                <w:kern w:val="0"/>
                <w:szCs w:val="21"/>
                <w:highlight w:val="none"/>
              </w:rPr>
            </w:pPr>
            <w:r>
              <w:rPr>
                <w:rFonts w:hint="default" w:ascii="Arial" w:hAnsi="Arial" w:eastAsia="宋体" w:cs="Arial"/>
                <w:color w:val="auto"/>
                <w:kern w:val="0"/>
                <w:highlight w:val="none"/>
              </w:rPr>
              <w:t>合同交货验收日期</w:t>
            </w: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14:paraId="230E2977">
            <w:pPr>
              <w:widowControl/>
              <w:spacing w:line="320" w:lineRule="atLeast"/>
              <w:ind w:firstLine="480"/>
              <w:jc w:val="left"/>
              <w:rPr>
                <w:rFonts w:hint="default" w:ascii="Arial" w:hAnsi="Arial" w:eastAsia="宋体" w:cs="Arial"/>
                <w:color w:val="auto"/>
                <w:kern w:val="0"/>
                <w:szCs w:val="21"/>
                <w:highlight w:val="none"/>
              </w:rPr>
            </w:pPr>
            <w:r>
              <w:rPr>
                <w:rFonts w:hint="default" w:ascii="Arial" w:hAnsi="Arial" w:eastAsia="宋体" w:cs="Arial"/>
                <w:color w:val="auto"/>
                <w:kern w:val="0"/>
                <w:highlight w:val="none"/>
              </w:rPr>
              <w:t> </w:t>
            </w:r>
          </w:p>
        </w:tc>
      </w:tr>
      <w:tr w14:paraId="7045F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4" w:hRule="atLeast"/>
          <w:jc w:val="center"/>
        </w:trPr>
        <w:tc>
          <w:tcPr>
            <w:tcW w:w="1527" w:type="dxa"/>
            <w:tcBorders>
              <w:top w:val="single" w:color="auto" w:sz="4" w:space="0"/>
              <w:left w:val="single" w:color="auto" w:sz="4" w:space="0"/>
              <w:bottom w:val="single" w:color="auto" w:sz="4" w:space="0"/>
              <w:right w:val="single" w:color="auto" w:sz="4" w:space="0"/>
            </w:tcBorders>
            <w:noWrap w:val="0"/>
            <w:vAlign w:val="center"/>
          </w:tcPr>
          <w:p w14:paraId="7DFCF3D7">
            <w:pPr>
              <w:widowControl/>
              <w:spacing w:line="320" w:lineRule="atLeast"/>
              <w:ind w:firstLine="480"/>
              <w:jc w:val="left"/>
              <w:rPr>
                <w:rFonts w:hint="default" w:ascii="Arial" w:hAnsi="Arial" w:eastAsia="宋体" w:cs="Arial"/>
                <w:color w:val="auto"/>
                <w:kern w:val="0"/>
                <w:szCs w:val="21"/>
                <w:highlight w:val="none"/>
              </w:rPr>
            </w:pPr>
            <w:r>
              <w:rPr>
                <w:rFonts w:hint="default" w:ascii="Arial" w:hAnsi="Arial" w:eastAsia="宋体" w:cs="Arial"/>
                <w:color w:val="auto"/>
                <w:kern w:val="0"/>
                <w:highlight w:val="none"/>
              </w:rPr>
              <w:t> </w:t>
            </w:r>
          </w:p>
        </w:tc>
        <w:tc>
          <w:tcPr>
            <w:tcW w:w="3240" w:type="dxa"/>
            <w:gridSpan w:val="2"/>
            <w:tcBorders>
              <w:top w:val="single" w:color="auto" w:sz="4" w:space="0"/>
              <w:left w:val="single" w:color="auto" w:sz="4" w:space="0"/>
              <w:bottom w:val="single" w:color="auto" w:sz="4" w:space="0"/>
              <w:right w:val="single" w:color="auto" w:sz="4" w:space="0"/>
            </w:tcBorders>
            <w:noWrap w:val="0"/>
            <w:vAlign w:val="center"/>
          </w:tcPr>
          <w:p w14:paraId="77B7B7A4">
            <w:pPr>
              <w:widowControl/>
              <w:spacing w:line="320" w:lineRule="atLeast"/>
              <w:ind w:firstLine="480"/>
              <w:jc w:val="left"/>
              <w:rPr>
                <w:rFonts w:hint="default" w:ascii="Arial" w:hAnsi="Arial" w:eastAsia="宋体" w:cs="Arial"/>
                <w:color w:val="auto"/>
                <w:kern w:val="0"/>
                <w:szCs w:val="21"/>
                <w:highlight w:val="none"/>
              </w:rPr>
            </w:pPr>
            <w:r>
              <w:rPr>
                <w:rFonts w:hint="default" w:ascii="Arial" w:hAnsi="Arial" w:eastAsia="宋体" w:cs="Arial"/>
                <w:color w:val="auto"/>
                <w:kern w:val="0"/>
                <w:highlight w:val="none"/>
              </w:rPr>
              <w:t> </w:t>
            </w:r>
          </w:p>
        </w:tc>
        <w:tc>
          <w:tcPr>
            <w:tcW w:w="2700" w:type="dxa"/>
            <w:gridSpan w:val="2"/>
            <w:tcBorders>
              <w:top w:val="single" w:color="auto" w:sz="4" w:space="0"/>
              <w:left w:val="single" w:color="auto" w:sz="4" w:space="0"/>
              <w:bottom w:val="single" w:color="auto" w:sz="4" w:space="0"/>
              <w:right w:val="single" w:color="auto" w:sz="4" w:space="0"/>
            </w:tcBorders>
            <w:noWrap w:val="0"/>
            <w:vAlign w:val="center"/>
          </w:tcPr>
          <w:p w14:paraId="357D66E7">
            <w:pPr>
              <w:widowControl/>
              <w:spacing w:line="320" w:lineRule="atLeast"/>
              <w:ind w:firstLine="480"/>
              <w:jc w:val="left"/>
              <w:rPr>
                <w:rFonts w:hint="default" w:ascii="Arial" w:hAnsi="Arial" w:eastAsia="宋体" w:cs="Arial"/>
                <w:color w:val="auto"/>
                <w:kern w:val="0"/>
                <w:szCs w:val="21"/>
                <w:highlight w:val="none"/>
              </w:rPr>
            </w:pPr>
            <w:r>
              <w:rPr>
                <w:rFonts w:hint="default" w:ascii="Arial" w:hAnsi="Arial" w:eastAsia="宋体" w:cs="Arial"/>
                <w:color w:val="auto"/>
                <w:kern w:val="0"/>
                <w:highlight w:val="none"/>
              </w:rPr>
              <w:t> </w:t>
            </w: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14:paraId="542742BC">
            <w:pPr>
              <w:widowControl/>
              <w:spacing w:line="320" w:lineRule="atLeast"/>
              <w:ind w:firstLine="480"/>
              <w:jc w:val="left"/>
              <w:rPr>
                <w:rFonts w:hint="default" w:ascii="Arial" w:hAnsi="Arial" w:eastAsia="宋体" w:cs="Arial"/>
                <w:color w:val="auto"/>
                <w:kern w:val="0"/>
                <w:szCs w:val="21"/>
                <w:highlight w:val="none"/>
              </w:rPr>
            </w:pPr>
            <w:r>
              <w:rPr>
                <w:rFonts w:hint="default" w:ascii="Arial" w:hAnsi="Arial" w:eastAsia="宋体" w:cs="Arial"/>
                <w:color w:val="auto"/>
                <w:kern w:val="0"/>
                <w:highlight w:val="none"/>
              </w:rPr>
              <w:t> </w:t>
            </w:r>
          </w:p>
        </w:tc>
      </w:tr>
      <w:tr w14:paraId="76B8C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152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6A4465A">
            <w:pPr>
              <w:widowControl/>
              <w:spacing w:line="320" w:lineRule="atLeast"/>
              <w:jc w:val="left"/>
              <w:rPr>
                <w:rFonts w:hint="default" w:ascii="Arial" w:hAnsi="Arial" w:eastAsia="宋体" w:cs="Arial"/>
                <w:color w:val="auto"/>
                <w:kern w:val="0"/>
                <w:szCs w:val="21"/>
                <w:highlight w:val="none"/>
              </w:rPr>
            </w:pPr>
            <w:r>
              <w:rPr>
                <w:rFonts w:hint="default" w:ascii="Arial" w:hAnsi="Arial" w:eastAsia="宋体" w:cs="Arial"/>
                <w:color w:val="auto"/>
                <w:kern w:val="0"/>
                <w:highlight w:val="none"/>
              </w:rPr>
              <w:t>验收具体内容</w:t>
            </w:r>
          </w:p>
        </w:tc>
        <w:tc>
          <w:tcPr>
            <w:tcW w:w="8100" w:type="dxa"/>
            <w:gridSpan w:val="6"/>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B8C1E26">
            <w:pPr>
              <w:widowControl/>
              <w:spacing w:line="320" w:lineRule="atLeast"/>
              <w:jc w:val="left"/>
              <w:rPr>
                <w:rFonts w:hint="default" w:ascii="Arial" w:hAnsi="Arial" w:eastAsia="宋体" w:cs="Arial"/>
                <w:color w:val="auto"/>
                <w:kern w:val="0"/>
                <w:szCs w:val="21"/>
                <w:highlight w:val="none"/>
              </w:rPr>
            </w:pPr>
            <w:r>
              <w:rPr>
                <w:rFonts w:hint="default" w:ascii="Arial" w:hAnsi="Arial" w:eastAsia="宋体" w:cs="Arial"/>
                <w:color w:val="auto"/>
                <w:kern w:val="0"/>
                <w:highlight w:val="none"/>
              </w:rPr>
              <w:t>（应按采购合同、招标文件、投标文件及验收方案等进行验收；并核对中标或者中标人在安装调试等方面是否违反合同约定或服务规范要求、提供的质量保证证明材料是否齐全、应有的配件及附件是否达到合同约定等。可</w:t>
            </w:r>
            <w:r>
              <w:rPr>
                <w:rFonts w:hint="default" w:ascii="Arial" w:hAnsi="Arial" w:cs="Arial"/>
                <w:color w:val="auto"/>
                <w:kern w:val="0"/>
                <w:highlight w:val="none"/>
                <w:lang w:val="en-US" w:eastAsia="zh-CN"/>
              </w:rPr>
              <w:t>见</w:t>
            </w:r>
            <w:r>
              <w:rPr>
                <w:rFonts w:hint="default" w:ascii="Arial" w:hAnsi="Arial" w:eastAsia="宋体" w:cs="Arial"/>
                <w:color w:val="auto"/>
                <w:kern w:val="0"/>
                <w:highlight w:val="none"/>
              </w:rPr>
              <w:t>附件)</w:t>
            </w:r>
          </w:p>
        </w:tc>
      </w:tr>
      <w:tr w14:paraId="6E31E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1" w:hRule="atLeast"/>
          <w:jc w:val="center"/>
        </w:trPr>
        <w:tc>
          <w:tcPr>
            <w:tcW w:w="1527" w:type="dxa"/>
            <w:vMerge w:val="restar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D3B78DA">
            <w:pPr>
              <w:widowControl/>
              <w:spacing w:line="320" w:lineRule="atLeast"/>
              <w:jc w:val="left"/>
              <w:rPr>
                <w:rFonts w:hint="default" w:ascii="Arial" w:hAnsi="Arial" w:eastAsia="宋体" w:cs="Arial"/>
                <w:color w:val="auto"/>
                <w:kern w:val="0"/>
                <w:szCs w:val="21"/>
                <w:highlight w:val="none"/>
              </w:rPr>
            </w:pPr>
            <w:r>
              <w:rPr>
                <w:rFonts w:hint="default" w:ascii="Arial" w:hAnsi="Arial" w:eastAsia="宋体" w:cs="Arial"/>
                <w:color w:val="auto"/>
                <w:kern w:val="0"/>
                <w:highlight w:val="none"/>
              </w:rPr>
              <w:t>验收小组意见</w:t>
            </w:r>
          </w:p>
        </w:tc>
        <w:tc>
          <w:tcPr>
            <w:tcW w:w="8100" w:type="dxa"/>
            <w:gridSpan w:val="6"/>
            <w:tcBorders>
              <w:top w:val="single" w:color="auto" w:sz="4" w:space="0"/>
              <w:left w:val="single" w:color="auto" w:sz="4" w:space="0"/>
              <w:bottom w:val="single" w:color="auto" w:sz="4" w:space="0"/>
              <w:right w:val="single" w:color="auto" w:sz="4" w:space="0"/>
            </w:tcBorders>
            <w:noWrap w:val="0"/>
            <w:vAlign w:val="center"/>
          </w:tcPr>
          <w:p w14:paraId="03EEB048">
            <w:pPr>
              <w:widowControl/>
              <w:spacing w:line="320" w:lineRule="atLeast"/>
              <w:jc w:val="left"/>
              <w:rPr>
                <w:rFonts w:hint="default" w:ascii="Arial" w:hAnsi="Arial" w:eastAsia="宋体" w:cs="Arial"/>
                <w:color w:val="auto"/>
                <w:kern w:val="0"/>
                <w:szCs w:val="21"/>
                <w:highlight w:val="none"/>
              </w:rPr>
            </w:pPr>
            <w:r>
              <w:rPr>
                <w:rFonts w:hint="default" w:ascii="Arial" w:hAnsi="Arial" w:eastAsia="宋体" w:cs="Arial"/>
                <w:color w:val="auto"/>
                <w:kern w:val="0"/>
                <w:highlight w:val="none"/>
              </w:rPr>
              <w:t> 验收结论性意见：</w:t>
            </w:r>
          </w:p>
          <w:p w14:paraId="613F573A">
            <w:pPr>
              <w:widowControl/>
              <w:spacing w:line="320" w:lineRule="atLeast"/>
              <w:jc w:val="left"/>
              <w:rPr>
                <w:rFonts w:hint="default" w:ascii="Arial" w:hAnsi="Arial" w:eastAsia="宋体" w:cs="Arial"/>
                <w:color w:val="auto"/>
                <w:kern w:val="0"/>
                <w:szCs w:val="21"/>
                <w:highlight w:val="none"/>
              </w:rPr>
            </w:pPr>
            <w:r>
              <w:rPr>
                <w:rFonts w:hint="default" w:ascii="Arial" w:hAnsi="Arial" w:eastAsia="宋体" w:cs="Arial"/>
                <w:color w:val="auto"/>
                <w:kern w:val="0"/>
                <w:highlight w:val="none"/>
              </w:rPr>
              <w:t> </w:t>
            </w:r>
          </w:p>
        </w:tc>
      </w:tr>
      <w:tr w14:paraId="7D763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7" w:hRule="atLeast"/>
          <w:jc w:val="center"/>
        </w:trPr>
        <w:tc>
          <w:tcPr>
            <w:tcW w:w="1527" w:type="dxa"/>
            <w:vMerge w:val="continue"/>
            <w:tcBorders>
              <w:top w:val="single" w:color="auto" w:sz="4" w:space="0"/>
              <w:left w:val="single" w:color="auto" w:sz="4" w:space="0"/>
              <w:bottom w:val="single" w:color="auto" w:sz="4" w:space="0"/>
              <w:right w:val="single" w:color="auto" w:sz="4" w:space="0"/>
            </w:tcBorders>
            <w:noWrap w:val="0"/>
            <w:vAlign w:val="center"/>
          </w:tcPr>
          <w:p w14:paraId="50C2FC7D">
            <w:pPr>
              <w:widowControl/>
              <w:jc w:val="left"/>
              <w:rPr>
                <w:rFonts w:hint="default" w:ascii="Arial" w:hAnsi="Arial" w:eastAsia="宋体" w:cs="Arial"/>
                <w:color w:val="auto"/>
                <w:kern w:val="0"/>
                <w:szCs w:val="21"/>
                <w:highlight w:val="none"/>
              </w:rPr>
            </w:pPr>
          </w:p>
        </w:tc>
        <w:tc>
          <w:tcPr>
            <w:tcW w:w="8100" w:type="dxa"/>
            <w:gridSpan w:val="6"/>
            <w:tcBorders>
              <w:top w:val="single" w:color="auto" w:sz="4" w:space="0"/>
              <w:left w:val="single" w:color="auto" w:sz="4" w:space="0"/>
              <w:bottom w:val="single" w:color="auto" w:sz="4" w:space="0"/>
              <w:right w:val="single" w:color="auto" w:sz="4" w:space="0"/>
            </w:tcBorders>
            <w:noWrap w:val="0"/>
            <w:vAlign w:val="center"/>
          </w:tcPr>
          <w:p w14:paraId="4CDBB6E1">
            <w:pPr>
              <w:widowControl/>
              <w:spacing w:line="320" w:lineRule="atLeast"/>
              <w:ind w:firstLine="96"/>
              <w:jc w:val="left"/>
              <w:rPr>
                <w:rFonts w:hint="default" w:ascii="Arial" w:hAnsi="Arial" w:eastAsia="宋体" w:cs="Arial"/>
                <w:color w:val="auto"/>
                <w:kern w:val="0"/>
                <w:szCs w:val="21"/>
                <w:highlight w:val="none"/>
              </w:rPr>
            </w:pPr>
            <w:r>
              <w:rPr>
                <w:rFonts w:hint="default" w:ascii="Arial" w:hAnsi="Arial" w:eastAsia="宋体" w:cs="Arial"/>
                <w:color w:val="auto"/>
                <w:kern w:val="0"/>
                <w:highlight w:val="none"/>
              </w:rPr>
              <w:t>有异议的意见和说明理由：</w:t>
            </w:r>
          </w:p>
          <w:p w14:paraId="05AD7E72">
            <w:pPr>
              <w:widowControl/>
              <w:spacing w:line="320" w:lineRule="atLeast"/>
              <w:jc w:val="left"/>
              <w:rPr>
                <w:rFonts w:hint="default" w:ascii="Arial" w:hAnsi="Arial" w:eastAsia="宋体" w:cs="Arial"/>
                <w:color w:val="auto"/>
                <w:kern w:val="0"/>
                <w:szCs w:val="21"/>
                <w:highlight w:val="none"/>
              </w:rPr>
            </w:pPr>
            <w:r>
              <w:rPr>
                <w:rFonts w:hint="default" w:ascii="Arial" w:hAnsi="Arial" w:eastAsia="宋体" w:cs="Arial"/>
                <w:color w:val="auto"/>
                <w:kern w:val="0"/>
                <w:highlight w:val="none"/>
              </w:rPr>
              <w:t>                                      签字：</w:t>
            </w:r>
          </w:p>
        </w:tc>
      </w:tr>
      <w:tr w14:paraId="51515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7" w:hRule="atLeast"/>
          <w:jc w:val="center"/>
        </w:trPr>
        <w:tc>
          <w:tcPr>
            <w:tcW w:w="9627" w:type="dxa"/>
            <w:gridSpan w:val="7"/>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9586EAE">
            <w:pPr>
              <w:widowControl/>
              <w:spacing w:line="320" w:lineRule="atLeast"/>
              <w:jc w:val="left"/>
              <w:rPr>
                <w:rFonts w:hint="default" w:ascii="Arial" w:hAnsi="Arial" w:eastAsia="宋体" w:cs="Arial"/>
                <w:color w:val="auto"/>
                <w:kern w:val="0"/>
                <w:szCs w:val="21"/>
                <w:highlight w:val="none"/>
              </w:rPr>
            </w:pPr>
            <w:r>
              <w:rPr>
                <w:rFonts w:hint="default" w:ascii="Arial" w:hAnsi="Arial" w:eastAsia="宋体" w:cs="Arial"/>
                <w:color w:val="auto"/>
                <w:kern w:val="0"/>
                <w:highlight w:val="none"/>
              </w:rPr>
              <w:t>验收小组成员签字：</w:t>
            </w:r>
          </w:p>
        </w:tc>
      </w:tr>
      <w:tr w14:paraId="55524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jc w:val="center"/>
        </w:trPr>
        <w:tc>
          <w:tcPr>
            <w:tcW w:w="9627" w:type="dxa"/>
            <w:gridSpan w:val="7"/>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56430F7">
            <w:pPr>
              <w:widowControl/>
              <w:spacing w:line="320" w:lineRule="atLeast"/>
              <w:jc w:val="left"/>
              <w:rPr>
                <w:rFonts w:hint="default" w:ascii="Arial" w:hAnsi="Arial" w:eastAsia="宋体" w:cs="Arial"/>
                <w:color w:val="auto"/>
                <w:kern w:val="0"/>
                <w:szCs w:val="21"/>
                <w:highlight w:val="none"/>
              </w:rPr>
            </w:pPr>
            <w:r>
              <w:rPr>
                <w:rFonts w:hint="default" w:ascii="Arial" w:hAnsi="Arial" w:eastAsia="宋体" w:cs="Arial"/>
                <w:color w:val="auto"/>
                <w:kern w:val="0"/>
                <w:highlight w:val="none"/>
              </w:rPr>
              <w:t>监督人员或其他相关人员签字：</w:t>
            </w:r>
          </w:p>
          <w:p w14:paraId="66065E5F">
            <w:pPr>
              <w:widowControl/>
              <w:spacing w:line="320" w:lineRule="atLeast"/>
              <w:ind w:firstLine="74"/>
              <w:jc w:val="left"/>
              <w:rPr>
                <w:rFonts w:hint="default" w:ascii="Arial" w:hAnsi="Arial" w:eastAsia="宋体" w:cs="Arial"/>
                <w:color w:val="auto"/>
                <w:kern w:val="0"/>
                <w:szCs w:val="21"/>
                <w:highlight w:val="none"/>
              </w:rPr>
            </w:pPr>
            <w:r>
              <w:rPr>
                <w:rFonts w:hint="default" w:ascii="Arial" w:hAnsi="Arial" w:eastAsia="宋体" w:cs="Arial"/>
                <w:color w:val="auto"/>
                <w:kern w:val="0"/>
                <w:highlight w:val="none"/>
              </w:rPr>
              <w:t>或受邀机构的意见（盖章）：</w:t>
            </w:r>
          </w:p>
        </w:tc>
      </w:tr>
      <w:tr w14:paraId="6D1E9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8" w:hRule="atLeast"/>
          <w:jc w:val="center"/>
        </w:trPr>
        <w:tc>
          <w:tcPr>
            <w:tcW w:w="4767" w:type="dxa"/>
            <w:gridSpan w:val="3"/>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6059F0E">
            <w:pPr>
              <w:widowControl/>
              <w:spacing w:line="320" w:lineRule="atLeast"/>
              <w:ind w:firstLine="74"/>
              <w:jc w:val="left"/>
              <w:rPr>
                <w:rFonts w:hint="default" w:ascii="Arial" w:hAnsi="Arial" w:eastAsia="宋体" w:cs="Arial"/>
                <w:color w:val="auto"/>
                <w:kern w:val="0"/>
                <w:szCs w:val="21"/>
                <w:highlight w:val="none"/>
              </w:rPr>
            </w:pPr>
            <w:r>
              <w:rPr>
                <w:rFonts w:hint="default" w:ascii="Arial" w:hAnsi="Arial" w:eastAsia="宋体" w:cs="Arial"/>
                <w:color w:val="auto"/>
                <w:kern w:val="0"/>
                <w:highlight w:val="none"/>
              </w:rPr>
              <w:t>中标或者中标人负责人签字或盖章：</w:t>
            </w:r>
          </w:p>
          <w:p w14:paraId="54927DE6">
            <w:pPr>
              <w:widowControl/>
              <w:spacing w:line="320" w:lineRule="atLeast"/>
              <w:jc w:val="left"/>
              <w:rPr>
                <w:rFonts w:hint="default" w:ascii="Arial" w:hAnsi="Arial" w:eastAsia="宋体" w:cs="Arial"/>
                <w:color w:val="auto"/>
                <w:kern w:val="0"/>
                <w:szCs w:val="21"/>
                <w:highlight w:val="none"/>
              </w:rPr>
            </w:pPr>
            <w:r>
              <w:rPr>
                <w:rFonts w:hint="default" w:ascii="Arial" w:hAnsi="Arial" w:eastAsia="宋体" w:cs="Arial"/>
                <w:color w:val="auto"/>
                <w:kern w:val="0"/>
                <w:highlight w:val="none"/>
              </w:rPr>
              <w:t>联系电话：        年   月   日</w:t>
            </w:r>
          </w:p>
        </w:tc>
        <w:tc>
          <w:tcPr>
            <w:tcW w:w="4860" w:type="dxa"/>
            <w:gridSpan w:val="4"/>
            <w:tcBorders>
              <w:top w:val="single" w:color="auto" w:sz="4" w:space="0"/>
              <w:left w:val="single" w:color="auto" w:sz="4" w:space="0"/>
              <w:bottom w:val="single" w:color="auto" w:sz="4" w:space="0"/>
              <w:right w:val="single" w:color="auto" w:sz="4" w:space="0"/>
            </w:tcBorders>
            <w:noWrap w:val="0"/>
            <w:vAlign w:val="center"/>
          </w:tcPr>
          <w:p w14:paraId="6074E928">
            <w:pPr>
              <w:widowControl/>
              <w:spacing w:line="320" w:lineRule="atLeast"/>
              <w:jc w:val="left"/>
              <w:rPr>
                <w:rFonts w:hint="default" w:ascii="Arial" w:hAnsi="Arial" w:eastAsia="宋体" w:cs="Arial"/>
                <w:color w:val="auto"/>
                <w:kern w:val="0"/>
                <w:szCs w:val="21"/>
                <w:highlight w:val="none"/>
              </w:rPr>
            </w:pPr>
            <w:r>
              <w:rPr>
                <w:rFonts w:hint="default" w:ascii="Arial" w:hAnsi="Arial" w:eastAsia="宋体" w:cs="Arial"/>
                <w:color w:val="auto"/>
                <w:kern w:val="0"/>
                <w:highlight w:val="none"/>
              </w:rPr>
              <w:t> 采购人或受托机构的意见（盖章）：</w:t>
            </w:r>
          </w:p>
          <w:p w14:paraId="3D3897AC">
            <w:pPr>
              <w:widowControl/>
              <w:spacing w:line="320" w:lineRule="atLeast"/>
              <w:jc w:val="left"/>
              <w:rPr>
                <w:rFonts w:hint="default" w:ascii="Arial" w:hAnsi="Arial" w:eastAsia="宋体" w:cs="Arial"/>
                <w:color w:val="auto"/>
                <w:kern w:val="0"/>
                <w:szCs w:val="21"/>
                <w:highlight w:val="none"/>
              </w:rPr>
            </w:pPr>
            <w:r>
              <w:rPr>
                <w:rFonts w:hint="default" w:ascii="Arial" w:hAnsi="Arial" w:eastAsia="宋体" w:cs="Arial"/>
                <w:color w:val="auto"/>
                <w:kern w:val="0"/>
                <w:highlight w:val="none"/>
              </w:rPr>
              <w:t>联系电话：                 年    月    日</w:t>
            </w:r>
          </w:p>
        </w:tc>
      </w:tr>
    </w:tbl>
    <w:p w14:paraId="76D5CF76">
      <w:pPr>
        <w:snapToGrid w:val="0"/>
        <w:spacing w:line="340" w:lineRule="exact"/>
        <w:rPr>
          <w:rFonts w:hint="default" w:ascii="Arial" w:hAnsi="Arial" w:eastAsia="宋体" w:cs="Arial"/>
          <w:b/>
          <w:color w:val="auto"/>
          <w:highlight w:val="none"/>
        </w:rPr>
      </w:pPr>
    </w:p>
    <w:p w14:paraId="479010F8">
      <w:pPr>
        <w:snapToGrid w:val="0"/>
        <w:spacing w:line="340" w:lineRule="exact"/>
        <w:rPr>
          <w:rFonts w:hint="default" w:ascii="Arial" w:hAnsi="Arial" w:eastAsia="宋体" w:cs="Arial"/>
          <w:b/>
          <w:color w:val="auto"/>
          <w:highlight w:val="none"/>
        </w:rPr>
      </w:pPr>
    </w:p>
    <w:p w14:paraId="6B43C51B">
      <w:pPr>
        <w:snapToGrid w:val="0"/>
        <w:spacing w:line="340" w:lineRule="exact"/>
        <w:rPr>
          <w:rFonts w:hint="default" w:ascii="Arial" w:hAnsi="Arial" w:eastAsia="宋体" w:cs="Arial"/>
          <w:b/>
          <w:color w:val="auto"/>
          <w:highlight w:val="none"/>
        </w:rPr>
      </w:pPr>
    </w:p>
    <w:p w14:paraId="46DD4FB0">
      <w:pPr>
        <w:snapToGrid w:val="0"/>
        <w:spacing w:line="340" w:lineRule="exact"/>
        <w:rPr>
          <w:rFonts w:hint="default" w:ascii="Arial" w:hAnsi="Arial" w:eastAsia="宋体" w:cs="Arial"/>
          <w:b/>
          <w:color w:val="auto"/>
          <w:highlight w:val="none"/>
        </w:rPr>
      </w:pPr>
    </w:p>
    <w:p w14:paraId="28B9351B">
      <w:pPr>
        <w:pStyle w:val="12"/>
        <w:snapToGrid w:val="0"/>
        <w:spacing w:line="340" w:lineRule="exact"/>
        <w:rPr>
          <w:rFonts w:hint="default" w:ascii="Arial" w:hAnsi="Arial" w:eastAsia="宋体" w:cs="Arial"/>
          <w:b/>
          <w:color w:val="auto"/>
          <w:sz w:val="24"/>
          <w:szCs w:val="24"/>
          <w:highlight w:val="none"/>
        </w:rPr>
      </w:pPr>
      <w:r>
        <w:rPr>
          <w:rFonts w:hint="default" w:ascii="Arial" w:hAnsi="Arial" w:eastAsia="宋体" w:cs="Arial"/>
          <w:b/>
          <w:color w:val="auto"/>
          <w:sz w:val="24"/>
          <w:szCs w:val="24"/>
          <w:highlight w:val="none"/>
        </w:rPr>
        <w:t>附表4：</w:t>
      </w:r>
    </w:p>
    <w:p w14:paraId="13836169">
      <w:pPr>
        <w:widowControl/>
        <w:jc w:val="left"/>
        <w:rPr>
          <w:rFonts w:hint="default" w:ascii="Arial" w:hAnsi="Arial" w:eastAsia="宋体" w:cs="Arial"/>
          <w:color w:val="auto"/>
          <w:kern w:val="0"/>
          <w:sz w:val="24"/>
          <w:highlight w:val="none"/>
        </w:rPr>
      </w:pPr>
      <w:r>
        <w:rPr>
          <w:rFonts w:hint="default" w:ascii="Arial" w:hAnsi="Arial" w:eastAsia="宋体" w:cs="Arial"/>
          <w:color w:val="auto"/>
          <w:kern w:val="0"/>
          <w:sz w:val="24"/>
          <w:highlight w:val="none"/>
        </w:rPr>
        <w:drawing>
          <wp:inline distT="0" distB="0" distL="114300" distR="114300">
            <wp:extent cx="5928995" cy="5828665"/>
            <wp:effectExtent l="0" t="0" r="14605" b="63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23"/>
                    <a:stretch>
                      <a:fillRect/>
                    </a:stretch>
                  </pic:blipFill>
                  <pic:spPr>
                    <a:xfrm>
                      <a:off x="0" y="0"/>
                      <a:ext cx="5928995" cy="5828665"/>
                    </a:xfrm>
                    <a:prstGeom prst="rect">
                      <a:avLst/>
                    </a:prstGeom>
                    <a:noFill/>
                    <a:ln>
                      <a:noFill/>
                    </a:ln>
                  </pic:spPr>
                </pic:pic>
              </a:graphicData>
            </a:graphic>
          </wp:inline>
        </w:drawing>
      </w:r>
    </w:p>
    <w:p w14:paraId="719C8190">
      <w:pPr>
        <w:spacing w:line="360" w:lineRule="exact"/>
        <w:ind w:firstLine="480"/>
        <w:jc w:val="center"/>
        <w:rPr>
          <w:rFonts w:hint="default" w:ascii="Arial" w:hAnsi="Arial" w:eastAsia="宋体" w:cs="Arial"/>
          <w:b/>
          <w:color w:val="auto"/>
          <w:sz w:val="32"/>
          <w:szCs w:val="32"/>
          <w:highlight w:val="none"/>
        </w:rPr>
      </w:pPr>
    </w:p>
    <w:p w14:paraId="2624AD84">
      <w:pPr>
        <w:spacing w:line="360" w:lineRule="exact"/>
        <w:ind w:firstLine="643"/>
        <w:jc w:val="center"/>
        <w:rPr>
          <w:rFonts w:hint="default" w:ascii="Arial" w:hAnsi="Arial" w:eastAsia="宋体" w:cs="Arial"/>
          <w:b/>
          <w:color w:val="auto"/>
          <w:sz w:val="32"/>
          <w:szCs w:val="32"/>
          <w:highlight w:val="none"/>
        </w:rPr>
      </w:pPr>
    </w:p>
    <w:p w14:paraId="680EA723">
      <w:pPr>
        <w:spacing w:line="360" w:lineRule="exact"/>
        <w:ind w:firstLine="643"/>
        <w:jc w:val="center"/>
        <w:rPr>
          <w:rFonts w:hint="default" w:ascii="Arial" w:hAnsi="Arial" w:eastAsia="宋体" w:cs="Arial"/>
          <w:b/>
          <w:color w:val="auto"/>
          <w:sz w:val="32"/>
          <w:szCs w:val="32"/>
          <w:highlight w:val="none"/>
        </w:rPr>
      </w:pPr>
    </w:p>
    <w:p w14:paraId="74BB6AE9">
      <w:pPr>
        <w:spacing w:line="360" w:lineRule="exact"/>
        <w:ind w:firstLine="643"/>
        <w:jc w:val="center"/>
        <w:rPr>
          <w:rFonts w:hint="default" w:ascii="Arial" w:hAnsi="Arial" w:eastAsia="宋体" w:cs="Arial"/>
          <w:b/>
          <w:color w:val="auto"/>
          <w:sz w:val="32"/>
          <w:szCs w:val="32"/>
          <w:highlight w:val="none"/>
        </w:rPr>
      </w:pPr>
    </w:p>
    <w:p w14:paraId="1B8F9E12">
      <w:pPr>
        <w:spacing w:line="360" w:lineRule="exact"/>
        <w:ind w:firstLine="643"/>
        <w:jc w:val="center"/>
        <w:rPr>
          <w:rFonts w:hint="default" w:ascii="Arial" w:hAnsi="Arial" w:eastAsia="宋体" w:cs="Arial"/>
          <w:b/>
          <w:color w:val="auto"/>
          <w:sz w:val="32"/>
          <w:szCs w:val="32"/>
          <w:highlight w:val="none"/>
        </w:rPr>
      </w:pPr>
    </w:p>
    <w:p w14:paraId="2DEF90A2">
      <w:pPr>
        <w:spacing w:line="360" w:lineRule="exact"/>
        <w:ind w:firstLine="643"/>
        <w:jc w:val="center"/>
        <w:rPr>
          <w:rFonts w:hint="default" w:ascii="Arial" w:hAnsi="Arial" w:eastAsia="宋体" w:cs="Arial"/>
          <w:b/>
          <w:color w:val="auto"/>
          <w:sz w:val="32"/>
          <w:szCs w:val="32"/>
          <w:highlight w:val="none"/>
        </w:rPr>
      </w:pPr>
    </w:p>
    <w:p w14:paraId="396F9376">
      <w:pPr>
        <w:spacing w:line="360" w:lineRule="exact"/>
        <w:ind w:firstLine="643"/>
        <w:jc w:val="center"/>
        <w:rPr>
          <w:rFonts w:hint="default" w:ascii="Arial" w:hAnsi="Arial" w:eastAsia="宋体" w:cs="Arial"/>
          <w:b/>
          <w:color w:val="auto"/>
          <w:sz w:val="32"/>
          <w:szCs w:val="32"/>
          <w:highlight w:val="none"/>
        </w:rPr>
      </w:pPr>
    </w:p>
    <w:p w14:paraId="46FB098E">
      <w:pPr>
        <w:spacing w:line="360" w:lineRule="exact"/>
        <w:ind w:firstLine="643"/>
        <w:jc w:val="center"/>
        <w:rPr>
          <w:rFonts w:hint="default" w:ascii="Arial" w:hAnsi="Arial" w:eastAsia="宋体" w:cs="Arial"/>
          <w:b/>
          <w:color w:val="auto"/>
          <w:sz w:val="32"/>
          <w:szCs w:val="32"/>
          <w:highlight w:val="none"/>
        </w:rPr>
      </w:pPr>
    </w:p>
    <w:p w14:paraId="3223E11F">
      <w:pPr>
        <w:spacing w:line="360" w:lineRule="exact"/>
        <w:ind w:firstLine="643"/>
        <w:jc w:val="center"/>
        <w:rPr>
          <w:rFonts w:hint="default" w:ascii="Arial" w:hAnsi="Arial" w:eastAsia="宋体" w:cs="Arial"/>
          <w:b/>
          <w:color w:val="auto"/>
          <w:sz w:val="32"/>
          <w:szCs w:val="32"/>
          <w:highlight w:val="none"/>
        </w:rPr>
      </w:pPr>
    </w:p>
    <w:p w14:paraId="7180273C">
      <w:pPr>
        <w:pStyle w:val="3"/>
        <w:pageBreakBefore/>
        <w:spacing w:line="579" w:lineRule="auto"/>
        <w:jc w:val="center"/>
        <w:rPr>
          <w:rFonts w:hint="default" w:ascii="Arial" w:hAnsi="Arial" w:eastAsia="宋体" w:cs="Arial"/>
          <w:color w:val="auto"/>
          <w:highlight w:val="none"/>
        </w:rPr>
      </w:pPr>
      <w:bookmarkStart w:id="8" w:name="_Toc146525430"/>
      <w:bookmarkStart w:id="9" w:name="_Toc21724"/>
      <w:r>
        <w:rPr>
          <w:rFonts w:hint="default" w:ascii="Arial" w:hAnsi="Arial" w:eastAsia="宋体" w:cs="Arial"/>
          <w:color w:val="auto"/>
          <w:highlight w:val="none"/>
        </w:rPr>
        <w:t>第三章　采购需求</w:t>
      </w:r>
      <w:bookmarkEnd w:id="8"/>
      <w:bookmarkEnd w:id="9"/>
    </w:p>
    <w:p w14:paraId="7F88CBA0">
      <w:pPr>
        <w:adjustRightInd w:val="0"/>
        <w:spacing w:line="360" w:lineRule="exact"/>
        <w:rPr>
          <w:rFonts w:hint="default" w:ascii="Arial" w:hAnsi="Arial" w:eastAsia="宋体" w:cs="Arial"/>
          <w:b/>
          <w:bCs/>
          <w:color w:val="auto"/>
          <w:szCs w:val="21"/>
          <w:highlight w:val="none"/>
        </w:rPr>
      </w:pPr>
      <w:bookmarkStart w:id="10" w:name="_Toc146525431"/>
      <w:r>
        <w:rPr>
          <w:rFonts w:hint="default" w:ascii="Arial" w:hAnsi="Arial" w:eastAsia="宋体" w:cs="Arial"/>
          <w:b/>
          <w:bCs/>
          <w:color w:val="auto"/>
          <w:szCs w:val="21"/>
          <w:highlight w:val="none"/>
        </w:rPr>
        <w:t>Ⅰ.说明：</w:t>
      </w:r>
    </w:p>
    <w:p w14:paraId="1D47ED45">
      <w:pPr>
        <w:adjustRightInd w:val="0"/>
        <w:spacing w:line="350" w:lineRule="exact"/>
        <w:ind w:firstLine="422" w:firstLineChars="200"/>
        <w:rPr>
          <w:rFonts w:hint="default" w:ascii="Arial" w:hAnsi="Arial" w:eastAsia="宋体" w:cs="Arial"/>
          <w:b/>
          <w:bCs/>
          <w:color w:val="auto"/>
          <w:szCs w:val="21"/>
          <w:highlight w:val="none"/>
        </w:rPr>
      </w:pPr>
      <w:r>
        <w:rPr>
          <w:rFonts w:hint="default" w:ascii="Arial" w:hAnsi="Arial" w:eastAsia="宋体" w:cs="Arial"/>
          <w:b/>
          <w:bCs/>
          <w:color w:val="auto"/>
          <w:szCs w:val="21"/>
          <w:highlight w:val="none"/>
        </w:rPr>
        <w:t>一、本项目所要执行的政府采购政策：</w:t>
      </w:r>
    </w:p>
    <w:p w14:paraId="46675C00">
      <w:pPr>
        <w:spacing w:before="60" w:line="228" w:lineRule="auto"/>
        <w:ind w:left="4"/>
        <w:rPr>
          <w:rFonts w:hint="default" w:ascii="Arial" w:hAnsi="Arial" w:eastAsia="宋体" w:cs="Arial"/>
          <w:color w:val="auto"/>
          <w:sz w:val="20"/>
          <w:szCs w:val="20"/>
          <w:highlight w:val="none"/>
        </w:rPr>
      </w:pPr>
      <w:r>
        <w:rPr>
          <w:rFonts w:hint="default" w:ascii="Arial" w:hAnsi="Arial" w:eastAsia="宋体" w:cs="Arial"/>
          <w:b/>
          <w:bCs/>
          <w:color w:val="auto"/>
          <w:spacing w:val="1"/>
          <w:sz w:val="20"/>
          <w:szCs w:val="20"/>
          <w:highlight w:val="none"/>
        </w:rPr>
        <w:t>说明：</w:t>
      </w:r>
    </w:p>
    <w:p w14:paraId="35CA1368">
      <w:pPr>
        <w:rPr>
          <w:rFonts w:hint="default" w:ascii="Arial" w:hAnsi="Arial" w:eastAsia="宋体" w:cs="Arial"/>
          <w:color w:val="auto"/>
          <w:highlight w:val="none"/>
        </w:rPr>
      </w:pPr>
      <w:r>
        <w:rPr>
          <w:rFonts w:hint="default" w:ascii="Arial" w:hAnsi="Arial" w:eastAsia="宋体" w:cs="Arial"/>
          <w:color w:val="auto"/>
          <w:highlight w:val="none"/>
        </w:rPr>
        <w:t>1、根据《关于调整优化节能产品、环境标志产品政府采购执行机制的通知》（财库〔2019〕9 号） 的规定，政府采购节能产品、环境标志产品实施品目清单管理，依据品目清单和认证证书实施政府优  先采购。采购人拟采购的产品属于品目清单范围的，采购人及其委托的采购代理机构应当依据国家确  定的认证机构出具的、处于有效期之内的节能产品、环境标志产品认证证书，对获得证书的产品实施  政府优先采购。投标人投标时须提供投标产品的相关证明材料。</w:t>
      </w:r>
    </w:p>
    <w:p w14:paraId="6617451A">
      <w:pPr>
        <w:rPr>
          <w:rFonts w:hint="default" w:ascii="Arial" w:hAnsi="Arial" w:eastAsia="宋体" w:cs="Arial"/>
          <w:color w:val="auto"/>
          <w:highlight w:val="none"/>
        </w:rPr>
      </w:pPr>
      <w:r>
        <w:rPr>
          <w:rFonts w:hint="default" w:ascii="Arial" w:hAnsi="Arial" w:eastAsia="宋体" w:cs="Arial"/>
          <w:color w:val="auto"/>
          <w:highlight w:val="none"/>
        </w:rPr>
        <w:t>《节能产品政府采购品目清单》 中：</w:t>
      </w:r>
    </w:p>
    <w:p w14:paraId="53465FE3">
      <w:pPr>
        <w:rPr>
          <w:rFonts w:hint="default" w:ascii="Arial" w:hAnsi="Arial" w:eastAsia="宋体" w:cs="Arial"/>
          <w:color w:val="auto"/>
          <w:highlight w:val="none"/>
        </w:rPr>
      </w:pPr>
      <w:r>
        <w:rPr>
          <w:rFonts w:hint="default" w:ascii="Arial" w:hAnsi="Arial" w:eastAsia="宋体" w:cs="Arial"/>
          <w:color w:val="auto"/>
          <w:highlight w:val="none"/>
        </w:rPr>
        <w:t>1)  计算机设备（台式计算机、便携式计算机、平板式微型计算机）；</w:t>
      </w:r>
    </w:p>
    <w:p w14:paraId="5A135475">
      <w:pPr>
        <w:rPr>
          <w:rFonts w:hint="default" w:ascii="Arial" w:hAnsi="Arial" w:eastAsia="宋体" w:cs="Arial"/>
          <w:color w:val="auto"/>
          <w:highlight w:val="none"/>
        </w:rPr>
      </w:pPr>
      <w:r>
        <w:rPr>
          <w:rFonts w:hint="default" w:ascii="Arial" w:hAnsi="Arial" w:eastAsia="宋体" w:cs="Arial"/>
          <w:color w:val="auto"/>
          <w:highlight w:val="none"/>
        </w:rPr>
        <w:t>2)  输入输出设备【打印设备（激光打印机、针式打印机）、显示设备（液晶显示器）】；</w:t>
      </w:r>
    </w:p>
    <w:p w14:paraId="0CB5FEE6">
      <w:pPr>
        <w:rPr>
          <w:rFonts w:hint="default" w:ascii="Arial" w:hAnsi="Arial" w:eastAsia="宋体" w:cs="Arial"/>
          <w:color w:val="auto"/>
          <w:highlight w:val="none"/>
        </w:rPr>
      </w:pPr>
      <w:r>
        <w:rPr>
          <w:rFonts w:hint="default" w:ascii="Arial" w:hAnsi="Arial" w:eastAsia="宋体" w:cs="Arial"/>
          <w:color w:val="auto"/>
          <w:highlight w:val="none"/>
        </w:rPr>
        <w:t>3)  制冷空调设备【制冷压缩机（冷水机组、水源热泵机组、溴化锂吸收式冷水机组）、空调机组（多 联式空调（热泵）机组（制冷量＞14000W）、单元式空气调节机（制冷量＞14000W））、专用制冷、  空调设备（机房空调）】；</w:t>
      </w:r>
    </w:p>
    <w:p w14:paraId="6B907D6D">
      <w:pPr>
        <w:rPr>
          <w:rFonts w:hint="default" w:ascii="Arial" w:hAnsi="Arial" w:eastAsia="宋体" w:cs="Arial"/>
          <w:color w:val="auto"/>
          <w:highlight w:val="none"/>
        </w:rPr>
      </w:pPr>
      <w:r>
        <w:rPr>
          <w:rFonts w:hint="default" w:ascii="Arial" w:hAnsi="Arial" w:eastAsia="宋体" w:cs="Arial"/>
          <w:color w:val="auto"/>
          <w:highlight w:val="none"/>
        </w:rPr>
        <w:t>4)  镇流器（管型荧光灯镇流器）；</w:t>
      </w:r>
    </w:p>
    <w:p w14:paraId="09C593BD">
      <w:pPr>
        <w:rPr>
          <w:rFonts w:hint="default" w:ascii="Arial" w:hAnsi="Arial" w:eastAsia="宋体" w:cs="Arial"/>
          <w:color w:val="auto"/>
          <w:highlight w:val="none"/>
        </w:rPr>
      </w:pPr>
      <w:r>
        <w:rPr>
          <w:rFonts w:hint="default" w:ascii="Arial" w:hAnsi="Arial" w:eastAsia="宋体" w:cs="Arial"/>
          <w:color w:val="auto"/>
          <w:highlight w:val="none"/>
        </w:rPr>
        <w:t>5)  生活用电器｛空调机【房间空气调节器、多联式空调（热泵）机组（制冷量≤14000W）、单元式空  气调节机（制冷量≤14000W）】、热水器（电热水器）｝；</w:t>
      </w:r>
    </w:p>
    <w:p w14:paraId="71A5513F">
      <w:pPr>
        <w:rPr>
          <w:rFonts w:hint="default" w:ascii="Arial" w:hAnsi="Arial" w:eastAsia="宋体" w:cs="Arial"/>
          <w:color w:val="auto"/>
          <w:highlight w:val="none"/>
        </w:rPr>
      </w:pPr>
      <w:r>
        <w:rPr>
          <w:rFonts w:hint="default" w:ascii="Arial" w:hAnsi="Arial" w:eastAsia="宋体" w:cs="Arial"/>
          <w:color w:val="auto"/>
          <w:highlight w:val="none"/>
        </w:rPr>
        <w:t>6)  照明设备（普通照明用双端荧光灯）；</w:t>
      </w:r>
    </w:p>
    <w:p w14:paraId="49D999C1">
      <w:pPr>
        <w:rPr>
          <w:rFonts w:hint="default" w:ascii="Arial" w:hAnsi="Arial" w:eastAsia="宋体" w:cs="Arial"/>
          <w:color w:val="auto"/>
          <w:highlight w:val="none"/>
        </w:rPr>
      </w:pPr>
      <w:r>
        <w:rPr>
          <w:rFonts w:hint="default" w:ascii="Arial" w:hAnsi="Arial" w:eastAsia="宋体" w:cs="Arial"/>
          <w:color w:val="auto"/>
          <w:highlight w:val="none"/>
        </w:rPr>
        <w:t>7)  电视设备【普通电视设备（电视机）】；</w:t>
      </w:r>
    </w:p>
    <w:p w14:paraId="560B9399">
      <w:pPr>
        <w:rPr>
          <w:rFonts w:hint="default" w:ascii="Arial" w:hAnsi="Arial" w:eastAsia="宋体" w:cs="Arial"/>
          <w:color w:val="auto"/>
          <w:highlight w:val="none"/>
        </w:rPr>
      </w:pPr>
      <w:r>
        <w:rPr>
          <w:rFonts w:hint="default" w:ascii="Arial" w:hAnsi="Arial" w:eastAsia="宋体" w:cs="Arial"/>
          <w:color w:val="auto"/>
          <w:highlight w:val="none"/>
        </w:rPr>
        <w:t>8)  视频设备【视频监控设备（监视器）】；</w:t>
      </w:r>
    </w:p>
    <w:p w14:paraId="49790E48">
      <w:pPr>
        <w:rPr>
          <w:rFonts w:hint="default" w:ascii="Arial" w:hAnsi="Arial" w:eastAsia="宋体" w:cs="Arial"/>
          <w:color w:val="auto"/>
          <w:highlight w:val="none"/>
        </w:rPr>
      </w:pPr>
      <w:r>
        <w:rPr>
          <w:rFonts w:hint="default" w:ascii="Arial" w:hAnsi="Arial" w:eastAsia="宋体" w:cs="Arial"/>
          <w:color w:val="auto"/>
          <w:highlight w:val="none"/>
        </w:rPr>
        <w:t>9)  便器（坐便器、蹲便器、小便器）；</w:t>
      </w:r>
    </w:p>
    <w:p w14:paraId="2ECD7CD4">
      <w:pPr>
        <w:rPr>
          <w:rFonts w:hint="default" w:ascii="Arial" w:hAnsi="Arial" w:eastAsia="宋体" w:cs="Arial"/>
          <w:color w:val="auto"/>
          <w:highlight w:val="none"/>
        </w:rPr>
      </w:pPr>
      <w:r>
        <w:rPr>
          <w:rFonts w:hint="default" w:ascii="Arial" w:hAnsi="Arial" w:eastAsia="宋体" w:cs="Arial"/>
          <w:color w:val="auto"/>
          <w:highlight w:val="none"/>
        </w:rPr>
        <w:t>10) 水嘴。</w:t>
      </w:r>
    </w:p>
    <w:p w14:paraId="75B9F0E4">
      <w:pPr>
        <w:rPr>
          <w:rFonts w:hint="default" w:ascii="Arial" w:hAnsi="Arial" w:eastAsia="宋体" w:cs="Arial"/>
          <w:color w:val="auto"/>
          <w:highlight w:val="none"/>
        </w:rPr>
      </w:pPr>
      <w:r>
        <w:rPr>
          <w:rFonts w:hint="default" w:ascii="Arial" w:hAnsi="Arial" w:eastAsia="宋体" w:cs="Arial"/>
          <w:color w:val="auto"/>
          <w:highlight w:val="none"/>
        </w:rPr>
        <w:t>以上所罗列的设备为《节能产品政府采购品目清单》 中政府强制采购节能产品，采购人拟采购的 产品属于政府强制采购产品的，投标人投标时必须针对该产品出具依据国家确定的认证机构出具的、 处于有效期之内的节能产品认证证书复印件，并加盖投标人 CA 签章，否则投标无效。本项目不涉及政 府强制采购节能产品。</w:t>
      </w:r>
    </w:p>
    <w:p w14:paraId="5FC825AA">
      <w:pPr>
        <w:rPr>
          <w:rFonts w:hint="default" w:ascii="Arial" w:hAnsi="Arial" w:eastAsia="宋体" w:cs="Arial"/>
          <w:color w:val="auto"/>
          <w:highlight w:val="none"/>
        </w:rPr>
      </w:pPr>
      <w:r>
        <w:rPr>
          <w:rFonts w:hint="default" w:ascii="Arial" w:hAnsi="Arial" w:eastAsia="宋体" w:cs="Arial"/>
          <w:color w:val="auto"/>
          <w:highlight w:val="none"/>
        </w:rPr>
        <w:t>2、投标人应对投标内容所涉及的专利承担法律责任，并负责保护业主的利益不受任何损害。一切 由于文字、商标、技术和软件专利授权引起的法律裁决、诉讼和赔偿费用均由中标人负责。同时，具 有产品专利的投标人应在其投标文件中提供与其自有产品专利相关的有效证明材料，否则，不能就其 产品的专利在本项目投标过程中被侵权问题而提出异议。</w:t>
      </w:r>
    </w:p>
    <w:p w14:paraId="21735A13">
      <w:pPr>
        <w:rPr>
          <w:rFonts w:hint="default" w:ascii="Arial" w:hAnsi="Arial" w:eastAsia="宋体" w:cs="Arial"/>
          <w:color w:val="auto"/>
          <w:highlight w:val="none"/>
        </w:rPr>
      </w:pPr>
      <w:r>
        <w:rPr>
          <w:rFonts w:hint="default" w:ascii="Arial" w:hAnsi="Arial" w:eastAsia="宋体" w:cs="Arial"/>
          <w:color w:val="auto"/>
          <w:highlight w:val="none"/>
        </w:rPr>
        <w:t>3、根据《关于信息安全产品实施政府采购的通知》（财库〔2010〕48 号）的规定，如采购需求中 有涉及信息安全产品的设备，必须提供由中国信息安全认证中心按国家标准认证颁发的有效认证证书 复印件。</w:t>
      </w:r>
    </w:p>
    <w:p w14:paraId="3B0343CE">
      <w:pPr>
        <w:rPr>
          <w:rFonts w:hint="default" w:ascii="Arial" w:hAnsi="Arial" w:eastAsia="宋体" w:cs="Arial"/>
          <w:color w:val="auto"/>
          <w:highlight w:val="none"/>
        </w:rPr>
      </w:pPr>
      <w:r>
        <w:rPr>
          <w:rFonts w:hint="default" w:ascii="Arial" w:hAnsi="Arial" w:eastAsia="宋体" w:cs="Arial"/>
          <w:color w:val="auto"/>
          <w:highlight w:val="none"/>
        </w:rPr>
        <w:t>4、投标人应注意下列内容：</w:t>
      </w:r>
    </w:p>
    <w:p w14:paraId="3C1E8410">
      <w:pPr>
        <w:rPr>
          <w:rFonts w:hint="default" w:ascii="Arial" w:hAnsi="Arial" w:eastAsia="宋体" w:cs="Arial"/>
          <w:color w:val="auto"/>
          <w:highlight w:val="none"/>
        </w:rPr>
      </w:pPr>
      <w:r>
        <w:rPr>
          <w:rFonts w:hint="default" w:ascii="Arial" w:hAnsi="Arial" w:eastAsia="宋体" w:cs="Arial"/>
          <w:color w:val="auto"/>
          <w:highlight w:val="none"/>
        </w:rPr>
        <w:t>1）本需求一览表中标注★号的内容为实质性要求和条件，投标人须满足或响应，若无法完全满足， 将会被认定为无效投标。</w:t>
      </w:r>
    </w:p>
    <w:p w14:paraId="5374725F">
      <w:pPr>
        <w:rPr>
          <w:rFonts w:hint="default" w:ascii="Arial" w:hAnsi="Arial" w:eastAsia="宋体" w:cs="Arial"/>
          <w:color w:val="auto"/>
          <w:highlight w:val="none"/>
        </w:rPr>
      </w:pPr>
      <w:r>
        <w:rPr>
          <w:rFonts w:hint="default" w:ascii="Arial" w:hAnsi="Arial" w:eastAsia="宋体" w:cs="Arial"/>
          <w:color w:val="auto"/>
          <w:highlight w:val="none"/>
        </w:rPr>
        <w:t>2）投标人须在投标文件中填写/应答技术规格参数，当投标文件中技术参数与招标文件中技术参 数有偏离时，须在“偏离 ”栏内如实注明是“正偏离 ”或“负偏离 ”，“正偏离 ”指投标设备的技术参 数优于招标文件中要求，“负偏离 ”指投标设备的技术参数低于招标文件中要求。投标文件中的技术参 数、功能或其它内容有“正偏离 ”的，投标人须对“正偏离 ”的情况单独作出说明。</w:t>
      </w:r>
    </w:p>
    <w:p w14:paraId="2FE2157B">
      <w:pPr>
        <w:rPr>
          <w:rFonts w:hint="default" w:ascii="Arial" w:hAnsi="Arial" w:eastAsia="宋体" w:cs="Arial"/>
          <w:color w:val="auto"/>
          <w:highlight w:val="none"/>
        </w:rPr>
      </w:pPr>
      <w:r>
        <w:rPr>
          <w:rFonts w:hint="default" w:ascii="Arial" w:hAnsi="Arial" w:eastAsia="宋体" w:cs="Arial"/>
          <w:color w:val="auto"/>
          <w:highlight w:val="none"/>
        </w:rPr>
        <w:t>5、本项目所属行业：批发业</w:t>
      </w:r>
    </w:p>
    <w:p w14:paraId="72068E82">
      <w:pPr>
        <w:pStyle w:val="13"/>
        <w:rPr>
          <w:rFonts w:hint="default" w:ascii="Arial" w:hAnsi="Arial" w:eastAsia="宋体" w:cs="Arial"/>
          <w:color w:val="auto"/>
          <w:highlight w:val="none"/>
        </w:rPr>
      </w:pPr>
    </w:p>
    <w:p w14:paraId="0EB31513">
      <w:pPr>
        <w:pStyle w:val="9"/>
        <w:pageBreakBefore/>
        <w:ind w:firstLine="422"/>
        <w:rPr>
          <w:rFonts w:hint="default" w:ascii="Arial" w:hAnsi="Arial" w:eastAsia="宋体" w:cs="Arial"/>
          <w:b/>
          <w:bCs/>
          <w:color w:val="auto"/>
          <w:sz w:val="21"/>
          <w:szCs w:val="21"/>
          <w:highlight w:val="none"/>
        </w:rPr>
      </w:pPr>
      <w:r>
        <w:rPr>
          <w:rFonts w:hint="default" w:ascii="Arial" w:hAnsi="Arial" w:eastAsia="宋体" w:cs="Arial"/>
          <w:b/>
          <w:color w:val="auto"/>
          <w:sz w:val="21"/>
          <w:szCs w:val="21"/>
          <w:highlight w:val="none"/>
        </w:rPr>
        <w:t>Ⅱ.</w:t>
      </w:r>
      <w:r>
        <w:rPr>
          <w:rFonts w:hint="default" w:ascii="Arial" w:hAnsi="Arial" w:eastAsia="宋体" w:cs="Arial"/>
          <w:b/>
          <w:bCs/>
          <w:color w:val="auto"/>
          <w:sz w:val="21"/>
          <w:szCs w:val="21"/>
          <w:highlight w:val="none"/>
        </w:rPr>
        <w:t>采购需求</w:t>
      </w:r>
    </w:p>
    <w:tbl>
      <w:tblPr>
        <w:tblStyle w:val="27"/>
        <w:tblW w:w="108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23"/>
        <w:gridCol w:w="1260"/>
        <w:gridCol w:w="513"/>
        <w:gridCol w:w="7634"/>
        <w:gridCol w:w="768"/>
      </w:tblGrid>
      <w:tr w14:paraId="499F22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jc w:val="center"/>
        </w:trPr>
        <w:tc>
          <w:tcPr>
            <w:tcW w:w="723" w:type="dxa"/>
            <w:noWrap w:val="0"/>
            <w:vAlign w:val="top"/>
          </w:tcPr>
          <w:p w14:paraId="4901F159">
            <w:pPr>
              <w:pStyle w:val="26"/>
              <w:spacing w:before="128" w:line="230" w:lineRule="auto"/>
              <w:ind w:left="148"/>
              <w:jc w:val="center"/>
              <w:rPr>
                <w:color w:val="auto"/>
                <w:highlight w:val="none"/>
              </w:rPr>
            </w:pPr>
            <w:r>
              <w:rPr>
                <w:b/>
                <w:bCs/>
                <w:color w:val="auto"/>
                <w:spacing w:val="4"/>
                <w:highlight w:val="none"/>
              </w:rPr>
              <w:t>序号</w:t>
            </w:r>
          </w:p>
        </w:tc>
        <w:tc>
          <w:tcPr>
            <w:tcW w:w="1260" w:type="dxa"/>
            <w:noWrap w:val="0"/>
            <w:vAlign w:val="top"/>
          </w:tcPr>
          <w:p w14:paraId="5A47BDEA">
            <w:pPr>
              <w:pStyle w:val="26"/>
              <w:spacing w:before="128" w:line="228" w:lineRule="auto"/>
              <w:ind w:left="209"/>
              <w:jc w:val="center"/>
              <w:rPr>
                <w:color w:val="auto"/>
                <w:highlight w:val="none"/>
              </w:rPr>
            </w:pPr>
            <w:r>
              <w:rPr>
                <w:b/>
                <w:bCs/>
                <w:color w:val="auto"/>
                <w:spacing w:val="5"/>
                <w:highlight w:val="none"/>
              </w:rPr>
              <w:t>货物名称</w:t>
            </w:r>
          </w:p>
        </w:tc>
        <w:tc>
          <w:tcPr>
            <w:tcW w:w="8147" w:type="dxa"/>
            <w:gridSpan w:val="2"/>
            <w:tcBorders>
              <w:right w:val="single" w:color="000000" w:sz="2" w:space="0"/>
            </w:tcBorders>
            <w:noWrap w:val="0"/>
            <w:vAlign w:val="top"/>
          </w:tcPr>
          <w:p w14:paraId="001BBAE4">
            <w:pPr>
              <w:pStyle w:val="26"/>
              <w:spacing w:before="128" w:line="228" w:lineRule="auto"/>
              <w:ind w:left="1088"/>
              <w:jc w:val="center"/>
              <w:rPr>
                <w:color w:val="auto"/>
                <w:highlight w:val="none"/>
              </w:rPr>
            </w:pPr>
            <w:r>
              <w:rPr>
                <w:b/>
                <w:bCs/>
                <w:color w:val="auto"/>
                <w:spacing w:val="7"/>
                <w:highlight w:val="none"/>
              </w:rPr>
              <w:t>采购需要(技术参数、性能、配置等要求)</w:t>
            </w:r>
          </w:p>
        </w:tc>
        <w:tc>
          <w:tcPr>
            <w:tcW w:w="768" w:type="dxa"/>
            <w:tcBorders>
              <w:left w:val="single" w:color="000000" w:sz="2" w:space="0"/>
            </w:tcBorders>
            <w:noWrap w:val="0"/>
            <w:vAlign w:val="top"/>
          </w:tcPr>
          <w:p w14:paraId="251B5795">
            <w:pPr>
              <w:pStyle w:val="26"/>
              <w:spacing w:before="129" w:line="228" w:lineRule="auto"/>
              <w:jc w:val="center"/>
              <w:rPr>
                <w:rFonts w:hint="default" w:eastAsia="宋体"/>
                <w:color w:val="auto"/>
                <w:highlight w:val="none"/>
                <w:lang w:val="en-US" w:eastAsia="zh-CN"/>
              </w:rPr>
            </w:pPr>
            <w:r>
              <w:rPr>
                <w:b/>
                <w:bCs/>
                <w:color w:val="auto"/>
                <w:spacing w:val="4"/>
                <w:highlight w:val="none"/>
              </w:rPr>
              <w:t>数量</w:t>
            </w:r>
            <w:r>
              <w:rPr>
                <w:rFonts w:hint="eastAsia"/>
                <w:b/>
                <w:bCs/>
                <w:color w:val="auto"/>
                <w:spacing w:val="4"/>
                <w:highlight w:val="none"/>
                <w:lang w:val="en-US" w:eastAsia="zh-CN"/>
              </w:rPr>
              <w:t>及单位</w:t>
            </w:r>
          </w:p>
        </w:tc>
      </w:tr>
      <w:tr w14:paraId="01EA90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67" w:hRule="atLeast"/>
          <w:jc w:val="center"/>
        </w:trPr>
        <w:tc>
          <w:tcPr>
            <w:tcW w:w="723" w:type="dxa"/>
            <w:noWrap w:val="0"/>
            <w:vAlign w:val="top"/>
          </w:tcPr>
          <w:p w14:paraId="2452D8B5">
            <w:pPr>
              <w:spacing w:line="251" w:lineRule="auto"/>
              <w:rPr>
                <w:rFonts w:ascii="Arial"/>
                <w:color w:val="auto"/>
                <w:sz w:val="21"/>
                <w:highlight w:val="none"/>
              </w:rPr>
            </w:pPr>
          </w:p>
          <w:p w14:paraId="05CAFB25">
            <w:pPr>
              <w:spacing w:line="251" w:lineRule="auto"/>
              <w:rPr>
                <w:rFonts w:ascii="Arial"/>
                <w:color w:val="auto"/>
                <w:sz w:val="21"/>
                <w:highlight w:val="none"/>
              </w:rPr>
            </w:pPr>
          </w:p>
          <w:p w14:paraId="4595516E">
            <w:pPr>
              <w:spacing w:line="251" w:lineRule="auto"/>
              <w:rPr>
                <w:rFonts w:ascii="Arial"/>
                <w:color w:val="auto"/>
                <w:sz w:val="21"/>
                <w:highlight w:val="none"/>
              </w:rPr>
            </w:pPr>
          </w:p>
          <w:p w14:paraId="60D4C041">
            <w:pPr>
              <w:spacing w:line="252" w:lineRule="auto"/>
              <w:rPr>
                <w:rFonts w:ascii="Arial"/>
                <w:color w:val="auto"/>
                <w:sz w:val="21"/>
                <w:highlight w:val="none"/>
              </w:rPr>
            </w:pPr>
          </w:p>
          <w:p w14:paraId="5A75EFEB">
            <w:pPr>
              <w:spacing w:line="252" w:lineRule="auto"/>
              <w:rPr>
                <w:rFonts w:ascii="Arial"/>
                <w:color w:val="auto"/>
                <w:sz w:val="21"/>
                <w:highlight w:val="none"/>
              </w:rPr>
            </w:pPr>
          </w:p>
          <w:p w14:paraId="7D83C648">
            <w:pPr>
              <w:pStyle w:val="26"/>
              <w:spacing w:before="65" w:line="271" w:lineRule="exact"/>
              <w:ind w:left="321"/>
              <w:rPr>
                <w:color w:val="auto"/>
                <w:highlight w:val="none"/>
              </w:rPr>
            </w:pPr>
            <w:r>
              <w:rPr>
                <w:color w:val="auto"/>
                <w:position w:val="1"/>
                <w:highlight w:val="none"/>
              </w:rPr>
              <w:t>1</w:t>
            </w:r>
          </w:p>
        </w:tc>
        <w:tc>
          <w:tcPr>
            <w:tcW w:w="1260" w:type="dxa"/>
            <w:noWrap w:val="0"/>
            <w:vAlign w:val="top"/>
          </w:tcPr>
          <w:p w14:paraId="50468FF6">
            <w:pPr>
              <w:spacing w:line="258" w:lineRule="auto"/>
              <w:rPr>
                <w:rFonts w:ascii="Arial"/>
                <w:color w:val="auto"/>
                <w:sz w:val="21"/>
                <w:highlight w:val="none"/>
              </w:rPr>
            </w:pPr>
          </w:p>
          <w:p w14:paraId="359D0FD4">
            <w:pPr>
              <w:spacing w:line="258" w:lineRule="auto"/>
              <w:rPr>
                <w:rFonts w:ascii="Arial"/>
                <w:color w:val="auto"/>
                <w:sz w:val="21"/>
                <w:highlight w:val="none"/>
              </w:rPr>
            </w:pPr>
          </w:p>
          <w:p w14:paraId="7EC5F8CB">
            <w:pPr>
              <w:spacing w:line="258" w:lineRule="auto"/>
              <w:rPr>
                <w:rFonts w:ascii="Arial"/>
                <w:color w:val="auto"/>
                <w:sz w:val="21"/>
                <w:highlight w:val="none"/>
              </w:rPr>
            </w:pPr>
          </w:p>
          <w:p w14:paraId="38D7EB82">
            <w:pPr>
              <w:spacing w:line="258" w:lineRule="auto"/>
              <w:rPr>
                <w:rFonts w:ascii="Arial"/>
                <w:color w:val="auto"/>
                <w:sz w:val="21"/>
                <w:highlight w:val="none"/>
              </w:rPr>
            </w:pPr>
          </w:p>
          <w:p w14:paraId="0BD44999">
            <w:pPr>
              <w:spacing w:line="258" w:lineRule="auto"/>
              <w:rPr>
                <w:rFonts w:ascii="Arial"/>
                <w:color w:val="auto"/>
                <w:sz w:val="21"/>
                <w:highlight w:val="none"/>
              </w:rPr>
            </w:pPr>
          </w:p>
          <w:p w14:paraId="1E995E80">
            <w:pPr>
              <w:pStyle w:val="26"/>
              <w:spacing w:before="65" w:line="228" w:lineRule="auto"/>
              <w:rPr>
                <w:color w:val="auto"/>
                <w:highlight w:val="none"/>
              </w:rPr>
            </w:pPr>
            <w:r>
              <w:rPr>
                <w:rFonts w:hint="eastAsia"/>
                <w:color w:val="auto"/>
                <w:highlight w:val="none"/>
              </w:rPr>
              <w:t>含腐</w:t>
            </w:r>
            <w:r>
              <w:rPr>
                <w:rFonts w:hint="eastAsia"/>
                <w:color w:val="auto"/>
                <w:highlight w:val="none"/>
                <w:lang w:val="en-US" w:eastAsia="zh-CN"/>
              </w:rPr>
              <w:t>植</w:t>
            </w:r>
            <w:r>
              <w:rPr>
                <w:rFonts w:hint="eastAsia"/>
                <w:color w:val="auto"/>
                <w:highlight w:val="none"/>
              </w:rPr>
              <w:t>酸水溶肥</w:t>
            </w:r>
            <w:r>
              <w:rPr>
                <w:rFonts w:hint="eastAsia"/>
                <w:color w:val="auto"/>
                <w:highlight w:val="none"/>
                <w:lang w:val="en-US" w:eastAsia="zh-CN"/>
              </w:rPr>
              <w:t>料</w:t>
            </w:r>
            <w:r>
              <w:rPr>
                <w:rFonts w:hint="eastAsia"/>
                <w:color w:val="auto"/>
                <w:highlight w:val="none"/>
              </w:rPr>
              <w:t>采购</w:t>
            </w:r>
          </w:p>
        </w:tc>
        <w:tc>
          <w:tcPr>
            <w:tcW w:w="8147" w:type="dxa"/>
            <w:gridSpan w:val="2"/>
            <w:tcBorders>
              <w:right w:val="single" w:color="000000" w:sz="2" w:space="0"/>
            </w:tcBorders>
            <w:noWrap w:val="0"/>
            <w:vAlign w:val="top"/>
          </w:tcPr>
          <w:p w14:paraId="0A845476">
            <w:pPr>
              <w:bidi w:val="0"/>
              <w:rPr>
                <w:color w:val="auto"/>
                <w:highlight w:val="none"/>
              </w:rPr>
            </w:pPr>
            <w:bookmarkStart w:id="11" w:name="heading_0"/>
            <w:r>
              <w:rPr>
                <w:rFonts w:hint="eastAsia"/>
                <w:color w:val="auto"/>
                <w:highlight w:val="none"/>
                <w:lang w:eastAsia="zh-CN"/>
              </w:rPr>
              <w:t>（</w:t>
            </w:r>
            <w:r>
              <w:rPr>
                <w:rFonts w:hint="eastAsia"/>
                <w:color w:val="auto"/>
                <w:highlight w:val="none"/>
                <w:lang w:val="en-US" w:eastAsia="zh-CN"/>
              </w:rPr>
              <w:t>一</w:t>
            </w:r>
            <w:r>
              <w:rPr>
                <w:rFonts w:hint="eastAsia"/>
                <w:color w:val="auto"/>
                <w:highlight w:val="none"/>
                <w:lang w:eastAsia="zh-CN"/>
              </w:rPr>
              <w:t>）</w:t>
            </w:r>
            <w:r>
              <w:rPr>
                <w:color w:val="auto"/>
                <w:highlight w:val="none"/>
              </w:rPr>
              <w:t>产品基本要求</w:t>
            </w:r>
            <w:bookmarkEnd w:id="11"/>
          </w:p>
          <w:p w14:paraId="727D373D">
            <w:pPr>
              <w:bidi w:val="0"/>
              <w:rPr>
                <w:color w:val="auto"/>
                <w:highlight w:val="none"/>
              </w:rPr>
            </w:pPr>
            <w:r>
              <w:rPr>
                <w:color w:val="auto"/>
                <w:highlight w:val="none"/>
              </w:rPr>
              <w:t>产品类型：含腐植酸水溶肥料（水剂），符合国家相关行业标准及安全规范，无有毒有害添加。</w:t>
            </w:r>
          </w:p>
          <w:p w14:paraId="4882F8C2">
            <w:pPr>
              <w:bidi w:val="0"/>
              <w:rPr>
                <w:color w:val="auto"/>
                <w:highlight w:val="none"/>
              </w:rPr>
            </w:pPr>
            <w:r>
              <w:rPr>
                <w:color w:val="auto"/>
                <w:highlight w:val="none"/>
              </w:rPr>
              <w:t>净含量：5L/桶，包装密封完好，无破损、渗漏，包装材质符合食品级/农业级标准，标</w:t>
            </w:r>
          </w:p>
          <w:p w14:paraId="3FF90D35">
            <w:pPr>
              <w:bidi w:val="0"/>
              <w:rPr>
                <w:color w:val="auto"/>
                <w:highlight w:val="none"/>
              </w:rPr>
            </w:pPr>
            <w:bookmarkStart w:id="12" w:name="heading_1"/>
            <w:r>
              <w:rPr>
                <w:rFonts w:hint="eastAsia"/>
                <w:color w:val="auto"/>
                <w:highlight w:val="none"/>
                <w:lang w:eastAsia="zh-CN"/>
              </w:rPr>
              <w:t>（</w:t>
            </w:r>
            <w:r>
              <w:rPr>
                <w:rFonts w:hint="eastAsia"/>
                <w:color w:val="auto"/>
                <w:highlight w:val="none"/>
                <w:lang w:val="en-US" w:eastAsia="zh-CN"/>
              </w:rPr>
              <w:t>二</w:t>
            </w:r>
            <w:r>
              <w:rPr>
                <w:rFonts w:hint="eastAsia"/>
                <w:color w:val="auto"/>
                <w:highlight w:val="none"/>
                <w:lang w:eastAsia="zh-CN"/>
              </w:rPr>
              <w:t>）</w:t>
            </w:r>
            <w:r>
              <w:rPr>
                <w:color w:val="auto"/>
                <w:highlight w:val="none"/>
              </w:rPr>
              <w:t>核心技术参数</w:t>
            </w:r>
            <w:bookmarkEnd w:id="12"/>
          </w:p>
          <w:p w14:paraId="2FD75266">
            <w:pPr>
              <w:bidi w:val="0"/>
              <w:rPr>
                <w:color w:val="auto"/>
                <w:highlight w:val="none"/>
              </w:rPr>
            </w:pPr>
            <w:bookmarkStart w:id="13" w:name="heading_2"/>
            <w:r>
              <w:rPr>
                <w:rFonts w:hint="eastAsia"/>
                <w:color w:val="auto"/>
                <w:highlight w:val="none"/>
                <w:lang w:val="en-US" w:eastAsia="zh-CN"/>
              </w:rPr>
              <w:t>1.</w:t>
            </w:r>
            <w:r>
              <w:rPr>
                <w:color w:val="auto"/>
                <w:highlight w:val="none"/>
              </w:rPr>
              <w:t>养分指标</w:t>
            </w:r>
            <w:bookmarkEnd w:id="13"/>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4927"/>
              <w:gridCol w:w="1612"/>
            </w:tblGrid>
            <w:tr w14:paraId="70CE1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7" w:hRule="atLeast"/>
                <w:jc w:val="center"/>
              </w:trPr>
              <w:tc>
                <w:tcPr>
                  <w:tcW w:w="4927" w:type="dxa"/>
                  <w:noWrap w:val="0"/>
                  <w:tcMar>
                    <w:top w:w="60" w:type="dxa"/>
                    <w:left w:w="120" w:type="dxa"/>
                    <w:bottom w:w="30" w:type="dxa"/>
                    <w:right w:w="120" w:type="dxa"/>
                  </w:tcMar>
                  <w:vAlign w:val="top"/>
                </w:tcPr>
                <w:p w14:paraId="22F38712">
                  <w:pPr>
                    <w:bidi w:val="0"/>
                    <w:jc w:val="center"/>
                    <w:rPr>
                      <w:color w:val="auto"/>
                      <w:highlight w:val="none"/>
                    </w:rPr>
                  </w:pPr>
                  <w:r>
                    <w:rPr>
                      <w:color w:val="auto"/>
                      <w:highlight w:val="none"/>
                    </w:rPr>
                    <w:t>指标项目</w:t>
                  </w:r>
                </w:p>
              </w:tc>
              <w:tc>
                <w:tcPr>
                  <w:tcW w:w="1612" w:type="dxa"/>
                  <w:noWrap w:val="0"/>
                  <w:tcMar>
                    <w:top w:w="60" w:type="dxa"/>
                    <w:left w:w="120" w:type="dxa"/>
                    <w:bottom w:w="30" w:type="dxa"/>
                    <w:right w:w="120" w:type="dxa"/>
                  </w:tcMar>
                  <w:vAlign w:val="top"/>
                </w:tcPr>
                <w:p w14:paraId="19A4935D">
                  <w:pPr>
                    <w:bidi w:val="0"/>
                    <w:ind w:left="0" w:leftChars="0" w:firstLine="0" w:firstLineChars="0"/>
                    <w:jc w:val="center"/>
                    <w:rPr>
                      <w:rFonts w:ascii="Calibri" w:hAnsi="Calibri" w:eastAsia="宋体" w:cs="Times New Roman"/>
                      <w:color w:val="auto"/>
                      <w:highlight w:val="none"/>
                    </w:rPr>
                  </w:pPr>
                  <w:r>
                    <w:rPr>
                      <w:rFonts w:ascii="Calibri" w:hAnsi="Calibri" w:eastAsia="宋体" w:cs="Times New Roman"/>
                      <w:color w:val="auto"/>
                      <w:highlight w:val="none"/>
                    </w:rPr>
                    <w:t>最低要求</w:t>
                  </w:r>
                </w:p>
              </w:tc>
            </w:tr>
            <w:tr w14:paraId="2772C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7" w:hRule="atLeast"/>
                <w:jc w:val="center"/>
              </w:trPr>
              <w:tc>
                <w:tcPr>
                  <w:tcW w:w="4927" w:type="dxa"/>
                  <w:noWrap w:val="0"/>
                  <w:tcMar>
                    <w:top w:w="60" w:type="dxa"/>
                    <w:left w:w="120" w:type="dxa"/>
                    <w:bottom w:w="30" w:type="dxa"/>
                    <w:right w:w="120" w:type="dxa"/>
                  </w:tcMar>
                  <w:vAlign w:val="top"/>
                </w:tcPr>
                <w:p w14:paraId="33B285B6">
                  <w:pPr>
                    <w:bidi w:val="0"/>
                    <w:jc w:val="center"/>
                    <w:rPr>
                      <w:color w:val="auto"/>
                      <w:highlight w:val="none"/>
                    </w:rPr>
                  </w:pPr>
                  <w:r>
                    <w:rPr>
                      <w:color w:val="auto"/>
                      <w:highlight w:val="none"/>
                    </w:rPr>
                    <w:t>大量元素总含量（N+P₂O₅+K₂O）</w:t>
                  </w:r>
                </w:p>
              </w:tc>
              <w:tc>
                <w:tcPr>
                  <w:tcW w:w="1612" w:type="dxa"/>
                  <w:noWrap w:val="0"/>
                  <w:tcMar>
                    <w:top w:w="60" w:type="dxa"/>
                    <w:left w:w="120" w:type="dxa"/>
                    <w:bottom w:w="30" w:type="dxa"/>
                    <w:right w:w="120" w:type="dxa"/>
                  </w:tcMar>
                  <w:vAlign w:val="top"/>
                </w:tcPr>
                <w:p w14:paraId="3C25251B">
                  <w:pPr>
                    <w:bidi w:val="0"/>
                    <w:ind w:left="0" w:leftChars="0" w:firstLine="0" w:firstLineChars="0"/>
                    <w:jc w:val="center"/>
                    <w:rPr>
                      <w:rFonts w:ascii="Calibri" w:hAnsi="Calibri" w:eastAsia="宋体" w:cs="Times New Roman"/>
                      <w:color w:val="auto"/>
                      <w:highlight w:val="none"/>
                    </w:rPr>
                  </w:pPr>
                  <w:r>
                    <w:rPr>
                      <w:rFonts w:ascii="Calibri" w:hAnsi="Calibri" w:eastAsia="宋体" w:cs="Times New Roman"/>
                      <w:color w:val="auto"/>
                      <w:highlight w:val="none"/>
                    </w:rPr>
                    <w:t>≥2</w:t>
                  </w:r>
                  <w:r>
                    <w:rPr>
                      <w:rFonts w:hint="eastAsia" w:ascii="Calibri" w:hAnsi="Calibri" w:eastAsia="宋体" w:cs="Times New Roman"/>
                      <w:color w:val="auto"/>
                      <w:highlight w:val="none"/>
                      <w:lang w:val="en-US" w:eastAsia="zh-CN"/>
                    </w:rPr>
                    <w:t>2</w:t>
                  </w:r>
                  <w:r>
                    <w:rPr>
                      <w:rFonts w:ascii="Calibri" w:hAnsi="Calibri" w:eastAsia="宋体" w:cs="Times New Roman"/>
                      <w:color w:val="auto"/>
                      <w:highlight w:val="none"/>
                    </w:rPr>
                    <w:t>0g/L</w:t>
                  </w:r>
                </w:p>
              </w:tc>
            </w:tr>
            <w:tr w14:paraId="273CE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7" w:hRule="atLeast"/>
                <w:jc w:val="center"/>
              </w:trPr>
              <w:tc>
                <w:tcPr>
                  <w:tcW w:w="4927" w:type="dxa"/>
                  <w:noWrap w:val="0"/>
                  <w:tcMar>
                    <w:top w:w="60" w:type="dxa"/>
                    <w:left w:w="120" w:type="dxa"/>
                    <w:bottom w:w="30" w:type="dxa"/>
                    <w:right w:w="120" w:type="dxa"/>
                  </w:tcMar>
                  <w:vAlign w:val="top"/>
                </w:tcPr>
                <w:p w14:paraId="0924E119">
                  <w:pPr>
                    <w:bidi w:val="0"/>
                    <w:jc w:val="center"/>
                    <w:rPr>
                      <w:color w:val="auto"/>
                      <w:highlight w:val="none"/>
                    </w:rPr>
                  </w:pPr>
                  <w:r>
                    <w:rPr>
                      <w:color w:val="auto"/>
                      <w:highlight w:val="none"/>
                    </w:rPr>
                    <w:t>氮（N）含量</w:t>
                  </w:r>
                </w:p>
              </w:tc>
              <w:tc>
                <w:tcPr>
                  <w:tcW w:w="1612" w:type="dxa"/>
                  <w:noWrap w:val="0"/>
                  <w:tcMar>
                    <w:top w:w="60" w:type="dxa"/>
                    <w:left w:w="120" w:type="dxa"/>
                    <w:bottom w:w="30" w:type="dxa"/>
                    <w:right w:w="120" w:type="dxa"/>
                  </w:tcMar>
                  <w:vAlign w:val="top"/>
                </w:tcPr>
                <w:p w14:paraId="0CDC27A1">
                  <w:pPr>
                    <w:bidi w:val="0"/>
                    <w:ind w:left="0" w:leftChars="0" w:firstLine="0" w:firstLineChars="0"/>
                    <w:jc w:val="center"/>
                    <w:rPr>
                      <w:rFonts w:ascii="Calibri" w:hAnsi="Calibri" w:eastAsia="宋体" w:cs="Times New Roman"/>
                      <w:color w:val="auto"/>
                      <w:highlight w:val="none"/>
                    </w:rPr>
                  </w:pPr>
                  <w:r>
                    <w:rPr>
                      <w:rFonts w:ascii="Calibri" w:hAnsi="Calibri" w:eastAsia="宋体" w:cs="Times New Roman"/>
                      <w:color w:val="auto"/>
                      <w:highlight w:val="none"/>
                    </w:rPr>
                    <w:t>≥</w:t>
                  </w:r>
                  <w:r>
                    <w:rPr>
                      <w:rFonts w:hint="eastAsia" w:ascii="Calibri" w:hAnsi="Calibri" w:eastAsia="宋体" w:cs="Times New Roman"/>
                      <w:color w:val="auto"/>
                      <w:highlight w:val="none"/>
                      <w:lang w:val="en-US" w:eastAsia="zh-CN"/>
                    </w:rPr>
                    <w:t>4</w:t>
                  </w:r>
                  <w:r>
                    <w:rPr>
                      <w:rFonts w:ascii="Calibri" w:hAnsi="Calibri" w:eastAsia="宋体" w:cs="Times New Roman"/>
                      <w:color w:val="auto"/>
                      <w:highlight w:val="none"/>
                    </w:rPr>
                    <w:t>0g/L</w:t>
                  </w:r>
                </w:p>
              </w:tc>
            </w:tr>
            <w:tr w14:paraId="02D22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7" w:hRule="atLeast"/>
                <w:jc w:val="center"/>
              </w:trPr>
              <w:tc>
                <w:tcPr>
                  <w:tcW w:w="4927" w:type="dxa"/>
                  <w:noWrap w:val="0"/>
                  <w:tcMar>
                    <w:top w:w="60" w:type="dxa"/>
                    <w:left w:w="120" w:type="dxa"/>
                    <w:bottom w:w="30" w:type="dxa"/>
                    <w:right w:w="120" w:type="dxa"/>
                  </w:tcMar>
                  <w:vAlign w:val="top"/>
                </w:tcPr>
                <w:p w14:paraId="28C1645F">
                  <w:pPr>
                    <w:bidi w:val="0"/>
                    <w:jc w:val="center"/>
                    <w:rPr>
                      <w:color w:val="auto"/>
                      <w:highlight w:val="none"/>
                    </w:rPr>
                  </w:pPr>
                  <w:r>
                    <w:rPr>
                      <w:color w:val="auto"/>
                      <w:highlight w:val="none"/>
                    </w:rPr>
                    <w:t>五氧化二磷（P₂O₅）含量</w:t>
                  </w:r>
                </w:p>
              </w:tc>
              <w:tc>
                <w:tcPr>
                  <w:tcW w:w="1612" w:type="dxa"/>
                  <w:noWrap w:val="0"/>
                  <w:tcMar>
                    <w:top w:w="60" w:type="dxa"/>
                    <w:left w:w="120" w:type="dxa"/>
                    <w:bottom w:w="30" w:type="dxa"/>
                    <w:right w:w="120" w:type="dxa"/>
                  </w:tcMar>
                  <w:vAlign w:val="top"/>
                </w:tcPr>
                <w:p w14:paraId="14FC88E3">
                  <w:pPr>
                    <w:bidi w:val="0"/>
                    <w:ind w:left="0" w:leftChars="0" w:firstLine="0" w:firstLineChars="0"/>
                    <w:jc w:val="center"/>
                    <w:rPr>
                      <w:rFonts w:ascii="Calibri" w:hAnsi="Calibri" w:eastAsia="宋体" w:cs="Times New Roman"/>
                      <w:color w:val="auto"/>
                      <w:highlight w:val="none"/>
                    </w:rPr>
                  </w:pPr>
                  <w:r>
                    <w:rPr>
                      <w:rFonts w:ascii="Calibri" w:hAnsi="Calibri" w:eastAsia="宋体" w:cs="Times New Roman"/>
                      <w:color w:val="auto"/>
                      <w:highlight w:val="none"/>
                    </w:rPr>
                    <w:t>≥</w:t>
                  </w:r>
                  <w:r>
                    <w:rPr>
                      <w:rFonts w:hint="eastAsia" w:ascii="Calibri" w:hAnsi="Calibri" w:eastAsia="宋体" w:cs="Times New Roman"/>
                      <w:color w:val="auto"/>
                      <w:highlight w:val="none"/>
                      <w:lang w:val="en-US" w:eastAsia="zh-CN"/>
                    </w:rPr>
                    <w:t>150</w:t>
                  </w:r>
                  <w:r>
                    <w:rPr>
                      <w:rFonts w:ascii="Calibri" w:hAnsi="Calibri" w:eastAsia="宋体" w:cs="Times New Roman"/>
                      <w:color w:val="auto"/>
                      <w:highlight w:val="none"/>
                    </w:rPr>
                    <w:t>g/L</w:t>
                  </w:r>
                </w:p>
              </w:tc>
            </w:tr>
            <w:tr w14:paraId="461DA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7" w:hRule="atLeast"/>
                <w:jc w:val="center"/>
              </w:trPr>
              <w:tc>
                <w:tcPr>
                  <w:tcW w:w="4927" w:type="dxa"/>
                  <w:noWrap w:val="0"/>
                  <w:tcMar>
                    <w:top w:w="60" w:type="dxa"/>
                    <w:left w:w="120" w:type="dxa"/>
                    <w:bottom w:w="30" w:type="dxa"/>
                    <w:right w:w="120" w:type="dxa"/>
                  </w:tcMar>
                  <w:vAlign w:val="top"/>
                </w:tcPr>
                <w:p w14:paraId="38AFF143">
                  <w:pPr>
                    <w:bidi w:val="0"/>
                    <w:jc w:val="center"/>
                    <w:rPr>
                      <w:color w:val="auto"/>
                      <w:highlight w:val="none"/>
                    </w:rPr>
                  </w:pPr>
                  <w:r>
                    <w:rPr>
                      <w:color w:val="auto"/>
                      <w:highlight w:val="none"/>
                    </w:rPr>
                    <w:t>氧化钾（K₂O）含量</w:t>
                  </w:r>
                </w:p>
              </w:tc>
              <w:tc>
                <w:tcPr>
                  <w:tcW w:w="1612" w:type="dxa"/>
                  <w:noWrap w:val="0"/>
                  <w:tcMar>
                    <w:top w:w="60" w:type="dxa"/>
                    <w:left w:w="120" w:type="dxa"/>
                    <w:bottom w:w="30" w:type="dxa"/>
                    <w:right w:w="120" w:type="dxa"/>
                  </w:tcMar>
                  <w:vAlign w:val="top"/>
                </w:tcPr>
                <w:p w14:paraId="46953D92">
                  <w:pPr>
                    <w:bidi w:val="0"/>
                    <w:ind w:left="0" w:leftChars="0" w:firstLine="0" w:firstLineChars="0"/>
                    <w:jc w:val="center"/>
                    <w:rPr>
                      <w:rFonts w:ascii="Calibri" w:hAnsi="Calibri" w:eastAsia="宋体" w:cs="Times New Roman"/>
                      <w:color w:val="auto"/>
                      <w:highlight w:val="none"/>
                    </w:rPr>
                  </w:pPr>
                  <w:r>
                    <w:rPr>
                      <w:rFonts w:ascii="Calibri" w:hAnsi="Calibri" w:eastAsia="宋体" w:cs="Times New Roman"/>
                      <w:color w:val="auto"/>
                      <w:highlight w:val="none"/>
                    </w:rPr>
                    <w:t>≥</w:t>
                  </w:r>
                  <w:r>
                    <w:rPr>
                      <w:rFonts w:hint="eastAsia" w:ascii="Calibri" w:hAnsi="Calibri" w:eastAsia="宋体" w:cs="Times New Roman"/>
                      <w:color w:val="auto"/>
                      <w:highlight w:val="none"/>
                      <w:lang w:val="en-US" w:eastAsia="zh-CN"/>
                    </w:rPr>
                    <w:t>3</w:t>
                  </w:r>
                  <w:r>
                    <w:rPr>
                      <w:rFonts w:ascii="Calibri" w:hAnsi="Calibri" w:eastAsia="宋体" w:cs="Times New Roman"/>
                      <w:color w:val="auto"/>
                      <w:highlight w:val="none"/>
                    </w:rPr>
                    <w:t>0g/L</w:t>
                  </w:r>
                </w:p>
              </w:tc>
            </w:tr>
            <w:tr w14:paraId="2F24C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7" w:hRule="atLeast"/>
                <w:jc w:val="center"/>
              </w:trPr>
              <w:tc>
                <w:tcPr>
                  <w:tcW w:w="4927" w:type="dxa"/>
                  <w:noWrap w:val="0"/>
                  <w:tcMar>
                    <w:top w:w="60" w:type="dxa"/>
                    <w:left w:w="120" w:type="dxa"/>
                    <w:bottom w:w="30" w:type="dxa"/>
                    <w:right w:w="120" w:type="dxa"/>
                  </w:tcMar>
                  <w:vAlign w:val="top"/>
                </w:tcPr>
                <w:p w14:paraId="59F2FEBD">
                  <w:pPr>
                    <w:bidi w:val="0"/>
                    <w:jc w:val="center"/>
                    <w:rPr>
                      <w:color w:val="auto"/>
                      <w:highlight w:val="none"/>
                    </w:rPr>
                  </w:pPr>
                  <w:r>
                    <w:rPr>
                      <w:color w:val="auto"/>
                      <w:highlight w:val="none"/>
                    </w:rPr>
                    <w:t>腐植酸含量</w:t>
                  </w:r>
                </w:p>
              </w:tc>
              <w:tc>
                <w:tcPr>
                  <w:tcW w:w="1612" w:type="dxa"/>
                  <w:noWrap w:val="0"/>
                  <w:tcMar>
                    <w:top w:w="60" w:type="dxa"/>
                    <w:left w:w="120" w:type="dxa"/>
                    <w:bottom w:w="30" w:type="dxa"/>
                    <w:right w:w="120" w:type="dxa"/>
                  </w:tcMar>
                  <w:vAlign w:val="top"/>
                </w:tcPr>
                <w:p w14:paraId="2616E729">
                  <w:pPr>
                    <w:bidi w:val="0"/>
                    <w:ind w:left="0" w:leftChars="0" w:firstLine="0" w:firstLineChars="0"/>
                    <w:jc w:val="center"/>
                    <w:rPr>
                      <w:rFonts w:ascii="Calibri" w:hAnsi="Calibri" w:eastAsia="宋体" w:cs="Times New Roman"/>
                      <w:color w:val="auto"/>
                      <w:highlight w:val="none"/>
                    </w:rPr>
                  </w:pPr>
                  <w:r>
                    <w:rPr>
                      <w:rFonts w:ascii="Calibri" w:hAnsi="Calibri" w:eastAsia="宋体" w:cs="Times New Roman"/>
                      <w:color w:val="auto"/>
                      <w:highlight w:val="none"/>
                    </w:rPr>
                    <w:t>≥30g/L</w:t>
                  </w:r>
                </w:p>
              </w:tc>
            </w:tr>
            <w:tr w14:paraId="0DFAF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7" w:hRule="atLeast"/>
                <w:jc w:val="center"/>
              </w:trPr>
              <w:tc>
                <w:tcPr>
                  <w:tcW w:w="4927" w:type="dxa"/>
                  <w:noWrap w:val="0"/>
                  <w:tcMar>
                    <w:top w:w="60" w:type="dxa"/>
                    <w:left w:w="120" w:type="dxa"/>
                    <w:bottom w:w="30" w:type="dxa"/>
                    <w:right w:w="120" w:type="dxa"/>
                  </w:tcMar>
                  <w:vAlign w:val="top"/>
                </w:tcPr>
                <w:p w14:paraId="7C15C124">
                  <w:pPr>
                    <w:bidi w:val="0"/>
                    <w:jc w:val="center"/>
                    <w:rPr>
                      <w:color w:val="auto"/>
                      <w:highlight w:val="none"/>
                    </w:rPr>
                  </w:pPr>
                  <w:r>
                    <w:rPr>
                      <w:color w:val="auto"/>
                      <w:highlight w:val="none"/>
                    </w:rPr>
                    <w:t>硼（B）含量</w:t>
                  </w:r>
                </w:p>
              </w:tc>
              <w:tc>
                <w:tcPr>
                  <w:tcW w:w="1612" w:type="dxa"/>
                  <w:noWrap w:val="0"/>
                  <w:tcMar>
                    <w:top w:w="60" w:type="dxa"/>
                    <w:left w:w="120" w:type="dxa"/>
                    <w:bottom w:w="30" w:type="dxa"/>
                    <w:right w:w="120" w:type="dxa"/>
                  </w:tcMar>
                  <w:vAlign w:val="top"/>
                </w:tcPr>
                <w:p w14:paraId="1F0F7FB3">
                  <w:pPr>
                    <w:bidi w:val="0"/>
                    <w:ind w:left="0" w:leftChars="0" w:firstLine="0" w:firstLineChars="0"/>
                    <w:jc w:val="center"/>
                    <w:rPr>
                      <w:rFonts w:ascii="Calibri" w:hAnsi="Calibri" w:eastAsia="宋体" w:cs="Times New Roman"/>
                      <w:color w:val="auto"/>
                      <w:highlight w:val="none"/>
                    </w:rPr>
                  </w:pPr>
                  <w:r>
                    <w:rPr>
                      <w:rFonts w:ascii="Calibri" w:hAnsi="Calibri" w:eastAsia="宋体" w:cs="Times New Roman"/>
                      <w:color w:val="auto"/>
                      <w:highlight w:val="none"/>
                    </w:rPr>
                    <w:t>≥</w:t>
                  </w:r>
                  <w:r>
                    <w:rPr>
                      <w:rFonts w:hint="eastAsia" w:ascii="Calibri" w:hAnsi="Calibri" w:eastAsia="宋体" w:cs="Times New Roman"/>
                      <w:color w:val="auto"/>
                      <w:highlight w:val="none"/>
                      <w:lang w:val="en-US" w:eastAsia="zh-CN"/>
                    </w:rPr>
                    <w:t>0.5</w:t>
                  </w:r>
                  <w:r>
                    <w:rPr>
                      <w:rFonts w:ascii="Calibri" w:hAnsi="Calibri" w:eastAsia="宋体" w:cs="Times New Roman"/>
                      <w:color w:val="auto"/>
                      <w:highlight w:val="none"/>
                    </w:rPr>
                    <w:t>g/L</w:t>
                  </w:r>
                </w:p>
              </w:tc>
            </w:tr>
            <w:tr w14:paraId="4AD87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7" w:hRule="atLeast"/>
                <w:jc w:val="center"/>
              </w:trPr>
              <w:tc>
                <w:tcPr>
                  <w:tcW w:w="4927" w:type="dxa"/>
                  <w:noWrap w:val="0"/>
                  <w:tcMar>
                    <w:top w:w="60" w:type="dxa"/>
                    <w:left w:w="120" w:type="dxa"/>
                    <w:bottom w:w="30" w:type="dxa"/>
                    <w:right w:w="120" w:type="dxa"/>
                  </w:tcMar>
                  <w:vAlign w:val="top"/>
                </w:tcPr>
                <w:p w14:paraId="2AAA8B67">
                  <w:pPr>
                    <w:bidi w:val="0"/>
                    <w:ind w:left="0" w:leftChars="0" w:firstLine="0" w:firstLineChars="0"/>
                    <w:jc w:val="center"/>
                    <w:rPr>
                      <w:color w:val="auto"/>
                      <w:highlight w:val="none"/>
                    </w:rPr>
                  </w:pPr>
                  <w:r>
                    <w:rPr>
                      <w:color w:val="auto"/>
                      <w:highlight w:val="none"/>
                    </w:rPr>
                    <w:t>锌（Zn）含量（以EDTA-Zn形式存在）</w:t>
                  </w:r>
                </w:p>
              </w:tc>
              <w:tc>
                <w:tcPr>
                  <w:tcW w:w="1612" w:type="dxa"/>
                  <w:noWrap w:val="0"/>
                  <w:tcMar>
                    <w:top w:w="60" w:type="dxa"/>
                    <w:left w:w="120" w:type="dxa"/>
                    <w:bottom w:w="30" w:type="dxa"/>
                    <w:right w:w="120" w:type="dxa"/>
                  </w:tcMar>
                  <w:vAlign w:val="top"/>
                </w:tcPr>
                <w:p w14:paraId="69CADA0F">
                  <w:pPr>
                    <w:bidi w:val="0"/>
                    <w:ind w:left="0" w:leftChars="0" w:firstLine="0" w:firstLineChars="0"/>
                    <w:jc w:val="center"/>
                    <w:rPr>
                      <w:rFonts w:ascii="Calibri" w:hAnsi="Calibri" w:eastAsia="宋体" w:cs="Times New Roman"/>
                      <w:color w:val="auto"/>
                      <w:highlight w:val="none"/>
                    </w:rPr>
                  </w:pPr>
                  <w:r>
                    <w:rPr>
                      <w:rFonts w:ascii="Calibri" w:hAnsi="Calibri" w:eastAsia="宋体" w:cs="Times New Roman"/>
                      <w:color w:val="auto"/>
                      <w:highlight w:val="none"/>
                    </w:rPr>
                    <w:t>≥0.5g/L</w:t>
                  </w:r>
                </w:p>
              </w:tc>
            </w:tr>
            <w:tr w14:paraId="6CECF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7" w:hRule="atLeast"/>
                <w:jc w:val="center"/>
              </w:trPr>
              <w:tc>
                <w:tcPr>
                  <w:tcW w:w="4927" w:type="dxa"/>
                  <w:noWrap w:val="0"/>
                  <w:tcMar>
                    <w:top w:w="60" w:type="dxa"/>
                    <w:left w:w="120" w:type="dxa"/>
                    <w:bottom w:w="30" w:type="dxa"/>
                    <w:right w:w="120" w:type="dxa"/>
                  </w:tcMar>
                  <w:vAlign w:val="top"/>
                </w:tcPr>
                <w:p w14:paraId="682B1A69">
                  <w:pPr>
                    <w:bidi w:val="0"/>
                    <w:jc w:val="center"/>
                    <w:rPr>
                      <w:color w:val="auto"/>
                      <w:highlight w:val="none"/>
                    </w:rPr>
                  </w:pPr>
                  <w:r>
                    <w:rPr>
                      <w:color w:val="auto"/>
                      <w:highlight w:val="none"/>
                    </w:rPr>
                    <w:t>B</w:t>
                  </w:r>
                  <w:r>
                    <w:rPr>
                      <w:rFonts w:hint="eastAsia"/>
                      <w:color w:val="auto"/>
                      <w:highlight w:val="none"/>
                      <w:lang w:val="en-US" w:eastAsia="zh-CN"/>
                    </w:rPr>
                    <w:t>+</w:t>
                  </w:r>
                  <w:r>
                    <w:rPr>
                      <w:color w:val="auto"/>
                      <w:highlight w:val="none"/>
                    </w:rPr>
                    <w:t>Zn</w:t>
                  </w:r>
                </w:p>
              </w:tc>
              <w:tc>
                <w:tcPr>
                  <w:tcW w:w="1612" w:type="dxa"/>
                  <w:noWrap w:val="0"/>
                  <w:tcMar>
                    <w:top w:w="60" w:type="dxa"/>
                    <w:left w:w="120" w:type="dxa"/>
                    <w:bottom w:w="30" w:type="dxa"/>
                    <w:right w:w="120" w:type="dxa"/>
                  </w:tcMar>
                  <w:vAlign w:val="top"/>
                </w:tcPr>
                <w:p w14:paraId="66927796">
                  <w:pPr>
                    <w:bidi w:val="0"/>
                    <w:ind w:left="0" w:leftChars="0" w:firstLine="0" w:firstLineChars="0"/>
                    <w:jc w:val="center"/>
                    <w:rPr>
                      <w:rFonts w:ascii="Calibri" w:hAnsi="Calibri" w:eastAsia="宋体" w:cs="Times New Roman"/>
                      <w:color w:val="auto"/>
                      <w:highlight w:val="none"/>
                    </w:rPr>
                  </w:pPr>
                  <w:r>
                    <w:rPr>
                      <w:rFonts w:ascii="Calibri" w:hAnsi="Calibri" w:eastAsia="宋体" w:cs="Times New Roman"/>
                      <w:color w:val="auto"/>
                      <w:highlight w:val="none"/>
                    </w:rPr>
                    <w:t>≥</w:t>
                  </w:r>
                  <w:r>
                    <w:rPr>
                      <w:rFonts w:hint="eastAsia" w:ascii="Calibri" w:hAnsi="Calibri" w:eastAsia="宋体" w:cs="Times New Roman"/>
                      <w:color w:val="auto"/>
                      <w:highlight w:val="none"/>
                      <w:lang w:val="en-US" w:eastAsia="zh-CN"/>
                    </w:rPr>
                    <w:t>1</w:t>
                  </w:r>
                  <w:r>
                    <w:rPr>
                      <w:rFonts w:ascii="Calibri" w:hAnsi="Calibri" w:eastAsia="宋体" w:cs="Times New Roman"/>
                      <w:color w:val="auto"/>
                      <w:highlight w:val="none"/>
                    </w:rPr>
                    <w:t>g/L</w:t>
                  </w:r>
                </w:p>
              </w:tc>
            </w:tr>
            <w:tr w14:paraId="56749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56" w:hRule="atLeast"/>
                <w:jc w:val="center"/>
              </w:trPr>
              <w:tc>
                <w:tcPr>
                  <w:tcW w:w="4927" w:type="dxa"/>
                  <w:noWrap w:val="0"/>
                  <w:tcMar>
                    <w:top w:w="60" w:type="dxa"/>
                    <w:left w:w="120" w:type="dxa"/>
                    <w:bottom w:w="30" w:type="dxa"/>
                    <w:right w:w="120" w:type="dxa"/>
                  </w:tcMar>
                  <w:vAlign w:val="top"/>
                </w:tcPr>
                <w:p w14:paraId="023B94D7">
                  <w:pPr>
                    <w:bidi w:val="0"/>
                    <w:jc w:val="center"/>
                    <w:rPr>
                      <w:color w:val="auto"/>
                      <w:highlight w:val="none"/>
                    </w:rPr>
                  </w:pPr>
                  <w:r>
                    <w:rPr>
                      <w:color w:val="auto"/>
                      <w:highlight w:val="none"/>
                    </w:rPr>
                    <w:t>钙（Ca）含量（以EDTA-Ca形式存在）</w:t>
                  </w:r>
                </w:p>
              </w:tc>
              <w:tc>
                <w:tcPr>
                  <w:tcW w:w="1612" w:type="dxa"/>
                  <w:noWrap w:val="0"/>
                  <w:tcMar>
                    <w:top w:w="60" w:type="dxa"/>
                    <w:left w:w="120" w:type="dxa"/>
                    <w:bottom w:w="30" w:type="dxa"/>
                    <w:right w:w="120" w:type="dxa"/>
                  </w:tcMar>
                  <w:vAlign w:val="top"/>
                </w:tcPr>
                <w:p w14:paraId="0C98DCE9">
                  <w:pPr>
                    <w:bidi w:val="0"/>
                    <w:ind w:left="0" w:leftChars="0" w:firstLine="0" w:firstLineChars="0"/>
                    <w:jc w:val="center"/>
                    <w:rPr>
                      <w:rFonts w:ascii="Calibri" w:hAnsi="Calibri" w:eastAsia="宋体" w:cs="Times New Roman"/>
                      <w:color w:val="auto"/>
                      <w:highlight w:val="none"/>
                    </w:rPr>
                  </w:pPr>
                  <w:r>
                    <w:rPr>
                      <w:rFonts w:ascii="Calibri" w:hAnsi="Calibri" w:eastAsia="宋体" w:cs="Times New Roman"/>
                      <w:color w:val="auto"/>
                      <w:highlight w:val="none"/>
                    </w:rPr>
                    <w:t>≥0.5g/L</w:t>
                  </w:r>
                </w:p>
              </w:tc>
            </w:tr>
          </w:tbl>
          <w:p w14:paraId="0ADF105A">
            <w:pPr>
              <w:bidi w:val="0"/>
              <w:ind w:firstLine="840" w:firstLineChars="400"/>
              <w:rPr>
                <w:color w:val="auto"/>
                <w:highlight w:val="none"/>
              </w:rPr>
            </w:pPr>
            <w:bookmarkStart w:id="14" w:name="heading_3"/>
            <w:r>
              <w:rPr>
                <w:rFonts w:hint="eastAsia"/>
                <w:color w:val="auto"/>
                <w:highlight w:val="none"/>
                <w:lang w:val="en-US" w:eastAsia="zh-CN"/>
              </w:rPr>
              <w:t>2.</w:t>
            </w:r>
            <w:r>
              <w:rPr>
                <w:color w:val="auto"/>
                <w:highlight w:val="none"/>
              </w:rPr>
              <w:t>限量指标（符合国家相关标准）</w:t>
            </w:r>
            <w:bookmarkEnd w:id="14"/>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4019"/>
              <w:gridCol w:w="2580"/>
            </w:tblGrid>
            <w:tr w14:paraId="68476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67" w:hRule="atLeast"/>
                <w:jc w:val="center"/>
              </w:trPr>
              <w:tc>
                <w:tcPr>
                  <w:tcW w:w="4019" w:type="dxa"/>
                  <w:noWrap w:val="0"/>
                  <w:tcMar>
                    <w:top w:w="60" w:type="dxa"/>
                    <w:left w:w="120" w:type="dxa"/>
                    <w:bottom w:w="30" w:type="dxa"/>
                    <w:right w:w="120" w:type="dxa"/>
                  </w:tcMar>
                  <w:vAlign w:val="top"/>
                </w:tcPr>
                <w:p w14:paraId="62D90182">
                  <w:pPr>
                    <w:bidi w:val="0"/>
                    <w:rPr>
                      <w:color w:val="auto"/>
                      <w:highlight w:val="none"/>
                    </w:rPr>
                  </w:pPr>
                  <w:r>
                    <w:rPr>
                      <w:color w:val="auto"/>
                      <w:highlight w:val="none"/>
                    </w:rPr>
                    <w:t>指标项目</w:t>
                  </w:r>
                </w:p>
              </w:tc>
              <w:tc>
                <w:tcPr>
                  <w:tcW w:w="2580" w:type="dxa"/>
                  <w:noWrap w:val="0"/>
                  <w:tcMar>
                    <w:top w:w="60" w:type="dxa"/>
                    <w:left w:w="120" w:type="dxa"/>
                    <w:bottom w:w="30" w:type="dxa"/>
                    <w:right w:w="120" w:type="dxa"/>
                  </w:tcMar>
                  <w:vAlign w:val="top"/>
                </w:tcPr>
                <w:p w14:paraId="67ECFAEA">
                  <w:pPr>
                    <w:bidi w:val="0"/>
                    <w:rPr>
                      <w:color w:val="auto"/>
                      <w:highlight w:val="none"/>
                    </w:rPr>
                  </w:pPr>
                  <w:r>
                    <w:rPr>
                      <w:color w:val="auto"/>
                      <w:highlight w:val="none"/>
                    </w:rPr>
                    <w:t>限量要求</w:t>
                  </w:r>
                </w:p>
              </w:tc>
            </w:tr>
            <w:tr w14:paraId="6121D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67" w:hRule="atLeast"/>
                <w:jc w:val="center"/>
              </w:trPr>
              <w:tc>
                <w:tcPr>
                  <w:tcW w:w="4019" w:type="dxa"/>
                  <w:noWrap w:val="0"/>
                  <w:tcMar>
                    <w:top w:w="60" w:type="dxa"/>
                    <w:left w:w="120" w:type="dxa"/>
                    <w:bottom w:w="30" w:type="dxa"/>
                    <w:right w:w="120" w:type="dxa"/>
                  </w:tcMar>
                  <w:vAlign w:val="top"/>
                </w:tcPr>
                <w:p w14:paraId="2972D815">
                  <w:pPr>
                    <w:bidi w:val="0"/>
                    <w:rPr>
                      <w:color w:val="auto"/>
                      <w:highlight w:val="none"/>
                    </w:rPr>
                  </w:pPr>
                  <w:r>
                    <w:rPr>
                      <w:color w:val="auto"/>
                      <w:highlight w:val="none"/>
                    </w:rPr>
                    <w:t>pH值（1:250倍稀释）</w:t>
                  </w:r>
                </w:p>
              </w:tc>
              <w:tc>
                <w:tcPr>
                  <w:tcW w:w="2580" w:type="dxa"/>
                  <w:noWrap w:val="0"/>
                  <w:tcMar>
                    <w:top w:w="60" w:type="dxa"/>
                    <w:left w:w="120" w:type="dxa"/>
                    <w:bottom w:w="30" w:type="dxa"/>
                    <w:right w:w="120" w:type="dxa"/>
                  </w:tcMar>
                  <w:vAlign w:val="top"/>
                </w:tcPr>
                <w:p w14:paraId="2D4B24A1">
                  <w:pPr>
                    <w:bidi w:val="0"/>
                    <w:rPr>
                      <w:color w:val="auto"/>
                      <w:highlight w:val="none"/>
                    </w:rPr>
                  </w:pPr>
                  <w:r>
                    <w:rPr>
                      <w:color w:val="auto"/>
                      <w:highlight w:val="none"/>
                    </w:rPr>
                    <w:t>6.0-7.0（含本数）</w:t>
                  </w:r>
                </w:p>
              </w:tc>
            </w:tr>
            <w:tr w14:paraId="2DE98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67" w:hRule="atLeast"/>
                <w:jc w:val="center"/>
              </w:trPr>
              <w:tc>
                <w:tcPr>
                  <w:tcW w:w="4019" w:type="dxa"/>
                  <w:noWrap w:val="0"/>
                  <w:tcMar>
                    <w:top w:w="60" w:type="dxa"/>
                    <w:left w:w="120" w:type="dxa"/>
                    <w:bottom w:w="30" w:type="dxa"/>
                    <w:right w:w="120" w:type="dxa"/>
                  </w:tcMar>
                  <w:vAlign w:val="top"/>
                </w:tcPr>
                <w:p w14:paraId="5C8EC0BB">
                  <w:pPr>
                    <w:bidi w:val="0"/>
                    <w:rPr>
                      <w:color w:val="auto"/>
                      <w:highlight w:val="none"/>
                    </w:rPr>
                  </w:pPr>
                  <w:r>
                    <w:rPr>
                      <w:color w:val="auto"/>
                      <w:highlight w:val="none"/>
                    </w:rPr>
                    <w:t>硫（S）含量</w:t>
                  </w:r>
                </w:p>
              </w:tc>
              <w:tc>
                <w:tcPr>
                  <w:tcW w:w="2580" w:type="dxa"/>
                  <w:noWrap w:val="0"/>
                  <w:tcMar>
                    <w:top w:w="60" w:type="dxa"/>
                    <w:left w:w="120" w:type="dxa"/>
                    <w:bottom w:w="30" w:type="dxa"/>
                    <w:right w:w="120" w:type="dxa"/>
                  </w:tcMar>
                  <w:vAlign w:val="top"/>
                </w:tcPr>
                <w:p w14:paraId="73EAFB43">
                  <w:pPr>
                    <w:bidi w:val="0"/>
                    <w:rPr>
                      <w:color w:val="auto"/>
                      <w:highlight w:val="none"/>
                    </w:rPr>
                  </w:pPr>
                  <w:r>
                    <w:rPr>
                      <w:color w:val="auto"/>
                      <w:highlight w:val="none"/>
                    </w:rPr>
                    <w:t>≤30g/L</w:t>
                  </w:r>
                </w:p>
              </w:tc>
            </w:tr>
            <w:tr w14:paraId="552B5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67" w:hRule="atLeast"/>
                <w:jc w:val="center"/>
              </w:trPr>
              <w:tc>
                <w:tcPr>
                  <w:tcW w:w="4019" w:type="dxa"/>
                  <w:noWrap w:val="0"/>
                  <w:tcMar>
                    <w:top w:w="60" w:type="dxa"/>
                    <w:left w:w="120" w:type="dxa"/>
                    <w:bottom w:w="30" w:type="dxa"/>
                    <w:right w:w="120" w:type="dxa"/>
                  </w:tcMar>
                  <w:vAlign w:val="top"/>
                </w:tcPr>
                <w:p w14:paraId="0E4124C3">
                  <w:pPr>
                    <w:bidi w:val="0"/>
                    <w:rPr>
                      <w:color w:val="auto"/>
                      <w:highlight w:val="none"/>
                    </w:rPr>
                  </w:pPr>
                  <w:r>
                    <w:rPr>
                      <w:color w:val="auto"/>
                      <w:highlight w:val="none"/>
                    </w:rPr>
                    <w:t>氯（Cl）含量</w:t>
                  </w:r>
                </w:p>
              </w:tc>
              <w:tc>
                <w:tcPr>
                  <w:tcW w:w="2580" w:type="dxa"/>
                  <w:noWrap w:val="0"/>
                  <w:tcMar>
                    <w:top w:w="60" w:type="dxa"/>
                    <w:left w:w="120" w:type="dxa"/>
                    <w:bottom w:w="30" w:type="dxa"/>
                    <w:right w:w="120" w:type="dxa"/>
                  </w:tcMar>
                  <w:vAlign w:val="top"/>
                </w:tcPr>
                <w:p w14:paraId="39FCCDE3">
                  <w:pPr>
                    <w:bidi w:val="0"/>
                    <w:rPr>
                      <w:color w:val="auto"/>
                      <w:highlight w:val="none"/>
                    </w:rPr>
                  </w:pPr>
                  <w:r>
                    <w:rPr>
                      <w:color w:val="auto"/>
                      <w:highlight w:val="none"/>
                    </w:rPr>
                    <w:t>≤30g/L</w:t>
                  </w:r>
                </w:p>
              </w:tc>
            </w:tr>
            <w:tr w14:paraId="34DDA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67" w:hRule="atLeast"/>
                <w:jc w:val="center"/>
              </w:trPr>
              <w:tc>
                <w:tcPr>
                  <w:tcW w:w="4019" w:type="dxa"/>
                  <w:noWrap w:val="0"/>
                  <w:tcMar>
                    <w:top w:w="60" w:type="dxa"/>
                    <w:left w:w="120" w:type="dxa"/>
                    <w:bottom w:w="30" w:type="dxa"/>
                    <w:right w:w="120" w:type="dxa"/>
                  </w:tcMar>
                  <w:vAlign w:val="top"/>
                </w:tcPr>
                <w:p w14:paraId="46509377">
                  <w:pPr>
                    <w:bidi w:val="0"/>
                    <w:rPr>
                      <w:color w:val="auto"/>
                      <w:highlight w:val="none"/>
                    </w:rPr>
                  </w:pPr>
                  <w:r>
                    <w:rPr>
                      <w:color w:val="auto"/>
                      <w:highlight w:val="none"/>
                    </w:rPr>
                    <w:t>钠（Na）含量</w:t>
                  </w:r>
                </w:p>
              </w:tc>
              <w:tc>
                <w:tcPr>
                  <w:tcW w:w="2580" w:type="dxa"/>
                  <w:noWrap w:val="0"/>
                  <w:tcMar>
                    <w:top w:w="60" w:type="dxa"/>
                    <w:left w:w="120" w:type="dxa"/>
                    <w:bottom w:w="30" w:type="dxa"/>
                    <w:right w:w="120" w:type="dxa"/>
                  </w:tcMar>
                  <w:vAlign w:val="top"/>
                </w:tcPr>
                <w:p w14:paraId="2B648625">
                  <w:pPr>
                    <w:bidi w:val="0"/>
                    <w:rPr>
                      <w:color w:val="auto"/>
                      <w:highlight w:val="none"/>
                    </w:rPr>
                  </w:pPr>
                  <w:r>
                    <w:rPr>
                      <w:color w:val="auto"/>
                      <w:highlight w:val="none"/>
                    </w:rPr>
                    <w:t>≤30g/L</w:t>
                  </w:r>
                </w:p>
              </w:tc>
            </w:tr>
            <w:tr w14:paraId="6E1AB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67" w:hRule="atLeast"/>
                <w:jc w:val="center"/>
              </w:trPr>
              <w:tc>
                <w:tcPr>
                  <w:tcW w:w="4019" w:type="dxa"/>
                  <w:noWrap w:val="0"/>
                  <w:tcMar>
                    <w:top w:w="60" w:type="dxa"/>
                    <w:left w:w="120" w:type="dxa"/>
                    <w:bottom w:w="30" w:type="dxa"/>
                    <w:right w:w="120" w:type="dxa"/>
                  </w:tcMar>
                  <w:vAlign w:val="top"/>
                </w:tcPr>
                <w:p w14:paraId="76BD96B2">
                  <w:pPr>
                    <w:bidi w:val="0"/>
                    <w:rPr>
                      <w:color w:val="auto"/>
                      <w:highlight w:val="none"/>
                    </w:rPr>
                  </w:pPr>
                  <w:r>
                    <w:rPr>
                      <w:color w:val="auto"/>
                      <w:highlight w:val="none"/>
                    </w:rPr>
                    <w:t>汞（Hg）含量</w:t>
                  </w:r>
                </w:p>
              </w:tc>
              <w:tc>
                <w:tcPr>
                  <w:tcW w:w="2580" w:type="dxa"/>
                  <w:noWrap w:val="0"/>
                  <w:tcMar>
                    <w:top w:w="60" w:type="dxa"/>
                    <w:left w:w="120" w:type="dxa"/>
                    <w:bottom w:w="30" w:type="dxa"/>
                    <w:right w:w="120" w:type="dxa"/>
                  </w:tcMar>
                  <w:vAlign w:val="top"/>
                </w:tcPr>
                <w:p w14:paraId="7ACB5BDA">
                  <w:pPr>
                    <w:bidi w:val="0"/>
                    <w:rPr>
                      <w:color w:val="auto"/>
                      <w:highlight w:val="none"/>
                    </w:rPr>
                  </w:pPr>
                  <w:r>
                    <w:rPr>
                      <w:color w:val="auto"/>
                      <w:highlight w:val="none"/>
                    </w:rPr>
                    <w:t>≤5mg/kg</w:t>
                  </w:r>
                </w:p>
              </w:tc>
            </w:tr>
            <w:tr w14:paraId="665F8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67" w:hRule="atLeast"/>
                <w:jc w:val="center"/>
              </w:trPr>
              <w:tc>
                <w:tcPr>
                  <w:tcW w:w="4019" w:type="dxa"/>
                  <w:noWrap w:val="0"/>
                  <w:tcMar>
                    <w:top w:w="60" w:type="dxa"/>
                    <w:left w:w="120" w:type="dxa"/>
                    <w:bottom w:w="30" w:type="dxa"/>
                    <w:right w:w="120" w:type="dxa"/>
                  </w:tcMar>
                  <w:vAlign w:val="top"/>
                </w:tcPr>
                <w:p w14:paraId="0F1F33C6">
                  <w:pPr>
                    <w:bidi w:val="0"/>
                    <w:rPr>
                      <w:color w:val="auto"/>
                      <w:highlight w:val="none"/>
                    </w:rPr>
                  </w:pPr>
                  <w:r>
                    <w:rPr>
                      <w:color w:val="auto"/>
                      <w:highlight w:val="none"/>
                    </w:rPr>
                    <w:t>砷（As）含量</w:t>
                  </w:r>
                </w:p>
              </w:tc>
              <w:tc>
                <w:tcPr>
                  <w:tcW w:w="2580" w:type="dxa"/>
                  <w:noWrap w:val="0"/>
                  <w:tcMar>
                    <w:top w:w="60" w:type="dxa"/>
                    <w:left w:w="120" w:type="dxa"/>
                    <w:bottom w:w="30" w:type="dxa"/>
                    <w:right w:w="120" w:type="dxa"/>
                  </w:tcMar>
                  <w:vAlign w:val="top"/>
                </w:tcPr>
                <w:p w14:paraId="5FF91301">
                  <w:pPr>
                    <w:bidi w:val="0"/>
                    <w:rPr>
                      <w:color w:val="auto"/>
                      <w:highlight w:val="none"/>
                    </w:rPr>
                  </w:pPr>
                  <w:r>
                    <w:rPr>
                      <w:color w:val="auto"/>
                      <w:highlight w:val="none"/>
                    </w:rPr>
                    <w:t>≤10mg/kg</w:t>
                  </w:r>
                </w:p>
              </w:tc>
            </w:tr>
            <w:tr w14:paraId="28EEB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67" w:hRule="atLeast"/>
                <w:jc w:val="center"/>
              </w:trPr>
              <w:tc>
                <w:tcPr>
                  <w:tcW w:w="4019" w:type="dxa"/>
                  <w:noWrap w:val="0"/>
                  <w:tcMar>
                    <w:top w:w="60" w:type="dxa"/>
                    <w:left w:w="120" w:type="dxa"/>
                    <w:bottom w:w="30" w:type="dxa"/>
                    <w:right w:w="120" w:type="dxa"/>
                  </w:tcMar>
                  <w:vAlign w:val="top"/>
                </w:tcPr>
                <w:p w14:paraId="13F86FDC">
                  <w:pPr>
                    <w:bidi w:val="0"/>
                    <w:rPr>
                      <w:color w:val="auto"/>
                      <w:highlight w:val="none"/>
                    </w:rPr>
                  </w:pPr>
                  <w:r>
                    <w:rPr>
                      <w:color w:val="auto"/>
                      <w:highlight w:val="none"/>
                    </w:rPr>
                    <w:t>镉（Cd）含量</w:t>
                  </w:r>
                </w:p>
              </w:tc>
              <w:tc>
                <w:tcPr>
                  <w:tcW w:w="2580" w:type="dxa"/>
                  <w:noWrap w:val="0"/>
                  <w:tcMar>
                    <w:top w:w="60" w:type="dxa"/>
                    <w:left w:w="120" w:type="dxa"/>
                    <w:bottom w:w="30" w:type="dxa"/>
                    <w:right w:w="120" w:type="dxa"/>
                  </w:tcMar>
                  <w:vAlign w:val="top"/>
                </w:tcPr>
                <w:p w14:paraId="63DDC329">
                  <w:pPr>
                    <w:bidi w:val="0"/>
                    <w:rPr>
                      <w:color w:val="auto"/>
                      <w:highlight w:val="none"/>
                    </w:rPr>
                  </w:pPr>
                  <w:r>
                    <w:rPr>
                      <w:color w:val="auto"/>
                      <w:highlight w:val="none"/>
                    </w:rPr>
                    <w:t>≤10mg/kg</w:t>
                  </w:r>
                </w:p>
              </w:tc>
            </w:tr>
            <w:tr w14:paraId="081F0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67" w:hRule="atLeast"/>
                <w:jc w:val="center"/>
              </w:trPr>
              <w:tc>
                <w:tcPr>
                  <w:tcW w:w="4019" w:type="dxa"/>
                  <w:noWrap w:val="0"/>
                  <w:tcMar>
                    <w:top w:w="60" w:type="dxa"/>
                    <w:left w:w="120" w:type="dxa"/>
                    <w:bottom w:w="30" w:type="dxa"/>
                    <w:right w:w="120" w:type="dxa"/>
                  </w:tcMar>
                  <w:vAlign w:val="top"/>
                </w:tcPr>
                <w:p w14:paraId="44BAFBFB">
                  <w:pPr>
                    <w:bidi w:val="0"/>
                    <w:rPr>
                      <w:color w:val="auto"/>
                      <w:highlight w:val="none"/>
                    </w:rPr>
                  </w:pPr>
                  <w:r>
                    <w:rPr>
                      <w:color w:val="auto"/>
                      <w:highlight w:val="none"/>
                    </w:rPr>
                    <w:t>铅（Pb）含量</w:t>
                  </w:r>
                </w:p>
              </w:tc>
              <w:tc>
                <w:tcPr>
                  <w:tcW w:w="2580" w:type="dxa"/>
                  <w:noWrap w:val="0"/>
                  <w:tcMar>
                    <w:top w:w="60" w:type="dxa"/>
                    <w:left w:w="120" w:type="dxa"/>
                    <w:bottom w:w="30" w:type="dxa"/>
                    <w:right w:w="120" w:type="dxa"/>
                  </w:tcMar>
                  <w:vAlign w:val="top"/>
                </w:tcPr>
                <w:p w14:paraId="0C6DD8F3">
                  <w:pPr>
                    <w:bidi w:val="0"/>
                    <w:rPr>
                      <w:color w:val="auto"/>
                      <w:highlight w:val="none"/>
                    </w:rPr>
                  </w:pPr>
                  <w:r>
                    <w:rPr>
                      <w:color w:val="auto"/>
                      <w:highlight w:val="none"/>
                    </w:rPr>
                    <w:t>≤50mg/kg</w:t>
                  </w:r>
                </w:p>
              </w:tc>
            </w:tr>
            <w:tr w14:paraId="14443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76" w:hRule="atLeast"/>
                <w:jc w:val="center"/>
              </w:trPr>
              <w:tc>
                <w:tcPr>
                  <w:tcW w:w="4019" w:type="dxa"/>
                  <w:noWrap w:val="0"/>
                  <w:tcMar>
                    <w:top w:w="60" w:type="dxa"/>
                    <w:left w:w="120" w:type="dxa"/>
                    <w:bottom w:w="30" w:type="dxa"/>
                    <w:right w:w="120" w:type="dxa"/>
                  </w:tcMar>
                  <w:vAlign w:val="top"/>
                </w:tcPr>
                <w:p w14:paraId="48145FD2">
                  <w:pPr>
                    <w:bidi w:val="0"/>
                    <w:rPr>
                      <w:color w:val="auto"/>
                      <w:highlight w:val="none"/>
                    </w:rPr>
                  </w:pPr>
                  <w:r>
                    <w:rPr>
                      <w:color w:val="auto"/>
                      <w:highlight w:val="none"/>
                    </w:rPr>
                    <w:t>铬（Cr）含量</w:t>
                  </w:r>
                </w:p>
              </w:tc>
              <w:tc>
                <w:tcPr>
                  <w:tcW w:w="2580" w:type="dxa"/>
                  <w:noWrap w:val="0"/>
                  <w:tcMar>
                    <w:top w:w="60" w:type="dxa"/>
                    <w:left w:w="120" w:type="dxa"/>
                    <w:bottom w:w="30" w:type="dxa"/>
                    <w:right w:w="120" w:type="dxa"/>
                  </w:tcMar>
                  <w:vAlign w:val="top"/>
                </w:tcPr>
                <w:p w14:paraId="33002E05">
                  <w:pPr>
                    <w:bidi w:val="0"/>
                    <w:rPr>
                      <w:color w:val="auto"/>
                      <w:highlight w:val="none"/>
                    </w:rPr>
                  </w:pPr>
                  <w:r>
                    <w:rPr>
                      <w:color w:val="auto"/>
                      <w:highlight w:val="none"/>
                    </w:rPr>
                    <w:t>≤50mg/kg</w:t>
                  </w:r>
                </w:p>
              </w:tc>
            </w:tr>
          </w:tbl>
          <w:p w14:paraId="6FC0BCE2">
            <w:pPr>
              <w:bidi w:val="0"/>
              <w:rPr>
                <w:color w:val="auto"/>
                <w:highlight w:val="none"/>
              </w:rPr>
            </w:pPr>
            <w:bookmarkStart w:id="15" w:name="heading_4"/>
            <w:r>
              <w:rPr>
                <w:rFonts w:hint="eastAsia"/>
                <w:color w:val="auto"/>
                <w:highlight w:val="none"/>
                <w:lang w:eastAsia="zh-CN"/>
              </w:rPr>
              <w:t>（</w:t>
            </w:r>
            <w:r>
              <w:rPr>
                <w:rFonts w:hint="eastAsia"/>
                <w:color w:val="auto"/>
                <w:highlight w:val="none"/>
                <w:lang w:val="en-US" w:eastAsia="zh-CN"/>
              </w:rPr>
              <w:t>三</w:t>
            </w:r>
            <w:r>
              <w:rPr>
                <w:rFonts w:hint="eastAsia"/>
                <w:color w:val="auto"/>
                <w:highlight w:val="none"/>
                <w:lang w:eastAsia="zh-CN"/>
              </w:rPr>
              <w:t>）</w:t>
            </w:r>
            <w:r>
              <w:rPr>
                <w:color w:val="auto"/>
                <w:highlight w:val="none"/>
              </w:rPr>
              <w:t>产品性能要求</w:t>
            </w:r>
            <w:bookmarkEnd w:id="15"/>
          </w:p>
          <w:p w14:paraId="4478AEF7">
            <w:pPr>
              <w:bidi w:val="0"/>
              <w:rPr>
                <w:color w:val="auto"/>
                <w:highlight w:val="none"/>
              </w:rPr>
            </w:pPr>
            <w:r>
              <w:rPr>
                <w:color w:val="auto"/>
                <w:highlight w:val="none"/>
              </w:rPr>
              <w:t>营养均衡：添加中微量元素钙、锌、硼，能满足作物生长过程中对多种营养的需求，促进作物生长。</w:t>
            </w:r>
          </w:p>
          <w:p w14:paraId="284AFBD7">
            <w:pPr>
              <w:bidi w:val="0"/>
              <w:rPr>
                <w:color w:val="auto"/>
                <w:highlight w:val="none"/>
              </w:rPr>
            </w:pPr>
            <w:r>
              <w:rPr>
                <w:color w:val="auto"/>
                <w:highlight w:val="none"/>
              </w:rPr>
              <w:t>土壤改良：含</w:t>
            </w:r>
            <w:r>
              <w:rPr>
                <w:rFonts w:hint="eastAsia"/>
                <w:color w:val="auto"/>
                <w:highlight w:val="none"/>
                <w:lang w:val="en-US" w:eastAsia="zh-CN"/>
              </w:rPr>
              <w:t>矿物源</w:t>
            </w:r>
            <w:r>
              <w:rPr>
                <w:color w:val="auto"/>
                <w:highlight w:val="none"/>
              </w:rPr>
              <w:t>腐植酸成分，可改</w:t>
            </w:r>
            <w:r>
              <w:rPr>
                <w:rFonts w:hint="eastAsia"/>
                <w:color w:val="auto"/>
                <w:highlight w:val="none"/>
                <w:lang w:val="en-US" w:eastAsia="zh-CN"/>
              </w:rPr>
              <w:t>良</w:t>
            </w:r>
            <w:r>
              <w:rPr>
                <w:color w:val="auto"/>
                <w:highlight w:val="none"/>
              </w:rPr>
              <w:t>土壤结构，提升土壤肥力，促进土壤微生物活动，适配多种土壤类型。</w:t>
            </w:r>
          </w:p>
          <w:p w14:paraId="52B3A374">
            <w:pPr>
              <w:bidi w:val="0"/>
              <w:rPr>
                <w:color w:val="auto"/>
                <w:highlight w:val="none"/>
              </w:rPr>
            </w:pPr>
            <w:r>
              <w:rPr>
                <w:color w:val="auto"/>
                <w:highlight w:val="none"/>
              </w:rPr>
              <w:t>效果稳定：高</w:t>
            </w:r>
            <w:r>
              <w:rPr>
                <w:rFonts w:hint="eastAsia"/>
                <w:color w:val="auto"/>
                <w:highlight w:val="none"/>
                <w:lang w:val="en-US" w:eastAsia="zh-CN"/>
              </w:rPr>
              <w:t>磷</w:t>
            </w:r>
            <w:r>
              <w:rPr>
                <w:color w:val="auto"/>
                <w:highlight w:val="none"/>
              </w:rPr>
              <w:t>配方，</w:t>
            </w:r>
            <w:r>
              <w:rPr>
                <w:rFonts w:hint="eastAsia"/>
                <w:color w:val="auto"/>
                <w:highlight w:val="none"/>
                <w:lang w:val="en-US" w:eastAsia="zh-CN"/>
              </w:rPr>
              <w:t>有利于作物根系生长及花芽分化</w:t>
            </w:r>
            <w:r>
              <w:rPr>
                <w:color w:val="auto"/>
                <w:highlight w:val="none"/>
              </w:rPr>
              <w:t>。</w:t>
            </w:r>
          </w:p>
          <w:p w14:paraId="1D3A363B">
            <w:pPr>
              <w:bidi w:val="0"/>
              <w:rPr>
                <w:color w:val="auto"/>
                <w:highlight w:val="none"/>
              </w:rPr>
            </w:pPr>
            <w:r>
              <w:rPr>
                <w:color w:val="auto"/>
                <w:highlight w:val="none"/>
              </w:rPr>
              <w:t>使用安全：产品无明显刺激性，使用后不会对作物产生药害，符合国家农业投入品安全标准，含缩二脲的需明确标注警示说明。</w:t>
            </w:r>
          </w:p>
          <w:p w14:paraId="4C152D02">
            <w:pPr>
              <w:bidi w:val="0"/>
              <w:rPr>
                <w:color w:val="auto"/>
                <w:highlight w:val="none"/>
              </w:rPr>
            </w:pPr>
            <w:bookmarkStart w:id="16" w:name="heading_5"/>
            <w:r>
              <w:rPr>
                <w:rFonts w:hint="eastAsia"/>
                <w:color w:val="auto"/>
                <w:highlight w:val="none"/>
                <w:lang w:eastAsia="zh-CN"/>
              </w:rPr>
              <w:t>（</w:t>
            </w:r>
            <w:r>
              <w:rPr>
                <w:rFonts w:hint="eastAsia"/>
                <w:color w:val="auto"/>
                <w:highlight w:val="none"/>
                <w:lang w:val="en-US" w:eastAsia="zh-CN"/>
              </w:rPr>
              <w:t>四</w:t>
            </w:r>
            <w:r>
              <w:rPr>
                <w:rFonts w:hint="eastAsia"/>
                <w:color w:val="auto"/>
                <w:highlight w:val="none"/>
                <w:lang w:eastAsia="zh-CN"/>
              </w:rPr>
              <w:t>）</w:t>
            </w:r>
            <w:r>
              <w:rPr>
                <w:color w:val="auto"/>
                <w:highlight w:val="none"/>
              </w:rPr>
              <w:t>使用方法要求</w:t>
            </w:r>
            <w:bookmarkEnd w:id="16"/>
          </w:p>
          <w:tbl>
            <w:tblPr>
              <w:tblStyle w:val="19"/>
              <w:tblW w:w="7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946"/>
              <w:gridCol w:w="2964"/>
              <w:gridCol w:w="2309"/>
            </w:tblGrid>
            <w:tr w14:paraId="55848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40" w:hRule="atLeast"/>
                <w:jc w:val="center"/>
              </w:trPr>
              <w:tc>
                <w:tcPr>
                  <w:tcW w:w="1946" w:type="dxa"/>
                  <w:noWrap w:val="0"/>
                  <w:tcMar>
                    <w:top w:w="60" w:type="dxa"/>
                    <w:left w:w="120" w:type="dxa"/>
                    <w:bottom w:w="30" w:type="dxa"/>
                    <w:right w:w="120" w:type="dxa"/>
                  </w:tcMar>
                  <w:vAlign w:val="top"/>
                </w:tcPr>
                <w:p w14:paraId="7364A68D">
                  <w:pPr>
                    <w:bidi w:val="0"/>
                    <w:jc w:val="center"/>
                    <w:rPr>
                      <w:color w:val="auto"/>
                      <w:highlight w:val="none"/>
                    </w:rPr>
                  </w:pPr>
                  <w:r>
                    <w:rPr>
                      <w:color w:val="auto"/>
                      <w:highlight w:val="none"/>
                    </w:rPr>
                    <w:t>施肥方式</w:t>
                  </w:r>
                </w:p>
              </w:tc>
              <w:tc>
                <w:tcPr>
                  <w:tcW w:w="2964" w:type="dxa"/>
                  <w:noWrap w:val="0"/>
                  <w:tcMar>
                    <w:top w:w="60" w:type="dxa"/>
                    <w:left w:w="120" w:type="dxa"/>
                    <w:bottom w:w="30" w:type="dxa"/>
                    <w:right w:w="120" w:type="dxa"/>
                  </w:tcMar>
                  <w:vAlign w:val="top"/>
                </w:tcPr>
                <w:p w14:paraId="7A4A8E11">
                  <w:pPr>
                    <w:bidi w:val="0"/>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推荐用量</w:t>
                  </w:r>
                </w:p>
              </w:tc>
              <w:tc>
                <w:tcPr>
                  <w:tcW w:w="2309" w:type="dxa"/>
                  <w:noWrap w:val="0"/>
                  <w:tcMar>
                    <w:top w:w="60" w:type="dxa"/>
                    <w:left w:w="120" w:type="dxa"/>
                    <w:bottom w:w="30" w:type="dxa"/>
                    <w:right w:w="120" w:type="dxa"/>
                  </w:tcMar>
                  <w:vAlign w:val="top"/>
                </w:tcPr>
                <w:p w14:paraId="5ECA2423">
                  <w:pPr>
                    <w:bidi w:val="0"/>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推荐稀释倍数</w:t>
                  </w:r>
                </w:p>
              </w:tc>
            </w:tr>
            <w:tr w14:paraId="6E9AE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1" w:hRule="atLeast"/>
                <w:jc w:val="center"/>
              </w:trPr>
              <w:tc>
                <w:tcPr>
                  <w:tcW w:w="1946" w:type="dxa"/>
                  <w:noWrap w:val="0"/>
                  <w:tcMar>
                    <w:top w:w="60" w:type="dxa"/>
                    <w:left w:w="120" w:type="dxa"/>
                    <w:bottom w:w="30" w:type="dxa"/>
                    <w:right w:w="120" w:type="dxa"/>
                  </w:tcMar>
                  <w:vAlign w:val="top"/>
                </w:tcPr>
                <w:p w14:paraId="6499DE98">
                  <w:pPr>
                    <w:bidi w:val="0"/>
                    <w:jc w:val="center"/>
                    <w:rPr>
                      <w:color w:val="auto"/>
                      <w:highlight w:val="none"/>
                    </w:rPr>
                  </w:pPr>
                  <w:r>
                    <w:rPr>
                      <w:color w:val="auto"/>
                      <w:highlight w:val="none"/>
                    </w:rPr>
                    <w:t>冲施</w:t>
                  </w:r>
                </w:p>
              </w:tc>
              <w:tc>
                <w:tcPr>
                  <w:tcW w:w="2964" w:type="dxa"/>
                  <w:noWrap w:val="0"/>
                  <w:tcMar>
                    <w:top w:w="60" w:type="dxa"/>
                    <w:left w:w="120" w:type="dxa"/>
                    <w:bottom w:w="30" w:type="dxa"/>
                    <w:right w:w="120" w:type="dxa"/>
                  </w:tcMar>
                  <w:vAlign w:val="top"/>
                </w:tcPr>
                <w:p w14:paraId="42331FB4">
                  <w:pPr>
                    <w:bidi w:val="0"/>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每次5-10L/亩（75-150L/hm²）</w:t>
                  </w:r>
                </w:p>
              </w:tc>
              <w:tc>
                <w:tcPr>
                  <w:tcW w:w="2309" w:type="dxa"/>
                  <w:noWrap w:val="0"/>
                  <w:tcMar>
                    <w:top w:w="60" w:type="dxa"/>
                    <w:left w:w="120" w:type="dxa"/>
                    <w:bottom w:w="30" w:type="dxa"/>
                    <w:right w:w="120" w:type="dxa"/>
                  </w:tcMar>
                  <w:vAlign w:val="top"/>
                </w:tcPr>
                <w:p w14:paraId="60EB4525">
                  <w:pPr>
                    <w:bidi w:val="0"/>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500-1500倍</w:t>
                  </w:r>
                </w:p>
              </w:tc>
            </w:tr>
            <w:tr w14:paraId="49146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1" w:hRule="atLeast"/>
                <w:jc w:val="center"/>
              </w:trPr>
              <w:tc>
                <w:tcPr>
                  <w:tcW w:w="1946" w:type="dxa"/>
                  <w:noWrap w:val="0"/>
                  <w:tcMar>
                    <w:top w:w="60" w:type="dxa"/>
                    <w:left w:w="120" w:type="dxa"/>
                    <w:bottom w:w="30" w:type="dxa"/>
                    <w:right w:w="120" w:type="dxa"/>
                  </w:tcMar>
                  <w:vAlign w:val="top"/>
                </w:tcPr>
                <w:p w14:paraId="1AD298AA">
                  <w:pPr>
                    <w:bidi w:val="0"/>
                    <w:jc w:val="center"/>
                    <w:rPr>
                      <w:color w:val="auto"/>
                      <w:highlight w:val="none"/>
                    </w:rPr>
                  </w:pPr>
                  <w:r>
                    <w:rPr>
                      <w:color w:val="auto"/>
                      <w:highlight w:val="none"/>
                    </w:rPr>
                    <w:t>滴灌</w:t>
                  </w:r>
                </w:p>
              </w:tc>
              <w:tc>
                <w:tcPr>
                  <w:tcW w:w="2964" w:type="dxa"/>
                  <w:noWrap w:val="0"/>
                  <w:tcMar>
                    <w:top w:w="60" w:type="dxa"/>
                    <w:left w:w="120" w:type="dxa"/>
                    <w:bottom w:w="30" w:type="dxa"/>
                    <w:right w:w="120" w:type="dxa"/>
                  </w:tcMar>
                  <w:vAlign w:val="top"/>
                </w:tcPr>
                <w:p w14:paraId="2A2C5935">
                  <w:pPr>
                    <w:bidi w:val="0"/>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每次3-5L/亩（45-75L/hm²）</w:t>
                  </w:r>
                </w:p>
              </w:tc>
              <w:tc>
                <w:tcPr>
                  <w:tcW w:w="2309" w:type="dxa"/>
                  <w:noWrap w:val="0"/>
                  <w:tcMar>
                    <w:top w:w="60" w:type="dxa"/>
                    <w:left w:w="120" w:type="dxa"/>
                    <w:bottom w:w="30" w:type="dxa"/>
                    <w:right w:w="120" w:type="dxa"/>
                  </w:tcMar>
                  <w:vAlign w:val="top"/>
                </w:tcPr>
                <w:p w14:paraId="061B7944">
                  <w:pPr>
                    <w:bidi w:val="0"/>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1000-2000倍</w:t>
                  </w:r>
                </w:p>
              </w:tc>
            </w:tr>
            <w:tr w14:paraId="69EDB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64" w:hRule="atLeast"/>
                <w:jc w:val="center"/>
              </w:trPr>
              <w:tc>
                <w:tcPr>
                  <w:tcW w:w="1946" w:type="dxa"/>
                  <w:noWrap w:val="0"/>
                  <w:tcMar>
                    <w:top w:w="60" w:type="dxa"/>
                    <w:left w:w="120" w:type="dxa"/>
                    <w:bottom w:w="30" w:type="dxa"/>
                    <w:right w:w="120" w:type="dxa"/>
                  </w:tcMar>
                  <w:vAlign w:val="top"/>
                </w:tcPr>
                <w:p w14:paraId="617AE825">
                  <w:pPr>
                    <w:bidi w:val="0"/>
                    <w:jc w:val="center"/>
                    <w:rPr>
                      <w:color w:val="auto"/>
                      <w:highlight w:val="none"/>
                    </w:rPr>
                  </w:pPr>
                  <w:r>
                    <w:rPr>
                      <w:color w:val="auto"/>
                      <w:highlight w:val="none"/>
                    </w:rPr>
                    <w:t>叶面喷施</w:t>
                  </w:r>
                </w:p>
              </w:tc>
              <w:tc>
                <w:tcPr>
                  <w:tcW w:w="2964" w:type="dxa"/>
                  <w:noWrap w:val="0"/>
                  <w:tcMar>
                    <w:top w:w="60" w:type="dxa"/>
                    <w:left w:w="120" w:type="dxa"/>
                    <w:bottom w:w="30" w:type="dxa"/>
                    <w:right w:w="120" w:type="dxa"/>
                  </w:tcMar>
                  <w:vAlign w:val="top"/>
                </w:tcPr>
                <w:p w14:paraId="0526B125">
                  <w:pPr>
                    <w:bidi w:val="0"/>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每次50-150mL/亩（0.75-2.25L/hm²）</w:t>
                  </w:r>
                </w:p>
              </w:tc>
              <w:tc>
                <w:tcPr>
                  <w:tcW w:w="2309" w:type="dxa"/>
                  <w:noWrap w:val="0"/>
                  <w:tcMar>
                    <w:top w:w="60" w:type="dxa"/>
                    <w:left w:w="120" w:type="dxa"/>
                    <w:bottom w:w="30" w:type="dxa"/>
                    <w:right w:w="120" w:type="dxa"/>
                  </w:tcMar>
                  <w:vAlign w:val="top"/>
                </w:tcPr>
                <w:p w14:paraId="0AA021EB">
                  <w:pPr>
                    <w:bidi w:val="0"/>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500-800倍</w:t>
                  </w:r>
                </w:p>
              </w:tc>
            </w:tr>
          </w:tbl>
          <w:p w14:paraId="5AA8A71B">
            <w:pPr>
              <w:pStyle w:val="26"/>
              <w:spacing w:before="112" w:line="298" w:lineRule="auto"/>
              <w:ind w:right="102"/>
              <w:rPr>
                <w:color w:val="auto"/>
                <w:highlight w:val="none"/>
              </w:rPr>
            </w:pPr>
          </w:p>
        </w:tc>
        <w:tc>
          <w:tcPr>
            <w:tcW w:w="768" w:type="dxa"/>
            <w:tcBorders>
              <w:left w:val="single" w:color="000000" w:sz="2" w:space="0"/>
            </w:tcBorders>
            <w:noWrap w:val="0"/>
            <w:vAlign w:val="top"/>
          </w:tcPr>
          <w:p w14:paraId="184E03A9">
            <w:pPr>
              <w:spacing w:line="258" w:lineRule="auto"/>
              <w:rPr>
                <w:rFonts w:ascii="Arial"/>
                <w:color w:val="auto"/>
                <w:sz w:val="21"/>
                <w:highlight w:val="none"/>
              </w:rPr>
            </w:pPr>
          </w:p>
          <w:p w14:paraId="54531FB6">
            <w:pPr>
              <w:spacing w:line="258" w:lineRule="auto"/>
              <w:rPr>
                <w:rFonts w:ascii="Arial"/>
                <w:color w:val="auto"/>
                <w:sz w:val="21"/>
                <w:highlight w:val="none"/>
              </w:rPr>
            </w:pPr>
          </w:p>
          <w:p w14:paraId="3A1B98FC">
            <w:pPr>
              <w:spacing w:line="258" w:lineRule="auto"/>
              <w:rPr>
                <w:rFonts w:ascii="Arial"/>
                <w:color w:val="auto"/>
                <w:sz w:val="21"/>
                <w:highlight w:val="none"/>
              </w:rPr>
            </w:pPr>
          </w:p>
          <w:p w14:paraId="34105DB3">
            <w:pPr>
              <w:spacing w:line="258" w:lineRule="auto"/>
              <w:rPr>
                <w:rFonts w:ascii="Arial"/>
                <w:color w:val="auto"/>
                <w:sz w:val="21"/>
                <w:highlight w:val="none"/>
              </w:rPr>
            </w:pPr>
          </w:p>
          <w:p w14:paraId="10AF7CED">
            <w:pPr>
              <w:spacing w:line="258" w:lineRule="auto"/>
              <w:rPr>
                <w:rFonts w:ascii="Arial"/>
                <w:color w:val="auto"/>
                <w:sz w:val="21"/>
                <w:highlight w:val="none"/>
              </w:rPr>
            </w:pPr>
          </w:p>
          <w:p w14:paraId="4CD498A1">
            <w:pPr>
              <w:pStyle w:val="26"/>
              <w:spacing w:before="65" w:line="269" w:lineRule="exact"/>
              <w:rPr>
                <w:rFonts w:hint="eastAsia" w:eastAsia="宋体"/>
                <w:color w:val="auto"/>
                <w:highlight w:val="none"/>
                <w:lang w:eastAsia="zh-CN"/>
              </w:rPr>
            </w:pPr>
            <w:r>
              <w:rPr>
                <w:rFonts w:hint="eastAsia"/>
                <w:color w:val="auto"/>
                <w:position w:val="1"/>
                <w:highlight w:val="none"/>
              </w:rPr>
              <w:t>9000</w:t>
            </w:r>
            <w:r>
              <w:rPr>
                <w:rFonts w:hint="eastAsia"/>
                <w:color w:val="auto"/>
                <w:position w:val="1"/>
                <w:highlight w:val="none"/>
                <w:lang w:val="en-US" w:eastAsia="zh-CN"/>
              </w:rPr>
              <w:t>桶</w:t>
            </w:r>
          </w:p>
        </w:tc>
      </w:tr>
      <w:tr w14:paraId="4FBE58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9" w:hRule="atLeast"/>
          <w:jc w:val="center"/>
        </w:trPr>
        <w:tc>
          <w:tcPr>
            <w:tcW w:w="10898" w:type="dxa"/>
            <w:gridSpan w:val="5"/>
            <w:noWrap w:val="0"/>
            <w:vAlign w:val="top"/>
          </w:tcPr>
          <w:p w14:paraId="6A6FB2E2">
            <w:pPr>
              <w:pStyle w:val="26"/>
              <w:spacing w:before="119" w:line="228" w:lineRule="auto"/>
              <w:ind w:left="115"/>
              <w:rPr>
                <w:color w:val="auto"/>
                <w:highlight w:val="none"/>
              </w:rPr>
            </w:pPr>
            <w:r>
              <w:rPr>
                <w:b/>
                <w:bCs/>
                <w:color w:val="auto"/>
                <w:spacing w:val="5"/>
                <w:highlight w:val="none"/>
              </w:rPr>
              <w:t>商务要求</w:t>
            </w:r>
          </w:p>
        </w:tc>
      </w:tr>
      <w:tr w14:paraId="1C46AC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70" w:hRule="atLeast"/>
          <w:jc w:val="center"/>
        </w:trPr>
        <w:tc>
          <w:tcPr>
            <w:tcW w:w="2496" w:type="dxa"/>
            <w:gridSpan w:val="3"/>
            <w:noWrap w:val="0"/>
            <w:vAlign w:val="top"/>
          </w:tcPr>
          <w:p w14:paraId="3271CE47">
            <w:pPr>
              <w:pStyle w:val="26"/>
              <w:spacing w:before="65" w:line="228" w:lineRule="auto"/>
              <w:ind w:firstLine="428" w:firstLineChars="200"/>
              <w:rPr>
                <w:color w:val="auto"/>
                <w:highlight w:val="none"/>
              </w:rPr>
            </w:pPr>
            <w:r>
              <w:rPr>
                <w:color w:val="auto"/>
                <w:spacing w:val="7"/>
                <w:highlight w:val="none"/>
              </w:rPr>
              <w:t>服务要求</w:t>
            </w:r>
          </w:p>
        </w:tc>
        <w:tc>
          <w:tcPr>
            <w:tcW w:w="8402" w:type="dxa"/>
            <w:gridSpan w:val="2"/>
            <w:noWrap w:val="0"/>
            <w:vAlign w:val="top"/>
          </w:tcPr>
          <w:p w14:paraId="595558A0">
            <w:pPr>
              <w:pStyle w:val="26"/>
              <w:spacing w:before="115" w:line="228" w:lineRule="auto"/>
              <w:ind w:left="119"/>
              <w:rPr>
                <w:color w:val="auto"/>
                <w:highlight w:val="none"/>
              </w:rPr>
            </w:pPr>
            <w:r>
              <w:rPr>
                <w:color w:val="auto"/>
                <w:spacing w:val="9"/>
                <w:highlight w:val="none"/>
              </w:rPr>
              <w:t>1、免费送货上门，完善送货手续（包括送货单，农户到户的肥料</w:t>
            </w:r>
            <w:r>
              <w:rPr>
                <w:color w:val="auto"/>
                <w:spacing w:val="8"/>
                <w:highlight w:val="none"/>
              </w:rPr>
              <w:t>发放花名册，</w:t>
            </w:r>
          </w:p>
          <w:p w14:paraId="3DBF26E6">
            <w:pPr>
              <w:pStyle w:val="26"/>
              <w:spacing w:before="114" w:line="332" w:lineRule="auto"/>
              <w:ind w:left="105" w:right="6" w:firstLine="1"/>
              <w:rPr>
                <w:color w:val="auto"/>
                <w:highlight w:val="none"/>
              </w:rPr>
            </w:pPr>
            <w:r>
              <w:rPr>
                <w:color w:val="auto"/>
                <w:spacing w:val="4"/>
                <w:highlight w:val="none"/>
              </w:rPr>
              <w:t>该花名册需经农户签字，发放肥料时拍摄的现场照片，照片大小至少</w:t>
            </w:r>
            <w:r>
              <w:rPr>
                <w:color w:val="auto"/>
                <w:spacing w:val="-16"/>
                <w:highlight w:val="none"/>
              </w:rPr>
              <w:t xml:space="preserve"> </w:t>
            </w:r>
            <w:r>
              <w:rPr>
                <w:color w:val="auto"/>
                <w:spacing w:val="4"/>
                <w:highlight w:val="none"/>
              </w:rPr>
              <w:t>5</w:t>
            </w:r>
            <w:r>
              <w:rPr>
                <w:color w:val="auto"/>
                <w:highlight w:val="none"/>
              </w:rPr>
              <w:t>MB</w:t>
            </w:r>
            <w:r>
              <w:rPr>
                <w:color w:val="auto"/>
                <w:spacing w:val="-16"/>
                <w:highlight w:val="none"/>
              </w:rPr>
              <w:t xml:space="preserve"> </w:t>
            </w:r>
            <w:r>
              <w:rPr>
                <w:color w:val="auto"/>
                <w:spacing w:val="4"/>
                <w:highlight w:val="none"/>
              </w:rPr>
              <w:t>以上）。</w:t>
            </w:r>
            <w:r>
              <w:rPr>
                <w:color w:val="auto"/>
                <w:spacing w:val="9"/>
                <w:highlight w:val="none"/>
              </w:rPr>
              <w:t>以上资料在送完货后交给采购人保管，进行免费技术培训，定期跟踪产</w:t>
            </w:r>
            <w:r>
              <w:rPr>
                <w:color w:val="auto"/>
                <w:spacing w:val="8"/>
                <w:highlight w:val="none"/>
              </w:rPr>
              <w:t>品使用情况，在存储和运输中避免雨淋；</w:t>
            </w:r>
          </w:p>
          <w:p w14:paraId="386FF752">
            <w:pPr>
              <w:pStyle w:val="26"/>
              <w:numPr>
                <w:ilvl w:val="0"/>
                <w:numId w:val="1"/>
              </w:numPr>
              <w:spacing w:before="1" w:line="278" w:lineRule="auto"/>
              <w:ind w:left="105" w:right="183"/>
              <w:rPr>
                <w:color w:val="auto"/>
                <w:spacing w:val="7"/>
                <w:highlight w:val="none"/>
              </w:rPr>
            </w:pPr>
            <w:r>
              <w:rPr>
                <w:color w:val="auto"/>
                <w:spacing w:val="6"/>
                <w:highlight w:val="none"/>
              </w:rPr>
              <w:t>质保期</w:t>
            </w:r>
            <w:r>
              <w:rPr>
                <w:color w:val="auto"/>
                <w:spacing w:val="-21"/>
                <w:highlight w:val="none"/>
              </w:rPr>
              <w:t xml:space="preserve"> </w:t>
            </w:r>
            <w:r>
              <w:rPr>
                <w:color w:val="auto"/>
                <w:spacing w:val="6"/>
                <w:highlight w:val="none"/>
              </w:rPr>
              <w:t>1</w:t>
            </w:r>
            <w:r>
              <w:rPr>
                <w:color w:val="auto"/>
                <w:spacing w:val="-37"/>
                <w:highlight w:val="none"/>
              </w:rPr>
              <w:t xml:space="preserve"> </w:t>
            </w:r>
            <w:r>
              <w:rPr>
                <w:color w:val="auto"/>
                <w:spacing w:val="6"/>
                <w:highlight w:val="none"/>
              </w:rPr>
              <w:t>年，</w:t>
            </w:r>
            <w:r>
              <w:rPr>
                <w:color w:val="auto"/>
                <w:spacing w:val="-51"/>
                <w:highlight w:val="none"/>
              </w:rPr>
              <w:t xml:space="preserve"> </w:t>
            </w:r>
            <w:r>
              <w:rPr>
                <w:color w:val="auto"/>
                <w:spacing w:val="6"/>
                <w:highlight w:val="none"/>
              </w:rPr>
              <w:t>自验收合格交付使用之日起计算，实行国家“三包</w:t>
            </w:r>
            <w:r>
              <w:rPr>
                <w:color w:val="auto"/>
                <w:spacing w:val="-70"/>
                <w:highlight w:val="none"/>
              </w:rPr>
              <w:t xml:space="preserve"> </w:t>
            </w:r>
            <w:r>
              <w:rPr>
                <w:color w:val="auto"/>
                <w:spacing w:val="6"/>
                <w:highlight w:val="none"/>
              </w:rPr>
              <w:t>”政策，出</w:t>
            </w:r>
            <w:r>
              <w:rPr>
                <w:color w:val="auto"/>
                <w:spacing w:val="7"/>
                <w:highlight w:val="none"/>
              </w:rPr>
              <w:t>现质量问题包退、包换；</w:t>
            </w:r>
          </w:p>
          <w:p w14:paraId="089905C3">
            <w:pPr>
              <w:pStyle w:val="26"/>
              <w:numPr>
                <w:ilvl w:val="0"/>
                <w:numId w:val="1"/>
              </w:numPr>
              <w:spacing w:before="1" w:line="278" w:lineRule="auto"/>
              <w:ind w:left="105" w:right="183"/>
              <w:rPr>
                <w:color w:val="auto"/>
                <w:spacing w:val="7"/>
                <w:highlight w:val="none"/>
              </w:rPr>
            </w:pPr>
            <w:r>
              <w:rPr>
                <w:color w:val="auto"/>
                <w:spacing w:val="8"/>
                <w:highlight w:val="none"/>
              </w:rPr>
              <w:t>签订合同时必须提供检验报告原件和竞标产品生产资料符</w:t>
            </w:r>
            <w:r>
              <w:rPr>
                <w:rFonts w:ascii="宋体" w:hAnsi="宋体" w:eastAsia="宋体" w:cs="宋体"/>
                <w:color w:val="auto"/>
                <w:spacing w:val="8"/>
                <w:highlight w:val="none"/>
              </w:rPr>
              <w:t>合</w:t>
            </w:r>
            <w:r>
              <w:rPr>
                <w:rFonts w:hint="eastAsia" w:ascii="宋体" w:hAnsi="宋体" w:eastAsia="宋体" w:cs="宋体"/>
                <w:color w:val="auto"/>
                <w:spacing w:val="8"/>
                <w:highlight w:val="none"/>
                <w:lang w:val="en-US" w:eastAsia="zh-CN"/>
              </w:rPr>
              <w:t>NY/1106-2010</w:t>
            </w:r>
            <w:r>
              <w:rPr>
                <w:rFonts w:ascii="宋体" w:hAnsi="宋体" w:eastAsia="宋体" w:cs="宋体"/>
                <w:color w:val="auto"/>
                <w:spacing w:val="8"/>
                <w:highlight w:val="none"/>
              </w:rPr>
              <w:t>标准的有机</w:t>
            </w:r>
            <w:r>
              <w:rPr>
                <w:color w:val="auto"/>
                <w:spacing w:val="9"/>
                <w:highlight w:val="none"/>
              </w:rPr>
              <w:t>农业生产资源评估证明原件，原件与供应商竞争性谈判响应文</w:t>
            </w:r>
            <w:r>
              <w:rPr>
                <w:color w:val="auto"/>
                <w:spacing w:val="8"/>
                <w:highlight w:val="none"/>
              </w:rPr>
              <w:t>件中复印件须一致，否则按虚假响应处理。</w:t>
            </w:r>
          </w:p>
        </w:tc>
      </w:tr>
      <w:tr w14:paraId="62C24F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8" w:hRule="atLeast"/>
          <w:jc w:val="center"/>
        </w:trPr>
        <w:tc>
          <w:tcPr>
            <w:tcW w:w="2496" w:type="dxa"/>
            <w:gridSpan w:val="3"/>
            <w:noWrap w:val="0"/>
            <w:vAlign w:val="top"/>
          </w:tcPr>
          <w:p w14:paraId="3E981CAC">
            <w:pPr>
              <w:pStyle w:val="26"/>
              <w:spacing w:before="65" w:line="228" w:lineRule="auto"/>
              <w:ind w:firstLine="216" w:firstLineChars="100"/>
              <w:rPr>
                <w:color w:val="auto"/>
                <w:spacing w:val="7"/>
                <w:highlight w:val="none"/>
              </w:rPr>
            </w:pPr>
            <w:r>
              <w:rPr>
                <w:color w:val="auto"/>
                <w:spacing w:val="8"/>
                <w:highlight w:val="none"/>
              </w:rPr>
              <w:t>交付使用时间及地点</w:t>
            </w:r>
          </w:p>
        </w:tc>
        <w:tc>
          <w:tcPr>
            <w:tcW w:w="8402" w:type="dxa"/>
            <w:gridSpan w:val="2"/>
            <w:noWrap w:val="0"/>
            <w:vAlign w:val="top"/>
          </w:tcPr>
          <w:p w14:paraId="3A2FA4BE">
            <w:pPr>
              <w:pStyle w:val="26"/>
              <w:spacing w:before="105" w:line="228" w:lineRule="auto"/>
              <w:ind w:left="119"/>
              <w:rPr>
                <w:color w:val="auto"/>
                <w:highlight w:val="none"/>
              </w:rPr>
            </w:pPr>
            <w:r>
              <w:rPr>
                <w:color w:val="auto"/>
                <w:spacing w:val="5"/>
                <w:highlight w:val="none"/>
              </w:rPr>
              <w:t>1、交货时间：合同签订后</w:t>
            </w:r>
            <w:r>
              <w:rPr>
                <w:color w:val="auto"/>
                <w:spacing w:val="-21"/>
                <w:highlight w:val="none"/>
              </w:rPr>
              <w:t xml:space="preserve"> </w:t>
            </w:r>
            <w:r>
              <w:rPr>
                <w:color w:val="auto"/>
                <w:spacing w:val="5"/>
                <w:highlight w:val="none"/>
              </w:rPr>
              <w:t>7 日内交付至指定农户手上；</w:t>
            </w:r>
          </w:p>
          <w:p w14:paraId="51DB1473">
            <w:pPr>
              <w:pStyle w:val="26"/>
              <w:spacing w:before="1" w:line="278" w:lineRule="auto"/>
              <w:ind w:left="105" w:right="183"/>
              <w:rPr>
                <w:color w:val="auto"/>
                <w:spacing w:val="6"/>
                <w:highlight w:val="none"/>
              </w:rPr>
            </w:pPr>
            <w:r>
              <w:rPr>
                <w:color w:val="auto"/>
                <w:spacing w:val="8"/>
                <w:highlight w:val="none"/>
              </w:rPr>
              <w:t>2、交货地点：</w:t>
            </w:r>
            <w:r>
              <w:rPr>
                <w:rFonts w:hint="eastAsia"/>
                <w:color w:val="auto"/>
                <w:spacing w:val="8"/>
                <w:highlight w:val="none"/>
                <w:lang w:val="en-US" w:eastAsia="zh-CN"/>
              </w:rPr>
              <w:t>龙胜各族自治</w:t>
            </w:r>
            <w:r>
              <w:rPr>
                <w:color w:val="auto"/>
                <w:spacing w:val="8"/>
                <w:highlight w:val="none"/>
              </w:rPr>
              <w:t>县各乡(镇)、村、屯农户手上。</w:t>
            </w:r>
          </w:p>
        </w:tc>
      </w:tr>
      <w:tr w14:paraId="02DDC8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jc w:val="center"/>
        </w:trPr>
        <w:tc>
          <w:tcPr>
            <w:tcW w:w="2496" w:type="dxa"/>
            <w:gridSpan w:val="3"/>
            <w:noWrap w:val="0"/>
            <w:vAlign w:val="top"/>
          </w:tcPr>
          <w:p w14:paraId="29A11345">
            <w:pPr>
              <w:pStyle w:val="26"/>
              <w:spacing w:before="65" w:line="228" w:lineRule="auto"/>
              <w:ind w:firstLine="214" w:firstLineChars="100"/>
              <w:rPr>
                <w:color w:val="auto"/>
                <w:spacing w:val="7"/>
                <w:highlight w:val="none"/>
              </w:rPr>
            </w:pPr>
            <w:r>
              <w:rPr>
                <w:color w:val="auto"/>
                <w:spacing w:val="7"/>
                <w:highlight w:val="none"/>
              </w:rPr>
              <w:t>付款方式</w:t>
            </w:r>
          </w:p>
        </w:tc>
        <w:tc>
          <w:tcPr>
            <w:tcW w:w="8402" w:type="dxa"/>
            <w:gridSpan w:val="2"/>
            <w:noWrap w:val="0"/>
            <w:vAlign w:val="top"/>
          </w:tcPr>
          <w:p w14:paraId="698EA35C">
            <w:pPr>
              <w:pStyle w:val="26"/>
              <w:spacing w:before="1" w:line="278" w:lineRule="auto"/>
              <w:ind w:right="183"/>
              <w:rPr>
                <w:rFonts w:hint="eastAsia"/>
                <w:color w:val="auto"/>
                <w:spacing w:val="8"/>
                <w:highlight w:val="none"/>
              </w:rPr>
            </w:pPr>
            <w:r>
              <w:rPr>
                <w:rFonts w:hint="eastAsia"/>
                <w:color w:val="auto"/>
                <w:spacing w:val="8"/>
                <w:highlight w:val="none"/>
              </w:rPr>
              <w:t>货物验收合格且供货完成后，采购人凭成交供应商开具的税务发票、发放花名册、发放照片及培训花名册等相关资料，一次性付清合同款项。</w:t>
            </w:r>
          </w:p>
        </w:tc>
      </w:tr>
      <w:tr w14:paraId="7A42E9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70" w:hRule="atLeast"/>
          <w:jc w:val="center"/>
        </w:trPr>
        <w:tc>
          <w:tcPr>
            <w:tcW w:w="2496" w:type="dxa"/>
            <w:gridSpan w:val="3"/>
            <w:noWrap w:val="0"/>
            <w:vAlign w:val="top"/>
          </w:tcPr>
          <w:p w14:paraId="1868EC61">
            <w:pPr>
              <w:pStyle w:val="26"/>
              <w:spacing w:before="65" w:line="228" w:lineRule="auto"/>
              <w:ind w:left="828"/>
              <w:rPr>
                <w:color w:val="auto"/>
                <w:spacing w:val="7"/>
                <w:highlight w:val="none"/>
              </w:rPr>
            </w:pPr>
            <w:r>
              <w:rPr>
                <w:color w:val="auto"/>
                <w:spacing w:val="7"/>
                <w:highlight w:val="none"/>
              </w:rPr>
              <w:t>验收标准</w:t>
            </w:r>
          </w:p>
        </w:tc>
        <w:tc>
          <w:tcPr>
            <w:tcW w:w="8402" w:type="dxa"/>
            <w:gridSpan w:val="2"/>
            <w:noWrap w:val="0"/>
            <w:vAlign w:val="top"/>
          </w:tcPr>
          <w:p w14:paraId="5C15CD9D">
            <w:pPr>
              <w:pStyle w:val="26"/>
              <w:spacing w:before="111" w:line="332" w:lineRule="auto"/>
              <w:ind w:left="105" w:right="104" w:firstLine="13"/>
              <w:rPr>
                <w:color w:val="auto"/>
                <w:highlight w:val="none"/>
              </w:rPr>
            </w:pPr>
            <w:r>
              <w:rPr>
                <w:color w:val="auto"/>
                <w:spacing w:val="11"/>
                <w:highlight w:val="none"/>
              </w:rPr>
              <w:t>1、在交货时采购人可随机抽样送有资质的检测机构进行产品检验，其检验费由</w:t>
            </w:r>
            <w:r>
              <w:rPr>
                <w:color w:val="auto"/>
                <w:spacing w:val="9"/>
                <w:highlight w:val="none"/>
              </w:rPr>
              <w:t>成交供应商承担，如发现产品质量达不到采购文件要求，采购人有权拒</w:t>
            </w:r>
            <w:r>
              <w:rPr>
                <w:color w:val="auto"/>
                <w:spacing w:val="8"/>
                <w:highlight w:val="none"/>
              </w:rPr>
              <w:t>绝签收，</w:t>
            </w:r>
            <w:r>
              <w:rPr>
                <w:color w:val="auto"/>
                <w:spacing w:val="7"/>
                <w:highlight w:val="none"/>
              </w:rPr>
              <w:t>并终止合同；</w:t>
            </w:r>
            <w:r>
              <w:rPr>
                <w:color w:val="auto"/>
                <w:spacing w:val="-56"/>
                <w:highlight w:val="none"/>
              </w:rPr>
              <w:t xml:space="preserve"> </w:t>
            </w:r>
            <w:r>
              <w:rPr>
                <w:color w:val="auto"/>
                <w:spacing w:val="7"/>
                <w:highlight w:val="none"/>
              </w:rPr>
              <w:t>由此造成的损失由成交供应商负责；</w:t>
            </w:r>
          </w:p>
          <w:p w14:paraId="1742B3D4">
            <w:pPr>
              <w:pStyle w:val="26"/>
              <w:spacing w:line="332" w:lineRule="auto"/>
              <w:ind w:left="106" w:right="104"/>
              <w:rPr>
                <w:color w:val="auto"/>
                <w:highlight w:val="none"/>
              </w:rPr>
            </w:pPr>
            <w:r>
              <w:rPr>
                <w:color w:val="auto"/>
                <w:spacing w:val="12"/>
                <w:highlight w:val="none"/>
              </w:rPr>
              <w:t>2、产品外包装须喷印有产品名称、成分含量、肥料登记</w:t>
            </w:r>
            <w:r>
              <w:rPr>
                <w:color w:val="auto"/>
                <w:spacing w:val="11"/>
                <w:highlight w:val="none"/>
              </w:rPr>
              <w:t>证号、产品特点、使用</w:t>
            </w:r>
            <w:r>
              <w:rPr>
                <w:color w:val="auto"/>
                <w:spacing w:val="2"/>
                <w:highlight w:val="none"/>
              </w:rPr>
              <w:t>说明；</w:t>
            </w:r>
          </w:p>
          <w:p w14:paraId="605CA1A6">
            <w:pPr>
              <w:pStyle w:val="26"/>
              <w:spacing w:line="332" w:lineRule="auto"/>
              <w:ind w:left="103" w:right="85" w:firstLine="4"/>
              <w:rPr>
                <w:color w:val="auto"/>
                <w:highlight w:val="none"/>
              </w:rPr>
            </w:pPr>
            <w:r>
              <w:rPr>
                <w:color w:val="auto"/>
                <w:spacing w:val="-10"/>
                <w:highlight w:val="none"/>
              </w:rPr>
              <w:t>3、本项目货物不接受进口产品（即通过中国海关报关验放进入中国境内且产自关境外的</w:t>
            </w:r>
            <w:r>
              <w:rPr>
                <w:color w:val="auto"/>
                <w:spacing w:val="-8"/>
                <w:highlight w:val="none"/>
              </w:rPr>
              <w:t>产品）参与竞标，如有此类产品参与竞标的，作无效竞标处理；</w:t>
            </w:r>
          </w:p>
          <w:p w14:paraId="2DB5C237">
            <w:pPr>
              <w:pStyle w:val="26"/>
              <w:spacing w:line="332" w:lineRule="auto"/>
              <w:ind w:left="102" w:right="104"/>
              <w:rPr>
                <w:color w:val="auto"/>
                <w:highlight w:val="none"/>
              </w:rPr>
            </w:pPr>
            <w:r>
              <w:rPr>
                <w:color w:val="auto"/>
                <w:spacing w:val="7"/>
                <w:highlight w:val="none"/>
              </w:rPr>
              <w:t>4、本项目采购预算金额为</w:t>
            </w:r>
            <w:r>
              <w:rPr>
                <w:rFonts w:hint="eastAsia"/>
                <w:color w:val="auto"/>
                <w:spacing w:val="7"/>
                <w:highlight w:val="none"/>
                <w:lang w:val="en-US" w:eastAsia="zh-CN"/>
              </w:rPr>
              <w:t>人民币柒拾肆万叁仟叁佰捌拾元整</w:t>
            </w:r>
            <w:r>
              <w:rPr>
                <w:color w:val="auto"/>
                <w:spacing w:val="7"/>
                <w:highlight w:val="none"/>
              </w:rPr>
              <w:t xml:space="preserve"> (￥</w:t>
            </w:r>
            <w:r>
              <w:rPr>
                <w:rFonts w:hint="eastAsia"/>
                <w:color w:val="auto"/>
                <w:spacing w:val="7"/>
                <w:highlight w:val="none"/>
              </w:rPr>
              <w:t>743380.00元</w:t>
            </w:r>
            <w:r>
              <w:rPr>
                <w:color w:val="auto"/>
                <w:spacing w:val="-6"/>
                <w:highlight w:val="none"/>
              </w:rPr>
              <w:t>），</w:t>
            </w:r>
            <w:r>
              <w:rPr>
                <w:color w:val="auto"/>
                <w:spacing w:val="6"/>
                <w:highlight w:val="none"/>
              </w:rPr>
              <w:t>超过政府采</w:t>
            </w:r>
            <w:r>
              <w:rPr>
                <w:color w:val="auto"/>
                <w:spacing w:val="8"/>
                <w:highlight w:val="none"/>
              </w:rPr>
              <w:t>购预算的竞标报价无效。</w:t>
            </w:r>
          </w:p>
          <w:p w14:paraId="1C233ECF">
            <w:pPr>
              <w:pStyle w:val="26"/>
              <w:spacing w:before="1" w:line="278" w:lineRule="auto"/>
              <w:ind w:left="105" w:right="183"/>
              <w:rPr>
                <w:color w:val="auto"/>
                <w:spacing w:val="6"/>
                <w:highlight w:val="none"/>
              </w:rPr>
            </w:pPr>
            <w:r>
              <w:rPr>
                <w:b/>
                <w:bCs/>
                <w:color w:val="auto"/>
                <w:spacing w:val="6"/>
                <w:highlight w:val="none"/>
              </w:rPr>
              <w:t>5、本“货物采购需求</w:t>
            </w:r>
            <w:r>
              <w:rPr>
                <w:color w:val="auto"/>
                <w:spacing w:val="-63"/>
                <w:highlight w:val="none"/>
              </w:rPr>
              <w:t xml:space="preserve"> </w:t>
            </w:r>
            <w:r>
              <w:rPr>
                <w:b/>
                <w:bCs/>
                <w:color w:val="auto"/>
                <w:spacing w:val="6"/>
                <w:highlight w:val="none"/>
              </w:rPr>
              <w:t>”中的所有要求均为实质性要求。</w:t>
            </w:r>
          </w:p>
        </w:tc>
      </w:tr>
    </w:tbl>
    <w:p w14:paraId="62C42F58">
      <w:pPr>
        <w:spacing w:line="320" w:lineRule="exact"/>
        <w:rPr>
          <w:rFonts w:hint="default" w:ascii="Arial" w:hAnsi="Arial" w:eastAsia="宋体" w:cs="Arial"/>
          <w:b/>
          <w:bCs/>
          <w:color w:val="auto"/>
          <w:szCs w:val="21"/>
          <w:highlight w:val="none"/>
        </w:rPr>
      </w:pPr>
    </w:p>
    <w:p w14:paraId="6F454CC0">
      <w:pPr>
        <w:spacing w:line="320" w:lineRule="exact"/>
        <w:rPr>
          <w:rFonts w:hint="default" w:ascii="Arial" w:hAnsi="Arial" w:cs="Arial"/>
          <w:b/>
          <w:color w:val="auto"/>
          <w:szCs w:val="21"/>
          <w:highlight w:val="none"/>
        </w:rPr>
        <w:sectPr>
          <w:footerReference r:id="rId11" w:type="first"/>
          <w:footerReference r:id="rId10" w:type="default"/>
          <w:pgSz w:w="11906" w:h="16838"/>
          <w:pgMar w:top="1021" w:right="1134" w:bottom="1021" w:left="1134" w:header="851" w:footer="992" w:gutter="0"/>
          <w:pgNumType w:fmt="decimal"/>
          <w:cols w:space="720" w:num="1"/>
          <w:titlePg/>
          <w:docGrid w:type="lines" w:linePitch="312" w:charSpace="0"/>
        </w:sectPr>
      </w:pPr>
    </w:p>
    <w:p w14:paraId="078DBC69">
      <w:pPr>
        <w:spacing w:line="320" w:lineRule="exact"/>
        <w:rPr>
          <w:rFonts w:hint="default" w:ascii="Arial" w:hAnsi="Arial" w:eastAsia="宋体" w:cs="Arial"/>
          <w:b/>
          <w:color w:val="auto"/>
          <w:szCs w:val="21"/>
          <w:highlight w:val="none"/>
        </w:rPr>
      </w:pPr>
      <w:r>
        <w:rPr>
          <w:rFonts w:hint="default" w:ascii="Arial" w:hAnsi="Arial" w:eastAsia="宋体" w:cs="Arial"/>
          <w:b/>
          <w:color w:val="auto"/>
          <w:szCs w:val="21"/>
          <w:highlight w:val="none"/>
        </w:rPr>
        <w:t>附件2：</w:t>
      </w:r>
    </w:p>
    <w:p w14:paraId="72694954">
      <w:pPr>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中小微企业划型标准</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7"/>
        <w:gridCol w:w="1500"/>
        <w:gridCol w:w="777"/>
        <w:gridCol w:w="1233"/>
        <w:gridCol w:w="1864"/>
        <w:gridCol w:w="1684"/>
        <w:gridCol w:w="965"/>
      </w:tblGrid>
      <w:tr w14:paraId="61ABD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exact"/>
          <w:tblHeader/>
          <w:jc w:val="center"/>
        </w:trPr>
        <w:tc>
          <w:tcPr>
            <w:tcW w:w="2317" w:type="dxa"/>
            <w:shd w:val="clear" w:color="auto" w:fill="FFFFFF"/>
            <w:noWrap w:val="0"/>
            <w:vAlign w:val="center"/>
          </w:tcPr>
          <w:p w14:paraId="256A6A5A">
            <w:pPr>
              <w:widowControl/>
              <w:spacing w:line="240" w:lineRule="exact"/>
              <w:jc w:val="center"/>
              <w:rPr>
                <w:rFonts w:hint="default" w:ascii="Arial" w:hAnsi="Arial" w:eastAsia="宋体" w:cs="Arial"/>
                <w:b/>
                <w:bCs/>
                <w:color w:val="auto"/>
                <w:kern w:val="0"/>
                <w:sz w:val="18"/>
                <w:szCs w:val="18"/>
                <w:highlight w:val="none"/>
              </w:rPr>
            </w:pPr>
            <w:r>
              <w:rPr>
                <w:rFonts w:hint="default" w:ascii="Arial" w:hAnsi="Arial" w:eastAsia="宋体" w:cs="Arial"/>
                <w:b/>
                <w:bCs/>
                <w:color w:val="auto"/>
                <w:kern w:val="0"/>
                <w:sz w:val="18"/>
                <w:szCs w:val="18"/>
                <w:highlight w:val="none"/>
              </w:rPr>
              <w:t>行业名称</w:t>
            </w:r>
          </w:p>
        </w:tc>
        <w:tc>
          <w:tcPr>
            <w:tcW w:w="1500" w:type="dxa"/>
            <w:shd w:val="clear" w:color="auto" w:fill="FFFFFF"/>
            <w:noWrap w:val="0"/>
            <w:vAlign w:val="center"/>
          </w:tcPr>
          <w:p w14:paraId="0AA2CC06">
            <w:pPr>
              <w:widowControl/>
              <w:spacing w:line="240" w:lineRule="exact"/>
              <w:jc w:val="center"/>
              <w:rPr>
                <w:rFonts w:hint="default" w:ascii="Arial" w:hAnsi="Arial" w:eastAsia="宋体" w:cs="Arial"/>
                <w:b/>
                <w:bCs/>
                <w:color w:val="auto"/>
                <w:kern w:val="0"/>
                <w:sz w:val="18"/>
                <w:szCs w:val="18"/>
                <w:highlight w:val="none"/>
              </w:rPr>
            </w:pPr>
            <w:r>
              <w:rPr>
                <w:rFonts w:hint="default" w:ascii="Arial" w:hAnsi="Arial" w:eastAsia="宋体" w:cs="Arial"/>
                <w:b/>
                <w:bCs/>
                <w:color w:val="auto"/>
                <w:kern w:val="0"/>
                <w:sz w:val="18"/>
                <w:szCs w:val="18"/>
                <w:highlight w:val="none"/>
              </w:rPr>
              <w:t>指标名称</w:t>
            </w:r>
          </w:p>
        </w:tc>
        <w:tc>
          <w:tcPr>
            <w:tcW w:w="777" w:type="dxa"/>
            <w:shd w:val="clear" w:color="auto" w:fill="FFFFFF"/>
            <w:noWrap w:val="0"/>
            <w:vAlign w:val="center"/>
          </w:tcPr>
          <w:p w14:paraId="7F792649">
            <w:pPr>
              <w:widowControl/>
              <w:spacing w:line="240" w:lineRule="exact"/>
              <w:jc w:val="center"/>
              <w:rPr>
                <w:rFonts w:hint="default" w:ascii="Arial" w:hAnsi="Arial" w:eastAsia="宋体" w:cs="Arial"/>
                <w:b/>
                <w:bCs/>
                <w:color w:val="auto"/>
                <w:kern w:val="0"/>
                <w:sz w:val="18"/>
                <w:szCs w:val="18"/>
                <w:highlight w:val="none"/>
              </w:rPr>
            </w:pPr>
            <w:r>
              <w:rPr>
                <w:rFonts w:hint="default" w:ascii="Arial" w:hAnsi="Arial" w:eastAsia="宋体" w:cs="Arial"/>
                <w:b/>
                <w:bCs/>
                <w:color w:val="auto"/>
                <w:kern w:val="0"/>
                <w:sz w:val="18"/>
                <w:szCs w:val="18"/>
                <w:highlight w:val="none"/>
              </w:rPr>
              <w:t>计量</w:t>
            </w:r>
            <w:r>
              <w:rPr>
                <w:rFonts w:hint="default" w:ascii="Arial" w:hAnsi="Arial" w:eastAsia="宋体" w:cs="Arial"/>
                <w:b/>
                <w:bCs/>
                <w:color w:val="auto"/>
                <w:kern w:val="0"/>
                <w:sz w:val="18"/>
                <w:szCs w:val="18"/>
                <w:highlight w:val="none"/>
              </w:rPr>
              <w:br w:type="textWrapping"/>
            </w:r>
            <w:r>
              <w:rPr>
                <w:rFonts w:hint="default" w:ascii="Arial" w:hAnsi="Arial" w:eastAsia="宋体" w:cs="Arial"/>
                <w:b/>
                <w:bCs/>
                <w:color w:val="auto"/>
                <w:kern w:val="0"/>
                <w:sz w:val="18"/>
                <w:szCs w:val="18"/>
                <w:highlight w:val="none"/>
              </w:rPr>
              <w:t>单位</w:t>
            </w:r>
          </w:p>
        </w:tc>
        <w:tc>
          <w:tcPr>
            <w:tcW w:w="1233" w:type="dxa"/>
            <w:shd w:val="clear" w:color="auto" w:fill="FFFFFF"/>
            <w:noWrap w:val="0"/>
            <w:vAlign w:val="center"/>
          </w:tcPr>
          <w:p w14:paraId="4AFF0B9F">
            <w:pPr>
              <w:widowControl/>
              <w:spacing w:line="240" w:lineRule="exact"/>
              <w:jc w:val="center"/>
              <w:rPr>
                <w:rFonts w:hint="default" w:ascii="Arial" w:hAnsi="Arial" w:eastAsia="宋体" w:cs="Arial"/>
                <w:b/>
                <w:bCs/>
                <w:color w:val="auto"/>
                <w:kern w:val="0"/>
                <w:sz w:val="18"/>
                <w:szCs w:val="18"/>
                <w:highlight w:val="none"/>
              </w:rPr>
            </w:pPr>
            <w:r>
              <w:rPr>
                <w:rFonts w:hint="default" w:ascii="Arial" w:hAnsi="Arial" w:eastAsia="宋体" w:cs="Arial"/>
                <w:b/>
                <w:bCs/>
                <w:color w:val="auto"/>
                <w:kern w:val="0"/>
                <w:sz w:val="18"/>
                <w:szCs w:val="18"/>
                <w:highlight w:val="none"/>
              </w:rPr>
              <w:t>大型</w:t>
            </w:r>
          </w:p>
        </w:tc>
        <w:tc>
          <w:tcPr>
            <w:tcW w:w="1864" w:type="dxa"/>
            <w:shd w:val="clear" w:color="auto" w:fill="FFFFFF"/>
            <w:noWrap w:val="0"/>
            <w:vAlign w:val="center"/>
          </w:tcPr>
          <w:p w14:paraId="71953558">
            <w:pPr>
              <w:widowControl/>
              <w:spacing w:line="240" w:lineRule="exact"/>
              <w:jc w:val="center"/>
              <w:rPr>
                <w:rFonts w:hint="default" w:ascii="Arial" w:hAnsi="Arial" w:eastAsia="宋体" w:cs="Arial"/>
                <w:b/>
                <w:bCs/>
                <w:color w:val="auto"/>
                <w:kern w:val="0"/>
                <w:sz w:val="18"/>
                <w:szCs w:val="18"/>
                <w:highlight w:val="none"/>
              </w:rPr>
            </w:pPr>
            <w:r>
              <w:rPr>
                <w:rFonts w:hint="default" w:ascii="Arial" w:hAnsi="Arial" w:eastAsia="宋体" w:cs="Arial"/>
                <w:b/>
                <w:bCs/>
                <w:color w:val="auto"/>
                <w:kern w:val="0"/>
                <w:sz w:val="18"/>
                <w:szCs w:val="18"/>
                <w:highlight w:val="none"/>
              </w:rPr>
              <w:t>中型</w:t>
            </w:r>
          </w:p>
        </w:tc>
        <w:tc>
          <w:tcPr>
            <w:tcW w:w="1684" w:type="dxa"/>
            <w:shd w:val="clear" w:color="auto" w:fill="FFFFFF"/>
            <w:noWrap w:val="0"/>
            <w:vAlign w:val="center"/>
          </w:tcPr>
          <w:p w14:paraId="4B72690D">
            <w:pPr>
              <w:widowControl/>
              <w:spacing w:line="240" w:lineRule="exact"/>
              <w:jc w:val="center"/>
              <w:rPr>
                <w:rFonts w:hint="default" w:ascii="Arial" w:hAnsi="Arial" w:eastAsia="宋体" w:cs="Arial"/>
                <w:b/>
                <w:bCs/>
                <w:color w:val="auto"/>
                <w:kern w:val="0"/>
                <w:sz w:val="18"/>
                <w:szCs w:val="18"/>
                <w:highlight w:val="none"/>
              </w:rPr>
            </w:pPr>
            <w:r>
              <w:rPr>
                <w:rFonts w:hint="default" w:ascii="Arial" w:hAnsi="Arial" w:eastAsia="宋体" w:cs="Arial"/>
                <w:b/>
                <w:bCs/>
                <w:color w:val="auto"/>
                <w:kern w:val="0"/>
                <w:sz w:val="18"/>
                <w:szCs w:val="18"/>
                <w:highlight w:val="none"/>
              </w:rPr>
              <w:t>小型</w:t>
            </w:r>
          </w:p>
        </w:tc>
        <w:tc>
          <w:tcPr>
            <w:tcW w:w="965" w:type="dxa"/>
            <w:shd w:val="clear" w:color="auto" w:fill="FFFFFF"/>
            <w:noWrap w:val="0"/>
            <w:vAlign w:val="center"/>
          </w:tcPr>
          <w:p w14:paraId="5423506A">
            <w:pPr>
              <w:widowControl/>
              <w:spacing w:line="240" w:lineRule="exact"/>
              <w:jc w:val="center"/>
              <w:rPr>
                <w:rFonts w:hint="default" w:ascii="Arial" w:hAnsi="Arial" w:eastAsia="宋体" w:cs="Arial"/>
                <w:b/>
                <w:bCs/>
                <w:color w:val="auto"/>
                <w:kern w:val="0"/>
                <w:sz w:val="18"/>
                <w:szCs w:val="18"/>
                <w:highlight w:val="none"/>
              </w:rPr>
            </w:pPr>
            <w:r>
              <w:rPr>
                <w:rFonts w:hint="default" w:ascii="Arial" w:hAnsi="Arial" w:eastAsia="宋体" w:cs="Arial"/>
                <w:b/>
                <w:bCs/>
                <w:color w:val="auto"/>
                <w:kern w:val="0"/>
                <w:sz w:val="18"/>
                <w:szCs w:val="18"/>
                <w:highlight w:val="none"/>
              </w:rPr>
              <w:t>微型</w:t>
            </w:r>
          </w:p>
        </w:tc>
      </w:tr>
      <w:tr w14:paraId="64E6D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exact"/>
          <w:jc w:val="center"/>
        </w:trPr>
        <w:tc>
          <w:tcPr>
            <w:tcW w:w="2317" w:type="dxa"/>
            <w:noWrap w:val="0"/>
            <w:vAlign w:val="center"/>
          </w:tcPr>
          <w:p w14:paraId="00AD8619">
            <w:pPr>
              <w:widowControl/>
              <w:spacing w:line="240" w:lineRule="exact"/>
              <w:jc w:val="left"/>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农、林、牧、渔业</w:t>
            </w:r>
          </w:p>
        </w:tc>
        <w:tc>
          <w:tcPr>
            <w:tcW w:w="1500" w:type="dxa"/>
            <w:noWrap w:val="0"/>
            <w:vAlign w:val="center"/>
          </w:tcPr>
          <w:p w14:paraId="202E172E">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营业收入(Y)</w:t>
            </w:r>
          </w:p>
        </w:tc>
        <w:tc>
          <w:tcPr>
            <w:tcW w:w="777" w:type="dxa"/>
            <w:noWrap w:val="0"/>
            <w:vAlign w:val="center"/>
          </w:tcPr>
          <w:p w14:paraId="4D44F1F3">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万元</w:t>
            </w:r>
          </w:p>
        </w:tc>
        <w:tc>
          <w:tcPr>
            <w:tcW w:w="1233" w:type="dxa"/>
            <w:noWrap w:val="0"/>
            <w:vAlign w:val="center"/>
          </w:tcPr>
          <w:p w14:paraId="489C4C79">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Y≥20000</w:t>
            </w:r>
          </w:p>
        </w:tc>
        <w:tc>
          <w:tcPr>
            <w:tcW w:w="1864" w:type="dxa"/>
            <w:noWrap w:val="0"/>
            <w:vAlign w:val="center"/>
          </w:tcPr>
          <w:p w14:paraId="2B228B12">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500≤Y＜20000</w:t>
            </w:r>
          </w:p>
        </w:tc>
        <w:tc>
          <w:tcPr>
            <w:tcW w:w="1684" w:type="dxa"/>
            <w:noWrap w:val="0"/>
            <w:vAlign w:val="center"/>
          </w:tcPr>
          <w:p w14:paraId="52B47D0B">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50≤Y＜500</w:t>
            </w:r>
          </w:p>
        </w:tc>
        <w:tc>
          <w:tcPr>
            <w:tcW w:w="965" w:type="dxa"/>
            <w:noWrap w:val="0"/>
            <w:vAlign w:val="center"/>
          </w:tcPr>
          <w:p w14:paraId="74333AF0">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Y＜50</w:t>
            </w:r>
          </w:p>
        </w:tc>
      </w:tr>
      <w:tr w14:paraId="5C4C8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exact"/>
          <w:jc w:val="center"/>
        </w:trPr>
        <w:tc>
          <w:tcPr>
            <w:tcW w:w="2317" w:type="dxa"/>
            <w:vMerge w:val="restart"/>
            <w:noWrap w:val="0"/>
            <w:vAlign w:val="center"/>
          </w:tcPr>
          <w:p w14:paraId="4B07E490">
            <w:pPr>
              <w:widowControl/>
              <w:spacing w:line="240" w:lineRule="exact"/>
              <w:jc w:val="left"/>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工业 *</w:t>
            </w:r>
          </w:p>
        </w:tc>
        <w:tc>
          <w:tcPr>
            <w:tcW w:w="1500" w:type="dxa"/>
            <w:noWrap w:val="0"/>
            <w:vAlign w:val="center"/>
          </w:tcPr>
          <w:p w14:paraId="3ADE2E1D">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从业人员(X)</w:t>
            </w:r>
          </w:p>
        </w:tc>
        <w:tc>
          <w:tcPr>
            <w:tcW w:w="777" w:type="dxa"/>
            <w:noWrap w:val="0"/>
            <w:vAlign w:val="center"/>
          </w:tcPr>
          <w:p w14:paraId="1A59D3AD">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人</w:t>
            </w:r>
          </w:p>
        </w:tc>
        <w:tc>
          <w:tcPr>
            <w:tcW w:w="1233" w:type="dxa"/>
            <w:noWrap w:val="0"/>
            <w:vAlign w:val="center"/>
          </w:tcPr>
          <w:p w14:paraId="18DC4008">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X≥1000</w:t>
            </w:r>
          </w:p>
        </w:tc>
        <w:tc>
          <w:tcPr>
            <w:tcW w:w="1864" w:type="dxa"/>
            <w:noWrap w:val="0"/>
            <w:vAlign w:val="center"/>
          </w:tcPr>
          <w:p w14:paraId="00B25E82">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300≤X＜1000</w:t>
            </w:r>
          </w:p>
        </w:tc>
        <w:tc>
          <w:tcPr>
            <w:tcW w:w="1684" w:type="dxa"/>
            <w:noWrap w:val="0"/>
            <w:vAlign w:val="center"/>
          </w:tcPr>
          <w:p w14:paraId="5D08252D">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20≤X＜300</w:t>
            </w:r>
          </w:p>
        </w:tc>
        <w:tc>
          <w:tcPr>
            <w:tcW w:w="965" w:type="dxa"/>
            <w:noWrap w:val="0"/>
            <w:vAlign w:val="center"/>
          </w:tcPr>
          <w:p w14:paraId="7509941F">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X＜20</w:t>
            </w:r>
          </w:p>
        </w:tc>
      </w:tr>
      <w:tr w14:paraId="22EED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exact"/>
          <w:jc w:val="center"/>
        </w:trPr>
        <w:tc>
          <w:tcPr>
            <w:tcW w:w="2317" w:type="dxa"/>
            <w:vMerge w:val="continue"/>
            <w:noWrap w:val="0"/>
            <w:vAlign w:val="center"/>
          </w:tcPr>
          <w:p w14:paraId="0C4B5D5E">
            <w:pPr>
              <w:widowControl/>
              <w:spacing w:line="240" w:lineRule="exact"/>
              <w:jc w:val="left"/>
              <w:rPr>
                <w:rFonts w:hint="default" w:ascii="Arial" w:hAnsi="Arial" w:eastAsia="宋体" w:cs="Arial"/>
                <w:color w:val="auto"/>
                <w:kern w:val="0"/>
                <w:sz w:val="18"/>
                <w:szCs w:val="18"/>
                <w:highlight w:val="none"/>
              </w:rPr>
            </w:pPr>
          </w:p>
        </w:tc>
        <w:tc>
          <w:tcPr>
            <w:tcW w:w="1500" w:type="dxa"/>
            <w:noWrap w:val="0"/>
            <w:vAlign w:val="center"/>
          </w:tcPr>
          <w:p w14:paraId="7718A7B7">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营业收入(Y)</w:t>
            </w:r>
          </w:p>
        </w:tc>
        <w:tc>
          <w:tcPr>
            <w:tcW w:w="777" w:type="dxa"/>
            <w:noWrap w:val="0"/>
            <w:vAlign w:val="center"/>
          </w:tcPr>
          <w:p w14:paraId="17A3B63A">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万元</w:t>
            </w:r>
          </w:p>
        </w:tc>
        <w:tc>
          <w:tcPr>
            <w:tcW w:w="1233" w:type="dxa"/>
            <w:noWrap w:val="0"/>
            <w:vAlign w:val="center"/>
          </w:tcPr>
          <w:p w14:paraId="1CC35BFA">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Y≥40000</w:t>
            </w:r>
          </w:p>
        </w:tc>
        <w:tc>
          <w:tcPr>
            <w:tcW w:w="1864" w:type="dxa"/>
            <w:noWrap w:val="0"/>
            <w:vAlign w:val="center"/>
          </w:tcPr>
          <w:p w14:paraId="382E960A">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2000≤Y＜40000</w:t>
            </w:r>
          </w:p>
        </w:tc>
        <w:tc>
          <w:tcPr>
            <w:tcW w:w="1684" w:type="dxa"/>
            <w:noWrap w:val="0"/>
            <w:vAlign w:val="center"/>
          </w:tcPr>
          <w:p w14:paraId="26B69EE1">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300≤Y＜2000</w:t>
            </w:r>
          </w:p>
        </w:tc>
        <w:tc>
          <w:tcPr>
            <w:tcW w:w="965" w:type="dxa"/>
            <w:noWrap w:val="0"/>
            <w:vAlign w:val="center"/>
          </w:tcPr>
          <w:p w14:paraId="687E4B44">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Y＜300</w:t>
            </w:r>
          </w:p>
        </w:tc>
      </w:tr>
      <w:tr w14:paraId="4FDBC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exact"/>
          <w:jc w:val="center"/>
        </w:trPr>
        <w:tc>
          <w:tcPr>
            <w:tcW w:w="2317" w:type="dxa"/>
            <w:vMerge w:val="restart"/>
            <w:noWrap w:val="0"/>
            <w:vAlign w:val="center"/>
          </w:tcPr>
          <w:p w14:paraId="0287BAE0">
            <w:pPr>
              <w:widowControl/>
              <w:spacing w:line="240" w:lineRule="exact"/>
              <w:jc w:val="left"/>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建筑业</w:t>
            </w:r>
          </w:p>
        </w:tc>
        <w:tc>
          <w:tcPr>
            <w:tcW w:w="1500" w:type="dxa"/>
            <w:noWrap w:val="0"/>
            <w:vAlign w:val="center"/>
          </w:tcPr>
          <w:p w14:paraId="6FBCED41">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营业收入(Y)</w:t>
            </w:r>
          </w:p>
        </w:tc>
        <w:tc>
          <w:tcPr>
            <w:tcW w:w="777" w:type="dxa"/>
            <w:noWrap w:val="0"/>
            <w:vAlign w:val="center"/>
          </w:tcPr>
          <w:p w14:paraId="056D5836">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万元</w:t>
            </w:r>
          </w:p>
        </w:tc>
        <w:tc>
          <w:tcPr>
            <w:tcW w:w="1233" w:type="dxa"/>
            <w:noWrap w:val="0"/>
            <w:vAlign w:val="center"/>
          </w:tcPr>
          <w:p w14:paraId="1CDBB709">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Y≥80000</w:t>
            </w:r>
          </w:p>
        </w:tc>
        <w:tc>
          <w:tcPr>
            <w:tcW w:w="1864" w:type="dxa"/>
            <w:noWrap w:val="0"/>
            <w:vAlign w:val="center"/>
          </w:tcPr>
          <w:p w14:paraId="38002EF7">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6000≤Y＜80000</w:t>
            </w:r>
          </w:p>
        </w:tc>
        <w:tc>
          <w:tcPr>
            <w:tcW w:w="1684" w:type="dxa"/>
            <w:noWrap w:val="0"/>
            <w:vAlign w:val="center"/>
          </w:tcPr>
          <w:p w14:paraId="6EE8CFB7">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300≤Y＜6000</w:t>
            </w:r>
          </w:p>
        </w:tc>
        <w:tc>
          <w:tcPr>
            <w:tcW w:w="965" w:type="dxa"/>
            <w:noWrap w:val="0"/>
            <w:vAlign w:val="center"/>
          </w:tcPr>
          <w:p w14:paraId="1B7FD2A1">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Y＜300</w:t>
            </w:r>
          </w:p>
        </w:tc>
      </w:tr>
      <w:tr w14:paraId="3FB90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exact"/>
          <w:jc w:val="center"/>
        </w:trPr>
        <w:tc>
          <w:tcPr>
            <w:tcW w:w="2317" w:type="dxa"/>
            <w:vMerge w:val="continue"/>
            <w:noWrap w:val="0"/>
            <w:vAlign w:val="center"/>
          </w:tcPr>
          <w:p w14:paraId="023E5489">
            <w:pPr>
              <w:widowControl/>
              <w:spacing w:line="240" w:lineRule="exact"/>
              <w:jc w:val="left"/>
              <w:rPr>
                <w:rFonts w:hint="default" w:ascii="Arial" w:hAnsi="Arial" w:eastAsia="宋体" w:cs="Arial"/>
                <w:color w:val="auto"/>
                <w:kern w:val="0"/>
                <w:sz w:val="18"/>
                <w:szCs w:val="18"/>
                <w:highlight w:val="none"/>
              </w:rPr>
            </w:pPr>
          </w:p>
        </w:tc>
        <w:tc>
          <w:tcPr>
            <w:tcW w:w="1500" w:type="dxa"/>
            <w:noWrap w:val="0"/>
            <w:vAlign w:val="center"/>
          </w:tcPr>
          <w:p w14:paraId="186F4503">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资产总额(Z)</w:t>
            </w:r>
          </w:p>
        </w:tc>
        <w:tc>
          <w:tcPr>
            <w:tcW w:w="777" w:type="dxa"/>
            <w:noWrap w:val="0"/>
            <w:vAlign w:val="center"/>
          </w:tcPr>
          <w:p w14:paraId="2AB541F1">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万元</w:t>
            </w:r>
          </w:p>
        </w:tc>
        <w:tc>
          <w:tcPr>
            <w:tcW w:w="1233" w:type="dxa"/>
            <w:noWrap w:val="0"/>
            <w:vAlign w:val="center"/>
          </w:tcPr>
          <w:p w14:paraId="004A196E">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Z≥80000</w:t>
            </w:r>
          </w:p>
        </w:tc>
        <w:tc>
          <w:tcPr>
            <w:tcW w:w="1864" w:type="dxa"/>
            <w:noWrap w:val="0"/>
            <w:vAlign w:val="center"/>
          </w:tcPr>
          <w:p w14:paraId="6C2C412D">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5000≤Z＜80000</w:t>
            </w:r>
          </w:p>
        </w:tc>
        <w:tc>
          <w:tcPr>
            <w:tcW w:w="1684" w:type="dxa"/>
            <w:noWrap w:val="0"/>
            <w:vAlign w:val="center"/>
          </w:tcPr>
          <w:p w14:paraId="783CCB89">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300≤Z＜5000</w:t>
            </w:r>
          </w:p>
        </w:tc>
        <w:tc>
          <w:tcPr>
            <w:tcW w:w="965" w:type="dxa"/>
            <w:noWrap w:val="0"/>
            <w:vAlign w:val="center"/>
          </w:tcPr>
          <w:p w14:paraId="216232F1">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Z＜300</w:t>
            </w:r>
          </w:p>
        </w:tc>
      </w:tr>
      <w:tr w14:paraId="633F6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exact"/>
          <w:jc w:val="center"/>
        </w:trPr>
        <w:tc>
          <w:tcPr>
            <w:tcW w:w="2317" w:type="dxa"/>
            <w:vMerge w:val="restart"/>
            <w:noWrap w:val="0"/>
            <w:vAlign w:val="center"/>
          </w:tcPr>
          <w:p w14:paraId="2764F9EC">
            <w:pPr>
              <w:widowControl/>
              <w:spacing w:line="240" w:lineRule="exact"/>
              <w:jc w:val="left"/>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批发业</w:t>
            </w:r>
          </w:p>
        </w:tc>
        <w:tc>
          <w:tcPr>
            <w:tcW w:w="1500" w:type="dxa"/>
            <w:noWrap w:val="0"/>
            <w:vAlign w:val="center"/>
          </w:tcPr>
          <w:p w14:paraId="449F5636">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从业人员(X)</w:t>
            </w:r>
          </w:p>
        </w:tc>
        <w:tc>
          <w:tcPr>
            <w:tcW w:w="777" w:type="dxa"/>
            <w:noWrap w:val="0"/>
            <w:vAlign w:val="center"/>
          </w:tcPr>
          <w:p w14:paraId="235A35C5">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人</w:t>
            </w:r>
          </w:p>
        </w:tc>
        <w:tc>
          <w:tcPr>
            <w:tcW w:w="1233" w:type="dxa"/>
            <w:noWrap w:val="0"/>
            <w:vAlign w:val="center"/>
          </w:tcPr>
          <w:p w14:paraId="75F80EB1">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X≥200</w:t>
            </w:r>
          </w:p>
        </w:tc>
        <w:tc>
          <w:tcPr>
            <w:tcW w:w="1864" w:type="dxa"/>
            <w:noWrap w:val="0"/>
            <w:vAlign w:val="center"/>
          </w:tcPr>
          <w:p w14:paraId="0E1C6EAA">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20≤X＜200</w:t>
            </w:r>
          </w:p>
        </w:tc>
        <w:tc>
          <w:tcPr>
            <w:tcW w:w="1684" w:type="dxa"/>
            <w:noWrap w:val="0"/>
            <w:vAlign w:val="center"/>
          </w:tcPr>
          <w:p w14:paraId="36241E30">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5≤X＜20</w:t>
            </w:r>
          </w:p>
        </w:tc>
        <w:tc>
          <w:tcPr>
            <w:tcW w:w="965" w:type="dxa"/>
            <w:noWrap w:val="0"/>
            <w:vAlign w:val="center"/>
          </w:tcPr>
          <w:p w14:paraId="41335309">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X＜5</w:t>
            </w:r>
          </w:p>
        </w:tc>
      </w:tr>
      <w:tr w14:paraId="21006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exact"/>
          <w:jc w:val="center"/>
        </w:trPr>
        <w:tc>
          <w:tcPr>
            <w:tcW w:w="2317" w:type="dxa"/>
            <w:vMerge w:val="continue"/>
            <w:noWrap w:val="0"/>
            <w:vAlign w:val="center"/>
          </w:tcPr>
          <w:p w14:paraId="484A448E">
            <w:pPr>
              <w:widowControl/>
              <w:spacing w:line="240" w:lineRule="exact"/>
              <w:jc w:val="left"/>
              <w:rPr>
                <w:rFonts w:hint="default" w:ascii="Arial" w:hAnsi="Arial" w:eastAsia="宋体" w:cs="Arial"/>
                <w:color w:val="auto"/>
                <w:kern w:val="0"/>
                <w:sz w:val="18"/>
                <w:szCs w:val="18"/>
                <w:highlight w:val="none"/>
              </w:rPr>
            </w:pPr>
          </w:p>
        </w:tc>
        <w:tc>
          <w:tcPr>
            <w:tcW w:w="1500" w:type="dxa"/>
            <w:noWrap w:val="0"/>
            <w:vAlign w:val="center"/>
          </w:tcPr>
          <w:p w14:paraId="181FB333">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营业收入(Y)</w:t>
            </w:r>
          </w:p>
        </w:tc>
        <w:tc>
          <w:tcPr>
            <w:tcW w:w="777" w:type="dxa"/>
            <w:noWrap w:val="0"/>
            <w:vAlign w:val="center"/>
          </w:tcPr>
          <w:p w14:paraId="19DFA96C">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万元</w:t>
            </w:r>
          </w:p>
        </w:tc>
        <w:tc>
          <w:tcPr>
            <w:tcW w:w="1233" w:type="dxa"/>
            <w:noWrap w:val="0"/>
            <w:vAlign w:val="center"/>
          </w:tcPr>
          <w:p w14:paraId="31E34580">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Y≥40000</w:t>
            </w:r>
          </w:p>
        </w:tc>
        <w:tc>
          <w:tcPr>
            <w:tcW w:w="1864" w:type="dxa"/>
            <w:noWrap w:val="0"/>
            <w:vAlign w:val="center"/>
          </w:tcPr>
          <w:p w14:paraId="422C7AF9">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5000≤Y＜40000</w:t>
            </w:r>
          </w:p>
        </w:tc>
        <w:tc>
          <w:tcPr>
            <w:tcW w:w="1684" w:type="dxa"/>
            <w:noWrap w:val="0"/>
            <w:vAlign w:val="center"/>
          </w:tcPr>
          <w:p w14:paraId="2CB4B83F">
            <w:pPr>
              <w:widowControl/>
              <w:spacing w:line="240" w:lineRule="exact"/>
              <w:ind w:left="-1" w:leftChars="-1" w:hanging="1"/>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1000≤Y＜5000</w:t>
            </w:r>
          </w:p>
        </w:tc>
        <w:tc>
          <w:tcPr>
            <w:tcW w:w="965" w:type="dxa"/>
            <w:noWrap w:val="0"/>
            <w:vAlign w:val="center"/>
          </w:tcPr>
          <w:p w14:paraId="5E2AFCFD">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Y＜1000</w:t>
            </w:r>
          </w:p>
        </w:tc>
      </w:tr>
      <w:tr w14:paraId="26590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exact"/>
          <w:jc w:val="center"/>
        </w:trPr>
        <w:tc>
          <w:tcPr>
            <w:tcW w:w="2317" w:type="dxa"/>
            <w:vMerge w:val="restart"/>
            <w:noWrap w:val="0"/>
            <w:vAlign w:val="center"/>
          </w:tcPr>
          <w:p w14:paraId="268B54A5">
            <w:pPr>
              <w:widowControl/>
              <w:spacing w:line="240" w:lineRule="exact"/>
              <w:jc w:val="left"/>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零售业</w:t>
            </w:r>
          </w:p>
        </w:tc>
        <w:tc>
          <w:tcPr>
            <w:tcW w:w="1500" w:type="dxa"/>
            <w:noWrap w:val="0"/>
            <w:vAlign w:val="center"/>
          </w:tcPr>
          <w:p w14:paraId="30A7F1BC">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从业人员(X)</w:t>
            </w:r>
          </w:p>
        </w:tc>
        <w:tc>
          <w:tcPr>
            <w:tcW w:w="777" w:type="dxa"/>
            <w:noWrap w:val="0"/>
            <w:vAlign w:val="center"/>
          </w:tcPr>
          <w:p w14:paraId="75AC9716">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人</w:t>
            </w:r>
          </w:p>
        </w:tc>
        <w:tc>
          <w:tcPr>
            <w:tcW w:w="1233" w:type="dxa"/>
            <w:noWrap w:val="0"/>
            <w:vAlign w:val="center"/>
          </w:tcPr>
          <w:p w14:paraId="2679D410">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X≥300</w:t>
            </w:r>
          </w:p>
        </w:tc>
        <w:tc>
          <w:tcPr>
            <w:tcW w:w="1864" w:type="dxa"/>
            <w:noWrap w:val="0"/>
            <w:vAlign w:val="center"/>
          </w:tcPr>
          <w:p w14:paraId="769819AE">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50≤X＜300</w:t>
            </w:r>
          </w:p>
        </w:tc>
        <w:tc>
          <w:tcPr>
            <w:tcW w:w="1684" w:type="dxa"/>
            <w:noWrap w:val="0"/>
            <w:vAlign w:val="center"/>
          </w:tcPr>
          <w:p w14:paraId="037D0F36">
            <w:pPr>
              <w:widowControl/>
              <w:spacing w:line="240" w:lineRule="exact"/>
              <w:ind w:left="-1" w:leftChars="-1" w:hanging="1"/>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 xml:space="preserve">10≤X＜50 </w:t>
            </w:r>
          </w:p>
        </w:tc>
        <w:tc>
          <w:tcPr>
            <w:tcW w:w="965" w:type="dxa"/>
            <w:noWrap w:val="0"/>
            <w:vAlign w:val="center"/>
          </w:tcPr>
          <w:p w14:paraId="4B3431DE">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X＜10</w:t>
            </w:r>
          </w:p>
        </w:tc>
      </w:tr>
      <w:tr w14:paraId="33BDB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exact"/>
          <w:jc w:val="center"/>
        </w:trPr>
        <w:tc>
          <w:tcPr>
            <w:tcW w:w="2317" w:type="dxa"/>
            <w:vMerge w:val="continue"/>
            <w:noWrap w:val="0"/>
            <w:vAlign w:val="center"/>
          </w:tcPr>
          <w:p w14:paraId="773D8A82">
            <w:pPr>
              <w:widowControl/>
              <w:spacing w:line="240" w:lineRule="exact"/>
              <w:jc w:val="left"/>
              <w:rPr>
                <w:rFonts w:hint="default" w:ascii="Arial" w:hAnsi="Arial" w:eastAsia="宋体" w:cs="Arial"/>
                <w:color w:val="auto"/>
                <w:kern w:val="0"/>
                <w:sz w:val="18"/>
                <w:szCs w:val="18"/>
                <w:highlight w:val="none"/>
              </w:rPr>
            </w:pPr>
          </w:p>
        </w:tc>
        <w:tc>
          <w:tcPr>
            <w:tcW w:w="1500" w:type="dxa"/>
            <w:noWrap w:val="0"/>
            <w:vAlign w:val="center"/>
          </w:tcPr>
          <w:p w14:paraId="34F9BE12">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营业收入(Y)</w:t>
            </w:r>
          </w:p>
        </w:tc>
        <w:tc>
          <w:tcPr>
            <w:tcW w:w="777" w:type="dxa"/>
            <w:noWrap w:val="0"/>
            <w:vAlign w:val="center"/>
          </w:tcPr>
          <w:p w14:paraId="20DA2FE3">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万元</w:t>
            </w:r>
          </w:p>
        </w:tc>
        <w:tc>
          <w:tcPr>
            <w:tcW w:w="1233" w:type="dxa"/>
            <w:noWrap w:val="0"/>
            <w:vAlign w:val="center"/>
          </w:tcPr>
          <w:p w14:paraId="049FD3C9">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Y≥20000</w:t>
            </w:r>
          </w:p>
        </w:tc>
        <w:tc>
          <w:tcPr>
            <w:tcW w:w="1864" w:type="dxa"/>
            <w:noWrap w:val="0"/>
            <w:vAlign w:val="center"/>
          </w:tcPr>
          <w:p w14:paraId="778DB10F">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500≤Y＜20000</w:t>
            </w:r>
          </w:p>
        </w:tc>
        <w:tc>
          <w:tcPr>
            <w:tcW w:w="1684" w:type="dxa"/>
            <w:noWrap w:val="0"/>
            <w:vAlign w:val="center"/>
          </w:tcPr>
          <w:p w14:paraId="46B86EDB">
            <w:pPr>
              <w:widowControl/>
              <w:spacing w:line="240" w:lineRule="exact"/>
              <w:ind w:left="-1" w:leftChars="-1" w:hanging="1"/>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100≤Y＜500</w:t>
            </w:r>
          </w:p>
        </w:tc>
        <w:tc>
          <w:tcPr>
            <w:tcW w:w="965" w:type="dxa"/>
            <w:noWrap w:val="0"/>
            <w:vAlign w:val="center"/>
          </w:tcPr>
          <w:p w14:paraId="2685DB09">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Y＜100</w:t>
            </w:r>
          </w:p>
        </w:tc>
      </w:tr>
      <w:tr w14:paraId="79FCC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exact"/>
          <w:jc w:val="center"/>
        </w:trPr>
        <w:tc>
          <w:tcPr>
            <w:tcW w:w="2317" w:type="dxa"/>
            <w:vMerge w:val="restart"/>
            <w:noWrap w:val="0"/>
            <w:vAlign w:val="center"/>
          </w:tcPr>
          <w:p w14:paraId="1CECBDBE">
            <w:pPr>
              <w:widowControl/>
              <w:spacing w:line="240" w:lineRule="exact"/>
              <w:jc w:val="left"/>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交通运输业 *</w:t>
            </w:r>
          </w:p>
        </w:tc>
        <w:tc>
          <w:tcPr>
            <w:tcW w:w="1500" w:type="dxa"/>
            <w:noWrap w:val="0"/>
            <w:vAlign w:val="center"/>
          </w:tcPr>
          <w:p w14:paraId="236A9E0C">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从业人员(X)</w:t>
            </w:r>
          </w:p>
        </w:tc>
        <w:tc>
          <w:tcPr>
            <w:tcW w:w="777" w:type="dxa"/>
            <w:noWrap w:val="0"/>
            <w:vAlign w:val="center"/>
          </w:tcPr>
          <w:p w14:paraId="6A88EE8F">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人</w:t>
            </w:r>
          </w:p>
        </w:tc>
        <w:tc>
          <w:tcPr>
            <w:tcW w:w="1233" w:type="dxa"/>
            <w:noWrap w:val="0"/>
            <w:vAlign w:val="center"/>
          </w:tcPr>
          <w:p w14:paraId="6968135C">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X≥1000</w:t>
            </w:r>
          </w:p>
        </w:tc>
        <w:tc>
          <w:tcPr>
            <w:tcW w:w="1864" w:type="dxa"/>
            <w:noWrap w:val="0"/>
            <w:vAlign w:val="center"/>
          </w:tcPr>
          <w:p w14:paraId="6E5CB58B">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300≤X＜1000</w:t>
            </w:r>
          </w:p>
        </w:tc>
        <w:tc>
          <w:tcPr>
            <w:tcW w:w="1684" w:type="dxa"/>
            <w:noWrap w:val="0"/>
            <w:vAlign w:val="center"/>
          </w:tcPr>
          <w:p w14:paraId="68BC45DA">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20≤X＜300</w:t>
            </w:r>
          </w:p>
        </w:tc>
        <w:tc>
          <w:tcPr>
            <w:tcW w:w="965" w:type="dxa"/>
            <w:noWrap w:val="0"/>
            <w:vAlign w:val="center"/>
          </w:tcPr>
          <w:p w14:paraId="74A6129C">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X＜20</w:t>
            </w:r>
          </w:p>
        </w:tc>
      </w:tr>
      <w:tr w14:paraId="6C7A0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exact"/>
          <w:jc w:val="center"/>
        </w:trPr>
        <w:tc>
          <w:tcPr>
            <w:tcW w:w="2317" w:type="dxa"/>
            <w:vMerge w:val="continue"/>
            <w:noWrap w:val="0"/>
            <w:vAlign w:val="center"/>
          </w:tcPr>
          <w:p w14:paraId="688BC3BF">
            <w:pPr>
              <w:widowControl/>
              <w:spacing w:line="240" w:lineRule="exact"/>
              <w:jc w:val="left"/>
              <w:rPr>
                <w:rFonts w:hint="default" w:ascii="Arial" w:hAnsi="Arial" w:eastAsia="宋体" w:cs="Arial"/>
                <w:color w:val="auto"/>
                <w:kern w:val="0"/>
                <w:sz w:val="18"/>
                <w:szCs w:val="18"/>
                <w:highlight w:val="none"/>
              </w:rPr>
            </w:pPr>
          </w:p>
        </w:tc>
        <w:tc>
          <w:tcPr>
            <w:tcW w:w="1500" w:type="dxa"/>
            <w:noWrap w:val="0"/>
            <w:vAlign w:val="center"/>
          </w:tcPr>
          <w:p w14:paraId="4B10F062">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营业收入(Y)</w:t>
            </w:r>
          </w:p>
        </w:tc>
        <w:tc>
          <w:tcPr>
            <w:tcW w:w="777" w:type="dxa"/>
            <w:noWrap w:val="0"/>
            <w:vAlign w:val="center"/>
          </w:tcPr>
          <w:p w14:paraId="65D22090">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万元</w:t>
            </w:r>
          </w:p>
        </w:tc>
        <w:tc>
          <w:tcPr>
            <w:tcW w:w="1233" w:type="dxa"/>
            <w:noWrap w:val="0"/>
            <w:vAlign w:val="center"/>
          </w:tcPr>
          <w:p w14:paraId="4A3EFD4A">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Y≥30000</w:t>
            </w:r>
          </w:p>
        </w:tc>
        <w:tc>
          <w:tcPr>
            <w:tcW w:w="1864" w:type="dxa"/>
            <w:noWrap w:val="0"/>
            <w:vAlign w:val="center"/>
          </w:tcPr>
          <w:p w14:paraId="2E3398FD">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3000≤Y＜30000</w:t>
            </w:r>
          </w:p>
        </w:tc>
        <w:tc>
          <w:tcPr>
            <w:tcW w:w="1684" w:type="dxa"/>
            <w:noWrap w:val="0"/>
            <w:vAlign w:val="center"/>
          </w:tcPr>
          <w:p w14:paraId="3DD32625">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200≤Y＜3000</w:t>
            </w:r>
          </w:p>
        </w:tc>
        <w:tc>
          <w:tcPr>
            <w:tcW w:w="965" w:type="dxa"/>
            <w:noWrap w:val="0"/>
            <w:vAlign w:val="center"/>
          </w:tcPr>
          <w:p w14:paraId="6D9B4968">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Y＜200</w:t>
            </w:r>
          </w:p>
        </w:tc>
      </w:tr>
      <w:tr w14:paraId="42B59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exact"/>
          <w:jc w:val="center"/>
        </w:trPr>
        <w:tc>
          <w:tcPr>
            <w:tcW w:w="2317" w:type="dxa"/>
            <w:vMerge w:val="restart"/>
            <w:noWrap w:val="0"/>
            <w:vAlign w:val="center"/>
          </w:tcPr>
          <w:p w14:paraId="313F2042">
            <w:pPr>
              <w:widowControl/>
              <w:spacing w:line="240" w:lineRule="exact"/>
              <w:jc w:val="left"/>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仓储业*</w:t>
            </w:r>
          </w:p>
        </w:tc>
        <w:tc>
          <w:tcPr>
            <w:tcW w:w="1500" w:type="dxa"/>
            <w:noWrap w:val="0"/>
            <w:vAlign w:val="center"/>
          </w:tcPr>
          <w:p w14:paraId="22EBD4E0">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从业人员(X)</w:t>
            </w:r>
          </w:p>
        </w:tc>
        <w:tc>
          <w:tcPr>
            <w:tcW w:w="777" w:type="dxa"/>
            <w:noWrap w:val="0"/>
            <w:vAlign w:val="center"/>
          </w:tcPr>
          <w:p w14:paraId="4883CA53">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人</w:t>
            </w:r>
          </w:p>
        </w:tc>
        <w:tc>
          <w:tcPr>
            <w:tcW w:w="1233" w:type="dxa"/>
            <w:noWrap w:val="0"/>
            <w:vAlign w:val="center"/>
          </w:tcPr>
          <w:p w14:paraId="23559418">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X≥200</w:t>
            </w:r>
          </w:p>
        </w:tc>
        <w:tc>
          <w:tcPr>
            <w:tcW w:w="1864" w:type="dxa"/>
            <w:noWrap w:val="0"/>
            <w:vAlign w:val="center"/>
          </w:tcPr>
          <w:p w14:paraId="61E4D25C">
            <w:pPr>
              <w:widowControl/>
              <w:spacing w:line="240" w:lineRule="exact"/>
              <w:ind w:left="1" w:leftChars="-51" w:hanging="108" w:hangingChars="60"/>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100≤X＜200</w:t>
            </w:r>
          </w:p>
        </w:tc>
        <w:tc>
          <w:tcPr>
            <w:tcW w:w="1684" w:type="dxa"/>
            <w:noWrap w:val="0"/>
            <w:vAlign w:val="center"/>
          </w:tcPr>
          <w:p w14:paraId="2245C6D6">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20≤X＜100</w:t>
            </w:r>
          </w:p>
        </w:tc>
        <w:tc>
          <w:tcPr>
            <w:tcW w:w="965" w:type="dxa"/>
            <w:noWrap w:val="0"/>
            <w:vAlign w:val="center"/>
          </w:tcPr>
          <w:p w14:paraId="31CDAE21">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X＜20</w:t>
            </w:r>
          </w:p>
        </w:tc>
      </w:tr>
      <w:tr w14:paraId="300D4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exact"/>
          <w:jc w:val="center"/>
        </w:trPr>
        <w:tc>
          <w:tcPr>
            <w:tcW w:w="2317" w:type="dxa"/>
            <w:vMerge w:val="continue"/>
            <w:noWrap w:val="0"/>
            <w:vAlign w:val="center"/>
          </w:tcPr>
          <w:p w14:paraId="67CA74D5">
            <w:pPr>
              <w:widowControl/>
              <w:spacing w:line="240" w:lineRule="exact"/>
              <w:jc w:val="left"/>
              <w:rPr>
                <w:rFonts w:hint="default" w:ascii="Arial" w:hAnsi="Arial" w:eastAsia="宋体" w:cs="Arial"/>
                <w:color w:val="auto"/>
                <w:kern w:val="0"/>
                <w:sz w:val="18"/>
                <w:szCs w:val="18"/>
                <w:highlight w:val="none"/>
              </w:rPr>
            </w:pPr>
          </w:p>
        </w:tc>
        <w:tc>
          <w:tcPr>
            <w:tcW w:w="1500" w:type="dxa"/>
            <w:noWrap w:val="0"/>
            <w:vAlign w:val="center"/>
          </w:tcPr>
          <w:p w14:paraId="4AAC1B49">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营业收入(Y)</w:t>
            </w:r>
          </w:p>
        </w:tc>
        <w:tc>
          <w:tcPr>
            <w:tcW w:w="777" w:type="dxa"/>
            <w:noWrap w:val="0"/>
            <w:vAlign w:val="center"/>
          </w:tcPr>
          <w:p w14:paraId="36F73A40">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万元</w:t>
            </w:r>
          </w:p>
        </w:tc>
        <w:tc>
          <w:tcPr>
            <w:tcW w:w="1233" w:type="dxa"/>
            <w:noWrap w:val="0"/>
            <w:vAlign w:val="center"/>
          </w:tcPr>
          <w:p w14:paraId="3D99861B">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Y≥30000</w:t>
            </w:r>
          </w:p>
        </w:tc>
        <w:tc>
          <w:tcPr>
            <w:tcW w:w="1864" w:type="dxa"/>
            <w:noWrap w:val="0"/>
            <w:vAlign w:val="center"/>
          </w:tcPr>
          <w:p w14:paraId="67B14F38">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1000≤Y＜30000</w:t>
            </w:r>
          </w:p>
        </w:tc>
        <w:tc>
          <w:tcPr>
            <w:tcW w:w="1684" w:type="dxa"/>
            <w:noWrap w:val="0"/>
            <w:vAlign w:val="center"/>
          </w:tcPr>
          <w:p w14:paraId="5A6D53C9">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100≤Y＜1000</w:t>
            </w:r>
          </w:p>
        </w:tc>
        <w:tc>
          <w:tcPr>
            <w:tcW w:w="965" w:type="dxa"/>
            <w:noWrap w:val="0"/>
            <w:vAlign w:val="center"/>
          </w:tcPr>
          <w:p w14:paraId="62DF4DB6">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Y＜100</w:t>
            </w:r>
          </w:p>
        </w:tc>
      </w:tr>
      <w:tr w14:paraId="1B39E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exact"/>
          <w:jc w:val="center"/>
        </w:trPr>
        <w:tc>
          <w:tcPr>
            <w:tcW w:w="2317" w:type="dxa"/>
            <w:vMerge w:val="restart"/>
            <w:noWrap w:val="0"/>
            <w:vAlign w:val="center"/>
          </w:tcPr>
          <w:p w14:paraId="36BBB9EE">
            <w:pPr>
              <w:widowControl/>
              <w:spacing w:line="240" w:lineRule="exact"/>
              <w:jc w:val="left"/>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邮政业</w:t>
            </w:r>
          </w:p>
        </w:tc>
        <w:tc>
          <w:tcPr>
            <w:tcW w:w="1500" w:type="dxa"/>
            <w:noWrap w:val="0"/>
            <w:vAlign w:val="center"/>
          </w:tcPr>
          <w:p w14:paraId="389E432C">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从业人员(X)</w:t>
            </w:r>
          </w:p>
        </w:tc>
        <w:tc>
          <w:tcPr>
            <w:tcW w:w="777" w:type="dxa"/>
            <w:noWrap w:val="0"/>
            <w:vAlign w:val="center"/>
          </w:tcPr>
          <w:p w14:paraId="2BBB0BAB">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人</w:t>
            </w:r>
          </w:p>
        </w:tc>
        <w:tc>
          <w:tcPr>
            <w:tcW w:w="1233" w:type="dxa"/>
            <w:noWrap w:val="0"/>
            <w:vAlign w:val="center"/>
          </w:tcPr>
          <w:p w14:paraId="2FDC3FB7">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X≥1000</w:t>
            </w:r>
          </w:p>
        </w:tc>
        <w:tc>
          <w:tcPr>
            <w:tcW w:w="1864" w:type="dxa"/>
            <w:noWrap w:val="0"/>
            <w:vAlign w:val="center"/>
          </w:tcPr>
          <w:p w14:paraId="38AF45B8">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300≤X＜1000</w:t>
            </w:r>
          </w:p>
        </w:tc>
        <w:tc>
          <w:tcPr>
            <w:tcW w:w="1684" w:type="dxa"/>
            <w:noWrap w:val="0"/>
            <w:vAlign w:val="center"/>
          </w:tcPr>
          <w:p w14:paraId="4C5CBFE4">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20≤X＜300</w:t>
            </w:r>
          </w:p>
        </w:tc>
        <w:tc>
          <w:tcPr>
            <w:tcW w:w="965" w:type="dxa"/>
            <w:noWrap w:val="0"/>
            <w:vAlign w:val="center"/>
          </w:tcPr>
          <w:p w14:paraId="1FA5B11E">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X＜20</w:t>
            </w:r>
          </w:p>
        </w:tc>
      </w:tr>
      <w:tr w14:paraId="49E06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exact"/>
          <w:jc w:val="center"/>
        </w:trPr>
        <w:tc>
          <w:tcPr>
            <w:tcW w:w="2317" w:type="dxa"/>
            <w:vMerge w:val="continue"/>
            <w:noWrap w:val="0"/>
            <w:vAlign w:val="center"/>
          </w:tcPr>
          <w:p w14:paraId="32A8EC1E">
            <w:pPr>
              <w:widowControl/>
              <w:spacing w:line="240" w:lineRule="exact"/>
              <w:jc w:val="left"/>
              <w:rPr>
                <w:rFonts w:hint="default" w:ascii="Arial" w:hAnsi="Arial" w:eastAsia="宋体" w:cs="Arial"/>
                <w:color w:val="auto"/>
                <w:kern w:val="0"/>
                <w:sz w:val="18"/>
                <w:szCs w:val="18"/>
                <w:highlight w:val="none"/>
              </w:rPr>
            </w:pPr>
          </w:p>
        </w:tc>
        <w:tc>
          <w:tcPr>
            <w:tcW w:w="1500" w:type="dxa"/>
            <w:noWrap w:val="0"/>
            <w:vAlign w:val="center"/>
          </w:tcPr>
          <w:p w14:paraId="327DF3D7">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营业收入(Y)</w:t>
            </w:r>
          </w:p>
        </w:tc>
        <w:tc>
          <w:tcPr>
            <w:tcW w:w="777" w:type="dxa"/>
            <w:noWrap w:val="0"/>
            <w:vAlign w:val="center"/>
          </w:tcPr>
          <w:p w14:paraId="15FA9808">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万元</w:t>
            </w:r>
          </w:p>
        </w:tc>
        <w:tc>
          <w:tcPr>
            <w:tcW w:w="1233" w:type="dxa"/>
            <w:noWrap w:val="0"/>
            <w:vAlign w:val="center"/>
          </w:tcPr>
          <w:p w14:paraId="20DD0500">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Y≥30000</w:t>
            </w:r>
          </w:p>
        </w:tc>
        <w:tc>
          <w:tcPr>
            <w:tcW w:w="1864" w:type="dxa"/>
            <w:noWrap w:val="0"/>
            <w:vAlign w:val="center"/>
          </w:tcPr>
          <w:p w14:paraId="37CD95A2">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2000≤Y＜30000</w:t>
            </w:r>
          </w:p>
        </w:tc>
        <w:tc>
          <w:tcPr>
            <w:tcW w:w="1684" w:type="dxa"/>
            <w:noWrap w:val="0"/>
            <w:vAlign w:val="center"/>
          </w:tcPr>
          <w:p w14:paraId="1B86A4AF">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100≤Y＜2000</w:t>
            </w:r>
          </w:p>
        </w:tc>
        <w:tc>
          <w:tcPr>
            <w:tcW w:w="965" w:type="dxa"/>
            <w:noWrap w:val="0"/>
            <w:vAlign w:val="center"/>
          </w:tcPr>
          <w:p w14:paraId="4DE6F05D">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Y＜100</w:t>
            </w:r>
          </w:p>
        </w:tc>
      </w:tr>
      <w:tr w14:paraId="351FF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exact"/>
          <w:jc w:val="center"/>
        </w:trPr>
        <w:tc>
          <w:tcPr>
            <w:tcW w:w="2317" w:type="dxa"/>
            <w:vMerge w:val="restart"/>
            <w:noWrap w:val="0"/>
            <w:vAlign w:val="center"/>
          </w:tcPr>
          <w:p w14:paraId="2E028DB6">
            <w:pPr>
              <w:widowControl/>
              <w:spacing w:line="240" w:lineRule="exact"/>
              <w:jc w:val="left"/>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住宿业</w:t>
            </w:r>
          </w:p>
        </w:tc>
        <w:tc>
          <w:tcPr>
            <w:tcW w:w="1500" w:type="dxa"/>
            <w:noWrap w:val="0"/>
            <w:vAlign w:val="center"/>
          </w:tcPr>
          <w:p w14:paraId="6C06D690">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从业人员(X)</w:t>
            </w:r>
          </w:p>
        </w:tc>
        <w:tc>
          <w:tcPr>
            <w:tcW w:w="777" w:type="dxa"/>
            <w:noWrap w:val="0"/>
            <w:vAlign w:val="center"/>
          </w:tcPr>
          <w:p w14:paraId="6C5AB91C">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人</w:t>
            </w:r>
          </w:p>
        </w:tc>
        <w:tc>
          <w:tcPr>
            <w:tcW w:w="1233" w:type="dxa"/>
            <w:noWrap w:val="0"/>
            <w:vAlign w:val="center"/>
          </w:tcPr>
          <w:p w14:paraId="0F06B19B">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X≥300</w:t>
            </w:r>
          </w:p>
        </w:tc>
        <w:tc>
          <w:tcPr>
            <w:tcW w:w="1864" w:type="dxa"/>
            <w:noWrap w:val="0"/>
            <w:vAlign w:val="center"/>
          </w:tcPr>
          <w:p w14:paraId="3FE5EFF6">
            <w:pPr>
              <w:widowControl/>
              <w:spacing w:line="240" w:lineRule="exact"/>
              <w:ind w:left="1" w:leftChars="-51" w:hanging="108" w:hangingChars="60"/>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100≤X＜300</w:t>
            </w:r>
          </w:p>
        </w:tc>
        <w:tc>
          <w:tcPr>
            <w:tcW w:w="1684" w:type="dxa"/>
            <w:noWrap w:val="0"/>
            <w:vAlign w:val="center"/>
          </w:tcPr>
          <w:p w14:paraId="3FB13396">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10≤X＜100</w:t>
            </w:r>
          </w:p>
        </w:tc>
        <w:tc>
          <w:tcPr>
            <w:tcW w:w="965" w:type="dxa"/>
            <w:noWrap w:val="0"/>
            <w:vAlign w:val="center"/>
          </w:tcPr>
          <w:p w14:paraId="5F855071">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X＜10</w:t>
            </w:r>
          </w:p>
        </w:tc>
      </w:tr>
      <w:tr w14:paraId="1D416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exact"/>
          <w:jc w:val="center"/>
        </w:trPr>
        <w:tc>
          <w:tcPr>
            <w:tcW w:w="2317" w:type="dxa"/>
            <w:vMerge w:val="continue"/>
            <w:noWrap w:val="0"/>
            <w:vAlign w:val="center"/>
          </w:tcPr>
          <w:p w14:paraId="7CC99AE0">
            <w:pPr>
              <w:widowControl/>
              <w:spacing w:line="240" w:lineRule="exact"/>
              <w:jc w:val="left"/>
              <w:rPr>
                <w:rFonts w:hint="default" w:ascii="Arial" w:hAnsi="Arial" w:eastAsia="宋体" w:cs="Arial"/>
                <w:color w:val="auto"/>
                <w:kern w:val="0"/>
                <w:sz w:val="18"/>
                <w:szCs w:val="18"/>
                <w:highlight w:val="none"/>
              </w:rPr>
            </w:pPr>
          </w:p>
        </w:tc>
        <w:tc>
          <w:tcPr>
            <w:tcW w:w="1500" w:type="dxa"/>
            <w:noWrap w:val="0"/>
            <w:vAlign w:val="center"/>
          </w:tcPr>
          <w:p w14:paraId="32026231">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营业收入(Y)</w:t>
            </w:r>
          </w:p>
        </w:tc>
        <w:tc>
          <w:tcPr>
            <w:tcW w:w="777" w:type="dxa"/>
            <w:noWrap w:val="0"/>
            <w:vAlign w:val="center"/>
          </w:tcPr>
          <w:p w14:paraId="01F89770">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万元</w:t>
            </w:r>
          </w:p>
        </w:tc>
        <w:tc>
          <w:tcPr>
            <w:tcW w:w="1233" w:type="dxa"/>
            <w:noWrap w:val="0"/>
            <w:vAlign w:val="center"/>
          </w:tcPr>
          <w:p w14:paraId="0B23419D">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Y≥10000</w:t>
            </w:r>
          </w:p>
        </w:tc>
        <w:tc>
          <w:tcPr>
            <w:tcW w:w="1864" w:type="dxa"/>
            <w:noWrap w:val="0"/>
            <w:vAlign w:val="center"/>
          </w:tcPr>
          <w:p w14:paraId="5965F6B9">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2000≤Y＜10000</w:t>
            </w:r>
          </w:p>
        </w:tc>
        <w:tc>
          <w:tcPr>
            <w:tcW w:w="1684" w:type="dxa"/>
            <w:noWrap w:val="0"/>
            <w:vAlign w:val="center"/>
          </w:tcPr>
          <w:p w14:paraId="09CACE4C">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100≤Y＜2000</w:t>
            </w:r>
          </w:p>
        </w:tc>
        <w:tc>
          <w:tcPr>
            <w:tcW w:w="965" w:type="dxa"/>
            <w:noWrap w:val="0"/>
            <w:vAlign w:val="center"/>
          </w:tcPr>
          <w:p w14:paraId="1A5AB33E">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Y＜100</w:t>
            </w:r>
          </w:p>
        </w:tc>
      </w:tr>
      <w:tr w14:paraId="66C4B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exact"/>
          <w:jc w:val="center"/>
        </w:trPr>
        <w:tc>
          <w:tcPr>
            <w:tcW w:w="2317" w:type="dxa"/>
            <w:vMerge w:val="restart"/>
            <w:noWrap w:val="0"/>
            <w:vAlign w:val="center"/>
          </w:tcPr>
          <w:p w14:paraId="4BA414BB">
            <w:pPr>
              <w:widowControl/>
              <w:spacing w:line="240" w:lineRule="exact"/>
              <w:jc w:val="left"/>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餐饮业</w:t>
            </w:r>
          </w:p>
        </w:tc>
        <w:tc>
          <w:tcPr>
            <w:tcW w:w="1500" w:type="dxa"/>
            <w:noWrap w:val="0"/>
            <w:vAlign w:val="center"/>
          </w:tcPr>
          <w:p w14:paraId="6016BDC0">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从业人员(X)</w:t>
            </w:r>
          </w:p>
        </w:tc>
        <w:tc>
          <w:tcPr>
            <w:tcW w:w="777" w:type="dxa"/>
            <w:noWrap w:val="0"/>
            <w:vAlign w:val="center"/>
          </w:tcPr>
          <w:p w14:paraId="563830B9">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人</w:t>
            </w:r>
          </w:p>
        </w:tc>
        <w:tc>
          <w:tcPr>
            <w:tcW w:w="1233" w:type="dxa"/>
            <w:noWrap w:val="0"/>
            <w:vAlign w:val="center"/>
          </w:tcPr>
          <w:p w14:paraId="30A5034E">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X≥300</w:t>
            </w:r>
          </w:p>
        </w:tc>
        <w:tc>
          <w:tcPr>
            <w:tcW w:w="1864" w:type="dxa"/>
            <w:noWrap w:val="0"/>
            <w:vAlign w:val="center"/>
          </w:tcPr>
          <w:p w14:paraId="6166C03F">
            <w:pPr>
              <w:widowControl/>
              <w:spacing w:line="240" w:lineRule="exact"/>
              <w:ind w:left="1" w:leftChars="-51" w:hanging="108" w:hangingChars="60"/>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 xml:space="preserve">100≤X＜300 </w:t>
            </w:r>
          </w:p>
        </w:tc>
        <w:tc>
          <w:tcPr>
            <w:tcW w:w="1684" w:type="dxa"/>
            <w:noWrap w:val="0"/>
            <w:vAlign w:val="center"/>
          </w:tcPr>
          <w:p w14:paraId="02FA0806">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10≤X＜100</w:t>
            </w:r>
          </w:p>
        </w:tc>
        <w:tc>
          <w:tcPr>
            <w:tcW w:w="965" w:type="dxa"/>
            <w:noWrap w:val="0"/>
            <w:vAlign w:val="center"/>
          </w:tcPr>
          <w:p w14:paraId="34BEFB8D">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X＜10</w:t>
            </w:r>
          </w:p>
        </w:tc>
      </w:tr>
      <w:tr w14:paraId="2F97A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exact"/>
          <w:jc w:val="center"/>
        </w:trPr>
        <w:tc>
          <w:tcPr>
            <w:tcW w:w="2317" w:type="dxa"/>
            <w:vMerge w:val="continue"/>
            <w:noWrap w:val="0"/>
            <w:vAlign w:val="center"/>
          </w:tcPr>
          <w:p w14:paraId="1AA26532">
            <w:pPr>
              <w:widowControl/>
              <w:spacing w:line="240" w:lineRule="exact"/>
              <w:jc w:val="left"/>
              <w:rPr>
                <w:rFonts w:hint="default" w:ascii="Arial" w:hAnsi="Arial" w:eastAsia="宋体" w:cs="Arial"/>
                <w:color w:val="auto"/>
                <w:kern w:val="0"/>
                <w:sz w:val="18"/>
                <w:szCs w:val="18"/>
                <w:highlight w:val="none"/>
              </w:rPr>
            </w:pPr>
          </w:p>
        </w:tc>
        <w:tc>
          <w:tcPr>
            <w:tcW w:w="1500" w:type="dxa"/>
            <w:noWrap w:val="0"/>
            <w:vAlign w:val="center"/>
          </w:tcPr>
          <w:p w14:paraId="7E9C2528">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营业收入(Y)</w:t>
            </w:r>
          </w:p>
        </w:tc>
        <w:tc>
          <w:tcPr>
            <w:tcW w:w="777" w:type="dxa"/>
            <w:noWrap w:val="0"/>
            <w:vAlign w:val="center"/>
          </w:tcPr>
          <w:p w14:paraId="3F4A32CC">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万元</w:t>
            </w:r>
          </w:p>
        </w:tc>
        <w:tc>
          <w:tcPr>
            <w:tcW w:w="1233" w:type="dxa"/>
            <w:noWrap w:val="0"/>
            <w:vAlign w:val="center"/>
          </w:tcPr>
          <w:p w14:paraId="20B594F6">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Y≥10000</w:t>
            </w:r>
          </w:p>
        </w:tc>
        <w:tc>
          <w:tcPr>
            <w:tcW w:w="1864" w:type="dxa"/>
            <w:noWrap w:val="0"/>
            <w:vAlign w:val="center"/>
          </w:tcPr>
          <w:p w14:paraId="2C477480">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2000≤Y＜10000</w:t>
            </w:r>
          </w:p>
        </w:tc>
        <w:tc>
          <w:tcPr>
            <w:tcW w:w="1684" w:type="dxa"/>
            <w:noWrap w:val="0"/>
            <w:vAlign w:val="center"/>
          </w:tcPr>
          <w:p w14:paraId="410E58BE">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100≤Y＜2000</w:t>
            </w:r>
          </w:p>
        </w:tc>
        <w:tc>
          <w:tcPr>
            <w:tcW w:w="965" w:type="dxa"/>
            <w:noWrap w:val="0"/>
            <w:vAlign w:val="center"/>
          </w:tcPr>
          <w:p w14:paraId="1E3B58F2">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Y＜100</w:t>
            </w:r>
          </w:p>
        </w:tc>
      </w:tr>
      <w:tr w14:paraId="3F75E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exact"/>
          <w:jc w:val="center"/>
        </w:trPr>
        <w:tc>
          <w:tcPr>
            <w:tcW w:w="2317" w:type="dxa"/>
            <w:vMerge w:val="restart"/>
            <w:noWrap w:val="0"/>
            <w:vAlign w:val="center"/>
          </w:tcPr>
          <w:p w14:paraId="16BE02A0">
            <w:pPr>
              <w:widowControl/>
              <w:spacing w:line="240" w:lineRule="exact"/>
              <w:jc w:val="left"/>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信息传输业 *</w:t>
            </w:r>
          </w:p>
        </w:tc>
        <w:tc>
          <w:tcPr>
            <w:tcW w:w="1500" w:type="dxa"/>
            <w:noWrap w:val="0"/>
            <w:vAlign w:val="center"/>
          </w:tcPr>
          <w:p w14:paraId="425D9AF2">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从业人员(X)</w:t>
            </w:r>
          </w:p>
        </w:tc>
        <w:tc>
          <w:tcPr>
            <w:tcW w:w="777" w:type="dxa"/>
            <w:noWrap w:val="0"/>
            <w:vAlign w:val="center"/>
          </w:tcPr>
          <w:p w14:paraId="54B2FF81">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人</w:t>
            </w:r>
          </w:p>
        </w:tc>
        <w:tc>
          <w:tcPr>
            <w:tcW w:w="1233" w:type="dxa"/>
            <w:noWrap w:val="0"/>
            <w:vAlign w:val="center"/>
          </w:tcPr>
          <w:p w14:paraId="678598EE">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X≥2000</w:t>
            </w:r>
          </w:p>
        </w:tc>
        <w:tc>
          <w:tcPr>
            <w:tcW w:w="1864" w:type="dxa"/>
            <w:noWrap w:val="0"/>
            <w:vAlign w:val="center"/>
          </w:tcPr>
          <w:p w14:paraId="5C5DE668">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100≤X＜2000</w:t>
            </w:r>
          </w:p>
        </w:tc>
        <w:tc>
          <w:tcPr>
            <w:tcW w:w="1684" w:type="dxa"/>
            <w:noWrap w:val="0"/>
            <w:vAlign w:val="center"/>
          </w:tcPr>
          <w:p w14:paraId="20E0FF7E">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10≤X＜100</w:t>
            </w:r>
          </w:p>
        </w:tc>
        <w:tc>
          <w:tcPr>
            <w:tcW w:w="965" w:type="dxa"/>
            <w:noWrap w:val="0"/>
            <w:vAlign w:val="center"/>
          </w:tcPr>
          <w:p w14:paraId="7702357A">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X＜10</w:t>
            </w:r>
          </w:p>
        </w:tc>
      </w:tr>
      <w:tr w14:paraId="0FC96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exact"/>
          <w:jc w:val="center"/>
        </w:trPr>
        <w:tc>
          <w:tcPr>
            <w:tcW w:w="2317" w:type="dxa"/>
            <w:vMerge w:val="continue"/>
            <w:noWrap w:val="0"/>
            <w:vAlign w:val="center"/>
          </w:tcPr>
          <w:p w14:paraId="2C4FECAD">
            <w:pPr>
              <w:widowControl/>
              <w:spacing w:line="240" w:lineRule="exact"/>
              <w:jc w:val="left"/>
              <w:rPr>
                <w:rFonts w:hint="default" w:ascii="Arial" w:hAnsi="Arial" w:eastAsia="宋体" w:cs="Arial"/>
                <w:color w:val="auto"/>
                <w:kern w:val="0"/>
                <w:sz w:val="18"/>
                <w:szCs w:val="18"/>
                <w:highlight w:val="none"/>
              </w:rPr>
            </w:pPr>
          </w:p>
        </w:tc>
        <w:tc>
          <w:tcPr>
            <w:tcW w:w="1500" w:type="dxa"/>
            <w:noWrap w:val="0"/>
            <w:vAlign w:val="center"/>
          </w:tcPr>
          <w:p w14:paraId="002B7249">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营业收入(Y)</w:t>
            </w:r>
          </w:p>
        </w:tc>
        <w:tc>
          <w:tcPr>
            <w:tcW w:w="777" w:type="dxa"/>
            <w:noWrap w:val="0"/>
            <w:vAlign w:val="center"/>
          </w:tcPr>
          <w:p w14:paraId="5FA6A367">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万元</w:t>
            </w:r>
          </w:p>
        </w:tc>
        <w:tc>
          <w:tcPr>
            <w:tcW w:w="1233" w:type="dxa"/>
            <w:noWrap w:val="0"/>
            <w:vAlign w:val="center"/>
          </w:tcPr>
          <w:p w14:paraId="450BA1BA">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Y≥100000</w:t>
            </w:r>
          </w:p>
        </w:tc>
        <w:tc>
          <w:tcPr>
            <w:tcW w:w="1864" w:type="dxa"/>
            <w:noWrap w:val="0"/>
            <w:vAlign w:val="center"/>
          </w:tcPr>
          <w:p w14:paraId="4BD3BDDD">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1000≤Y＜100000</w:t>
            </w:r>
          </w:p>
        </w:tc>
        <w:tc>
          <w:tcPr>
            <w:tcW w:w="1684" w:type="dxa"/>
            <w:noWrap w:val="0"/>
            <w:vAlign w:val="center"/>
          </w:tcPr>
          <w:p w14:paraId="629FE71D">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100≤Y＜1000</w:t>
            </w:r>
          </w:p>
        </w:tc>
        <w:tc>
          <w:tcPr>
            <w:tcW w:w="965" w:type="dxa"/>
            <w:noWrap w:val="0"/>
            <w:vAlign w:val="center"/>
          </w:tcPr>
          <w:p w14:paraId="4FEF29F1">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Y＜100</w:t>
            </w:r>
          </w:p>
        </w:tc>
      </w:tr>
      <w:tr w14:paraId="5AAFB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exact"/>
          <w:jc w:val="center"/>
        </w:trPr>
        <w:tc>
          <w:tcPr>
            <w:tcW w:w="2317" w:type="dxa"/>
            <w:vMerge w:val="restart"/>
            <w:noWrap w:val="0"/>
            <w:vAlign w:val="center"/>
          </w:tcPr>
          <w:p w14:paraId="26C69087">
            <w:pPr>
              <w:widowControl/>
              <w:spacing w:line="240" w:lineRule="exact"/>
              <w:jc w:val="left"/>
              <w:rPr>
                <w:rFonts w:hint="default" w:ascii="Arial" w:hAnsi="Arial" w:eastAsia="宋体" w:cs="Arial"/>
                <w:color w:val="auto"/>
                <w:spacing w:val="-12"/>
                <w:kern w:val="0"/>
                <w:sz w:val="18"/>
                <w:szCs w:val="18"/>
                <w:highlight w:val="none"/>
              </w:rPr>
            </w:pPr>
            <w:r>
              <w:rPr>
                <w:rFonts w:hint="default" w:ascii="Arial" w:hAnsi="Arial" w:eastAsia="宋体" w:cs="Arial"/>
                <w:color w:val="auto"/>
                <w:spacing w:val="-12"/>
                <w:kern w:val="0"/>
                <w:sz w:val="18"/>
                <w:szCs w:val="18"/>
                <w:highlight w:val="none"/>
              </w:rPr>
              <w:t>软件和信息技术服</w:t>
            </w:r>
            <w:r>
              <w:rPr>
                <w:rFonts w:hint="default" w:ascii="Arial" w:hAnsi="Arial" w:eastAsia="宋体" w:cs="Arial"/>
                <w:color w:val="auto"/>
                <w:kern w:val="0"/>
                <w:sz w:val="18"/>
                <w:szCs w:val="18"/>
                <w:highlight w:val="none"/>
              </w:rPr>
              <w:t>务业</w:t>
            </w:r>
          </w:p>
        </w:tc>
        <w:tc>
          <w:tcPr>
            <w:tcW w:w="1500" w:type="dxa"/>
            <w:noWrap w:val="0"/>
            <w:vAlign w:val="center"/>
          </w:tcPr>
          <w:p w14:paraId="2C5657AF">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从业人员(X)</w:t>
            </w:r>
          </w:p>
        </w:tc>
        <w:tc>
          <w:tcPr>
            <w:tcW w:w="777" w:type="dxa"/>
            <w:noWrap w:val="0"/>
            <w:vAlign w:val="center"/>
          </w:tcPr>
          <w:p w14:paraId="11AFB4B6">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人</w:t>
            </w:r>
          </w:p>
        </w:tc>
        <w:tc>
          <w:tcPr>
            <w:tcW w:w="1233" w:type="dxa"/>
            <w:noWrap w:val="0"/>
            <w:vAlign w:val="center"/>
          </w:tcPr>
          <w:p w14:paraId="198AFFA7">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X≥300</w:t>
            </w:r>
          </w:p>
        </w:tc>
        <w:tc>
          <w:tcPr>
            <w:tcW w:w="1864" w:type="dxa"/>
            <w:noWrap w:val="0"/>
            <w:vAlign w:val="center"/>
          </w:tcPr>
          <w:p w14:paraId="7587A6F4">
            <w:pPr>
              <w:widowControl/>
              <w:spacing w:line="240" w:lineRule="exact"/>
              <w:ind w:left="1" w:leftChars="-51" w:hanging="108" w:hangingChars="60"/>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 xml:space="preserve">100≤X＜300 </w:t>
            </w:r>
          </w:p>
        </w:tc>
        <w:tc>
          <w:tcPr>
            <w:tcW w:w="1684" w:type="dxa"/>
            <w:noWrap w:val="0"/>
            <w:vAlign w:val="center"/>
          </w:tcPr>
          <w:p w14:paraId="35F5778A">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10≤X＜100</w:t>
            </w:r>
          </w:p>
        </w:tc>
        <w:tc>
          <w:tcPr>
            <w:tcW w:w="965" w:type="dxa"/>
            <w:noWrap w:val="0"/>
            <w:vAlign w:val="center"/>
          </w:tcPr>
          <w:p w14:paraId="2132D058">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X＜10</w:t>
            </w:r>
          </w:p>
        </w:tc>
      </w:tr>
      <w:tr w14:paraId="15A47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exact"/>
          <w:jc w:val="center"/>
        </w:trPr>
        <w:tc>
          <w:tcPr>
            <w:tcW w:w="2317" w:type="dxa"/>
            <w:vMerge w:val="continue"/>
            <w:noWrap w:val="0"/>
            <w:vAlign w:val="center"/>
          </w:tcPr>
          <w:p w14:paraId="03989CCE">
            <w:pPr>
              <w:widowControl/>
              <w:spacing w:line="240" w:lineRule="exact"/>
              <w:jc w:val="left"/>
              <w:rPr>
                <w:rFonts w:hint="default" w:ascii="Arial" w:hAnsi="Arial" w:eastAsia="宋体" w:cs="Arial"/>
                <w:color w:val="auto"/>
                <w:spacing w:val="-12"/>
                <w:kern w:val="0"/>
                <w:sz w:val="18"/>
                <w:szCs w:val="18"/>
                <w:highlight w:val="none"/>
              </w:rPr>
            </w:pPr>
          </w:p>
        </w:tc>
        <w:tc>
          <w:tcPr>
            <w:tcW w:w="1500" w:type="dxa"/>
            <w:noWrap w:val="0"/>
            <w:vAlign w:val="center"/>
          </w:tcPr>
          <w:p w14:paraId="0CBD3EF7">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营业收入(Y)</w:t>
            </w:r>
          </w:p>
        </w:tc>
        <w:tc>
          <w:tcPr>
            <w:tcW w:w="777" w:type="dxa"/>
            <w:noWrap w:val="0"/>
            <w:vAlign w:val="center"/>
          </w:tcPr>
          <w:p w14:paraId="0B4372C6">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万元</w:t>
            </w:r>
          </w:p>
        </w:tc>
        <w:tc>
          <w:tcPr>
            <w:tcW w:w="1233" w:type="dxa"/>
            <w:noWrap w:val="0"/>
            <w:vAlign w:val="center"/>
          </w:tcPr>
          <w:p w14:paraId="4817079A">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Y≥10000</w:t>
            </w:r>
          </w:p>
        </w:tc>
        <w:tc>
          <w:tcPr>
            <w:tcW w:w="1864" w:type="dxa"/>
            <w:noWrap w:val="0"/>
            <w:vAlign w:val="center"/>
          </w:tcPr>
          <w:p w14:paraId="051FFE77">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1000≤Y＜10000</w:t>
            </w:r>
          </w:p>
        </w:tc>
        <w:tc>
          <w:tcPr>
            <w:tcW w:w="1684" w:type="dxa"/>
            <w:noWrap w:val="0"/>
            <w:vAlign w:val="center"/>
          </w:tcPr>
          <w:p w14:paraId="6FC2C496">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50≤Y＜1000</w:t>
            </w:r>
          </w:p>
        </w:tc>
        <w:tc>
          <w:tcPr>
            <w:tcW w:w="965" w:type="dxa"/>
            <w:noWrap w:val="0"/>
            <w:vAlign w:val="center"/>
          </w:tcPr>
          <w:p w14:paraId="4982A7F0">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Y＜50</w:t>
            </w:r>
          </w:p>
        </w:tc>
      </w:tr>
      <w:tr w14:paraId="6ED50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exact"/>
          <w:jc w:val="center"/>
        </w:trPr>
        <w:tc>
          <w:tcPr>
            <w:tcW w:w="2317" w:type="dxa"/>
            <w:vMerge w:val="restart"/>
            <w:noWrap w:val="0"/>
            <w:vAlign w:val="center"/>
          </w:tcPr>
          <w:p w14:paraId="7009960F">
            <w:pPr>
              <w:widowControl/>
              <w:spacing w:line="240" w:lineRule="exact"/>
              <w:jc w:val="left"/>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房地产开发经营</w:t>
            </w:r>
          </w:p>
        </w:tc>
        <w:tc>
          <w:tcPr>
            <w:tcW w:w="1500" w:type="dxa"/>
            <w:noWrap w:val="0"/>
            <w:vAlign w:val="center"/>
          </w:tcPr>
          <w:p w14:paraId="3B825665">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营业收入(Y)</w:t>
            </w:r>
          </w:p>
        </w:tc>
        <w:tc>
          <w:tcPr>
            <w:tcW w:w="777" w:type="dxa"/>
            <w:noWrap w:val="0"/>
            <w:vAlign w:val="center"/>
          </w:tcPr>
          <w:p w14:paraId="0CB68A74">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万元</w:t>
            </w:r>
          </w:p>
        </w:tc>
        <w:tc>
          <w:tcPr>
            <w:tcW w:w="1233" w:type="dxa"/>
            <w:noWrap w:val="0"/>
            <w:vAlign w:val="center"/>
          </w:tcPr>
          <w:p w14:paraId="23EBBC41">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Y≥200000</w:t>
            </w:r>
          </w:p>
        </w:tc>
        <w:tc>
          <w:tcPr>
            <w:tcW w:w="1864" w:type="dxa"/>
            <w:noWrap w:val="0"/>
            <w:vAlign w:val="center"/>
          </w:tcPr>
          <w:p w14:paraId="5F9D6DBE">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1000≤Y＜200000</w:t>
            </w:r>
          </w:p>
        </w:tc>
        <w:tc>
          <w:tcPr>
            <w:tcW w:w="1684" w:type="dxa"/>
            <w:noWrap w:val="0"/>
            <w:vAlign w:val="center"/>
          </w:tcPr>
          <w:p w14:paraId="2FABBB71">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100≤Y＜1000</w:t>
            </w:r>
          </w:p>
        </w:tc>
        <w:tc>
          <w:tcPr>
            <w:tcW w:w="965" w:type="dxa"/>
            <w:noWrap w:val="0"/>
            <w:vAlign w:val="center"/>
          </w:tcPr>
          <w:p w14:paraId="6CC84A5C">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Y＜100</w:t>
            </w:r>
          </w:p>
        </w:tc>
      </w:tr>
      <w:tr w14:paraId="0BA0B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exact"/>
          <w:jc w:val="center"/>
        </w:trPr>
        <w:tc>
          <w:tcPr>
            <w:tcW w:w="2317" w:type="dxa"/>
            <w:vMerge w:val="continue"/>
            <w:noWrap w:val="0"/>
            <w:vAlign w:val="center"/>
          </w:tcPr>
          <w:p w14:paraId="5EAA8F85">
            <w:pPr>
              <w:widowControl/>
              <w:spacing w:line="240" w:lineRule="exact"/>
              <w:jc w:val="left"/>
              <w:rPr>
                <w:rFonts w:hint="default" w:ascii="Arial" w:hAnsi="Arial" w:eastAsia="宋体" w:cs="Arial"/>
                <w:color w:val="auto"/>
                <w:kern w:val="0"/>
                <w:sz w:val="18"/>
                <w:szCs w:val="18"/>
                <w:highlight w:val="none"/>
              </w:rPr>
            </w:pPr>
          </w:p>
        </w:tc>
        <w:tc>
          <w:tcPr>
            <w:tcW w:w="1500" w:type="dxa"/>
            <w:noWrap w:val="0"/>
            <w:vAlign w:val="center"/>
          </w:tcPr>
          <w:p w14:paraId="53390FFA">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资产总额(Z)</w:t>
            </w:r>
          </w:p>
        </w:tc>
        <w:tc>
          <w:tcPr>
            <w:tcW w:w="777" w:type="dxa"/>
            <w:noWrap w:val="0"/>
            <w:vAlign w:val="center"/>
          </w:tcPr>
          <w:p w14:paraId="196A9477">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万元</w:t>
            </w:r>
          </w:p>
        </w:tc>
        <w:tc>
          <w:tcPr>
            <w:tcW w:w="1233" w:type="dxa"/>
            <w:noWrap w:val="0"/>
            <w:vAlign w:val="center"/>
          </w:tcPr>
          <w:p w14:paraId="565ABD9A">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Z≥10000</w:t>
            </w:r>
          </w:p>
        </w:tc>
        <w:tc>
          <w:tcPr>
            <w:tcW w:w="1864" w:type="dxa"/>
            <w:noWrap w:val="0"/>
            <w:vAlign w:val="center"/>
          </w:tcPr>
          <w:p w14:paraId="32D43A1E">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5000≤Z＜10000</w:t>
            </w:r>
          </w:p>
        </w:tc>
        <w:tc>
          <w:tcPr>
            <w:tcW w:w="1684" w:type="dxa"/>
            <w:noWrap w:val="0"/>
            <w:vAlign w:val="center"/>
          </w:tcPr>
          <w:p w14:paraId="057D8ABD">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2000≤Z＜5000</w:t>
            </w:r>
          </w:p>
        </w:tc>
        <w:tc>
          <w:tcPr>
            <w:tcW w:w="965" w:type="dxa"/>
            <w:noWrap w:val="0"/>
            <w:vAlign w:val="center"/>
          </w:tcPr>
          <w:p w14:paraId="27B493C5">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Z＜2000</w:t>
            </w:r>
          </w:p>
        </w:tc>
      </w:tr>
      <w:tr w14:paraId="0D55A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exact"/>
          <w:jc w:val="center"/>
        </w:trPr>
        <w:tc>
          <w:tcPr>
            <w:tcW w:w="2317" w:type="dxa"/>
            <w:vMerge w:val="restart"/>
            <w:noWrap w:val="0"/>
            <w:vAlign w:val="center"/>
          </w:tcPr>
          <w:p w14:paraId="036B42CA">
            <w:pPr>
              <w:widowControl/>
              <w:spacing w:line="240" w:lineRule="exact"/>
              <w:jc w:val="left"/>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物业管理</w:t>
            </w:r>
          </w:p>
        </w:tc>
        <w:tc>
          <w:tcPr>
            <w:tcW w:w="1500" w:type="dxa"/>
            <w:noWrap w:val="0"/>
            <w:vAlign w:val="center"/>
          </w:tcPr>
          <w:p w14:paraId="59F2E894">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从业人员(X)</w:t>
            </w:r>
          </w:p>
        </w:tc>
        <w:tc>
          <w:tcPr>
            <w:tcW w:w="777" w:type="dxa"/>
            <w:noWrap w:val="0"/>
            <w:vAlign w:val="center"/>
          </w:tcPr>
          <w:p w14:paraId="69915475">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人</w:t>
            </w:r>
          </w:p>
        </w:tc>
        <w:tc>
          <w:tcPr>
            <w:tcW w:w="1233" w:type="dxa"/>
            <w:noWrap w:val="0"/>
            <w:vAlign w:val="center"/>
          </w:tcPr>
          <w:p w14:paraId="13988D08">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X≥1000</w:t>
            </w:r>
          </w:p>
        </w:tc>
        <w:tc>
          <w:tcPr>
            <w:tcW w:w="1864" w:type="dxa"/>
            <w:noWrap w:val="0"/>
            <w:vAlign w:val="center"/>
          </w:tcPr>
          <w:p w14:paraId="7AD1BAB1">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300≤X＜1000</w:t>
            </w:r>
          </w:p>
        </w:tc>
        <w:tc>
          <w:tcPr>
            <w:tcW w:w="1684" w:type="dxa"/>
            <w:noWrap w:val="0"/>
            <w:vAlign w:val="center"/>
          </w:tcPr>
          <w:p w14:paraId="2C5542DA">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100≤X＜300</w:t>
            </w:r>
          </w:p>
        </w:tc>
        <w:tc>
          <w:tcPr>
            <w:tcW w:w="965" w:type="dxa"/>
            <w:noWrap w:val="0"/>
            <w:vAlign w:val="center"/>
          </w:tcPr>
          <w:p w14:paraId="6E6354CC">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X＜100</w:t>
            </w:r>
          </w:p>
        </w:tc>
      </w:tr>
      <w:tr w14:paraId="2775C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exact"/>
          <w:jc w:val="center"/>
        </w:trPr>
        <w:tc>
          <w:tcPr>
            <w:tcW w:w="2317" w:type="dxa"/>
            <w:vMerge w:val="continue"/>
            <w:noWrap w:val="0"/>
            <w:vAlign w:val="center"/>
          </w:tcPr>
          <w:p w14:paraId="404F53E9">
            <w:pPr>
              <w:widowControl/>
              <w:spacing w:line="240" w:lineRule="exact"/>
              <w:jc w:val="left"/>
              <w:rPr>
                <w:rFonts w:hint="default" w:ascii="Arial" w:hAnsi="Arial" w:eastAsia="宋体" w:cs="Arial"/>
                <w:color w:val="auto"/>
                <w:kern w:val="0"/>
                <w:sz w:val="18"/>
                <w:szCs w:val="18"/>
                <w:highlight w:val="none"/>
              </w:rPr>
            </w:pPr>
          </w:p>
        </w:tc>
        <w:tc>
          <w:tcPr>
            <w:tcW w:w="1500" w:type="dxa"/>
            <w:noWrap w:val="0"/>
            <w:vAlign w:val="center"/>
          </w:tcPr>
          <w:p w14:paraId="304BAB47">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营业收入(Y)</w:t>
            </w:r>
          </w:p>
        </w:tc>
        <w:tc>
          <w:tcPr>
            <w:tcW w:w="777" w:type="dxa"/>
            <w:noWrap w:val="0"/>
            <w:vAlign w:val="center"/>
          </w:tcPr>
          <w:p w14:paraId="2D1F7E72">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万元</w:t>
            </w:r>
          </w:p>
        </w:tc>
        <w:tc>
          <w:tcPr>
            <w:tcW w:w="1233" w:type="dxa"/>
            <w:noWrap w:val="0"/>
            <w:vAlign w:val="center"/>
          </w:tcPr>
          <w:p w14:paraId="0ACBCEEE">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Y≥5000</w:t>
            </w:r>
          </w:p>
        </w:tc>
        <w:tc>
          <w:tcPr>
            <w:tcW w:w="1864" w:type="dxa"/>
            <w:noWrap w:val="0"/>
            <w:vAlign w:val="center"/>
          </w:tcPr>
          <w:p w14:paraId="19AD9C86">
            <w:pPr>
              <w:widowControl/>
              <w:spacing w:line="240" w:lineRule="exact"/>
              <w:ind w:left="1" w:leftChars="-51" w:hanging="108" w:hangingChars="60"/>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1000≤Y＜5000</w:t>
            </w:r>
          </w:p>
        </w:tc>
        <w:tc>
          <w:tcPr>
            <w:tcW w:w="1684" w:type="dxa"/>
            <w:noWrap w:val="0"/>
            <w:vAlign w:val="center"/>
          </w:tcPr>
          <w:p w14:paraId="3789B255">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500≤Y＜1000</w:t>
            </w:r>
          </w:p>
        </w:tc>
        <w:tc>
          <w:tcPr>
            <w:tcW w:w="965" w:type="dxa"/>
            <w:noWrap w:val="0"/>
            <w:vAlign w:val="center"/>
          </w:tcPr>
          <w:p w14:paraId="05CDA11E">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Y＜500</w:t>
            </w:r>
          </w:p>
        </w:tc>
      </w:tr>
      <w:tr w14:paraId="4AA33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exact"/>
          <w:jc w:val="center"/>
        </w:trPr>
        <w:tc>
          <w:tcPr>
            <w:tcW w:w="2317" w:type="dxa"/>
            <w:vMerge w:val="restart"/>
            <w:noWrap w:val="0"/>
            <w:vAlign w:val="center"/>
          </w:tcPr>
          <w:p w14:paraId="3B27366E">
            <w:pPr>
              <w:widowControl/>
              <w:spacing w:line="240" w:lineRule="exact"/>
              <w:jc w:val="left"/>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租赁和商务服务业</w:t>
            </w:r>
          </w:p>
        </w:tc>
        <w:tc>
          <w:tcPr>
            <w:tcW w:w="1500" w:type="dxa"/>
            <w:noWrap w:val="0"/>
            <w:vAlign w:val="center"/>
          </w:tcPr>
          <w:p w14:paraId="3FE6AECA">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从业人员(X)</w:t>
            </w:r>
          </w:p>
        </w:tc>
        <w:tc>
          <w:tcPr>
            <w:tcW w:w="777" w:type="dxa"/>
            <w:noWrap w:val="0"/>
            <w:vAlign w:val="center"/>
          </w:tcPr>
          <w:p w14:paraId="0B401789">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人</w:t>
            </w:r>
          </w:p>
        </w:tc>
        <w:tc>
          <w:tcPr>
            <w:tcW w:w="1233" w:type="dxa"/>
            <w:noWrap w:val="0"/>
            <w:vAlign w:val="center"/>
          </w:tcPr>
          <w:p w14:paraId="4DFF549F">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X≥300</w:t>
            </w:r>
          </w:p>
        </w:tc>
        <w:tc>
          <w:tcPr>
            <w:tcW w:w="1864" w:type="dxa"/>
            <w:noWrap w:val="0"/>
            <w:vAlign w:val="center"/>
          </w:tcPr>
          <w:p w14:paraId="732D6838">
            <w:pPr>
              <w:widowControl/>
              <w:spacing w:line="240" w:lineRule="exact"/>
              <w:ind w:left="1" w:leftChars="-51" w:hanging="108" w:hangingChars="60"/>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100≤X＜300</w:t>
            </w:r>
          </w:p>
        </w:tc>
        <w:tc>
          <w:tcPr>
            <w:tcW w:w="1684" w:type="dxa"/>
            <w:noWrap w:val="0"/>
            <w:vAlign w:val="center"/>
          </w:tcPr>
          <w:p w14:paraId="527CFE2E">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10≤X＜100</w:t>
            </w:r>
          </w:p>
        </w:tc>
        <w:tc>
          <w:tcPr>
            <w:tcW w:w="965" w:type="dxa"/>
            <w:noWrap w:val="0"/>
            <w:vAlign w:val="center"/>
          </w:tcPr>
          <w:p w14:paraId="78F01D5E">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X＜10</w:t>
            </w:r>
          </w:p>
        </w:tc>
      </w:tr>
      <w:tr w14:paraId="3DE16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exact"/>
          <w:jc w:val="center"/>
        </w:trPr>
        <w:tc>
          <w:tcPr>
            <w:tcW w:w="2317" w:type="dxa"/>
            <w:vMerge w:val="continue"/>
            <w:noWrap w:val="0"/>
            <w:vAlign w:val="center"/>
          </w:tcPr>
          <w:p w14:paraId="4473C078">
            <w:pPr>
              <w:widowControl/>
              <w:spacing w:line="240" w:lineRule="exact"/>
              <w:jc w:val="left"/>
              <w:rPr>
                <w:rFonts w:hint="default" w:ascii="Arial" w:hAnsi="Arial" w:eastAsia="宋体" w:cs="Arial"/>
                <w:color w:val="auto"/>
                <w:kern w:val="0"/>
                <w:sz w:val="18"/>
                <w:szCs w:val="18"/>
                <w:highlight w:val="none"/>
              </w:rPr>
            </w:pPr>
          </w:p>
        </w:tc>
        <w:tc>
          <w:tcPr>
            <w:tcW w:w="1500" w:type="dxa"/>
            <w:noWrap w:val="0"/>
            <w:vAlign w:val="center"/>
          </w:tcPr>
          <w:p w14:paraId="336C0B34">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资产总额(Z)</w:t>
            </w:r>
          </w:p>
        </w:tc>
        <w:tc>
          <w:tcPr>
            <w:tcW w:w="777" w:type="dxa"/>
            <w:noWrap w:val="0"/>
            <w:vAlign w:val="center"/>
          </w:tcPr>
          <w:p w14:paraId="4F6BC332">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万元</w:t>
            </w:r>
          </w:p>
        </w:tc>
        <w:tc>
          <w:tcPr>
            <w:tcW w:w="1233" w:type="dxa"/>
            <w:noWrap w:val="0"/>
            <w:vAlign w:val="center"/>
          </w:tcPr>
          <w:p w14:paraId="10A55D14">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Z≥120000</w:t>
            </w:r>
          </w:p>
        </w:tc>
        <w:tc>
          <w:tcPr>
            <w:tcW w:w="1864" w:type="dxa"/>
            <w:noWrap w:val="0"/>
            <w:vAlign w:val="center"/>
          </w:tcPr>
          <w:p w14:paraId="6C423A92">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8000≤Z＜120000</w:t>
            </w:r>
          </w:p>
        </w:tc>
        <w:tc>
          <w:tcPr>
            <w:tcW w:w="1684" w:type="dxa"/>
            <w:noWrap w:val="0"/>
            <w:vAlign w:val="center"/>
          </w:tcPr>
          <w:p w14:paraId="0FD6AD1E">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100≤Z＜8000</w:t>
            </w:r>
          </w:p>
        </w:tc>
        <w:tc>
          <w:tcPr>
            <w:tcW w:w="965" w:type="dxa"/>
            <w:noWrap w:val="0"/>
            <w:vAlign w:val="center"/>
          </w:tcPr>
          <w:p w14:paraId="35F8C878">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Z＜100</w:t>
            </w:r>
          </w:p>
        </w:tc>
      </w:tr>
      <w:tr w14:paraId="7F85E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exact"/>
          <w:jc w:val="center"/>
        </w:trPr>
        <w:tc>
          <w:tcPr>
            <w:tcW w:w="2317" w:type="dxa"/>
            <w:noWrap w:val="0"/>
            <w:vAlign w:val="center"/>
          </w:tcPr>
          <w:p w14:paraId="6EBB957B">
            <w:pPr>
              <w:widowControl/>
              <w:spacing w:line="240" w:lineRule="exact"/>
              <w:jc w:val="left"/>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其他未列明行业*</w:t>
            </w:r>
          </w:p>
        </w:tc>
        <w:tc>
          <w:tcPr>
            <w:tcW w:w="1500" w:type="dxa"/>
            <w:noWrap w:val="0"/>
            <w:vAlign w:val="center"/>
          </w:tcPr>
          <w:p w14:paraId="7D09C845">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从业人员(X)</w:t>
            </w:r>
          </w:p>
        </w:tc>
        <w:tc>
          <w:tcPr>
            <w:tcW w:w="777" w:type="dxa"/>
            <w:noWrap w:val="0"/>
            <w:vAlign w:val="center"/>
          </w:tcPr>
          <w:p w14:paraId="15D86373">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人</w:t>
            </w:r>
          </w:p>
        </w:tc>
        <w:tc>
          <w:tcPr>
            <w:tcW w:w="1233" w:type="dxa"/>
            <w:noWrap w:val="0"/>
            <w:vAlign w:val="center"/>
          </w:tcPr>
          <w:p w14:paraId="452C3CF5">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X≥300</w:t>
            </w:r>
          </w:p>
        </w:tc>
        <w:tc>
          <w:tcPr>
            <w:tcW w:w="1864" w:type="dxa"/>
            <w:noWrap w:val="0"/>
            <w:vAlign w:val="center"/>
          </w:tcPr>
          <w:p w14:paraId="6F03DB73">
            <w:pPr>
              <w:widowControl/>
              <w:spacing w:line="240" w:lineRule="exact"/>
              <w:ind w:left="1" w:leftChars="-51" w:hanging="108" w:hangingChars="60"/>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100≤X＜300</w:t>
            </w:r>
          </w:p>
        </w:tc>
        <w:tc>
          <w:tcPr>
            <w:tcW w:w="1684" w:type="dxa"/>
            <w:noWrap w:val="0"/>
            <w:vAlign w:val="center"/>
          </w:tcPr>
          <w:p w14:paraId="7B9A2C7B">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10≤X＜100</w:t>
            </w:r>
          </w:p>
        </w:tc>
        <w:tc>
          <w:tcPr>
            <w:tcW w:w="965" w:type="dxa"/>
            <w:noWrap w:val="0"/>
            <w:vAlign w:val="center"/>
          </w:tcPr>
          <w:p w14:paraId="180D4B57">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X＜10</w:t>
            </w:r>
          </w:p>
        </w:tc>
      </w:tr>
    </w:tbl>
    <w:p w14:paraId="774589FB">
      <w:pPr>
        <w:spacing w:line="300" w:lineRule="exact"/>
        <w:rPr>
          <w:rFonts w:hint="default" w:ascii="Arial" w:hAnsi="Arial" w:eastAsia="宋体" w:cs="Arial"/>
          <w:color w:val="auto"/>
          <w:sz w:val="20"/>
          <w:szCs w:val="20"/>
          <w:highlight w:val="none"/>
        </w:rPr>
      </w:pPr>
      <w:r>
        <w:rPr>
          <w:rFonts w:hint="default" w:ascii="Arial" w:hAnsi="Arial" w:eastAsia="宋体" w:cs="Arial"/>
          <w:color w:val="auto"/>
          <w:spacing w:val="8"/>
          <w:kern w:val="0"/>
          <w:sz w:val="20"/>
          <w:szCs w:val="20"/>
          <w:highlight w:val="none"/>
        </w:rPr>
        <w:t>说明：</w:t>
      </w:r>
      <w:r>
        <w:rPr>
          <w:rFonts w:hint="default" w:ascii="Arial" w:hAnsi="Arial" w:eastAsia="宋体" w:cs="Arial"/>
          <w:color w:val="auto"/>
          <w:spacing w:val="8"/>
          <w:sz w:val="20"/>
          <w:szCs w:val="20"/>
          <w:highlight w:val="none"/>
        </w:rPr>
        <w:t>1.大型、中型和小型企业须同时满足所列指标的下限，否则下划一档；微型企业只须满足所列指标中的一项即可。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414D9275">
      <w:pPr>
        <w:pStyle w:val="3"/>
        <w:jc w:val="center"/>
        <w:rPr>
          <w:rFonts w:hint="default" w:ascii="Arial" w:hAnsi="Arial" w:eastAsia="宋体" w:cs="Arial"/>
          <w:color w:val="auto"/>
          <w:highlight w:val="none"/>
        </w:rPr>
      </w:pPr>
      <w:r>
        <w:rPr>
          <w:rFonts w:hint="default" w:ascii="Arial" w:hAnsi="Arial" w:eastAsia="宋体" w:cs="Arial"/>
          <w:color w:val="auto"/>
          <w:sz w:val="21"/>
          <w:szCs w:val="21"/>
          <w:highlight w:val="none"/>
        </w:rPr>
        <w:br w:type="page"/>
      </w:r>
      <w:bookmarkStart w:id="17" w:name="_Toc1475"/>
      <w:r>
        <w:rPr>
          <w:rFonts w:hint="default" w:ascii="Arial" w:hAnsi="Arial" w:eastAsia="宋体" w:cs="Arial"/>
          <w:color w:val="auto"/>
          <w:highlight w:val="none"/>
        </w:rPr>
        <w:t>第四章 评标办法</w:t>
      </w:r>
      <w:bookmarkEnd w:id="10"/>
      <w:bookmarkEnd w:id="17"/>
    </w:p>
    <w:p w14:paraId="7FB78173">
      <w:pPr>
        <w:pStyle w:val="10"/>
        <w:ind w:firstLine="354" w:firstLineChars="168"/>
        <w:rPr>
          <w:rFonts w:hint="default" w:ascii="Arial" w:hAnsi="Arial" w:eastAsia="宋体" w:cs="Arial"/>
          <w:b/>
          <w:color w:val="auto"/>
          <w:sz w:val="21"/>
          <w:szCs w:val="21"/>
          <w:highlight w:val="none"/>
        </w:rPr>
      </w:pPr>
      <w:r>
        <w:rPr>
          <w:rFonts w:hint="default" w:ascii="Arial" w:hAnsi="Arial" w:eastAsia="宋体" w:cs="Arial"/>
          <w:b/>
          <w:color w:val="auto"/>
          <w:sz w:val="21"/>
          <w:szCs w:val="21"/>
          <w:highlight w:val="none"/>
        </w:rPr>
        <w:t>一、评标原则</w:t>
      </w:r>
    </w:p>
    <w:p w14:paraId="6A6A37D2">
      <w:pPr>
        <w:pStyle w:val="10"/>
        <w:ind w:firstLine="352" w:firstLineChars="168"/>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 xml:space="preserve"> (一)评标委员会组成：评标委员会由采购人代表和评审专家组成，成员人数应当为5人以上单数，其中评审专家不得少于成员总数的三分之二。</w:t>
      </w:r>
    </w:p>
    <w:p w14:paraId="53E4A518">
      <w:pPr>
        <w:pStyle w:val="10"/>
        <w:ind w:firstLine="352" w:firstLineChars="168"/>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（二）评标依据：评委将以招投标文件为评标依据，对投标人的投标报价、技术、增值售后服务方案、政策功能等方面内容按百分制打分。</w:t>
      </w:r>
    </w:p>
    <w:p w14:paraId="4792648C">
      <w:pPr>
        <w:pStyle w:val="10"/>
        <w:ind w:firstLine="352" w:firstLineChars="168"/>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（三）评标方式：以封闭方式进行。</w:t>
      </w:r>
    </w:p>
    <w:p w14:paraId="72E2961A">
      <w:pPr>
        <w:pStyle w:val="10"/>
        <w:ind w:firstLine="352" w:firstLineChars="168"/>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（四）采购人和采购代理机构、评标委员会成员要严格遵守政府采购相关法律制度，依法履行各自职责，公正、客观、审慎地组织和参与评审工作。</w:t>
      </w:r>
    </w:p>
    <w:p w14:paraId="29A4B001">
      <w:pPr>
        <w:pStyle w:val="12"/>
        <w:spacing w:line="360" w:lineRule="auto"/>
        <w:ind w:firstLine="413" w:firstLineChars="196"/>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一、评审依据及方式</w:t>
      </w:r>
    </w:p>
    <w:p w14:paraId="0C586961">
      <w:pPr>
        <w:pStyle w:val="1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1.评审依据：</w:t>
      </w:r>
      <w:r>
        <w:rPr>
          <w:rFonts w:hint="eastAsia" w:ascii="宋体" w:hAnsi="宋体" w:eastAsia="宋体" w:cs="宋体"/>
          <w:color w:val="auto"/>
          <w:sz w:val="21"/>
          <w:szCs w:val="21"/>
          <w:highlight w:val="none"/>
          <w:lang w:eastAsia="zh-CN"/>
        </w:rPr>
        <w:t>评标委员会</w:t>
      </w:r>
      <w:r>
        <w:rPr>
          <w:rFonts w:hint="eastAsia" w:ascii="宋体" w:hAnsi="宋体" w:eastAsia="宋体" w:cs="宋体"/>
          <w:color w:val="auto"/>
          <w:sz w:val="21"/>
          <w:szCs w:val="21"/>
          <w:highlight w:val="none"/>
        </w:rPr>
        <w:t>以竞争性</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和响应文件为</w:t>
      </w:r>
      <w:r>
        <w:rPr>
          <w:rFonts w:hint="eastAsia"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依据，对供应商的</w:t>
      </w:r>
      <w:r>
        <w:rPr>
          <w:rFonts w:hint="eastAsia" w:ascii="宋体" w:hAnsi="宋体" w:eastAsia="宋体" w:cs="宋体"/>
          <w:color w:val="auto"/>
          <w:sz w:val="21"/>
          <w:szCs w:val="21"/>
          <w:highlight w:val="none"/>
          <w:lang w:eastAsia="zh-CN"/>
        </w:rPr>
        <w:t>投标报价</w:t>
      </w:r>
      <w:r>
        <w:rPr>
          <w:rFonts w:hint="eastAsia" w:ascii="宋体" w:hAnsi="宋体" w:eastAsia="宋体" w:cs="宋体"/>
          <w:color w:val="auto"/>
          <w:sz w:val="21"/>
          <w:szCs w:val="21"/>
          <w:highlight w:val="none"/>
        </w:rPr>
        <w:t>、</w:t>
      </w:r>
      <w:r>
        <w:rPr>
          <w:rFonts w:hint="eastAsia" w:hAnsi="宋体" w:eastAsia="宋体" w:cs="宋体"/>
          <w:color w:val="auto"/>
          <w:sz w:val="21"/>
          <w:szCs w:val="21"/>
          <w:highlight w:val="none"/>
          <w:lang w:eastAsia="zh-CN"/>
        </w:rPr>
        <w:t>实施方案</w:t>
      </w:r>
      <w:r>
        <w:rPr>
          <w:rFonts w:hint="eastAsia" w:ascii="宋体" w:hAnsi="宋体" w:eastAsia="宋体" w:cs="宋体"/>
          <w:color w:val="auto"/>
          <w:sz w:val="21"/>
          <w:szCs w:val="21"/>
          <w:highlight w:val="none"/>
          <w:lang w:eastAsia="zh-CN"/>
        </w:rPr>
        <w:t>、</w:t>
      </w:r>
      <w:r>
        <w:rPr>
          <w:rFonts w:hint="eastAsia" w:hAnsi="宋体" w:eastAsia="宋体" w:cs="宋体"/>
          <w:color w:val="auto"/>
          <w:sz w:val="21"/>
          <w:szCs w:val="21"/>
          <w:highlight w:val="none"/>
          <w:lang w:val="en-US" w:eastAsia="zh-CN"/>
        </w:rPr>
        <w:t>内部管理机制、售后服务方案</w:t>
      </w:r>
      <w:r>
        <w:rPr>
          <w:rFonts w:hint="eastAsia" w:ascii="宋体" w:hAnsi="宋体" w:eastAsia="宋体" w:cs="宋体"/>
          <w:color w:val="auto"/>
          <w:sz w:val="21"/>
          <w:szCs w:val="21"/>
          <w:highlight w:val="none"/>
        </w:rPr>
        <w:t>等方面内容按百分制打分。</w:t>
      </w:r>
    </w:p>
    <w:p w14:paraId="06999743">
      <w:pPr>
        <w:pStyle w:val="12"/>
        <w:spacing w:line="360" w:lineRule="auto"/>
        <w:ind w:left="210" w:leftChars="100"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2.评审方式：以封闭方式进行评审。</w:t>
      </w:r>
    </w:p>
    <w:p w14:paraId="68FD0398">
      <w:pPr>
        <w:pStyle w:val="12"/>
        <w:spacing w:line="360" w:lineRule="auto"/>
        <w:ind w:left="210" w:leftChars="100"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3.根据财库〔2012〕69号文规定，采购人和采购代理机构，</w:t>
      </w:r>
      <w:r>
        <w:rPr>
          <w:rFonts w:hint="eastAsia" w:ascii="宋体" w:hAnsi="宋体" w:eastAsia="宋体" w:cs="宋体"/>
          <w:color w:val="auto"/>
          <w:sz w:val="21"/>
          <w:szCs w:val="21"/>
          <w:highlight w:val="none"/>
          <w:lang w:eastAsia="zh-CN"/>
        </w:rPr>
        <w:t>评标委员会</w:t>
      </w:r>
      <w:r>
        <w:rPr>
          <w:rFonts w:hint="eastAsia" w:ascii="宋体" w:hAnsi="宋体" w:eastAsia="宋体" w:cs="宋体"/>
          <w:color w:val="auto"/>
          <w:sz w:val="21"/>
          <w:szCs w:val="21"/>
          <w:highlight w:val="none"/>
        </w:rPr>
        <w:t>成员要严格遵守政府采购相关法律制度，依法履行各自职责，公正、客观、审慎地组织和参与评审工作。</w:t>
      </w:r>
    </w:p>
    <w:p w14:paraId="40CB7ECE">
      <w:pPr>
        <w:pStyle w:val="12"/>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bCs/>
          <w:color w:val="auto"/>
          <w:sz w:val="21"/>
          <w:szCs w:val="21"/>
          <w:highlight w:val="none"/>
        </w:rPr>
      </w:pPr>
      <w:r>
        <w:rPr>
          <w:rFonts w:hint="eastAsia" w:ascii="宋体" w:hAnsi="宋体" w:eastAsia="宋体" w:cs="宋体"/>
          <w:b/>
          <w:color w:val="auto"/>
          <w:sz w:val="21"/>
          <w:szCs w:val="21"/>
          <w:highlight w:val="none"/>
        </w:rPr>
        <w:t>1</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bCs/>
          <w:color w:val="auto"/>
          <w:sz w:val="21"/>
          <w:szCs w:val="21"/>
          <w:highlight w:val="none"/>
        </w:rPr>
        <w:t>价格分</w:t>
      </w:r>
      <w:r>
        <w:rPr>
          <w:rFonts w:hint="eastAsia" w:ascii="宋体" w:hAnsi="宋体" w:eastAsia="宋体" w:cs="宋体"/>
          <w:b/>
          <w:color w:val="auto"/>
          <w:sz w:val="21"/>
          <w:szCs w:val="21"/>
          <w:highlight w:val="none"/>
        </w:rPr>
        <w:t>……………………………………………………………………………………………</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0分</w:t>
      </w:r>
    </w:p>
    <w:p w14:paraId="31D43EBA">
      <w:pPr>
        <w:pStyle w:val="9"/>
        <w:spacing w:before="193" w:line="360" w:lineRule="auto"/>
        <w:ind w:left="428"/>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根据《广西壮族自治区财政厅关于进一步发挥政府采购政策功能促进企业发展的通知》（桂财采〔2022〕30号），凡符合《政府采购促进中小企业发展管理办法》（财库〔2020〕46号）规定条件且按该办法中规定的格式提供了《中小企业声明函》的小型和微型企业，对其</w:t>
      </w:r>
      <w:r>
        <w:rPr>
          <w:rFonts w:hint="eastAsia" w:ascii="宋体" w:hAnsi="宋体" w:eastAsia="宋体" w:cs="宋体"/>
          <w:b w:val="0"/>
          <w:bCs w:val="0"/>
          <w:color w:val="auto"/>
          <w:sz w:val="21"/>
          <w:szCs w:val="21"/>
          <w:highlight w:val="none"/>
          <w:lang w:eastAsia="zh-CN"/>
        </w:rPr>
        <w:t>响应报价</w:t>
      </w:r>
      <w:r>
        <w:rPr>
          <w:rFonts w:hint="eastAsia" w:ascii="宋体" w:hAnsi="宋体" w:eastAsia="宋体" w:cs="宋体"/>
          <w:b w:val="0"/>
          <w:bCs w:val="0"/>
          <w:color w:val="auto"/>
          <w:sz w:val="21"/>
          <w:szCs w:val="21"/>
          <w:highlight w:val="none"/>
        </w:rPr>
        <w:t>给予</w:t>
      </w:r>
      <w:r>
        <w:rPr>
          <w:rFonts w:hint="eastAsia" w:ascii="宋体" w:hAnsi="宋体" w:eastAsia="宋体" w:cs="宋体"/>
          <w:b w:val="0"/>
          <w:bCs w:val="0"/>
          <w:color w:val="auto"/>
          <w:sz w:val="21"/>
          <w:szCs w:val="21"/>
          <w:highlight w:val="none"/>
          <w:lang w:val="en-US" w:eastAsia="zh-CN"/>
        </w:rPr>
        <w:t>20</w:t>
      </w:r>
      <w:r>
        <w:rPr>
          <w:rFonts w:hint="eastAsia" w:ascii="宋体" w:hAnsi="宋体" w:eastAsia="宋体" w:cs="宋体"/>
          <w:b w:val="0"/>
          <w:bCs w:val="0"/>
          <w:color w:val="auto"/>
          <w:sz w:val="21"/>
          <w:szCs w:val="21"/>
          <w:highlight w:val="none"/>
        </w:rPr>
        <w:t>%的扣除，扣除后的价格为</w:t>
      </w:r>
      <w:r>
        <w:rPr>
          <w:rFonts w:hint="eastAsia" w:ascii="宋体" w:hAnsi="宋体" w:eastAsia="宋体" w:cs="宋体"/>
          <w:b w:val="0"/>
          <w:bCs w:val="0"/>
          <w:color w:val="auto"/>
          <w:sz w:val="21"/>
          <w:szCs w:val="21"/>
          <w:highlight w:val="none"/>
          <w:lang w:eastAsia="zh-CN"/>
        </w:rPr>
        <w:t>评审</w:t>
      </w:r>
      <w:r>
        <w:rPr>
          <w:rFonts w:hint="eastAsia" w:ascii="宋体" w:hAnsi="宋体" w:eastAsia="宋体" w:cs="宋体"/>
          <w:b w:val="0"/>
          <w:bCs w:val="0"/>
          <w:color w:val="auto"/>
          <w:sz w:val="21"/>
          <w:szCs w:val="21"/>
          <w:highlight w:val="none"/>
        </w:rPr>
        <w:t>价，即</w:t>
      </w:r>
      <w:r>
        <w:rPr>
          <w:rFonts w:hint="eastAsia" w:ascii="宋体" w:hAnsi="宋体" w:eastAsia="宋体" w:cs="宋体"/>
          <w:b w:val="0"/>
          <w:bCs w:val="0"/>
          <w:color w:val="auto"/>
          <w:sz w:val="21"/>
          <w:szCs w:val="21"/>
          <w:highlight w:val="none"/>
          <w:lang w:eastAsia="zh-CN"/>
        </w:rPr>
        <w:t>评审</w:t>
      </w:r>
      <w:r>
        <w:rPr>
          <w:rFonts w:hint="eastAsia" w:ascii="宋体" w:hAnsi="宋体" w:eastAsia="宋体" w:cs="宋体"/>
          <w:b w:val="0"/>
          <w:bCs w:val="0"/>
          <w:color w:val="auto"/>
          <w:sz w:val="21"/>
          <w:szCs w:val="21"/>
          <w:highlight w:val="none"/>
        </w:rPr>
        <w:t>价=</w:t>
      </w:r>
      <w:r>
        <w:rPr>
          <w:rFonts w:hint="eastAsia" w:ascii="宋体" w:hAnsi="宋体" w:eastAsia="宋体" w:cs="宋体"/>
          <w:b w:val="0"/>
          <w:bCs w:val="0"/>
          <w:color w:val="auto"/>
          <w:sz w:val="21"/>
          <w:szCs w:val="21"/>
          <w:highlight w:val="none"/>
          <w:lang w:eastAsia="zh-CN"/>
        </w:rPr>
        <w:t>响应报价</w:t>
      </w: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val="en-US" w:eastAsia="zh-CN"/>
        </w:rPr>
        <w:t>20</w:t>
      </w:r>
      <w:r>
        <w:rPr>
          <w:rFonts w:hint="eastAsia" w:ascii="宋体" w:hAnsi="宋体" w:eastAsia="宋体" w:cs="宋体"/>
          <w:b w:val="0"/>
          <w:bCs w:val="0"/>
          <w:color w:val="auto"/>
          <w:sz w:val="21"/>
          <w:szCs w:val="21"/>
          <w:highlight w:val="none"/>
        </w:rPr>
        <w:t>%）。</w:t>
      </w:r>
    </w:p>
    <w:p w14:paraId="5A10C6F9">
      <w:pPr>
        <w:pStyle w:val="9"/>
        <w:spacing w:before="193" w:line="360" w:lineRule="auto"/>
        <w:ind w:left="428"/>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2）按照《办法》规定，如果题中所述货物采购项目含有多个采购标的，只有当供应商提供的每个标的均由小微企业制造，才能享受10%-20%的价格扣除政策。如果小微供应商提供的货物既有中型企业制造货物，也有小微企业制造货物的，不享受价格扣除相关政策。</w:t>
      </w:r>
    </w:p>
    <w:p w14:paraId="14357E79">
      <w:pPr>
        <w:pStyle w:val="9"/>
        <w:spacing w:before="193" w:line="360" w:lineRule="auto"/>
        <w:ind w:left="428"/>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注：中小微型企业划分标准按照《国家统计局关于印发〈统计上大中小微型企业划分办法〉〔2017〕的通知》（国统字〔2017〕213号）执行，具体划分标准见附表《统计上大中小微型企业划分标准》。</w:t>
      </w:r>
    </w:p>
    <w:p w14:paraId="070DDF6D">
      <w:pPr>
        <w:pStyle w:val="9"/>
        <w:spacing w:before="193" w:line="360" w:lineRule="auto"/>
        <w:ind w:left="428"/>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根据《关于政府采购支持监狱企业发展有关问题的通知》（财库〔2014〕68号）和《关于促进残疾人就业政府采购政策的通知》（财库〔2017〕141号），监狱企业和符合条件的残疾人企业视同小型、微型企业，享受小型、微型企业评审中价格扣除的政府采购政策。</w:t>
      </w:r>
    </w:p>
    <w:p w14:paraId="3FEDD5B0">
      <w:pPr>
        <w:pStyle w:val="9"/>
        <w:spacing w:before="193" w:line="360" w:lineRule="auto"/>
        <w:ind w:left="428"/>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根据《关于促进残疾人就业政府采购政策的通知》（财库〔2017〕141号）规定，残疾人福利性单位视同小型、微型企业，评审中对价格给予折扣，残疾人福利性单位属于小型、微型企业的，不重复享受政策。符合条件的残疾人福利性单位在参加政府采购活动时，应当提供本通知规定的《残疾人福利性单位声明函》（见附件），并对声明的真实性负责。中标为残疾人福利性单位的，采购代理机构应当随中标、成交结果同时公告其《残疾人福利性单位声明函》，接受社会监督。</w:t>
      </w:r>
    </w:p>
    <w:p w14:paraId="7664AB7F">
      <w:pPr>
        <w:pStyle w:val="9"/>
        <w:spacing w:before="193" w:line="360" w:lineRule="auto"/>
        <w:ind w:left="428"/>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对于不属于以上情形的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，其投标报价即为</w:t>
      </w:r>
      <w:r>
        <w:rPr>
          <w:rFonts w:hint="eastAsia" w:ascii="宋体" w:hAnsi="宋体" w:eastAsia="宋体" w:cs="宋体"/>
          <w:b w:val="0"/>
          <w:bCs w:val="0"/>
          <w:color w:val="auto"/>
          <w:sz w:val="21"/>
          <w:szCs w:val="21"/>
          <w:highlight w:val="none"/>
          <w:lang w:eastAsia="zh-CN"/>
        </w:rPr>
        <w:t>评审</w:t>
      </w:r>
      <w:r>
        <w:rPr>
          <w:rFonts w:hint="eastAsia" w:ascii="宋体" w:hAnsi="宋体" w:eastAsia="宋体" w:cs="宋体"/>
          <w:b w:val="0"/>
          <w:bCs w:val="0"/>
          <w:color w:val="auto"/>
          <w:sz w:val="21"/>
          <w:szCs w:val="21"/>
          <w:highlight w:val="none"/>
        </w:rPr>
        <w:t>价。</w:t>
      </w:r>
    </w:p>
    <w:p w14:paraId="5FFBD1D3">
      <w:pPr>
        <w:pStyle w:val="9"/>
        <w:spacing w:before="193" w:line="360" w:lineRule="auto"/>
        <w:ind w:left="428"/>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）价格分采用低价优先法计算，即满足</w:t>
      </w:r>
      <w:r>
        <w:rPr>
          <w:rFonts w:hint="eastAsia" w:ascii="宋体" w:hAnsi="宋体" w:eastAsia="宋体" w:cs="宋体"/>
          <w:b w:val="0"/>
          <w:bCs w:val="0"/>
          <w:color w:val="auto"/>
          <w:sz w:val="21"/>
          <w:szCs w:val="21"/>
          <w:highlight w:val="none"/>
          <w:lang w:eastAsia="zh-CN"/>
        </w:rPr>
        <w:t>招标文件</w:t>
      </w:r>
      <w:r>
        <w:rPr>
          <w:rFonts w:hint="eastAsia" w:ascii="宋体" w:hAnsi="宋体" w:eastAsia="宋体" w:cs="宋体"/>
          <w:b w:val="0"/>
          <w:bCs w:val="0"/>
          <w:color w:val="auto"/>
          <w:sz w:val="21"/>
          <w:szCs w:val="21"/>
          <w:highlight w:val="none"/>
        </w:rPr>
        <w:t>要求且有效评审报价最低的报价（若存在多家供应商有效评审报价并列最低，均以该价格作为评审基准价）；有效评审报价定义：经政策性扣除后，且未被认定为低于成本价的响应报价为</w:t>
      </w:r>
      <w:r>
        <w:rPr>
          <w:rFonts w:hint="eastAsia" w:ascii="宋体" w:hAnsi="宋体" w:eastAsia="宋体" w:cs="宋体"/>
          <w:b w:val="0"/>
          <w:bCs w:val="0"/>
          <w:color w:val="auto"/>
          <w:sz w:val="21"/>
          <w:szCs w:val="21"/>
          <w:highlight w:val="none"/>
          <w:lang w:eastAsia="zh-CN"/>
        </w:rPr>
        <w:t>评审</w:t>
      </w:r>
      <w:r>
        <w:rPr>
          <w:rFonts w:hint="eastAsia" w:ascii="宋体" w:hAnsi="宋体" w:eastAsia="宋体" w:cs="宋体"/>
          <w:b w:val="0"/>
          <w:bCs w:val="0"/>
          <w:color w:val="auto"/>
          <w:sz w:val="21"/>
          <w:szCs w:val="21"/>
          <w:highlight w:val="none"/>
        </w:rPr>
        <w:t>基准价，其价格分为</w:t>
      </w:r>
      <w:r>
        <w:rPr>
          <w:rFonts w:hint="eastAsia" w:ascii="宋体" w:hAnsi="宋体" w:eastAsia="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rPr>
        <w:t>分。</w:t>
      </w:r>
    </w:p>
    <w:p w14:paraId="7B8BC3CB">
      <w:pPr>
        <w:pStyle w:val="9"/>
        <w:spacing w:before="193" w:line="360" w:lineRule="auto"/>
        <w:ind w:left="428"/>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）有效</w:t>
      </w:r>
      <w:r>
        <w:rPr>
          <w:rFonts w:hint="eastAsia" w:ascii="宋体" w:hAnsi="宋体" w:eastAsia="宋体" w:cs="宋体"/>
          <w:b w:val="0"/>
          <w:bCs w:val="0"/>
          <w:color w:val="auto"/>
          <w:sz w:val="21"/>
          <w:szCs w:val="21"/>
          <w:highlight w:val="none"/>
          <w:lang w:eastAsia="zh-CN"/>
        </w:rPr>
        <w:t>评审</w:t>
      </w:r>
      <w:r>
        <w:rPr>
          <w:rFonts w:hint="eastAsia" w:ascii="宋体" w:hAnsi="宋体" w:eastAsia="宋体" w:cs="宋体"/>
          <w:b w:val="0"/>
          <w:bCs w:val="0"/>
          <w:color w:val="auto"/>
          <w:sz w:val="21"/>
          <w:szCs w:val="21"/>
          <w:highlight w:val="none"/>
        </w:rPr>
        <w:t xml:space="preserve">报价分计算公式：某供应商价格分=（评审基准价÷该供应商有效评审报价）×30分 </w:t>
      </w:r>
      <w:r>
        <w:rPr>
          <w:rFonts w:hint="eastAsia" w:ascii="宋体" w:hAnsi="宋体" w:eastAsia="宋体" w:cs="宋体"/>
          <w:b w:val="0"/>
          <w:bCs w:val="0"/>
          <w:color w:val="auto"/>
          <w:sz w:val="21"/>
          <w:szCs w:val="21"/>
          <w:highlight w:val="none"/>
          <w:lang w:eastAsia="zh-CN"/>
        </w:rPr>
        <w:t>。</w:t>
      </w:r>
    </w:p>
    <w:p w14:paraId="2BE6DF4F">
      <w:pPr>
        <w:pStyle w:val="9"/>
        <w:spacing w:before="193" w:line="360" w:lineRule="auto"/>
        <w:ind w:left="428"/>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lang w:eastAsia="zh-CN"/>
        </w:rPr>
        <w:t>评标委员会</w:t>
      </w:r>
      <w:r>
        <w:rPr>
          <w:rFonts w:hint="eastAsia" w:ascii="宋体" w:hAnsi="宋体" w:eastAsia="宋体" w:cs="宋体"/>
          <w:b/>
          <w:bCs/>
          <w:color w:val="auto"/>
          <w:sz w:val="21"/>
          <w:szCs w:val="21"/>
          <w:highlight w:val="none"/>
        </w:rPr>
        <w:t>在评审时发现供应商的报价明显低于成本价的，</w:t>
      </w:r>
      <w:r>
        <w:rPr>
          <w:rFonts w:hint="eastAsia" w:ascii="宋体" w:hAnsi="宋体" w:eastAsia="宋体" w:cs="宋体"/>
          <w:b/>
          <w:bCs/>
          <w:color w:val="auto"/>
          <w:sz w:val="21"/>
          <w:szCs w:val="21"/>
          <w:highlight w:val="none"/>
          <w:lang w:val="en-US" w:eastAsia="zh-CN"/>
        </w:rPr>
        <w:t>按《政府采购货物和服务招标投标管理办法》（财政部令第 87 号）第六十条：</w:t>
      </w:r>
      <w:r>
        <w:rPr>
          <w:rFonts w:hint="eastAsia" w:ascii="宋体" w:hAnsi="宋体" w:eastAsia="宋体" w:cs="宋体"/>
          <w:b/>
          <w:bCs/>
          <w:color w:val="auto"/>
          <w:sz w:val="21"/>
          <w:szCs w:val="21"/>
          <w:highlight w:val="none"/>
          <w:lang w:eastAsia="zh-CN"/>
        </w:rPr>
        <w:t>评标委员会</w:t>
      </w:r>
      <w:r>
        <w:rPr>
          <w:rFonts w:hint="eastAsia" w:ascii="宋体" w:hAnsi="宋体" w:eastAsia="宋体" w:cs="宋体"/>
          <w:b/>
          <w:bCs/>
          <w:color w:val="auto"/>
          <w:sz w:val="21"/>
          <w:szCs w:val="21"/>
          <w:highlight w:val="none"/>
        </w:rPr>
        <w:t>认为</w:t>
      </w:r>
      <w:r>
        <w:rPr>
          <w:rFonts w:hint="eastAsia" w:ascii="宋体" w:hAnsi="宋体" w:eastAsia="宋体" w:cs="宋体"/>
          <w:b/>
          <w:bCs/>
          <w:color w:val="auto"/>
          <w:sz w:val="21"/>
          <w:szCs w:val="21"/>
          <w:highlight w:val="none"/>
          <w:lang w:val="en-US" w:eastAsia="zh-CN"/>
        </w:rPr>
        <w:t>供应商</w:t>
      </w:r>
      <w:r>
        <w:rPr>
          <w:rFonts w:hint="eastAsia" w:ascii="宋体" w:hAnsi="宋体" w:eastAsia="宋体" w:cs="宋体"/>
          <w:b/>
          <w:bCs/>
          <w:color w:val="auto"/>
          <w:sz w:val="21"/>
          <w:szCs w:val="21"/>
          <w:highlight w:val="none"/>
        </w:rPr>
        <w:t>的报价明显低于其他通过符合性审查</w:t>
      </w:r>
      <w:r>
        <w:rPr>
          <w:rFonts w:hint="eastAsia" w:ascii="宋体" w:hAnsi="宋体" w:eastAsia="宋体" w:cs="宋体"/>
          <w:b/>
          <w:bCs/>
          <w:color w:val="auto"/>
          <w:sz w:val="21"/>
          <w:szCs w:val="21"/>
          <w:highlight w:val="none"/>
          <w:lang w:val="en-US" w:eastAsia="zh-CN"/>
        </w:rPr>
        <w:t>供应商的</w:t>
      </w:r>
      <w:r>
        <w:rPr>
          <w:rFonts w:hint="eastAsia" w:ascii="宋体" w:hAnsi="宋体" w:eastAsia="宋体" w:cs="宋体"/>
          <w:b/>
          <w:bCs/>
          <w:color w:val="auto"/>
          <w:sz w:val="21"/>
          <w:szCs w:val="21"/>
          <w:highlight w:val="none"/>
        </w:rPr>
        <w:t>报价，有可能影响产品质量或者不能诚信履约的，应当要求其在</w:t>
      </w:r>
      <w:r>
        <w:rPr>
          <w:rFonts w:hint="eastAsia" w:ascii="宋体" w:hAnsi="宋体" w:eastAsia="宋体" w:cs="宋体"/>
          <w:b/>
          <w:bCs/>
          <w:color w:val="auto"/>
          <w:sz w:val="21"/>
          <w:szCs w:val="21"/>
          <w:highlight w:val="none"/>
          <w:lang w:val="en-US" w:eastAsia="zh-CN"/>
        </w:rPr>
        <w:t>评审</w:t>
      </w:r>
      <w:r>
        <w:rPr>
          <w:rFonts w:hint="eastAsia" w:ascii="宋体" w:hAnsi="宋体" w:eastAsia="宋体" w:cs="宋体"/>
          <w:b/>
          <w:bCs/>
          <w:color w:val="auto"/>
          <w:sz w:val="21"/>
          <w:szCs w:val="21"/>
          <w:highlight w:val="none"/>
        </w:rPr>
        <w:t>现场合理的时间内提供书面说明，必要时提交相关证明材料；</w:t>
      </w:r>
      <w:r>
        <w:rPr>
          <w:rFonts w:hint="eastAsia" w:ascii="宋体" w:hAnsi="宋体" w:eastAsia="宋体" w:cs="宋体"/>
          <w:b/>
          <w:bCs/>
          <w:color w:val="auto"/>
          <w:sz w:val="21"/>
          <w:szCs w:val="21"/>
          <w:highlight w:val="none"/>
          <w:lang w:val="en-US" w:eastAsia="zh-CN"/>
        </w:rPr>
        <w:t>供应商</w:t>
      </w:r>
      <w:r>
        <w:rPr>
          <w:rFonts w:hint="eastAsia" w:ascii="宋体" w:hAnsi="宋体" w:eastAsia="宋体" w:cs="宋体"/>
          <w:b/>
          <w:bCs/>
          <w:color w:val="auto"/>
          <w:sz w:val="21"/>
          <w:szCs w:val="21"/>
          <w:highlight w:val="none"/>
        </w:rPr>
        <w:t>不能证明其报价合理性的，</w:t>
      </w:r>
      <w:r>
        <w:rPr>
          <w:rFonts w:hint="eastAsia" w:ascii="宋体" w:hAnsi="宋体" w:eastAsia="宋体" w:cs="宋体"/>
          <w:b/>
          <w:bCs/>
          <w:color w:val="auto"/>
          <w:sz w:val="21"/>
          <w:szCs w:val="21"/>
          <w:highlight w:val="none"/>
          <w:lang w:eastAsia="zh-CN"/>
        </w:rPr>
        <w:t>评标委员</w:t>
      </w:r>
      <w:r>
        <w:rPr>
          <w:rFonts w:hint="eastAsia" w:ascii="宋体" w:hAnsi="宋体" w:eastAsia="宋体" w:cs="宋体"/>
          <w:b/>
          <w:bCs/>
          <w:color w:val="auto"/>
          <w:sz w:val="21"/>
          <w:szCs w:val="21"/>
          <w:highlight w:val="none"/>
        </w:rPr>
        <w:t>会应当将其作为无效投标处理。</w:t>
      </w:r>
    </w:p>
    <w:p w14:paraId="730075FF">
      <w:pPr>
        <w:pStyle w:val="12"/>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b/>
          <w:color w:val="auto"/>
          <w:sz w:val="21"/>
          <w:szCs w:val="21"/>
          <w:highlight w:val="none"/>
        </w:rPr>
      </w:pPr>
    </w:p>
    <w:p w14:paraId="37AB592B">
      <w:pPr>
        <w:pStyle w:val="12"/>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rPr>
        <w:t>实施方案分…………………………………………………………………………………满分</w:t>
      </w:r>
      <w:r>
        <w:rPr>
          <w:rFonts w:hint="eastAsia" w:ascii="宋体" w:hAnsi="宋体" w:eastAsia="宋体" w:cs="宋体"/>
          <w:b/>
          <w:color w:val="auto"/>
          <w:sz w:val="21"/>
          <w:szCs w:val="21"/>
          <w:highlight w:val="none"/>
          <w:lang w:val="en-US" w:eastAsia="zh-CN"/>
        </w:rPr>
        <w:t>30</w:t>
      </w:r>
      <w:r>
        <w:rPr>
          <w:rFonts w:hint="eastAsia" w:ascii="宋体" w:hAnsi="宋体" w:eastAsia="宋体" w:cs="宋体"/>
          <w:b/>
          <w:color w:val="auto"/>
          <w:sz w:val="21"/>
          <w:szCs w:val="21"/>
          <w:highlight w:val="none"/>
        </w:rPr>
        <w:t>分</w:t>
      </w:r>
    </w:p>
    <w:p w14:paraId="64F98E2B">
      <w:pPr>
        <w:pStyle w:val="26"/>
        <w:spacing w:before="141" w:line="310" w:lineRule="auto"/>
        <w:ind w:left="132" w:firstLine="41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w:t>
      </w:r>
      <w:r>
        <w:rPr>
          <w:rFonts w:hint="eastAsia" w:ascii="宋体" w:hAnsi="宋体" w:eastAsia="宋体" w:cs="宋体"/>
          <w:color w:val="auto"/>
          <w:sz w:val="21"/>
          <w:szCs w:val="21"/>
          <w:highlight w:val="none"/>
          <w:lang w:eastAsia="zh-CN"/>
        </w:rPr>
        <w:t>评标委员会</w:t>
      </w:r>
      <w:r>
        <w:rPr>
          <w:rFonts w:hint="eastAsia" w:ascii="宋体" w:hAnsi="宋体" w:eastAsia="宋体" w:cs="宋体"/>
          <w:color w:val="auto"/>
          <w:sz w:val="21"/>
          <w:szCs w:val="21"/>
          <w:highlight w:val="none"/>
        </w:rPr>
        <w:t>根据各</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提供的实施方案内容，确定所属档次并在相应档次内独立</w:t>
      </w:r>
      <w:r>
        <w:rPr>
          <w:rFonts w:hint="eastAsia" w:ascii="宋体" w:hAnsi="宋体" w:eastAsia="宋体" w:cs="宋体"/>
          <w:color w:val="auto"/>
          <w:spacing w:val="-1"/>
          <w:sz w:val="21"/>
          <w:szCs w:val="21"/>
          <w:highlight w:val="none"/>
        </w:rPr>
        <w:t>打分。不提供或不满足最低档要求的，得0分。</w:t>
      </w:r>
    </w:p>
    <w:p w14:paraId="0E03C288">
      <w:pPr>
        <w:pStyle w:val="26"/>
        <w:spacing w:before="141" w:line="31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一档（0分）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不提供方案不得分；</w:t>
      </w:r>
    </w:p>
    <w:p w14:paraId="4A0EF917">
      <w:pPr>
        <w:pStyle w:val="26"/>
        <w:spacing w:before="141" w:line="310" w:lineRule="auto"/>
        <w:ind w:firstLine="210" w:firstLineChars="1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档(</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分):实施方案内容描述简单，基本满足项目实施进度</w:t>
      </w:r>
      <w:r>
        <w:rPr>
          <w:rFonts w:hint="eastAsia" w:ascii="宋体" w:hAnsi="宋体" w:eastAsia="宋体" w:cs="宋体"/>
          <w:color w:val="auto"/>
          <w:sz w:val="21"/>
          <w:szCs w:val="21"/>
          <w:highlight w:val="none"/>
          <w:lang w:eastAsia="zh-CN"/>
        </w:rPr>
        <w:t>；</w:t>
      </w:r>
    </w:p>
    <w:p w14:paraId="1AEB92C8">
      <w:pPr>
        <w:pStyle w:val="26"/>
        <w:spacing w:before="141" w:line="310" w:lineRule="auto"/>
        <w:ind w:firstLine="210" w:firstLineChars="1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rPr>
        <w:t>档(</w:t>
      </w:r>
      <w:r>
        <w:rPr>
          <w:rFonts w:hint="eastAsia" w:ascii="宋体" w:hAnsi="宋体" w:eastAsia="宋体" w:cs="宋体"/>
          <w:color w:val="auto"/>
          <w:sz w:val="21"/>
          <w:szCs w:val="21"/>
          <w:highlight w:val="none"/>
          <w:lang w:val="en-US" w:eastAsia="zh-CN"/>
        </w:rPr>
        <w:t>14</w:t>
      </w:r>
      <w:r>
        <w:rPr>
          <w:rFonts w:hint="eastAsia" w:ascii="宋体" w:hAnsi="宋体" w:eastAsia="宋体" w:cs="宋体"/>
          <w:color w:val="auto"/>
          <w:sz w:val="21"/>
          <w:szCs w:val="21"/>
          <w:highlight w:val="none"/>
        </w:rPr>
        <w:t>分):实施方案(包含人员管理、进度管理、质量管理、计划管理、施工组织管理等)内容较为全面，能结合项目实际情况进行简单分析说明，实施方案能融 合主要建设内容进行合理分析和科学编排</w:t>
      </w:r>
      <w:r>
        <w:rPr>
          <w:rFonts w:hint="eastAsia" w:ascii="宋体" w:hAnsi="宋体" w:eastAsia="宋体" w:cs="宋体"/>
          <w:color w:val="auto"/>
          <w:sz w:val="21"/>
          <w:szCs w:val="21"/>
          <w:highlight w:val="none"/>
          <w:lang w:eastAsia="zh-CN"/>
        </w:rPr>
        <w:t>；</w:t>
      </w:r>
    </w:p>
    <w:p w14:paraId="6F788E6A">
      <w:pPr>
        <w:pStyle w:val="26"/>
        <w:spacing w:before="141" w:line="310" w:lineRule="auto"/>
        <w:ind w:firstLine="210" w:firstLineChars="1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rPr>
        <w:t>档(</w:t>
      </w:r>
      <w:r>
        <w:rPr>
          <w:rFonts w:hint="eastAsia" w:ascii="宋体" w:hAnsi="宋体" w:eastAsia="宋体" w:cs="宋体"/>
          <w:color w:val="auto"/>
          <w:sz w:val="21"/>
          <w:szCs w:val="21"/>
          <w:highlight w:val="none"/>
          <w:lang w:val="en-US" w:eastAsia="zh-CN"/>
        </w:rPr>
        <w:t>21</w:t>
      </w:r>
      <w:r>
        <w:rPr>
          <w:rFonts w:hint="eastAsia" w:ascii="宋体" w:hAnsi="宋体" w:eastAsia="宋体" w:cs="宋体"/>
          <w:color w:val="auto"/>
          <w:sz w:val="21"/>
          <w:szCs w:val="21"/>
          <w:highlight w:val="none"/>
        </w:rPr>
        <w:t>分):实施方案(包含人员管理、进度管理、质量管理、计划管理、施工组织管理、协调管理等)内容全面，描述完整详尽，能结合项目实际情况进行分析说  明，实施方案能融合主要建设内容进行合理分析和科学编排，且具有直观性、针对性和 可操作性</w:t>
      </w:r>
      <w:r>
        <w:rPr>
          <w:rFonts w:hint="eastAsia" w:ascii="宋体" w:hAnsi="宋体" w:eastAsia="宋体" w:cs="宋体"/>
          <w:color w:val="auto"/>
          <w:sz w:val="21"/>
          <w:szCs w:val="21"/>
          <w:highlight w:val="none"/>
          <w:lang w:eastAsia="zh-CN"/>
        </w:rPr>
        <w:t>；</w:t>
      </w:r>
    </w:p>
    <w:p w14:paraId="18BA8387">
      <w:pPr>
        <w:pStyle w:val="26"/>
        <w:spacing w:before="141" w:line="31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五</w:t>
      </w:r>
      <w:r>
        <w:rPr>
          <w:rFonts w:hint="eastAsia" w:ascii="宋体" w:hAnsi="宋体" w:eastAsia="宋体" w:cs="宋体"/>
          <w:color w:val="auto"/>
          <w:sz w:val="21"/>
          <w:szCs w:val="21"/>
          <w:highlight w:val="none"/>
        </w:rPr>
        <w:t>档(</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分):实施方案(包含人员管理、进度管理、质量管理、计划管理、施工组织管理、协调管理、突发事件的应急处理预案等)内容全面，描述完整详尽，能结合项目实际情况进行分析说明，实施方案进度能融合主要建设内容进行合理分析和科学编排，且具有直观性、针对性和可操作性，并提出具体的科学合理的工期和质量保证措施，对影响项目进度和质量的主要风险点和难点进行分析，提出合理化建议及切实可行、 具有针对性和具体的解决方案或应对措施。</w:t>
      </w:r>
    </w:p>
    <w:p w14:paraId="65CA97E3">
      <w:pPr>
        <w:rPr>
          <w:rFonts w:hint="eastAsia" w:ascii="宋体" w:hAnsi="宋体" w:eastAsia="宋体" w:cs="宋体"/>
          <w:color w:val="auto"/>
          <w:spacing w:val="-2"/>
          <w:sz w:val="21"/>
          <w:szCs w:val="21"/>
          <w:highlight w:val="none"/>
        </w:rPr>
      </w:pPr>
    </w:p>
    <w:p w14:paraId="6D18EC88">
      <w:pPr>
        <w:rPr>
          <w:rFonts w:hint="eastAsia" w:ascii="宋体" w:hAnsi="宋体" w:eastAsia="宋体" w:cs="宋体"/>
          <w:b/>
          <w:bCs/>
          <w:color w:val="auto"/>
          <w:spacing w:val="6"/>
          <w:sz w:val="21"/>
          <w:szCs w:val="21"/>
          <w:highlight w:val="none"/>
          <w:lang w:val="en-US" w:eastAsia="zh-CN"/>
        </w:rPr>
      </w:pPr>
      <w:r>
        <w:rPr>
          <w:rFonts w:hint="eastAsia" w:ascii="宋体" w:hAnsi="宋体" w:eastAsia="宋体" w:cs="宋体"/>
          <w:b/>
          <w:bCs/>
          <w:color w:val="auto"/>
          <w:spacing w:val="6"/>
          <w:sz w:val="21"/>
          <w:szCs w:val="21"/>
          <w:highlight w:val="none"/>
          <w:lang w:val="en-US" w:eastAsia="zh-CN"/>
        </w:rPr>
        <w:t>3.内部管理机制分……………………………………………………………………………满分20分</w:t>
      </w:r>
    </w:p>
    <w:p w14:paraId="3EB911AD">
      <w:pPr>
        <w:pStyle w:val="26"/>
        <w:spacing w:before="141" w:line="310" w:lineRule="auto"/>
        <w:ind w:left="132" w:firstLine="41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w:t>
      </w:r>
      <w:r>
        <w:rPr>
          <w:rFonts w:hint="eastAsia" w:ascii="宋体" w:hAnsi="宋体" w:eastAsia="宋体" w:cs="宋体"/>
          <w:color w:val="auto"/>
          <w:sz w:val="21"/>
          <w:szCs w:val="21"/>
          <w:highlight w:val="none"/>
          <w:lang w:eastAsia="zh-CN"/>
        </w:rPr>
        <w:t>评标委员会</w:t>
      </w:r>
      <w:r>
        <w:rPr>
          <w:rFonts w:hint="eastAsia" w:ascii="宋体" w:hAnsi="宋体" w:eastAsia="宋体" w:cs="宋体"/>
          <w:color w:val="auto"/>
          <w:sz w:val="21"/>
          <w:szCs w:val="21"/>
          <w:highlight w:val="none"/>
        </w:rPr>
        <w:t>根据各</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提供的内部管理机制内容，确定所属档次并在相应档次内 独立打分。为高质量地做好本项目工作，供应商如何建立和完善内部管理机制，制订内部防范和控制风险制度：</w:t>
      </w:r>
    </w:p>
    <w:p w14:paraId="44D54A59">
      <w:pPr>
        <w:pStyle w:val="26"/>
        <w:spacing w:before="141" w:line="310" w:lineRule="auto"/>
        <w:ind w:firstLine="210" w:firstLineChars="1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一档（0分）：不提供方案不得分；</w:t>
      </w:r>
    </w:p>
    <w:p w14:paraId="43105FC0">
      <w:pPr>
        <w:pStyle w:val="26"/>
        <w:spacing w:before="141" w:line="310" w:lineRule="auto"/>
        <w:ind w:firstLine="210" w:firstLineChars="1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二档(5分):方案一般，对关键节点工作风险控制的描述模糊不清；</w:t>
      </w:r>
    </w:p>
    <w:p w14:paraId="6CFD6812">
      <w:pPr>
        <w:pStyle w:val="26"/>
        <w:spacing w:before="141" w:line="310" w:lineRule="auto"/>
        <w:ind w:firstLine="210" w:firstLineChars="1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三档(10分):方案一般，对关键节点工作风险控制有描述，基本满足采购文件要求 ；</w:t>
      </w:r>
    </w:p>
    <w:p w14:paraId="632FAC3B">
      <w:pPr>
        <w:pStyle w:val="26"/>
        <w:spacing w:before="141" w:line="310" w:lineRule="auto"/>
        <w:ind w:firstLine="210" w:firstLineChars="1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四</w:t>
      </w:r>
      <w:r>
        <w:rPr>
          <w:rFonts w:hint="eastAsia" w:cs="宋体"/>
          <w:color w:val="auto"/>
          <w:sz w:val="21"/>
          <w:szCs w:val="21"/>
          <w:highlight w:val="none"/>
          <w:lang w:val="en-US" w:eastAsia="zh-CN"/>
        </w:rPr>
        <w:t>档</w:t>
      </w:r>
      <w:r>
        <w:rPr>
          <w:rFonts w:hint="eastAsia" w:ascii="宋体" w:hAnsi="宋体" w:eastAsia="宋体" w:cs="宋体"/>
          <w:color w:val="auto"/>
          <w:sz w:val="21"/>
          <w:szCs w:val="21"/>
          <w:highlight w:val="none"/>
          <w:lang w:val="en-US" w:eastAsia="zh-CN"/>
        </w:rPr>
        <w:t>(15分):方案较明确，对关键节点工作风险控制有较详细描述，内部工作流 程清晰，管理机制较完善，职业道德管理制度可行，满足采购文件要求；</w:t>
      </w:r>
    </w:p>
    <w:p w14:paraId="7E64CA08">
      <w:pPr>
        <w:pStyle w:val="26"/>
        <w:spacing w:before="141" w:line="310" w:lineRule="auto"/>
        <w:ind w:firstLine="210" w:firstLineChars="1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五档(20分):方案完善、可行、详细具体，对关键节点工作风险控制有详细描述， 内部工作流程科学合理，管理机制完善，职业道德管理制度完整、可行，满足采购文件要求。</w:t>
      </w:r>
    </w:p>
    <w:p w14:paraId="63949385">
      <w:pPr>
        <w:rPr>
          <w:rFonts w:hint="eastAsia" w:ascii="宋体" w:hAnsi="宋体" w:eastAsia="宋体" w:cs="宋体"/>
          <w:color w:val="auto"/>
          <w:spacing w:val="-2"/>
          <w:sz w:val="21"/>
          <w:szCs w:val="21"/>
          <w:highlight w:val="none"/>
        </w:rPr>
      </w:pPr>
    </w:p>
    <w:p w14:paraId="6D31186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bCs/>
          <w:color w:val="auto"/>
          <w:spacing w:val="6"/>
          <w:sz w:val="21"/>
          <w:szCs w:val="21"/>
          <w:highlight w:val="none"/>
          <w:lang w:val="en-US" w:eastAsia="zh-CN"/>
        </w:rPr>
      </w:pPr>
      <w:r>
        <w:rPr>
          <w:rFonts w:hint="eastAsia" w:ascii="宋体" w:hAnsi="宋体" w:eastAsia="宋体" w:cs="宋体"/>
          <w:b/>
          <w:bCs/>
          <w:color w:val="auto"/>
          <w:spacing w:val="6"/>
          <w:sz w:val="21"/>
          <w:szCs w:val="21"/>
          <w:highlight w:val="none"/>
          <w:lang w:val="en-US" w:eastAsia="zh-CN"/>
        </w:rPr>
        <w:t>4.售后服务方案分……………………………………………………………………………满分20分</w:t>
      </w:r>
    </w:p>
    <w:p w14:paraId="2B39CA50">
      <w:pPr>
        <w:pStyle w:val="26"/>
        <w:spacing w:before="68" w:line="316" w:lineRule="auto"/>
        <w:ind w:left="122" w:firstLine="4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w:t>
      </w:r>
      <w:r>
        <w:rPr>
          <w:rFonts w:hint="eastAsia" w:ascii="宋体" w:hAnsi="宋体" w:eastAsia="宋体" w:cs="宋体"/>
          <w:color w:val="auto"/>
          <w:sz w:val="21"/>
          <w:szCs w:val="21"/>
          <w:highlight w:val="none"/>
          <w:lang w:eastAsia="zh-CN"/>
        </w:rPr>
        <w:t>评标委员会</w:t>
      </w:r>
      <w:r>
        <w:rPr>
          <w:rFonts w:hint="eastAsia" w:ascii="宋体" w:hAnsi="宋体" w:eastAsia="宋体" w:cs="宋体"/>
          <w:color w:val="auto"/>
          <w:sz w:val="21"/>
          <w:szCs w:val="21"/>
          <w:highlight w:val="none"/>
        </w:rPr>
        <w:t>根据各</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提供的服务技术方案内容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包括但不仅限于保障供货、响应高效、服务专业、风险可控等方面</w:t>
      </w:r>
      <w:r>
        <w:rPr>
          <w:rFonts w:hint="eastAsia" w:ascii="宋体" w:hAnsi="宋体" w:eastAsia="宋体" w:cs="宋体"/>
          <w:color w:val="auto"/>
          <w:sz w:val="21"/>
          <w:szCs w:val="21"/>
          <w:highlight w:val="none"/>
        </w:rPr>
        <w:t>，确定所属档次并在相应档次内</w:t>
      </w:r>
      <w:r>
        <w:rPr>
          <w:rFonts w:hint="eastAsia" w:ascii="宋体" w:hAnsi="宋体" w:eastAsia="宋体" w:cs="宋体"/>
          <w:color w:val="auto"/>
          <w:spacing w:val="1"/>
          <w:sz w:val="21"/>
          <w:szCs w:val="21"/>
          <w:highlight w:val="none"/>
        </w:rPr>
        <w:t xml:space="preserve"> </w:t>
      </w:r>
      <w:r>
        <w:rPr>
          <w:rFonts w:hint="eastAsia" w:ascii="宋体" w:hAnsi="宋体" w:eastAsia="宋体" w:cs="宋体"/>
          <w:color w:val="auto"/>
          <w:spacing w:val="-1"/>
          <w:sz w:val="21"/>
          <w:szCs w:val="21"/>
          <w:highlight w:val="none"/>
        </w:rPr>
        <w:t>独立打分。对</w:t>
      </w:r>
      <w:r>
        <w:rPr>
          <w:rFonts w:hint="eastAsia" w:ascii="宋体" w:hAnsi="宋体" w:eastAsia="宋体" w:cs="宋体"/>
          <w:color w:val="auto"/>
          <w:spacing w:val="-1"/>
          <w:sz w:val="21"/>
          <w:szCs w:val="21"/>
          <w:highlight w:val="none"/>
          <w:lang w:eastAsia="zh-CN"/>
        </w:rPr>
        <w:t>供应商</w:t>
      </w:r>
      <w:r>
        <w:rPr>
          <w:rFonts w:hint="eastAsia" w:ascii="宋体" w:hAnsi="宋体" w:eastAsia="宋体" w:cs="宋体"/>
          <w:color w:val="auto"/>
          <w:spacing w:val="-1"/>
          <w:sz w:val="21"/>
          <w:szCs w:val="21"/>
          <w:highlight w:val="none"/>
        </w:rPr>
        <w:t>的服务承诺的合理性，从以下方面进行评估：</w:t>
      </w:r>
    </w:p>
    <w:p w14:paraId="42A529BA">
      <w:pPr>
        <w:pStyle w:val="26"/>
        <w:spacing w:before="141" w:line="310" w:lineRule="auto"/>
        <w:ind w:left="132" w:firstLine="41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一档（0分）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不提供方案不得分</w:t>
      </w:r>
    </w:p>
    <w:p w14:paraId="35F3F5E3">
      <w:pPr>
        <w:pStyle w:val="26"/>
        <w:spacing w:before="141" w:line="310" w:lineRule="auto"/>
        <w:ind w:left="132" w:firstLine="41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档</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5分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：有重点、难点且作出分析，不够完整不够周全，主要内容的编制思路合理， 管理措施部分符合项目实际；</w:t>
      </w:r>
    </w:p>
    <w:p w14:paraId="1133D3E6">
      <w:pPr>
        <w:pStyle w:val="26"/>
        <w:spacing w:before="141" w:line="310" w:lineRule="auto"/>
        <w:ind w:left="132" w:firstLine="41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rPr>
        <w:t>档</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10分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：有重点、难点且作出分析，较完整较周全，主要内容的编制思路合理，管理措施符合项目实际；</w:t>
      </w:r>
    </w:p>
    <w:p w14:paraId="2C9BF9BE">
      <w:pPr>
        <w:pStyle w:val="26"/>
        <w:spacing w:before="141" w:line="310" w:lineRule="auto"/>
        <w:ind w:left="132" w:firstLine="41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rPr>
        <w:t>档</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15分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：有突出重点、难点且作出分析，完整较周全，主要内容的编制思路明晰，管 理措施符合项目实际；</w:t>
      </w:r>
    </w:p>
    <w:p w14:paraId="45FB320D">
      <w:pPr>
        <w:pStyle w:val="26"/>
        <w:spacing w:before="141" w:line="310" w:lineRule="auto"/>
        <w:ind w:left="132" w:firstLine="41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五</w:t>
      </w:r>
      <w:r>
        <w:rPr>
          <w:rFonts w:hint="eastAsia" w:ascii="宋体" w:hAnsi="宋体" w:eastAsia="宋体" w:cs="宋体"/>
          <w:color w:val="auto"/>
          <w:sz w:val="21"/>
          <w:szCs w:val="21"/>
          <w:highlight w:val="none"/>
        </w:rPr>
        <w:t>档</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20分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：有突出重点、难点且作出深入分析，完整周全，主要内容的编制思路明晰， 管理措施利于项目实际</w:t>
      </w:r>
      <w:r>
        <w:rPr>
          <w:rFonts w:hint="eastAsia" w:ascii="宋体" w:hAnsi="宋体" w:eastAsia="宋体" w:cs="宋体"/>
          <w:color w:val="auto"/>
          <w:sz w:val="21"/>
          <w:szCs w:val="21"/>
          <w:highlight w:val="none"/>
          <w:lang w:eastAsia="zh-CN"/>
        </w:rPr>
        <w:t>。</w:t>
      </w:r>
    </w:p>
    <w:p w14:paraId="74E41522">
      <w:pPr>
        <w:rPr>
          <w:rFonts w:hint="eastAsia" w:ascii="宋体" w:hAnsi="宋体" w:eastAsia="宋体" w:cs="宋体"/>
          <w:color w:val="auto"/>
          <w:spacing w:val="-2"/>
          <w:sz w:val="21"/>
          <w:szCs w:val="21"/>
          <w:highlight w:val="none"/>
        </w:rPr>
      </w:pPr>
    </w:p>
    <w:p w14:paraId="41D63472">
      <w:pPr>
        <w:pStyle w:val="12"/>
        <w:keepNext w:val="0"/>
        <w:keepLines w:val="0"/>
        <w:pageBreakBefore w:val="0"/>
        <w:kinsoku/>
        <w:wordWrap/>
        <w:overflowPunct/>
        <w:topLinePunct w:val="0"/>
        <w:autoSpaceDE/>
        <w:autoSpaceDN/>
        <w:bidi w:val="0"/>
        <w:adjustRightInd/>
        <w:spacing w:line="360" w:lineRule="auto"/>
        <w:ind w:firstLine="422" w:firstLineChars="200"/>
        <w:textAlignment w:val="auto"/>
        <w:rPr>
          <w:rFonts w:hint="default" w:ascii="宋体" w:hAnsi="宋体" w:eastAsia="宋体" w:cs="宋体"/>
          <w:b/>
          <w:color w:val="auto"/>
          <w:sz w:val="21"/>
          <w:szCs w:val="21"/>
          <w:highlight w:val="none"/>
          <w:lang w:val="en-US" w:eastAsia="zh-CN"/>
        </w:rPr>
      </w:pPr>
      <w:r>
        <w:rPr>
          <w:rFonts w:hint="eastAsia" w:hAnsi="宋体" w:eastAsia="宋体" w:cs="宋体"/>
          <w:b/>
          <w:color w:val="auto"/>
          <w:sz w:val="21"/>
          <w:szCs w:val="21"/>
          <w:highlight w:val="none"/>
          <w:lang w:val="en-US" w:eastAsia="zh-CN"/>
        </w:rPr>
        <w:t>5</w:t>
      </w:r>
      <w:r>
        <w:rPr>
          <w:rFonts w:hint="eastAsia" w:ascii="宋体" w:hAnsi="宋体" w:eastAsia="宋体" w:cs="宋体"/>
          <w:b/>
          <w:color w:val="auto"/>
          <w:sz w:val="21"/>
          <w:szCs w:val="21"/>
          <w:highlight w:val="none"/>
        </w:rPr>
        <w:t>.综合得分＝1+2+3+4</w:t>
      </w:r>
    </w:p>
    <w:p w14:paraId="354F4389">
      <w:pPr>
        <w:pStyle w:val="12"/>
        <w:keepNext w:val="0"/>
        <w:keepLines w:val="0"/>
        <w:pageBreakBefore w:val="0"/>
        <w:tabs>
          <w:tab w:val="left" w:pos="4214"/>
        </w:tabs>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三、推荐成交候选供应商原则</w:t>
      </w:r>
    </w:p>
    <w:p w14:paraId="5E9C3898">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评标委员会</w:t>
      </w:r>
      <w:r>
        <w:rPr>
          <w:rFonts w:hint="eastAsia" w:ascii="宋体" w:hAnsi="宋体" w:eastAsia="宋体" w:cs="宋体"/>
          <w:color w:val="auto"/>
          <w:sz w:val="21"/>
          <w:szCs w:val="21"/>
          <w:highlight w:val="none"/>
        </w:rPr>
        <w:t>根据综合得分由高到低排列次序，若得分相同时，以</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报价由低到高顺序排列；若得分相同且</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报价相同的，以最后报价由低到高顺序排列；若仍相同的，按技术分、</w:t>
      </w:r>
      <w:r>
        <w:rPr>
          <w:rFonts w:hint="eastAsia" w:ascii="宋体" w:hAnsi="宋体" w:eastAsia="宋体" w:cs="宋体"/>
          <w:color w:val="auto"/>
          <w:sz w:val="21"/>
          <w:szCs w:val="21"/>
          <w:highlight w:val="none"/>
          <w:lang w:eastAsia="zh-CN"/>
        </w:rPr>
        <w:t>实施方案分、售后服务方案分</w:t>
      </w:r>
      <w:r>
        <w:rPr>
          <w:rFonts w:hint="eastAsia" w:ascii="宋体" w:hAnsi="宋体" w:eastAsia="宋体" w:cs="宋体"/>
          <w:color w:val="auto"/>
          <w:sz w:val="21"/>
          <w:szCs w:val="21"/>
          <w:highlight w:val="none"/>
        </w:rPr>
        <w:t>由高到低顺序排列并推荐成交候选供应商。</w:t>
      </w:r>
    </w:p>
    <w:p w14:paraId="533FCEFB">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（2）进入详评的供应商为三家或以上的，可推荐前三名为成交候选供应商。采购人应当确定评审委员会推荐排名第一的成交候选供应商为成交供应商。</w:t>
      </w:r>
    </w:p>
    <w:p w14:paraId="53FFAE50">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（3）排名第一的成交候选供应商放弃中标、因不可抗力提出不能履行合同，或者</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规定应当提交履约保证金而在规定的期限内未能提交的，采购人可以确定排名第二的成交候选供应商为成交供应商。</w:t>
      </w:r>
    </w:p>
    <w:p w14:paraId="75A25681">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（4）第二成交候选供应商因前款规定的同样原因不能签订合同的，采购人可以确定排名第三的成交候选供应商为成交供应商。</w:t>
      </w:r>
      <w:r>
        <w:rPr>
          <w:rFonts w:hint="eastAsia"/>
          <w:color w:val="auto"/>
          <w:highlight w:val="none"/>
        </w:rPr>
        <w:t>若排名前三的成交候选供应商均因自身原因无法履行合同，采购人应终止本次采购活动，重新组织采购或按规定程序处理”。</w:t>
      </w:r>
    </w:p>
    <w:p w14:paraId="587A260D">
      <w:pPr>
        <w:keepNext w:val="0"/>
        <w:keepLines w:val="0"/>
        <w:pageBreakBefore w:val="0"/>
        <w:kinsoku/>
        <w:wordWrap/>
        <w:overflowPunct/>
        <w:topLinePunct w:val="0"/>
        <w:autoSpaceDE/>
        <w:autoSpaceDN/>
        <w:bidi w:val="0"/>
        <w:adjustRightInd/>
        <w:spacing w:line="360" w:lineRule="auto"/>
        <w:ind w:firstLine="422" w:firstLineChars="200"/>
        <w:jc w:val="left"/>
        <w:textAlignment w:val="auto"/>
        <w:rPr>
          <w:rFonts w:hint="eastAsia" w:ascii="宋体" w:hAnsi="宋体" w:eastAsia="宋体" w:cs="宋体"/>
          <w:b/>
          <w:bCs/>
          <w:color w:val="auto"/>
          <w:sz w:val="21"/>
          <w:szCs w:val="21"/>
          <w:highlight w:val="none"/>
        </w:rPr>
      </w:pPr>
    </w:p>
    <w:p w14:paraId="7A23EF67">
      <w:pPr>
        <w:pStyle w:val="12"/>
        <w:tabs>
          <w:tab w:val="left" w:pos="4214"/>
        </w:tabs>
        <w:spacing w:line="420" w:lineRule="exact"/>
        <w:ind w:firstLine="440" w:firstLineChars="200"/>
        <w:rPr>
          <w:rFonts w:hint="default" w:ascii="Arial" w:hAnsi="Arial" w:eastAsia="宋体" w:cs="Arial"/>
          <w:color w:val="auto"/>
          <w:sz w:val="22"/>
          <w:szCs w:val="22"/>
          <w:highlight w:val="none"/>
        </w:rPr>
      </w:pPr>
    </w:p>
    <w:p w14:paraId="17F5EF54">
      <w:pPr>
        <w:rPr>
          <w:rFonts w:hint="default" w:ascii="Arial" w:hAnsi="Arial" w:eastAsia="宋体" w:cs="Arial"/>
          <w:color w:val="auto"/>
          <w:highlight w:val="none"/>
        </w:rPr>
      </w:pPr>
      <w:bookmarkStart w:id="18" w:name="_Toc146525434"/>
    </w:p>
    <w:p w14:paraId="3C1A2B31">
      <w:pPr>
        <w:pStyle w:val="3"/>
        <w:jc w:val="center"/>
        <w:rPr>
          <w:rFonts w:hint="default" w:ascii="Arial" w:hAnsi="Arial" w:cs="Arial"/>
          <w:color w:val="auto"/>
          <w:highlight w:val="none"/>
        </w:rPr>
        <w:sectPr>
          <w:pgSz w:w="11906" w:h="16838"/>
          <w:pgMar w:top="1021" w:right="1134" w:bottom="1021" w:left="1134" w:header="851" w:footer="992" w:gutter="0"/>
          <w:pgNumType w:fmt="decimal"/>
          <w:cols w:space="720" w:num="1"/>
          <w:titlePg/>
          <w:docGrid w:type="lines" w:linePitch="312" w:charSpace="0"/>
        </w:sectPr>
      </w:pPr>
    </w:p>
    <w:p w14:paraId="4EB51AF4">
      <w:pPr>
        <w:pStyle w:val="3"/>
        <w:numPr>
          <w:ilvl w:val="0"/>
          <w:numId w:val="2"/>
        </w:numPr>
        <w:jc w:val="center"/>
        <w:rPr>
          <w:rFonts w:hint="default" w:ascii="Arial" w:hAnsi="Arial" w:eastAsia="宋体" w:cs="Arial"/>
          <w:color w:val="auto"/>
          <w:highlight w:val="none"/>
        </w:rPr>
      </w:pPr>
      <w:bookmarkStart w:id="19" w:name="_Toc14616"/>
      <w:r>
        <w:rPr>
          <w:rFonts w:hint="default" w:ascii="Arial" w:hAnsi="Arial" w:eastAsia="宋体" w:cs="Arial"/>
          <w:color w:val="auto"/>
          <w:highlight w:val="none"/>
        </w:rPr>
        <w:t xml:space="preserve"> 政府采购合同</w:t>
      </w:r>
      <w:bookmarkEnd w:id="18"/>
      <w:bookmarkEnd w:id="19"/>
    </w:p>
    <w:p w14:paraId="420B862C">
      <w:pPr>
        <w:bidi w:val="0"/>
        <w:jc w:val="center"/>
        <w:rPr>
          <w:rFonts w:hint="default"/>
          <w:color w:val="auto"/>
          <w:highlight w:val="none"/>
          <w:lang w:val="en-US" w:eastAsia="zh-CN"/>
        </w:rPr>
      </w:pPr>
      <w:r>
        <w:rPr>
          <w:rFonts w:hint="eastAsia"/>
          <w:color w:val="auto"/>
          <w:highlight w:val="none"/>
          <w:lang w:eastAsia="zh-CN"/>
        </w:rPr>
        <w:t>（</w:t>
      </w:r>
      <w:r>
        <w:rPr>
          <w:rFonts w:hint="eastAsia"/>
          <w:color w:val="auto"/>
          <w:highlight w:val="none"/>
          <w:lang w:val="en-US" w:eastAsia="zh-CN"/>
        </w:rPr>
        <w:t>参考合同模板</w:t>
      </w:r>
      <w:r>
        <w:rPr>
          <w:rFonts w:hint="eastAsia"/>
          <w:color w:val="auto"/>
          <w:highlight w:val="none"/>
          <w:lang w:eastAsia="zh-CN"/>
        </w:rPr>
        <w:t>）</w:t>
      </w:r>
    </w:p>
    <w:p w14:paraId="5C8584F2">
      <w:pPr>
        <w:widowControl w:val="0"/>
        <w:spacing w:before="113" w:after="120" w:line="228" w:lineRule="auto"/>
        <w:ind w:left="31"/>
        <w:jc w:val="both"/>
        <w:rPr>
          <w:rFonts w:hint="eastAsia" w:ascii="宋体" w:hAnsi="宋体" w:eastAsia="宋体" w:cs="宋体"/>
          <w:color w:val="auto"/>
          <w:spacing w:val="9"/>
          <w:kern w:val="2"/>
          <w:sz w:val="21"/>
          <w:szCs w:val="21"/>
          <w:highlight w:val="none"/>
          <w:lang w:val="en-US" w:eastAsia="zh-CN" w:bidi="ar-SA"/>
        </w:rPr>
      </w:pPr>
      <w:bookmarkStart w:id="20" w:name="_Toc74320805"/>
    </w:p>
    <w:p w14:paraId="06F448DF">
      <w:pPr>
        <w:widowControl w:val="0"/>
        <w:spacing w:before="113" w:after="120" w:line="228" w:lineRule="auto"/>
        <w:ind w:left="31"/>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pacing w:val="9"/>
          <w:kern w:val="2"/>
          <w:sz w:val="21"/>
          <w:szCs w:val="21"/>
          <w:highlight w:val="none"/>
          <w:lang w:val="en-US" w:eastAsia="zh-CN" w:bidi="ar-SA"/>
        </w:rPr>
        <w:t>项目名称：含有腐植酸水溶肥采购</w:t>
      </w:r>
    </w:p>
    <w:p w14:paraId="0DC6DE86">
      <w:pPr>
        <w:widowControl w:val="0"/>
        <w:spacing w:before="113" w:after="120" w:line="228" w:lineRule="auto"/>
        <w:ind w:left="31"/>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pacing w:val="7"/>
          <w:kern w:val="2"/>
          <w:sz w:val="21"/>
          <w:szCs w:val="21"/>
          <w:highlight w:val="none"/>
          <w:lang w:val="en-US" w:eastAsia="zh-CN" w:bidi="ar-SA"/>
        </w:rPr>
        <w:t>项目编号：</w:t>
      </w:r>
    </w:p>
    <w:p w14:paraId="5CFD2690">
      <w:pPr>
        <w:widowControl w:val="0"/>
        <w:spacing w:before="113" w:after="120" w:line="227" w:lineRule="auto"/>
        <w:ind w:left="54"/>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pacing w:val="6"/>
          <w:kern w:val="2"/>
          <w:sz w:val="21"/>
          <w:szCs w:val="21"/>
          <w:highlight w:val="none"/>
          <w:lang w:val="en-US" w:eastAsia="zh-CN" w:bidi="ar-SA"/>
        </w:rPr>
        <w:t>甲方</w:t>
      </w:r>
      <w:r>
        <w:rPr>
          <w:rFonts w:hint="eastAsia" w:ascii="宋体" w:hAnsi="宋体" w:eastAsia="宋体" w:cs="宋体"/>
          <w:color w:val="auto"/>
          <w:spacing w:val="-3"/>
          <w:kern w:val="2"/>
          <w:sz w:val="21"/>
          <w:szCs w:val="21"/>
          <w:highlight w:val="none"/>
          <w:lang w:val="en-US" w:eastAsia="zh-CN" w:bidi="ar-SA"/>
        </w:rPr>
        <w:t>：</w:t>
      </w:r>
      <w:r>
        <w:rPr>
          <w:rFonts w:hint="eastAsia" w:ascii="宋体" w:hAnsi="宋体" w:eastAsia="宋体" w:cs="宋体"/>
          <w:color w:val="auto"/>
          <w:spacing w:val="2"/>
          <w:kern w:val="2"/>
          <w:sz w:val="21"/>
          <w:szCs w:val="21"/>
          <w:highlight w:val="none"/>
          <w:u w:val="single" w:color="auto"/>
          <w:lang w:val="en-US" w:eastAsia="zh-CN" w:bidi="ar-SA"/>
        </w:rPr>
        <w:t xml:space="preserve">                                        </w:t>
      </w:r>
      <w:r>
        <w:rPr>
          <w:rFonts w:hint="eastAsia" w:ascii="宋体" w:hAnsi="宋体" w:eastAsia="宋体" w:cs="宋体"/>
          <w:color w:val="auto"/>
          <w:spacing w:val="-3"/>
          <w:kern w:val="2"/>
          <w:sz w:val="21"/>
          <w:szCs w:val="21"/>
          <w:highlight w:val="none"/>
          <w:lang w:val="en-US" w:eastAsia="zh-CN" w:bidi="ar-SA"/>
        </w:rPr>
        <w:t>（</w:t>
      </w:r>
      <w:r>
        <w:rPr>
          <w:rFonts w:hint="eastAsia" w:ascii="宋体" w:hAnsi="宋体" w:eastAsia="宋体" w:cs="宋体"/>
          <w:color w:val="auto"/>
          <w:spacing w:val="6"/>
          <w:kern w:val="2"/>
          <w:sz w:val="21"/>
          <w:szCs w:val="21"/>
          <w:highlight w:val="none"/>
          <w:lang w:val="en-US" w:eastAsia="zh-CN" w:bidi="ar-SA"/>
        </w:rPr>
        <w:t>采购人）</w:t>
      </w:r>
    </w:p>
    <w:p w14:paraId="734B7938">
      <w:pPr>
        <w:widowControl w:val="0"/>
        <w:spacing w:before="114" w:after="120" w:line="227" w:lineRule="auto"/>
        <w:ind w:left="48"/>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pacing w:val="8"/>
          <w:kern w:val="2"/>
          <w:sz w:val="21"/>
          <w:szCs w:val="21"/>
          <w:highlight w:val="none"/>
          <w:lang w:val="en-US" w:eastAsia="zh-CN" w:bidi="ar-SA"/>
        </w:rPr>
        <w:t>乙方</w:t>
      </w:r>
      <w:r>
        <w:rPr>
          <w:rFonts w:hint="eastAsia" w:ascii="宋体" w:hAnsi="宋体" w:eastAsia="宋体" w:cs="宋体"/>
          <w:color w:val="auto"/>
          <w:spacing w:val="-4"/>
          <w:kern w:val="2"/>
          <w:sz w:val="21"/>
          <w:szCs w:val="21"/>
          <w:highlight w:val="none"/>
          <w:lang w:val="en-US" w:eastAsia="zh-CN" w:bidi="ar-SA"/>
        </w:rPr>
        <w:t>：</w:t>
      </w:r>
      <w:r>
        <w:rPr>
          <w:rFonts w:hint="eastAsia" w:ascii="宋体" w:hAnsi="宋体" w:eastAsia="宋体" w:cs="宋体"/>
          <w:color w:val="auto"/>
          <w:spacing w:val="2"/>
          <w:kern w:val="2"/>
          <w:sz w:val="21"/>
          <w:szCs w:val="21"/>
          <w:highlight w:val="none"/>
          <w:u w:val="single" w:color="auto"/>
          <w:lang w:val="en-US" w:eastAsia="zh-CN" w:bidi="ar-SA"/>
        </w:rPr>
        <w:t xml:space="preserve">                                        </w:t>
      </w:r>
      <w:r>
        <w:rPr>
          <w:rFonts w:hint="eastAsia" w:ascii="宋体" w:hAnsi="宋体" w:eastAsia="宋体" w:cs="宋体"/>
          <w:color w:val="auto"/>
          <w:spacing w:val="-4"/>
          <w:kern w:val="2"/>
          <w:sz w:val="21"/>
          <w:szCs w:val="21"/>
          <w:highlight w:val="none"/>
          <w:lang w:val="en-US" w:eastAsia="zh-CN" w:bidi="ar-SA"/>
        </w:rPr>
        <w:t>（</w:t>
      </w:r>
      <w:r>
        <w:rPr>
          <w:rFonts w:hint="eastAsia" w:ascii="宋体" w:hAnsi="宋体" w:eastAsia="宋体" w:cs="宋体"/>
          <w:color w:val="auto"/>
          <w:spacing w:val="8"/>
          <w:kern w:val="2"/>
          <w:sz w:val="21"/>
          <w:szCs w:val="21"/>
          <w:highlight w:val="none"/>
          <w:lang w:val="en-US" w:eastAsia="zh-CN" w:bidi="ar-SA"/>
        </w:rPr>
        <w:t>成交供应商）</w:t>
      </w:r>
    </w:p>
    <w:p w14:paraId="6535A175">
      <w:pPr>
        <w:widowControl w:val="0"/>
        <w:spacing w:before="114" w:after="120" w:line="333" w:lineRule="auto"/>
        <w:ind w:left="48" w:right="157" w:firstLine="399"/>
        <w:jc w:val="both"/>
        <w:rPr>
          <w:rFonts w:hint="eastAsia" w:ascii="宋体" w:hAnsi="宋体" w:eastAsia="宋体" w:cs="宋体"/>
          <w:color w:val="auto"/>
          <w:spacing w:val="10"/>
          <w:kern w:val="2"/>
          <w:sz w:val="21"/>
          <w:szCs w:val="21"/>
          <w:highlight w:val="none"/>
          <w:lang w:val="en-US" w:eastAsia="zh-CN" w:bidi="ar-SA"/>
        </w:rPr>
      </w:pPr>
    </w:p>
    <w:p w14:paraId="1689C650">
      <w:pPr>
        <w:snapToGri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根据《中华人民共和国政府采购法》、《中华人民共和国</w:t>
      </w:r>
      <w:r>
        <w:rPr>
          <w:rFonts w:ascii="宋体" w:hAnsi="宋体" w:eastAsia="宋体" w:cs="宋体"/>
          <w:color w:val="auto"/>
          <w:sz w:val="24"/>
          <w:szCs w:val="24"/>
          <w:highlight w:val="none"/>
        </w:rPr>
        <w:t>民法典</w:t>
      </w:r>
      <w:r>
        <w:rPr>
          <w:rFonts w:hint="eastAsia" w:ascii="宋体" w:hAnsi="宋体" w:cs="宋体"/>
          <w:color w:val="auto"/>
          <w:sz w:val="24"/>
          <w:highlight w:val="none"/>
        </w:rPr>
        <w:t>》等法律、法规规定，按照招投标文件（采购文件）规定条款和中标（成交）供应商承诺，甲乙双方签订本合同。</w:t>
      </w:r>
    </w:p>
    <w:p w14:paraId="1A7E7060">
      <w:pPr>
        <w:snapToGrid w:val="0"/>
        <w:spacing w:line="40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第一条　合同标的</w:t>
      </w:r>
    </w:p>
    <w:p w14:paraId="495DBE40">
      <w:pPr>
        <w:snapToGri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1、供货一览表</w:t>
      </w:r>
    </w:p>
    <w:tbl>
      <w:tblPr>
        <w:tblStyle w:val="1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053"/>
        <w:gridCol w:w="1059"/>
        <w:gridCol w:w="1233"/>
        <w:gridCol w:w="1210"/>
        <w:gridCol w:w="908"/>
        <w:gridCol w:w="668"/>
        <w:gridCol w:w="1240"/>
        <w:gridCol w:w="1276"/>
      </w:tblGrid>
      <w:tr w14:paraId="1AC06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09" w:type="dxa"/>
            <w:noWrap w:val="0"/>
            <w:vAlign w:val="center"/>
          </w:tcPr>
          <w:p w14:paraId="19DF0300">
            <w:pPr>
              <w:snapToGrid w:val="0"/>
              <w:spacing w:line="400" w:lineRule="exact"/>
              <w:ind w:firstLine="200"/>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1053" w:type="dxa"/>
            <w:noWrap w:val="0"/>
            <w:vAlign w:val="center"/>
          </w:tcPr>
          <w:p w14:paraId="31FEA23D">
            <w:pPr>
              <w:snapToGrid w:val="0"/>
              <w:spacing w:line="400" w:lineRule="exact"/>
              <w:ind w:firstLine="200"/>
              <w:jc w:val="center"/>
              <w:rPr>
                <w:rFonts w:hint="eastAsia" w:ascii="宋体" w:hAnsi="宋体" w:cs="宋体"/>
                <w:color w:val="auto"/>
                <w:sz w:val="24"/>
                <w:highlight w:val="none"/>
              </w:rPr>
            </w:pPr>
            <w:r>
              <w:rPr>
                <w:rFonts w:hint="eastAsia" w:ascii="宋体" w:hAnsi="宋体" w:cs="宋体"/>
                <w:color w:val="auto"/>
                <w:sz w:val="24"/>
                <w:highlight w:val="none"/>
              </w:rPr>
              <w:t>产品名称</w:t>
            </w:r>
          </w:p>
        </w:tc>
        <w:tc>
          <w:tcPr>
            <w:tcW w:w="1059" w:type="dxa"/>
            <w:noWrap w:val="0"/>
            <w:vAlign w:val="center"/>
          </w:tcPr>
          <w:p w14:paraId="21CDE5BA">
            <w:pPr>
              <w:snapToGrid w:val="0"/>
              <w:spacing w:line="400" w:lineRule="exact"/>
              <w:ind w:firstLine="200"/>
              <w:jc w:val="center"/>
              <w:rPr>
                <w:rFonts w:hint="eastAsia" w:ascii="宋体" w:hAnsi="宋体" w:cs="宋体"/>
                <w:color w:val="auto"/>
                <w:sz w:val="24"/>
                <w:highlight w:val="none"/>
              </w:rPr>
            </w:pPr>
            <w:r>
              <w:rPr>
                <w:rFonts w:hint="eastAsia" w:ascii="宋体" w:hAnsi="宋体" w:cs="宋体"/>
                <w:color w:val="auto"/>
                <w:sz w:val="24"/>
                <w:highlight w:val="none"/>
              </w:rPr>
              <w:t>商标品牌</w:t>
            </w:r>
          </w:p>
        </w:tc>
        <w:tc>
          <w:tcPr>
            <w:tcW w:w="1233" w:type="dxa"/>
            <w:noWrap w:val="0"/>
            <w:vAlign w:val="center"/>
          </w:tcPr>
          <w:p w14:paraId="3BA44312">
            <w:pPr>
              <w:snapToGrid w:val="0"/>
              <w:spacing w:line="400" w:lineRule="exact"/>
              <w:ind w:firstLine="200"/>
              <w:jc w:val="center"/>
              <w:rPr>
                <w:rFonts w:hint="eastAsia" w:ascii="宋体" w:hAnsi="宋体" w:cs="宋体"/>
                <w:color w:val="auto"/>
                <w:sz w:val="24"/>
                <w:highlight w:val="none"/>
              </w:rPr>
            </w:pPr>
            <w:r>
              <w:rPr>
                <w:rFonts w:hint="eastAsia" w:ascii="宋体" w:hAnsi="宋体" w:cs="宋体"/>
                <w:color w:val="auto"/>
                <w:sz w:val="24"/>
                <w:highlight w:val="none"/>
              </w:rPr>
              <w:t>规格型号</w:t>
            </w:r>
          </w:p>
        </w:tc>
        <w:tc>
          <w:tcPr>
            <w:tcW w:w="1210" w:type="dxa"/>
            <w:noWrap w:val="0"/>
            <w:vAlign w:val="center"/>
          </w:tcPr>
          <w:p w14:paraId="089A9CB9">
            <w:pPr>
              <w:snapToGrid w:val="0"/>
              <w:spacing w:line="400" w:lineRule="exact"/>
              <w:ind w:firstLine="200"/>
              <w:jc w:val="center"/>
              <w:rPr>
                <w:rFonts w:hint="eastAsia" w:ascii="宋体" w:hAnsi="宋体" w:cs="宋体"/>
                <w:color w:val="auto"/>
                <w:sz w:val="24"/>
                <w:highlight w:val="none"/>
              </w:rPr>
            </w:pPr>
            <w:r>
              <w:rPr>
                <w:rFonts w:hint="eastAsia" w:ascii="宋体" w:hAnsi="宋体" w:cs="宋体"/>
                <w:color w:val="auto"/>
                <w:sz w:val="24"/>
                <w:highlight w:val="none"/>
              </w:rPr>
              <w:t>生产厂家</w:t>
            </w:r>
          </w:p>
        </w:tc>
        <w:tc>
          <w:tcPr>
            <w:tcW w:w="908" w:type="dxa"/>
            <w:noWrap w:val="0"/>
            <w:vAlign w:val="center"/>
          </w:tcPr>
          <w:p w14:paraId="604394CD">
            <w:pPr>
              <w:snapToGrid w:val="0"/>
              <w:spacing w:line="400" w:lineRule="exact"/>
              <w:ind w:firstLine="200"/>
              <w:jc w:val="center"/>
              <w:rPr>
                <w:rFonts w:hint="eastAsia" w:ascii="宋体" w:hAnsi="宋体" w:cs="宋体"/>
                <w:color w:val="auto"/>
                <w:sz w:val="24"/>
                <w:highlight w:val="none"/>
              </w:rPr>
            </w:pPr>
            <w:r>
              <w:rPr>
                <w:rFonts w:hint="eastAsia" w:ascii="宋体" w:hAnsi="宋体" w:cs="宋体"/>
                <w:color w:val="auto"/>
                <w:sz w:val="24"/>
                <w:highlight w:val="none"/>
              </w:rPr>
              <w:t>数  量</w:t>
            </w:r>
          </w:p>
        </w:tc>
        <w:tc>
          <w:tcPr>
            <w:tcW w:w="668" w:type="dxa"/>
            <w:noWrap w:val="0"/>
            <w:vAlign w:val="center"/>
          </w:tcPr>
          <w:p w14:paraId="6E93C89F">
            <w:pPr>
              <w:snapToGrid w:val="0"/>
              <w:spacing w:line="400" w:lineRule="exact"/>
              <w:ind w:firstLine="200"/>
              <w:jc w:val="center"/>
              <w:rPr>
                <w:rFonts w:hint="eastAsia" w:ascii="宋体" w:hAnsi="宋体" w:cs="宋体"/>
                <w:color w:val="auto"/>
                <w:sz w:val="24"/>
                <w:highlight w:val="none"/>
              </w:rPr>
            </w:pPr>
            <w:r>
              <w:rPr>
                <w:rFonts w:hint="eastAsia" w:ascii="宋体" w:hAnsi="宋体" w:cs="宋体"/>
                <w:color w:val="auto"/>
                <w:sz w:val="24"/>
                <w:highlight w:val="none"/>
              </w:rPr>
              <w:t>单位</w:t>
            </w:r>
          </w:p>
        </w:tc>
        <w:tc>
          <w:tcPr>
            <w:tcW w:w="1240" w:type="dxa"/>
            <w:noWrap w:val="0"/>
            <w:vAlign w:val="center"/>
          </w:tcPr>
          <w:p w14:paraId="4FE49E82">
            <w:pPr>
              <w:snapToGrid w:val="0"/>
              <w:spacing w:line="400" w:lineRule="exact"/>
              <w:ind w:firstLine="200"/>
              <w:jc w:val="center"/>
              <w:rPr>
                <w:rFonts w:hint="eastAsia" w:ascii="宋体" w:hAnsi="宋体" w:cs="宋体"/>
                <w:color w:val="auto"/>
                <w:sz w:val="24"/>
                <w:highlight w:val="none"/>
              </w:rPr>
            </w:pPr>
            <w:r>
              <w:rPr>
                <w:rFonts w:hint="eastAsia" w:ascii="宋体" w:hAnsi="宋体" w:cs="宋体"/>
                <w:color w:val="auto"/>
                <w:sz w:val="24"/>
                <w:highlight w:val="none"/>
              </w:rPr>
              <w:t>单  价</w:t>
            </w:r>
          </w:p>
          <w:p w14:paraId="779D4E84">
            <w:pPr>
              <w:snapToGrid w:val="0"/>
              <w:spacing w:line="400" w:lineRule="exact"/>
              <w:ind w:firstLine="200"/>
              <w:jc w:val="center"/>
              <w:rPr>
                <w:rFonts w:hint="eastAsia" w:ascii="宋体" w:hAnsi="宋体" w:cs="宋体"/>
                <w:color w:val="auto"/>
                <w:sz w:val="24"/>
                <w:highlight w:val="none"/>
              </w:rPr>
            </w:pPr>
            <w:r>
              <w:rPr>
                <w:rFonts w:hint="eastAsia" w:ascii="宋体" w:hAnsi="宋体" w:cs="宋体"/>
                <w:color w:val="auto"/>
                <w:sz w:val="24"/>
                <w:highlight w:val="none"/>
              </w:rPr>
              <w:t>（元）</w:t>
            </w:r>
          </w:p>
        </w:tc>
        <w:tc>
          <w:tcPr>
            <w:tcW w:w="1276" w:type="dxa"/>
            <w:noWrap w:val="0"/>
            <w:vAlign w:val="center"/>
          </w:tcPr>
          <w:p w14:paraId="1D0FDF4F">
            <w:pPr>
              <w:snapToGrid w:val="0"/>
              <w:spacing w:line="400" w:lineRule="exact"/>
              <w:ind w:firstLine="200"/>
              <w:jc w:val="center"/>
              <w:rPr>
                <w:rFonts w:hint="eastAsia" w:ascii="宋体" w:hAnsi="宋体" w:cs="宋体"/>
                <w:color w:val="auto"/>
                <w:sz w:val="24"/>
                <w:highlight w:val="none"/>
              </w:rPr>
            </w:pPr>
            <w:r>
              <w:rPr>
                <w:rFonts w:hint="eastAsia" w:ascii="宋体" w:hAnsi="宋体" w:cs="宋体"/>
                <w:color w:val="auto"/>
                <w:sz w:val="24"/>
                <w:highlight w:val="none"/>
              </w:rPr>
              <w:t>金  额</w:t>
            </w:r>
          </w:p>
          <w:p w14:paraId="4954AE2E">
            <w:pPr>
              <w:snapToGrid w:val="0"/>
              <w:spacing w:line="400" w:lineRule="exact"/>
              <w:ind w:firstLine="200"/>
              <w:jc w:val="center"/>
              <w:rPr>
                <w:rFonts w:hint="eastAsia" w:ascii="宋体" w:hAnsi="宋体" w:cs="宋体"/>
                <w:color w:val="auto"/>
                <w:sz w:val="24"/>
                <w:highlight w:val="none"/>
              </w:rPr>
            </w:pPr>
            <w:r>
              <w:rPr>
                <w:rFonts w:hint="eastAsia" w:ascii="宋体" w:hAnsi="宋体" w:cs="宋体"/>
                <w:color w:val="auto"/>
                <w:sz w:val="24"/>
                <w:highlight w:val="none"/>
              </w:rPr>
              <w:t>（元）</w:t>
            </w:r>
          </w:p>
        </w:tc>
      </w:tr>
      <w:tr w14:paraId="3FF9F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09" w:type="dxa"/>
            <w:noWrap w:val="0"/>
            <w:vAlign w:val="center"/>
          </w:tcPr>
          <w:p w14:paraId="502A1B74">
            <w:pPr>
              <w:snapToGrid w:val="0"/>
              <w:spacing w:line="400" w:lineRule="exact"/>
              <w:ind w:firstLine="200"/>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1053" w:type="dxa"/>
            <w:noWrap w:val="0"/>
            <w:vAlign w:val="center"/>
          </w:tcPr>
          <w:p w14:paraId="68C26285">
            <w:pPr>
              <w:snapToGrid w:val="0"/>
              <w:spacing w:line="400" w:lineRule="exact"/>
              <w:ind w:firstLine="200"/>
              <w:jc w:val="center"/>
              <w:rPr>
                <w:rFonts w:hint="eastAsia" w:ascii="宋体" w:hAnsi="宋体" w:cs="宋体"/>
                <w:color w:val="auto"/>
                <w:sz w:val="24"/>
                <w:highlight w:val="none"/>
              </w:rPr>
            </w:pPr>
          </w:p>
        </w:tc>
        <w:tc>
          <w:tcPr>
            <w:tcW w:w="1059" w:type="dxa"/>
            <w:noWrap w:val="0"/>
            <w:vAlign w:val="center"/>
          </w:tcPr>
          <w:p w14:paraId="25A7EE28">
            <w:pPr>
              <w:snapToGrid w:val="0"/>
              <w:spacing w:line="400" w:lineRule="exact"/>
              <w:ind w:firstLine="200"/>
              <w:jc w:val="center"/>
              <w:rPr>
                <w:rFonts w:hint="eastAsia" w:ascii="宋体" w:hAnsi="宋体" w:cs="宋体"/>
                <w:color w:val="auto"/>
                <w:sz w:val="24"/>
                <w:highlight w:val="none"/>
              </w:rPr>
            </w:pPr>
          </w:p>
        </w:tc>
        <w:tc>
          <w:tcPr>
            <w:tcW w:w="1233" w:type="dxa"/>
            <w:noWrap w:val="0"/>
            <w:vAlign w:val="center"/>
          </w:tcPr>
          <w:p w14:paraId="4808FA30">
            <w:pPr>
              <w:snapToGrid w:val="0"/>
              <w:spacing w:line="400" w:lineRule="exact"/>
              <w:ind w:firstLine="200"/>
              <w:jc w:val="center"/>
              <w:rPr>
                <w:rFonts w:hint="eastAsia" w:ascii="宋体" w:hAnsi="宋体" w:cs="宋体"/>
                <w:color w:val="auto"/>
                <w:sz w:val="24"/>
                <w:highlight w:val="none"/>
              </w:rPr>
            </w:pPr>
          </w:p>
        </w:tc>
        <w:tc>
          <w:tcPr>
            <w:tcW w:w="1210" w:type="dxa"/>
            <w:noWrap w:val="0"/>
            <w:vAlign w:val="top"/>
          </w:tcPr>
          <w:p w14:paraId="6A66D371">
            <w:pPr>
              <w:snapToGrid w:val="0"/>
              <w:spacing w:line="400" w:lineRule="exact"/>
              <w:ind w:firstLine="200"/>
              <w:jc w:val="center"/>
              <w:rPr>
                <w:rFonts w:hint="eastAsia" w:ascii="宋体" w:hAnsi="宋体" w:cs="宋体"/>
                <w:color w:val="auto"/>
                <w:sz w:val="24"/>
                <w:highlight w:val="none"/>
              </w:rPr>
            </w:pPr>
          </w:p>
        </w:tc>
        <w:tc>
          <w:tcPr>
            <w:tcW w:w="908" w:type="dxa"/>
            <w:noWrap w:val="0"/>
            <w:vAlign w:val="top"/>
          </w:tcPr>
          <w:p w14:paraId="23DC8A0C">
            <w:pPr>
              <w:snapToGrid w:val="0"/>
              <w:spacing w:line="400" w:lineRule="exact"/>
              <w:ind w:firstLine="200"/>
              <w:jc w:val="center"/>
              <w:rPr>
                <w:rFonts w:hint="eastAsia" w:ascii="宋体" w:hAnsi="宋体" w:cs="宋体"/>
                <w:color w:val="auto"/>
                <w:sz w:val="24"/>
                <w:highlight w:val="none"/>
              </w:rPr>
            </w:pPr>
          </w:p>
        </w:tc>
        <w:tc>
          <w:tcPr>
            <w:tcW w:w="668" w:type="dxa"/>
            <w:noWrap w:val="0"/>
            <w:vAlign w:val="top"/>
          </w:tcPr>
          <w:p w14:paraId="60996CF5">
            <w:pPr>
              <w:snapToGrid w:val="0"/>
              <w:spacing w:line="400" w:lineRule="exact"/>
              <w:ind w:firstLine="200"/>
              <w:jc w:val="center"/>
              <w:rPr>
                <w:rFonts w:hint="eastAsia" w:ascii="宋体" w:hAnsi="宋体" w:cs="宋体"/>
                <w:color w:val="auto"/>
                <w:sz w:val="24"/>
                <w:highlight w:val="none"/>
              </w:rPr>
            </w:pPr>
          </w:p>
        </w:tc>
        <w:tc>
          <w:tcPr>
            <w:tcW w:w="1240" w:type="dxa"/>
            <w:noWrap w:val="0"/>
            <w:vAlign w:val="center"/>
          </w:tcPr>
          <w:p w14:paraId="42652E35">
            <w:pPr>
              <w:snapToGrid w:val="0"/>
              <w:spacing w:line="400" w:lineRule="exact"/>
              <w:ind w:firstLine="200"/>
              <w:jc w:val="center"/>
              <w:rPr>
                <w:rFonts w:hint="eastAsia" w:ascii="宋体" w:hAnsi="宋体" w:cs="宋体"/>
                <w:color w:val="auto"/>
                <w:sz w:val="24"/>
                <w:highlight w:val="none"/>
              </w:rPr>
            </w:pPr>
          </w:p>
        </w:tc>
        <w:tc>
          <w:tcPr>
            <w:tcW w:w="1276" w:type="dxa"/>
            <w:noWrap w:val="0"/>
            <w:vAlign w:val="center"/>
          </w:tcPr>
          <w:p w14:paraId="36592C60">
            <w:pPr>
              <w:snapToGrid w:val="0"/>
              <w:spacing w:line="400" w:lineRule="exact"/>
              <w:ind w:firstLine="200"/>
              <w:jc w:val="center"/>
              <w:rPr>
                <w:rFonts w:hint="eastAsia" w:ascii="宋体" w:hAnsi="宋体" w:cs="宋体"/>
                <w:color w:val="auto"/>
                <w:sz w:val="24"/>
                <w:highlight w:val="none"/>
              </w:rPr>
            </w:pPr>
          </w:p>
        </w:tc>
      </w:tr>
      <w:tr w14:paraId="44493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09" w:type="dxa"/>
            <w:noWrap w:val="0"/>
            <w:vAlign w:val="center"/>
          </w:tcPr>
          <w:p w14:paraId="5C6D04B1">
            <w:pPr>
              <w:snapToGrid w:val="0"/>
              <w:spacing w:line="400" w:lineRule="exact"/>
              <w:ind w:firstLine="200"/>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1053" w:type="dxa"/>
            <w:noWrap w:val="0"/>
            <w:vAlign w:val="center"/>
          </w:tcPr>
          <w:p w14:paraId="5E3DE201">
            <w:pPr>
              <w:snapToGrid w:val="0"/>
              <w:spacing w:line="400" w:lineRule="exact"/>
              <w:ind w:firstLine="200"/>
              <w:jc w:val="center"/>
              <w:rPr>
                <w:rFonts w:hint="eastAsia" w:ascii="宋体" w:hAnsi="宋体" w:cs="宋体"/>
                <w:color w:val="auto"/>
                <w:sz w:val="24"/>
                <w:highlight w:val="none"/>
              </w:rPr>
            </w:pPr>
          </w:p>
        </w:tc>
        <w:tc>
          <w:tcPr>
            <w:tcW w:w="1059" w:type="dxa"/>
            <w:noWrap w:val="0"/>
            <w:vAlign w:val="center"/>
          </w:tcPr>
          <w:p w14:paraId="485ED7EF">
            <w:pPr>
              <w:snapToGrid w:val="0"/>
              <w:spacing w:line="400" w:lineRule="exact"/>
              <w:ind w:firstLine="200"/>
              <w:jc w:val="center"/>
              <w:rPr>
                <w:rFonts w:hint="eastAsia" w:ascii="宋体" w:hAnsi="宋体" w:cs="宋体"/>
                <w:color w:val="auto"/>
                <w:sz w:val="24"/>
                <w:highlight w:val="none"/>
              </w:rPr>
            </w:pPr>
          </w:p>
        </w:tc>
        <w:tc>
          <w:tcPr>
            <w:tcW w:w="1233" w:type="dxa"/>
            <w:noWrap w:val="0"/>
            <w:vAlign w:val="center"/>
          </w:tcPr>
          <w:p w14:paraId="0875882E">
            <w:pPr>
              <w:snapToGrid w:val="0"/>
              <w:spacing w:line="400" w:lineRule="exact"/>
              <w:ind w:firstLine="200"/>
              <w:jc w:val="center"/>
              <w:rPr>
                <w:rFonts w:hint="eastAsia" w:ascii="宋体" w:hAnsi="宋体" w:cs="宋体"/>
                <w:color w:val="auto"/>
                <w:sz w:val="24"/>
                <w:highlight w:val="none"/>
              </w:rPr>
            </w:pPr>
          </w:p>
        </w:tc>
        <w:tc>
          <w:tcPr>
            <w:tcW w:w="1210" w:type="dxa"/>
            <w:noWrap w:val="0"/>
            <w:vAlign w:val="top"/>
          </w:tcPr>
          <w:p w14:paraId="72FDBFF4">
            <w:pPr>
              <w:snapToGrid w:val="0"/>
              <w:spacing w:line="400" w:lineRule="exact"/>
              <w:ind w:firstLine="200"/>
              <w:jc w:val="center"/>
              <w:rPr>
                <w:rFonts w:hint="eastAsia" w:ascii="宋体" w:hAnsi="宋体" w:cs="宋体"/>
                <w:color w:val="auto"/>
                <w:sz w:val="24"/>
                <w:highlight w:val="none"/>
              </w:rPr>
            </w:pPr>
          </w:p>
        </w:tc>
        <w:tc>
          <w:tcPr>
            <w:tcW w:w="908" w:type="dxa"/>
            <w:noWrap w:val="0"/>
            <w:vAlign w:val="top"/>
          </w:tcPr>
          <w:p w14:paraId="4EE17FDC">
            <w:pPr>
              <w:snapToGrid w:val="0"/>
              <w:spacing w:line="400" w:lineRule="exact"/>
              <w:ind w:firstLine="200"/>
              <w:jc w:val="center"/>
              <w:rPr>
                <w:rFonts w:hint="eastAsia" w:ascii="宋体" w:hAnsi="宋体" w:cs="宋体"/>
                <w:color w:val="auto"/>
                <w:sz w:val="24"/>
                <w:highlight w:val="none"/>
              </w:rPr>
            </w:pPr>
          </w:p>
        </w:tc>
        <w:tc>
          <w:tcPr>
            <w:tcW w:w="668" w:type="dxa"/>
            <w:noWrap w:val="0"/>
            <w:vAlign w:val="top"/>
          </w:tcPr>
          <w:p w14:paraId="1859EB59">
            <w:pPr>
              <w:snapToGrid w:val="0"/>
              <w:spacing w:line="400" w:lineRule="exact"/>
              <w:ind w:firstLine="200"/>
              <w:jc w:val="center"/>
              <w:rPr>
                <w:rFonts w:hint="eastAsia" w:ascii="宋体" w:hAnsi="宋体" w:cs="宋体"/>
                <w:color w:val="auto"/>
                <w:sz w:val="24"/>
                <w:highlight w:val="none"/>
              </w:rPr>
            </w:pPr>
          </w:p>
        </w:tc>
        <w:tc>
          <w:tcPr>
            <w:tcW w:w="1240" w:type="dxa"/>
            <w:noWrap w:val="0"/>
            <w:vAlign w:val="center"/>
          </w:tcPr>
          <w:p w14:paraId="30492DF6">
            <w:pPr>
              <w:snapToGrid w:val="0"/>
              <w:spacing w:line="400" w:lineRule="exact"/>
              <w:ind w:firstLine="200"/>
              <w:jc w:val="center"/>
              <w:rPr>
                <w:rFonts w:hint="eastAsia" w:ascii="宋体" w:hAnsi="宋体" w:cs="宋体"/>
                <w:color w:val="auto"/>
                <w:sz w:val="24"/>
                <w:highlight w:val="none"/>
              </w:rPr>
            </w:pPr>
          </w:p>
        </w:tc>
        <w:tc>
          <w:tcPr>
            <w:tcW w:w="1276" w:type="dxa"/>
            <w:noWrap w:val="0"/>
            <w:vAlign w:val="center"/>
          </w:tcPr>
          <w:p w14:paraId="5E0A88B3">
            <w:pPr>
              <w:snapToGrid w:val="0"/>
              <w:spacing w:line="400" w:lineRule="exact"/>
              <w:ind w:firstLine="200"/>
              <w:jc w:val="center"/>
              <w:rPr>
                <w:rFonts w:hint="eastAsia" w:ascii="宋体" w:hAnsi="宋体" w:cs="宋体"/>
                <w:color w:val="auto"/>
                <w:sz w:val="24"/>
                <w:highlight w:val="none"/>
              </w:rPr>
            </w:pPr>
          </w:p>
        </w:tc>
      </w:tr>
      <w:tr w14:paraId="75715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09" w:type="dxa"/>
            <w:noWrap w:val="0"/>
            <w:vAlign w:val="center"/>
          </w:tcPr>
          <w:p w14:paraId="329277D3">
            <w:pPr>
              <w:snapToGrid w:val="0"/>
              <w:spacing w:line="400" w:lineRule="exact"/>
              <w:ind w:firstLine="200"/>
              <w:jc w:val="center"/>
              <w:rPr>
                <w:rFonts w:hint="eastAsia" w:ascii="宋体" w:hAnsi="宋体" w:cs="宋体"/>
                <w:color w:val="auto"/>
                <w:sz w:val="24"/>
                <w:highlight w:val="none"/>
              </w:rPr>
            </w:pPr>
            <w:r>
              <w:rPr>
                <w:rFonts w:hint="eastAsia" w:ascii="宋体" w:hAnsi="宋体" w:cs="宋体"/>
                <w:color w:val="auto"/>
                <w:sz w:val="24"/>
                <w:highlight w:val="none"/>
              </w:rPr>
              <w:t>3</w:t>
            </w:r>
          </w:p>
        </w:tc>
        <w:tc>
          <w:tcPr>
            <w:tcW w:w="1053" w:type="dxa"/>
            <w:noWrap w:val="0"/>
            <w:vAlign w:val="center"/>
          </w:tcPr>
          <w:p w14:paraId="7D63DF83">
            <w:pPr>
              <w:snapToGrid w:val="0"/>
              <w:spacing w:line="400" w:lineRule="exact"/>
              <w:ind w:firstLine="200"/>
              <w:jc w:val="center"/>
              <w:rPr>
                <w:rFonts w:hint="eastAsia" w:ascii="宋体" w:hAnsi="宋体" w:cs="宋体"/>
                <w:color w:val="auto"/>
                <w:sz w:val="24"/>
                <w:highlight w:val="none"/>
              </w:rPr>
            </w:pPr>
          </w:p>
        </w:tc>
        <w:tc>
          <w:tcPr>
            <w:tcW w:w="1059" w:type="dxa"/>
            <w:noWrap w:val="0"/>
            <w:vAlign w:val="center"/>
          </w:tcPr>
          <w:p w14:paraId="5E78B797">
            <w:pPr>
              <w:snapToGrid w:val="0"/>
              <w:spacing w:line="400" w:lineRule="exact"/>
              <w:ind w:firstLine="200"/>
              <w:jc w:val="center"/>
              <w:rPr>
                <w:rFonts w:hint="eastAsia" w:ascii="宋体" w:hAnsi="宋体" w:cs="宋体"/>
                <w:color w:val="auto"/>
                <w:sz w:val="24"/>
                <w:highlight w:val="none"/>
              </w:rPr>
            </w:pPr>
          </w:p>
        </w:tc>
        <w:tc>
          <w:tcPr>
            <w:tcW w:w="1233" w:type="dxa"/>
            <w:noWrap w:val="0"/>
            <w:vAlign w:val="center"/>
          </w:tcPr>
          <w:p w14:paraId="635D23B8">
            <w:pPr>
              <w:snapToGrid w:val="0"/>
              <w:spacing w:line="400" w:lineRule="exact"/>
              <w:ind w:firstLine="200"/>
              <w:jc w:val="center"/>
              <w:rPr>
                <w:rFonts w:hint="eastAsia" w:ascii="宋体" w:hAnsi="宋体" w:cs="宋体"/>
                <w:color w:val="auto"/>
                <w:sz w:val="24"/>
                <w:highlight w:val="none"/>
              </w:rPr>
            </w:pPr>
          </w:p>
        </w:tc>
        <w:tc>
          <w:tcPr>
            <w:tcW w:w="1210" w:type="dxa"/>
            <w:noWrap w:val="0"/>
            <w:vAlign w:val="top"/>
          </w:tcPr>
          <w:p w14:paraId="4735F102">
            <w:pPr>
              <w:snapToGrid w:val="0"/>
              <w:spacing w:line="400" w:lineRule="exact"/>
              <w:ind w:firstLine="200"/>
              <w:jc w:val="center"/>
              <w:rPr>
                <w:rFonts w:hint="eastAsia" w:ascii="宋体" w:hAnsi="宋体" w:cs="宋体"/>
                <w:color w:val="auto"/>
                <w:sz w:val="24"/>
                <w:highlight w:val="none"/>
              </w:rPr>
            </w:pPr>
          </w:p>
        </w:tc>
        <w:tc>
          <w:tcPr>
            <w:tcW w:w="908" w:type="dxa"/>
            <w:noWrap w:val="0"/>
            <w:vAlign w:val="top"/>
          </w:tcPr>
          <w:p w14:paraId="21462CB4">
            <w:pPr>
              <w:snapToGrid w:val="0"/>
              <w:spacing w:line="400" w:lineRule="exact"/>
              <w:ind w:firstLine="200"/>
              <w:jc w:val="center"/>
              <w:rPr>
                <w:rFonts w:hint="eastAsia" w:ascii="宋体" w:hAnsi="宋体" w:cs="宋体"/>
                <w:color w:val="auto"/>
                <w:sz w:val="24"/>
                <w:highlight w:val="none"/>
              </w:rPr>
            </w:pPr>
          </w:p>
        </w:tc>
        <w:tc>
          <w:tcPr>
            <w:tcW w:w="668" w:type="dxa"/>
            <w:noWrap w:val="0"/>
            <w:vAlign w:val="top"/>
          </w:tcPr>
          <w:p w14:paraId="48C7BF64">
            <w:pPr>
              <w:snapToGrid w:val="0"/>
              <w:spacing w:line="400" w:lineRule="exact"/>
              <w:ind w:firstLine="200"/>
              <w:jc w:val="center"/>
              <w:rPr>
                <w:rFonts w:hint="eastAsia" w:ascii="宋体" w:hAnsi="宋体" w:cs="宋体"/>
                <w:color w:val="auto"/>
                <w:sz w:val="24"/>
                <w:highlight w:val="none"/>
              </w:rPr>
            </w:pPr>
          </w:p>
        </w:tc>
        <w:tc>
          <w:tcPr>
            <w:tcW w:w="1240" w:type="dxa"/>
            <w:noWrap w:val="0"/>
            <w:vAlign w:val="center"/>
          </w:tcPr>
          <w:p w14:paraId="5281CC8C">
            <w:pPr>
              <w:snapToGrid w:val="0"/>
              <w:spacing w:line="400" w:lineRule="exact"/>
              <w:ind w:firstLine="200"/>
              <w:jc w:val="center"/>
              <w:rPr>
                <w:rFonts w:hint="eastAsia" w:ascii="宋体" w:hAnsi="宋体" w:cs="宋体"/>
                <w:color w:val="auto"/>
                <w:sz w:val="24"/>
                <w:highlight w:val="none"/>
              </w:rPr>
            </w:pPr>
          </w:p>
        </w:tc>
        <w:tc>
          <w:tcPr>
            <w:tcW w:w="1276" w:type="dxa"/>
            <w:noWrap w:val="0"/>
            <w:vAlign w:val="center"/>
          </w:tcPr>
          <w:p w14:paraId="772F4A66">
            <w:pPr>
              <w:snapToGrid w:val="0"/>
              <w:spacing w:line="400" w:lineRule="exact"/>
              <w:ind w:firstLine="200"/>
              <w:jc w:val="center"/>
              <w:rPr>
                <w:rFonts w:hint="eastAsia" w:ascii="宋体" w:hAnsi="宋体" w:cs="宋体"/>
                <w:color w:val="auto"/>
                <w:sz w:val="24"/>
                <w:highlight w:val="none"/>
              </w:rPr>
            </w:pPr>
          </w:p>
        </w:tc>
      </w:tr>
      <w:tr w14:paraId="6CFC2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356" w:type="dxa"/>
            <w:gridSpan w:val="9"/>
            <w:noWrap w:val="0"/>
            <w:vAlign w:val="center"/>
          </w:tcPr>
          <w:p w14:paraId="3CA1881B">
            <w:pPr>
              <w:snapToGrid w:val="0"/>
              <w:spacing w:line="400" w:lineRule="exact"/>
              <w:ind w:firstLine="200"/>
              <w:rPr>
                <w:rFonts w:hint="eastAsia" w:ascii="宋体" w:hAnsi="宋体" w:cs="宋体"/>
                <w:color w:val="auto"/>
                <w:sz w:val="24"/>
                <w:highlight w:val="none"/>
              </w:rPr>
            </w:pPr>
            <w:r>
              <w:rPr>
                <w:rFonts w:hint="eastAsia" w:ascii="宋体" w:hAnsi="宋体" w:cs="宋体"/>
                <w:color w:val="auto"/>
                <w:sz w:val="24"/>
                <w:highlight w:val="none"/>
              </w:rPr>
              <w:t xml:space="preserve">人民币合计金额（大写）                          （小写）                 </w:t>
            </w:r>
          </w:p>
        </w:tc>
      </w:tr>
    </w:tbl>
    <w:p w14:paraId="34565D70">
      <w:pPr>
        <w:snapToGri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2、合同合计金额包括货物价款，备件、专用工具、安装、调试、检验、技术培训及技术资料和包装、运输等全部费用。如招投标文件对其另有规定的，从其规定。</w:t>
      </w:r>
    </w:p>
    <w:p w14:paraId="0BC58396">
      <w:pPr>
        <w:snapToGrid w:val="0"/>
        <w:spacing w:line="400" w:lineRule="exact"/>
        <w:ind w:firstLine="482" w:firstLineChars="200"/>
        <w:rPr>
          <w:rFonts w:hint="eastAsia" w:ascii="宋体" w:hAnsi="宋体" w:cs="宋体"/>
          <w:color w:val="auto"/>
          <w:sz w:val="24"/>
          <w:highlight w:val="none"/>
        </w:rPr>
      </w:pPr>
      <w:r>
        <w:rPr>
          <w:rFonts w:hint="eastAsia" w:ascii="宋体" w:hAnsi="宋体" w:cs="宋体"/>
          <w:b/>
          <w:color w:val="auto"/>
          <w:sz w:val="24"/>
          <w:highlight w:val="none"/>
        </w:rPr>
        <w:t>第二条　质量保证</w:t>
      </w:r>
    </w:p>
    <w:p w14:paraId="016887FA">
      <w:pPr>
        <w:snapToGri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1、乙方所提供的货物型号、技术规格、技术参数等质量必须与招投标文件和承诺相一致。乙方提供的自主创新产品、节能和环保产品必须是列入政府采购清单的产品。</w:t>
      </w:r>
    </w:p>
    <w:p w14:paraId="1791F334">
      <w:pPr>
        <w:snapToGrid w:val="0"/>
        <w:spacing w:line="400" w:lineRule="exact"/>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2、乙方所提供的货物必须是全新、未使用的原装产品，且在正常安装、使用和保养条件下，其使用寿命期内各项指标均达到质量要求。</w:t>
      </w:r>
    </w:p>
    <w:p w14:paraId="5933083C">
      <w:pPr>
        <w:snapToGrid w:val="0"/>
        <w:spacing w:line="400" w:lineRule="exact"/>
        <w:ind w:firstLine="482" w:firstLineChars="200"/>
        <w:rPr>
          <w:rFonts w:hint="eastAsia" w:ascii="宋体" w:hAnsi="宋体" w:cs="宋体"/>
          <w:color w:val="auto"/>
          <w:sz w:val="24"/>
          <w:highlight w:val="none"/>
        </w:rPr>
      </w:pPr>
      <w:r>
        <w:rPr>
          <w:rFonts w:hint="eastAsia" w:ascii="宋体" w:hAnsi="宋体" w:cs="宋体"/>
          <w:b/>
          <w:color w:val="auto"/>
          <w:sz w:val="24"/>
          <w:highlight w:val="none"/>
        </w:rPr>
        <w:t>第三条　权利保证</w:t>
      </w:r>
    </w:p>
    <w:p w14:paraId="1B0898D3">
      <w:pPr>
        <w:snapToGri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乙方应保证所提供货物在使用时不会侵犯任何第三方的专利权、商标权、工业设计权或其他权利。</w:t>
      </w:r>
    </w:p>
    <w:p w14:paraId="1CD074CD">
      <w:pPr>
        <w:snapToGri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乙方应按招标文件规定的时间向甲方提供使用货物的有关技术资料。</w:t>
      </w:r>
    </w:p>
    <w:p w14:paraId="229900E6">
      <w:pPr>
        <w:snapToGri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17622902">
      <w:pPr>
        <w:snapToGri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乙方保证所交付的货物的所有权完全属于乙方且无任何抵押、质押、查封等产权瑕疵。</w:t>
      </w:r>
    </w:p>
    <w:p w14:paraId="20E0AA6F">
      <w:pPr>
        <w:snapToGrid w:val="0"/>
        <w:spacing w:line="40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第四条　包装和运输</w:t>
      </w:r>
    </w:p>
    <w:p w14:paraId="6C4EF43F">
      <w:pPr>
        <w:snapToGri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1、乙方提供的货物均应按招投标文件要求的包装材料、包装标准、包装方式进行包装，每一包装单元内应附详细的装箱单和质量合格证。</w:t>
      </w:r>
    </w:p>
    <w:p w14:paraId="2A87C6ED">
      <w:pPr>
        <w:snapToGri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2、货物的运输方式：</w:t>
      </w:r>
      <w:r>
        <w:rPr>
          <w:rFonts w:hint="eastAsia" w:ascii="宋体" w:hAnsi="宋体" w:cs="宋体"/>
          <w:color w:val="auto"/>
          <w:sz w:val="24"/>
          <w:highlight w:val="none"/>
          <w:u w:val="single"/>
        </w:rPr>
        <w:t xml:space="preserve"> 不限 。</w:t>
      </w:r>
    </w:p>
    <w:p w14:paraId="410D6B0E">
      <w:pPr>
        <w:snapToGrid w:val="0"/>
        <w:spacing w:line="400" w:lineRule="exact"/>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3、乙方负责货物运输，货物运输合理损耗及计算方法：</w:t>
      </w:r>
      <w:r>
        <w:rPr>
          <w:rFonts w:hint="eastAsia" w:ascii="宋体" w:hAnsi="宋体" w:cs="宋体"/>
          <w:color w:val="auto"/>
          <w:sz w:val="24"/>
          <w:highlight w:val="none"/>
          <w:u w:val="single"/>
        </w:rPr>
        <w:t xml:space="preserve"> 不接受损耗  。</w:t>
      </w:r>
    </w:p>
    <w:p w14:paraId="0DF127D1">
      <w:pPr>
        <w:snapToGrid w:val="0"/>
        <w:spacing w:line="400" w:lineRule="exact"/>
        <w:ind w:firstLine="482" w:firstLineChars="200"/>
        <w:rPr>
          <w:rFonts w:hint="eastAsia" w:ascii="宋体" w:hAnsi="宋体" w:cs="宋体"/>
          <w:color w:val="auto"/>
          <w:sz w:val="24"/>
          <w:highlight w:val="none"/>
        </w:rPr>
      </w:pPr>
      <w:r>
        <w:rPr>
          <w:rFonts w:hint="eastAsia" w:ascii="宋体" w:hAnsi="宋体" w:cs="宋体"/>
          <w:b/>
          <w:color w:val="auto"/>
          <w:sz w:val="24"/>
          <w:highlight w:val="none"/>
        </w:rPr>
        <w:t>第五条　交付和验收</w:t>
      </w:r>
    </w:p>
    <w:p w14:paraId="0E9800D9">
      <w:pPr>
        <w:snapToGri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1、交货期：</w:t>
      </w:r>
      <w:r>
        <w:rPr>
          <w:rFonts w:hint="eastAsia" w:ascii="宋体" w:hAnsi="宋体" w:cs="宋体"/>
          <w:color w:val="auto"/>
          <w:sz w:val="24"/>
          <w:highlight w:val="none"/>
          <w:u w:val="single"/>
        </w:rPr>
        <w:t>按乙方投标文件承诺  。</w:t>
      </w:r>
    </w:p>
    <w:p w14:paraId="2E5F6529">
      <w:pPr>
        <w:snapToGri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地点：</w:t>
      </w:r>
      <w:r>
        <w:rPr>
          <w:rFonts w:hint="eastAsia" w:ascii="宋体" w:hAnsi="宋体" w:cs="宋体"/>
          <w:color w:val="auto"/>
          <w:kern w:val="0"/>
          <w:sz w:val="24"/>
          <w:highlight w:val="none"/>
          <w:u w:val="single"/>
        </w:rPr>
        <w:t>采购人指定地点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54C2F35A">
      <w:pPr>
        <w:snapToGri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2、乙方提供不符合招投标文件和本合同规定的货物，甲方有权拒绝接受。</w:t>
      </w:r>
    </w:p>
    <w:p w14:paraId="05314874">
      <w:pPr>
        <w:snapToGri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3、乙方应将所提供货物的装箱清单、用户手册、原厂保修卡、随机资料、工具和备品、备件等交付给甲方，货物属于进口产品的，供货时应同时附上中文使用说明书，如有缺失应及时补齐，否则视为逾期交货。</w:t>
      </w:r>
    </w:p>
    <w:p w14:paraId="7E3CC17A">
      <w:pPr>
        <w:snapToGri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4、甲方应当在到货（安装、调试完）后七个工作日内进行验收，逾期不验收的，乙方可视同验收合格。验收合格后由甲乙双方签署货物验收单并加盖采购单位公章，甲乙双方各执一份。</w:t>
      </w:r>
    </w:p>
    <w:p w14:paraId="3A4EE3D3">
      <w:pPr>
        <w:snapToGri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采购人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20D7AB4A">
      <w:pPr>
        <w:snapToGri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6、甲方对验收有异议的，在验收后五个工作日内以书面形式向乙方提出，乙方应自收到甲方书面异议后</w:t>
      </w:r>
      <w:r>
        <w:rPr>
          <w:rFonts w:hint="eastAsia" w:ascii="宋体" w:hAnsi="宋体" w:cs="宋体"/>
          <w:color w:val="auto"/>
          <w:sz w:val="24"/>
          <w:highlight w:val="none"/>
          <w:u w:val="single"/>
        </w:rPr>
        <w:t xml:space="preserve"> 三 </w:t>
      </w:r>
      <w:r>
        <w:rPr>
          <w:rFonts w:hint="eastAsia" w:ascii="宋体" w:hAnsi="宋体" w:cs="宋体"/>
          <w:color w:val="auto"/>
          <w:sz w:val="24"/>
          <w:highlight w:val="none"/>
        </w:rPr>
        <w:t>日内及时予以解决。</w:t>
      </w:r>
    </w:p>
    <w:p w14:paraId="417C4A5C">
      <w:pPr>
        <w:snapToGrid w:val="0"/>
        <w:spacing w:line="40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第六条　安装和培训</w:t>
      </w:r>
    </w:p>
    <w:p w14:paraId="27D9A9B4">
      <w:pPr>
        <w:snapToGri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 甲方应提供必要安装条件（如场地、电源、水源等）。</w:t>
      </w:r>
    </w:p>
    <w:p w14:paraId="2839160E">
      <w:pPr>
        <w:snapToGrid w:val="0"/>
        <w:spacing w:line="400" w:lineRule="exact"/>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2. 乙方负责甲方有关人员的培训。培训时间、地点：</w:t>
      </w:r>
      <w:r>
        <w:rPr>
          <w:rFonts w:hint="eastAsia" w:ascii="宋体" w:hAnsi="宋体" w:cs="宋体"/>
          <w:color w:val="auto"/>
          <w:sz w:val="24"/>
          <w:highlight w:val="none"/>
          <w:u w:val="single"/>
        </w:rPr>
        <w:t xml:space="preserve">  按乙方投标文件承诺  。</w:t>
      </w:r>
    </w:p>
    <w:p w14:paraId="6172DD31">
      <w:pPr>
        <w:snapToGrid w:val="0"/>
        <w:spacing w:line="40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第七条  售后服务、质保期</w:t>
      </w:r>
    </w:p>
    <w:p w14:paraId="6ABDED84">
      <w:pPr>
        <w:snapToGri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 乙方应按照国家有关法律法规和“三包”规定以及招投标文件和本合同所附的《服务承诺》，为甲方提供售后服务。</w:t>
      </w:r>
    </w:p>
    <w:p w14:paraId="3777CE49">
      <w:pPr>
        <w:snapToGrid w:val="0"/>
        <w:spacing w:line="400" w:lineRule="exact"/>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2. 货物质保期：</w:t>
      </w:r>
      <w:r>
        <w:rPr>
          <w:rFonts w:hint="eastAsia" w:ascii="宋体" w:hAnsi="宋体" w:cs="宋体"/>
          <w:color w:val="auto"/>
          <w:sz w:val="24"/>
          <w:highlight w:val="none"/>
          <w:u w:val="single"/>
        </w:rPr>
        <w:t>按乙方投标文件承诺  。</w:t>
      </w:r>
    </w:p>
    <w:p w14:paraId="00AACBD0">
      <w:pPr>
        <w:snapToGrid w:val="0"/>
        <w:spacing w:line="400" w:lineRule="exact"/>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3. 乙方提供的服务承诺和售后服务及保修期责任等其它具体约定事项。（见合同附件）</w:t>
      </w:r>
    </w:p>
    <w:p w14:paraId="28ACD734">
      <w:pPr>
        <w:snapToGrid w:val="0"/>
        <w:spacing w:line="400" w:lineRule="exact"/>
        <w:ind w:firstLine="482" w:firstLineChars="200"/>
        <w:rPr>
          <w:rFonts w:hint="eastAsia" w:ascii="宋体" w:hAnsi="宋体" w:cs="宋体"/>
          <w:color w:val="auto"/>
          <w:sz w:val="24"/>
          <w:highlight w:val="none"/>
        </w:rPr>
      </w:pPr>
      <w:r>
        <w:rPr>
          <w:rFonts w:hint="eastAsia" w:ascii="宋体" w:hAnsi="宋体" w:cs="宋体"/>
          <w:b/>
          <w:color w:val="auto"/>
          <w:sz w:val="24"/>
          <w:highlight w:val="none"/>
        </w:rPr>
        <w:t>第八条　付款方式和履约保证金</w:t>
      </w:r>
    </w:p>
    <w:p w14:paraId="2F9B819A">
      <w:pPr>
        <w:snapToGrid w:val="0"/>
        <w:spacing w:line="400" w:lineRule="exact"/>
        <w:ind w:firstLine="480" w:firstLineChars="200"/>
        <w:rPr>
          <w:rFonts w:hint="eastAsia" w:ascii="宋体" w:hAnsi="宋体" w:cs="宋体"/>
          <w:color w:val="auto"/>
          <w:kern w:val="0"/>
          <w:sz w:val="24"/>
          <w:highlight w:val="none"/>
        </w:rPr>
      </w:pPr>
      <w:r>
        <w:rPr>
          <w:rFonts w:hint="eastAsia" w:ascii="宋体" w:hAnsi="宋体" w:cs="宋体"/>
          <w:bCs/>
          <w:color w:val="auto"/>
          <w:kern w:val="0"/>
          <w:sz w:val="24"/>
          <w:highlight w:val="none"/>
        </w:rPr>
        <w:t xml:space="preserve">1. </w:t>
      </w:r>
      <w:r>
        <w:rPr>
          <w:rFonts w:hint="eastAsia" w:ascii="宋体" w:hAnsi="宋体" w:cs="宋体"/>
          <w:color w:val="auto"/>
          <w:kern w:val="0"/>
          <w:sz w:val="24"/>
          <w:highlight w:val="none"/>
        </w:rPr>
        <w:t>当采购数量与实际使用数量不一致时，乙方应根据实际使用量供货，合同的最终结算金额按实际使用量乘以成交单价进行计算。</w:t>
      </w:r>
    </w:p>
    <w:p w14:paraId="4B692743">
      <w:pPr>
        <w:snapToGrid w:val="0"/>
        <w:spacing w:line="400" w:lineRule="exact"/>
        <w:ind w:firstLine="480" w:firstLineChars="200"/>
        <w:rPr>
          <w:rFonts w:hint="default" w:ascii="宋体" w:hAnsi="宋体" w:eastAsia="宋体" w:cs="宋体"/>
          <w:color w:val="auto"/>
          <w:kern w:val="0"/>
          <w:sz w:val="24"/>
          <w:highlight w:val="none"/>
          <w:u w:val="single"/>
          <w:lang w:val="en-US" w:eastAsia="zh-CN"/>
        </w:rPr>
      </w:pP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rPr>
        <w:t>. 付款方式：</w:t>
      </w:r>
      <w:r>
        <w:rPr>
          <w:rFonts w:hint="eastAsia" w:ascii="宋体" w:hAnsi="宋体" w:cs="宋体"/>
          <w:color w:val="auto"/>
          <w:sz w:val="24"/>
          <w:highlight w:val="none"/>
          <w:u w:val="single"/>
          <w:lang w:val="en-US" w:eastAsia="zh-CN"/>
        </w:rPr>
        <w:t xml:space="preserve">        </w:t>
      </w:r>
    </w:p>
    <w:p w14:paraId="43B8FE12">
      <w:pPr>
        <w:snapToGrid w:val="0"/>
        <w:spacing w:line="400" w:lineRule="exact"/>
        <w:ind w:left="-61" w:leftChars="-29" w:firstLine="554" w:firstLineChars="231"/>
        <w:rPr>
          <w:rFonts w:hint="eastAsia" w:ascii="宋体" w:hAnsi="宋体" w:cs="宋体"/>
          <w:bCs/>
          <w:color w:val="auto"/>
          <w:kern w:val="0"/>
          <w:sz w:val="24"/>
          <w:highlight w:val="none"/>
        </w:rPr>
      </w:pPr>
      <w:r>
        <w:rPr>
          <w:rFonts w:hint="eastAsia" w:ascii="宋体" w:hAnsi="宋体" w:cs="宋体"/>
          <w:bCs/>
          <w:color w:val="auto"/>
          <w:kern w:val="0"/>
          <w:sz w:val="24"/>
          <w:highlight w:val="none"/>
          <w:lang w:val="en-US" w:eastAsia="zh-CN"/>
        </w:rPr>
        <w:t>3</w:t>
      </w:r>
      <w:r>
        <w:rPr>
          <w:rFonts w:hint="eastAsia" w:ascii="宋体" w:hAnsi="宋体" w:cs="宋体"/>
          <w:bCs/>
          <w:color w:val="auto"/>
          <w:kern w:val="0"/>
          <w:sz w:val="24"/>
          <w:highlight w:val="none"/>
        </w:rPr>
        <w:t>.履约保证金：无</w:t>
      </w:r>
    </w:p>
    <w:p w14:paraId="6B171A59">
      <w:pPr>
        <w:snapToGrid w:val="0"/>
        <w:spacing w:line="400" w:lineRule="exact"/>
        <w:ind w:firstLine="482" w:firstLineChars="200"/>
        <w:rPr>
          <w:rFonts w:hint="eastAsia" w:ascii="宋体" w:hAnsi="宋体" w:cs="宋体"/>
          <w:b/>
          <w:color w:val="auto"/>
          <w:kern w:val="0"/>
          <w:sz w:val="24"/>
          <w:highlight w:val="none"/>
        </w:rPr>
      </w:pPr>
      <w:r>
        <w:rPr>
          <w:rFonts w:hint="eastAsia" w:ascii="宋体" w:hAnsi="宋体" w:cs="宋体"/>
          <w:b/>
          <w:color w:val="auto"/>
          <w:kern w:val="0"/>
          <w:sz w:val="24"/>
          <w:highlight w:val="none"/>
        </w:rPr>
        <w:t xml:space="preserve">第九条　质量保证金   </w:t>
      </w:r>
    </w:p>
    <w:p w14:paraId="2FFEC080">
      <w:pPr>
        <w:snapToGri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kern w:val="0"/>
          <w:sz w:val="24"/>
          <w:highlight w:val="none"/>
        </w:rPr>
        <w:t>不需另行提交质量保证金。</w:t>
      </w:r>
    </w:p>
    <w:p w14:paraId="6B77FC06">
      <w:pPr>
        <w:snapToGrid w:val="0"/>
        <w:spacing w:line="400" w:lineRule="exact"/>
        <w:ind w:firstLine="200"/>
        <w:rPr>
          <w:rFonts w:hint="eastAsia" w:ascii="宋体" w:hAnsi="宋体" w:cs="宋体"/>
          <w:b/>
          <w:color w:val="auto"/>
          <w:sz w:val="24"/>
          <w:highlight w:val="none"/>
        </w:rPr>
      </w:pPr>
      <w:r>
        <w:rPr>
          <w:rFonts w:hint="eastAsia" w:ascii="宋体" w:hAnsi="宋体" w:cs="宋体"/>
          <w:b/>
          <w:color w:val="auto"/>
          <w:sz w:val="24"/>
          <w:highlight w:val="none"/>
        </w:rPr>
        <w:t>第十条  税费</w:t>
      </w:r>
    </w:p>
    <w:p w14:paraId="561C0633">
      <w:pPr>
        <w:snapToGri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本合同执行中相关的一切税费均由乙方负担。</w:t>
      </w:r>
    </w:p>
    <w:p w14:paraId="3932163B">
      <w:pPr>
        <w:snapToGrid w:val="0"/>
        <w:spacing w:line="400" w:lineRule="exact"/>
        <w:ind w:firstLine="200"/>
        <w:rPr>
          <w:rFonts w:hint="eastAsia" w:ascii="宋体" w:hAnsi="宋体" w:cs="宋体"/>
          <w:color w:val="auto"/>
          <w:sz w:val="24"/>
          <w:highlight w:val="none"/>
        </w:rPr>
      </w:pPr>
      <w:r>
        <w:rPr>
          <w:rFonts w:hint="eastAsia" w:ascii="宋体" w:hAnsi="宋体" w:cs="宋体"/>
          <w:b/>
          <w:color w:val="auto"/>
          <w:sz w:val="24"/>
          <w:highlight w:val="none"/>
        </w:rPr>
        <w:t>第十一条  质量保证及售后服务</w:t>
      </w:r>
    </w:p>
    <w:p w14:paraId="2FD9F39F">
      <w:pPr>
        <w:snapToGrid w:val="0"/>
        <w:spacing w:line="4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 乙方应按招标文件规定的货物性能、技术要求、质量标准向甲方提供未经使用的全新产品。不符合要求的，根据实际情况，经双方协商，可按以下办法处理：</w:t>
      </w:r>
    </w:p>
    <w:p w14:paraId="6D1D4539">
      <w:pPr>
        <w:snapToGrid w:val="0"/>
        <w:spacing w:line="4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⑴更换：由乙方承担所发生的全部费用。</w:t>
      </w:r>
    </w:p>
    <w:p w14:paraId="6BD9C243">
      <w:pPr>
        <w:snapToGrid w:val="0"/>
        <w:spacing w:line="4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⑵贬值处理：由甲乙双方合议定价。</w:t>
      </w:r>
    </w:p>
    <w:p w14:paraId="357D750A">
      <w:pPr>
        <w:snapToGrid w:val="0"/>
        <w:spacing w:line="4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⑶退货处理：乙方应退还甲方支付的合同款，同时应承担该货物的直接费用（运输、保险、检验、货款利息及银行手续费等）。</w:t>
      </w:r>
    </w:p>
    <w:p w14:paraId="5835875D">
      <w:pPr>
        <w:snapToGrid w:val="0"/>
        <w:spacing w:line="4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2.如在使用过程中发生质量问题，乙方在接到甲方通知后在</w:t>
      </w:r>
      <w:r>
        <w:rPr>
          <w:rFonts w:hint="eastAsia" w:ascii="宋体" w:hAnsi="宋体" w:cs="宋体"/>
          <w:color w:val="auto"/>
          <w:kern w:val="0"/>
          <w:sz w:val="24"/>
          <w:highlight w:val="none"/>
          <w:u w:val="single"/>
        </w:rPr>
        <w:t>乙方投标文件承诺时间</w:t>
      </w:r>
      <w:r>
        <w:rPr>
          <w:rFonts w:hint="eastAsia" w:ascii="宋体" w:hAnsi="宋体" w:cs="宋体"/>
          <w:color w:val="auto"/>
          <w:kern w:val="0"/>
          <w:sz w:val="24"/>
          <w:highlight w:val="none"/>
        </w:rPr>
        <w:t>内到达甲方现场处理。</w:t>
      </w:r>
    </w:p>
    <w:p w14:paraId="7BB2EA73">
      <w:pPr>
        <w:snapToGrid w:val="0"/>
        <w:spacing w:line="4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3.在质保期内，乙方应对货物出现的质量及安全问题负责处理解决并承担一切费用。</w:t>
      </w:r>
    </w:p>
    <w:p w14:paraId="4704C6A3">
      <w:pPr>
        <w:snapToGri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 上述的货物免费保修期</w:t>
      </w:r>
      <w:r>
        <w:rPr>
          <w:rFonts w:hint="eastAsia" w:ascii="宋体" w:hAnsi="宋体" w:cs="宋体"/>
          <w:color w:val="auto"/>
          <w:sz w:val="24"/>
          <w:highlight w:val="none"/>
          <w:u w:val="single"/>
        </w:rPr>
        <w:t>按乙方投标文件承诺</w:t>
      </w:r>
      <w:r>
        <w:rPr>
          <w:rFonts w:hint="eastAsia" w:ascii="宋体" w:hAnsi="宋体" w:cs="宋体"/>
          <w:color w:val="auto"/>
          <w:sz w:val="24"/>
          <w:highlight w:val="none"/>
        </w:rPr>
        <w:t>，因人为因素出现的故障不在免费保修范围内。超过保修期的机器设备，终生维修，维修时只收部件成本费。</w:t>
      </w:r>
    </w:p>
    <w:p w14:paraId="534CDAB1">
      <w:pPr>
        <w:snapToGrid w:val="0"/>
        <w:spacing w:line="400" w:lineRule="exact"/>
        <w:ind w:firstLine="200"/>
        <w:rPr>
          <w:rFonts w:hint="eastAsia" w:ascii="宋体" w:hAnsi="宋体" w:cs="宋体"/>
          <w:color w:val="auto"/>
          <w:sz w:val="24"/>
          <w:highlight w:val="none"/>
        </w:rPr>
      </w:pPr>
      <w:r>
        <w:rPr>
          <w:rFonts w:hint="eastAsia" w:ascii="宋体" w:hAnsi="宋体" w:cs="宋体"/>
          <w:b/>
          <w:color w:val="auto"/>
          <w:sz w:val="24"/>
          <w:highlight w:val="none"/>
        </w:rPr>
        <w:t>第十二条  调试和验收</w:t>
      </w:r>
    </w:p>
    <w:p w14:paraId="2B99947A">
      <w:pPr>
        <w:snapToGrid w:val="0"/>
        <w:spacing w:line="400" w:lineRule="exact"/>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 甲方对乙方提交的货物依据招标文件上的技术规格要求和国家有关质量标准进行现场初步验收，外观、说明书符合招标文件技术要求的，给予签收，初步验收不合格的不予签收。货到后，甲方应当在到货（安装、调试完）后七个工作日内进行验收。</w:t>
      </w:r>
    </w:p>
    <w:p w14:paraId="348B4745">
      <w:pPr>
        <w:snapToGrid w:val="0"/>
        <w:spacing w:line="4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2. 乙方交货前应对产品作出全面检查和对验收文件进行整理，并列出清单，作为甲方收货验收和使用的技术条件依据，检验的结果应随货物交甲方。</w:t>
      </w:r>
    </w:p>
    <w:p w14:paraId="5817B422">
      <w:pPr>
        <w:snapToGrid w:val="0"/>
        <w:spacing w:line="4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3. 甲方对乙方提供的货物在使用前进行调试时，乙方需负责安装并培训甲方的使用操作人员，并协助甲方一起调试，直到符合技术要求，甲方才做最终验收。</w:t>
      </w:r>
    </w:p>
    <w:p w14:paraId="6DDCEAA2">
      <w:pPr>
        <w:snapToGrid w:val="0"/>
        <w:spacing w:line="4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 对技术复杂的货物，甲方应请国家认可的专业检测机构参与初步验收及最终验收，并由其出具质量检测报告。</w:t>
      </w:r>
    </w:p>
    <w:p w14:paraId="5DB957E3">
      <w:pPr>
        <w:snapToGri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 验收时乙方必须在现场，验收完毕后作出验收结果报告；验收费用由乙方负责。</w:t>
      </w:r>
    </w:p>
    <w:p w14:paraId="436A02AE">
      <w:pPr>
        <w:snapToGrid w:val="0"/>
        <w:spacing w:line="400" w:lineRule="exact"/>
        <w:ind w:firstLine="472" w:firstLineChars="196"/>
        <w:rPr>
          <w:rFonts w:hint="eastAsia" w:ascii="宋体" w:hAnsi="宋体" w:cs="宋体"/>
          <w:b/>
          <w:color w:val="auto"/>
          <w:kern w:val="0"/>
          <w:sz w:val="24"/>
          <w:highlight w:val="none"/>
        </w:rPr>
      </w:pPr>
      <w:r>
        <w:rPr>
          <w:rFonts w:hint="eastAsia" w:ascii="宋体" w:hAnsi="宋体" w:cs="宋体"/>
          <w:b/>
          <w:color w:val="auto"/>
          <w:kern w:val="0"/>
          <w:sz w:val="24"/>
          <w:highlight w:val="none"/>
        </w:rPr>
        <w:t>第十三条  货物包装、发运及运输</w:t>
      </w:r>
    </w:p>
    <w:p w14:paraId="7D4B5D2F">
      <w:pPr>
        <w:snapToGrid w:val="0"/>
        <w:spacing w:line="4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 乙方应在货物发运前对其进行满足运输距离、防潮、防震、防锈和防破损装卸等要求包装，以保证货物安全运达甲方指定地点。</w:t>
      </w:r>
    </w:p>
    <w:p w14:paraId="4871EE06">
      <w:pPr>
        <w:snapToGrid w:val="0"/>
        <w:spacing w:line="4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2. 使用说明书、质量检验证明书、随配附件和工具以及清单一并附于货物内。</w:t>
      </w:r>
    </w:p>
    <w:p w14:paraId="614A2964">
      <w:pPr>
        <w:snapToGrid w:val="0"/>
        <w:spacing w:line="4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3. 乙方在货物发运手续办理完毕后二十四小时内或货到甲方四十八小时前通知甲方，以准备接货。</w:t>
      </w:r>
    </w:p>
    <w:p w14:paraId="3F1CDCAA">
      <w:pPr>
        <w:snapToGrid w:val="0"/>
        <w:spacing w:line="4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 货物在交付甲方前发生的风险均由乙方负责。</w:t>
      </w:r>
    </w:p>
    <w:p w14:paraId="2C6F0028">
      <w:pPr>
        <w:snapToGrid w:val="0"/>
        <w:spacing w:line="4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5. 货物在规</w:t>
      </w:r>
      <w:r>
        <w:rPr>
          <w:rFonts w:hint="eastAsia" w:ascii="宋体" w:hAnsi="宋体" w:cs="宋体"/>
          <w:color w:val="auto"/>
          <w:spacing w:val="-8"/>
          <w:kern w:val="0"/>
          <w:sz w:val="24"/>
          <w:highlight w:val="none"/>
        </w:rPr>
        <w:t>定的交付期限内由乙方送达甲方指定的地点视为交付，乙方同时需通知甲方货物已送达。</w:t>
      </w:r>
    </w:p>
    <w:p w14:paraId="18ADF656">
      <w:pPr>
        <w:snapToGrid w:val="0"/>
        <w:spacing w:line="40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第十四条　违约责任</w:t>
      </w:r>
    </w:p>
    <w:p w14:paraId="4739B8E8">
      <w:pPr>
        <w:snapToGrid w:val="0"/>
        <w:spacing w:line="4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1. 乙方所提供的货物规格、技术标准、材料等质量不合格的，应及时更换，更换不及时的按逾期交货处罚；因质量问题甲方不同意接收的或特殊情况甲方不同意接收的，乙方应向甲方支付违约货款额 5%违约金并赔偿甲方经济损失。                                       </w:t>
      </w:r>
    </w:p>
    <w:p w14:paraId="53CC2527">
      <w:pPr>
        <w:snapToGrid w:val="0"/>
        <w:spacing w:line="4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2. 乙方提供的货物如侵犯了第三方合法权益而引发的任何纠纷或诉讼，均由乙方负责交涉并承担全部责任。</w:t>
      </w:r>
    </w:p>
    <w:p w14:paraId="7173B444">
      <w:pPr>
        <w:snapToGrid w:val="0"/>
        <w:spacing w:line="4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3. 因包装、运输引起的货物损坏，按质量不合格处罚。</w:t>
      </w:r>
    </w:p>
    <w:p w14:paraId="46FA266A">
      <w:pPr>
        <w:snapToGrid w:val="0"/>
        <w:spacing w:line="4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 甲方无故延期接收货物、乙方逾期交货的，每天向对方偿付违约货款额3‰违约金，但违约金累计不得超过违约货款额5%，超过7天对方有权解除合同，违约方承担因此给对方造成经济损失；甲方延期付货款的，每天向乙方偿付延期货款额3‰滞纳金，但滞纳金累计不得超过延期货款额5%。</w:t>
      </w:r>
    </w:p>
    <w:p w14:paraId="55C4D8F3">
      <w:pPr>
        <w:snapToGrid w:val="0"/>
        <w:spacing w:line="4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5. 乙方未按本合同和投标文件中规定的服务承诺提供售后服务的，乙方应按本合同合计金额 5%向甲方支付违约金。</w:t>
      </w:r>
    </w:p>
    <w:p w14:paraId="221FC975">
      <w:pPr>
        <w:snapToGrid w:val="0"/>
        <w:spacing w:line="4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6. 乙方提供的货物在质量保证期内，因设计、工艺或材料的缺陷和其它质量原因造成的问题，由乙方负责，费用从质量保证金中扣除，不足另补。</w:t>
      </w:r>
    </w:p>
    <w:p w14:paraId="05B2B3F2">
      <w:pPr>
        <w:snapToGrid w:val="0"/>
        <w:spacing w:line="4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7. 其它违约行为按违约货款额5%收取违约金并赔偿经济损失。</w:t>
      </w:r>
    </w:p>
    <w:p w14:paraId="3E8BCC88">
      <w:pPr>
        <w:snapToGrid w:val="0"/>
        <w:spacing w:line="400" w:lineRule="exact"/>
        <w:ind w:firstLine="472" w:firstLineChars="196"/>
        <w:rPr>
          <w:rFonts w:hint="eastAsia" w:ascii="宋体" w:hAnsi="宋体" w:cs="宋体"/>
          <w:b/>
          <w:color w:val="auto"/>
          <w:kern w:val="0"/>
          <w:sz w:val="24"/>
          <w:highlight w:val="none"/>
        </w:rPr>
      </w:pPr>
      <w:r>
        <w:rPr>
          <w:rFonts w:hint="eastAsia" w:ascii="宋体" w:hAnsi="宋体" w:cs="宋体"/>
          <w:b/>
          <w:color w:val="auto"/>
          <w:kern w:val="0"/>
          <w:sz w:val="24"/>
          <w:highlight w:val="none"/>
        </w:rPr>
        <w:t>第十五条  不可抗力事件处理</w:t>
      </w:r>
    </w:p>
    <w:p w14:paraId="6C9DE1D8">
      <w:pPr>
        <w:snapToGrid w:val="0"/>
        <w:spacing w:line="4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 在合同有效期内，任何一方因不可抗力事件导致不能履行合同，则合同履行期可延长，其延长期与不可抗力影响期相同。</w:t>
      </w:r>
    </w:p>
    <w:p w14:paraId="7A4AC9EF">
      <w:pPr>
        <w:snapToGrid w:val="0"/>
        <w:spacing w:line="4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2. 不可抗力事件发生后，应立即通知对方，并寄送有关权威机构出具的证明。</w:t>
      </w:r>
    </w:p>
    <w:p w14:paraId="29DC6ABE">
      <w:pPr>
        <w:snapToGrid w:val="0"/>
        <w:spacing w:line="400" w:lineRule="exact"/>
        <w:ind w:firstLine="480" w:firstLineChars="200"/>
        <w:rPr>
          <w:rFonts w:hint="eastAsia" w:ascii="宋体" w:hAnsi="宋体" w:cs="宋体"/>
          <w:color w:val="auto"/>
          <w:kern w:val="0"/>
          <w:sz w:val="24"/>
          <w:highlight w:val="none"/>
        </w:rPr>
      </w:pPr>
      <w:r>
        <w:rPr>
          <w:rFonts w:hint="eastAsia" w:ascii="宋体" w:hAnsi="宋体" w:cs="宋体"/>
          <w:color w:val="auto"/>
          <w:sz w:val="24"/>
          <w:highlight w:val="none"/>
        </w:rPr>
        <w:t>3. 不可抗力事件延续一百二十天以上，双方应通过友好协商，确定是否继续履行合同。</w:t>
      </w:r>
    </w:p>
    <w:p w14:paraId="28488503">
      <w:pPr>
        <w:snapToGrid w:val="0"/>
        <w:spacing w:line="400" w:lineRule="exact"/>
        <w:ind w:firstLine="482" w:firstLineChars="200"/>
        <w:rPr>
          <w:rFonts w:hint="eastAsia" w:ascii="宋体" w:hAnsi="宋体" w:cs="宋体"/>
          <w:color w:val="auto"/>
          <w:sz w:val="24"/>
          <w:highlight w:val="none"/>
        </w:rPr>
      </w:pPr>
      <w:r>
        <w:rPr>
          <w:rFonts w:hint="eastAsia" w:ascii="宋体" w:hAnsi="宋体" w:cs="宋体"/>
          <w:b/>
          <w:color w:val="auto"/>
          <w:sz w:val="24"/>
          <w:highlight w:val="none"/>
        </w:rPr>
        <w:t>第十六条  合同争议解决</w:t>
      </w:r>
    </w:p>
    <w:p w14:paraId="36564C96">
      <w:pPr>
        <w:snapToGri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 因货物质量问题发生争议的，应邀请国家认可的质量检测机构对货物质量进行鉴定。货物符合标准的，鉴定费由甲方承担；货物不符合标准的，鉴定费由乙方承担。</w:t>
      </w:r>
    </w:p>
    <w:p w14:paraId="66B160BB">
      <w:pPr>
        <w:snapToGri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 因履行本合同引起的或与本合同有关的争议，甲乙双方应首先通过友好协商解决，如果协商不能解决，可向仲裁委员会申请仲裁或向人民法院提起诉讼。</w:t>
      </w:r>
    </w:p>
    <w:p w14:paraId="173455C7">
      <w:pPr>
        <w:snapToGri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 诉讼期间，本合同继续履行。</w:t>
      </w:r>
    </w:p>
    <w:p w14:paraId="42C286CF">
      <w:pPr>
        <w:snapToGrid w:val="0"/>
        <w:spacing w:line="400" w:lineRule="exact"/>
        <w:ind w:firstLine="472" w:firstLineChars="196"/>
        <w:rPr>
          <w:rFonts w:hint="eastAsia" w:ascii="宋体" w:hAnsi="宋体" w:cs="宋体"/>
          <w:b/>
          <w:color w:val="auto"/>
          <w:kern w:val="0"/>
          <w:sz w:val="24"/>
          <w:highlight w:val="none"/>
        </w:rPr>
      </w:pPr>
      <w:r>
        <w:rPr>
          <w:rFonts w:hint="eastAsia" w:ascii="宋体" w:hAnsi="宋体" w:cs="宋体"/>
          <w:b/>
          <w:color w:val="auto"/>
          <w:kern w:val="0"/>
          <w:sz w:val="24"/>
          <w:highlight w:val="none"/>
        </w:rPr>
        <w:t>第十七条  诉讼</w:t>
      </w:r>
    </w:p>
    <w:p w14:paraId="434CE8A1">
      <w:pPr>
        <w:snapToGri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双方在执行合同中所发生的一切争议，应通过协商解决。如协商不能解决，可向仲裁委员会申请仲裁或向人民法院提起诉讼。</w:t>
      </w:r>
    </w:p>
    <w:p w14:paraId="6F045398">
      <w:pPr>
        <w:snapToGrid w:val="0"/>
        <w:spacing w:line="400" w:lineRule="exact"/>
        <w:ind w:firstLine="472" w:firstLineChars="196"/>
        <w:rPr>
          <w:rFonts w:hint="eastAsia" w:ascii="宋体" w:hAnsi="宋体" w:cs="宋体"/>
          <w:b/>
          <w:color w:val="auto"/>
          <w:kern w:val="0"/>
          <w:sz w:val="24"/>
          <w:highlight w:val="none"/>
        </w:rPr>
      </w:pPr>
      <w:r>
        <w:rPr>
          <w:rFonts w:hint="eastAsia" w:ascii="宋体" w:hAnsi="宋体" w:cs="宋体"/>
          <w:b/>
          <w:color w:val="auto"/>
          <w:kern w:val="0"/>
          <w:sz w:val="24"/>
          <w:highlight w:val="none"/>
        </w:rPr>
        <w:t>第十八条  合同生效及其它</w:t>
      </w:r>
    </w:p>
    <w:p w14:paraId="10686FA9">
      <w:pPr>
        <w:snapToGrid w:val="0"/>
        <w:spacing w:line="4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 合同经双方法定代表人或被授权代表签字并加盖单位公章后生效。</w:t>
      </w:r>
    </w:p>
    <w:p w14:paraId="5FCCA74C">
      <w:pPr>
        <w:snapToGrid w:val="0"/>
        <w:spacing w:line="4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2.合同执行中涉及采购资金和采购内容修改或补充的，须经财政部门审批，并签书面补充协议报财政部门备案，方可作为主合同不可分割的一部分。</w:t>
      </w:r>
    </w:p>
    <w:p w14:paraId="56EF9D1F">
      <w:pPr>
        <w:snapToGrid w:val="0"/>
        <w:spacing w:line="4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3.本合同未尽事宜，遵照《</w:t>
      </w:r>
      <w:r>
        <w:rPr>
          <w:rFonts w:ascii="宋体" w:hAnsi="宋体" w:eastAsia="宋体" w:cs="宋体"/>
          <w:color w:val="auto"/>
          <w:sz w:val="24"/>
          <w:szCs w:val="24"/>
          <w:highlight w:val="none"/>
        </w:rPr>
        <w:t>民法典</w:t>
      </w:r>
      <w:r>
        <w:rPr>
          <w:rFonts w:hint="eastAsia" w:ascii="宋体" w:hAnsi="宋体" w:cs="宋体"/>
          <w:color w:val="auto"/>
          <w:kern w:val="0"/>
          <w:sz w:val="24"/>
          <w:highlight w:val="none"/>
        </w:rPr>
        <w:t>》有关条文执行。</w:t>
      </w:r>
    </w:p>
    <w:p w14:paraId="1DEAA35E">
      <w:pPr>
        <w:snapToGrid w:val="0"/>
        <w:spacing w:line="40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第十九条　合同的变更、终止与转让</w:t>
      </w:r>
    </w:p>
    <w:p w14:paraId="60FCF7C6">
      <w:pPr>
        <w:snapToGri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 除《中华人民共和国政府采购法》第五十条规定的情形外，本合同一经签订，甲乙双方不得擅自变更、中止或终止。</w:t>
      </w:r>
    </w:p>
    <w:p w14:paraId="04396C3B">
      <w:pPr>
        <w:snapToGri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 乙方不得擅自转让（无进口资格的供应商委托进口货物除外）其应履行的合同义务。</w:t>
      </w:r>
    </w:p>
    <w:p w14:paraId="1A4C67C2">
      <w:pPr>
        <w:snapToGrid w:val="0"/>
        <w:spacing w:line="40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第二十条　签订本合同依据</w:t>
      </w:r>
    </w:p>
    <w:p w14:paraId="3A8414B7">
      <w:pPr>
        <w:snapToGri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 政府采购招标文件；</w:t>
      </w:r>
    </w:p>
    <w:p w14:paraId="7D552ABE">
      <w:pPr>
        <w:snapToGri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 乙方提供的采购投标（或应答）文件；</w:t>
      </w:r>
    </w:p>
    <w:p w14:paraId="75EAAEA3">
      <w:pPr>
        <w:snapToGri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 投标承诺书；</w:t>
      </w:r>
    </w:p>
    <w:p w14:paraId="31E5BBC5">
      <w:pPr>
        <w:snapToGri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 中标或成交通知书。</w:t>
      </w:r>
    </w:p>
    <w:p w14:paraId="32F6FAFA">
      <w:pPr>
        <w:snapToGrid w:val="0"/>
        <w:spacing w:line="400" w:lineRule="exact"/>
        <w:ind w:firstLine="482" w:firstLineChars="200"/>
        <w:rPr>
          <w:rFonts w:hint="eastAsia" w:ascii="宋体" w:hAnsi="宋体" w:cs="宋体"/>
          <w:color w:val="auto"/>
          <w:sz w:val="24"/>
          <w:highlight w:val="none"/>
        </w:rPr>
      </w:pPr>
      <w:r>
        <w:rPr>
          <w:rFonts w:hint="eastAsia" w:ascii="宋体" w:hAnsi="宋体" w:cs="宋体"/>
          <w:b/>
          <w:color w:val="auto"/>
          <w:sz w:val="24"/>
          <w:highlight w:val="none"/>
        </w:rPr>
        <w:t>第二十一条　</w:t>
      </w:r>
      <w:r>
        <w:rPr>
          <w:rFonts w:hint="eastAsia" w:ascii="宋体" w:hAnsi="宋体" w:cs="宋体"/>
          <w:color w:val="auto"/>
          <w:sz w:val="24"/>
          <w:highlight w:val="none"/>
        </w:rPr>
        <w:t>本合同一式七份，具有同等法律效力，采购代理机构、政府采购监督管理处各一份，甲方三份，乙方两份（可根据需要另增加）。</w:t>
      </w:r>
    </w:p>
    <w:p w14:paraId="2B15DE1E">
      <w:pPr>
        <w:snapToGri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本合同</w:t>
      </w:r>
      <w:r>
        <w:rPr>
          <w:rFonts w:hint="eastAsia" w:ascii="宋体" w:hAnsi="宋体" w:cs="宋体"/>
          <w:color w:val="auto"/>
          <w:sz w:val="24"/>
          <w:highlight w:val="none"/>
          <w:lang w:eastAsia="zh-CN"/>
        </w:rPr>
        <w:t>在</w:t>
      </w:r>
      <w:r>
        <w:rPr>
          <w:rFonts w:hint="eastAsia" w:ascii="宋体" w:hAnsi="宋体" w:cs="宋体"/>
          <w:color w:val="auto"/>
          <w:sz w:val="24"/>
          <w:highlight w:val="none"/>
        </w:rPr>
        <w:t>甲乙双方签字盖章后生效。</w:t>
      </w:r>
    </w:p>
    <w:p w14:paraId="3A72D50C">
      <w:pPr>
        <w:spacing w:line="290" w:lineRule="auto"/>
        <w:rPr>
          <w:rFonts w:hint="eastAsia" w:ascii="宋体" w:hAnsi="宋体" w:eastAsia="宋体" w:cs="宋体"/>
          <w:color w:val="auto"/>
          <w:sz w:val="21"/>
          <w:szCs w:val="21"/>
          <w:highlight w:val="none"/>
        </w:rPr>
      </w:pPr>
    </w:p>
    <w:p w14:paraId="6FC3AB33">
      <w:pPr>
        <w:widowControl w:val="0"/>
        <w:spacing w:before="65" w:after="120" w:line="227" w:lineRule="auto"/>
        <w:ind w:left="35"/>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pacing w:val="2"/>
          <w:kern w:val="2"/>
          <w:sz w:val="21"/>
          <w:szCs w:val="21"/>
          <w:highlight w:val="none"/>
          <w:lang w:val="en-US" w:eastAsia="zh-CN" w:bidi="ar-SA"/>
        </w:rPr>
        <w:t>甲方（公章</w:t>
      </w:r>
      <w:r>
        <w:rPr>
          <w:rFonts w:hint="eastAsia" w:ascii="宋体" w:hAnsi="宋体" w:eastAsia="宋体" w:cs="宋体"/>
          <w:color w:val="auto"/>
          <w:spacing w:val="12"/>
          <w:kern w:val="2"/>
          <w:sz w:val="21"/>
          <w:szCs w:val="21"/>
          <w:highlight w:val="none"/>
          <w:lang w:val="en-US" w:eastAsia="zh-CN" w:bidi="ar-SA"/>
        </w:rPr>
        <w:t>）：</w:t>
      </w:r>
      <w:r>
        <w:rPr>
          <w:rFonts w:hint="eastAsia" w:ascii="宋体" w:hAnsi="宋体" w:eastAsia="宋体" w:cs="宋体"/>
          <w:color w:val="auto"/>
          <w:spacing w:val="1"/>
          <w:kern w:val="2"/>
          <w:sz w:val="21"/>
          <w:szCs w:val="21"/>
          <w:highlight w:val="none"/>
          <w:u w:val="single" w:color="auto"/>
          <w:lang w:val="en-US" w:eastAsia="zh-CN" w:bidi="ar-SA"/>
        </w:rPr>
        <w:t xml:space="preserve">                          </w:t>
      </w:r>
      <w:r>
        <w:rPr>
          <w:rFonts w:hint="eastAsia" w:ascii="宋体" w:hAnsi="宋体" w:eastAsia="宋体" w:cs="宋体"/>
          <w:color w:val="auto"/>
          <w:spacing w:val="10"/>
          <w:kern w:val="2"/>
          <w:sz w:val="21"/>
          <w:szCs w:val="21"/>
          <w:highlight w:val="none"/>
          <w:lang w:val="en-US" w:eastAsia="zh-CN" w:bidi="ar-SA"/>
        </w:rPr>
        <w:t xml:space="preserve">  </w:t>
      </w:r>
      <w:r>
        <w:rPr>
          <w:rFonts w:hint="eastAsia" w:ascii="宋体" w:hAnsi="宋体" w:eastAsia="宋体" w:cs="宋体"/>
          <w:color w:val="auto"/>
          <w:spacing w:val="2"/>
          <w:kern w:val="2"/>
          <w:sz w:val="21"/>
          <w:szCs w:val="21"/>
          <w:highlight w:val="none"/>
          <w:lang w:val="en-US" w:eastAsia="zh-CN" w:bidi="ar-SA"/>
        </w:rPr>
        <w:t>乙方（公章，</w:t>
      </w:r>
      <w:r>
        <w:rPr>
          <w:rFonts w:hint="eastAsia" w:ascii="宋体" w:hAnsi="宋体" w:eastAsia="宋体" w:cs="宋体"/>
          <w:color w:val="auto"/>
          <w:spacing w:val="-45"/>
          <w:kern w:val="2"/>
          <w:sz w:val="21"/>
          <w:szCs w:val="21"/>
          <w:highlight w:val="none"/>
          <w:lang w:val="en-US" w:eastAsia="zh-CN" w:bidi="ar-SA"/>
        </w:rPr>
        <w:t xml:space="preserve"> </w:t>
      </w:r>
      <w:r>
        <w:rPr>
          <w:rFonts w:hint="eastAsia" w:ascii="宋体" w:hAnsi="宋体" w:eastAsia="宋体" w:cs="宋体"/>
          <w:color w:val="auto"/>
          <w:spacing w:val="2"/>
          <w:kern w:val="2"/>
          <w:sz w:val="21"/>
          <w:szCs w:val="21"/>
          <w:highlight w:val="none"/>
          <w:lang w:val="en-US" w:eastAsia="zh-CN" w:bidi="ar-SA"/>
        </w:rPr>
        <w:t>自然人除外</w:t>
      </w:r>
      <w:r>
        <w:rPr>
          <w:rFonts w:hint="eastAsia" w:ascii="宋体" w:hAnsi="宋体" w:eastAsia="宋体" w:cs="宋体"/>
          <w:color w:val="auto"/>
          <w:spacing w:val="12"/>
          <w:kern w:val="2"/>
          <w:sz w:val="21"/>
          <w:szCs w:val="21"/>
          <w:highlight w:val="none"/>
          <w:lang w:val="en-US" w:eastAsia="zh-CN" w:bidi="ar-SA"/>
        </w:rPr>
        <w:t>）：</w:t>
      </w:r>
      <w:r>
        <w:rPr>
          <w:rFonts w:hint="eastAsia" w:ascii="宋体" w:hAnsi="宋体" w:eastAsia="宋体" w:cs="宋体"/>
          <w:color w:val="auto"/>
          <w:kern w:val="2"/>
          <w:sz w:val="21"/>
          <w:szCs w:val="21"/>
          <w:highlight w:val="none"/>
          <w:u w:val="single" w:color="auto"/>
          <w:lang w:val="en-US" w:eastAsia="zh-CN" w:bidi="ar-SA"/>
        </w:rPr>
        <w:t xml:space="preserve">                        </w:t>
      </w:r>
    </w:p>
    <w:p w14:paraId="4D9872FD">
      <w:pPr>
        <w:widowControl w:val="0"/>
        <w:spacing w:before="114" w:after="120" w:line="228" w:lineRule="auto"/>
        <w:ind w:left="8"/>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pacing w:val="7"/>
          <w:kern w:val="2"/>
          <w:sz w:val="21"/>
          <w:szCs w:val="21"/>
          <w:highlight w:val="none"/>
          <w:lang w:val="en-US" w:eastAsia="zh-CN" w:bidi="ar-SA"/>
        </w:rPr>
        <w:t>法定代表人签字：</w:t>
      </w:r>
      <w:r>
        <w:rPr>
          <w:rFonts w:hint="eastAsia" w:ascii="宋体" w:hAnsi="宋体" w:eastAsia="宋体" w:cs="宋体"/>
          <w:color w:val="auto"/>
          <w:spacing w:val="7"/>
          <w:kern w:val="2"/>
          <w:sz w:val="21"/>
          <w:szCs w:val="21"/>
          <w:highlight w:val="none"/>
          <w:u w:val="single" w:color="auto"/>
          <w:lang w:val="en-US" w:eastAsia="zh-CN" w:bidi="ar-SA"/>
        </w:rPr>
        <w:t xml:space="preserve">                     </w:t>
      </w:r>
      <w:r>
        <w:rPr>
          <w:rFonts w:hint="eastAsia" w:ascii="宋体" w:hAnsi="宋体" w:eastAsia="宋体" w:cs="宋体"/>
          <w:color w:val="auto"/>
          <w:spacing w:val="7"/>
          <w:kern w:val="2"/>
          <w:sz w:val="21"/>
          <w:szCs w:val="21"/>
          <w:highlight w:val="none"/>
          <w:lang w:val="en-US" w:eastAsia="zh-CN" w:bidi="ar-SA"/>
        </w:rPr>
        <w:t xml:space="preserve"> 法</w:t>
      </w:r>
      <w:r>
        <w:rPr>
          <w:rFonts w:hint="eastAsia" w:ascii="宋体" w:hAnsi="宋体" w:eastAsia="宋体" w:cs="宋体"/>
          <w:color w:val="auto"/>
          <w:spacing w:val="6"/>
          <w:kern w:val="2"/>
          <w:sz w:val="21"/>
          <w:szCs w:val="21"/>
          <w:highlight w:val="none"/>
          <w:lang w:val="en-US" w:eastAsia="zh-CN" w:bidi="ar-SA"/>
        </w:rPr>
        <w:t>定代表人（负责人、</w:t>
      </w:r>
      <w:r>
        <w:rPr>
          <w:rFonts w:hint="eastAsia" w:ascii="宋体" w:hAnsi="宋体" w:eastAsia="宋体" w:cs="宋体"/>
          <w:color w:val="auto"/>
          <w:spacing w:val="-50"/>
          <w:kern w:val="2"/>
          <w:sz w:val="21"/>
          <w:szCs w:val="21"/>
          <w:highlight w:val="none"/>
          <w:lang w:val="en-US" w:eastAsia="zh-CN" w:bidi="ar-SA"/>
        </w:rPr>
        <w:t xml:space="preserve"> </w:t>
      </w:r>
      <w:r>
        <w:rPr>
          <w:rFonts w:hint="eastAsia" w:ascii="宋体" w:hAnsi="宋体" w:eastAsia="宋体" w:cs="宋体"/>
          <w:color w:val="auto"/>
          <w:spacing w:val="6"/>
          <w:kern w:val="2"/>
          <w:sz w:val="21"/>
          <w:szCs w:val="21"/>
          <w:highlight w:val="none"/>
          <w:lang w:val="en-US" w:eastAsia="zh-CN" w:bidi="ar-SA"/>
        </w:rPr>
        <w:t>自然人）签字（属自然人的应在</w:t>
      </w:r>
    </w:p>
    <w:p w14:paraId="73F5E6CA">
      <w:pPr>
        <w:widowControl w:val="0"/>
        <w:spacing w:before="113" w:after="120" w:line="228" w:lineRule="auto"/>
        <w:ind w:left="4628"/>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pacing w:val="8"/>
          <w:kern w:val="2"/>
          <w:sz w:val="21"/>
          <w:szCs w:val="21"/>
          <w:highlight w:val="none"/>
          <w:lang w:val="en-US" w:eastAsia="zh-CN" w:bidi="ar-SA"/>
        </w:rPr>
        <w:t>签名处加盖大拇指指印</w:t>
      </w:r>
      <w:r>
        <w:rPr>
          <w:rFonts w:hint="eastAsia" w:ascii="宋体" w:hAnsi="宋体" w:eastAsia="宋体" w:cs="宋体"/>
          <w:color w:val="auto"/>
          <w:spacing w:val="15"/>
          <w:kern w:val="2"/>
          <w:sz w:val="21"/>
          <w:szCs w:val="21"/>
          <w:highlight w:val="none"/>
          <w:lang w:val="en-US" w:eastAsia="zh-CN" w:bidi="ar-SA"/>
        </w:rPr>
        <w:t>）：</w:t>
      </w:r>
      <w:r>
        <w:rPr>
          <w:rFonts w:hint="eastAsia" w:ascii="宋体" w:hAnsi="宋体" w:eastAsia="宋体" w:cs="宋体"/>
          <w:color w:val="auto"/>
          <w:kern w:val="2"/>
          <w:sz w:val="21"/>
          <w:szCs w:val="21"/>
          <w:highlight w:val="none"/>
          <w:u w:val="single" w:color="auto"/>
          <w:lang w:val="en-US" w:eastAsia="zh-CN" w:bidi="ar-SA"/>
        </w:rPr>
        <w:t xml:space="preserve">                           </w:t>
      </w:r>
    </w:p>
    <w:p w14:paraId="28ABBABC">
      <w:pPr>
        <w:widowControl w:val="0"/>
        <w:spacing w:before="113" w:after="120" w:line="228" w:lineRule="auto"/>
        <w:ind w:left="7"/>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pacing w:val="4"/>
          <w:kern w:val="2"/>
          <w:sz w:val="21"/>
          <w:szCs w:val="21"/>
          <w:highlight w:val="none"/>
          <w:lang w:val="en-US" w:eastAsia="zh-CN" w:bidi="ar-SA"/>
        </w:rPr>
        <w:t>委托代理人：</w:t>
      </w:r>
      <w:r>
        <w:rPr>
          <w:rFonts w:hint="eastAsia" w:ascii="宋体" w:hAnsi="宋体" w:eastAsia="宋体" w:cs="宋体"/>
          <w:color w:val="auto"/>
          <w:spacing w:val="4"/>
          <w:kern w:val="2"/>
          <w:sz w:val="21"/>
          <w:szCs w:val="21"/>
          <w:highlight w:val="none"/>
          <w:u w:val="single" w:color="auto"/>
          <w:lang w:val="en-US" w:eastAsia="zh-CN" w:bidi="ar-SA"/>
        </w:rPr>
        <w:t xml:space="preserve">                          </w:t>
      </w:r>
      <w:r>
        <w:rPr>
          <w:rFonts w:hint="eastAsia" w:ascii="宋体" w:hAnsi="宋体" w:eastAsia="宋体" w:cs="宋体"/>
          <w:color w:val="auto"/>
          <w:spacing w:val="4"/>
          <w:kern w:val="2"/>
          <w:sz w:val="21"/>
          <w:szCs w:val="21"/>
          <w:highlight w:val="none"/>
          <w:lang w:val="en-US" w:eastAsia="zh-CN" w:bidi="ar-SA"/>
        </w:rPr>
        <w:t xml:space="preserve">   委托代理人：</w:t>
      </w:r>
      <w:r>
        <w:rPr>
          <w:rFonts w:hint="eastAsia" w:ascii="宋体" w:hAnsi="宋体" w:eastAsia="宋体" w:cs="宋体"/>
          <w:color w:val="auto"/>
          <w:spacing w:val="4"/>
          <w:kern w:val="2"/>
          <w:sz w:val="21"/>
          <w:szCs w:val="21"/>
          <w:highlight w:val="none"/>
          <w:u w:val="single" w:color="auto"/>
          <w:lang w:val="en-US" w:eastAsia="zh-CN" w:bidi="ar-SA"/>
        </w:rPr>
        <w:t xml:space="preserve">                                      </w:t>
      </w:r>
    </w:p>
    <w:p w14:paraId="0854BB63">
      <w:pPr>
        <w:widowControl w:val="0"/>
        <w:spacing w:before="113" w:after="120" w:line="230" w:lineRule="auto"/>
        <w:ind w:left="32"/>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pacing w:val="-11"/>
          <w:kern w:val="2"/>
          <w:sz w:val="21"/>
          <w:szCs w:val="21"/>
          <w:highlight w:val="none"/>
          <w:lang w:val="en-US" w:eastAsia="zh-CN" w:bidi="ar-SA"/>
        </w:rPr>
        <w:t>电</w:t>
      </w:r>
      <w:r>
        <w:rPr>
          <w:rFonts w:hint="eastAsia" w:ascii="宋体" w:hAnsi="宋体" w:eastAsia="宋体" w:cs="宋体"/>
          <w:color w:val="auto"/>
          <w:spacing w:val="8"/>
          <w:kern w:val="2"/>
          <w:sz w:val="21"/>
          <w:szCs w:val="21"/>
          <w:highlight w:val="none"/>
          <w:lang w:val="en-US" w:eastAsia="zh-CN" w:bidi="ar-SA"/>
        </w:rPr>
        <w:t xml:space="preserve">    </w:t>
      </w:r>
      <w:r>
        <w:rPr>
          <w:rFonts w:hint="eastAsia" w:ascii="宋体" w:hAnsi="宋体" w:eastAsia="宋体" w:cs="宋体"/>
          <w:color w:val="auto"/>
          <w:spacing w:val="-11"/>
          <w:kern w:val="2"/>
          <w:sz w:val="21"/>
          <w:szCs w:val="21"/>
          <w:highlight w:val="none"/>
          <w:lang w:val="en-US" w:eastAsia="zh-CN" w:bidi="ar-SA"/>
        </w:rPr>
        <w:t>话</w:t>
      </w:r>
      <w:r>
        <w:rPr>
          <w:rFonts w:hint="eastAsia" w:ascii="宋体" w:hAnsi="宋体" w:eastAsia="宋体" w:cs="宋体"/>
          <w:color w:val="auto"/>
          <w:spacing w:val="-74"/>
          <w:kern w:val="2"/>
          <w:sz w:val="21"/>
          <w:szCs w:val="21"/>
          <w:highlight w:val="none"/>
          <w:lang w:val="en-US" w:eastAsia="zh-CN" w:bidi="ar-SA"/>
        </w:rPr>
        <w:t xml:space="preserve"> </w:t>
      </w:r>
      <w:r>
        <w:rPr>
          <w:rFonts w:hint="eastAsia" w:ascii="宋体" w:hAnsi="宋体" w:eastAsia="宋体" w:cs="宋体"/>
          <w:color w:val="auto"/>
          <w:spacing w:val="-11"/>
          <w:kern w:val="2"/>
          <w:sz w:val="21"/>
          <w:szCs w:val="21"/>
          <w:highlight w:val="none"/>
          <w:lang w:val="en-US" w:eastAsia="zh-CN" w:bidi="ar-SA"/>
        </w:rPr>
        <w:t>：</w:t>
      </w:r>
      <w:r>
        <w:rPr>
          <w:rFonts w:hint="eastAsia" w:ascii="宋体" w:hAnsi="宋体" w:eastAsia="宋体" w:cs="宋体"/>
          <w:color w:val="auto"/>
          <w:spacing w:val="1"/>
          <w:kern w:val="2"/>
          <w:sz w:val="21"/>
          <w:szCs w:val="21"/>
          <w:highlight w:val="none"/>
          <w:u w:val="single" w:color="auto"/>
          <w:lang w:val="en-US" w:eastAsia="zh-CN" w:bidi="ar-SA"/>
        </w:rPr>
        <w:t xml:space="preserve">                              </w:t>
      </w:r>
      <w:r>
        <w:rPr>
          <w:rFonts w:hint="eastAsia" w:ascii="宋体" w:hAnsi="宋体" w:eastAsia="宋体" w:cs="宋体"/>
          <w:color w:val="auto"/>
          <w:spacing w:val="-11"/>
          <w:kern w:val="2"/>
          <w:sz w:val="21"/>
          <w:szCs w:val="21"/>
          <w:highlight w:val="none"/>
          <w:lang w:val="en-US" w:eastAsia="zh-CN" w:bidi="ar-SA"/>
        </w:rPr>
        <w:t xml:space="preserve">    电</w:t>
      </w:r>
      <w:r>
        <w:rPr>
          <w:rFonts w:hint="eastAsia" w:ascii="宋体" w:hAnsi="宋体" w:eastAsia="宋体" w:cs="宋体"/>
          <w:color w:val="auto"/>
          <w:spacing w:val="11"/>
          <w:kern w:val="2"/>
          <w:sz w:val="21"/>
          <w:szCs w:val="21"/>
          <w:highlight w:val="none"/>
          <w:lang w:val="en-US" w:eastAsia="zh-CN" w:bidi="ar-SA"/>
        </w:rPr>
        <w:t xml:space="preserve">    </w:t>
      </w:r>
      <w:r>
        <w:rPr>
          <w:rFonts w:hint="eastAsia" w:ascii="宋体" w:hAnsi="宋体" w:eastAsia="宋体" w:cs="宋体"/>
          <w:color w:val="auto"/>
          <w:spacing w:val="-11"/>
          <w:kern w:val="2"/>
          <w:sz w:val="21"/>
          <w:szCs w:val="21"/>
          <w:highlight w:val="none"/>
          <w:lang w:val="en-US" w:eastAsia="zh-CN" w:bidi="ar-SA"/>
        </w:rPr>
        <w:t>话</w:t>
      </w:r>
      <w:r>
        <w:rPr>
          <w:rFonts w:hint="eastAsia" w:ascii="宋体" w:hAnsi="宋体" w:eastAsia="宋体" w:cs="宋体"/>
          <w:color w:val="auto"/>
          <w:spacing w:val="-74"/>
          <w:kern w:val="2"/>
          <w:sz w:val="21"/>
          <w:szCs w:val="21"/>
          <w:highlight w:val="none"/>
          <w:lang w:val="en-US" w:eastAsia="zh-CN" w:bidi="ar-SA"/>
        </w:rPr>
        <w:t xml:space="preserve"> </w:t>
      </w:r>
      <w:r>
        <w:rPr>
          <w:rFonts w:hint="eastAsia" w:ascii="宋体" w:hAnsi="宋体" w:eastAsia="宋体" w:cs="宋体"/>
          <w:color w:val="auto"/>
          <w:spacing w:val="-11"/>
          <w:kern w:val="2"/>
          <w:sz w:val="21"/>
          <w:szCs w:val="21"/>
          <w:highlight w:val="none"/>
          <w:lang w:val="en-US" w:eastAsia="zh-CN" w:bidi="ar-SA"/>
        </w:rPr>
        <w:t>：</w:t>
      </w:r>
      <w:r>
        <w:rPr>
          <w:rFonts w:hint="eastAsia" w:ascii="宋体" w:hAnsi="宋体" w:eastAsia="宋体" w:cs="宋体"/>
          <w:color w:val="auto"/>
          <w:spacing w:val="14"/>
          <w:kern w:val="2"/>
          <w:sz w:val="21"/>
          <w:szCs w:val="21"/>
          <w:highlight w:val="none"/>
          <w:lang w:val="en-US" w:eastAsia="zh-CN" w:bidi="ar-SA"/>
        </w:rPr>
        <w:t xml:space="preserve"> </w:t>
      </w:r>
      <w:r>
        <w:rPr>
          <w:rFonts w:hint="eastAsia" w:ascii="宋体" w:hAnsi="宋体" w:eastAsia="宋体" w:cs="宋体"/>
          <w:color w:val="auto"/>
          <w:kern w:val="2"/>
          <w:sz w:val="21"/>
          <w:szCs w:val="21"/>
          <w:highlight w:val="none"/>
          <w:u w:val="single" w:color="auto"/>
          <w:lang w:val="en-US" w:eastAsia="zh-CN" w:bidi="ar-SA"/>
        </w:rPr>
        <w:t xml:space="preserve">                                        </w:t>
      </w:r>
    </w:p>
    <w:p w14:paraId="56A5CDCB">
      <w:pPr>
        <w:widowControl w:val="0"/>
        <w:spacing w:before="112" w:after="120" w:line="228" w:lineRule="auto"/>
        <w:ind w:left="8"/>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pacing w:val="4"/>
          <w:kern w:val="2"/>
          <w:sz w:val="21"/>
          <w:szCs w:val="21"/>
          <w:highlight w:val="none"/>
          <w:lang w:val="en-US" w:eastAsia="zh-CN" w:bidi="ar-SA"/>
        </w:rPr>
        <w:t>开户名称：</w:t>
      </w:r>
      <w:r>
        <w:rPr>
          <w:rFonts w:hint="eastAsia" w:ascii="宋体" w:hAnsi="宋体" w:eastAsia="宋体" w:cs="宋体"/>
          <w:color w:val="auto"/>
          <w:spacing w:val="4"/>
          <w:kern w:val="2"/>
          <w:sz w:val="21"/>
          <w:szCs w:val="21"/>
          <w:highlight w:val="none"/>
          <w:u w:val="single" w:color="auto"/>
          <w:lang w:val="en-US" w:eastAsia="zh-CN" w:bidi="ar-SA"/>
        </w:rPr>
        <w:t xml:space="preserve">                            </w:t>
      </w:r>
      <w:r>
        <w:rPr>
          <w:rFonts w:hint="eastAsia" w:ascii="宋体" w:hAnsi="宋体" w:eastAsia="宋体" w:cs="宋体"/>
          <w:color w:val="auto"/>
          <w:spacing w:val="4"/>
          <w:kern w:val="2"/>
          <w:sz w:val="21"/>
          <w:szCs w:val="21"/>
          <w:highlight w:val="none"/>
          <w:lang w:val="en-US" w:eastAsia="zh-CN" w:bidi="ar-SA"/>
        </w:rPr>
        <w:t xml:space="preserve">   开户名称：</w:t>
      </w:r>
      <w:r>
        <w:rPr>
          <w:rFonts w:hint="eastAsia" w:ascii="宋体" w:hAnsi="宋体" w:eastAsia="宋体" w:cs="宋体"/>
          <w:color w:val="auto"/>
          <w:spacing w:val="4"/>
          <w:kern w:val="2"/>
          <w:sz w:val="21"/>
          <w:szCs w:val="21"/>
          <w:highlight w:val="none"/>
          <w:u w:val="single" w:color="auto"/>
          <w:lang w:val="en-US" w:eastAsia="zh-CN" w:bidi="ar-SA"/>
        </w:rPr>
        <w:t xml:space="preserve">                                        </w:t>
      </w:r>
    </w:p>
    <w:p w14:paraId="3BB16EAB">
      <w:pPr>
        <w:widowControl w:val="0"/>
        <w:spacing w:before="113" w:after="120" w:line="228" w:lineRule="auto"/>
        <w:ind w:left="8"/>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pacing w:val="4"/>
          <w:kern w:val="2"/>
          <w:sz w:val="21"/>
          <w:szCs w:val="21"/>
          <w:highlight w:val="none"/>
          <w:lang w:val="en-US" w:eastAsia="zh-CN" w:bidi="ar-SA"/>
        </w:rPr>
        <w:t>开户银行：</w:t>
      </w:r>
      <w:r>
        <w:rPr>
          <w:rFonts w:hint="eastAsia" w:ascii="宋体" w:hAnsi="宋体" w:eastAsia="宋体" w:cs="宋体"/>
          <w:color w:val="auto"/>
          <w:spacing w:val="4"/>
          <w:kern w:val="2"/>
          <w:sz w:val="21"/>
          <w:szCs w:val="21"/>
          <w:highlight w:val="none"/>
          <w:u w:val="single" w:color="auto"/>
          <w:lang w:val="en-US" w:eastAsia="zh-CN" w:bidi="ar-SA"/>
        </w:rPr>
        <w:t xml:space="preserve">                            </w:t>
      </w:r>
      <w:r>
        <w:rPr>
          <w:rFonts w:hint="eastAsia" w:ascii="宋体" w:hAnsi="宋体" w:eastAsia="宋体" w:cs="宋体"/>
          <w:color w:val="auto"/>
          <w:spacing w:val="4"/>
          <w:kern w:val="2"/>
          <w:sz w:val="21"/>
          <w:szCs w:val="21"/>
          <w:highlight w:val="none"/>
          <w:lang w:val="en-US" w:eastAsia="zh-CN" w:bidi="ar-SA"/>
        </w:rPr>
        <w:t xml:space="preserve">   开户银行：</w:t>
      </w:r>
      <w:r>
        <w:rPr>
          <w:rFonts w:hint="eastAsia" w:ascii="宋体" w:hAnsi="宋体" w:eastAsia="宋体" w:cs="宋体"/>
          <w:color w:val="auto"/>
          <w:spacing w:val="4"/>
          <w:kern w:val="2"/>
          <w:sz w:val="21"/>
          <w:szCs w:val="21"/>
          <w:highlight w:val="none"/>
          <w:u w:val="single" w:color="auto"/>
          <w:lang w:val="en-US" w:eastAsia="zh-CN" w:bidi="ar-SA"/>
        </w:rPr>
        <w:t xml:space="preserve">                                        </w:t>
      </w:r>
    </w:p>
    <w:p w14:paraId="5A29067B">
      <w:pPr>
        <w:widowControl w:val="0"/>
        <w:spacing w:before="113" w:after="120" w:line="228" w:lineRule="auto"/>
        <w:ind w:left="8"/>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pacing w:val="4"/>
          <w:kern w:val="2"/>
          <w:sz w:val="21"/>
          <w:szCs w:val="21"/>
          <w:highlight w:val="none"/>
          <w:lang w:val="en-US" w:eastAsia="zh-CN" w:bidi="ar-SA"/>
        </w:rPr>
        <w:t>银行账号：</w:t>
      </w:r>
      <w:r>
        <w:rPr>
          <w:rFonts w:hint="eastAsia" w:ascii="宋体" w:hAnsi="宋体" w:eastAsia="宋体" w:cs="宋体"/>
          <w:color w:val="auto"/>
          <w:spacing w:val="4"/>
          <w:kern w:val="2"/>
          <w:sz w:val="21"/>
          <w:szCs w:val="21"/>
          <w:highlight w:val="none"/>
          <w:u w:val="single" w:color="auto"/>
          <w:lang w:val="en-US" w:eastAsia="zh-CN" w:bidi="ar-SA"/>
        </w:rPr>
        <w:t xml:space="preserve">                            </w:t>
      </w:r>
      <w:r>
        <w:rPr>
          <w:rFonts w:hint="eastAsia" w:ascii="宋体" w:hAnsi="宋体" w:eastAsia="宋体" w:cs="宋体"/>
          <w:color w:val="auto"/>
          <w:spacing w:val="4"/>
          <w:kern w:val="2"/>
          <w:sz w:val="21"/>
          <w:szCs w:val="21"/>
          <w:highlight w:val="none"/>
          <w:lang w:val="en-US" w:eastAsia="zh-CN" w:bidi="ar-SA"/>
        </w:rPr>
        <w:t xml:space="preserve">   银行账号：</w:t>
      </w:r>
      <w:r>
        <w:rPr>
          <w:rFonts w:hint="eastAsia" w:ascii="宋体" w:hAnsi="宋体" w:eastAsia="宋体" w:cs="宋体"/>
          <w:color w:val="auto"/>
          <w:spacing w:val="4"/>
          <w:kern w:val="2"/>
          <w:sz w:val="21"/>
          <w:szCs w:val="21"/>
          <w:highlight w:val="none"/>
          <w:u w:val="single" w:color="auto"/>
          <w:lang w:val="en-US" w:eastAsia="zh-CN" w:bidi="ar-SA"/>
        </w:rPr>
        <w:t xml:space="preserve">                                        </w:t>
      </w:r>
    </w:p>
    <w:p w14:paraId="788B09A8">
      <w:pPr>
        <w:widowControl w:val="0"/>
        <w:spacing w:before="113" w:after="120" w:line="228" w:lineRule="auto"/>
        <w:jc w:val="both"/>
        <w:outlineLvl w:val="9"/>
        <w:rPr>
          <w:rFonts w:ascii="Times New Roman" w:hAnsi="Times New Roman" w:eastAsia="宋体" w:cs="Times New Roman"/>
          <w:color w:val="auto"/>
          <w:kern w:val="2"/>
          <w:sz w:val="21"/>
          <w:szCs w:val="21"/>
          <w:highlight w:val="none"/>
          <w:lang w:val="en-US" w:eastAsia="zh-CN" w:bidi="ar-SA"/>
        </w:rPr>
      </w:pPr>
      <w:r>
        <w:rPr>
          <w:rFonts w:hint="eastAsia" w:ascii="宋体" w:hAnsi="宋体" w:eastAsia="宋体" w:cs="宋体"/>
          <w:color w:val="auto"/>
          <w:spacing w:val="-10"/>
          <w:kern w:val="2"/>
          <w:sz w:val="21"/>
          <w:szCs w:val="21"/>
          <w:highlight w:val="none"/>
          <w:lang w:val="en-US" w:eastAsia="zh-CN" w:bidi="ar-SA"/>
        </w:rPr>
        <w:t>日</w:t>
      </w:r>
      <w:r>
        <w:rPr>
          <w:rFonts w:hint="eastAsia" w:ascii="宋体" w:hAnsi="宋体" w:eastAsia="宋体" w:cs="宋体"/>
          <w:color w:val="auto"/>
          <w:spacing w:val="10"/>
          <w:kern w:val="2"/>
          <w:sz w:val="21"/>
          <w:szCs w:val="21"/>
          <w:highlight w:val="none"/>
          <w:lang w:val="en-US" w:eastAsia="zh-CN" w:bidi="ar-SA"/>
        </w:rPr>
        <w:t xml:space="preserve">    </w:t>
      </w:r>
      <w:r>
        <w:rPr>
          <w:rFonts w:hint="eastAsia" w:ascii="宋体" w:hAnsi="宋体" w:eastAsia="宋体" w:cs="宋体"/>
          <w:color w:val="auto"/>
          <w:spacing w:val="-10"/>
          <w:kern w:val="2"/>
          <w:sz w:val="21"/>
          <w:szCs w:val="21"/>
          <w:highlight w:val="none"/>
          <w:lang w:val="en-US" w:eastAsia="zh-CN" w:bidi="ar-SA"/>
        </w:rPr>
        <w:t>期</w:t>
      </w:r>
      <w:r>
        <w:rPr>
          <w:rFonts w:hint="eastAsia" w:ascii="宋体" w:hAnsi="宋体" w:eastAsia="宋体" w:cs="宋体"/>
          <w:color w:val="auto"/>
          <w:spacing w:val="-74"/>
          <w:kern w:val="2"/>
          <w:sz w:val="21"/>
          <w:szCs w:val="21"/>
          <w:highlight w:val="none"/>
          <w:lang w:val="en-US" w:eastAsia="zh-CN" w:bidi="ar-SA"/>
        </w:rPr>
        <w:t xml:space="preserve"> </w:t>
      </w:r>
      <w:r>
        <w:rPr>
          <w:rFonts w:hint="eastAsia" w:ascii="宋体" w:hAnsi="宋体" w:eastAsia="宋体" w:cs="宋体"/>
          <w:color w:val="auto"/>
          <w:spacing w:val="-10"/>
          <w:kern w:val="2"/>
          <w:sz w:val="21"/>
          <w:szCs w:val="21"/>
          <w:highlight w:val="none"/>
          <w:lang w:val="en-US" w:eastAsia="zh-CN" w:bidi="ar-SA"/>
        </w:rPr>
        <w:t>：</w:t>
      </w:r>
      <w:r>
        <w:rPr>
          <w:rFonts w:hint="eastAsia" w:ascii="宋体" w:hAnsi="宋体" w:eastAsia="宋体" w:cs="宋体"/>
          <w:color w:val="auto"/>
          <w:spacing w:val="-10"/>
          <w:kern w:val="2"/>
          <w:sz w:val="21"/>
          <w:szCs w:val="21"/>
          <w:highlight w:val="none"/>
          <w:u w:val="single" w:color="auto"/>
          <w:lang w:val="en-US" w:eastAsia="zh-CN" w:bidi="ar-SA"/>
        </w:rPr>
        <w:t xml:space="preserve">                                      </w:t>
      </w:r>
      <w:r>
        <w:rPr>
          <w:rFonts w:hint="eastAsia" w:ascii="宋体" w:hAnsi="宋体" w:eastAsia="宋体" w:cs="宋体"/>
          <w:color w:val="auto"/>
          <w:spacing w:val="14"/>
          <w:kern w:val="2"/>
          <w:sz w:val="21"/>
          <w:szCs w:val="21"/>
          <w:highlight w:val="none"/>
          <w:lang w:val="en-US" w:eastAsia="zh-CN" w:bidi="ar-SA"/>
        </w:rPr>
        <w:t xml:space="preserve">  </w:t>
      </w:r>
      <w:r>
        <w:rPr>
          <w:rFonts w:hint="eastAsia" w:ascii="宋体" w:hAnsi="宋体" w:eastAsia="宋体" w:cs="宋体"/>
          <w:color w:val="auto"/>
          <w:spacing w:val="-10"/>
          <w:kern w:val="2"/>
          <w:sz w:val="21"/>
          <w:szCs w:val="21"/>
          <w:highlight w:val="none"/>
          <w:lang w:val="en-US" w:eastAsia="zh-CN" w:bidi="ar-SA"/>
        </w:rPr>
        <w:t>日     期</w:t>
      </w:r>
      <w:r>
        <w:rPr>
          <w:rFonts w:hint="eastAsia" w:ascii="宋体" w:hAnsi="宋体" w:eastAsia="宋体" w:cs="宋体"/>
          <w:color w:val="auto"/>
          <w:spacing w:val="-74"/>
          <w:kern w:val="2"/>
          <w:sz w:val="21"/>
          <w:szCs w:val="21"/>
          <w:highlight w:val="none"/>
          <w:lang w:val="en-US" w:eastAsia="zh-CN" w:bidi="ar-SA"/>
        </w:rPr>
        <w:t xml:space="preserve"> </w:t>
      </w:r>
      <w:r>
        <w:rPr>
          <w:rFonts w:hint="eastAsia" w:ascii="宋体" w:hAnsi="宋体" w:eastAsia="宋体" w:cs="宋体"/>
          <w:color w:val="auto"/>
          <w:spacing w:val="-10"/>
          <w:kern w:val="2"/>
          <w:sz w:val="21"/>
          <w:szCs w:val="21"/>
          <w:highlight w:val="none"/>
          <w:lang w:val="en-US" w:eastAsia="zh-CN" w:bidi="ar-SA"/>
        </w:rPr>
        <w:t>：</w:t>
      </w:r>
      <w:r>
        <w:rPr>
          <w:rFonts w:hint="eastAsia" w:ascii="宋体" w:hAnsi="宋体" w:eastAsia="宋体" w:cs="宋体"/>
          <w:color w:val="auto"/>
          <w:kern w:val="2"/>
          <w:sz w:val="21"/>
          <w:szCs w:val="21"/>
          <w:highlight w:val="none"/>
          <w:u w:val="single" w:color="auto"/>
          <w:lang w:val="en-US" w:eastAsia="zh-CN" w:bidi="ar-SA"/>
        </w:rPr>
        <w:t xml:space="preserve">                                        </w:t>
      </w:r>
      <w:r>
        <w:rPr>
          <w:rFonts w:ascii="Times New Roman" w:hAnsi="Times New Roman" w:eastAsia="宋体" w:cs="Times New Roman"/>
          <w:color w:val="auto"/>
          <w:kern w:val="2"/>
          <w:sz w:val="21"/>
          <w:szCs w:val="21"/>
          <w:highlight w:val="none"/>
          <w:u w:val="single" w:color="auto"/>
          <w:lang w:val="en-US" w:eastAsia="zh-CN" w:bidi="ar-SA"/>
        </w:rPr>
        <w:t xml:space="preserve"> </w:t>
      </w:r>
    </w:p>
    <w:p w14:paraId="7A8DD814">
      <w:pPr>
        <w:spacing w:line="200" w:lineRule="exact"/>
        <w:rPr>
          <w:rFonts w:hint="default" w:ascii="Arial" w:hAnsi="Arial" w:eastAsia="宋体" w:cs="Arial"/>
          <w:color w:val="auto"/>
          <w:highlight w:val="none"/>
        </w:rPr>
      </w:pPr>
      <w:r>
        <w:rPr>
          <w:rFonts w:ascii="仿宋_GB2312" w:hAnsi="仿宋_GB2312" w:eastAsia="仿宋_GB2312" w:cs="Times New Roman"/>
          <w:color w:val="auto"/>
          <w:kern w:val="2"/>
          <w:sz w:val="28"/>
          <w:szCs w:val="24"/>
          <w:highlight w:val="none"/>
          <w:lang w:val="en-US" w:eastAsia="zh-CN" w:bidi="ar-SA"/>
        </w:rPr>
        <w:br w:type="page"/>
      </w:r>
    </w:p>
    <w:tbl>
      <w:tblPr>
        <w:tblStyle w:val="19"/>
        <w:tblW w:w="9216" w:type="dxa"/>
        <w:tblInd w:w="5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72"/>
        <w:gridCol w:w="4644"/>
      </w:tblGrid>
      <w:tr w14:paraId="04E373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5" w:hRule="atLeast"/>
        </w:trPr>
        <w:tc>
          <w:tcPr>
            <w:tcW w:w="4572" w:type="dxa"/>
            <w:noWrap w:val="0"/>
            <w:vAlign w:val="top"/>
          </w:tcPr>
          <w:p w14:paraId="25D6CB81">
            <w:pPr>
              <w:spacing w:line="245" w:lineRule="auto"/>
              <w:rPr>
                <w:rFonts w:hint="default" w:ascii="Arial" w:hAnsi="Arial" w:eastAsia="宋体" w:cs="Arial"/>
                <w:color w:val="auto"/>
                <w:highlight w:val="none"/>
              </w:rPr>
            </w:pPr>
          </w:p>
          <w:p w14:paraId="1F4DDA97">
            <w:pPr>
              <w:spacing w:line="246" w:lineRule="auto"/>
              <w:rPr>
                <w:rFonts w:hint="default" w:ascii="Arial" w:hAnsi="Arial" w:eastAsia="宋体" w:cs="Arial"/>
                <w:color w:val="auto"/>
                <w:highlight w:val="none"/>
              </w:rPr>
            </w:pPr>
          </w:p>
          <w:p w14:paraId="586D1E5F">
            <w:pPr>
              <w:pStyle w:val="26"/>
              <w:spacing w:before="65" w:line="228" w:lineRule="auto"/>
              <w:ind w:left="141"/>
              <w:rPr>
                <w:rFonts w:hint="default" w:ascii="Arial" w:hAnsi="Arial" w:cs="Arial"/>
                <w:color w:val="auto"/>
                <w:highlight w:val="none"/>
              </w:rPr>
            </w:pPr>
            <w:r>
              <w:rPr>
                <w:rFonts w:hint="default" w:ascii="Arial" w:hAnsi="Arial" w:cs="Arial"/>
                <w:color w:val="auto"/>
                <w:spacing w:val="-10"/>
                <w:highlight w:val="none"/>
              </w:rPr>
              <w:t>甲方（章）</w:t>
            </w:r>
          </w:p>
          <w:p w14:paraId="5BC55D59">
            <w:pPr>
              <w:pStyle w:val="26"/>
              <w:spacing w:before="298" w:line="228" w:lineRule="auto"/>
              <w:ind w:firstLine="2548" w:firstLineChars="1300"/>
              <w:rPr>
                <w:rFonts w:hint="default" w:ascii="Arial" w:hAnsi="Arial" w:cs="Arial"/>
                <w:color w:val="auto"/>
                <w:highlight w:val="none"/>
              </w:rPr>
            </w:pPr>
            <w:r>
              <w:rPr>
                <w:rFonts w:hint="default" w:ascii="Arial" w:hAnsi="Arial" w:cs="Arial"/>
                <w:color w:val="auto"/>
                <w:spacing w:val="-2"/>
                <w:highlight w:val="none"/>
              </w:rPr>
              <w:t>年</w:t>
            </w:r>
            <w:r>
              <w:rPr>
                <w:rFonts w:hint="default" w:ascii="Arial" w:hAnsi="Arial" w:cs="Arial"/>
                <w:color w:val="auto"/>
                <w:spacing w:val="32"/>
                <w:highlight w:val="none"/>
              </w:rPr>
              <w:t xml:space="preserve">  </w:t>
            </w:r>
            <w:r>
              <w:rPr>
                <w:rFonts w:hint="default" w:ascii="Arial" w:hAnsi="Arial" w:cs="Arial"/>
                <w:color w:val="auto"/>
                <w:spacing w:val="-2"/>
                <w:highlight w:val="none"/>
              </w:rPr>
              <w:t>月</w:t>
            </w:r>
            <w:r>
              <w:rPr>
                <w:rFonts w:hint="default" w:ascii="Arial" w:hAnsi="Arial" w:cs="Arial"/>
                <w:color w:val="auto"/>
                <w:spacing w:val="48"/>
                <w:highlight w:val="none"/>
              </w:rPr>
              <w:t xml:space="preserve">  </w:t>
            </w:r>
            <w:r>
              <w:rPr>
                <w:rFonts w:hint="default" w:ascii="Arial" w:hAnsi="Arial" w:cs="Arial"/>
                <w:color w:val="auto"/>
                <w:spacing w:val="-2"/>
                <w:highlight w:val="none"/>
              </w:rPr>
              <w:t>日</w:t>
            </w:r>
          </w:p>
        </w:tc>
        <w:tc>
          <w:tcPr>
            <w:tcW w:w="4644" w:type="dxa"/>
            <w:noWrap w:val="0"/>
            <w:vAlign w:val="top"/>
          </w:tcPr>
          <w:p w14:paraId="1A6019B7">
            <w:pPr>
              <w:spacing w:line="245" w:lineRule="auto"/>
              <w:rPr>
                <w:rFonts w:hint="default" w:ascii="Arial" w:hAnsi="Arial" w:eastAsia="宋体" w:cs="Arial"/>
                <w:color w:val="auto"/>
                <w:highlight w:val="none"/>
              </w:rPr>
            </w:pPr>
          </w:p>
          <w:p w14:paraId="6CE4F83C">
            <w:pPr>
              <w:spacing w:line="246" w:lineRule="auto"/>
              <w:rPr>
                <w:rFonts w:hint="default" w:ascii="Arial" w:hAnsi="Arial" w:eastAsia="宋体" w:cs="Arial"/>
                <w:color w:val="auto"/>
                <w:highlight w:val="none"/>
              </w:rPr>
            </w:pPr>
          </w:p>
          <w:p w14:paraId="6B53845C">
            <w:pPr>
              <w:pStyle w:val="26"/>
              <w:spacing w:before="65" w:line="228" w:lineRule="auto"/>
              <w:ind w:left="132"/>
              <w:rPr>
                <w:rFonts w:hint="default" w:ascii="Arial" w:hAnsi="Arial" w:cs="Arial"/>
                <w:color w:val="auto"/>
                <w:highlight w:val="none"/>
              </w:rPr>
            </w:pPr>
            <w:r>
              <w:rPr>
                <w:rFonts w:hint="default" w:ascii="Arial" w:hAnsi="Arial" w:cs="Arial"/>
                <w:color w:val="auto"/>
                <w:spacing w:val="-8"/>
                <w:highlight w:val="none"/>
              </w:rPr>
              <w:t>乙方（章）</w:t>
            </w:r>
          </w:p>
          <w:p w14:paraId="1014DBC0">
            <w:pPr>
              <w:pStyle w:val="26"/>
              <w:spacing w:before="298" w:line="228" w:lineRule="auto"/>
              <w:ind w:firstLine="1960" w:firstLineChars="1000"/>
              <w:rPr>
                <w:rFonts w:hint="default" w:ascii="Arial" w:hAnsi="Arial" w:cs="Arial"/>
                <w:color w:val="auto"/>
                <w:highlight w:val="none"/>
              </w:rPr>
            </w:pPr>
            <w:r>
              <w:rPr>
                <w:rFonts w:hint="default" w:ascii="Arial" w:hAnsi="Arial" w:cs="Arial"/>
                <w:color w:val="auto"/>
                <w:spacing w:val="-2"/>
                <w:highlight w:val="none"/>
              </w:rPr>
              <w:t>年</w:t>
            </w:r>
            <w:r>
              <w:rPr>
                <w:rFonts w:hint="default" w:ascii="Arial" w:hAnsi="Arial" w:cs="Arial"/>
                <w:color w:val="auto"/>
                <w:spacing w:val="32"/>
                <w:highlight w:val="none"/>
              </w:rPr>
              <w:t xml:space="preserve">  </w:t>
            </w:r>
            <w:r>
              <w:rPr>
                <w:rFonts w:hint="default" w:ascii="Arial" w:hAnsi="Arial" w:cs="Arial"/>
                <w:color w:val="auto"/>
                <w:spacing w:val="-2"/>
                <w:highlight w:val="none"/>
              </w:rPr>
              <w:t>月</w:t>
            </w:r>
            <w:r>
              <w:rPr>
                <w:rFonts w:hint="default" w:ascii="Arial" w:hAnsi="Arial" w:cs="Arial"/>
                <w:color w:val="auto"/>
                <w:spacing w:val="48"/>
                <w:highlight w:val="none"/>
              </w:rPr>
              <w:t xml:space="preserve">  </w:t>
            </w:r>
            <w:r>
              <w:rPr>
                <w:rFonts w:hint="default" w:ascii="Arial" w:hAnsi="Arial" w:cs="Arial"/>
                <w:color w:val="auto"/>
                <w:spacing w:val="-2"/>
                <w:highlight w:val="none"/>
              </w:rPr>
              <w:t>日</w:t>
            </w:r>
          </w:p>
        </w:tc>
      </w:tr>
      <w:tr w14:paraId="477A5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2" w:hRule="atLeast"/>
        </w:trPr>
        <w:tc>
          <w:tcPr>
            <w:tcW w:w="4572" w:type="dxa"/>
            <w:noWrap w:val="0"/>
            <w:vAlign w:val="top"/>
          </w:tcPr>
          <w:p w14:paraId="237657D1">
            <w:pPr>
              <w:pStyle w:val="26"/>
              <w:spacing w:before="240" w:line="229" w:lineRule="auto"/>
              <w:ind w:left="116"/>
              <w:rPr>
                <w:rFonts w:hint="default" w:ascii="Arial" w:hAnsi="Arial" w:cs="Arial"/>
                <w:color w:val="auto"/>
                <w:highlight w:val="none"/>
              </w:rPr>
            </w:pPr>
            <w:r>
              <w:rPr>
                <w:rFonts w:hint="default" w:ascii="Arial" w:hAnsi="Arial" w:cs="Arial"/>
                <w:color w:val="auto"/>
                <w:spacing w:val="-5"/>
                <w:highlight w:val="none"/>
              </w:rPr>
              <w:t>单位地址：</w:t>
            </w:r>
          </w:p>
        </w:tc>
        <w:tc>
          <w:tcPr>
            <w:tcW w:w="4644" w:type="dxa"/>
            <w:noWrap w:val="0"/>
            <w:vAlign w:val="top"/>
          </w:tcPr>
          <w:p w14:paraId="1F64C906">
            <w:pPr>
              <w:pStyle w:val="26"/>
              <w:spacing w:before="240" w:line="229" w:lineRule="auto"/>
              <w:ind w:left="116"/>
              <w:rPr>
                <w:rFonts w:hint="default" w:ascii="Arial" w:hAnsi="Arial" w:cs="Arial"/>
                <w:color w:val="auto"/>
                <w:highlight w:val="none"/>
              </w:rPr>
            </w:pPr>
            <w:r>
              <w:rPr>
                <w:rFonts w:hint="default" w:ascii="Arial" w:hAnsi="Arial" w:cs="Arial"/>
                <w:color w:val="auto"/>
                <w:spacing w:val="-5"/>
                <w:highlight w:val="none"/>
              </w:rPr>
              <w:t>单位地址：</w:t>
            </w:r>
          </w:p>
        </w:tc>
      </w:tr>
      <w:tr w14:paraId="35472C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4572" w:type="dxa"/>
            <w:noWrap w:val="0"/>
            <w:vAlign w:val="top"/>
          </w:tcPr>
          <w:p w14:paraId="446A3EA8">
            <w:pPr>
              <w:pStyle w:val="26"/>
              <w:spacing w:before="208" w:line="228" w:lineRule="auto"/>
              <w:ind w:left="115"/>
              <w:rPr>
                <w:rFonts w:hint="default" w:ascii="Arial" w:hAnsi="Arial" w:cs="Arial"/>
                <w:color w:val="auto"/>
                <w:highlight w:val="none"/>
              </w:rPr>
            </w:pPr>
            <w:r>
              <w:rPr>
                <w:rFonts w:hint="default" w:ascii="Arial" w:hAnsi="Arial" w:cs="Arial"/>
                <w:color w:val="auto"/>
                <w:spacing w:val="-5"/>
                <w:highlight w:val="none"/>
              </w:rPr>
              <w:t>法定代表人：</w:t>
            </w:r>
          </w:p>
        </w:tc>
        <w:tc>
          <w:tcPr>
            <w:tcW w:w="4644" w:type="dxa"/>
            <w:noWrap w:val="0"/>
            <w:vAlign w:val="top"/>
          </w:tcPr>
          <w:p w14:paraId="70FB94B7">
            <w:pPr>
              <w:pStyle w:val="26"/>
              <w:spacing w:before="208" w:line="228" w:lineRule="auto"/>
              <w:ind w:left="115"/>
              <w:rPr>
                <w:rFonts w:hint="default" w:ascii="Arial" w:hAnsi="Arial" w:cs="Arial"/>
                <w:color w:val="auto"/>
                <w:highlight w:val="none"/>
              </w:rPr>
            </w:pPr>
            <w:r>
              <w:rPr>
                <w:rFonts w:hint="default" w:ascii="Arial" w:hAnsi="Arial" w:cs="Arial"/>
                <w:color w:val="auto"/>
                <w:spacing w:val="-1"/>
                <w:highlight w:val="none"/>
              </w:rPr>
              <w:t>法定代表人(负责人)：</w:t>
            </w:r>
          </w:p>
        </w:tc>
      </w:tr>
      <w:tr w14:paraId="25CF37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3" w:hRule="atLeast"/>
        </w:trPr>
        <w:tc>
          <w:tcPr>
            <w:tcW w:w="4572" w:type="dxa"/>
            <w:noWrap w:val="0"/>
            <w:vAlign w:val="top"/>
          </w:tcPr>
          <w:p w14:paraId="615F77EF">
            <w:pPr>
              <w:pStyle w:val="26"/>
              <w:spacing w:before="287" w:line="228" w:lineRule="auto"/>
              <w:ind w:left="114"/>
              <w:rPr>
                <w:rFonts w:hint="default" w:ascii="Arial" w:hAnsi="Arial" w:cs="Arial"/>
                <w:color w:val="auto"/>
                <w:highlight w:val="none"/>
              </w:rPr>
            </w:pPr>
            <w:r>
              <w:rPr>
                <w:rFonts w:hint="default" w:ascii="Arial" w:hAnsi="Arial" w:cs="Arial"/>
                <w:color w:val="auto"/>
                <w:spacing w:val="-4"/>
                <w:highlight w:val="none"/>
              </w:rPr>
              <w:t>委托代理人：</w:t>
            </w:r>
          </w:p>
        </w:tc>
        <w:tc>
          <w:tcPr>
            <w:tcW w:w="4644" w:type="dxa"/>
            <w:noWrap w:val="0"/>
            <w:vAlign w:val="top"/>
          </w:tcPr>
          <w:p w14:paraId="29422A02">
            <w:pPr>
              <w:pStyle w:val="26"/>
              <w:spacing w:before="287" w:line="228" w:lineRule="auto"/>
              <w:ind w:left="114"/>
              <w:rPr>
                <w:rFonts w:hint="default" w:ascii="Arial" w:hAnsi="Arial" w:cs="Arial"/>
                <w:color w:val="auto"/>
                <w:highlight w:val="none"/>
              </w:rPr>
            </w:pPr>
            <w:r>
              <w:rPr>
                <w:rFonts w:hint="default" w:ascii="Arial" w:hAnsi="Arial" w:cs="Arial"/>
                <w:color w:val="auto"/>
                <w:spacing w:val="-4"/>
                <w:highlight w:val="none"/>
              </w:rPr>
              <w:t>委托代理人</w:t>
            </w:r>
          </w:p>
        </w:tc>
      </w:tr>
      <w:tr w14:paraId="35ED66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4572" w:type="dxa"/>
            <w:noWrap w:val="0"/>
            <w:vAlign w:val="top"/>
          </w:tcPr>
          <w:p w14:paraId="0C9D6AD8">
            <w:pPr>
              <w:pStyle w:val="26"/>
              <w:spacing w:before="208" w:line="231" w:lineRule="auto"/>
              <w:ind w:left="139"/>
              <w:rPr>
                <w:rFonts w:hint="default" w:ascii="Arial" w:hAnsi="Arial" w:cs="Arial"/>
                <w:color w:val="auto"/>
                <w:highlight w:val="none"/>
              </w:rPr>
            </w:pPr>
            <w:r>
              <w:rPr>
                <w:rFonts w:hint="default" w:ascii="Arial" w:hAnsi="Arial" w:cs="Arial"/>
                <w:color w:val="auto"/>
                <w:spacing w:val="-10"/>
                <w:highlight w:val="none"/>
              </w:rPr>
              <w:t>电话：</w:t>
            </w:r>
          </w:p>
        </w:tc>
        <w:tc>
          <w:tcPr>
            <w:tcW w:w="4644" w:type="dxa"/>
            <w:noWrap w:val="0"/>
            <w:vAlign w:val="top"/>
          </w:tcPr>
          <w:p w14:paraId="13FE8DD6">
            <w:pPr>
              <w:pStyle w:val="26"/>
              <w:spacing w:before="208" w:line="231" w:lineRule="auto"/>
              <w:ind w:left="139"/>
              <w:rPr>
                <w:rFonts w:hint="default" w:ascii="Arial" w:hAnsi="Arial" w:cs="Arial"/>
                <w:color w:val="auto"/>
                <w:highlight w:val="none"/>
              </w:rPr>
            </w:pPr>
            <w:r>
              <w:rPr>
                <w:rFonts w:hint="default" w:ascii="Arial" w:hAnsi="Arial" w:cs="Arial"/>
                <w:color w:val="auto"/>
                <w:spacing w:val="-10"/>
                <w:highlight w:val="none"/>
              </w:rPr>
              <w:t>电话：</w:t>
            </w:r>
          </w:p>
        </w:tc>
      </w:tr>
      <w:tr w14:paraId="72C2C9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4572" w:type="dxa"/>
            <w:noWrap w:val="0"/>
            <w:vAlign w:val="top"/>
          </w:tcPr>
          <w:p w14:paraId="19AB1934">
            <w:pPr>
              <w:pStyle w:val="26"/>
              <w:spacing w:before="221" w:line="229" w:lineRule="auto"/>
              <w:ind w:left="139"/>
              <w:rPr>
                <w:rFonts w:hint="default" w:ascii="Arial" w:hAnsi="Arial" w:cs="Arial"/>
                <w:color w:val="auto"/>
                <w:highlight w:val="none"/>
              </w:rPr>
            </w:pPr>
            <w:r>
              <w:rPr>
                <w:rFonts w:hint="default" w:ascii="Arial" w:hAnsi="Arial" w:cs="Arial"/>
                <w:color w:val="auto"/>
                <w:spacing w:val="-9"/>
                <w:highlight w:val="none"/>
              </w:rPr>
              <w:t>电子邮箱：</w:t>
            </w:r>
          </w:p>
        </w:tc>
        <w:tc>
          <w:tcPr>
            <w:tcW w:w="4644" w:type="dxa"/>
            <w:noWrap w:val="0"/>
            <w:vAlign w:val="top"/>
          </w:tcPr>
          <w:p w14:paraId="4AD9A234">
            <w:pPr>
              <w:pStyle w:val="26"/>
              <w:spacing w:before="221" w:line="229" w:lineRule="auto"/>
              <w:ind w:left="139"/>
              <w:rPr>
                <w:rFonts w:hint="default" w:ascii="Arial" w:hAnsi="Arial" w:cs="Arial"/>
                <w:color w:val="auto"/>
                <w:highlight w:val="none"/>
              </w:rPr>
            </w:pPr>
            <w:r>
              <w:rPr>
                <w:rFonts w:hint="default" w:ascii="Arial" w:hAnsi="Arial" w:cs="Arial"/>
                <w:color w:val="auto"/>
                <w:spacing w:val="-9"/>
                <w:highlight w:val="none"/>
              </w:rPr>
              <w:t>电子邮箱：</w:t>
            </w:r>
          </w:p>
        </w:tc>
      </w:tr>
      <w:tr w14:paraId="71670B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4572" w:type="dxa"/>
            <w:noWrap w:val="0"/>
            <w:vAlign w:val="top"/>
          </w:tcPr>
          <w:p w14:paraId="58AD6937">
            <w:pPr>
              <w:pStyle w:val="26"/>
              <w:spacing w:before="209" w:line="229" w:lineRule="auto"/>
              <w:ind w:left="115"/>
              <w:rPr>
                <w:rFonts w:hint="default" w:ascii="Arial" w:hAnsi="Arial" w:cs="Arial"/>
                <w:color w:val="auto"/>
                <w:highlight w:val="none"/>
              </w:rPr>
            </w:pPr>
            <w:r>
              <w:rPr>
                <w:rFonts w:hint="default" w:ascii="Arial" w:hAnsi="Arial" w:cs="Arial"/>
                <w:color w:val="auto"/>
                <w:spacing w:val="-4"/>
                <w:highlight w:val="none"/>
              </w:rPr>
              <w:t>开户银行：</w:t>
            </w:r>
          </w:p>
        </w:tc>
        <w:tc>
          <w:tcPr>
            <w:tcW w:w="4644" w:type="dxa"/>
            <w:noWrap w:val="0"/>
            <w:vAlign w:val="top"/>
          </w:tcPr>
          <w:p w14:paraId="3798F6E9">
            <w:pPr>
              <w:pStyle w:val="26"/>
              <w:spacing w:before="209" w:line="229" w:lineRule="auto"/>
              <w:ind w:left="115"/>
              <w:rPr>
                <w:rFonts w:hint="default" w:ascii="Arial" w:hAnsi="Arial" w:cs="Arial"/>
                <w:color w:val="auto"/>
                <w:highlight w:val="none"/>
              </w:rPr>
            </w:pPr>
            <w:r>
              <w:rPr>
                <w:rFonts w:hint="default" w:ascii="Arial" w:hAnsi="Arial" w:cs="Arial"/>
                <w:color w:val="auto"/>
                <w:spacing w:val="-4"/>
                <w:highlight w:val="none"/>
              </w:rPr>
              <w:t>开户银行：</w:t>
            </w:r>
          </w:p>
        </w:tc>
      </w:tr>
      <w:tr w14:paraId="7353FF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4572" w:type="dxa"/>
            <w:noWrap w:val="0"/>
            <w:vAlign w:val="top"/>
          </w:tcPr>
          <w:p w14:paraId="1B933EB7">
            <w:pPr>
              <w:pStyle w:val="26"/>
              <w:spacing w:before="209" w:line="230" w:lineRule="auto"/>
              <w:ind w:left="118"/>
              <w:rPr>
                <w:rFonts w:hint="default" w:ascii="Arial" w:hAnsi="Arial" w:cs="Arial"/>
                <w:color w:val="auto"/>
                <w:highlight w:val="none"/>
              </w:rPr>
            </w:pPr>
            <w:r>
              <w:rPr>
                <w:rFonts w:hint="default" w:ascii="Arial" w:hAnsi="Arial" w:cs="Arial"/>
                <w:color w:val="auto"/>
                <w:spacing w:val="-3"/>
                <w:highlight w:val="none"/>
              </w:rPr>
              <w:t>账号：</w:t>
            </w:r>
          </w:p>
        </w:tc>
        <w:tc>
          <w:tcPr>
            <w:tcW w:w="4644" w:type="dxa"/>
            <w:noWrap w:val="0"/>
            <w:vAlign w:val="top"/>
          </w:tcPr>
          <w:p w14:paraId="59419FE8">
            <w:pPr>
              <w:pStyle w:val="26"/>
              <w:spacing w:before="209" w:line="230" w:lineRule="auto"/>
              <w:ind w:left="118"/>
              <w:rPr>
                <w:rFonts w:hint="default" w:ascii="Arial" w:hAnsi="Arial" w:cs="Arial"/>
                <w:color w:val="auto"/>
                <w:highlight w:val="none"/>
              </w:rPr>
            </w:pPr>
            <w:r>
              <w:rPr>
                <w:rFonts w:hint="default" w:ascii="Arial" w:hAnsi="Arial" w:cs="Arial"/>
                <w:color w:val="auto"/>
                <w:spacing w:val="-3"/>
                <w:highlight w:val="none"/>
              </w:rPr>
              <w:t>账号：</w:t>
            </w:r>
          </w:p>
        </w:tc>
      </w:tr>
      <w:tr w14:paraId="6AB67C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572" w:type="dxa"/>
            <w:noWrap w:val="0"/>
            <w:vAlign w:val="top"/>
          </w:tcPr>
          <w:p w14:paraId="6CAC1E58">
            <w:pPr>
              <w:pStyle w:val="26"/>
              <w:spacing w:before="209" w:line="228" w:lineRule="auto"/>
              <w:ind w:left="130"/>
              <w:rPr>
                <w:rFonts w:hint="default" w:ascii="Arial" w:hAnsi="Arial" w:cs="Arial"/>
                <w:color w:val="auto"/>
                <w:highlight w:val="none"/>
              </w:rPr>
            </w:pPr>
            <w:r>
              <w:rPr>
                <w:rFonts w:hint="default" w:ascii="Arial" w:hAnsi="Arial" w:cs="Arial"/>
                <w:color w:val="auto"/>
                <w:spacing w:val="-7"/>
                <w:highlight w:val="none"/>
              </w:rPr>
              <w:t>邮政编码：</w:t>
            </w:r>
          </w:p>
        </w:tc>
        <w:tc>
          <w:tcPr>
            <w:tcW w:w="4644" w:type="dxa"/>
            <w:noWrap w:val="0"/>
            <w:vAlign w:val="top"/>
          </w:tcPr>
          <w:p w14:paraId="13697D4E">
            <w:pPr>
              <w:pStyle w:val="26"/>
              <w:spacing w:before="209" w:line="228" w:lineRule="auto"/>
              <w:ind w:left="130"/>
              <w:rPr>
                <w:rFonts w:hint="default" w:ascii="Arial" w:hAnsi="Arial" w:cs="Arial"/>
                <w:color w:val="auto"/>
                <w:highlight w:val="none"/>
              </w:rPr>
            </w:pPr>
            <w:r>
              <w:rPr>
                <w:rFonts w:hint="default" w:ascii="Arial" w:hAnsi="Arial" w:cs="Arial"/>
                <w:color w:val="auto"/>
                <w:spacing w:val="-7"/>
                <w:highlight w:val="none"/>
              </w:rPr>
              <w:t>邮政编码：</w:t>
            </w:r>
          </w:p>
        </w:tc>
      </w:tr>
    </w:tbl>
    <w:p w14:paraId="04823360">
      <w:pPr>
        <w:pStyle w:val="9"/>
        <w:ind w:firstLine="480"/>
        <w:rPr>
          <w:rFonts w:hint="default" w:ascii="Arial" w:hAnsi="Arial" w:eastAsia="宋体" w:cs="Arial"/>
          <w:color w:val="auto"/>
          <w:highlight w:val="none"/>
        </w:rPr>
      </w:pPr>
    </w:p>
    <w:p w14:paraId="1CADA9BC">
      <w:pPr>
        <w:rPr>
          <w:rFonts w:hint="default" w:ascii="Arial" w:hAnsi="Arial" w:cs="Arial"/>
          <w:color w:val="auto"/>
          <w:highlight w:val="none"/>
        </w:rPr>
        <w:sectPr>
          <w:footerReference r:id="rId12" w:type="default"/>
          <w:pgSz w:w="11906" w:h="16839"/>
          <w:pgMar w:top="1200" w:right="1134" w:bottom="1434" w:left="1428" w:header="0" w:footer="1159" w:gutter="0"/>
          <w:pgNumType w:fmt="decimal"/>
          <w:cols w:space="720" w:num="1"/>
        </w:sectPr>
      </w:pPr>
    </w:p>
    <w:p w14:paraId="01C5F908">
      <w:pPr>
        <w:pStyle w:val="3"/>
        <w:keepNext w:val="0"/>
        <w:keepLines w:val="0"/>
        <w:spacing w:before="0" w:after="0" w:line="360" w:lineRule="auto"/>
        <w:jc w:val="center"/>
        <w:textAlignment w:val="center"/>
        <w:rPr>
          <w:rFonts w:hint="default" w:ascii="Arial" w:hAnsi="Arial" w:eastAsia="宋体" w:cs="Arial"/>
          <w:color w:val="auto"/>
          <w:highlight w:val="none"/>
        </w:rPr>
      </w:pPr>
      <w:bookmarkStart w:id="21" w:name="_Toc21931"/>
      <w:r>
        <w:rPr>
          <w:rFonts w:hint="default" w:ascii="Arial" w:hAnsi="Arial" w:eastAsia="宋体" w:cs="Arial"/>
          <w:color w:val="auto"/>
          <w:highlight w:val="none"/>
        </w:rPr>
        <w:t>第六章　投标文件（格式</w:t>
      </w:r>
      <w:bookmarkEnd w:id="20"/>
      <w:r>
        <w:rPr>
          <w:rFonts w:hint="default" w:ascii="Arial" w:hAnsi="Arial" w:eastAsia="宋体" w:cs="Arial"/>
          <w:color w:val="auto"/>
          <w:highlight w:val="none"/>
        </w:rPr>
        <w:t>）</w:t>
      </w:r>
      <w:bookmarkEnd w:id="21"/>
    </w:p>
    <w:p w14:paraId="257C6281">
      <w:pPr>
        <w:spacing w:line="400" w:lineRule="exact"/>
        <w:jc w:val="center"/>
        <w:rPr>
          <w:rFonts w:hint="default" w:ascii="Arial" w:hAnsi="Arial" w:eastAsia="宋体" w:cs="Arial"/>
          <w:b/>
          <w:color w:val="auto"/>
          <w:sz w:val="32"/>
          <w:szCs w:val="32"/>
          <w:highlight w:val="none"/>
        </w:rPr>
      </w:pPr>
    </w:p>
    <w:p w14:paraId="1A24CCCB">
      <w:pPr>
        <w:spacing w:before="64" w:line="225" w:lineRule="auto"/>
        <w:ind w:left="3726"/>
        <w:rPr>
          <w:rFonts w:hint="default" w:ascii="Arial" w:hAnsi="Arial" w:eastAsia="宋体" w:cs="Arial"/>
          <w:color w:val="auto"/>
          <w:sz w:val="31"/>
          <w:szCs w:val="31"/>
          <w:highlight w:val="none"/>
        </w:rPr>
      </w:pPr>
      <w:r>
        <w:rPr>
          <w:rFonts w:hint="default" w:ascii="Arial" w:hAnsi="Arial" w:eastAsia="宋体" w:cs="Arial"/>
          <w:b/>
          <w:bCs/>
          <w:color w:val="auto"/>
          <w:spacing w:val="4"/>
          <w:sz w:val="31"/>
          <w:szCs w:val="31"/>
          <w:highlight w:val="none"/>
        </w:rPr>
        <w:t>投标文件目录</w:t>
      </w:r>
    </w:p>
    <w:p w14:paraId="2AAF9903">
      <w:pPr>
        <w:spacing w:before="155" w:line="220" w:lineRule="auto"/>
        <w:ind w:left="432"/>
        <w:rPr>
          <w:rFonts w:hint="default" w:ascii="Arial" w:hAnsi="Arial" w:eastAsia="宋体" w:cs="Arial"/>
          <w:color w:val="auto"/>
          <w:sz w:val="28"/>
          <w:szCs w:val="28"/>
          <w:highlight w:val="none"/>
        </w:rPr>
      </w:pPr>
      <w:r>
        <w:rPr>
          <w:rFonts w:hint="default" w:ascii="Arial" w:hAnsi="Arial" w:eastAsia="宋体" w:cs="Arial"/>
          <w:b/>
          <w:bCs/>
          <w:color w:val="auto"/>
          <w:spacing w:val="-4"/>
          <w:sz w:val="28"/>
          <w:szCs w:val="28"/>
          <w:highlight w:val="none"/>
        </w:rPr>
        <w:t>一、资格性响应证明材料：</w:t>
      </w:r>
    </w:p>
    <w:p w14:paraId="0CB8474A">
      <w:pPr>
        <w:spacing w:before="123" w:line="228" w:lineRule="auto"/>
        <w:ind w:left="425"/>
        <w:rPr>
          <w:rFonts w:hint="default" w:ascii="Arial" w:hAnsi="Arial" w:eastAsia="宋体" w:cs="Arial"/>
          <w:color w:val="auto"/>
          <w:sz w:val="20"/>
          <w:szCs w:val="20"/>
          <w:highlight w:val="none"/>
        </w:rPr>
      </w:pPr>
      <w:r>
        <w:rPr>
          <w:rFonts w:hint="default" w:ascii="Arial" w:hAnsi="Arial" w:eastAsia="宋体" w:cs="Arial"/>
          <w:color w:val="auto"/>
          <w:spacing w:val="9"/>
          <w:sz w:val="20"/>
          <w:szCs w:val="20"/>
          <w:highlight w:val="none"/>
        </w:rPr>
        <w:t>（1）投标人的法人或者其他组织营业执照等证明文件或自然人的身份证明</w:t>
      </w:r>
      <w:r>
        <w:rPr>
          <w:rFonts w:hint="default" w:ascii="Arial" w:hAnsi="Arial" w:eastAsia="宋体" w:cs="Arial"/>
          <w:b/>
          <w:bCs/>
          <w:color w:val="auto"/>
          <w:spacing w:val="9"/>
          <w:sz w:val="20"/>
          <w:szCs w:val="20"/>
          <w:highlight w:val="none"/>
        </w:rPr>
        <w:t>（必须提供</w:t>
      </w:r>
      <w:r>
        <w:rPr>
          <w:rFonts w:hint="default" w:ascii="Arial" w:hAnsi="Arial" w:eastAsia="宋体" w:cs="Arial"/>
          <w:b/>
          <w:bCs/>
          <w:color w:val="auto"/>
          <w:spacing w:val="-52"/>
          <w:sz w:val="20"/>
          <w:szCs w:val="20"/>
          <w:highlight w:val="none"/>
        </w:rPr>
        <w:t>）</w:t>
      </w:r>
      <w:r>
        <w:rPr>
          <w:rFonts w:hint="default" w:ascii="Arial" w:hAnsi="Arial" w:eastAsia="宋体" w:cs="Arial"/>
          <w:color w:val="auto"/>
          <w:spacing w:val="-52"/>
          <w:sz w:val="20"/>
          <w:szCs w:val="20"/>
          <w:highlight w:val="none"/>
        </w:rPr>
        <w:t>；</w:t>
      </w:r>
    </w:p>
    <w:p w14:paraId="75E298CB">
      <w:pPr>
        <w:spacing w:before="154" w:line="369" w:lineRule="auto"/>
        <w:ind w:left="4" w:firstLine="420"/>
        <w:rPr>
          <w:rFonts w:hint="default" w:ascii="Arial" w:hAnsi="Arial" w:eastAsia="宋体" w:cs="Arial"/>
          <w:color w:val="auto"/>
          <w:sz w:val="20"/>
          <w:szCs w:val="20"/>
          <w:highlight w:val="none"/>
        </w:rPr>
      </w:pPr>
      <w:r>
        <w:rPr>
          <w:rFonts w:hint="default" w:ascii="Arial" w:hAnsi="Arial" w:eastAsia="宋体" w:cs="Arial"/>
          <w:color w:val="auto"/>
          <w:spacing w:val="4"/>
          <w:sz w:val="20"/>
          <w:szCs w:val="20"/>
          <w:highlight w:val="none"/>
        </w:rPr>
        <w:t>注：①法人包括企业法人、机关法人、事业单位法人和社会团体法人；其他组织主要包括合伙企业、</w:t>
      </w:r>
      <w:r>
        <w:rPr>
          <w:rFonts w:hint="default" w:ascii="Arial" w:hAnsi="Arial" w:eastAsia="宋体" w:cs="Arial"/>
          <w:color w:val="auto"/>
          <w:spacing w:val="18"/>
          <w:sz w:val="20"/>
          <w:szCs w:val="20"/>
          <w:highlight w:val="none"/>
        </w:rPr>
        <w:t xml:space="preserve"> </w:t>
      </w:r>
      <w:r>
        <w:rPr>
          <w:rFonts w:hint="default" w:ascii="Arial" w:hAnsi="Arial" w:eastAsia="宋体" w:cs="Arial"/>
          <w:color w:val="auto"/>
          <w:spacing w:val="8"/>
          <w:sz w:val="20"/>
          <w:szCs w:val="20"/>
          <w:highlight w:val="none"/>
        </w:rPr>
        <w:t>非企业专业服务机构、个体工商户、农村承包经营户；自然人</w:t>
      </w:r>
      <w:r>
        <w:rPr>
          <w:rFonts w:hint="default" w:ascii="Arial" w:hAnsi="Arial" w:eastAsia="宋体" w:cs="Arial"/>
          <w:color w:val="auto"/>
          <w:spacing w:val="7"/>
          <w:sz w:val="20"/>
          <w:szCs w:val="20"/>
          <w:highlight w:val="none"/>
        </w:rPr>
        <w:t>是指《中华人民共</w:t>
      </w:r>
      <w:r>
        <w:rPr>
          <w:rFonts w:hint="default" w:ascii="Arial" w:hAnsi="Arial" w:cs="Arial"/>
          <w:color w:val="auto"/>
          <w:spacing w:val="7"/>
          <w:sz w:val="20"/>
          <w:szCs w:val="20"/>
          <w:highlight w:val="none"/>
          <w:lang w:val="en-US" w:eastAsia="zh-CN"/>
        </w:rPr>
        <w:t>和</w:t>
      </w:r>
      <w:r>
        <w:rPr>
          <w:rFonts w:hint="default" w:ascii="Arial" w:hAnsi="Arial" w:eastAsia="宋体" w:cs="Arial"/>
          <w:color w:val="auto"/>
          <w:spacing w:val="7"/>
          <w:sz w:val="20"/>
          <w:szCs w:val="20"/>
          <w:highlight w:val="none"/>
        </w:rPr>
        <w:t>国民法通则》规定的具</w:t>
      </w:r>
      <w:r>
        <w:rPr>
          <w:rFonts w:hint="default" w:ascii="Arial" w:hAnsi="Arial" w:eastAsia="宋体" w:cs="Arial"/>
          <w:color w:val="auto"/>
          <w:sz w:val="20"/>
          <w:szCs w:val="20"/>
          <w:highlight w:val="none"/>
        </w:rPr>
        <w:t xml:space="preserve"> </w:t>
      </w:r>
      <w:r>
        <w:rPr>
          <w:rFonts w:hint="default" w:ascii="Arial" w:hAnsi="Arial" w:eastAsia="宋体" w:cs="Arial"/>
          <w:color w:val="auto"/>
          <w:spacing w:val="10"/>
          <w:sz w:val="20"/>
          <w:szCs w:val="20"/>
          <w:highlight w:val="none"/>
        </w:rPr>
        <w:t>有完全民事行为能力、能够承担民事责任和义务的公民。②如供应商为企</w:t>
      </w:r>
      <w:r>
        <w:rPr>
          <w:rFonts w:hint="default" w:ascii="Arial" w:hAnsi="Arial" w:eastAsia="宋体" w:cs="Arial"/>
          <w:color w:val="auto"/>
          <w:spacing w:val="9"/>
          <w:sz w:val="20"/>
          <w:szCs w:val="20"/>
          <w:highlight w:val="none"/>
        </w:rPr>
        <w:t>业（包括合伙企业</w:t>
      </w:r>
      <w:r>
        <w:rPr>
          <w:rFonts w:hint="default" w:ascii="Arial" w:hAnsi="Arial" w:eastAsia="宋体" w:cs="Arial"/>
          <w:color w:val="auto"/>
          <w:spacing w:val="-38"/>
          <w:sz w:val="20"/>
          <w:szCs w:val="20"/>
          <w:highlight w:val="none"/>
        </w:rPr>
        <w:t>），</w:t>
      </w:r>
      <w:r>
        <w:rPr>
          <w:rFonts w:hint="default" w:ascii="Arial" w:hAnsi="Arial" w:eastAsia="宋体" w:cs="Arial"/>
          <w:color w:val="auto"/>
          <w:spacing w:val="9"/>
          <w:sz w:val="20"/>
          <w:szCs w:val="20"/>
          <w:highlight w:val="none"/>
        </w:rPr>
        <w:t>应提供</w:t>
      </w:r>
      <w:r>
        <w:rPr>
          <w:rFonts w:hint="default" w:ascii="Arial" w:hAnsi="Arial" w:eastAsia="宋体" w:cs="Arial"/>
          <w:color w:val="auto"/>
          <w:spacing w:val="1"/>
          <w:sz w:val="20"/>
          <w:szCs w:val="20"/>
          <w:highlight w:val="none"/>
        </w:rPr>
        <w:t xml:space="preserve"> </w:t>
      </w:r>
      <w:r>
        <w:rPr>
          <w:rFonts w:hint="default" w:ascii="Arial" w:hAnsi="Arial" w:eastAsia="宋体" w:cs="Arial"/>
          <w:color w:val="auto"/>
          <w:spacing w:val="3"/>
          <w:sz w:val="20"/>
          <w:szCs w:val="20"/>
          <w:highlight w:val="none"/>
        </w:rPr>
        <w:t>工商部门注册的有效“企业法人营业执照</w:t>
      </w:r>
      <w:r>
        <w:rPr>
          <w:rFonts w:hint="default" w:ascii="Arial" w:hAnsi="Arial" w:eastAsia="宋体" w:cs="Arial"/>
          <w:color w:val="auto"/>
          <w:spacing w:val="-70"/>
          <w:sz w:val="20"/>
          <w:szCs w:val="20"/>
          <w:highlight w:val="none"/>
        </w:rPr>
        <w:t xml:space="preserve"> </w:t>
      </w:r>
      <w:r>
        <w:rPr>
          <w:rFonts w:hint="default" w:ascii="Arial" w:hAnsi="Arial" w:eastAsia="宋体" w:cs="Arial"/>
          <w:color w:val="auto"/>
          <w:spacing w:val="3"/>
          <w:sz w:val="20"/>
          <w:szCs w:val="20"/>
          <w:highlight w:val="none"/>
        </w:rPr>
        <w:t>”或“营</w:t>
      </w:r>
      <w:r>
        <w:rPr>
          <w:rFonts w:hint="default" w:ascii="Arial" w:hAnsi="Arial" w:eastAsia="宋体" w:cs="Arial"/>
          <w:color w:val="auto"/>
          <w:spacing w:val="2"/>
          <w:sz w:val="20"/>
          <w:szCs w:val="20"/>
          <w:highlight w:val="none"/>
        </w:rPr>
        <w:t>业执照复印件；供应商为事业单位，应提供有效的“事</w:t>
      </w:r>
      <w:r>
        <w:rPr>
          <w:rFonts w:hint="default" w:ascii="Arial" w:hAnsi="Arial" w:eastAsia="宋体" w:cs="Arial"/>
          <w:color w:val="auto"/>
          <w:sz w:val="20"/>
          <w:szCs w:val="20"/>
          <w:highlight w:val="none"/>
        </w:rPr>
        <w:t xml:space="preserve"> </w:t>
      </w:r>
      <w:r>
        <w:rPr>
          <w:rFonts w:hint="default" w:ascii="Arial" w:hAnsi="Arial" w:eastAsia="宋体" w:cs="Arial"/>
          <w:color w:val="auto"/>
          <w:spacing w:val="7"/>
          <w:sz w:val="20"/>
          <w:szCs w:val="20"/>
          <w:highlight w:val="none"/>
        </w:rPr>
        <w:t>业单位法人证书</w:t>
      </w:r>
      <w:r>
        <w:rPr>
          <w:rFonts w:hint="default" w:ascii="Arial" w:hAnsi="Arial" w:eastAsia="宋体" w:cs="Arial"/>
          <w:color w:val="auto"/>
          <w:spacing w:val="-71"/>
          <w:sz w:val="20"/>
          <w:szCs w:val="20"/>
          <w:highlight w:val="none"/>
        </w:rPr>
        <w:t xml:space="preserve"> </w:t>
      </w:r>
      <w:r>
        <w:rPr>
          <w:rFonts w:hint="default" w:ascii="Arial" w:hAnsi="Arial" w:eastAsia="宋体" w:cs="Arial"/>
          <w:color w:val="auto"/>
          <w:spacing w:val="7"/>
          <w:sz w:val="20"/>
          <w:szCs w:val="20"/>
          <w:highlight w:val="none"/>
        </w:rPr>
        <w:t>”复印件；供应商为非企业专业服务机构的，应提供执业许可证复印件等证明文件；供</w:t>
      </w:r>
      <w:r>
        <w:rPr>
          <w:rFonts w:hint="default" w:ascii="Arial" w:hAnsi="Arial" w:eastAsia="宋体" w:cs="Arial"/>
          <w:color w:val="auto"/>
          <w:sz w:val="20"/>
          <w:szCs w:val="20"/>
          <w:highlight w:val="none"/>
        </w:rPr>
        <w:t xml:space="preserve"> </w:t>
      </w:r>
      <w:r>
        <w:rPr>
          <w:rFonts w:hint="default" w:ascii="Arial" w:hAnsi="Arial" w:eastAsia="宋体" w:cs="Arial"/>
          <w:color w:val="auto"/>
          <w:spacing w:val="7"/>
          <w:sz w:val="20"/>
          <w:szCs w:val="20"/>
          <w:highlight w:val="none"/>
        </w:rPr>
        <w:t>应商为个体工商户，应提供有效的“个体工商户营业执照</w:t>
      </w:r>
      <w:r>
        <w:rPr>
          <w:rFonts w:hint="default" w:ascii="Arial" w:hAnsi="Arial" w:eastAsia="宋体" w:cs="Arial"/>
          <w:color w:val="auto"/>
          <w:spacing w:val="-73"/>
          <w:sz w:val="20"/>
          <w:szCs w:val="20"/>
          <w:highlight w:val="none"/>
        </w:rPr>
        <w:t xml:space="preserve"> </w:t>
      </w:r>
      <w:r>
        <w:rPr>
          <w:rFonts w:hint="default" w:ascii="Arial" w:hAnsi="Arial" w:eastAsia="宋体" w:cs="Arial"/>
          <w:color w:val="auto"/>
          <w:spacing w:val="7"/>
          <w:sz w:val="20"/>
          <w:szCs w:val="20"/>
          <w:highlight w:val="none"/>
        </w:rPr>
        <w:t>”复印件；如供应商为自然人，应提供自然人</w:t>
      </w:r>
      <w:r>
        <w:rPr>
          <w:rFonts w:hint="default" w:ascii="Arial" w:hAnsi="Arial" w:eastAsia="宋体" w:cs="Arial"/>
          <w:color w:val="auto"/>
          <w:sz w:val="20"/>
          <w:szCs w:val="20"/>
          <w:highlight w:val="none"/>
        </w:rPr>
        <w:t xml:space="preserve"> </w:t>
      </w:r>
      <w:r>
        <w:rPr>
          <w:rFonts w:hint="default" w:ascii="Arial" w:hAnsi="Arial" w:eastAsia="宋体" w:cs="Arial"/>
          <w:color w:val="auto"/>
          <w:spacing w:val="8"/>
          <w:sz w:val="20"/>
          <w:szCs w:val="20"/>
          <w:highlight w:val="none"/>
        </w:rPr>
        <w:t>有效的身份证正反面复印件。</w:t>
      </w:r>
    </w:p>
    <w:p w14:paraId="4D69DF43">
      <w:pPr>
        <w:spacing w:before="1" w:line="227" w:lineRule="auto"/>
        <w:ind w:left="425"/>
        <w:rPr>
          <w:rFonts w:hint="default" w:ascii="Arial" w:hAnsi="Arial" w:eastAsia="宋体" w:cs="Arial"/>
          <w:color w:val="auto"/>
          <w:sz w:val="20"/>
          <w:szCs w:val="20"/>
          <w:highlight w:val="none"/>
        </w:rPr>
      </w:pPr>
      <w:r>
        <w:rPr>
          <w:rFonts w:hint="default" w:ascii="Arial" w:hAnsi="Arial" w:eastAsia="宋体" w:cs="Arial"/>
          <w:color w:val="auto"/>
          <w:spacing w:val="9"/>
          <w:sz w:val="20"/>
          <w:szCs w:val="20"/>
          <w:highlight w:val="none"/>
        </w:rPr>
        <w:t>（2）投标人相应有效的法定代表人或负责人或自然人身份证正反面复印件</w:t>
      </w:r>
      <w:r>
        <w:rPr>
          <w:rFonts w:hint="default" w:ascii="Arial" w:hAnsi="Arial" w:eastAsia="宋体" w:cs="Arial"/>
          <w:b/>
          <w:bCs/>
          <w:color w:val="auto"/>
          <w:spacing w:val="9"/>
          <w:sz w:val="20"/>
          <w:szCs w:val="20"/>
          <w:highlight w:val="none"/>
        </w:rPr>
        <w:t>（必须提供</w:t>
      </w:r>
      <w:r>
        <w:rPr>
          <w:rFonts w:hint="default" w:ascii="Arial" w:hAnsi="Arial" w:eastAsia="宋体" w:cs="Arial"/>
          <w:b/>
          <w:bCs/>
          <w:color w:val="auto"/>
          <w:spacing w:val="-54"/>
          <w:sz w:val="20"/>
          <w:szCs w:val="20"/>
          <w:highlight w:val="none"/>
        </w:rPr>
        <w:t>）；</w:t>
      </w:r>
    </w:p>
    <w:p w14:paraId="25DEEC1D">
      <w:pPr>
        <w:spacing w:before="154" w:line="322" w:lineRule="auto"/>
        <w:ind w:left="6" w:right="90" w:firstLine="419"/>
        <w:rPr>
          <w:rFonts w:hint="default" w:ascii="Arial" w:hAnsi="Arial" w:eastAsia="宋体" w:cs="Arial"/>
          <w:color w:val="auto"/>
          <w:sz w:val="20"/>
          <w:szCs w:val="20"/>
          <w:highlight w:val="none"/>
        </w:rPr>
      </w:pPr>
      <w:r>
        <w:rPr>
          <w:rFonts w:hint="default" w:ascii="Arial" w:hAnsi="Arial" w:eastAsia="宋体" w:cs="Arial"/>
          <w:color w:val="auto"/>
          <w:spacing w:val="9"/>
          <w:sz w:val="20"/>
          <w:szCs w:val="20"/>
          <w:highlight w:val="none"/>
        </w:rPr>
        <w:t>（3）投标人的授权委托书原件、委托代理人身份证正反面复印件以及由县级以上（含县级）社会</w:t>
      </w:r>
      <w:r>
        <w:rPr>
          <w:rFonts w:hint="default" w:ascii="Arial" w:hAnsi="Arial" w:eastAsia="宋体" w:cs="Arial"/>
          <w:color w:val="auto"/>
          <w:spacing w:val="16"/>
          <w:sz w:val="20"/>
          <w:szCs w:val="20"/>
          <w:highlight w:val="none"/>
        </w:rPr>
        <w:t xml:space="preserve"> </w:t>
      </w:r>
      <w:r>
        <w:rPr>
          <w:rFonts w:hint="default" w:ascii="Arial" w:hAnsi="Arial" w:eastAsia="宋体" w:cs="Arial"/>
          <w:color w:val="auto"/>
          <w:spacing w:val="10"/>
          <w:sz w:val="20"/>
          <w:szCs w:val="20"/>
          <w:highlight w:val="none"/>
        </w:rPr>
        <w:t>养老保险经办机构出具的投标人为委托代理人交纳的开标截止时间前半</w:t>
      </w:r>
      <w:r>
        <w:rPr>
          <w:rFonts w:hint="default" w:ascii="Arial" w:hAnsi="Arial" w:eastAsia="宋体" w:cs="Arial"/>
          <w:color w:val="auto"/>
          <w:spacing w:val="9"/>
          <w:sz w:val="20"/>
          <w:szCs w:val="20"/>
          <w:highlight w:val="none"/>
        </w:rPr>
        <w:t>年</w:t>
      </w:r>
      <w:r>
        <w:rPr>
          <w:rFonts w:hint="default" w:ascii="Arial" w:hAnsi="Arial" w:cs="Arial"/>
          <w:color w:val="auto"/>
          <w:spacing w:val="9"/>
          <w:sz w:val="20"/>
          <w:szCs w:val="20"/>
          <w:highlight w:val="none"/>
          <w:lang w:eastAsia="zh-CN"/>
        </w:rPr>
        <w:t>内</w:t>
      </w:r>
      <w:r>
        <w:rPr>
          <w:rFonts w:hint="default" w:ascii="Arial" w:hAnsi="Arial" w:eastAsia="宋体" w:cs="Arial"/>
          <w:color w:val="auto"/>
          <w:spacing w:val="9"/>
          <w:sz w:val="20"/>
          <w:szCs w:val="20"/>
          <w:highlight w:val="none"/>
        </w:rPr>
        <w:t>任意一个月养老保险证</w:t>
      </w:r>
      <w:r>
        <w:rPr>
          <w:rFonts w:hint="default" w:ascii="Arial" w:hAnsi="Arial" w:eastAsia="宋体" w:cs="Arial"/>
          <w:color w:val="auto"/>
          <w:sz w:val="20"/>
          <w:szCs w:val="20"/>
          <w:highlight w:val="none"/>
        </w:rPr>
        <w:t xml:space="preserve">  </w:t>
      </w:r>
      <w:r>
        <w:rPr>
          <w:rFonts w:hint="default" w:ascii="Arial" w:hAnsi="Arial" w:eastAsia="宋体" w:cs="Arial"/>
          <w:color w:val="auto"/>
          <w:spacing w:val="8"/>
          <w:sz w:val="20"/>
          <w:szCs w:val="20"/>
          <w:highlight w:val="none"/>
        </w:rPr>
        <w:t>明复印件，除投标人为以下三种情形的：</w:t>
      </w:r>
    </w:p>
    <w:p w14:paraId="283AEF26">
      <w:pPr>
        <w:spacing w:before="154" w:line="298" w:lineRule="auto"/>
        <w:ind w:left="21" w:right="71" w:firstLine="393"/>
        <w:rPr>
          <w:rFonts w:hint="default" w:ascii="Arial" w:hAnsi="Arial" w:eastAsia="宋体" w:cs="Arial"/>
          <w:color w:val="auto"/>
          <w:sz w:val="20"/>
          <w:szCs w:val="20"/>
          <w:highlight w:val="none"/>
        </w:rPr>
      </w:pPr>
      <w:r>
        <w:rPr>
          <w:rFonts w:hint="default" w:ascii="Arial" w:hAnsi="Arial" w:eastAsia="宋体" w:cs="Arial"/>
          <w:color w:val="auto"/>
          <w:spacing w:val="8"/>
          <w:sz w:val="20"/>
          <w:szCs w:val="20"/>
          <w:highlight w:val="none"/>
        </w:rPr>
        <w:t>①如投标人为截标时间前</w:t>
      </w:r>
      <w:r>
        <w:rPr>
          <w:rFonts w:hint="default" w:ascii="Arial" w:hAnsi="Arial" w:eastAsia="宋体" w:cs="Arial"/>
          <w:color w:val="auto"/>
          <w:spacing w:val="-19"/>
          <w:sz w:val="20"/>
          <w:szCs w:val="20"/>
          <w:highlight w:val="none"/>
        </w:rPr>
        <w:t xml:space="preserve"> </w:t>
      </w:r>
      <w:r>
        <w:rPr>
          <w:rFonts w:hint="default" w:ascii="Arial" w:hAnsi="Arial" w:eastAsia="宋体" w:cs="Arial"/>
          <w:color w:val="auto"/>
          <w:spacing w:val="8"/>
          <w:sz w:val="20"/>
          <w:szCs w:val="20"/>
          <w:highlight w:val="none"/>
        </w:rPr>
        <w:t>60 日以内成立的公司，可以提供投标人与委托代理人签订的劳动合同复</w:t>
      </w:r>
      <w:r>
        <w:rPr>
          <w:rFonts w:hint="default" w:ascii="Arial" w:hAnsi="Arial" w:eastAsia="宋体" w:cs="Arial"/>
          <w:color w:val="auto"/>
          <w:sz w:val="20"/>
          <w:szCs w:val="20"/>
          <w:highlight w:val="none"/>
        </w:rPr>
        <w:t xml:space="preserve"> </w:t>
      </w:r>
      <w:r>
        <w:rPr>
          <w:rFonts w:hint="default" w:ascii="Arial" w:hAnsi="Arial" w:eastAsia="宋体" w:cs="Arial"/>
          <w:color w:val="auto"/>
          <w:spacing w:val="7"/>
          <w:sz w:val="20"/>
          <w:szCs w:val="20"/>
          <w:highlight w:val="none"/>
        </w:rPr>
        <w:t>印件代替养老保险证明复印件；</w:t>
      </w:r>
    </w:p>
    <w:p w14:paraId="4FA51230">
      <w:pPr>
        <w:spacing w:before="153" w:line="299" w:lineRule="auto"/>
        <w:ind w:left="7" w:right="73" w:firstLine="406"/>
        <w:rPr>
          <w:rFonts w:hint="default" w:ascii="Arial" w:hAnsi="Arial" w:eastAsia="宋体" w:cs="Arial"/>
          <w:color w:val="auto"/>
          <w:sz w:val="20"/>
          <w:szCs w:val="20"/>
          <w:highlight w:val="none"/>
        </w:rPr>
      </w:pPr>
      <w:r>
        <w:rPr>
          <w:rFonts w:hint="default" w:ascii="Arial" w:hAnsi="Arial" w:eastAsia="宋体" w:cs="Arial"/>
          <w:color w:val="auto"/>
          <w:spacing w:val="8"/>
          <w:sz w:val="20"/>
          <w:szCs w:val="20"/>
          <w:highlight w:val="none"/>
        </w:rPr>
        <w:t>②如投标人为事业单位，可以提供事业单位机构编制管理证复印件或事</w:t>
      </w:r>
      <w:r>
        <w:rPr>
          <w:rFonts w:hint="default" w:ascii="Arial" w:hAnsi="Arial" w:eastAsia="宋体" w:cs="Arial"/>
          <w:color w:val="auto"/>
          <w:spacing w:val="7"/>
          <w:sz w:val="20"/>
          <w:szCs w:val="20"/>
          <w:highlight w:val="none"/>
        </w:rPr>
        <w:t>业单位机构为其发放工资的</w:t>
      </w:r>
      <w:r>
        <w:rPr>
          <w:rFonts w:hint="default" w:ascii="Arial" w:hAnsi="Arial" w:eastAsia="宋体" w:cs="Arial"/>
          <w:color w:val="auto"/>
          <w:sz w:val="20"/>
          <w:szCs w:val="20"/>
          <w:highlight w:val="none"/>
        </w:rPr>
        <w:t xml:space="preserve"> </w:t>
      </w:r>
      <w:r>
        <w:rPr>
          <w:rFonts w:hint="default" w:ascii="Arial" w:hAnsi="Arial" w:eastAsia="宋体" w:cs="Arial"/>
          <w:color w:val="auto"/>
          <w:spacing w:val="8"/>
          <w:sz w:val="20"/>
          <w:szCs w:val="20"/>
          <w:highlight w:val="none"/>
        </w:rPr>
        <w:t>工资条复印件代替养老保险证明复印件；</w:t>
      </w:r>
    </w:p>
    <w:p w14:paraId="03E86F9E">
      <w:pPr>
        <w:spacing w:before="152" w:line="299" w:lineRule="auto"/>
        <w:ind w:left="22" w:right="70" w:firstLine="391"/>
        <w:rPr>
          <w:rFonts w:hint="default" w:ascii="Arial" w:hAnsi="Arial" w:eastAsia="宋体" w:cs="Arial"/>
          <w:color w:val="auto"/>
          <w:sz w:val="20"/>
          <w:szCs w:val="20"/>
          <w:highlight w:val="none"/>
        </w:rPr>
      </w:pPr>
      <w:r>
        <w:rPr>
          <w:rFonts w:hint="default" w:ascii="Arial" w:hAnsi="Arial" w:eastAsia="宋体" w:cs="Arial"/>
          <w:color w:val="auto"/>
          <w:spacing w:val="8"/>
          <w:sz w:val="20"/>
          <w:szCs w:val="20"/>
          <w:highlight w:val="none"/>
        </w:rPr>
        <w:t>③如委托代理人为免缴纳社保人员，提供免缴纳社保的证明材料复印件及投</w:t>
      </w:r>
      <w:r>
        <w:rPr>
          <w:rFonts w:hint="default" w:ascii="Arial" w:hAnsi="Arial" w:eastAsia="宋体" w:cs="Arial"/>
          <w:color w:val="auto"/>
          <w:spacing w:val="7"/>
          <w:sz w:val="20"/>
          <w:szCs w:val="20"/>
          <w:highlight w:val="none"/>
        </w:rPr>
        <w:t>标人与委托代理人签订</w:t>
      </w:r>
      <w:r>
        <w:rPr>
          <w:rFonts w:hint="default" w:ascii="Arial" w:hAnsi="Arial" w:eastAsia="宋体" w:cs="Arial"/>
          <w:color w:val="auto"/>
          <w:sz w:val="20"/>
          <w:szCs w:val="20"/>
          <w:highlight w:val="none"/>
        </w:rPr>
        <w:t xml:space="preserve"> </w:t>
      </w:r>
      <w:r>
        <w:rPr>
          <w:rFonts w:hint="default" w:ascii="Arial" w:hAnsi="Arial" w:eastAsia="宋体" w:cs="Arial"/>
          <w:color w:val="auto"/>
          <w:spacing w:val="8"/>
          <w:sz w:val="20"/>
          <w:szCs w:val="20"/>
          <w:highlight w:val="none"/>
        </w:rPr>
        <w:t>的劳动合同复印件代替养老保险证明复印件。</w:t>
      </w:r>
    </w:p>
    <w:p w14:paraId="0A7D265B">
      <w:pPr>
        <w:spacing w:before="152" w:line="369" w:lineRule="auto"/>
        <w:ind w:left="8" w:right="150" w:hanging="9"/>
        <w:rPr>
          <w:rFonts w:hint="default" w:ascii="Arial" w:hAnsi="Arial" w:eastAsia="宋体" w:cs="Arial"/>
          <w:color w:val="auto"/>
          <w:sz w:val="20"/>
          <w:szCs w:val="20"/>
          <w:highlight w:val="none"/>
        </w:rPr>
      </w:pPr>
      <w:r>
        <w:rPr>
          <w:rFonts w:hint="default" w:ascii="Arial" w:hAnsi="Arial" w:eastAsia="宋体" w:cs="Arial"/>
          <w:b/>
          <w:bCs/>
          <w:color w:val="auto"/>
          <w:spacing w:val="9"/>
          <w:sz w:val="20"/>
          <w:szCs w:val="20"/>
          <w:highlight w:val="none"/>
        </w:rPr>
        <w:t>【属自然人的应提供由县级以上（含县级）社会养老保险</w:t>
      </w:r>
      <w:r>
        <w:rPr>
          <w:rFonts w:hint="default" w:ascii="Arial" w:hAnsi="Arial" w:eastAsia="宋体" w:cs="Arial"/>
          <w:b/>
          <w:bCs/>
          <w:color w:val="auto"/>
          <w:spacing w:val="8"/>
          <w:sz w:val="20"/>
          <w:szCs w:val="20"/>
          <w:highlight w:val="none"/>
        </w:rPr>
        <w:t>经办机构出具的自然人本人及委托代理人所</w:t>
      </w:r>
      <w:r>
        <w:rPr>
          <w:rFonts w:hint="default" w:ascii="Arial" w:hAnsi="Arial" w:eastAsia="宋体" w:cs="Arial"/>
          <w:b/>
          <w:bCs/>
          <w:color w:val="auto"/>
          <w:spacing w:val="6"/>
          <w:sz w:val="20"/>
          <w:szCs w:val="20"/>
          <w:highlight w:val="none"/>
        </w:rPr>
        <w:t>交纳的开标截止时间前半年</w:t>
      </w:r>
      <w:r>
        <w:rPr>
          <w:rFonts w:hint="default" w:ascii="Arial" w:hAnsi="Arial" w:cs="Arial"/>
          <w:b/>
          <w:bCs/>
          <w:color w:val="auto"/>
          <w:spacing w:val="6"/>
          <w:sz w:val="20"/>
          <w:szCs w:val="20"/>
          <w:highlight w:val="none"/>
          <w:lang w:eastAsia="zh-CN"/>
        </w:rPr>
        <w:t>内</w:t>
      </w:r>
      <w:r>
        <w:rPr>
          <w:rFonts w:hint="default" w:ascii="Arial" w:hAnsi="Arial" w:eastAsia="宋体" w:cs="Arial"/>
          <w:b/>
          <w:bCs/>
          <w:color w:val="auto"/>
          <w:spacing w:val="6"/>
          <w:sz w:val="20"/>
          <w:szCs w:val="20"/>
          <w:highlight w:val="none"/>
        </w:rPr>
        <w:t>任意一个月养老保险证</w:t>
      </w:r>
      <w:r>
        <w:rPr>
          <w:rFonts w:hint="default" w:ascii="Arial" w:hAnsi="Arial" w:eastAsia="宋体" w:cs="Arial"/>
          <w:b/>
          <w:bCs/>
          <w:color w:val="auto"/>
          <w:spacing w:val="5"/>
          <w:sz w:val="20"/>
          <w:szCs w:val="20"/>
          <w:highlight w:val="none"/>
        </w:rPr>
        <w:t>明复印件】（委托代理时必须提供</w:t>
      </w:r>
      <w:r>
        <w:rPr>
          <w:rFonts w:hint="default" w:ascii="Arial" w:hAnsi="Arial" w:eastAsia="宋体" w:cs="Arial"/>
          <w:b/>
          <w:bCs/>
          <w:color w:val="auto"/>
          <w:spacing w:val="-52"/>
          <w:w w:val="97"/>
          <w:sz w:val="20"/>
          <w:szCs w:val="20"/>
          <w:highlight w:val="none"/>
        </w:rPr>
        <w:t>）；</w:t>
      </w:r>
    </w:p>
    <w:p w14:paraId="04DAA096">
      <w:pPr>
        <w:spacing w:before="3" w:line="321" w:lineRule="auto"/>
        <w:ind w:left="5" w:right="73" w:firstLine="430"/>
        <w:rPr>
          <w:rFonts w:hint="default" w:ascii="Arial" w:hAnsi="Arial" w:eastAsia="宋体" w:cs="Arial"/>
          <w:color w:val="auto"/>
          <w:sz w:val="20"/>
          <w:szCs w:val="20"/>
          <w:highlight w:val="none"/>
        </w:rPr>
      </w:pPr>
      <w:r>
        <w:rPr>
          <w:rFonts w:hint="default" w:ascii="Arial" w:hAnsi="Arial" w:eastAsia="宋体" w:cs="Arial"/>
          <w:color w:val="auto"/>
          <w:spacing w:val="9"/>
          <w:sz w:val="20"/>
          <w:szCs w:val="20"/>
          <w:highlight w:val="none"/>
        </w:rPr>
        <w:t>（4）投标人近两年中任一年的财务状况报告复印件或银行出具的资信证明复印件（财务状况报告</w:t>
      </w:r>
      <w:r>
        <w:rPr>
          <w:rFonts w:hint="default" w:ascii="Arial" w:hAnsi="Arial" w:eastAsia="宋体" w:cs="Arial"/>
          <w:color w:val="auto"/>
          <w:spacing w:val="17"/>
          <w:sz w:val="20"/>
          <w:szCs w:val="20"/>
          <w:highlight w:val="none"/>
        </w:rPr>
        <w:t xml:space="preserve"> </w:t>
      </w:r>
      <w:r>
        <w:rPr>
          <w:rFonts w:hint="default" w:ascii="Arial" w:hAnsi="Arial" w:eastAsia="宋体" w:cs="Arial"/>
          <w:color w:val="auto"/>
          <w:spacing w:val="8"/>
          <w:sz w:val="20"/>
          <w:szCs w:val="20"/>
          <w:highlight w:val="none"/>
        </w:rPr>
        <w:t>的内容应包括：资产负债表、利润表、现金流量表，三表缺</w:t>
      </w:r>
      <w:r>
        <w:rPr>
          <w:rFonts w:hint="default" w:ascii="Arial" w:hAnsi="Arial" w:eastAsia="宋体" w:cs="Arial"/>
          <w:color w:val="auto"/>
          <w:spacing w:val="7"/>
          <w:sz w:val="20"/>
          <w:szCs w:val="20"/>
          <w:highlight w:val="none"/>
        </w:rPr>
        <w:t>一不可，三表可以是投标人自行编制或是第</w:t>
      </w:r>
      <w:r>
        <w:rPr>
          <w:rFonts w:hint="default" w:ascii="Arial" w:hAnsi="Arial" w:eastAsia="宋体" w:cs="Arial"/>
          <w:color w:val="auto"/>
          <w:sz w:val="20"/>
          <w:szCs w:val="20"/>
          <w:highlight w:val="none"/>
        </w:rPr>
        <w:t xml:space="preserve"> </w:t>
      </w:r>
      <w:r>
        <w:rPr>
          <w:rFonts w:hint="default" w:ascii="Arial" w:hAnsi="Arial" w:eastAsia="宋体" w:cs="Arial"/>
          <w:color w:val="auto"/>
          <w:spacing w:val="11"/>
          <w:sz w:val="20"/>
          <w:szCs w:val="20"/>
          <w:highlight w:val="none"/>
        </w:rPr>
        <w:t>三方审计的；若投标人为新成立的企业，请根据实际情况提供。</w:t>
      </w:r>
      <w:r>
        <w:rPr>
          <w:rFonts w:hint="default" w:ascii="Arial" w:hAnsi="Arial" w:eastAsia="宋体" w:cs="Arial"/>
          <w:color w:val="auto"/>
          <w:spacing w:val="-9"/>
          <w:sz w:val="20"/>
          <w:szCs w:val="20"/>
          <w:highlight w:val="none"/>
        </w:rPr>
        <w:t>）</w:t>
      </w:r>
      <w:r>
        <w:rPr>
          <w:rFonts w:hint="default" w:ascii="Arial" w:hAnsi="Arial" w:eastAsia="宋体" w:cs="Arial"/>
          <w:b/>
          <w:bCs/>
          <w:color w:val="auto"/>
          <w:spacing w:val="-9"/>
          <w:sz w:val="20"/>
          <w:szCs w:val="20"/>
          <w:highlight w:val="none"/>
        </w:rPr>
        <w:t>（</w:t>
      </w:r>
      <w:r>
        <w:rPr>
          <w:rFonts w:hint="default" w:ascii="Arial" w:hAnsi="Arial" w:eastAsia="宋体" w:cs="Arial"/>
          <w:b/>
          <w:bCs/>
          <w:color w:val="auto"/>
          <w:spacing w:val="11"/>
          <w:sz w:val="20"/>
          <w:szCs w:val="20"/>
          <w:highlight w:val="none"/>
        </w:rPr>
        <w:t>必须提供</w:t>
      </w:r>
      <w:r>
        <w:rPr>
          <w:rFonts w:hint="default" w:ascii="Arial" w:hAnsi="Arial" w:eastAsia="宋体" w:cs="Arial"/>
          <w:b/>
          <w:bCs/>
          <w:color w:val="auto"/>
          <w:spacing w:val="-9"/>
          <w:sz w:val="20"/>
          <w:szCs w:val="20"/>
          <w:highlight w:val="none"/>
        </w:rPr>
        <w:t>）；</w:t>
      </w:r>
    </w:p>
    <w:p w14:paraId="418AFD70">
      <w:pPr>
        <w:spacing w:before="154" w:line="299" w:lineRule="auto"/>
        <w:ind w:left="7" w:right="69" w:firstLine="427"/>
        <w:rPr>
          <w:rFonts w:hint="default" w:ascii="Arial" w:hAnsi="Arial" w:eastAsia="宋体" w:cs="Arial"/>
          <w:color w:val="auto"/>
          <w:sz w:val="20"/>
          <w:szCs w:val="20"/>
          <w:highlight w:val="none"/>
        </w:rPr>
      </w:pPr>
      <w:r>
        <w:rPr>
          <w:rFonts w:hint="default" w:ascii="Arial" w:hAnsi="Arial" w:eastAsia="宋体" w:cs="Arial"/>
          <w:color w:val="auto"/>
          <w:spacing w:val="5"/>
          <w:sz w:val="20"/>
          <w:szCs w:val="20"/>
          <w:highlight w:val="none"/>
        </w:rPr>
        <w:t>（5）投标人近半年内任意一个月或任一季度依法缴纳税收的证明材料【增值</w:t>
      </w:r>
      <w:r>
        <w:rPr>
          <w:rFonts w:hint="default" w:ascii="Arial" w:hAnsi="Arial" w:eastAsia="宋体" w:cs="Arial"/>
          <w:color w:val="auto"/>
          <w:spacing w:val="4"/>
          <w:sz w:val="20"/>
          <w:szCs w:val="20"/>
          <w:highlight w:val="none"/>
        </w:rPr>
        <w:t>税发票(税收完税证明)</w:t>
      </w:r>
      <w:r>
        <w:rPr>
          <w:rFonts w:hint="default" w:ascii="Arial" w:hAnsi="Arial" w:eastAsia="宋体" w:cs="Arial"/>
          <w:color w:val="auto"/>
          <w:sz w:val="20"/>
          <w:szCs w:val="20"/>
          <w:highlight w:val="none"/>
        </w:rPr>
        <w:t xml:space="preserve"> </w:t>
      </w:r>
      <w:r>
        <w:rPr>
          <w:rFonts w:hint="default" w:ascii="Arial" w:hAnsi="Arial" w:eastAsia="宋体" w:cs="Arial"/>
          <w:color w:val="auto"/>
          <w:spacing w:val="9"/>
          <w:sz w:val="20"/>
          <w:szCs w:val="20"/>
          <w:highlight w:val="none"/>
        </w:rPr>
        <w:t>或企业所得税完税证明或税务部门出具的免税或不需要缴纳税收的证明】复印件</w:t>
      </w:r>
      <w:r>
        <w:rPr>
          <w:rFonts w:hint="default" w:ascii="Arial" w:hAnsi="Arial" w:eastAsia="宋体" w:cs="Arial"/>
          <w:b/>
          <w:bCs/>
          <w:color w:val="auto"/>
          <w:spacing w:val="9"/>
          <w:sz w:val="20"/>
          <w:szCs w:val="20"/>
          <w:highlight w:val="none"/>
        </w:rPr>
        <w:t>（必须提供）</w:t>
      </w:r>
    </w:p>
    <w:p w14:paraId="2D237F16">
      <w:pPr>
        <w:spacing w:before="93" w:line="220" w:lineRule="auto"/>
        <w:ind w:left="571"/>
        <w:rPr>
          <w:rFonts w:hint="default" w:ascii="Arial" w:hAnsi="Arial" w:eastAsia="宋体" w:cs="Arial"/>
          <w:color w:val="auto"/>
          <w:sz w:val="28"/>
          <w:szCs w:val="28"/>
          <w:highlight w:val="none"/>
        </w:rPr>
      </w:pPr>
      <w:r>
        <w:rPr>
          <w:rFonts w:hint="default" w:ascii="Arial" w:hAnsi="Arial" w:eastAsia="宋体" w:cs="Arial"/>
          <w:b/>
          <w:bCs/>
          <w:color w:val="auto"/>
          <w:spacing w:val="-3"/>
          <w:sz w:val="28"/>
          <w:szCs w:val="28"/>
          <w:highlight w:val="none"/>
        </w:rPr>
        <w:t>二、商务、技术性响应及其他证明材料：</w:t>
      </w:r>
    </w:p>
    <w:p w14:paraId="280144C7">
      <w:pPr>
        <w:spacing w:before="152" w:line="310" w:lineRule="exact"/>
        <w:ind w:left="23" w:right="68" w:firstLine="391"/>
        <w:rPr>
          <w:rFonts w:hint="default" w:ascii="Arial" w:hAnsi="Arial" w:eastAsia="宋体" w:cs="Arial"/>
          <w:color w:val="auto"/>
          <w:spacing w:val="8"/>
          <w:sz w:val="20"/>
          <w:szCs w:val="20"/>
          <w:highlight w:val="none"/>
        </w:rPr>
      </w:pPr>
      <w:r>
        <w:rPr>
          <w:rFonts w:hint="default" w:ascii="Arial" w:hAnsi="Arial" w:eastAsia="宋体" w:cs="Arial"/>
          <w:color w:val="auto"/>
          <w:spacing w:val="8"/>
          <w:sz w:val="20"/>
          <w:szCs w:val="20"/>
          <w:highlight w:val="none"/>
        </w:rPr>
        <w:t>（1）投标报价表（格式见附件）（必须提供）；</w:t>
      </w:r>
    </w:p>
    <w:p w14:paraId="533CA536">
      <w:pPr>
        <w:spacing w:before="152" w:line="310" w:lineRule="exact"/>
        <w:ind w:left="23" w:right="68" w:firstLine="391"/>
        <w:rPr>
          <w:rFonts w:hint="default" w:ascii="Arial" w:hAnsi="Arial" w:eastAsia="宋体" w:cs="Arial"/>
          <w:color w:val="auto"/>
          <w:spacing w:val="8"/>
          <w:sz w:val="20"/>
          <w:szCs w:val="20"/>
          <w:highlight w:val="none"/>
        </w:rPr>
      </w:pPr>
      <w:r>
        <w:rPr>
          <w:rFonts w:hint="default" w:ascii="Arial" w:hAnsi="Arial" w:eastAsia="宋体" w:cs="Arial"/>
          <w:color w:val="auto"/>
          <w:spacing w:val="8"/>
          <w:sz w:val="20"/>
          <w:szCs w:val="20"/>
          <w:highlight w:val="none"/>
        </w:rPr>
        <w:t>（2）投标声明（格式见附件）（必须提供）；</w:t>
      </w:r>
    </w:p>
    <w:p w14:paraId="2730B2E4">
      <w:pPr>
        <w:spacing w:before="152" w:line="310" w:lineRule="exact"/>
        <w:ind w:left="23" w:right="68" w:firstLine="391"/>
        <w:rPr>
          <w:rFonts w:hint="default" w:ascii="Arial" w:hAnsi="Arial" w:eastAsia="宋体" w:cs="Arial"/>
          <w:color w:val="auto"/>
          <w:spacing w:val="8"/>
          <w:sz w:val="20"/>
          <w:szCs w:val="20"/>
          <w:highlight w:val="none"/>
        </w:rPr>
      </w:pPr>
      <w:r>
        <w:rPr>
          <w:rFonts w:hint="default" w:ascii="Arial" w:hAnsi="Arial" w:eastAsia="宋体" w:cs="Arial"/>
          <w:color w:val="auto"/>
          <w:spacing w:val="8"/>
          <w:sz w:val="20"/>
          <w:szCs w:val="20"/>
          <w:highlight w:val="none"/>
        </w:rPr>
        <w:t>（3）商务响应表（格式见附件）（必须提供）；</w:t>
      </w:r>
    </w:p>
    <w:p w14:paraId="030E20BD">
      <w:pPr>
        <w:spacing w:before="152" w:line="310" w:lineRule="exact"/>
        <w:ind w:left="23" w:right="68" w:firstLine="391"/>
        <w:rPr>
          <w:rFonts w:hint="default" w:ascii="Arial" w:hAnsi="Arial" w:eastAsia="宋体" w:cs="Arial"/>
          <w:color w:val="auto"/>
          <w:spacing w:val="8"/>
          <w:sz w:val="20"/>
          <w:szCs w:val="20"/>
          <w:highlight w:val="none"/>
        </w:rPr>
      </w:pPr>
      <w:r>
        <w:rPr>
          <w:rFonts w:hint="default" w:ascii="Arial" w:hAnsi="Arial" w:eastAsia="宋体" w:cs="Arial"/>
          <w:color w:val="auto"/>
          <w:spacing w:val="8"/>
          <w:sz w:val="20"/>
          <w:szCs w:val="20"/>
          <w:highlight w:val="none"/>
        </w:rPr>
        <w:t>（4）技术规格偏离表（格式见附件）（必须提供）；</w:t>
      </w:r>
    </w:p>
    <w:p w14:paraId="2B09FA9B">
      <w:pPr>
        <w:spacing w:before="152" w:line="310" w:lineRule="exact"/>
        <w:ind w:left="23" w:right="68" w:firstLine="391"/>
        <w:rPr>
          <w:rFonts w:hint="default" w:ascii="Arial" w:hAnsi="Arial" w:eastAsia="宋体" w:cs="Arial"/>
          <w:color w:val="auto"/>
          <w:spacing w:val="8"/>
          <w:sz w:val="20"/>
          <w:szCs w:val="20"/>
          <w:highlight w:val="none"/>
        </w:rPr>
      </w:pPr>
      <w:r>
        <w:rPr>
          <w:rFonts w:hint="default" w:ascii="Arial" w:hAnsi="Arial" w:eastAsia="宋体" w:cs="Arial"/>
          <w:color w:val="auto"/>
          <w:spacing w:val="8"/>
          <w:sz w:val="20"/>
          <w:szCs w:val="20"/>
          <w:highlight w:val="none"/>
        </w:rPr>
        <w:t>（5）“货物采购需求 ”需提供的有效证明文件（按其要求提供）；</w:t>
      </w:r>
    </w:p>
    <w:p w14:paraId="48FA6CAE">
      <w:pPr>
        <w:tabs>
          <w:tab w:val="left" w:pos="1305"/>
        </w:tabs>
        <w:spacing w:line="380" w:lineRule="exact"/>
        <w:ind w:firstLine="420" w:firstLineChars="200"/>
        <w:rPr>
          <w:rFonts w:hint="eastAsia" w:ascii="宋体" w:hAnsi="宋体" w:eastAsia="宋体" w:cs="宋体"/>
          <w:b/>
          <w:bCs/>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（6）实施方案（格式见附件）</w:t>
      </w:r>
      <w:r>
        <w:rPr>
          <w:rFonts w:hint="eastAsia" w:ascii="宋体" w:hAnsi="宋体" w:eastAsia="宋体" w:cs="宋体"/>
          <w:b/>
          <w:bCs/>
          <w:color w:val="auto"/>
          <w:kern w:val="0"/>
          <w:szCs w:val="21"/>
          <w:highlight w:val="none"/>
          <w:lang w:val="en-US" w:eastAsia="zh-CN"/>
        </w:rPr>
        <w:t>（如有，请提供）；</w:t>
      </w:r>
    </w:p>
    <w:p w14:paraId="786B6C14">
      <w:pPr>
        <w:tabs>
          <w:tab w:val="left" w:pos="1305"/>
        </w:tabs>
        <w:spacing w:line="380" w:lineRule="exact"/>
        <w:ind w:firstLine="420" w:firstLineChars="200"/>
        <w:rPr>
          <w:rFonts w:hint="eastAsia" w:ascii="宋体" w:hAnsi="宋体" w:eastAsia="宋体" w:cs="宋体"/>
          <w:b/>
          <w:bCs/>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（7）售后服务方案</w:t>
      </w:r>
      <w:r>
        <w:rPr>
          <w:rFonts w:hint="eastAsia" w:ascii="宋体" w:hAnsi="宋体" w:eastAsia="宋体" w:cs="宋体"/>
          <w:b/>
          <w:bCs/>
          <w:color w:val="auto"/>
          <w:kern w:val="0"/>
          <w:szCs w:val="21"/>
          <w:highlight w:val="none"/>
          <w:lang w:val="en-US" w:eastAsia="zh-CN"/>
        </w:rPr>
        <w:t>（如有，请提供）；</w:t>
      </w:r>
    </w:p>
    <w:p w14:paraId="726EBDA7">
      <w:pPr>
        <w:tabs>
          <w:tab w:val="left" w:pos="1305"/>
        </w:tabs>
        <w:spacing w:line="380" w:lineRule="exact"/>
        <w:ind w:firstLine="420" w:firstLineChars="200"/>
        <w:rPr>
          <w:rFonts w:hint="eastAsia" w:ascii="宋体" w:hAnsi="宋体" w:eastAsia="宋体" w:cs="宋体"/>
          <w:color w:val="auto"/>
          <w:kern w:val="0"/>
          <w:szCs w:val="21"/>
          <w:highlight w:val="none"/>
          <w:lang w:val="en-US" w:eastAsia="zh-CN"/>
        </w:rPr>
      </w:pPr>
      <w:r>
        <w:rPr>
          <w:rFonts w:hint="eastAsia" w:ascii="宋体" w:hAnsi="宋体" w:cs="宋体"/>
          <w:b w:val="0"/>
          <w:bCs/>
          <w:color w:val="auto"/>
          <w:kern w:val="0"/>
          <w:szCs w:val="21"/>
          <w:highlight w:val="none"/>
          <w:lang w:eastAsia="zh-CN"/>
        </w:rPr>
        <w:t>（</w:t>
      </w:r>
      <w:r>
        <w:rPr>
          <w:rFonts w:hint="eastAsia" w:ascii="宋体" w:hAnsi="宋体" w:cs="宋体"/>
          <w:b w:val="0"/>
          <w:bCs/>
          <w:color w:val="auto"/>
          <w:kern w:val="0"/>
          <w:szCs w:val="21"/>
          <w:highlight w:val="none"/>
          <w:lang w:val="en-US" w:eastAsia="zh-CN"/>
        </w:rPr>
        <w:t>8</w:t>
      </w:r>
      <w:r>
        <w:rPr>
          <w:rFonts w:hint="eastAsia" w:ascii="宋体" w:hAnsi="宋体" w:cs="宋体"/>
          <w:b w:val="0"/>
          <w:bCs/>
          <w:color w:val="auto"/>
          <w:kern w:val="0"/>
          <w:szCs w:val="21"/>
          <w:highlight w:val="none"/>
          <w:lang w:eastAsia="zh-CN"/>
        </w:rPr>
        <w:t>）</w:t>
      </w:r>
      <w:r>
        <w:rPr>
          <w:rFonts w:hint="eastAsia" w:ascii="宋体" w:hAnsi="宋体" w:cs="宋体"/>
          <w:b w:val="0"/>
          <w:bCs/>
          <w:color w:val="auto"/>
          <w:kern w:val="0"/>
          <w:szCs w:val="21"/>
          <w:highlight w:val="none"/>
        </w:rPr>
        <w:t>中小企业或监狱企业或残疾人福利性单位的证明材料</w:t>
      </w:r>
      <w:r>
        <w:rPr>
          <w:rFonts w:hint="eastAsia" w:ascii="宋体" w:hAnsi="宋体" w:cs="宋体"/>
          <w:b/>
          <w:bCs w:val="0"/>
          <w:color w:val="auto"/>
          <w:kern w:val="0"/>
          <w:szCs w:val="21"/>
          <w:highlight w:val="none"/>
        </w:rPr>
        <w:t>（</w:t>
      </w:r>
      <w:r>
        <w:rPr>
          <w:rFonts w:hint="eastAsia" w:ascii="宋体" w:hAnsi="宋体" w:cs="宋体"/>
          <w:b/>
          <w:bCs w:val="0"/>
          <w:color w:val="auto"/>
          <w:kern w:val="0"/>
          <w:szCs w:val="21"/>
          <w:highlight w:val="none"/>
          <w:lang w:val="en-US" w:eastAsia="zh-CN"/>
        </w:rPr>
        <w:t>如有请</w:t>
      </w:r>
      <w:r>
        <w:rPr>
          <w:rFonts w:hint="eastAsia" w:ascii="宋体" w:hAnsi="宋体" w:cs="宋体"/>
          <w:b/>
          <w:bCs w:val="0"/>
          <w:color w:val="auto"/>
          <w:kern w:val="0"/>
          <w:szCs w:val="21"/>
          <w:highlight w:val="none"/>
        </w:rPr>
        <w:t>提供）</w:t>
      </w:r>
      <w:r>
        <w:rPr>
          <w:rFonts w:hint="eastAsia" w:ascii="宋体" w:hAnsi="宋体" w:cs="宋体"/>
          <w:b w:val="0"/>
          <w:bCs/>
          <w:color w:val="auto"/>
          <w:kern w:val="0"/>
          <w:szCs w:val="21"/>
          <w:highlight w:val="none"/>
        </w:rPr>
        <w:t>【①如属于中小企业在参加政府采购活动时，应当出具《中小企业声明函》（格式见附件），以提供的《中小企业声明函》为准，并对声明的真实性负责（中小微型企业划分标准按照《国家统计局关于印发《统计上大中小微型企业划分办法（2017）》的通知》（国统字</w:t>
      </w:r>
      <w:r>
        <w:rPr>
          <w:rFonts w:hint="eastAsia" w:ascii="宋体" w:hAnsi="宋体" w:cs="宋体"/>
          <w:b w:val="0"/>
          <w:bCs/>
          <w:color w:val="auto"/>
          <w:kern w:val="0"/>
          <w:szCs w:val="21"/>
          <w:highlight w:val="none"/>
          <w:lang w:eastAsia="zh-CN"/>
        </w:rPr>
        <w:t>〔2017〕</w:t>
      </w:r>
      <w:r>
        <w:rPr>
          <w:rFonts w:hint="eastAsia" w:ascii="宋体" w:hAnsi="宋体" w:cs="宋体"/>
          <w:b w:val="0"/>
          <w:bCs/>
          <w:color w:val="auto"/>
          <w:kern w:val="0"/>
          <w:szCs w:val="21"/>
          <w:highlight w:val="none"/>
        </w:rPr>
        <w:t>213 号）执行）；②如属于监狱企业的，应当提供由省级以上监狱管理局、戒毒管理局(含新疆生产建设兵团)出具的属于监狱企业的证明文件复印件；</w:t>
      </w:r>
      <w:r>
        <w:rPr>
          <w:rFonts w:hint="eastAsia" w:ascii="宋体" w:hAnsi="宋体" w:eastAsia="宋体" w:cs="宋体"/>
          <w:color w:val="auto"/>
          <w:kern w:val="0"/>
          <w:szCs w:val="21"/>
          <w:highlight w:val="none"/>
          <w:lang w:val="en-US" w:eastAsia="zh-CN"/>
        </w:rPr>
        <w:t>③如符合条件的残疾人福利性单位在参加政府采购活动时，应当提供《残疾人福利性单位声明函》（格式见附件），并对声明的真实性负责】。</w:t>
      </w:r>
    </w:p>
    <w:p w14:paraId="6D00DDEA">
      <w:pPr>
        <w:tabs>
          <w:tab w:val="left" w:pos="1305"/>
        </w:tabs>
        <w:spacing w:line="380" w:lineRule="exact"/>
        <w:ind w:firstLine="420" w:firstLineChars="200"/>
        <w:rPr>
          <w:rFonts w:hint="eastAsia" w:ascii="宋体" w:hAnsi="宋体" w:eastAsia="宋体" w:cs="宋体"/>
          <w:b/>
          <w:bCs/>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（9）节能方面的证书扫描件</w:t>
      </w:r>
      <w:r>
        <w:rPr>
          <w:rFonts w:hint="eastAsia" w:ascii="宋体" w:hAnsi="宋体" w:eastAsia="宋体" w:cs="宋体"/>
          <w:b/>
          <w:bCs/>
          <w:color w:val="auto"/>
          <w:kern w:val="0"/>
          <w:szCs w:val="21"/>
          <w:highlight w:val="none"/>
          <w:lang w:val="en-US" w:eastAsia="zh-CN"/>
        </w:rPr>
        <w:t>（如有，请提供）；</w:t>
      </w:r>
    </w:p>
    <w:p w14:paraId="779332D3">
      <w:pPr>
        <w:tabs>
          <w:tab w:val="left" w:pos="1305"/>
        </w:tabs>
        <w:spacing w:line="380" w:lineRule="exact"/>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（10）环境标志方面的证书扫描件</w:t>
      </w:r>
      <w:r>
        <w:rPr>
          <w:rFonts w:hint="eastAsia" w:ascii="宋体" w:hAnsi="宋体" w:eastAsia="宋体" w:cs="宋体"/>
          <w:b/>
          <w:bCs/>
          <w:color w:val="auto"/>
          <w:kern w:val="0"/>
          <w:szCs w:val="21"/>
          <w:highlight w:val="none"/>
          <w:lang w:val="en-US" w:eastAsia="zh-CN"/>
        </w:rPr>
        <w:t>（如有，请提供）；</w:t>
      </w:r>
    </w:p>
    <w:p w14:paraId="6C56016B">
      <w:pPr>
        <w:tabs>
          <w:tab w:val="left" w:pos="1305"/>
        </w:tabs>
        <w:spacing w:line="380" w:lineRule="exact"/>
        <w:ind w:firstLine="420" w:firstLineChars="200"/>
        <w:rPr>
          <w:rFonts w:hint="eastAsia" w:ascii="宋体" w:hAnsi="宋体" w:eastAsia="宋体" w:cs="宋体"/>
          <w:b/>
          <w:bCs/>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（11）供应商</w:t>
      </w:r>
      <w:r>
        <w:rPr>
          <w:rFonts w:hint="eastAsia" w:ascii="宋体" w:hAnsi="宋体"/>
          <w:bCs/>
          <w:color w:val="auto"/>
          <w:szCs w:val="21"/>
          <w:highlight w:val="none"/>
        </w:rPr>
        <w:t>或所投产品生产厂家</w:t>
      </w:r>
      <w:r>
        <w:rPr>
          <w:rFonts w:hint="eastAsia" w:ascii="宋体" w:hAnsi="宋体" w:eastAsia="宋体" w:cs="宋体"/>
          <w:color w:val="auto"/>
          <w:kern w:val="0"/>
          <w:szCs w:val="21"/>
          <w:highlight w:val="none"/>
          <w:lang w:val="en-US" w:eastAsia="zh-CN"/>
        </w:rPr>
        <w:t>提供2023年以来具有同类项目业绩证明材料复印件【无不良记录，以中标/成交通知书或签订的项目合同复印件为准（加盖供应商公章），能清晰反映项目名称或合同标的】</w:t>
      </w:r>
      <w:r>
        <w:rPr>
          <w:rFonts w:hint="eastAsia" w:ascii="宋体" w:hAnsi="宋体" w:eastAsia="宋体" w:cs="宋体"/>
          <w:b/>
          <w:bCs/>
          <w:color w:val="auto"/>
          <w:kern w:val="0"/>
          <w:szCs w:val="21"/>
          <w:highlight w:val="none"/>
          <w:lang w:val="en-US" w:eastAsia="zh-CN"/>
        </w:rPr>
        <w:t>（如有，请提供）；</w:t>
      </w:r>
    </w:p>
    <w:p w14:paraId="6703719E">
      <w:pPr>
        <w:tabs>
          <w:tab w:val="left" w:pos="1305"/>
        </w:tabs>
        <w:spacing w:line="380" w:lineRule="exact"/>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（12）供应商可结合本项目的评审办法视自身情况自行提交相关证明材料</w:t>
      </w:r>
      <w:r>
        <w:rPr>
          <w:rFonts w:hint="eastAsia" w:ascii="宋体" w:hAnsi="宋体" w:eastAsia="宋体" w:cs="宋体"/>
          <w:b/>
          <w:bCs/>
          <w:color w:val="auto"/>
          <w:kern w:val="0"/>
          <w:szCs w:val="21"/>
          <w:highlight w:val="none"/>
          <w:lang w:val="en-US" w:eastAsia="zh-CN"/>
        </w:rPr>
        <w:t>（如有，请提供）。</w:t>
      </w:r>
    </w:p>
    <w:p w14:paraId="40628C82">
      <w:pPr>
        <w:spacing w:before="152" w:line="310" w:lineRule="exact"/>
        <w:ind w:left="23" w:right="68" w:firstLine="391"/>
        <w:rPr>
          <w:rFonts w:hint="default" w:ascii="Arial" w:hAnsi="Arial" w:eastAsia="宋体" w:cs="Arial"/>
          <w:color w:val="auto"/>
          <w:spacing w:val="8"/>
          <w:sz w:val="20"/>
          <w:szCs w:val="20"/>
          <w:highlight w:val="none"/>
        </w:rPr>
      </w:pPr>
      <w:r>
        <w:rPr>
          <w:rFonts w:hint="default" w:ascii="Arial" w:hAnsi="Arial" w:eastAsia="宋体" w:cs="Arial"/>
          <w:color w:val="auto"/>
          <w:spacing w:val="8"/>
          <w:sz w:val="20"/>
          <w:szCs w:val="20"/>
          <w:highlight w:val="none"/>
        </w:rPr>
        <w:t>投标人提供的以上相关证明材料属于“必须提供 ”的文件应加盖投标人公章（CA 签章）/自然人签 字或加盖个人 CA 签章，否则投标无效。</w:t>
      </w:r>
    </w:p>
    <w:p w14:paraId="7085F25B">
      <w:pPr>
        <w:spacing w:before="152" w:line="310" w:lineRule="exact"/>
        <w:ind w:left="23" w:right="68" w:firstLine="391"/>
        <w:rPr>
          <w:rFonts w:hint="default" w:ascii="Arial" w:hAnsi="Arial" w:cs="Arial"/>
          <w:color w:val="auto"/>
          <w:spacing w:val="8"/>
          <w:sz w:val="20"/>
          <w:szCs w:val="20"/>
          <w:highlight w:val="none"/>
        </w:rPr>
        <w:sectPr>
          <w:footerReference r:id="rId13" w:type="default"/>
          <w:pgSz w:w="11906" w:h="16839"/>
          <w:pgMar w:top="1231" w:right="1041" w:bottom="1434" w:left="1425" w:header="0" w:footer="1159" w:gutter="0"/>
          <w:pgNumType w:fmt="decimal"/>
          <w:cols w:space="720" w:num="1"/>
        </w:sectPr>
      </w:pPr>
    </w:p>
    <w:p w14:paraId="357963E3">
      <w:pPr>
        <w:spacing w:before="63" w:line="225" w:lineRule="auto"/>
        <w:ind w:left="14"/>
        <w:rPr>
          <w:rFonts w:hint="default" w:ascii="Arial" w:hAnsi="Arial" w:eastAsia="宋体" w:cs="Arial"/>
          <w:color w:val="auto"/>
          <w:sz w:val="31"/>
          <w:szCs w:val="31"/>
          <w:highlight w:val="none"/>
        </w:rPr>
      </w:pPr>
      <w:r>
        <w:rPr>
          <w:rFonts w:hint="default" w:ascii="Arial" w:hAnsi="Arial" w:eastAsia="宋体" w:cs="Arial"/>
          <w:b/>
          <w:bCs/>
          <w:color w:val="auto"/>
          <w:spacing w:val="5"/>
          <w:sz w:val="31"/>
          <w:szCs w:val="31"/>
          <w:highlight w:val="none"/>
        </w:rPr>
        <w:t>一、资格性响应证明材料（格式）</w:t>
      </w:r>
    </w:p>
    <w:p w14:paraId="65E2178D">
      <w:pPr>
        <w:pStyle w:val="9"/>
        <w:spacing w:line="355" w:lineRule="auto"/>
        <w:ind w:firstLine="480"/>
        <w:rPr>
          <w:rFonts w:hint="default" w:ascii="Arial" w:hAnsi="Arial" w:eastAsia="宋体" w:cs="Arial"/>
          <w:color w:val="auto"/>
          <w:highlight w:val="none"/>
        </w:rPr>
      </w:pPr>
    </w:p>
    <w:p w14:paraId="2575168A">
      <w:pPr>
        <w:spacing w:before="65" w:line="228" w:lineRule="auto"/>
        <w:ind w:left="20"/>
        <w:rPr>
          <w:rFonts w:hint="default" w:ascii="Arial" w:hAnsi="Arial" w:eastAsia="宋体" w:cs="Arial"/>
          <w:color w:val="auto"/>
          <w:sz w:val="28"/>
          <w:szCs w:val="28"/>
          <w:highlight w:val="none"/>
        </w:rPr>
      </w:pPr>
      <w:r>
        <w:rPr>
          <w:rFonts w:hint="default" w:ascii="Arial" w:hAnsi="Arial" w:eastAsia="宋体" w:cs="Arial"/>
          <w:b/>
          <w:bCs/>
          <w:color w:val="auto"/>
          <w:spacing w:val="7"/>
          <w:sz w:val="28"/>
          <w:szCs w:val="28"/>
          <w:highlight w:val="none"/>
        </w:rPr>
        <w:t>1.</w:t>
      </w:r>
      <w:r>
        <w:rPr>
          <w:rFonts w:hint="default" w:ascii="Arial" w:hAnsi="Arial" w:eastAsia="宋体" w:cs="Arial"/>
          <w:color w:val="auto"/>
          <w:spacing w:val="7"/>
          <w:sz w:val="28"/>
          <w:szCs w:val="28"/>
          <w:highlight w:val="none"/>
        </w:rPr>
        <w:t xml:space="preserve"> </w:t>
      </w:r>
      <w:r>
        <w:rPr>
          <w:rFonts w:hint="default" w:ascii="Arial" w:hAnsi="Arial" w:eastAsia="宋体" w:cs="Arial"/>
          <w:b/>
          <w:bCs/>
          <w:color w:val="auto"/>
          <w:spacing w:val="7"/>
          <w:sz w:val="28"/>
          <w:szCs w:val="28"/>
          <w:highlight w:val="none"/>
        </w:rPr>
        <w:t>投标人的法人或者其他组织营业执照等证明文件或自然人的身份证明；</w:t>
      </w:r>
    </w:p>
    <w:p w14:paraId="23DA8BB0">
      <w:pPr>
        <w:spacing w:before="174" w:line="333" w:lineRule="auto"/>
        <w:ind w:left="4" w:firstLine="420"/>
        <w:rPr>
          <w:rFonts w:hint="default" w:ascii="Arial" w:hAnsi="Arial" w:eastAsia="宋体" w:cs="Arial"/>
          <w:color w:val="auto"/>
          <w:sz w:val="20"/>
          <w:szCs w:val="20"/>
          <w:highlight w:val="none"/>
        </w:rPr>
      </w:pPr>
      <w:r>
        <w:rPr>
          <w:rFonts w:hint="default" w:ascii="Arial" w:hAnsi="Arial" w:eastAsia="宋体" w:cs="Arial"/>
          <w:b/>
          <w:bCs/>
          <w:color w:val="auto"/>
          <w:spacing w:val="10"/>
          <w:sz w:val="20"/>
          <w:szCs w:val="20"/>
          <w:highlight w:val="none"/>
        </w:rPr>
        <w:t>注：①法人包括企业法人、机关法人、事业单位法人和社会团体法人；其他组织主要包括合伙企</w:t>
      </w:r>
      <w:r>
        <w:rPr>
          <w:rFonts w:hint="default" w:ascii="Arial" w:hAnsi="Arial" w:eastAsia="宋体" w:cs="Arial"/>
          <w:color w:val="auto"/>
          <w:spacing w:val="7"/>
          <w:sz w:val="20"/>
          <w:szCs w:val="20"/>
          <w:highlight w:val="none"/>
        </w:rPr>
        <w:t xml:space="preserve">  </w:t>
      </w:r>
      <w:r>
        <w:rPr>
          <w:rFonts w:hint="default" w:ascii="Arial" w:hAnsi="Arial" w:eastAsia="宋体" w:cs="Arial"/>
          <w:b/>
          <w:bCs/>
          <w:color w:val="auto"/>
          <w:spacing w:val="9"/>
          <w:sz w:val="20"/>
          <w:szCs w:val="20"/>
          <w:highlight w:val="none"/>
        </w:rPr>
        <w:t>业、非企业专业服务机构、个体工商户、农村承包经营户；</w:t>
      </w:r>
      <w:r>
        <w:rPr>
          <w:rFonts w:hint="default" w:ascii="Arial" w:hAnsi="Arial" w:eastAsia="宋体" w:cs="Arial"/>
          <w:color w:val="auto"/>
          <w:spacing w:val="-40"/>
          <w:sz w:val="20"/>
          <w:szCs w:val="20"/>
          <w:highlight w:val="none"/>
        </w:rPr>
        <w:t xml:space="preserve"> </w:t>
      </w:r>
      <w:r>
        <w:rPr>
          <w:rFonts w:hint="default" w:ascii="Arial" w:hAnsi="Arial" w:eastAsia="宋体" w:cs="Arial"/>
          <w:b/>
          <w:bCs/>
          <w:color w:val="auto"/>
          <w:spacing w:val="9"/>
          <w:sz w:val="20"/>
          <w:szCs w:val="20"/>
          <w:highlight w:val="none"/>
        </w:rPr>
        <w:t>自然人是指《</w:t>
      </w:r>
      <w:r>
        <w:rPr>
          <w:rFonts w:hint="eastAsia" w:ascii="Arial" w:hAnsi="Arial" w:cs="Arial"/>
          <w:b/>
          <w:bCs/>
          <w:color w:val="auto"/>
          <w:spacing w:val="9"/>
          <w:sz w:val="20"/>
          <w:szCs w:val="20"/>
          <w:highlight w:val="none"/>
          <w:lang w:eastAsia="zh-CN"/>
        </w:rPr>
        <w:t>中华人民共和国</w:t>
      </w:r>
      <w:r>
        <w:rPr>
          <w:rFonts w:hint="default" w:ascii="Arial" w:hAnsi="Arial" w:eastAsia="宋体" w:cs="Arial"/>
          <w:b/>
          <w:bCs/>
          <w:color w:val="auto"/>
          <w:spacing w:val="9"/>
          <w:sz w:val="20"/>
          <w:szCs w:val="20"/>
          <w:highlight w:val="none"/>
        </w:rPr>
        <w:t>民</w:t>
      </w:r>
      <w:r>
        <w:rPr>
          <w:rFonts w:hint="default" w:ascii="Arial" w:hAnsi="Arial" w:eastAsia="宋体" w:cs="Arial"/>
          <w:b/>
          <w:bCs/>
          <w:color w:val="auto"/>
          <w:spacing w:val="8"/>
          <w:sz w:val="20"/>
          <w:szCs w:val="20"/>
          <w:highlight w:val="none"/>
        </w:rPr>
        <w:t>法通则》规</w:t>
      </w:r>
      <w:r>
        <w:rPr>
          <w:rFonts w:hint="default" w:ascii="Arial" w:hAnsi="Arial" w:eastAsia="宋体" w:cs="Arial"/>
          <w:color w:val="auto"/>
          <w:sz w:val="20"/>
          <w:szCs w:val="20"/>
          <w:highlight w:val="none"/>
        </w:rPr>
        <w:t xml:space="preserve">  </w:t>
      </w:r>
      <w:r>
        <w:rPr>
          <w:rFonts w:hint="default" w:ascii="Arial" w:hAnsi="Arial" w:eastAsia="宋体" w:cs="Arial"/>
          <w:b/>
          <w:bCs/>
          <w:color w:val="auto"/>
          <w:spacing w:val="9"/>
          <w:sz w:val="20"/>
          <w:szCs w:val="20"/>
          <w:highlight w:val="none"/>
        </w:rPr>
        <w:t>定的具有完全民事行为能力、能够承担民事</w:t>
      </w:r>
      <w:r>
        <w:rPr>
          <w:rFonts w:hint="default" w:ascii="Arial" w:hAnsi="Arial" w:eastAsia="宋体" w:cs="Arial"/>
          <w:b/>
          <w:bCs/>
          <w:color w:val="auto"/>
          <w:spacing w:val="8"/>
          <w:sz w:val="20"/>
          <w:szCs w:val="20"/>
          <w:highlight w:val="none"/>
        </w:rPr>
        <w:t>责任和义务的公民。②如供应商为企业（包括合伙企业</w:t>
      </w:r>
      <w:r>
        <w:rPr>
          <w:rFonts w:hint="default" w:ascii="Arial" w:hAnsi="Arial" w:eastAsia="宋体" w:cs="Arial"/>
          <w:b/>
          <w:bCs/>
          <w:color w:val="auto"/>
          <w:spacing w:val="-37"/>
          <w:sz w:val="20"/>
          <w:szCs w:val="20"/>
          <w:highlight w:val="none"/>
        </w:rPr>
        <w:t>），</w:t>
      </w:r>
      <w:r>
        <w:rPr>
          <w:rFonts w:hint="default" w:ascii="Arial" w:hAnsi="Arial" w:eastAsia="宋体" w:cs="Arial"/>
          <w:color w:val="auto"/>
          <w:sz w:val="20"/>
          <w:szCs w:val="20"/>
          <w:highlight w:val="none"/>
        </w:rPr>
        <w:t xml:space="preserve">  </w:t>
      </w:r>
      <w:r>
        <w:rPr>
          <w:rFonts w:hint="default" w:ascii="Arial" w:hAnsi="Arial" w:eastAsia="宋体" w:cs="Arial"/>
          <w:b/>
          <w:bCs/>
          <w:color w:val="auto"/>
          <w:spacing w:val="10"/>
          <w:sz w:val="20"/>
          <w:szCs w:val="20"/>
          <w:highlight w:val="none"/>
        </w:rPr>
        <w:t>应提供工商部门注册的有效“企业法人营业执照</w:t>
      </w:r>
      <w:r>
        <w:rPr>
          <w:rFonts w:hint="default" w:ascii="Arial" w:hAnsi="Arial" w:eastAsia="宋体" w:cs="Arial"/>
          <w:color w:val="auto"/>
          <w:spacing w:val="-68"/>
          <w:sz w:val="20"/>
          <w:szCs w:val="20"/>
          <w:highlight w:val="none"/>
        </w:rPr>
        <w:t xml:space="preserve"> </w:t>
      </w:r>
      <w:r>
        <w:rPr>
          <w:rFonts w:hint="default" w:ascii="Arial" w:hAnsi="Arial" w:eastAsia="宋体" w:cs="Arial"/>
          <w:b/>
          <w:bCs/>
          <w:color w:val="auto"/>
          <w:spacing w:val="9"/>
          <w:sz w:val="20"/>
          <w:szCs w:val="20"/>
          <w:highlight w:val="none"/>
        </w:rPr>
        <w:t>”或“营业执照复印件；供应商为事业单位，应提供</w:t>
      </w:r>
      <w:r>
        <w:rPr>
          <w:rFonts w:hint="default" w:ascii="Arial" w:hAnsi="Arial" w:eastAsia="宋体" w:cs="Arial"/>
          <w:color w:val="auto"/>
          <w:sz w:val="20"/>
          <w:szCs w:val="20"/>
          <w:highlight w:val="none"/>
        </w:rPr>
        <w:t xml:space="preserve">  </w:t>
      </w:r>
      <w:r>
        <w:rPr>
          <w:rFonts w:hint="default" w:ascii="Arial" w:hAnsi="Arial" w:eastAsia="宋体" w:cs="Arial"/>
          <w:b/>
          <w:bCs/>
          <w:color w:val="auto"/>
          <w:spacing w:val="10"/>
          <w:sz w:val="20"/>
          <w:szCs w:val="20"/>
          <w:highlight w:val="none"/>
        </w:rPr>
        <w:t>有效的“事业单位法人证书</w:t>
      </w:r>
      <w:r>
        <w:rPr>
          <w:rFonts w:hint="default" w:ascii="Arial" w:hAnsi="Arial" w:eastAsia="宋体" w:cs="Arial"/>
          <w:color w:val="auto"/>
          <w:spacing w:val="-68"/>
          <w:sz w:val="20"/>
          <w:szCs w:val="20"/>
          <w:highlight w:val="none"/>
        </w:rPr>
        <w:t xml:space="preserve"> </w:t>
      </w:r>
      <w:r>
        <w:rPr>
          <w:rFonts w:hint="default" w:ascii="Arial" w:hAnsi="Arial" w:eastAsia="宋体" w:cs="Arial"/>
          <w:b/>
          <w:bCs/>
          <w:color w:val="auto"/>
          <w:spacing w:val="10"/>
          <w:sz w:val="20"/>
          <w:szCs w:val="20"/>
          <w:highlight w:val="none"/>
        </w:rPr>
        <w:t>”复印件；供应商为</w:t>
      </w:r>
      <w:r>
        <w:rPr>
          <w:rFonts w:hint="default" w:ascii="Arial" w:hAnsi="Arial" w:eastAsia="宋体" w:cs="Arial"/>
          <w:b/>
          <w:bCs/>
          <w:color w:val="auto"/>
          <w:spacing w:val="9"/>
          <w:sz w:val="20"/>
          <w:szCs w:val="20"/>
          <w:highlight w:val="none"/>
        </w:rPr>
        <w:t>非企业专业服务机构的，应提供执业许可证复印件等</w:t>
      </w:r>
      <w:r>
        <w:rPr>
          <w:rFonts w:hint="default" w:ascii="Arial" w:hAnsi="Arial" w:eastAsia="宋体" w:cs="Arial"/>
          <w:color w:val="auto"/>
          <w:sz w:val="20"/>
          <w:szCs w:val="20"/>
          <w:highlight w:val="none"/>
        </w:rPr>
        <w:t xml:space="preserve">  </w:t>
      </w:r>
      <w:r>
        <w:rPr>
          <w:rFonts w:hint="default" w:ascii="Arial" w:hAnsi="Arial" w:eastAsia="宋体" w:cs="Arial"/>
          <w:b/>
          <w:bCs/>
          <w:color w:val="auto"/>
          <w:spacing w:val="6"/>
          <w:sz w:val="20"/>
          <w:szCs w:val="20"/>
          <w:highlight w:val="none"/>
        </w:rPr>
        <w:t>证明文件；供应商为个体工商户，应提供有效的“个体工商户营业执照</w:t>
      </w:r>
      <w:r>
        <w:rPr>
          <w:rFonts w:hint="default" w:ascii="Arial" w:hAnsi="Arial" w:eastAsia="宋体" w:cs="Arial"/>
          <w:color w:val="auto"/>
          <w:spacing w:val="-67"/>
          <w:sz w:val="20"/>
          <w:szCs w:val="20"/>
          <w:highlight w:val="none"/>
        </w:rPr>
        <w:t xml:space="preserve"> </w:t>
      </w:r>
      <w:r>
        <w:rPr>
          <w:rFonts w:hint="default" w:ascii="Arial" w:hAnsi="Arial" w:eastAsia="宋体" w:cs="Arial"/>
          <w:b/>
          <w:bCs/>
          <w:color w:val="auto"/>
          <w:spacing w:val="6"/>
          <w:sz w:val="20"/>
          <w:szCs w:val="20"/>
          <w:highlight w:val="none"/>
        </w:rPr>
        <w:t>”复印件；如供应商为自然人，</w:t>
      </w:r>
      <w:r>
        <w:rPr>
          <w:rFonts w:hint="default" w:ascii="Arial" w:hAnsi="Arial" w:eastAsia="宋体" w:cs="Arial"/>
          <w:color w:val="auto"/>
          <w:sz w:val="20"/>
          <w:szCs w:val="20"/>
          <w:highlight w:val="none"/>
        </w:rPr>
        <w:t xml:space="preserve"> </w:t>
      </w:r>
      <w:r>
        <w:rPr>
          <w:rFonts w:hint="default" w:ascii="Arial" w:hAnsi="Arial" w:eastAsia="宋体" w:cs="Arial"/>
          <w:b/>
          <w:bCs/>
          <w:color w:val="auto"/>
          <w:spacing w:val="7"/>
          <w:sz w:val="20"/>
          <w:szCs w:val="20"/>
          <w:highlight w:val="none"/>
        </w:rPr>
        <w:t>应提供自然人有效的身份证正反面复印件。</w:t>
      </w:r>
    </w:p>
    <w:p w14:paraId="6BC04552">
      <w:pPr>
        <w:pStyle w:val="9"/>
        <w:spacing w:line="283" w:lineRule="auto"/>
        <w:ind w:firstLine="480"/>
        <w:rPr>
          <w:rFonts w:hint="default" w:ascii="Arial" w:hAnsi="Arial" w:eastAsia="宋体" w:cs="Arial"/>
          <w:color w:val="auto"/>
          <w:highlight w:val="none"/>
        </w:rPr>
      </w:pPr>
    </w:p>
    <w:p w14:paraId="4DC4A703">
      <w:pPr>
        <w:pStyle w:val="9"/>
        <w:spacing w:line="283" w:lineRule="auto"/>
        <w:ind w:firstLine="480"/>
        <w:rPr>
          <w:rFonts w:hint="default" w:ascii="Arial" w:hAnsi="Arial" w:eastAsia="宋体" w:cs="Arial"/>
          <w:color w:val="auto"/>
          <w:highlight w:val="none"/>
        </w:rPr>
      </w:pPr>
    </w:p>
    <w:p w14:paraId="27F5EE72">
      <w:pPr>
        <w:pStyle w:val="9"/>
        <w:spacing w:line="283" w:lineRule="auto"/>
        <w:ind w:firstLine="480"/>
        <w:rPr>
          <w:rFonts w:hint="default" w:ascii="Arial" w:hAnsi="Arial" w:eastAsia="宋体" w:cs="Arial"/>
          <w:color w:val="auto"/>
          <w:highlight w:val="none"/>
        </w:rPr>
      </w:pPr>
    </w:p>
    <w:p w14:paraId="4CECB699">
      <w:pPr>
        <w:pStyle w:val="9"/>
        <w:spacing w:line="283" w:lineRule="auto"/>
        <w:ind w:firstLine="480"/>
        <w:rPr>
          <w:rFonts w:hint="default" w:ascii="Arial" w:hAnsi="Arial" w:eastAsia="宋体" w:cs="Arial"/>
          <w:color w:val="auto"/>
          <w:highlight w:val="none"/>
        </w:rPr>
      </w:pPr>
    </w:p>
    <w:p w14:paraId="38E8F0F5">
      <w:pPr>
        <w:spacing w:before="65" w:line="228" w:lineRule="auto"/>
        <w:ind w:left="20"/>
        <w:rPr>
          <w:rFonts w:hint="default" w:ascii="Arial" w:hAnsi="Arial" w:eastAsia="宋体" w:cs="Arial"/>
          <w:b/>
          <w:bCs/>
          <w:color w:val="auto"/>
          <w:spacing w:val="7"/>
          <w:sz w:val="28"/>
          <w:szCs w:val="28"/>
          <w:highlight w:val="none"/>
        </w:rPr>
      </w:pPr>
      <w:r>
        <w:rPr>
          <w:rFonts w:hint="default" w:ascii="Arial" w:hAnsi="Arial" w:eastAsia="宋体" w:cs="Arial"/>
          <w:b/>
          <w:bCs/>
          <w:color w:val="auto"/>
          <w:spacing w:val="7"/>
          <w:sz w:val="28"/>
          <w:szCs w:val="28"/>
          <w:highlight w:val="none"/>
        </w:rPr>
        <w:t>2. 投标人相应有效的法定代表人或负责人或自然人身份证正反面复印件；</w:t>
      </w:r>
    </w:p>
    <w:p w14:paraId="7C403AC1">
      <w:pPr>
        <w:pStyle w:val="9"/>
        <w:spacing w:line="244" w:lineRule="auto"/>
        <w:ind w:firstLine="480"/>
        <w:rPr>
          <w:rFonts w:hint="default" w:ascii="Arial" w:hAnsi="Arial" w:eastAsia="宋体" w:cs="Arial"/>
          <w:color w:val="auto"/>
          <w:highlight w:val="none"/>
        </w:rPr>
      </w:pPr>
    </w:p>
    <w:p w14:paraId="6428C905">
      <w:pPr>
        <w:pStyle w:val="9"/>
        <w:spacing w:line="244" w:lineRule="auto"/>
        <w:ind w:firstLine="480"/>
        <w:rPr>
          <w:rFonts w:hint="default" w:ascii="Arial" w:hAnsi="Arial" w:eastAsia="宋体" w:cs="Arial"/>
          <w:color w:val="auto"/>
          <w:highlight w:val="none"/>
        </w:rPr>
      </w:pPr>
    </w:p>
    <w:p w14:paraId="14BBD9F4">
      <w:pPr>
        <w:spacing w:before="65" w:line="228" w:lineRule="auto"/>
        <w:ind w:left="20"/>
        <w:rPr>
          <w:rFonts w:hint="default" w:ascii="Arial" w:hAnsi="Arial" w:eastAsia="宋体" w:cs="Arial"/>
          <w:b/>
          <w:bCs/>
          <w:color w:val="auto"/>
          <w:spacing w:val="7"/>
          <w:sz w:val="28"/>
          <w:szCs w:val="28"/>
          <w:highlight w:val="none"/>
        </w:rPr>
      </w:pPr>
    </w:p>
    <w:p w14:paraId="168BD8ED">
      <w:pPr>
        <w:spacing w:before="65" w:line="228" w:lineRule="auto"/>
        <w:ind w:left="20"/>
        <w:rPr>
          <w:rFonts w:hint="default" w:ascii="Arial" w:hAnsi="Arial" w:eastAsia="宋体" w:cs="Arial"/>
          <w:b/>
          <w:bCs/>
          <w:color w:val="auto"/>
          <w:spacing w:val="7"/>
          <w:sz w:val="28"/>
          <w:szCs w:val="28"/>
          <w:highlight w:val="none"/>
        </w:rPr>
      </w:pPr>
      <w:r>
        <w:rPr>
          <w:rFonts w:hint="default" w:ascii="Arial" w:hAnsi="Arial" w:eastAsia="宋体" w:cs="Arial"/>
          <w:b/>
          <w:bCs/>
          <w:color w:val="auto"/>
          <w:spacing w:val="7"/>
          <w:sz w:val="28"/>
          <w:szCs w:val="28"/>
          <w:highlight w:val="none"/>
        </w:rPr>
        <w:t>3. 投标人的授权委托书原件、委托代理人身份证正反面复印件以及由县级以上（含县级）社会养老保 险经办机构出具的投标人为委托代理人交纳的开标截止时间前半年</w:t>
      </w:r>
      <w:r>
        <w:rPr>
          <w:rFonts w:hint="default" w:ascii="Arial" w:hAnsi="Arial" w:cs="Arial"/>
          <w:b/>
          <w:bCs/>
          <w:color w:val="auto"/>
          <w:spacing w:val="7"/>
          <w:sz w:val="28"/>
          <w:szCs w:val="28"/>
          <w:highlight w:val="none"/>
          <w:lang w:eastAsia="zh-CN"/>
        </w:rPr>
        <w:t>内</w:t>
      </w:r>
      <w:r>
        <w:rPr>
          <w:rFonts w:hint="default" w:ascii="Arial" w:hAnsi="Arial" w:eastAsia="宋体" w:cs="Arial"/>
          <w:b/>
          <w:bCs/>
          <w:color w:val="auto"/>
          <w:spacing w:val="7"/>
          <w:sz w:val="28"/>
          <w:szCs w:val="28"/>
          <w:highlight w:val="none"/>
        </w:rPr>
        <w:t>任意一个月养老保险证明复印  件，除投标人为以下三种情形的：</w:t>
      </w:r>
    </w:p>
    <w:p w14:paraId="7F1A31A0">
      <w:pPr>
        <w:pStyle w:val="9"/>
        <w:spacing w:line="280" w:lineRule="auto"/>
        <w:ind w:firstLine="480"/>
        <w:rPr>
          <w:rFonts w:hint="default" w:ascii="Arial" w:hAnsi="Arial" w:eastAsia="宋体" w:cs="Arial"/>
          <w:color w:val="auto"/>
          <w:highlight w:val="none"/>
        </w:rPr>
      </w:pPr>
    </w:p>
    <w:p w14:paraId="0A9CEDA0">
      <w:pPr>
        <w:spacing w:before="65" w:line="317" w:lineRule="auto"/>
        <w:ind w:left="4" w:right="54"/>
        <w:rPr>
          <w:rFonts w:hint="default" w:ascii="Arial" w:hAnsi="Arial" w:eastAsia="宋体" w:cs="Arial"/>
          <w:color w:val="auto"/>
          <w:sz w:val="20"/>
          <w:szCs w:val="20"/>
          <w:highlight w:val="none"/>
        </w:rPr>
      </w:pPr>
      <w:r>
        <w:rPr>
          <w:rFonts w:hint="default" w:ascii="Arial" w:hAnsi="Arial" w:eastAsia="宋体" w:cs="Arial"/>
          <w:b/>
          <w:bCs/>
          <w:color w:val="auto"/>
          <w:spacing w:val="6"/>
          <w:sz w:val="20"/>
          <w:szCs w:val="20"/>
          <w:highlight w:val="none"/>
        </w:rPr>
        <w:t>①如投标人为截标时间前</w:t>
      </w:r>
      <w:r>
        <w:rPr>
          <w:rFonts w:hint="default" w:ascii="Arial" w:hAnsi="Arial" w:eastAsia="宋体" w:cs="Arial"/>
          <w:color w:val="auto"/>
          <w:spacing w:val="-27"/>
          <w:sz w:val="20"/>
          <w:szCs w:val="20"/>
          <w:highlight w:val="none"/>
        </w:rPr>
        <w:t xml:space="preserve"> </w:t>
      </w:r>
      <w:r>
        <w:rPr>
          <w:rFonts w:hint="default" w:ascii="Arial" w:hAnsi="Arial" w:eastAsia="宋体" w:cs="Arial"/>
          <w:b/>
          <w:bCs/>
          <w:color w:val="auto"/>
          <w:spacing w:val="6"/>
          <w:sz w:val="20"/>
          <w:szCs w:val="20"/>
          <w:highlight w:val="none"/>
        </w:rPr>
        <w:t>60</w:t>
      </w:r>
      <w:r>
        <w:rPr>
          <w:rFonts w:hint="default" w:ascii="Arial" w:hAnsi="Arial" w:eastAsia="宋体" w:cs="Arial"/>
          <w:color w:val="auto"/>
          <w:spacing w:val="6"/>
          <w:sz w:val="20"/>
          <w:szCs w:val="20"/>
          <w:highlight w:val="none"/>
        </w:rPr>
        <w:t xml:space="preserve"> </w:t>
      </w:r>
      <w:r>
        <w:rPr>
          <w:rFonts w:hint="default" w:ascii="Arial" w:hAnsi="Arial" w:eastAsia="宋体" w:cs="Arial"/>
          <w:b/>
          <w:bCs/>
          <w:color w:val="auto"/>
          <w:spacing w:val="6"/>
          <w:sz w:val="20"/>
          <w:szCs w:val="20"/>
          <w:highlight w:val="none"/>
        </w:rPr>
        <w:t>日以内成立的公司，可以提供投标人与委托代理人签订的劳动合同复印件</w:t>
      </w:r>
      <w:r>
        <w:rPr>
          <w:rFonts w:hint="default" w:ascii="Arial" w:hAnsi="Arial" w:eastAsia="宋体" w:cs="Arial"/>
          <w:color w:val="auto"/>
          <w:sz w:val="20"/>
          <w:szCs w:val="20"/>
          <w:highlight w:val="none"/>
        </w:rPr>
        <w:t xml:space="preserve"> </w:t>
      </w:r>
      <w:r>
        <w:rPr>
          <w:rFonts w:hint="default" w:ascii="Arial" w:hAnsi="Arial" w:eastAsia="宋体" w:cs="Arial"/>
          <w:b/>
          <w:bCs/>
          <w:color w:val="auto"/>
          <w:spacing w:val="6"/>
          <w:sz w:val="20"/>
          <w:szCs w:val="20"/>
          <w:highlight w:val="none"/>
        </w:rPr>
        <w:t>代替养老保险证明复印件；</w:t>
      </w:r>
    </w:p>
    <w:p w14:paraId="2BFD7C7D">
      <w:pPr>
        <w:pStyle w:val="9"/>
        <w:spacing w:line="283" w:lineRule="auto"/>
        <w:ind w:firstLine="480"/>
        <w:rPr>
          <w:rFonts w:hint="default" w:ascii="Arial" w:hAnsi="Arial" w:eastAsia="宋体" w:cs="Arial"/>
          <w:color w:val="auto"/>
          <w:highlight w:val="none"/>
        </w:rPr>
      </w:pPr>
    </w:p>
    <w:p w14:paraId="0FA0E85C">
      <w:pPr>
        <w:spacing w:before="65" w:line="317" w:lineRule="auto"/>
        <w:ind w:left="13" w:right="135" w:hanging="10"/>
        <w:rPr>
          <w:rFonts w:hint="default" w:ascii="Arial" w:hAnsi="Arial" w:eastAsia="宋体" w:cs="Arial"/>
          <w:color w:val="auto"/>
          <w:sz w:val="20"/>
          <w:szCs w:val="20"/>
          <w:highlight w:val="none"/>
        </w:rPr>
      </w:pPr>
      <w:r>
        <w:rPr>
          <w:rFonts w:hint="default" w:ascii="Arial" w:hAnsi="Arial" w:eastAsia="宋体" w:cs="Arial"/>
          <w:b/>
          <w:bCs/>
          <w:color w:val="auto"/>
          <w:spacing w:val="9"/>
          <w:sz w:val="20"/>
          <w:szCs w:val="20"/>
          <w:highlight w:val="none"/>
        </w:rPr>
        <w:t>②如投标人为事业单位，可以提供事业单位</w:t>
      </w:r>
      <w:r>
        <w:rPr>
          <w:rFonts w:hint="default" w:ascii="Arial" w:hAnsi="Arial" w:eastAsia="宋体" w:cs="Arial"/>
          <w:b/>
          <w:bCs/>
          <w:color w:val="auto"/>
          <w:spacing w:val="8"/>
          <w:sz w:val="20"/>
          <w:szCs w:val="20"/>
          <w:highlight w:val="none"/>
        </w:rPr>
        <w:t>机构编制管理证复印件或事业单位机构为其发放工资的工</w:t>
      </w:r>
      <w:r>
        <w:rPr>
          <w:rFonts w:hint="default" w:ascii="Arial" w:hAnsi="Arial" w:eastAsia="宋体" w:cs="Arial"/>
          <w:color w:val="auto"/>
          <w:sz w:val="20"/>
          <w:szCs w:val="20"/>
          <w:highlight w:val="none"/>
        </w:rPr>
        <w:t xml:space="preserve"> </w:t>
      </w:r>
      <w:r>
        <w:rPr>
          <w:rFonts w:hint="default" w:ascii="Arial" w:hAnsi="Arial" w:eastAsia="宋体" w:cs="Arial"/>
          <w:b/>
          <w:bCs/>
          <w:color w:val="auto"/>
          <w:spacing w:val="7"/>
          <w:sz w:val="20"/>
          <w:szCs w:val="20"/>
          <w:highlight w:val="none"/>
        </w:rPr>
        <w:t>资条复印件代替养老保险证明复印件；</w:t>
      </w:r>
    </w:p>
    <w:p w14:paraId="3500922A">
      <w:pPr>
        <w:pStyle w:val="9"/>
        <w:spacing w:line="281" w:lineRule="auto"/>
        <w:ind w:firstLine="480"/>
        <w:rPr>
          <w:rFonts w:hint="default" w:ascii="Arial" w:hAnsi="Arial" w:eastAsia="宋体" w:cs="Arial"/>
          <w:color w:val="auto"/>
          <w:highlight w:val="none"/>
        </w:rPr>
      </w:pPr>
    </w:p>
    <w:p w14:paraId="581C1727">
      <w:pPr>
        <w:spacing w:before="65" w:line="318" w:lineRule="auto"/>
        <w:ind w:left="9" w:right="135" w:hanging="6"/>
        <w:rPr>
          <w:rFonts w:hint="default" w:ascii="Arial" w:hAnsi="Arial" w:eastAsia="宋体" w:cs="Arial"/>
          <w:color w:val="auto"/>
          <w:sz w:val="20"/>
          <w:szCs w:val="20"/>
          <w:highlight w:val="none"/>
        </w:rPr>
      </w:pPr>
      <w:r>
        <w:rPr>
          <w:rFonts w:hint="default" w:ascii="Arial" w:hAnsi="Arial" w:eastAsia="宋体" w:cs="Arial"/>
          <w:b/>
          <w:bCs/>
          <w:color w:val="auto"/>
          <w:spacing w:val="9"/>
          <w:sz w:val="20"/>
          <w:szCs w:val="20"/>
          <w:highlight w:val="none"/>
        </w:rPr>
        <w:t>③如委托代理人为免缴纳社保人员，提供免</w:t>
      </w:r>
      <w:r>
        <w:rPr>
          <w:rFonts w:hint="default" w:ascii="Arial" w:hAnsi="Arial" w:eastAsia="宋体" w:cs="Arial"/>
          <w:b/>
          <w:bCs/>
          <w:color w:val="auto"/>
          <w:spacing w:val="8"/>
          <w:sz w:val="20"/>
          <w:szCs w:val="20"/>
          <w:highlight w:val="none"/>
        </w:rPr>
        <w:t>缴纳社保的证明材料复印件及投标人与委托代理人签订的</w:t>
      </w:r>
      <w:r>
        <w:rPr>
          <w:rFonts w:hint="default" w:ascii="Arial" w:hAnsi="Arial" w:eastAsia="宋体" w:cs="Arial"/>
          <w:color w:val="auto"/>
          <w:sz w:val="20"/>
          <w:szCs w:val="20"/>
          <w:highlight w:val="none"/>
        </w:rPr>
        <w:t xml:space="preserve"> </w:t>
      </w:r>
      <w:r>
        <w:rPr>
          <w:rFonts w:hint="default" w:ascii="Arial" w:hAnsi="Arial" w:eastAsia="宋体" w:cs="Arial"/>
          <w:b/>
          <w:bCs/>
          <w:color w:val="auto"/>
          <w:spacing w:val="7"/>
          <w:sz w:val="20"/>
          <w:szCs w:val="20"/>
          <w:highlight w:val="none"/>
        </w:rPr>
        <w:t>劳动合同复印件代替养老保险证明复印件。</w:t>
      </w:r>
    </w:p>
    <w:p w14:paraId="11AF59A2">
      <w:pPr>
        <w:pStyle w:val="9"/>
        <w:spacing w:line="281" w:lineRule="auto"/>
        <w:ind w:firstLine="480"/>
        <w:rPr>
          <w:rFonts w:hint="default" w:ascii="Arial" w:hAnsi="Arial" w:eastAsia="宋体" w:cs="Arial"/>
          <w:color w:val="auto"/>
          <w:highlight w:val="none"/>
        </w:rPr>
      </w:pPr>
    </w:p>
    <w:p w14:paraId="19F097C0">
      <w:pPr>
        <w:spacing w:before="66" w:line="406" w:lineRule="auto"/>
        <w:ind w:left="8" w:right="133" w:hanging="9"/>
        <w:rPr>
          <w:rFonts w:hint="default" w:ascii="Arial" w:hAnsi="Arial" w:eastAsia="宋体" w:cs="Arial"/>
          <w:color w:val="auto"/>
          <w:sz w:val="20"/>
          <w:szCs w:val="20"/>
          <w:highlight w:val="none"/>
        </w:rPr>
      </w:pPr>
      <w:r>
        <w:rPr>
          <w:rFonts w:hint="default" w:ascii="Arial" w:hAnsi="Arial" w:eastAsia="宋体" w:cs="Arial"/>
          <w:b/>
          <w:bCs/>
          <w:color w:val="auto"/>
          <w:spacing w:val="9"/>
          <w:sz w:val="20"/>
          <w:szCs w:val="20"/>
          <w:highlight w:val="none"/>
        </w:rPr>
        <w:t>【属自然人的应提供由县级以上（含县级）社会养老保险</w:t>
      </w:r>
      <w:r>
        <w:rPr>
          <w:rFonts w:hint="default" w:ascii="Arial" w:hAnsi="Arial" w:eastAsia="宋体" w:cs="Arial"/>
          <w:b/>
          <w:bCs/>
          <w:color w:val="auto"/>
          <w:spacing w:val="8"/>
          <w:sz w:val="20"/>
          <w:szCs w:val="20"/>
          <w:highlight w:val="none"/>
        </w:rPr>
        <w:t>经办机构出具的自然人本人及委托代理人所</w:t>
      </w:r>
      <w:r>
        <w:rPr>
          <w:rFonts w:hint="default" w:ascii="Arial" w:hAnsi="Arial" w:eastAsia="宋体" w:cs="Arial"/>
          <w:color w:val="auto"/>
          <w:sz w:val="20"/>
          <w:szCs w:val="20"/>
          <w:highlight w:val="none"/>
        </w:rPr>
        <w:t xml:space="preserve"> </w:t>
      </w:r>
      <w:r>
        <w:rPr>
          <w:rFonts w:hint="default" w:ascii="Arial" w:hAnsi="Arial" w:eastAsia="宋体" w:cs="Arial"/>
          <w:b/>
          <w:bCs/>
          <w:color w:val="auto"/>
          <w:spacing w:val="6"/>
          <w:sz w:val="20"/>
          <w:szCs w:val="20"/>
          <w:highlight w:val="none"/>
        </w:rPr>
        <w:t>交纳的开标截止时间前半年</w:t>
      </w:r>
      <w:r>
        <w:rPr>
          <w:rFonts w:hint="default" w:ascii="Arial" w:hAnsi="Arial" w:cs="Arial"/>
          <w:b/>
          <w:bCs/>
          <w:color w:val="auto"/>
          <w:spacing w:val="6"/>
          <w:sz w:val="20"/>
          <w:szCs w:val="20"/>
          <w:highlight w:val="none"/>
          <w:lang w:eastAsia="zh-CN"/>
        </w:rPr>
        <w:t>内</w:t>
      </w:r>
      <w:r>
        <w:rPr>
          <w:rFonts w:hint="default" w:ascii="Arial" w:hAnsi="Arial" w:eastAsia="宋体" w:cs="Arial"/>
          <w:b/>
          <w:bCs/>
          <w:color w:val="auto"/>
          <w:spacing w:val="6"/>
          <w:sz w:val="20"/>
          <w:szCs w:val="20"/>
          <w:highlight w:val="none"/>
        </w:rPr>
        <w:t>任意一个月养老保险证</w:t>
      </w:r>
      <w:r>
        <w:rPr>
          <w:rFonts w:hint="default" w:ascii="Arial" w:hAnsi="Arial" w:eastAsia="宋体" w:cs="Arial"/>
          <w:b/>
          <w:bCs/>
          <w:color w:val="auto"/>
          <w:spacing w:val="5"/>
          <w:sz w:val="20"/>
          <w:szCs w:val="20"/>
          <w:highlight w:val="none"/>
        </w:rPr>
        <w:t>明复印件】（委托代理时必须提供</w:t>
      </w:r>
      <w:r>
        <w:rPr>
          <w:rFonts w:hint="default" w:ascii="Arial" w:hAnsi="Arial" w:eastAsia="宋体" w:cs="Arial"/>
          <w:b/>
          <w:bCs/>
          <w:color w:val="auto"/>
          <w:spacing w:val="-52"/>
          <w:w w:val="97"/>
          <w:sz w:val="20"/>
          <w:szCs w:val="20"/>
          <w:highlight w:val="none"/>
        </w:rPr>
        <w:t>）；</w:t>
      </w:r>
    </w:p>
    <w:p w14:paraId="1A76AF83">
      <w:pPr>
        <w:spacing w:line="406" w:lineRule="auto"/>
        <w:rPr>
          <w:rFonts w:hint="default" w:ascii="Arial" w:hAnsi="Arial" w:cs="Arial"/>
          <w:color w:val="auto"/>
          <w:sz w:val="20"/>
          <w:szCs w:val="20"/>
          <w:highlight w:val="none"/>
        </w:rPr>
        <w:sectPr>
          <w:footerReference r:id="rId14" w:type="default"/>
          <w:pgSz w:w="11906" w:h="16839"/>
          <w:pgMar w:top="1222" w:right="1080" w:bottom="1434" w:left="1421" w:header="0" w:footer="1159" w:gutter="0"/>
          <w:pgNumType w:fmt="decimal"/>
          <w:cols w:space="720" w:num="1"/>
        </w:sectPr>
      </w:pPr>
    </w:p>
    <w:p w14:paraId="44FA06F1">
      <w:pPr>
        <w:spacing w:before="48" w:line="219" w:lineRule="auto"/>
        <w:ind w:left="2390"/>
        <w:rPr>
          <w:rFonts w:hint="default" w:ascii="Arial" w:hAnsi="Arial" w:eastAsia="宋体" w:cs="Arial"/>
          <w:color w:val="auto"/>
          <w:sz w:val="24"/>
          <w:highlight w:val="none"/>
        </w:rPr>
      </w:pPr>
      <w:r>
        <w:rPr>
          <w:rFonts w:hint="default" w:ascii="Arial" w:hAnsi="Arial" w:eastAsia="宋体" w:cs="Arial"/>
          <w:b/>
          <w:bCs/>
          <w:color w:val="auto"/>
          <w:spacing w:val="-3"/>
          <w:sz w:val="24"/>
          <w:highlight w:val="none"/>
        </w:rPr>
        <w:t>法定代表人或负责人授权委托书（格式一）</w:t>
      </w:r>
    </w:p>
    <w:p w14:paraId="5C177CD9">
      <w:pPr>
        <w:pStyle w:val="9"/>
        <w:spacing w:line="443" w:lineRule="auto"/>
        <w:ind w:firstLine="480"/>
        <w:rPr>
          <w:rFonts w:hint="default" w:ascii="Arial" w:hAnsi="Arial" w:eastAsia="宋体" w:cs="Arial"/>
          <w:color w:val="auto"/>
          <w:highlight w:val="none"/>
        </w:rPr>
      </w:pPr>
    </w:p>
    <w:p w14:paraId="027A8843">
      <w:pPr>
        <w:spacing w:before="65" w:line="228" w:lineRule="auto"/>
        <w:rPr>
          <w:rFonts w:hint="default" w:ascii="Arial" w:hAnsi="Arial" w:eastAsia="宋体" w:cs="Arial"/>
          <w:color w:val="auto"/>
          <w:sz w:val="20"/>
          <w:szCs w:val="20"/>
          <w:highlight w:val="none"/>
        </w:rPr>
      </w:pPr>
      <w:r>
        <w:rPr>
          <w:rFonts w:hint="default" w:ascii="Arial" w:hAnsi="Arial" w:eastAsia="宋体" w:cs="Arial"/>
          <w:b/>
          <w:bCs/>
          <w:color w:val="auto"/>
          <w:spacing w:val="7"/>
          <w:sz w:val="20"/>
          <w:szCs w:val="20"/>
          <w:highlight w:val="none"/>
        </w:rPr>
        <w:t>致</w:t>
      </w:r>
      <w:r>
        <w:rPr>
          <w:rFonts w:hint="default" w:ascii="Arial" w:hAnsi="Arial" w:eastAsia="宋体" w:cs="Arial"/>
          <w:color w:val="auto"/>
          <w:spacing w:val="7"/>
          <w:sz w:val="20"/>
          <w:szCs w:val="20"/>
          <w:highlight w:val="none"/>
        </w:rPr>
        <w:t>：</w:t>
      </w:r>
      <w:r>
        <w:rPr>
          <w:rFonts w:hint="default" w:ascii="Arial" w:hAnsi="Arial" w:eastAsia="宋体" w:cs="Arial"/>
          <w:color w:val="auto"/>
          <w:spacing w:val="7"/>
          <w:sz w:val="20"/>
          <w:szCs w:val="20"/>
          <w:highlight w:val="none"/>
          <w:u w:val="single"/>
        </w:rPr>
        <w:t xml:space="preserve">     采购人或采购代理机构</w:t>
      </w:r>
      <w:r>
        <w:rPr>
          <w:rFonts w:hint="default" w:ascii="Arial" w:hAnsi="Arial" w:eastAsia="宋体" w:cs="Arial"/>
          <w:color w:val="auto"/>
          <w:spacing w:val="4"/>
          <w:sz w:val="20"/>
          <w:szCs w:val="20"/>
          <w:highlight w:val="none"/>
          <w:u w:val="single"/>
        </w:rPr>
        <w:t xml:space="preserve">   </w:t>
      </w:r>
    </w:p>
    <w:p w14:paraId="394E1F98">
      <w:pPr>
        <w:spacing w:before="153" w:line="369" w:lineRule="auto"/>
        <w:ind w:firstLine="526"/>
        <w:rPr>
          <w:rFonts w:hint="default" w:ascii="Arial" w:hAnsi="Arial" w:eastAsia="宋体" w:cs="Arial"/>
          <w:color w:val="auto"/>
          <w:sz w:val="20"/>
          <w:szCs w:val="20"/>
          <w:highlight w:val="none"/>
        </w:rPr>
      </w:pPr>
      <w:r>
        <w:rPr>
          <w:rFonts w:hint="default" w:ascii="Arial" w:hAnsi="Arial" w:eastAsia="宋体" w:cs="Arial"/>
          <w:color w:val="auto"/>
          <w:spacing w:val="4"/>
          <w:sz w:val="20"/>
          <w:szCs w:val="20"/>
          <w:highlight w:val="none"/>
        </w:rPr>
        <w:t>我</w:t>
      </w:r>
      <w:r>
        <w:rPr>
          <w:rFonts w:hint="default" w:ascii="Arial" w:hAnsi="Arial" w:eastAsia="宋体" w:cs="Arial"/>
          <w:color w:val="auto"/>
          <w:spacing w:val="4"/>
          <w:sz w:val="20"/>
          <w:szCs w:val="20"/>
          <w:highlight w:val="none"/>
          <w:u w:val="single"/>
        </w:rPr>
        <w:t xml:space="preserve">              </w:t>
      </w:r>
      <w:r>
        <w:rPr>
          <w:rFonts w:hint="default" w:ascii="Arial" w:hAnsi="Arial" w:eastAsia="宋体" w:cs="Arial"/>
          <w:color w:val="auto"/>
          <w:spacing w:val="4"/>
          <w:sz w:val="20"/>
          <w:szCs w:val="20"/>
          <w:highlight w:val="none"/>
        </w:rPr>
        <w:t>（姓名）系</w:t>
      </w:r>
      <w:r>
        <w:rPr>
          <w:rFonts w:hint="default" w:ascii="Arial" w:hAnsi="Arial" w:eastAsia="宋体" w:cs="Arial"/>
          <w:color w:val="auto"/>
          <w:spacing w:val="-98"/>
          <w:sz w:val="20"/>
          <w:szCs w:val="20"/>
          <w:highlight w:val="none"/>
        </w:rPr>
        <w:t xml:space="preserve"> </w:t>
      </w:r>
      <w:r>
        <w:rPr>
          <w:rFonts w:hint="default" w:ascii="Arial" w:hAnsi="Arial" w:eastAsia="宋体" w:cs="Arial"/>
          <w:color w:val="auto"/>
          <w:spacing w:val="3"/>
          <w:sz w:val="20"/>
          <w:szCs w:val="20"/>
          <w:highlight w:val="none"/>
          <w:u w:val="single"/>
        </w:rPr>
        <w:t xml:space="preserve">                            </w:t>
      </w:r>
      <w:r>
        <w:rPr>
          <w:rFonts w:hint="default" w:ascii="Arial" w:hAnsi="Arial" w:eastAsia="宋体" w:cs="Arial"/>
          <w:color w:val="auto"/>
          <w:spacing w:val="3"/>
          <w:sz w:val="20"/>
          <w:szCs w:val="20"/>
          <w:highlight w:val="none"/>
        </w:rPr>
        <w:t>（投标人名称）的法定代表人（负责</w:t>
      </w:r>
      <w:r>
        <w:rPr>
          <w:rFonts w:hint="default" w:ascii="Arial" w:hAnsi="Arial" w:eastAsia="宋体" w:cs="Arial"/>
          <w:color w:val="auto"/>
          <w:sz w:val="20"/>
          <w:szCs w:val="20"/>
          <w:highlight w:val="none"/>
        </w:rPr>
        <w:t xml:space="preserve"> </w:t>
      </w:r>
      <w:r>
        <w:rPr>
          <w:rFonts w:hint="default" w:ascii="Arial" w:hAnsi="Arial" w:eastAsia="宋体" w:cs="Arial"/>
          <w:color w:val="auto"/>
          <w:spacing w:val="6"/>
          <w:sz w:val="20"/>
          <w:szCs w:val="20"/>
          <w:highlight w:val="none"/>
        </w:rPr>
        <w:t>人</w:t>
      </w:r>
      <w:r>
        <w:rPr>
          <w:rFonts w:hint="default" w:ascii="Arial" w:hAnsi="Arial" w:eastAsia="宋体" w:cs="Arial"/>
          <w:color w:val="auto"/>
          <w:sz w:val="20"/>
          <w:szCs w:val="20"/>
          <w:highlight w:val="none"/>
        </w:rPr>
        <w:t>），</w:t>
      </w:r>
      <w:r>
        <w:rPr>
          <w:rFonts w:hint="default" w:ascii="Arial" w:hAnsi="Arial" w:eastAsia="宋体" w:cs="Arial"/>
          <w:color w:val="auto"/>
          <w:spacing w:val="6"/>
          <w:sz w:val="20"/>
          <w:szCs w:val="20"/>
          <w:highlight w:val="none"/>
        </w:rPr>
        <w:t>现授权委托本单位在职职工</w:t>
      </w:r>
      <w:r>
        <w:rPr>
          <w:rFonts w:hint="default" w:ascii="Arial" w:hAnsi="Arial" w:eastAsia="宋体" w:cs="Arial"/>
          <w:color w:val="auto"/>
          <w:spacing w:val="-95"/>
          <w:sz w:val="20"/>
          <w:szCs w:val="20"/>
          <w:highlight w:val="none"/>
        </w:rPr>
        <w:t xml:space="preserve"> </w:t>
      </w:r>
      <w:r>
        <w:rPr>
          <w:rFonts w:hint="default" w:ascii="Arial" w:hAnsi="Arial" w:eastAsia="宋体" w:cs="Arial"/>
          <w:color w:val="auto"/>
          <w:spacing w:val="6"/>
          <w:sz w:val="20"/>
          <w:szCs w:val="20"/>
          <w:highlight w:val="none"/>
          <w:u w:val="single"/>
        </w:rPr>
        <w:t xml:space="preserve">       </w:t>
      </w:r>
      <w:r>
        <w:rPr>
          <w:rFonts w:hint="default" w:ascii="Arial" w:hAnsi="Arial" w:eastAsia="宋体" w:cs="Arial"/>
          <w:color w:val="auto"/>
          <w:spacing w:val="5"/>
          <w:sz w:val="20"/>
          <w:szCs w:val="20"/>
          <w:highlight w:val="none"/>
          <w:u w:val="single"/>
        </w:rPr>
        <w:t xml:space="preserve">   </w:t>
      </w:r>
      <w:r>
        <w:rPr>
          <w:rFonts w:hint="default" w:ascii="Arial" w:hAnsi="Arial" w:eastAsia="宋体" w:cs="Arial"/>
          <w:color w:val="auto"/>
          <w:spacing w:val="5"/>
          <w:sz w:val="20"/>
          <w:szCs w:val="20"/>
          <w:highlight w:val="none"/>
        </w:rPr>
        <w:t>（姓名</w:t>
      </w:r>
      <w:r>
        <w:rPr>
          <w:rFonts w:hint="default" w:ascii="Arial" w:hAnsi="Arial" w:eastAsia="宋体" w:cs="Arial"/>
          <w:color w:val="auto"/>
          <w:sz w:val="20"/>
          <w:szCs w:val="20"/>
          <w:highlight w:val="none"/>
        </w:rPr>
        <w:t>），</w:t>
      </w:r>
      <w:r>
        <w:rPr>
          <w:rFonts w:hint="default" w:ascii="Arial" w:hAnsi="Arial" w:eastAsia="宋体" w:cs="Arial"/>
          <w:color w:val="auto"/>
          <w:spacing w:val="5"/>
          <w:sz w:val="20"/>
          <w:szCs w:val="20"/>
          <w:highlight w:val="none"/>
        </w:rPr>
        <w:t>身份证号码：</w:t>
      </w:r>
      <w:r>
        <w:rPr>
          <w:rFonts w:hint="default" w:ascii="Arial" w:hAnsi="Arial" w:eastAsia="宋体" w:cs="Arial"/>
          <w:color w:val="auto"/>
          <w:spacing w:val="5"/>
          <w:sz w:val="20"/>
          <w:szCs w:val="20"/>
          <w:highlight w:val="none"/>
          <w:u w:val="single"/>
        </w:rPr>
        <w:t xml:space="preserve">                      </w:t>
      </w:r>
      <w:r>
        <w:rPr>
          <w:rFonts w:hint="default" w:ascii="Arial" w:hAnsi="Arial" w:eastAsia="宋体" w:cs="Arial"/>
          <w:color w:val="auto"/>
          <w:spacing w:val="-68"/>
          <w:sz w:val="20"/>
          <w:szCs w:val="20"/>
          <w:highlight w:val="none"/>
        </w:rPr>
        <w:t xml:space="preserve"> </w:t>
      </w:r>
      <w:r>
        <w:rPr>
          <w:rFonts w:hint="default" w:ascii="Arial" w:hAnsi="Arial" w:eastAsia="宋体" w:cs="Arial"/>
          <w:color w:val="auto"/>
          <w:spacing w:val="5"/>
          <w:sz w:val="20"/>
          <w:szCs w:val="20"/>
          <w:highlight w:val="none"/>
        </w:rPr>
        <w:t>以我公</w:t>
      </w:r>
      <w:r>
        <w:rPr>
          <w:rFonts w:hint="default" w:ascii="Arial" w:hAnsi="Arial" w:eastAsia="宋体" w:cs="Arial"/>
          <w:color w:val="auto"/>
          <w:sz w:val="20"/>
          <w:szCs w:val="20"/>
          <w:highlight w:val="none"/>
        </w:rPr>
        <w:t xml:space="preserve"> </w:t>
      </w:r>
      <w:r>
        <w:rPr>
          <w:rFonts w:hint="default" w:ascii="Arial" w:hAnsi="Arial" w:eastAsia="宋体" w:cs="Arial"/>
          <w:color w:val="auto"/>
          <w:spacing w:val="9"/>
          <w:sz w:val="20"/>
          <w:szCs w:val="20"/>
          <w:highlight w:val="none"/>
        </w:rPr>
        <w:t>司名义参加</w:t>
      </w:r>
      <w:r>
        <w:rPr>
          <w:rFonts w:hint="default" w:ascii="Arial" w:hAnsi="Arial" w:eastAsia="宋体" w:cs="Arial"/>
          <w:color w:val="auto"/>
          <w:spacing w:val="9"/>
          <w:sz w:val="20"/>
          <w:szCs w:val="20"/>
          <w:highlight w:val="none"/>
          <w:u w:val="single"/>
        </w:rPr>
        <w:t xml:space="preserve">   （项目名称及项目编号）    </w:t>
      </w:r>
      <w:r>
        <w:rPr>
          <w:rFonts w:hint="default" w:ascii="Arial" w:hAnsi="Arial" w:eastAsia="宋体" w:cs="Arial"/>
          <w:color w:val="auto"/>
          <w:spacing w:val="-88"/>
          <w:sz w:val="20"/>
          <w:szCs w:val="20"/>
          <w:highlight w:val="none"/>
        </w:rPr>
        <w:t xml:space="preserve"> </w:t>
      </w:r>
      <w:r>
        <w:rPr>
          <w:rFonts w:hint="default" w:ascii="Arial" w:hAnsi="Arial" w:eastAsia="宋体" w:cs="Arial"/>
          <w:color w:val="auto"/>
          <w:spacing w:val="9"/>
          <w:sz w:val="20"/>
          <w:szCs w:val="20"/>
          <w:highlight w:val="none"/>
        </w:rPr>
        <w:t>项目的投标活动，并代表我方全权办理针对上述项目</w:t>
      </w:r>
      <w:r>
        <w:rPr>
          <w:rFonts w:hint="default" w:ascii="Arial" w:hAnsi="Arial" w:eastAsia="宋体" w:cs="Arial"/>
          <w:color w:val="auto"/>
          <w:spacing w:val="8"/>
          <w:sz w:val="20"/>
          <w:szCs w:val="20"/>
          <w:highlight w:val="none"/>
        </w:rPr>
        <w:t>的投</w:t>
      </w:r>
      <w:r>
        <w:rPr>
          <w:rFonts w:hint="default" w:ascii="Arial" w:hAnsi="Arial" w:eastAsia="宋体" w:cs="Arial"/>
          <w:color w:val="auto"/>
          <w:sz w:val="20"/>
          <w:szCs w:val="20"/>
          <w:highlight w:val="none"/>
        </w:rPr>
        <w:t xml:space="preserve"> </w:t>
      </w:r>
      <w:r>
        <w:rPr>
          <w:rFonts w:hint="default" w:ascii="Arial" w:hAnsi="Arial" w:eastAsia="宋体" w:cs="Arial"/>
          <w:color w:val="auto"/>
          <w:spacing w:val="9"/>
          <w:sz w:val="20"/>
          <w:szCs w:val="20"/>
          <w:highlight w:val="none"/>
        </w:rPr>
        <w:t>标、开标、评标、签约等具体事务和签署相关文件。</w:t>
      </w:r>
    </w:p>
    <w:p w14:paraId="6EAE50E2">
      <w:pPr>
        <w:spacing w:line="228" w:lineRule="auto"/>
        <w:ind w:left="421"/>
        <w:rPr>
          <w:rFonts w:hint="default" w:ascii="Arial" w:hAnsi="Arial" w:eastAsia="宋体" w:cs="Arial"/>
          <w:color w:val="auto"/>
          <w:sz w:val="20"/>
          <w:szCs w:val="20"/>
          <w:highlight w:val="none"/>
        </w:rPr>
      </w:pPr>
      <w:r>
        <w:rPr>
          <w:rFonts w:hint="default" w:ascii="Arial" w:hAnsi="Arial" w:eastAsia="宋体" w:cs="Arial"/>
          <w:color w:val="auto"/>
          <w:spacing w:val="8"/>
          <w:sz w:val="20"/>
          <w:szCs w:val="20"/>
          <w:highlight w:val="none"/>
        </w:rPr>
        <w:t>我方对被授权人的签字事项负全部责任。</w:t>
      </w:r>
    </w:p>
    <w:p w14:paraId="473F5331">
      <w:pPr>
        <w:spacing w:before="153" w:line="228" w:lineRule="auto"/>
        <w:ind w:left="419"/>
        <w:rPr>
          <w:rFonts w:hint="default" w:ascii="Arial" w:hAnsi="Arial" w:eastAsia="宋体" w:cs="Arial"/>
          <w:color w:val="auto"/>
          <w:sz w:val="20"/>
          <w:szCs w:val="20"/>
          <w:highlight w:val="none"/>
        </w:rPr>
      </w:pPr>
      <w:r>
        <w:rPr>
          <w:rFonts w:hint="default" w:ascii="Arial" w:hAnsi="Arial" w:eastAsia="宋体" w:cs="Arial"/>
          <w:color w:val="auto"/>
          <w:spacing w:val="7"/>
          <w:sz w:val="20"/>
          <w:szCs w:val="20"/>
          <w:highlight w:val="none"/>
        </w:rPr>
        <w:t>授权委托代理期限：</w:t>
      </w:r>
      <w:r>
        <w:rPr>
          <w:rFonts w:hint="default" w:ascii="Arial" w:hAnsi="Arial" w:eastAsia="宋体" w:cs="Arial"/>
          <w:color w:val="auto"/>
          <w:spacing w:val="-42"/>
          <w:sz w:val="20"/>
          <w:szCs w:val="20"/>
          <w:highlight w:val="none"/>
        </w:rPr>
        <w:t xml:space="preserve"> </w:t>
      </w:r>
      <w:r>
        <w:rPr>
          <w:rFonts w:hint="default" w:ascii="Arial" w:hAnsi="Arial" w:eastAsia="宋体" w:cs="Arial"/>
          <w:color w:val="auto"/>
          <w:spacing w:val="7"/>
          <w:sz w:val="20"/>
          <w:szCs w:val="20"/>
          <w:highlight w:val="none"/>
        </w:rPr>
        <w:t>自即日起至该项目政府采购活动结束。</w:t>
      </w:r>
    </w:p>
    <w:p w14:paraId="2D4E8D13">
      <w:pPr>
        <w:pStyle w:val="9"/>
        <w:spacing w:line="242" w:lineRule="auto"/>
        <w:ind w:firstLine="480"/>
        <w:rPr>
          <w:rFonts w:hint="default" w:ascii="Arial" w:hAnsi="Arial" w:eastAsia="宋体" w:cs="Arial"/>
          <w:color w:val="auto"/>
          <w:highlight w:val="none"/>
        </w:rPr>
      </w:pPr>
    </w:p>
    <w:p w14:paraId="6DFCA070">
      <w:pPr>
        <w:pStyle w:val="9"/>
        <w:spacing w:line="242" w:lineRule="auto"/>
        <w:ind w:firstLine="480"/>
        <w:rPr>
          <w:rFonts w:hint="default" w:ascii="Arial" w:hAnsi="Arial" w:eastAsia="宋体" w:cs="Arial"/>
          <w:color w:val="auto"/>
          <w:highlight w:val="none"/>
        </w:rPr>
      </w:pPr>
    </w:p>
    <w:p w14:paraId="0FC30FC5">
      <w:pPr>
        <w:spacing w:before="65" w:line="226" w:lineRule="auto"/>
        <w:ind w:left="419"/>
        <w:rPr>
          <w:rFonts w:hint="default" w:ascii="Arial" w:hAnsi="Arial" w:eastAsia="宋体" w:cs="Arial"/>
          <w:color w:val="auto"/>
          <w:sz w:val="20"/>
          <w:szCs w:val="20"/>
          <w:highlight w:val="none"/>
        </w:rPr>
      </w:pPr>
      <w:r>
        <w:rPr>
          <w:rFonts w:hint="default" w:ascii="Arial" w:hAnsi="Arial" w:eastAsia="宋体" w:cs="Arial"/>
          <w:color w:val="auto"/>
          <w:spacing w:val="8"/>
          <w:sz w:val="20"/>
          <w:szCs w:val="20"/>
          <w:highlight w:val="none"/>
        </w:rPr>
        <w:t>代理人无转委托权,特此委托。</w:t>
      </w:r>
    </w:p>
    <w:p w14:paraId="43F01895">
      <w:pPr>
        <w:pStyle w:val="9"/>
        <w:spacing w:line="243" w:lineRule="auto"/>
        <w:ind w:firstLine="480"/>
        <w:rPr>
          <w:rFonts w:hint="default" w:ascii="Arial" w:hAnsi="Arial" w:eastAsia="宋体" w:cs="Arial"/>
          <w:color w:val="auto"/>
          <w:highlight w:val="none"/>
        </w:rPr>
      </w:pPr>
    </w:p>
    <w:p w14:paraId="7E2629F6">
      <w:pPr>
        <w:pStyle w:val="9"/>
        <w:spacing w:line="244" w:lineRule="auto"/>
        <w:ind w:firstLine="480"/>
        <w:rPr>
          <w:rFonts w:hint="default" w:ascii="Arial" w:hAnsi="Arial" w:eastAsia="宋体" w:cs="Arial"/>
          <w:color w:val="auto"/>
          <w:highlight w:val="none"/>
        </w:rPr>
      </w:pPr>
    </w:p>
    <w:p w14:paraId="03DE3173">
      <w:pPr>
        <w:spacing w:before="65" w:line="228" w:lineRule="auto"/>
        <w:ind w:left="421"/>
        <w:rPr>
          <w:rFonts w:hint="default" w:ascii="Arial" w:hAnsi="Arial" w:eastAsia="宋体" w:cs="Arial"/>
          <w:color w:val="auto"/>
          <w:sz w:val="20"/>
          <w:szCs w:val="20"/>
          <w:highlight w:val="none"/>
        </w:rPr>
      </w:pPr>
      <w:r>
        <w:rPr>
          <w:rFonts w:hint="default" w:ascii="Arial" w:hAnsi="Arial" w:eastAsia="宋体" w:cs="Arial"/>
          <w:color w:val="auto"/>
          <w:spacing w:val="8"/>
          <w:sz w:val="20"/>
          <w:szCs w:val="20"/>
          <w:highlight w:val="none"/>
        </w:rPr>
        <w:t>我已在下面签字，以资证明。</w:t>
      </w:r>
    </w:p>
    <w:p w14:paraId="4AB9F41D">
      <w:pPr>
        <w:pStyle w:val="9"/>
        <w:spacing w:line="242" w:lineRule="auto"/>
        <w:ind w:firstLine="480"/>
        <w:rPr>
          <w:rFonts w:hint="default" w:ascii="Arial" w:hAnsi="Arial" w:eastAsia="宋体" w:cs="Arial"/>
          <w:color w:val="auto"/>
          <w:highlight w:val="none"/>
        </w:rPr>
      </w:pPr>
    </w:p>
    <w:p w14:paraId="54DDDD6D">
      <w:pPr>
        <w:pStyle w:val="9"/>
        <w:spacing w:line="243" w:lineRule="auto"/>
        <w:ind w:firstLine="480"/>
        <w:rPr>
          <w:rFonts w:hint="default" w:ascii="Arial" w:hAnsi="Arial" w:eastAsia="宋体" w:cs="Arial"/>
          <w:color w:val="auto"/>
          <w:highlight w:val="none"/>
        </w:rPr>
      </w:pPr>
    </w:p>
    <w:p w14:paraId="7B7F27B0">
      <w:pPr>
        <w:spacing w:before="66" w:line="228" w:lineRule="auto"/>
        <w:ind w:left="422"/>
        <w:rPr>
          <w:rFonts w:hint="default" w:ascii="Arial" w:hAnsi="Arial" w:eastAsia="宋体" w:cs="Arial"/>
          <w:color w:val="auto"/>
          <w:sz w:val="20"/>
          <w:szCs w:val="20"/>
          <w:highlight w:val="none"/>
        </w:rPr>
      </w:pPr>
      <w:r>
        <w:rPr>
          <w:rFonts w:hint="default" w:ascii="Arial" w:hAnsi="Arial" w:eastAsia="宋体" w:cs="Arial"/>
          <w:color w:val="auto"/>
          <w:spacing w:val="8"/>
          <w:sz w:val="20"/>
          <w:szCs w:val="20"/>
          <w:highlight w:val="none"/>
        </w:rPr>
        <w:t>投标人[公章（</w:t>
      </w:r>
      <w:r>
        <w:rPr>
          <w:rFonts w:hint="default" w:ascii="Arial" w:hAnsi="Arial" w:eastAsia="宋体" w:cs="Arial"/>
          <w:color w:val="auto"/>
          <w:sz w:val="20"/>
          <w:szCs w:val="20"/>
          <w:highlight w:val="none"/>
        </w:rPr>
        <w:t>CA</w:t>
      </w:r>
      <w:r>
        <w:rPr>
          <w:rFonts w:hint="default" w:ascii="Arial" w:hAnsi="Arial" w:eastAsia="宋体" w:cs="Arial"/>
          <w:color w:val="auto"/>
          <w:spacing w:val="-39"/>
          <w:sz w:val="20"/>
          <w:szCs w:val="20"/>
          <w:highlight w:val="none"/>
        </w:rPr>
        <w:t xml:space="preserve"> </w:t>
      </w:r>
      <w:r>
        <w:rPr>
          <w:rFonts w:hint="default" w:ascii="Arial" w:hAnsi="Arial" w:eastAsia="宋体" w:cs="Arial"/>
          <w:color w:val="auto"/>
          <w:spacing w:val="8"/>
          <w:sz w:val="20"/>
          <w:szCs w:val="20"/>
          <w:highlight w:val="none"/>
        </w:rPr>
        <w:t>签章）]：</w:t>
      </w:r>
      <w:r>
        <w:rPr>
          <w:rFonts w:hint="default" w:ascii="Arial" w:hAnsi="Arial" w:eastAsia="宋体" w:cs="Arial"/>
          <w:color w:val="auto"/>
          <w:sz w:val="20"/>
          <w:szCs w:val="20"/>
          <w:highlight w:val="none"/>
          <w:u w:val="single"/>
        </w:rPr>
        <w:t xml:space="preserve">                                     </w:t>
      </w:r>
    </w:p>
    <w:p w14:paraId="0C674ECF">
      <w:pPr>
        <w:pStyle w:val="9"/>
        <w:spacing w:line="242" w:lineRule="auto"/>
        <w:ind w:firstLine="480"/>
        <w:rPr>
          <w:rFonts w:hint="default" w:ascii="Arial" w:hAnsi="Arial" w:eastAsia="宋体" w:cs="Arial"/>
          <w:color w:val="auto"/>
          <w:highlight w:val="none"/>
        </w:rPr>
      </w:pPr>
    </w:p>
    <w:p w14:paraId="44DFB035">
      <w:pPr>
        <w:pStyle w:val="9"/>
        <w:spacing w:line="242" w:lineRule="auto"/>
        <w:ind w:firstLine="480"/>
        <w:rPr>
          <w:rFonts w:hint="default" w:ascii="Arial" w:hAnsi="Arial" w:eastAsia="宋体" w:cs="Arial"/>
          <w:color w:val="auto"/>
          <w:highlight w:val="none"/>
        </w:rPr>
      </w:pPr>
    </w:p>
    <w:p w14:paraId="64CB8992">
      <w:pPr>
        <w:spacing w:before="65" w:line="228" w:lineRule="auto"/>
        <w:jc w:val="right"/>
        <w:rPr>
          <w:rFonts w:hint="default" w:ascii="Arial" w:hAnsi="Arial" w:eastAsia="宋体" w:cs="Arial"/>
          <w:color w:val="auto"/>
          <w:sz w:val="20"/>
          <w:szCs w:val="20"/>
          <w:highlight w:val="none"/>
        </w:rPr>
      </w:pPr>
      <w:r>
        <w:rPr>
          <w:rFonts w:hint="default" w:ascii="Arial" w:hAnsi="Arial" w:eastAsia="宋体" w:cs="Arial"/>
          <w:color w:val="auto"/>
          <w:spacing w:val="9"/>
          <w:sz w:val="20"/>
          <w:szCs w:val="20"/>
          <w:highlight w:val="none"/>
        </w:rPr>
        <w:t>法定代表人（负责人）签字（或个人</w:t>
      </w:r>
      <w:r>
        <w:rPr>
          <w:rFonts w:hint="default" w:ascii="Arial" w:hAnsi="Arial" w:eastAsia="宋体" w:cs="Arial"/>
          <w:color w:val="auto"/>
          <w:spacing w:val="-40"/>
          <w:sz w:val="20"/>
          <w:szCs w:val="20"/>
          <w:highlight w:val="none"/>
        </w:rPr>
        <w:t xml:space="preserve"> </w:t>
      </w:r>
      <w:r>
        <w:rPr>
          <w:rFonts w:hint="default" w:ascii="Arial" w:hAnsi="Arial" w:eastAsia="宋体" w:cs="Arial"/>
          <w:color w:val="auto"/>
          <w:sz w:val="20"/>
          <w:szCs w:val="20"/>
          <w:highlight w:val="none"/>
        </w:rPr>
        <w:t>CA</w:t>
      </w:r>
      <w:r>
        <w:rPr>
          <w:rFonts w:hint="default" w:ascii="Arial" w:hAnsi="Arial" w:eastAsia="宋体" w:cs="Arial"/>
          <w:color w:val="auto"/>
          <w:spacing w:val="-36"/>
          <w:sz w:val="20"/>
          <w:szCs w:val="20"/>
          <w:highlight w:val="none"/>
        </w:rPr>
        <w:t xml:space="preserve"> </w:t>
      </w:r>
      <w:r>
        <w:rPr>
          <w:rFonts w:hint="default" w:ascii="Arial" w:hAnsi="Arial" w:eastAsia="宋体" w:cs="Arial"/>
          <w:color w:val="auto"/>
          <w:spacing w:val="9"/>
          <w:sz w:val="20"/>
          <w:szCs w:val="20"/>
          <w:highlight w:val="none"/>
        </w:rPr>
        <w:t>签章</w:t>
      </w:r>
      <w:r>
        <w:rPr>
          <w:rFonts w:hint="default" w:ascii="Arial" w:hAnsi="Arial" w:eastAsia="宋体" w:cs="Arial"/>
          <w:color w:val="auto"/>
          <w:spacing w:val="-49"/>
          <w:sz w:val="20"/>
          <w:szCs w:val="20"/>
          <w:highlight w:val="none"/>
        </w:rPr>
        <w:t>）：</w:t>
      </w:r>
      <w:r>
        <w:rPr>
          <w:rFonts w:hint="default" w:ascii="Arial" w:hAnsi="Arial" w:eastAsia="宋体" w:cs="Arial"/>
          <w:color w:val="auto"/>
          <w:spacing w:val="-71"/>
          <w:sz w:val="20"/>
          <w:szCs w:val="20"/>
          <w:highlight w:val="none"/>
        </w:rPr>
        <w:t xml:space="preserve"> </w:t>
      </w:r>
      <w:r>
        <w:rPr>
          <w:rFonts w:hint="default" w:ascii="Arial" w:hAnsi="Arial" w:eastAsia="宋体" w:cs="Arial"/>
          <w:color w:val="auto"/>
          <w:spacing w:val="6"/>
          <w:sz w:val="20"/>
          <w:szCs w:val="20"/>
          <w:highlight w:val="none"/>
          <w:u w:val="single"/>
        </w:rPr>
        <w:t xml:space="preserve">              </w:t>
      </w:r>
      <w:r>
        <w:rPr>
          <w:rFonts w:hint="default" w:ascii="Arial" w:hAnsi="Arial" w:eastAsia="宋体" w:cs="Arial"/>
          <w:color w:val="auto"/>
          <w:spacing w:val="7"/>
          <w:sz w:val="20"/>
          <w:szCs w:val="20"/>
          <w:highlight w:val="none"/>
        </w:rPr>
        <w:t xml:space="preserve">           </w:t>
      </w:r>
      <w:r>
        <w:rPr>
          <w:rFonts w:hint="default" w:ascii="Arial" w:hAnsi="Arial" w:eastAsia="宋体" w:cs="Arial"/>
          <w:color w:val="auto"/>
          <w:spacing w:val="8"/>
          <w:sz w:val="20"/>
          <w:szCs w:val="20"/>
          <w:highlight w:val="none"/>
          <w:u w:val="single"/>
        </w:rPr>
        <w:t xml:space="preserve">       </w:t>
      </w:r>
      <w:r>
        <w:rPr>
          <w:rFonts w:hint="default" w:ascii="Arial" w:hAnsi="Arial" w:eastAsia="宋体" w:cs="Arial"/>
          <w:color w:val="auto"/>
          <w:spacing w:val="-88"/>
          <w:sz w:val="20"/>
          <w:szCs w:val="20"/>
          <w:highlight w:val="none"/>
        </w:rPr>
        <w:t xml:space="preserve"> </w:t>
      </w:r>
      <w:r>
        <w:rPr>
          <w:rFonts w:hint="default" w:ascii="Arial" w:hAnsi="Arial" w:eastAsia="宋体" w:cs="Arial"/>
          <w:color w:val="auto"/>
          <w:spacing w:val="9"/>
          <w:sz w:val="20"/>
          <w:szCs w:val="20"/>
          <w:highlight w:val="none"/>
        </w:rPr>
        <w:t>年</w:t>
      </w:r>
      <w:r>
        <w:rPr>
          <w:rFonts w:hint="default" w:ascii="Arial" w:hAnsi="Arial" w:eastAsia="宋体" w:cs="Arial"/>
          <w:color w:val="auto"/>
          <w:spacing w:val="-98"/>
          <w:sz w:val="20"/>
          <w:szCs w:val="20"/>
          <w:highlight w:val="none"/>
        </w:rPr>
        <w:t xml:space="preserve"> </w:t>
      </w:r>
      <w:r>
        <w:rPr>
          <w:rFonts w:hint="default" w:ascii="Arial" w:hAnsi="Arial" w:eastAsia="宋体" w:cs="Arial"/>
          <w:color w:val="auto"/>
          <w:spacing w:val="7"/>
          <w:sz w:val="20"/>
          <w:szCs w:val="20"/>
          <w:highlight w:val="none"/>
          <w:u w:val="single"/>
        </w:rPr>
        <w:t xml:space="preserve">      </w:t>
      </w:r>
      <w:r>
        <w:rPr>
          <w:rFonts w:hint="default" w:ascii="Arial" w:hAnsi="Arial" w:eastAsia="宋体" w:cs="Arial"/>
          <w:color w:val="auto"/>
          <w:spacing w:val="-85"/>
          <w:sz w:val="20"/>
          <w:szCs w:val="20"/>
          <w:highlight w:val="none"/>
        </w:rPr>
        <w:t xml:space="preserve"> </w:t>
      </w:r>
      <w:r>
        <w:rPr>
          <w:rFonts w:hint="default" w:ascii="Arial" w:hAnsi="Arial" w:eastAsia="宋体" w:cs="Arial"/>
          <w:color w:val="auto"/>
          <w:spacing w:val="9"/>
          <w:sz w:val="20"/>
          <w:szCs w:val="20"/>
          <w:highlight w:val="none"/>
        </w:rPr>
        <w:t>月</w:t>
      </w:r>
    </w:p>
    <w:p w14:paraId="70D2C1D0">
      <w:pPr>
        <w:spacing w:before="155" w:line="233" w:lineRule="auto"/>
        <w:ind w:left="35"/>
        <w:rPr>
          <w:rFonts w:hint="default" w:ascii="Arial" w:hAnsi="Arial" w:eastAsia="宋体" w:cs="Arial"/>
          <w:color w:val="auto"/>
          <w:sz w:val="20"/>
          <w:szCs w:val="20"/>
          <w:highlight w:val="none"/>
        </w:rPr>
      </w:pPr>
      <w:r>
        <w:rPr>
          <w:rFonts w:hint="default" w:ascii="Arial" w:hAnsi="Arial" w:eastAsia="宋体" w:cs="Arial"/>
          <w:color w:val="auto"/>
          <w:sz w:val="20"/>
          <w:szCs w:val="20"/>
          <w:highlight w:val="none"/>
        </w:rPr>
        <w:t>日</w:t>
      </w:r>
    </w:p>
    <w:p w14:paraId="04450D2B">
      <w:pPr>
        <w:pStyle w:val="9"/>
        <w:spacing w:line="287" w:lineRule="auto"/>
        <w:ind w:firstLine="480"/>
        <w:rPr>
          <w:rFonts w:hint="default" w:ascii="Arial" w:hAnsi="Arial" w:eastAsia="宋体" w:cs="Arial"/>
          <w:color w:val="auto"/>
          <w:highlight w:val="none"/>
        </w:rPr>
      </w:pPr>
    </w:p>
    <w:p w14:paraId="44EF9E5C">
      <w:pPr>
        <w:pStyle w:val="9"/>
        <w:spacing w:line="288" w:lineRule="auto"/>
        <w:ind w:firstLine="480"/>
        <w:rPr>
          <w:rFonts w:hint="default" w:ascii="Arial" w:hAnsi="Arial" w:eastAsia="宋体" w:cs="Arial"/>
          <w:color w:val="auto"/>
          <w:highlight w:val="none"/>
        </w:rPr>
      </w:pPr>
    </w:p>
    <w:p w14:paraId="6C2A5C22">
      <w:pPr>
        <w:pStyle w:val="9"/>
        <w:spacing w:line="288" w:lineRule="auto"/>
        <w:ind w:firstLine="480"/>
        <w:rPr>
          <w:rFonts w:hint="default" w:ascii="Arial" w:hAnsi="Arial" w:eastAsia="宋体" w:cs="Arial"/>
          <w:color w:val="auto"/>
          <w:highlight w:val="none"/>
        </w:rPr>
      </w:pPr>
    </w:p>
    <w:p w14:paraId="26C72CED">
      <w:pPr>
        <w:spacing w:before="65" w:line="406" w:lineRule="auto"/>
        <w:rPr>
          <w:rFonts w:hint="default" w:ascii="Arial" w:hAnsi="Arial" w:eastAsia="宋体" w:cs="Arial"/>
          <w:color w:val="auto"/>
          <w:sz w:val="20"/>
          <w:szCs w:val="20"/>
          <w:highlight w:val="none"/>
        </w:rPr>
      </w:pPr>
      <w:r>
        <w:rPr>
          <w:rFonts w:hint="default" w:ascii="Arial" w:hAnsi="Arial" w:eastAsia="宋体" w:cs="Arial"/>
          <w:b/>
          <w:bCs/>
          <w:color w:val="auto"/>
          <w:spacing w:val="10"/>
          <w:sz w:val="20"/>
          <w:szCs w:val="20"/>
          <w:highlight w:val="none"/>
        </w:rPr>
        <w:t>注：投标人的授权委托书原件、委托代理人身份证正反面复印件以及由县级以上（含县级）社会养老</w:t>
      </w:r>
      <w:r>
        <w:rPr>
          <w:rFonts w:hint="default" w:ascii="Arial" w:hAnsi="Arial" w:eastAsia="宋体" w:cs="Arial"/>
          <w:color w:val="auto"/>
          <w:spacing w:val="11"/>
          <w:sz w:val="20"/>
          <w:szCs w:val="20"/>
          <w:highlight w:val="none"/>
        </w:rPr>
        <w:t xml:space="preserve"> </w:t>
      </w:r>
      <w:r>
        <w:rPr>
          <w:rFonts w:hint="default" w:ascii="Arial" w:hAnsi="Arial" w:eastAsia="宋体" w:cs="Arial"/>
          <w:b/>
          <w:bCs/>
          <w:color w:val="auto"/>
          <w:spacing w:val="10"/>
          <w:sz w:val="20"/>
          <w:szCs w:val="20"/>
          <w:highlight w:val="none"/>
        </w:rPr>
        <w:t>保险经办机构出具的投标人为委托代理人交纳的开标截止时间前半年</w:t>
      </w:r>
      <w:r>
        <w:rPr>
          <w:rFonts w:hint="default" w:ascii="Arial" w:hAnsi="Arial" w:cs="Arial"/>
          <w:b/>
          <w:bCs/>
          <w:color w:val="auto"/>
          <w:spacing w:val="10"/>
          <w:sz w:val="20"/>
          <w:szCs w:val="20"/>
          <w:highlight w:val="none"/>
          <w:lang w:eastAsia="zh-CN"/>
        </w:rPr>
        <w:t>内</w:t>
      </w:r>
      <w:r>
        <w:rPr>
          <w:rFonts w:hint="default" w:ascii="Arial" w:hAnsi="Arial" w:eastAsia="宋体" w:cs="Arial"/>
          <w:b/>
          <w:bCs/>
          <w:color w:val="auto"/>
          <w:spacing w:val="10"/>
          <w:sz w:val="20"/>
          <w:szCs w:val="20"/>
          <w:highlight w:val="none"/>
        </w:rPr>
        <w:t>任意一个月养老保险证明复</w:t>
      </w:r>
      <w:r>
        <w:rPr>
          <w:rFonts w:hint="default" w:ascii="Arial" w:hAnsi="Arial" w:eastAsia="宋体" w:cs="Arial"/>
          <w:color w:val="auto"/>
          <w:spacing w:val="11"/>
          <w:sz w:val="20"/>
          <w:szCs w:val="20"/>
          <w:highlight w:val="none"/>
        </w:rPr>
        <w:t xml:space="preserve"> </w:t>
      </w:r>
      <w:r>
        <w:rPr>
          <w:rFonts w:hint="default" w:ascii="Arial" w:hAnsi="Arial" w:eastAsia="宋体" w:cs="Arial"/>
          <w:b/>
          <w:bCs/>
          <w:color w:val="auto"/>
          <w:spacing w:val="6"/>
          <w:sz w:val="20"/>
          <w:szCs w:val="20"/>
          <w:highlight w:val="none"/>
        </w:rPr>
        <w:t>印件（</w:t>
      </w:r>
      <w:r>
        <w:rPr>
          <w:rFonts w:hint="default" w:ascii="Arial" w:hAnsi="Arial" w:cs="Arial"/>
          <w:b/>
          <w:bCs/>
          <w:color w:val="auto"/>
          <w:spacing w:val="6"/>
          <w:sz w:val="20"/>
          <w:szCs w:val="20"/>
          <w:highlight w:val="none"/>
          <w:lang w:eastAsia="zh-CN"/>
        </w:rPr>
        <w:t>如</w:t>
      </w:r>
      <w:r>
        <w:rPr>
          <w:rFonts w:hint="default" w:ascii="Arial" w:hAnsi="Arial" w:eastAsia="宋体" w:cs="Arial"/>
          <w:b/>
          <w:bCs/>
          <w:color w:val="auto"/>
          <w:spacing w:val="6"/>
          <w:sz w:val="20"/>
          <w:szCs w:val="20"/>
          <w:highlight w:val="none"/>
        </w:rPr>
        <w:t>投标人为截标时间前</w:t>
      </w:r>
      <w:r>
        <w:rPr>
          <w:rFonts w:hint="default" w:ascii="Arial" w:hAnsi="Arial" w:eastAsia="宋体" w:cs="Arial"/>
          <w:color w:val="auto"/>
          <w:spacing w:val="-30"/>
          <w:sz w:val="20"/>
          <w:szCs w:val="20"/>
          <w:highlight w:val="none"/>
        </w:rPr>
        <w:t xml:space="preserve"> </w:t>
      </w:r>
      <w:r>
        <w:rPr>
          <w:rFonts w:hint="default" w:ascii="Arial" w:hAnsi="Arial" w:eastAsia="宋体" w:cs="Arial"/>
          <w:b/>
          <w:bCs/>
          <w:color w:val="auto"/>
          <w:spacing w:val="6"/>
          <w:sz w:val="20"/>
          <w:szCs w:val="20"/>
          <w:highlight w:val="none"/>
        </w:rPr>
        <w:t>60</w:t>
      </w:r>
      <w:r>
        <w:rPr>
          <w:rFonts w:hint="default" w:ascii="Arial" w:hAnsi="Arial" w:eastAsia="宋体" w:cs="Arial"/>
          <w:color w:val="auto"/>
          <w:spacing w:val="6"/>
          <w:sz w:val="20"/>
          <w:szCs w:val="20"/>
          <w:highlight w:val="none"/>
        </w:rPr>
        <w:t xml:space="preserve"> </w:t>
      </w:r>
      <w:r>
        <w:rPr>
          <w:rFonts w:hint="default" w:ascii="Arial" w:hAnsi="Arial" w:eastAsia="宋体" w:cs="Arial"/>
          <w:b/>
          <w:bCs/>
          <w:color w:val="auto"/>
          <w:spacing w:val="6"/>
          <w:sz w:val="20"/>
          <w:szCs w:val="20"/>
          <w:highlight w:val="none"/>
        </w:rPr>
        <w:t>日以内成立的公司，可以提供投标人与委托代理人签订的劳动合同</w:t>
      </w:r>
      <w:r>
        <w:rPr>
          <w:rFonts w:hint="default" w:ascii="Arial" w:hAnsi="Arial" w:eastAsia="宋体" w:cs="Arial"/>
          <w:color w:val="auto"/>
          <w:sz w:val="20"/>
          <w:szCs w:val="20"/>
          <w:highlight w:val="none"/>
        </w:rPr>
        <w:t xml:space="preserve"> </w:t>
      </w:r>
      <w:r>
        <w:rPr>
          <w:rFonts w:hint="default" w:ascii="Arial" w:hAnsi="Arial" w:eastAsia="宋体" w:cs="Arial"/>
          <w:b/>
          <w:bCs/>
          <w:color w:val="auto"/>
          <w:spacing w:val="10"/>
          <w:sz w:val="20"/>
          <w:szCs w:val="20"/>
          <w:highlight w:val="none"/>
        </w:rPr>
        <w:t>复印件代替养老保险证明复印件；如投标人为事业单位，可以提供事业单位机构编制管理证复印件或</w:t>
      </w:r>
      <w:r>
        <w:rPr>
          <w:rFonts w:hint="default" w:ascii="Arial" w:hAnsi="Arial" w:eastAsia="宋体" w:cs="Arial"/>
          <w:color w:val="auto"/>
          <w:spacing w:val="11"/>
          <w:sz w:val="20"/>
          <w:szCs w:val="20"/>
          <w:highlight w:val="none"/>
        </w:rPr>
        <w:t xml:space="preserve"> </w:t>
      </w:r>
      <w:r>
        <w:rPr>
          <w:rFonts w:hint="default" w:ascii="Arial" w:hAnsi="Arial" w:eastAsia="宋体" w:cs="Arial"/>
          <w:b/>
          <w:bCs/>
          <w:color w:val="auto"/>
          <w:spacing w:val="10"/>
          <w:sz w:val="20"/>
          <w:szCs w:val="20"/>
          <w:highlight w:val="none"/>
        </w:rPr>
        <w:t>事业单位机构为其发放工资的工资条复印件代替养老保险证明复印件；如委托代理人为免缴纳社保人</w:t>
      </w:r>
      <w:r>
        <w:rPr>
          <w:rFonts w:hint="default" w:ascii="Arial" w:hAnsi="Arial" w:eastAsia="宋体" w:cs="Arial"/>
          <w:color w:val="auto"/>
          <w:spacing w:val="11"/>
          <w:sz w:val="20"/>
          <w:szCs w:val="20"/>
          <w:highlight w:val="none"/>
        </w:rPr>
        <w:t xml:space="preserve"> </w:t>
      </w:r>
      <w:r>
        <w:rPr>
          <w:rFonts w:hint="default" w:ascii="Arial" w:hAnsi="Arial" w:eastAsia="宋体" w:cs="Arial"/>
          <w:b/>
          <w:bCs/>
          <w:color w:val="auto"/>
          <w:spacing w:val="10"/>
          <w:sz w:val="20"/>
          <w:szCs w:val="20"/>
          <w:highlight w:val="none"/>
        </w:rPr>
        <w:t>员，提供免缴纳社保的证明材料复印件及投标人与委托代理人签订的劳动合同复印件代替养老保险证</w:t>
      </w:r>
      <w:r>
        <w:rPr>
          <w:rFonts w:hint="default" w:ascii="Arial" w:hAnsi="Arial" w:eastAsia="宋体" w:cs="Arial"/>
          <w:color w:val="auto"/>
          <w:spacing w:val="11"/>
          <w:sz w:val="20"/>
          <w:szCs w:val="20"/>
          <w:highlight w:val="none"/>
        </w:rPr>
        <w:t xml:space="preserve"> </w:t>
      </w:r>
      <w:r>
        <w:rPr>
          <w:rFonts w:hint="default" w:ascii="Arial" w:hAnsi="Arial" w:eastAsia="宋体" w:cs="Arial"/>
          <w:b/>
          <w:bCs/>
          <w:color w:val="auto"/>
          <w:spacing w:val="4"/>
          <w:sz w:val="20"/>
          <w:szCs w:val="20"/>
          <w:highlight w:val="none"/>
        </w:rPr>
        <w:t>明复印件</w:t>
      </w:r>
      <w:r>
        <w:rPr>
          <w:rFonts w:hint="default" w:ascii="Arial" w:hAnsi="Arial" w:eastAsia="宋体" w:cs="Arial"/>
          <w:b/>
          <w:bCs/>
          <w:color w:val="auto"/>
          <w:spacing w:val="-52"/>
          <w:w w:val="90"/>
          <w:sz w:val="20"/>
          <w:szCs w:val="20"/>
          <w:highlight w:val="none"/>
        </w:rPr>
        <w:t>））（</w:t>
      </w:r>
      <w:r>
        <w:rPr>
          <w:rFonts w:hint="default" w:ascii="Arial" w:hAnsi="Arial" w:eastAsia="宋体" w:cs="Arial"/>
          <w:b/>
          <w:bCs/>
          <w:color w:val="auto"/>
          <w:spacing w:val="4"/>
          <w:sz w:val="20"/>
          <w:szCs w:val="20"/>
          <w:highlight w:val="none"/>
        </w:rPr>
        <w:t>委托代理时必须提供）。</w:t>
      </w:r>
    </w:p>
    <w:p w14:paraId="4B58F00C">
      <w:pPr>
        <w:spacing w:line="406" w:lineRule="auto"/>
        <w:rPr>
          <w:rFonts w:hint="default" w:ascii="Arial" w:hAnsi="Arial" w:cs="Arial"/>
          <w:color w:val="auto"/>
          <w:sz w:val="20"/>
          <w:szCs w:val="20"/>
          <w:highlight w:val="none"/>
        </w:rPr>
        <w:sectPr>
          <w:footerReference r:id="rId15" w:type="default"/>
          <w:pgSz w:w="11906" w:h="16839"/>
          <w:pgMar w:top="1232" w:right="1134" w:bottom="1434" w:left="1426" w:header="0" w:footer="1159" w:gutter="0"/>
          <w:pgNumType w:fmt="decimal"/>
          <w:cols w:space="720" w:num="1"/>
        </w:sectPr>
      </w:pPr>
    </w:p>
    <w:p w14:paraId="1FBDDCA4">
      <w:pPr>
        <w:spacing w:before="48" w:line="219" w:lineRule="auto"/>
        <w:ind w:left="3151"/>
        <w:rPr>
          <w:rFonts w:hint="default" w:ascii="Arial" w:hAnsi="Arial" w:eastAsia="宋体" w:cs="Arial"/>
          <w:color w:val="auto"/>
          <w:sz w:val="24"/>
          <w:highlight w:val="none"/>
        </w:rPr>
      </w:pPr>
      <w:r>
        <w:rPr>
          <w:rFonts w:hint="default" w:ascii="Arial" w:hAnsi="Arial" w:eastAsia="宋体" w:cs="Arial"/>
          <w:b/>
          <w:bCs/>
          <w:color w:val="auto"/>
          <w:spacing w:val="-6"/>
          <w:sz w:val="24"/>
          <w:highlight w:val="none"/>
        </w:rPr>
        <w:t>自然人授权委托书（格式二）</w:t>
      </w:r>
    </w:p>
    <w:p w14:paraId="58E90FD2">
      <w:pPr>
        <w:pStyle w:val="9"/>
        <w:spacing w:line="343" w:lineRule="auto"/>
        <w:ind w:firstLine="480"/>
        <w:rPr>
          <w:rFonts w:hint="default" w:ascii="Arial" w:hAnsi="Arial" w:eastAsia="宋体" w:cs="Arial"/>
          <w:color w:val="auto"/>
          <w:highlight w:val="none"/>
        </w:rPr>
      </w:pPr>
    </w:p>
    <w:p w14:paraId="5A777FC6">
      <w:pPr>
        <w:spacing w:before="65" w:line="228" w:lineRule="auto"/>
        <w:rPr>
          <w:rFonts w:hint="default" w:ascii="Arial" w:hAnsi="Arial" w:eastAsia="宋体" w:cs="Arial"/>
          <w:color w:val="auto"/>
          <w:sz w:val="20"/>
          <w:szCs w:val="20"/>
          <w:highlight w:val="none"/>
        </w:rPr>
      </w:pPr>
      <w:r>
        <w:rPr>
          <w:rFonts w:hint="default" w:ascii="Arial" w:hAnsi="Arial" w:eastAsia="宋体" w:cs="Arial"/>
          <w:b/>
          <w:bCs/>
          <w:color w:val="auto"/>
          <w:spacing w:val="8"/>
          <w:sz w:val="20"/>
          <w:szCs w:val="20"/>
          <w:highlight w:val="none"/>
        </w:rPr>
        <w:t>致</w:t>
      </w:r>
      <w:r>
        <w:rPr>
          <w:rFonts w:hint="default" w:ascii="Arial" w:hAnsi="Arial" w:eastAsia="宋体" w:cs="Arial"/>
          <w:color w:val="auto"/>
          <w:spacing w:val="8"/>
          <w:sz w:val="20"/>
          <w:szCs w:val="20"/>
          <w:highlight w:val="none"/>
        </w:rPr>
        <w:t>：</w:t>
      </w:r>
      <w:r>
        <w:rPr>
          <w:rFonts w:hint="default" w:ascii="Arial" w:hAnsi="Arial" w:eastAsia="宋体" w:cs="Arial"/>
          <w:color w:val="auto"/>
          <w:spacing w:val="8"/>
          <w:sz w:val="20"/>
          <w:szCs w:val="20"/>
          <w:highlight w:val="none"/>
          <w:u w:val="single"/>
        </w:rPr>
        <w:t>采购人或采购代理机构</w:t>
      </w:r>
      <w:r>
        <w:rPr>
          <w:rFonts w:hint="default" w:ascii="Arial" w:hAnsi="Arial" w:eastAsia="宋体" w:cs="Arial"/>
          <w:color w:val="auto"/>
          <w:spacing w:val="3"/>
          <w:sz w:val="20"/>
          <w:szCs w:val="20"/>
          <w:highlight w:val="none"/>
          <w:u w:val="single"/>
        </w:rPr>
        <w:t xml:space="preserve">   </w:t>
      </w:r>
    </w:p>
    <w:p w14:paraId="7A99FC3F">
      <w:pPr>
        <w:pStyle w:val="9"/>
        <w:spacing w:line="242" w:lineRule="auto"/>
        <w:ind w:firstLine="480"/>
        <w:rPr>
          <w:rFonts w:hint="default" w:ascii="Arial" w:hAnsi="Arial" w:eastAsia="宋体" w:cs="Arial"/>
          <w:color w:val="auto"/>
          <w:highlight w:val="none"/>
        </w:rPr>
      </w:pPr>
    </w:p>
    <w:p w14:paraId="1AC23ED6">
      <w:pPr>
        <w:pStyle w:val="9"/>
        <w:spacing w:line="242" w:lineRule="auto"/>
        <w:ind w:firstLine="480"/>
        <w:rPr>
          <w:rFonts w:hint="default" w:ascii="Arial" w:hAnsi="Arial" w:eastAsia="宋体" w:cs="Arial"/>
          <w:color w:val="auto"/>
          <w:highlight w:val="none"/>
        </w:rPr>
      </w:pPr>
    </w:p>
    <w:p w14:paraId="04139806">
      <w:pPr>
        <w:pStyle w:val="9"/>
        <w:spacing w:line="243" w:lineRule="auto"/>
        <w:ind w:firstLine="480"/>
        <w:rPr>
          <w:rFonts w:hint="default" w:ascii="Arial" w:hAnsi="Arial" w:eastAsia="宋体" w:cs="Arial"/>
          <w:color w:val="auto"/>
          <w:highlight w:val="none"/>
        </w:rPr>
      </w:pPr>
    </w:p>
    <w:p w14:paraId="750814B8">
      <w:pPr>
        <w:spacing w:before="62" w:line="332" w:lineRule="auto"/>
        <w:ind w:left="1" w:firstLine="399"/>
        <w:rPr>
          <w:rFonts w:hint="default" w:ascii="Arial" w:hAnsi="Arial" w:eastAsia="宋体" w:cs="Arial"/>
          <w:color w:val="auto"/>
          <w:sz w:val="19"/>
          <w:szCs w:val="19"/>
          <w:highlight w:val="none"/>
        </w:rPr>
      </w:pPr>
      <w:r>
        <w:rPr>
          <w:rFonts w:hint="default" w:ascii="Arial" w:hAnsi="Arial" w:eastAsia="宋体" w:cs="Arial"/>
          <w:color w:val="auto"/>
          <w:spacing w:val="-5"/>
          <w:sz w:val="19"/>
          <w:szCs w:val="19"/>
          <w:highlight w:val="none"/>
        </w:rPr>
        <w:t>我</w:t>
      </w:r>
      <w:r>
        <w:rPr>
          <w:rFonts w:hint="default" w:ascii="Arial" w:hAnsi="Arial" w:eastAsia="宋体" w:cs="Arial"/>
          <w:color w:val="auto"/>
          <w:spacing w:val="-93"/>
          <w:sz w:val="19"/>
          <w:szCs w:val="19"/>
          <w:highlight w:val="none"/>
        </w:rPr>
        <w:t xml:space="preserve"> </w:t>
      </w:r>
      <w:r>
        <w:rPr>
          <w:rFonts w:hint="default" w:ascii="Arial" w:hAnsi="Arial" w:eastAsia="宋体" w:cs="Arial"/>
          <w:color w:val="auto"/>
          <w:spacing w:val="-5"/>
          <w:sz w:val="19"/>
          <w:szCs w:val="19"/>
          <w:highlight w:val="none"/>
          <w:u w:val="single"/>
        </w:rPr>
        <w:t xml:space="preserve">               </w:t>
      </w:r>
      <w:r>
        <w:rPr>
          <w:rFonts w:hint="default" w:ascii="Arial" w:hAnsi="Arial" w:eastAsia="宋体" w:cs="Arial"/>
          <w:color w:val="auto"/>
          <w:spacing w:val="-5"/>
          <w:sz w:val="19"/>
          <w:szCs w:val="19"/>
          <w:highlight w:val="none"/>
        </w:rPr>
        <w:t>（姓名）系自然人，现</w:t>
      </w:r>
      <w:r>
        <w:rPr>
          <w:rFonts w:hint="default" w:ascii="Arial" w:hAnsi="Arial" w:eastAsia="宋体" w:cs="Arial"/>
          <w:color w:val="auto"/>
          <w:spacing w:val="-6"/>
          <w:sz w:val="19"/>
          <w:szCs w:val="19"/>
          <w:highlight w:val="none"/>
        </w:rPr>
        <w:t>授权委托</w:t>
      </w:r>
      <w:r>
        <w:rPr>
          <w:rFonts w:hint="default" w:ascii="Arial" w:hAnsi="Arial" w:eastAsia="宋体" w:cs="Arial"/>
          <w:color w:val="auto"/>
          <w:spacing w:val="-95"/>
          <w:sz w:val="19"/>
          <w:szCs w:val="19"/>
          <w:highlight w:val="none"/>
        </w:rPr>
        <w:t xml:space="preserve"> </w:t>
      </w:r>
      <w:r>
        <w:rPr>
          <w:rFonts w:hint="default" w:ascii="Arial" w:hAnsi="Arial" w:eastAsia="宋体" w:cs="Arial"/>
          <w:color w:val="auto"/>
          <w:spacing w:val="-6"/>
          <w:sz w:val="19"/>
          <w:szCs w:val="19"/>
          <w:highlight w:val="none"/>
          <w:u w:val="single"/>
        </w:rPr>
        <w:t xml:space="preserve">             </w:t>
      </w:r>
      <w:r>
        <w:rPr>
          <w:rFonts w:hint="default" w:ascii="Arial" w:hAnsi="Arial" w:eastAsia="宋体" w:cs="Arial"/>
          <w:color w:val="auto"/>
          <w:spacing w:val="-6"/>
          <w:sz w:val="19"/>
          <w:szCs w:val="19"/>
          <w:highlight w:val="none"/>
        </w:rPr>
        <w:t>（姓</w:t>
      </w:r>
      <w:r>
        <w:rPr>
          <w:rFonts w:hint="default" w:ascii="Arial" w:hAnsi="Arial" w:eastAsia="宋体" w:cs="Arial"/>
          <w:color w:val="auto"/>
          <w:spacing w:val="16"/>
          <w:sz w:val="19"/>
          <w:szCs w:val="19"/>
          <w:highlight w:val="none"/>
        </w:rPr>
        <w:t xml:space="preserve"> </w:t>
      </w:r>
      <w:r>
        <w:rPr>
          <w:rFonts w:hint="default" w:ascii="Arial" w:hAnsi="Arial" w:eastAsia="宋体" w:cs="Arial"/>
          <w:color w:val="auto"/>
          <w:spacing w:val="-6"/>
          <w:sz w:val="19"/>
          <w:szCs w:val="19"/>
          <w:highlight w:val="none"/>
        </w:rPr>
        <w:t>名</w:t>
      </w:r>
      <w:r>
        <w:rPr>
          <w:rFonts w:hint="default" w:ascii="Arial" w:hAnsi="Arial" w:eastAsia="宋体" w:cs="Arial"/>
          <w:color w:val="auto"/>
          <w:spacing w:val="-46"/>
          <w:w w:val="92"/>
          <w:sz w:val="19"/>
          <w:szCs w:val="19"/>
          <w:highlight w:val="none"/>
        </w:rPr>
        <w:t>），</w:t>
      </w:r>
      <w:r>
        <w:rPr>
          <w:rFonts w:hint="default" w:ascii="Arial" w:hAnsi="Arial" w:eastAsia="宋体" w:cs="Arial"/>
          <w:color w:val="auto"/>
          <w:spacing w:val="-6"/>
          <w:sz w:val="19"/>
          <w:szCs w:val="19"/>
          <w:highlight w:val="none"/>
        </w:rPr>
        <w:t>身份证号码：</w:t>
      </w:r>
      <w:r>
        <w:rPr>
          <w:rFonts w:hint="default" w:ascii="Arial" w:hAnsi="Arial" w:eastAsia="宋体" w:cs="Arial"/>
          <w:color w:val="auto"/>
          <w:spacing w:val="-6"/>
          <w:sz w:val="19"/>
          <w:szCs w:val="19"/>
          <w:highlight w:val="none"/>
          <w:u w:val="single"/>
        </w:rPr>
        <w:t xml:space="preserve">                </w:t>
      </w:r>
      <w:r>
        <w:rPr>
          <w:rFonts w:hint="default" w:ascii="Arial" w:hAnsi="Arial" w:eastAsia="宋体" w:cs="Arial"/>
          <w:color w:val="auto"/>
          <w:spacing w:val="-64"/>
          <w:sz w:val="19"/>
          <w:szCs w:val="19"/>
          <w:highlight w:val="none"/>
        </w:rPr>
        <w:t xml:space="preserve"> </w:t>
      </w:r>
      <w:r>
        <w:rPr>
          <w:rFonts w:hint="default" w:ascii="Arial" w:hAnsi="Arial" w:eastAsia="宋体" w:cs="Arial"/>
          <w:color w:val="auto"/>
          <w:spacing w:val="-6"/>
          <w:sz w:val="19"/>
          <w:szCs w:val="19"/>
          <w:highlight w:val="none"/>
        </w:rPr>
        <w:t>以</w:t>
      </w:r>
      <w:r>
        <w:rPr>
          <w:rFonts w:hint="default" w:ascii="Arial" w:hAnsi="Arial" w:eastAsia="宋体" w:cs="Arial"/>
          <w:color w:val="auto"/>
          <w:sz w:val="19"/>
          <w:szCs w:val="19"/>
          <w:highlight w:val="none"/>
        </w:rPr>
        <w:t xml:space="preserve"> </w:t>
      </w:r>
      <w:r>
        <w:rPr>
          <w:rFonts w:hint="default" w:ascii="Arial" w:hAnsi="Arial" w:eastAsia="宋体" w:cs="Arial"/>
          <w:color w:val="auto"/>
          <w:spacing w:val="8"/>
          <w:sz w:val="19"/>
          <w:szCs w:val="19"/>
          <w:highlight w:val="none"/>
        </w:rPr>
        <w:t>本人名义参加</w:t>
      </w:r>
      <w:r>
        <w:rPr>
          <w:rFonts w:hint="default" w:ascii="Arial" w:hAnsi="Arial" w:eastAsia="宋体" w:cs="Arial"/>
          <w:color w:val="auto"/>
          <w:spacing w:val="3"/>
          <w:sz w:val="19"/>
          <w:szCs w:val="19"/>
          <w:highlight w:val="none"/>
          <w:u w:val="single"/>
        </w:rPr>
        <w:t xml:space="preserve">      </w:t>
      </w:r>
      <w:r>
        <w:rPr>
          <w:rFonts w:hint="default" w:ascii="Arial" w:hAnsi="Arial" w:eastAsia="宋体" w:cs="Arial"/>
          <w:color w:val="auto"/>
          <w:spacing w:val="8"/>
          <w:sz w:val="19"/>
          <w:szCs w:val="19"/>
          <w:highlight w:val="none"/>
          <w:u w:val="single"/>
        </w:rPr>
        <w:t xml:space="preserve">（项目名称及项目编号）        </w:t>
      </w:r>
      <w:r>
        <w:rPr>
          <w:rFonts w:hint="default" w:ascii="Arial" w:hAnsi="Arial" w:eastAsia="宋体" w:cs="Arial"/>
          <w:color w:val="auto"/>
          <w:spacing w:val="-81"/>
          <w:sz w:val="19"/>
          <w:szCs w:val="19"/>
          <w:highlight w:val="none"/>
        </w:rPr>
        <w:t xml:space="preserve"> </w:t>
      </w:r>
      <w:r>
        <w:rPr>
          <w:rFonts w:hint="default" w:ascii="Arial" w:hAnsi="Arial" w:eastAsia="宋体" w:cs="Arial"/>
          <w:color w:val="auto"/>
          <w:spacing w:val="8"/>
          <w:sz w:val="19"/>
          <w:szCs w:val="19"/>
          <w:highlight w:val="none"/>
        </w:rPr>
        <w:t>项目的投标活动，并代表本人全权办理针对</w:t>
      </w:r>
      <w:r>
        <w:rPr>
          <w:rFonts w:hint="default" w:ascii="Arial" w:hAnsi="Arial" w:eastAsia="宋体" w:cs="Arial"/>
          <w:color w:val="auto"/>
          <w:spacing w:val="7"/>
          <w:sz w:val="19"/>
          <w:szCs w:val="19"/>
          <w:highlight w:val="none"/>
        </w:rPr>
        <w:t>上述项目</w:t>
      </w:r>
      <w:r>
        <w:rPr>
          <w:rFonts w:hint="default" w:ascii="Arial" w:hAnsi="Arial" w:eastAsia="宋体" w:cs="Arial"/>
          <w:color w:val="auto"/>
          <w:sz w:val="19"/>
          <w:szCs w:val="19"/>
          <w:highlight w:val="none"/>
        </w:rPr>
        <w:t xml:space="preserve"> </w:t>
      </w:r>
      <w:r>
        <w:rPr>
          <w:rFonts w:hint="default" w:ascii="Arial" w:hAnsi="Arial" w:eastAsia="宋体" w:cs="Arial"/>
          <w:color w:val="auto"/>
          <w:spacing w:val="9"/>
          <w:sz w:val="19"/>
          <w:szCs w:val="19"/>
          <w:highlight w:val="none"/>
        </w:rPr>
        <w:t>的投标、开标、评标、签约等具体事务和签署相关文件。</w:t>
      </w:r>
    </w:p>
    <w:p w14:paraId="77A89A97">
      <w:pPr>
        <w:spacing w:before="275" w:line="228" w:lineRule="auto"/>
        <w:ind w:left="399"/>
        <w:rPr>
          <w:rFonts w:hint="default" w:ascii="Arial" w:hAnsi="Arial" w:eastAsia="宋体" w:cs="Arial"/>
          <w:color w:val="auto"/>
          <w:sz w:val="19"/>
          <w:szCs w:val="19"/>
          <w:highlight w:val="none"/>
        </w:rPr>
      </w:pPr>
      <w:r>
        <w:rPr>
          <w:rFonts w:hint="default" w:ascii="Arial" w:hAnsi="Arial" w:eastAsia="宋体" w:cs="Arial"/>
          <w:color w:val="auto"/>
          <w:spacing w:val="8"/>
          <w:sz w:val="19"/>
          <w:szCs w:val="19"/>
          <w:highlight w:val="none"/>
        </w:rPr>
        <w:t>本人对被授权人的签字事项负全部责任。</w:t>
      </w:r>
    </w:p>
    <w:p w14:paraId="373AD018">
      <w:pPr>
        <w:pStyle w:val="9"/>
        <w:spacing w:line="368" w:lineRule="auto"/>
        <w:ind w:firstLine="480"/>
        <w:rPr>
          <w:rFonts w:hint="default" w:ascii="Arial" w:hAnsi="Arial" w:eastAsia="宋体" w:cs="Arial"/>
          <w:color w:val="auto"/>
          <w:highlight w:val="none"/>
        </w:rPr>
      </w:pPr>
    </w:p>
    <w:p w14:paraId="75A3C4AA">
      <w:pPr>
        <w:spacing w:before="62" w:line="228" w:lineRule="auto"/>
        <w:ind w:left="398"/>
        <w:rPr>
          <w:rFonts w:hint="default" w:ascii="Arial" w:hAnsi="Arial" w:eastAsia="宋体" w:cs="Arial"/>
          <w:color w:val="auto"/>
          <w:sz w:val="19"/>
          <w:szCs w:val="19"/>
          <w:highlight w:val="none"/>
        </w:rPr>
      </w:pPr>
      <w:r>
        <w:rPr>
          <w:rFonts w:hint="default" w:ascii="Arial" w:hAnsi="Arial" w:eastAsia="宋体" w:cs="Arial"/>
          <w:color w:val="auto"/>
          <w:spacing w:val="7"/>
          <w:sz w:val="19"/>
          <w:szCs w:val="19"/>
          <w:highlight w:val="none"/>
        </w:rPr>
        <w:t>授权委托代理期限：</w:t>
      </w:r>
      <w:r>
        <w:rPr>
          <w:rFonts w:hint="default" w:ascii="Arial" w:hAnsi="Arial" w:eastAsia="宋体" w:cs="Arial"/>
          <w:color w:val="auto"/>
          <w:spacing w:val="-37"/>
          <w:sz w:val="19"/>
          <w:szCs w:val="19"/>
          <w:highlight w:val="none"/>
        </w:rPr>
        <w:t xml:space="preserve"> </w:t>
      </w:r>
      <w:r>
        <w:rPr>
          <w:rFonts w:hint="default" w:ascii="Arial" w:hAnsi="Arial" w:eastAsia="宋体" w:cs="Arial"/>
          <w:color w:val="auto"/>
          <w:spacing w:val="7"/>
          <w:sz w:val="19"/>
          <w:szCs w:val="19"/>
          <w:highlight w:val="none"/>
        </w:rPr>
        <w:t>自即日起至该项目政府采购活动结束。</w:t>
      </w:r>
    </w:p>
    <w:p w14:paraId="10B4AB71">
      <w:pPr>
        <w:pStyle w:val="9"/>
        <w:spacing w:line="312" w:lineRule="auto"/>
        <w:ind w:firstLine="480"/>
        <w:rPr>
          <w:rFonts w:hint="default" w:ascii="Arial" w:hAnsi="Arial" w:eastAsia="宋体" w:cs="Arial"/>
          <w:color w:val="auto"/>
          <w:highlight w:val="none"/>
        </w:rPr>
      </w:pPr>
    </w:p>
    <w:p w14:paraId="6D90B0CB">
      <w:pPr>
        <w:pStyle w:val="9"/>
        <w:spacing w:line="313" w:lineRule="auto"/>
        <w:ind w:firstLine="480"/>
        <w:rPr>
          <w:rFonts w:hint="default" w:ascii="Arial" w:hAnsi="Arial" w:eastAsia="宋体" w:cs="Arial"/>
          <w:color w:val="auto"/>
          <w:highlight w:val="none"/>
        </w:rPr>
      </w:pPr>
    </w:p>
    <w:p w14:paraId="4555BC88">
      <w:pPr>
        <w:pStyle w:val="9"/>
        <w:spacing w:line="313" w:lineRule="auto"/>
        <w:ind w:firstLine="480"/>
        <w:rPr>
          <w:rFonts w:hint="default" w:ascii="Arial" w:hAnsi="Arial" w:eastAsia="宋体" w:cs="Arial"/>
          <w:color w:val="auto"/>
          <w:highlight w:val="none"/>
        </w:rPr>
      </w:pPr>
    </w:p>
    <w:p w14:paraId="56C3AE06">
      <w:pPr>
        <w:spacing w:before="65" w:line="226" w:lineRule="auto"/>
        <w:ind w:left="420"/>
        <w:rPr>
          <w:rFonts w:hint="default" w:ascii="Arial" w:hAnsi="Arial" w:eastAsia="宋体" w:cs="Arial"/>
          <w:color w:val="auto"/>
          <w:sz w:val="20"/>
          <w:szCs w:val="20"/>
          <w:highlight w:val="none"/>
        </w:rPr>
      </w:pPr>
      <w:r>
        <w:rPr>
          <w:rFonts w:hint="default" w:ascii="Arial" w:hAnsi="Arial" w:eastAsia="宋体" w:cs="Arial"/>
          <w:color w:val="auto"/>
          <w:spacing w:val="8"/>
          <w:sz w:val="20"/>
          <w:szCs w:val="20"/>
          <w:highlight w:val="none"/>
        </w:rPr>
        <w:t>代理人无转委托权,特此委托。</w:t>
      </w:r>
    </w:p>
    <w:p w14:paraId="32F0A6E3">
      <w:pPr>
        <w:pStyle w:val="9"/>
        <w:spacing w:line="368" w:lineRule="auto"/>
        <w:ind w:firstLine="480"/>
        <w:rPr>
          <w:rFonts w:hint="default" w:ascii="Arial" w:hAnsi="Arial" w:eastAsia="宋体" w:cs="Arial"/>
          <w:color w:val="auto"/>
          <w:highlight w:val="none"/>
        </w:rPr>
      </w:pPr>
    </w:p>
    <w:p w14:paraId="4B4ADAED">
      <w:pPr>
        <w:spacing w:before="66" w:line="228" w:lineRule="auto"/>
        <w:ind w:left="422"/>
        <w:rPr>
          <w:rFonts w:hint="default" w:ascii="Arial" w:hAnsi="Arial" w:eastAsia="宋体" w:cs="Arial"/>
          <w:color w:val="auto"/>
          <w:sz w:val="20"/>
          <w:szCs w:val="20"/>
          <w:highlight w:val="none"/>
        </w:rPr>
      </w:pPr>
      <w:r>
        <w:rPr>
          <w:rFonts w:hint="default" w:ascii="Arial" w:hAnsi="Arial" w:eastAsia="宋体" w:cs="Arial"/>
          <w:color w:val="auto"/>
          <w:spacing w:val="8"/>
          <w:sz w:val="20"/>
          <w:szCs w:val="20"/>
          <w:highlight w:val="none"/>
        </w:rPr>
        <w:t>我已在下面签字，以资证明。</w:t>
      </w:r>
    </w:p>
    <w:p w14:paraId="1917E098">
      <w:pPr>
        <w:pStyle w:val="9"/>
        <w:spacing w:line="364" w:lineRule="auto"/>
        <w:ind w:firstLine="480"/>
        <w:rPr>
          <w:rFonts w:hint="default" w:ascii="Arial" w:hAnsi="Arial" w:eastAsia="宋体" w:cs="Arial"/>
          <w:color w:val="auto"/>
          <w:highlight w:val="none"/>
        </w:rPr>
      </w:pPr>
    </w:p>
    <w:p w14:paraId="11FE664E">
      <w:pPr>
        <w:spacing w:before="65" w:line="228" w:lineRule="auto"/>
        <w:jc w:val="right"/>
        <w:rPr>
          <w:rFonts w:hint="default" w:ascii="Arial" w:hAnsi="Arial" w:eastAsia="宋体" w:cs="Arial"/>
          <w:color w:val="auto"/>
          <w:sz w:val="20"/>
          <w:szCs w:val="20"/>
          <w:highlight w:val="none"/>
        </w:rPr>
      </w:pPr>
      <w:r>
        <w:rPr>
          <w:rFonts w:hint="default" w:ascii="Arial" w:hAnsi="Arial" w:eastAsia="宋体" w:cs="Arial"/>
          <w:color w:val="auto"/>
          <w:spacing w:val="3"/>
          <w:sz w:val="20"/>
          <w:szCs w:val="20"/>
          <w:highlight w:val="none"/>
        </w:rPr>
        <w:t>自然人签字并在签名处加盖大拇指指印或个人</w:t>
      </w:r>
      <w:r>
        <w:rPr>
          <w:rFonts w:hint="default" w:ascii="Arial" w:hAnsi="Arial" w:eastAsia="宋体" w:cs="Arial"/>
          <w:color w:val="auto"/>
          <w:spacing w:val="-41"/>
          <w:sz w:val="20"/>
          <w:szCs w:val="20"/>
          <w:highlight w:val="none"/>
        </w:rPr>
        <w:t xml:space="preserve"> </w:t>
      </w:r>
      <w:r>
        <w:rPr>
          <w:rFonts w:hint="default" w:ascii="Arial" w:hAnsi="Arial" w:eastAsia="宋体" w:cs="Arial"/>
          <w:color w:val="auto"/>
          <w:sz w:val="20"/>
          <w:szCs w:val="20"/>
          <w:highlight w:val="none"/>
        </w:rPr>
        <w:t>CA</w:t>
      </w:r>
      <w:r>
        <w:rPr>
          <w:rFonts w:hint="default" w:ascii="Arial" w:hAnsi="Arial" w:eastAsia="宋体" w:cs="Arial"/>
          <w:color w:val="auto"/>
          <w:spacing w:val="-38"/>
          <w:sz w:val="20"/>
          <w:szCs w:val="20"/>
          <w:highlight w:val="none"/>
        </w:rPr>
        <w:t xml:space="preserve"> </w:t>
      </w:r>
      <w:r>
        <w:rPr>
          <w:rFonts w:hint="default" w:ascii="Arial" w:hAnsi="Arial" w:eastAsia="宋体" w:cs="Arial"/>
          <w:color w:val="auto"/>
          <w:spacing w:val="3"/>
          <w:sz w:val="20"/>
          <w:szCs w:val="20"/>
          <w:highlight w:val="none"/>
        </w:rPr>
        <w:t>签章：</w:t>
      </w:r>
      <w:r>
        <w:rPr>
          <w:rFonts w:hint="default" w:ascii="Arial" w:hAnsi="Arial" w:eastAsia="宋体" w:cs="Arial"/>
          <w:color w:val="auto"/>
          <w:spacing w:val="3"/>
          <w:sz w:val="20"/>
          <w:szCs w:val="20"/>
          <w:highlight w:val="none"/>
          <w:u w:val="single"/>
        </w:rPr>
        <w:t xml:space="preserve">       </w:t>
      </w:r>
      <w:r>
        <w:rPr>
          <w:rFonts w:hint="default" w:ascii="Arial" w:hAnsi="Arial" w:eastAsia="宋体" w:cs="Arial"/>
          <w:color w:val="auto"/>
          <w:spacing w:val="2"/>
          <w:sz w:val="20"/>
          <w:szCs w:val="20"/>
          <w:highlight w:val="none"/>
          <w:u w:val="single"/>
        </w:rPr>
        <w:t xml:space="preserve">   </w:t>
      </w:r>
      <w:r>
        <w:rPr>
          <w:rFonts w:hint="default" w:ascii="Arial" w:hAnsi="Arial" w:eastAsia="宋体" w:cs="Arial"/>
          <w:color w:val="auto"/>
          <w:spacing w:val="2"/>
          <w:sz w:val="20"/>
          <w:szCs w:val="20"/>
          <w:highlight w:val="none"/>
        </w:rPr>
        <w:t xml:space="preserve">   </w:t>
      </w:r>
      <w:r>
        <w:rPr>
          <w:rFonts w:hint="default" w:ascii="Arial" w:hAnsi="Arial" w:eastAsia="宋体" w:cs="Arial"/>
          <w:color w:val="auto"/>
          <w:spacing w:val="5"/>
          <w:sz w:val="20"/>
          <w:szCs w:val="20"/>
          <w:highlight w:val="none"/>
          <w:u w:val="single"/>
        </w:rPr>
        <w:t xml:space="preserve">       </w:t>
      </w:r>
      <w:r>
        <w:rPr>
          <w:rFonts w:hint="default" w:ascii="Arial" w:hAnsi="Arial" w:eastAsia="宋体" w:cs="Arial"/>
          <w:color w:val="auto"/>
          <w:spacing w:val="-89"/>
          <w:sz w:val="20"/>
          <w:szCs w:val="20"/>
          <w:highlight w:val="none"/>
        </w:rPr>
        <w:t xml:space="preserve"> </w:t>
      </w:r>
      <w:r>
        <w:rPr>
          <w:rFonts w:hint="default" w:ascii="Arial" w:hAnsi="Arial" w:eastAsia="宋体" w:cs="Arial"/>
          <w:color w:val="auto"/>
          <w:spacing w:val="2"/>
          <w:sz w:val="20"/>
          <w:szCs w:val="20"/>
          <w:highlight w:val="none"/>
        </w:rPr>
        <w:t>年</w:t>
      </w:r>
      <w:r>
        <w:rPr>
          <w:rFonts w:hint="default" w:ascii="Arial" w:hAnsi="Arial" w:eastAsia="宋体" w:cs="Arial"/>
          <w:color w:val="auto"/>
          <w:spacing w:val="5"/>
          <w:sz w:val="20"/>
          <w:szCs w:val="20"/>
          <w:highlight w:val="none"/>
          <w:u w:val="single"/>
        </w:rPr>
        <w:t xml:space="preserve">      </w:t>
      </w:r>
      <w:r>
        <w:rPr>
          <w:rFonts w:hint="default" w:ascii="Arial" w:hAnsi="Arial" w:eastAsia="宋体" w:cs="Arial"/>
          <w:color w:val="auto"/>
          <w:spacing w:val="-85"/>
          <w:sz w:val="20"/>
          <w:szCs w:val="20"/>
          <w:highlight w:val="none"/>
        </w:rPr>
        <w:t xml:space="preserve"> </w:t>
      </w:r>
      <w:r>
        <w:rPr>
          <w:rFonts w:hint="default" w:ascii="Arial" w:hAnsi="Arial" w:eastAsia="宋体" w:cs="Arial"/>
          <w:color w:val="auto"/>
          <w:spacing w:val="2"/>
          <w:sz w:val="20"/>
          <w:szCs w:val="20"/>
          <w:highlight w:val="none"/>
        </w:rPr>
        <w:t>月</w:t>
      </w:r>
      <w:r>
        <w:rPr>
          <w:rFonts w:hint="default" w:ascii="Arial" w:hAnsi="Arial" w:eastAsia="宋体" w:cs="Arial"/>
          <w:color w:val="auto"/>
          <w:spacing w:val="5"/>
          <w:sz w:val="20"/>
          <w:szCs w:val="20"/>
          <w:highlight w:val="none"/>
          <w:u w:val="single"/>
        </w:rPr>
        <w:t xml:space="preserve">     </w:t>
      </w:r>
      <w:r>
        <w:rPr>
          <w:rFonts w:hint="default" w:ascii="Arial" w:hAnsi="Arial" w:eastAsia="宋体" w:cs="Arial"/>
          <w:color w:val="auto"/>
          <w:spacing w:val="-56"/>
          <w:sz w:val="20"/>
          <w:szCs w:val="20"/>
          <w:highlight w:val="none"/>
        </w:rPr>
        <w:t xml:space="preserve"> </w:t>
      </w:r>
      <w:r>
        <w:rPr>
          <w:rFonts w:hint="default" w:ascii="Arial" w:hAnsi="Arial" w:eastAsia="宋体" w:cs="Arial"/>
          <w:color w:val="auto"/>
          <w:spacing w:val="2"/>
          <w:sz w:val="20"/>
          <w:szCs w:val="20"/>
          <w:highlight w:val="none"/>
        </w:rPr>
        <w:t>日</w:t>
      </w:r>
    </w:p>
    <w:p w14:paraId="61002382">
      <w:pPr>
        <w:pStyle w:val="9"/>
        <w:spacing w:line="274" w:lineRule="auto"/>
        <w:ind w:firstLine="480"/>
        <w:rPr>
          <w:rFonts w:hint="default" w:ascii="Arial" w:hAnsi="Arial" w:eastAsia="宋体" w:cs="Arial"/>
          <w:color w:val="auto"/>
          <w:highlight w:val="none"/>
        </w:rPr>
      </w:pPr>
    </w:p>
    <w:p w14:paraId="10DCD0FE">
      <w:pPr>
        <w:pStyle w:val="9"/>
        <w:spacing w:line="274" w:lineRule="auto"/>
        <w:ind w:firstLine="480"/>
        <w:rPr>
          <w:rFonts w:hint="default" w:ascii="Arial" w:hAnsi="Arial" w:eastAsia="宋体" w:cs="Arial"/>
          <w:color w:val="auto"/>
          <w:highlight w:val="none"/>
        </w:rPr>
      </w:pPr>
    </w:p>
    <w:p w14:paraId="1B1563A2">
      <w:pPr>
        <w:pStyle w:val="9"/>
        <w:spacing w:line="275" w:lineRule="auto"/>
        <w:ind w:firstLine="480"/>
        <w:rPr>
          <w:rFonts w:hint="default" w:ascii="Arial" w:hAnsi="Arial" w:eastAsia="宋体" w:cs="Arial"/>
          <w:color w:val="auto"/>
          <w:highlight w:val="none"/>
        </w:rPr>
      </w:pPr>
    </w:p>
    <w:p w14:paraId="3F2F1F05">
      <w:pPr>
        <w:pStyle w:val="9"/>
        <w:spacing w:line="275" w:lineRule="auto"/>
        <w:ind w:firstLine="480"/>
        <w:rPr>
          <w:rFonts w:hint="default" w:ascii="Arial" w:hAnsi="Arial" w:eastAsia="宋体" w:cs="Arial"/>
          <w:color w:val="auto"/>
          <w:highlight w:val="none"/>
        </w:rPr>
      </w:pPr>
    </w:p>
    <w:p w14:paraId="78A38421">
      <w:pPr>
        <w:spacing w:before="65" w:line="228" w:lineRule="auto"/>
        <w:ind w:left="20"/>
        <w:rPr>
          <w:rFonts w:hint="default" w:ascii="Arial" w:hAnsi="Arial" w:eastAsia="宋体" w:cs="Arial"/>
          <w:b/>
          <w:bCs/>
          <w:color w:val="auto"/>
          <w:spacing w:val="7"/>
          <w:sz w:val="28"/>
          <w:szCs w:val="28"/>
          <w:highlight w:val="none"/>
        </w:rPr>
      </w:pPr>
      <w:r>
        <w:rPr>
          <w:rFonts w:hint="default" w:ascii="Arial" w:hAnsi="Arial" w:eastAsia="宋体" w:cs="Arial"/>
          <w:b/>
          <w:bCs/>
          <w:color w:val="auto"/>
          <w:spacing w:val="7"/>
          <w:sz w:val="28"/>
          <w:szCs w:val="28"/>
          <w:highlight w:val="none"/>
        </w:rPr>
        <w:t>4. 投标人近两年中任一年的财务状况报告复印件或银行出具的资信证明复印件（财务状况报告的内容 应包括：资产负债表、利润表、现金流量表，三表缺一不可，三表可以是投标人自行编制或是第三方审计的；若投标人为新成立的企业，请根据实际情况提供。）</w:t>
      </w:r>
    </w:p>
    <w:p w14:paraId="37A5E74F">
      <w:pPr>
        <w:pStyle w:val="9"/>
        <w:spacing w:line="340" w:lineRule="auto"/>
        <w:ind w:firstLine="480"/>
        <w:rPr>
          <w:rFonts w:hint="default" w:ascii="Arial" w:hAnsi="Arial" w:eastAsia="宋体" w:cs="Arial"/>
          <w:color w:val="auto"/>
          <w:highlight w:val="none"/>
        </w:rPr>
      </w:pPr>
    </w:p>
    <w:p w14:paraId="3040BB06">
      <w:pPr>
        <w:pStyle w:val="9"/>
        <w:spacing w:line="341" w:lineRule="auto"/>
        <w:ind w:firstLine="480"/>
        <w:rPr>
          <w:rFonts w:hint="default" w:ascii="Arial" w:hAnsi="Arial" w:eastAsia="宋体" w:cs="Arial"/>
          <w:color w:val="auto"/>
          <w:highlight w:val="none"/>
        </w:rPr>
      </w:pPr>
    </w:p>
    <w:p w14:paraId="21A2E2A4">
      <w:pPr>
        <w:spacing w:before="65" w:line="228" w:lineRule="auto"/>
        <w:ind w:left="20"/>
        <w:rPr>
          <w:rFonts w:hint="default" w:ascii="Arial" w:hAnsi="Arial" w:eastAsia="宋体" w:cs="Arial"/>
          <w:b/>
          <w:bCs/>
          <w:color w:val="auto"/>
          <w:spacing w:val="7"/>
          <w:sz w:val="28"/>
          <w:szCs w:val="28"/>
          <w:highlight w:val="none"/>
        </w:rPr>
      </w:pPr>
      <w:r>
        <w:rPr>
          <w:rFonts w:hint="default" w:ascii="Arial" w:hAnsi="Arial" w:eastAsia="宋体" w:cs="Arial"/>
          <w:b/>
          <w:bCs/>
          <w:color w:val="auto"/>
          <w:spacing w:val="7"/>
          <w:sz w:val="28"/>
          <w:szCs w:val="28"/>
          <w:highlight w:val="none"/>
        </w:rPr>
        <w:t>5. 投标人近半年内任意一个月或任一季度依法缴纳税收的证明材料【增值税发票(税收完税证明)或企 业所得税完税证明或税务部门出具的免税或不需要缴纳税收的证明】复印件</w:t>
      </w:r>
    </w:p>
    <w:p w14:paraId="68000605">
      <w:pPr>
        <w:spacing w:before="65" w:line="228" w:lineRule="auto"/>
        <w:ind w:left="20"/>
        <w:rPr>
          <w:rFonts w:hint="default" w:ascii="Arial" w:hAnsi="Arial" w:eastAsia="宋体" w:cs="Arial"/>
          <w:b/>
          <w:bCs/>
          <w:color w:val="auto"/>
          <w:spacing w:val="7"/>
          <w:sz w:val="28"/>
          <w:szCs w:val="28"/>
          <w:highlight w:val="none"/>
        </w:rPr>
      </w:pPr>
    </w:p>
    <w:p w14:paraId="468CE6E8">
      <w:pPr>
        <w:pStyle w:val="9"/>
        <w:spacing w:line="253" w:lineRule="auto"/>
        <w:ind w:firstLine="480"/>
        <w:rPr>
          <w:rFonts w:hint="default" w:ascii="Arial" w:hAnsi="Arial" w:eastAsia="宋体" w:cs="Arial"/>
          <w:color w:val="auto"/>
          <w:highlight w:val="none"/>
        </w:rPr>
      </w:pPr>
    </w:p>
    <w:p w14:paraId="2DE57214">
      <w:pPr>
        <w:spacing w:before="65" w:line="228" w:lineRule="auto"/>
        <w:ind w:left="20"/>
        <w:rPr>
          <w:rFonts w:hint="default" w:ascii="Arial" w:hAnsi="Arial" w:cs="Arial"/>
          <w:b/>
          <w:bCs/>
          <w:color w:val="auto"/>
          <w:spacing w:val="7"/>
          <w:sz w:val="28"/>
          <w:szCs w:val="28"/>
          <w:highlight w:val="none"/>
        </w:rPr>
        <w:sectPr>
          <w:footerReference r:id="rId16" w:type="default"/>
          <w:pgSz w:w="11906" w:h="16839"/>
          <w:pgMar w:top="1121" w:right="1134" w:bottom="1434" w:left="1425" w:header="0" w:footer="1159" w:gutter="0"/>
          <w:pgNumType w:fmt="decimal"/>
          <w:cols w:space="720" w:num="1"/>
        </w:sectPr>
      </w:pPr>
    </w:p>
    <w:p w14:paraId="31554B6C">
      <w:pPr>
        <w:spacing w:before="63" w:line="225" w:lineRule="auto"/>
        <w:ind w:left="237"/>
        <w:rPr>
          <w:rFonts w:hint="default" w:ascii="Arial" w:hAnsi="Arial" w:eastAsia="宋体" w:cs="Arial"/>
          <w:color w:val="auto"/>
          <w:sz w:val="31"/>
          <w:szCs w:val="31"/>
          <w:highlight w:val="none"/>
        </w:rPr>
      </w:pPr>
      <w:r>
        <w:rPr>
          <w:rFonts w:hint="default" w:ascii="Arial" w:hAnsi="Arial" w:eastAsia="宋体" w:cs="Arial"/>
          <w:b/>
          <w:bCs/>
          <w:color w:val="auto"/>
          <w:spacing w:val="6"/>
          <w:sz w:val="31"/>
          <w:szCs w:val="31"/>
          <w:highlight w:val="none"/>
        </w:rPr>
        <w:t>二、商务、技术性响应及其他有效证明材料（格式）</w:t>
      </w:r>
    </w:p>
    <w:p w14:paraId="4AE91D37">
      <w:pPr>
        <w:pStyle w:val="9"/>
        <w:spacing w:line="241" w:lineRule="auto"/>
        <w:ind w:firstLine="480"/>
        <w:rPr>
          <w:rFonts w:hint="default" w:ascii="Arial" w:hAnsi="Arial" w:eastAsia="宋体" w:cs="Arial"/>
          <w:color w:val="auto"/>
          <w:highlight w:val="none"/>
        </w:rPr>
      </w:pPr>
    </w:p>
    <w:p w14:paraId="5777289B">
      <w:pPr>
        <w:pStyle w:val="9"/>
        <w:spacing w:line="242" w:lineRule="auto"/>
        <w:ind w:firstLine="480"/>
        <w:rPr>
          <w:rFonts w:hint="default" w:ascii="Arial" w:hAnsi="Arial" w:eastAsia="宋体" w:cs="Arial"/>
          <w:color w:val="auto"/>
          <w:highlight w:val="none"/>
        </w:rPr>
      </w:pPr>
    </w:p>
    <w:p w14:paraId="723DB7BE">
      <w:pPr>
        <w:spacing w:before="91" w:line="219" w:lineRule="auto"/>
        <w:ind w:left="251"/>
        <w:rPr>
          <w:rFonts w:hint="default" w:ascii="Arial" w:hAnsi="Arial" w:eastAsia="宋体" w:cs="Arial"/>
          <w:color w:val="auto"/>
          <w:sz w:val="28"/>
          <w:szCs w:val="28"/>
          <w:highlight w:val="none"/>
        </w:rPr>
      </w:pPr>
      <w:r>
        <w:rPr>
          <w:rFonts w:hint="default" w:ascii="Arial" w:hAnsi="Arial" w:eastAsia="宋体" w:cs="Arial"/>
          <w:b/>
          <w:bCs/>
          <w:color w:val="auto"/>
          <w:spacing w:val="-6"/>
          <w:sz w:val="28"/>
          <w:szCs w:val="28"/>
          <w:highlight w:val="none"/>
        </w:rPr>
        <w:t>1.报价文件格式：</w:t>
      </w:r>
    </w:p>
    <w:p w14:paraId="5B6AEDAE">
      <w:pPr>
        <w:spacing w:before="291" w:line="219" w:lineRule="auto"/>
        <w:ind w:left="4208"/>
        <w:rPr>
          <w:rFonts w:hint="default" w:ascii="Arial" w:hAnsi="Arial" w:eastAsia="宋体" w:cs="Arial"/>
          <w:color w:val="auto"/>
          <w:sz w:val="28"/>
          <w:szCs w:val="28"/>
          <w:highlight w:val="none"/>
        </w:rPr>
      </w:pPr>
      <w:r>
        <w:rPr>
          <w:rFonts w:hint="default" w:ascii="Arial" w:hAnsi="Arial" w:eastAsia="宋体" w:cs="Arial"/>
          <w:b/>
          <w:bCs/>
          <w:color w:val="auto"/>
          <w:spacing w:val="-5"/>
          <w:sz w:val="28"/>
          <w:szCs w:val="28"/>
          <w:highlight w:val="none"/>
        </w:rPr>
        <w:t>投标报价表</w:t>
      </w:r>
    </w:p>
    <w:p w14:paraId="1D44180A">
      <w:pPr>
        <w:spacing w:before="118"/>
        <w:rPr>
          <w:rFonts w:hint="default" w:ascii="Arial" w:hAnsi="Arial" w:eastAsia="宋体" w:cs="Arial"/>
          <w:color w:val="auto"/>
          <w:highlight w:val="none"/>
        </w:rPr>
      </w:pPr>
    </w:p>
    <w:tbl>
      <w:tblPr>
        <w:tblStyle w:val="19"/>
        <w:tblW w:w="978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8"/>
        <w:gridCol w:w="1074"/>
        <w:gridCol w:w="1133"/>
        <w:gridCol w:w="992"/>
        <w:gridCol w:w="991"/>
        <w:gridCol w:w="992"/>
        <w:gridCol w:w="709"/>
        <w:gridCol w:w="991"/>
        <w:gridCol w:w="1559"/>
        <w:gridCol w:w="798"/>
      </w:tblGrid>
      <w:tr w14:paraId="4A5775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9" w:hRule="atLeast"/>
        </w:trPr>
        <w:tc>
          <w:tcPr>
            <w:tcW w:w="548" w:type="dxa"/>
            <w:noWrap w:val="0"/>
            <w:textDirection w:val="tbRlV"/>
            <w:vAlign w:val="top"/>
          </w:tcPr>
          <w:p w14:paraId="336028A8">
            <w:pPr>
              <w:pStyle w:val="26"/>
              <w:spacing w:before="169" w:line="213" w:lineRule="auto"/>
              <w:ind w:left="436"/>
              <w:rPr>
                <w:rFonts w:hint="default" w:ascii="Arial" w:hAnsi="Arial" w:cs="Arial"/>
                <w:color w:val="auto"/>
                <w:highlight w:val="none"/>
              </w:rPr>
            </w:pPr>
            <w:r>
              <w:rPr>
                <w:rFonts w:hint="default" w:ascii="Arial" w:hAnsi="Arial" w:cs="Arial"/>
                <w:color w:val="auto"/>
                <w:spacing w:val="9"/>
                <w:highlight w:val="none"/>
              </w:rPr>
              <w:t>项</w:t>
            </w:r>
            <w:r>
              <w:rPr>
                <w:rFonts w:hint="default" w:ascii="Arial" w:hAnsi="Arial" w:cs="Arial"/>
                <w:color w:val="auto"/>
                <w:spacing w:val="31"/>
                <w:highlight w:val="none"/>
              </w:rPr>
              <w:t xml:space="preserve"> </w:t>
            </w:r>
            <w:r>
              <w:rPr>
                <w:rFonts w:hint="default" w:ascii="Arial" w:hAnsi="Arial" w:cs="Arial"/>
                <w:color w:val="auto"/>
                <w:spacing w:val="9"/>
                <w:highlight w:val="none"/>
              </w:rPr>
              <w:t>号</w:t>
            </w:r>
          </w:p>
        </w:tc>
        <w:tc>
          <w:tcPr>
            <w:tcW w:w="1074" w:type="dxa"/>
            <w:noWrap w:val="0"/>
            <w:vAlign w:val="top"/>
          </w:tcPr>
          <w:p w14:paraId="50E23B5E">
            <w:pPr>
              <w:spacing w:line="369" w:lineRule="auto"/>
              <w:rPr>
                <w:rFonts w:hint="default" w:ascii="Arial" w:hAnsi="Arial" w:eastAsia="宋体" w:cs="Arial"/>
                <w:color w:val="auto"/>
                <w:highlight w:val="none"/>
              </w:rPr>
            </w:pPr>
          </w:p>
          <w:p w14:paraId="1F6A32BB">
            <w:pPr>
              <w:pStyle w:val="26"/>
              <w:spacing w:before="65" w:line="228" w:lineRule="auto"/>
              <w:ind w:left="124"/>
              <w:rPr>
                <w:rFonts w:hint="default" w:ascii="Arial" w:hAnsi="Arial" w:cs="Arial"/>
                <w:color w:val="auto"/>
                <w:highlight w:val="none"/>
              </w:rPr>
            </w:pPr>
            <w:r>
              <w:rPr>
                <w:rFonts w:hint="default" w:ascii="Arial" w:hAnsi="Arial" w:cs="Arial"/>
                <w:color w:val="auto"/>
                <w:spacing w:val="6"/>
                <w:highlight w:val="none"/>
              </w:rPr>
              <w:t>货物名称</w:t>
            </w:r>
          </w:p>
        </w:tc>
        <w:tc>
          <w:tcPr>
            <w:tcW w:w="1133" w:type="dxa"/>
            <w:noWrap w:val="0"/>
            <w:vAlign w:val="top"/>
          </w:tcPr>
          <w:p w14:paraId="5D14DF6C">
            <w:pPr>
              <w:spacing w:line="353" w:lineRule="auto"/>
              <w:rPr>
                <w:rFonts w:hint="default" w:ascii="Arial" w:hAnsi="Arial" w:eastAsia="宋体" w:cs="Arial"/>
                <w:color w:val="auto"/>
                <w:highlight w:val="none"/>
              </w:rPr>
            </w:pPr>
          </w:p>
          <w:p w14:paraId="3A7B6DFB">
            <w:pPr>
              <w:pStyle w:val="26"/>
              <w:spacing w:before="65" w:line="228" w:lineRule="auto"/>
              <w:ind w:left="153"/>
              <w:rPr>
                <w:rFonts w:hint="default" w:ascii="Arial" w:hAnsi="Arial" w:cs="Arial"/>
                <w:color w:val="auto"/>
                <w:highlight w:val="none"/>
              </w:rPr>
            </w:pPr>
            <w:r>
              <w:rPr>
                <w:rFonts w:hint="default" w:ascii="Arial" w:hAnsi="Arial" w:cs="Arial"/>
                <w:color w:val="auto"/>
                <w:spacing w:val="6"/>
                <w:highlight w:val="none"/>
              </w:rPr>
              <w:t>生产厂家</w:t>
            </w:r>
          </w:p>
        </w:tc>
        <w:tc>
          <w:tcPr>
            <w:tcW w:w="992" w:type="dxa"/>
            <w:noWrap w:val="0"/>
            <w:vAlign w:val="top"/>
          </w:tcPr>
          <w:p w14:paraId="136CE3A9">
            <w:pPr>
              <w:spacing w:line="353" w:lineRule="auto"/>
              <w:rPr>
                <w:rFonts w:hint="default" w:ascii="Arial" w:hAnsi="Arial" w:eastAsia="宋体" w:cs="Arial"/>
                <w:color w:val="auto"/>
                <w:highlight w:val="none"/>
              </w:rPr>
            </w:pPr>
          </w:p>
          <w:p w14:paraId="72089374">
            <w:pPr>
              <w:pStyle w:val="26"/>
              <w:spacing w:before="65" w:line="228" w:lineRule="auto"/>
              <w:ind w:left="307"/>
              <w:rPr>
                <w:rFonts w:hint="default" w:ascii="Arial" w:hAnsi="Arial" w:cs="Arial"/>
                <w:color w:val="auto"/>
                <w:highlight w:val="none"/>
              </w:rPr>
            </w:pPr>
            <w:r>
              <w:rPr>
                <w:rFonts w:hint="default" w:ascii="Arial" w:hAnsi="Arial" w:cs="Arial"/>
                <w:color w:val="auto"/>
                <w:spacing w:val="-4"/>
                <w:highlight w:val="none"/>
              </w:rPr>
              <w:t>品牌</w:t>
            </w:r>
          </w:p>
        </w:tc>
        <w:tc>
          <w:tcPr>
            <w:tcW w:w="991" w:type="dxa"/>
            <w:noWrap w:val="0"/>
            <w:vAlign w:val="top"/>
          </w:tcPr>
          <w:p w14:paraId="5D0044C3">
            <w:pPr>
              <w:pStyle w:val="26"/>
              <w:spacing w:before="266" w:line="228" w:lineRule="auto"/>
              <w:ind w:left="187"/>
              <w:rPr>
                <w:rFonts w:hint="default" w:ascii="Arial" w:hAnsi="Arial" w:cs="Arial"/>
                <w:color w:val="auto"/>
                <w:highlight w:val="none"/>
              </w:rPr>
            </w:pPr>
            <w:r>
              <w:rPr>
                <w:rFonts w:hint="default" w:ascii="Arial" w:hAnsi="Arial" w:cs="Arial"/>
                <w:color w:val="auto"/>
                <w:spacing w:val="6"/>
                <w:highlight w:val="none"/>
              </w:rPr>
              <w:t>规格型</w:t>
            </w:r>
          </w:p>
          <w:p w14:paraId="55BC9428">
            <w:pPr>
              <w:pStyle w:val="26"/>
              <w:spacing w:before="93" w:line="230" w:lineRule="auto"/>
              <w:ind w:left="400"/>
              <w:rPr>
                <w:rFonts w:hint="default" w:ascii="Arial" w:hAnsi="Arial" w:cs="Arial"/>
                <w:color w:val="auto"/>
                <w:highlight w:val="none"/>
              </w:rPr>
            </w:pPr>
            <w:r>
              <w:rPr>
                <w:rFonts w:hint="default" w:ascii="Arial" w:hAnsi="Arial" w:cs="Arial"/>
                <w:color w:val="auto"/>
                <w:highlight w:val="none"/>
              </w:rPr>
              <w:t>号</w:t>
            </w:r>
          </w:p>
        </w:tc>
        <w:tc>
          <w:tcPr>
            <w:tcW w:w="992" w:type="dxa"/>
            <w:noWrap w:val="0"/>
            <w:vAlign w:val="top"/>
          </w:tcPr>
          <w:p w14:paraId="04119048">
            <w:pPr>
              <w:pStyle w:val="26"/>
              <w:spacing w:before="276" w:line="277" w:lineRule="auto"/>
              <w:ind w:left="394" w:right="284" w:hanging="100"/>
              <w:rPr>
                <w:rFonts w:hint="default" w:ascii="Arial" w:hAnsi="Arial" w:cs="Arial"/>
                <w:color w:val="auto"/>
                <w:highlight w:val="none"/>
              </w:rPr>
            </w:pPr>
            <w:r>
              <w:rPr>
                <w:rFonts w:hint="default" w:ascii="Arial" w:hAnsi="Arial" w:cs="Arial"/>
                <w:color w:val="auto"/>
                <w:spacing w:val="3"/>
                <w:highlight w:val="none"/>
              </w:rPr>
              <w:t>数量</w:t>
            </w:r>
            <w:r>
              <w:rPr>
                <w:rFonts w:hint="default" w:ascii="Arial" w:hAnsi="Arial" w:cs="Arial"/>
                <w:color w:val="auto"/>
                <w:highlight w:val="none"/>
              </w:rPr>
              <w:t xml:space="preserve"> </w:t>
            </w:r>
            <w:r>
              <w:rPr>
                <w:rFonts w:hint="default" w:ascii="Arial" w:hAnsi="Arial" w:cs="Arial"/>
                <w:color w:val="auto"/>
                <w:spacing w:val="1"/>
                <w:highlight w:val="none"/>
              </w:rPr>
              <w:t>①</w:t>
            </w:r>
          </w:p>
        </w:tc>
        <w:tc>
          <w:tcPr>
            <w:tcW w:w="709" w:type="dxa"/>
            <w:noWrap w:val="0"/>
            <w:vAlign w:val="top"/>
          </w:tcPr>
          <w:p w14:paraId="35BA9525">
            <w:pPr>
              <w:spacing w:line="357" w:lineRule="auto"/>
              <w:rPr>
                <w:rFonts w:hint="default" w:ascii="Arial" w:hAnsi="Arial" w:eastAsia="宋体" w:cs="Arial"/>
                <w:color w:val="auto"/>
                <w:highlight w:val="none"/>
              </w:rPr>
            </w:pPr>
          </w:p>
          <w:p w14:paraId="4D674D51">
            <w:pPr>
              <w:pStyle w:val="26"/>
              <w:spacing w:before="65" w:line="229" w:lineRule="auto"/>
              <w:ind w:left="151"/>
              <w:rPr>
                <w:rFonts w:hint="default" w:ascii="Arial" w:hAnsi="Arial" w:cs="Arial"/>
                <w:color w:val="auto"/>
                <w:highlight w:val="none"/>
              </w:rPr>
            </w:pPr>
            <w:r>
              <w:rPr>
                <w:rFonts w:hint="default" w:ascii="Arial" w:hAnsi="Arial" w:cs="Arial"/>
                <w:color w:val="auto"/>
                <w:spacing w:val="3"/>
                <w:highlight w:val="none"/>
              </w:rPr>
              <w:t>单位</w:t>
            </w:r>
          </w:p>
        </w:tc>
        <w:tc>
          <w:tcPr>
            <w:tcW w:w="991" w:type="dxa"/>
            <w:noWrap w:val="0"/>
            <w:vAlign w:val="top"/>
          </w:tcPr>
          <w:p w14:paraId="22A9B1EC">
            <w:pPr>
              <w:pStyle w:val="26"/>
              <w:spacing w:before="276" w:line="277" w:lineRule="auto"/>
              <w:ind w:left="394" w:right="285" w:hanging="102"/>
              <w:rPr>
                <w:rFonts w:hint="default" w:ascii="Arial" w:hAnsi="Arial" w:cs="Arial"/>
                <w:color w:val="auto"/>
                <w:highlight w:val="none"/>
              </w:rPr>
            </w:pPr>
            <w:r>
              <w:rPr>
                <w:rFonts w:hint="default" w:ascii="Arial" w:hAnsi="Arial" w:cs="Arial"/>
                <w:color w:val="auto"/>
                <w:spacing w:val="3"/>
                <w:highlight w:val="none"/>
              </w:rPr>
              <w:t>单价</w:t>
            </w:r>
            <w:r>
              <w:rPr>
                <w:rFonts w:hint="default" w:ascii="Arial" w:hAnsi="Arial" w:cs="Arial"/>
                <w:color w:val="auto"/>
                <w:highlight w:val="none"/>
              </w:rPr>
              <w:t xml:space="preserve"> </w:t>
            </w:r>
            <w:r>
              <w:rPr>
                <w:rFonts w:hint="default" w:ascii="Arial" w:hAnsi="Arial" w:cs="Arial"/>
                <w:color w:val="auto"/>
                <w:spacing w:val="2"/>
                <w:highlight w:val="none"/>
              </w:rPr>
              <w:t>②</w:t>
            </w:r>
          </w:p>
        </w:tc>
        <w:tc>
          <w:tcPr>
            <w:tcW w:w="1559" w:type="dxa"/>
            <w:noWrap w:val="0"/>
            <w:vAlign w:val="top"/>
          </w:tcPr>
          <w:p w14:paraId="73C67728">
            <w:pPr>
              <w:pStyle w:val="26"/>
              <w:spacing w:before="125" w:line="228" w:lineRule="auto"/>
              <w:ind w:left="211"/>
              <w:rPr>
                <w:rFonts w:hint="default" w:ascii="Arial" w:hAnsi="Arial" w:cs="Arial"/>
                <w:color w:val="auto"/>
                <w:highlight w:val="none"/>
                <w:lang w:eastAsia="zh-CN"/>
              </w:rPr>
            </w:pPr>
            <w:r>
              <w:rPr>
                <w:rFonts w:hint="default" w:ascii="Arial" w:hAnsi="Arial" w:cs="Arial"/>
                <w:color w:val="auto"/>
                <w:spacing w:val="7"/>
                <w:highlight w:val="none"/>
                <w:lang w:eastAsia="zh-CN"/>
              </w:rPr>
              <w:t>单项合计=数</w:t>
            </w:r>
          </w:p>
          <w:p w14:paraId="640EC8F6">
            <w:pPr>
              <w:pStyle w:val="26"/>
              <w:spacing w:before="52" w:line="227" w:lineRule="auto"/>
              <w:ind w:left="367"/>
              <w:rPr>
                <w:rFonts w:hint="default" w:ascii="Arial" w:hAnsi="Arial" w:cs="Arial"/>
                <w:color w:val="auto"/>
                <w:highlight w:val="none"/>
                <w:lang w:eastAsia="zh-CN"/>
              </w:rPr>
            </w:pPr>
            <w:r>
              <w:rPr>
                <w:rFonts w:hint="default" w:ascii="Arial" w:hAnsi="Arial" w:cs="Arial"/>
                <w:color w:val="auto"/>
                <w:spacing w:val="7"/>
                <w:highlight w:val="none"/>
                <w:lang w:eastAsia="zh-CN"/>
              </w:rPr>
              <w:t>量×单价</w:t>
            </w:r>
          </w:p>
          <w:p w14:paraId="28ACC228">
            <w:pPr>
              <w:pStyle w:val="26"/>
              <w:spacing w:before="54" w:line="226" w:lineRule="auto"/>
              <w:ind w:left="260"/>
              <w:rPr>
                <w:rFonts w:hint="default" w:ascii="Arial" w:hAnsi="Arial" w:cs="Arial"/>
                <w:color w:val="auto"/>
                <w:highlight w:val="none"/>
                <w:lang w:eastAsia="zh-CN"/>
              </w:rPr>
            </w:pPr>
            <w:r>
              <w:rPr>
                <w:rFonts w:hint="default" w:ascii="Arial" w:hAnsi="Arial" w:cs="Arial"/>
                <w:color w:val="auto"/>
                <w:spacing w:val="15"/>
                <w:highlight w:val="none"/>
                <w:lang w:eastAsia="zh-CN"/>
              </w:rPr>
              <w:t>③</w:t>
            </w:r>
            <w:r>
              <w:rPr>
                <w:rFonts w:hint="default" w:ascii="Arial" w:hAnsi="Arial" w:cs="Arial"/>
                <w:color w:val="auto"/>
                <w:spacing w:val="-72"/>
                <w:highlight w:val="none"/>
                <w:lang w:eastAsia="zh-CN"/>
              </w:rPr>
              <w:t xml:space="preserve"> </w:t>
            </w:r>
            <w:r>
              <w:rPr>
                <w:rFonts w:hint="default" w:ascii="Arial" w:hAnsi="Arial" w:cs="Arial"/>
                <w:color w:val="auto"/>
                <w:spacing w:val="15"/>
                <w:highlight w:val="none"/>
                <w:lang w:eastAsia="zh-CN"/>
              </w:rPr>
              <w:t>=</w:t>
            </w:r>
            <w:r>
              <w:rPr>
                <w:rFonts w:hint="default" w:ascii="Arial" w:hAnsi="Arial" w:cs="Arial"/>
                <w:color w:val="auto"/>
                <w:spacing w:val="-62"/>
                <w:highlight w:val="none"/>
                <w:lang w:eastAsia="zh-CN"/>
              </w:rPr>
              <w:t xml:space="preserve"> </w:t>
            </w:r>
            <w:r>
              <w:rPr>
                <w:rFonts w:hint="default" w:ascii="Arial" w:hAnsi="Arial" w:cs="Arial"/>
                <w:color w:val="auto"/>
                <w:spacing w:val="15"/>
                <w:highlight w:val="none"/>
                <w:lang w:eastAsia="zh-CN"/>
              </w:rPr>
              <w:t>①×②</w:t>
            </w:r>
          </w:p>
        </w:tc>
        <w:tc>
          <w:tcPr>
            <w:tcW w:w="798" w:type="dxa"/>
            <w:noWrap w:val="0"/>
            <w:vAlign w:val="top"/>
          </w:tcPr>
          <w:p w14:paraId="33E09E69">
            <w:pPr>
              <w:spacing w:line="357" w:lineRule="auto"/>
              <w:rPr>
                <w:rFonts w:hint="default" w:ascii="Arial" w:hAnsi="Arial" w:eastAsia="宋体" w:cs="Arial"/>
                <w:color w:val="auto"/>
                <w:highlight w:val="none"/>
              </w:rPr>
            </w:pPr>
          </w:p>
          <w:p w14:paraId="33667D4E">
            <w:pPr>
              <w:pStyle w:val="26"/>
              <w:spacing w:before="65" w:line="230" w:lineRule="auto"/>
              <w:ind w:left="198"/>
              <w:rPr>
                <w:rFonts w:hint="default" w:ascii="Arial" w:hAnsi="Arial" w:cs="Arial"/>
                <w:color w:val="auto"/>
                <w:highlight w:val="none"/>
              </w:rPr>
            </w:pPr>
            <w:r>
              <w:rPr>
                <w:rFonts w:hint="default" w:ascii="Arial" w:hAnsi="Arial" w:cs="Arial"/>
                <w:color w:val="auto"/>
                <w:spacing w:val="3"/>
                <w:highlight w:val="none"/>
              </w:rPr>
              <w:t>备注</w:t>
            </w:r>
          </w:p>
        </w:tc>
      </w:tr>
      <w:tr w14:paraId="224061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548" w:type="dxa"/>
            <w:noWrap w:val="0"/>
            <w:vAlign w:val="top"/>
          </w:tcPr>
          <w:p w14:paraId="3AEDDE47">
            <w:pPr>
              <w:pStyle w:val="26"/>
              <w:spacing w:before="172" w:line="241" w:lineRule="auto"/>
              <w:ind w:left="241"/>
              <w:rPr>
                <w:rFonts w:hint="default" w:ascii="Arial" w:hAnsi="Arial" w:cs="Arial"/>
                <w:color w:val="auto"/>
                <w:highlight w:val="none"/>
              </w:rPr>
            </w:pPr>
            <w:r>
              <w:rPr>
                <w:rFonts w:hint="default" w:ascii="Arial" w:hAnsi="Arial" w:cs="Arial"/>
                <w:color w:val="auto"/>
                <w:highlight w:val="none"/>
              </w:rPr>
              <w:t>1</w:t>
            </w:r>
          </w:p>
        </w:tc>
        <w:tc>
          <w:tcPr>
            <w:tcW w:w="1074" w:type="dxa"/>
            <w:noWrap w:val="0"/>
            <w:vAlign w:val="top"/>
          </w:tcPr>
          <w:p w14:paraId="3BF78D3F">
            <w:pPr>
              <w:rPr>
                <w:rFonts w:hint="default" w:ascii="Arial" w:hAnsi="Arial" w:eastAsia="宋体" w:cs="Arial"/>
                <w:color w:val="auto"/>
                <w:highlight w:val="none"/>
              </w:rPr>
            </w:pPr>
          </w:p>
        </w:tc>
        <w:tc>
          <w:tcPr>
            <w:tcW w:w="1133" w:type="dxa"/>
            <w:noWrap w:val="0"/>
            <w:vAlign w:val="top"/>
          </w:tcPr>
          <w:p w14:paraId="18B6466D">
            <w:pPr>
              <w:rPr>
                <w:rFonts w:hint="default" w:ascii="Arial" w:hAnsi="Arial" w:eastAsia="宋体" w:cs="Arial"/>
                <w:color w:val="auto"/>
                <w:highlight w:val="none"/>
              </w:rPr>
            </w:pPr>
          </w:p>
        </w:tc>
        <w:tc>
          <w:tcPr>
            <w:tcW w:w="992" w:type="dxa"/>
            <w:noWrap w:val="0"/>
            <w:vAlign w:val="top"/>
          </w:tcPr>
          <w:p w14:paraId="1848A120">
            <w:pPr>
              <w:rPr>
                <w:rFonts w:hint="default" w:ascii="Arial" w:hAnsi="Arial" w:eastAsia="宋体" w:cs="Arial"/>
                <w:color w:val="auto"/>
                <w:highlight w:val="none"/>
              </w:rPr>
            </w:pPr>
          </w:p>
        </w:tc>
        <w:tc>
          <w:tcPr>
            <w:tcW w:w="991" w:type="dxa"/>
            <w:noWrap w:val="0"/>
            <w:vAlign w:val="top"/>
          </w:tcPr>
          <w:p w14:paraId="212D5310">
            <w:pPr>
              <w:rPr>
                <w:rFonts w:hint="default" w:ascii="Arial" w:hAnsi="Arial" w:eastAsia="宋体" w:cs="Arial"/>
                <w:color w:val="auto"/>
                <w:highlight w:val="none"/>
              </w:rPr>
            </w:pPr>
          </w:p>
        </w:tc>
        <w:tc>
          <w:tcPr>
            <w:tcW w:w="992" w:type="dxa"/>
            <w:noWrap w:val="0"/>
            <w:vAlign w:val="top"/>
          </w:tcPr>
          <w:p w14:paraId="763BB96A">
            <w:pPr>
              <w:rPr>
                <w:rFonts w:hint="default" w:ascii="Arial" w:hAnsi="Arial" w:eastAsia="宋体" w:cs="Arial"/>
                <w:color w:val="auto"/>
                <w:highlight w:val="none"/>
              </w:rPr>
            </w:pPr>
          </w:p>
        </w:tc>
        <w:tc>
          <w:tcPr>
            <w:tcW w:w="709" w:type="dxa"/>
            <w:noWrap w:val="0"/>
            <w:vAlign w:val="top"/>
          </w:tcPr>
          <w:p w14:paraId="4E6E76D2">
            <w:pPr>
              <w:rPr>
                <w:rFonts w:hint="default" w:ascii="Arial" w:hAnsi="Arial" w:eastAsia="宋体" w:cs="Arial"/>
                <w:color w:val="auto"/>
                <w:highlight w:val="none"/>
              </w:rPr>
            </w:pPr>
          </w:p>
        </w:tc>
        <w:tc>
          <w:tcPr>
            <w:tcW w:w="991" w:type="dxa"/>
            <w:noWrap w:val="0"/>
            <w:vAlign w:val="top"/>
          </w:tcPr>
          <w:p w14:paraId="698D77BF">
            <w:pPr>
              <w:rPr>
                <w:rFonts w:hint="default" w:ascii="Arial" w:hAnsi="Arial" w:eastAsia="宋体" w:cs="Arial"/>
                <w:color w:val="auto"/>
                <w:highlight w:val="none"/>
              </w:rPr>
            </w:pPr>
          </w:p>
        </w:tc>
        <w:tc>
          <w:tcPr>
            <w:tcW w:w="1559" w:type="dxa"/>
            <w:noWrap w:val="0"/>
            <w:vAlign w:val="top"/>
          </w:tcPr>
          <w:p w14:paraId="09670DA1">
            <w:pPr>
              <w:rPr>
                <w:rFonts w:hint="default" w:ascii="Arial" w:hAnsi="Arial" w:eastAsia="宋体" w:cs="Arial"/>
                <w:color w:val="auto"/>
                <w:highlight w:val="none"/>
              </w:rPr>
            </w:pPr>
          </w:p>
        </w:tc>
        <w:tc>
          <w:tcPr>
            <w:tcW w:w="798" w:type="dxa"/>
            <w:noWrap w:val="0"/>
            <w:vAlign w:val="top"/>
          </w:tcPr>
          <w:p w14:paraId="46A1AEEE">
            <w:pPr>
              <w:rPr>
                <w:rFonts w:hint="default" w:ascii="Arial" w:hAnsi="Arial" w:eastAsia="宋体" w:cs="Arial"/>
                <w:color w:val="auto"/>
                <w:highlight w:val="none"/>
              </w:rPr>
            </w:pPr>
          </w:p>
        </w:tc>
      </w:tr>
      <w:tr w14:paraId="4B6CB7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548" w:type="dxa"/>
            <w:noWrap w:val="0"/>
            <w:vAlign w:val="top"/>
          </w:tcPr>
          <w:p w14:paraId="06912EDD">
            <w:pPr>
              <w:pStyle w:val="26"/>
              <w:spacing w:before="175" w:line="239" w:lineRule="auto"/>
              <w:ind w:left="228"/>
              <w:rPr>
                <w:rFonts w:hint="default" w:ascii="Arial" w:hAnsi="Arial" w:cs="Arial"/>
                <w:color w:val="auto"/>
                <w:highlight w:val="none"/>
              </w:rPr>
            </w:pPr>
            <w:r>
              <w:rPr>
                <w:rFonts w:hint="default" w:ascii="Arial" w:hAnsi="Arial" w:cs="Arial"/>
                <w:color w:val="auto"/>
                <w:highlight w:val="none"/>
              </w:rPr>
              <w:t>2</w:t>
            </w:r>
          </w:p>
        </w:tc>
        <w:tc>
          <w:tcPr>
            <w:tcW w:w="1074" w:type="dxa"/>
            <w:noWrap w:val="0"/>
            <w:vAlign w:val="top"/>
          </w:tcPr>
          <w:p w14:paraId="06602AB2">
            <w:pPr>
              <w:rPr>
                <w:rFonts w:hint="default" w:ascii="Arial" w:hAnsi="Arial" w:eastAsia="宋体" w:cs="Arial"/>
                <w:color w:val="auto"/>
                <w:highlight w:val="none"/>
              </w:rPr>
            </w:pPr>
          </w:p>
        </w:tc>
        <w:tc>
          <w:tcPr>
            <w:tcW w:w="1133" w:type="dxa"/>
            <w:noWrap w:val="0"/>
            <w:vAlign w:val="top"/>
          </w:tcPr>
          <w:p w14:paraId="650AF0E7">
            <w:pPr>
              <w:rPr>
                <w:rFonts w:hint="default" w:ascii="Arial" w:hAnsi="Arial" w:eastAsia="宋体" w:cs="Arial"/>
                <w:color w:val="auto"/>
                <w:highlight w:val="none"/>
              </w:rPr>
            </w:pPr>
          </w:p>
        </w:tc>
        <w:tc>
          <w:tcPr>
            <w:tcW w:w="992" w:type="dxa"/>
            <w:noWrap w:val="0"/>
            <w:vAlign w:val="top"/>
          </w:tcPr>
          <w:p w14:paraId="582AA293">
            <w:pPr>
              <w:rPr>
                <w:rFonts w:hint="default" w:ascii="Arial" w:hAnsi="Arial" w:eastAsia="宋体" w:cs="Arial"/>
                <w:color w:val="auto"/>
                <w:highlight w:val="none"/>
              </w:rPr>
            </w:pPr>
          </w:p>
        </w:tc>
        <w:tc>
          <w:tcPr>
            <w:tcW w:w="991" w:type="dxa"/>
            <w:noWrap w:val="0"/>
            <w:vAlign w:val="top"/>
          </w:tcPr>
          <w:p w14:paraId="3384D7E3">
            <w:pPr>
              <w:rPr>
                <w:rFonts w:hint="default" w:ascii="Arial" w:hAnsi="Arial" w:eastAsia="宋体" w:cs="Arial"/>
                <w:color w:val="auto"/>
                <w:highlight w:val="none"/>
              </w:rPr>
            </w:pPr>
          </w:p>
        </w:tc>
        <w:tc>
          <w:tcPr>
            <w:tcW w:w="992" w:type="dxa"/>
            <w:noWrap w:val="0"/>
            <w:vAlign w:val="top"/>
          </w:tcPr>
          <w:p w14:paraId="5AC8231C">
            <w:pPr>
              <w:rPr>
                <w:rFonts w:hint="default" w:ascii="Arial" w:hAnsi="Arial" w:eastAsia="宋体" w:cs="Arial"/>
                <w:color w:val="auto"/>
                <w:highlight w:val="none"/>
              </w:rPr>
            </w:pPr>
          </w:p>
        </w:tc>
        <w:tc>
          <w:tcPr>
            <w:tcW w:w="709" w:type="dxa"/>
            <w:noWrap w:val="0"/>
            <w:vAlign w:val="top"/>
          </w:tcPr>
          <w:p w14:paraId="264537F8">
            <w:pPr>
              <w:rPr>
                <w:rFonts w:hint="default" w:ascii="Arial" w:hAnsi="Arial" w:eastAsia="宋体" w:cs="Arial"/>
                <w:color w:val="auto"/>
                <w:highlight w:val="none"/>
              </w:rPr>
            </w:pPr>
          </w:p>
        </w:tc>
        <w:tc>
          <w:tcPr>
            <w:tcW w:w="991" w:type="dxa"/>
            <w:noWrap w:val="0"/>
            <w:vAlign w:val="top"/>
          </w:tcPr>
          <w:p w14:paraId="5F6B4C67">
            <w:pPr>
              <w:rPr>
                <w:rFonts w:hint="default" w:ascii="Arial" w:hAnsi="Arial" w:eastAsia="宋体" w:cs="Arial"/>
                <w:color w:val="auto"/>
                <w:highlight w:val="none"/>
              </w:rPr>
            </w:pPr>
          </w:p>
        </w:tc>
        <w:tc>
          <w:tcPr>
            <w:tcW w:w="1559" w:type="dxa"/>
            <w:noWrap w:val="0"/>
            <w:vAlign w:val="top"/>
          </w:tcPr>
          <w:p w14:paraId="1B666CAC">
            <w:pPr>
              <w:rPr>
                <w:rFonts w:hint="default" w:ascii="Arial" w:hAnsi="Arial" w:eastAsia="宋体" w:cs="Arial"/>
                <w:color w:val="auto"/>
                <w:highlight w:val="none"/>
              </w:rPr>
            </w:pPr>
          </w:p>
        </w:tc>
        <w:tc>
          <w:tcPr>
            <w:tcW w:w="798" w:type="dxa"/>
            <w:noWrap w:val="0"/>
            <w:vAlign w:val="top"/>
          </w:tcPr>
          <w:p w14:paraId="0F539FD3">
            <w:pPr>
              <w:rPr>
                <w:rFonts w:hint="default" w:ascii="Arial" w:hAnsi="Arial" w:eastAsia="宋体" w:cs="Arial"/>
                <w:color w:val="auto"/>
                <w:highlight w:val="none"/>
              </w:rPr>
            </w:pPr>
          </w:p>
        </w:tc>
      </w:tr>
      <w:tr w14:paraId="5786A0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548" w:type="dxa"/>
            <w:noWrap w:val="0"/>
            <w:vAlign w:val="top"/>
          </w:tcPr>
          <w:p w14:paraId="5425B480">
            <w:pPr>
              <w:pStyle w:val="26"/>
              <w:spacing w:before="175" w:line="239" w:lineRule="auto"/>
              <w:ind w:left="186"/>
              <w:rPr>
                <w:rFonts w:hint="default" w:ascii="Arial" w:hAnsi="Arial" w:cs="Arial"/>
                <w:color w:val="auto"/>
                <w:highlight w:val="none"/>
              </w:rPr>
            </w:pPr>
            <w:r>
              <w:rPr>
                <w:rFonts w:hint="default" w:ascii="Arial" w:hAnsi="Arial" w:cs="Arial"/>
                <w:color w:val="auto"/>
                <w:highlight w:val="none"/>
              </w:rPr>
              <w:t>…</w:t>
            </w:r>
          </w:p>
        </w:tc>
        <w:tc>
          <w:tcPr>
            <w:tcW w:w="1074" w:type="dxa"/>
            <w:noWrap w:val="0"/>
            <w:vAlign w:val="top"/>
          </w:tcPr>
          <w:p w14:paraId="1BE69F7B">
            <w:pPr>
              <w:rPr>
                <w:rFonts w:hint="default" w:ascii="Arial" w:hAnsi="Arial" w:eastAsia="宋体" w:cs="Arial"/>
                <w:color w:val="auto"/>
                <w:highlight w:val="none"/>
              </w:rPr>
            </w:pPr>
          </w:p>
        </w:tc>
        <w:tc>
          <w:tcPr>
            <w:tcW w:w="1133" w:type="dxa"/>
            <w:noWrap w:val="0"/>
            <w:vAlign w:val="top"/>
          </w:tcPr>
          <w:p w14:paraId="0D4AC9A3">
            <w:pPr>
              <w:rPr>
                <w:rFonts w:hint="default" w:ascii="Arial" w:hAnsi="Arial" w:eastAsia="宋体" w:cs="Arial"/>
                <w:color w:val="auto"/>
                <w:highlight w:val="none"/>
              </w:rPr>
            </w:pPr>
          </w:p>
        </w:tc>
        <w:tc>
          <w:tcPr>
            <w:tcW w:w="992" w:type="dxa"/>
            <w:noWrap w:val="0"/>
            <w:vAlign w:val="top"/>
          </w:tcPr>
          <w:p w14:paraId="76D44FDB">
            <w:pPr>
              <w:rPr>
                <w:rFonts w:hint="default" w:ascii="Arial" w:hAnsi="Arial" w:eastAsia="宋体" w:cs="Arial"/>
                <w:color w:val="auto"/>
                <w:highlight w:val="none"/>
              </w:rPr>
            </w:pPr>
          </w:p>
        </w:tc>
        <w:tc>
          <w:tcPr>
            <w:tcW w:w="991" w:type="dxa"/>
            <w:noWrap w:val="0"/>
            <w:vAlign w:val="top"/>
          </w:tcPr>
          <w:p w14:paraId="7311E68C">
            <w:pPr>
              <w:rPr>
                <w:rFonts w:hint="default" w:ascii="Arial" w:hAnsi="Arial" w:eastAsia="宋体" w:cs="Arial"/>
                <w:color w:val="auto"/>
                <w:highlight w:val="none"/>
              </w:rPr>
            </w:pPr>
          </w:p>
        </w:tc>
        <w:tc>
          <w:tcPr>
            <w:tcW w:w="992" w:type="dxa"/>
            <w:noWrap w:val="0"/>
            <w:vAlign w:val="top"/>
          </w:tcPr>
          <w:p w14:paraId="5BDC9EB1">
            <w:pPr>
              <w:rPr>
                <w:rFonts w:hint="default" w:ascii="Arial" w:hAnsi="Arial" w:eastAsia="宋体" w:cs="Arial"/>
                <w:color w:val="auto"/>
                <w:highlight w:val="none"/>
              </w:rPr>
            </w:pPr>
          </w:p>
        </w:tc>
        <w:tc>
          <w:tcPr>
            <w:tcW w:w="709" w:type="dxa"/>
            <w:noWrap w:val="0"/>
            <w:vAlign w:val="top"/>
          </w:tcPr>
          <w:p w14:paraId="12D3F311">
            <w:pPr>
              <w:rPr>
                <w:rFonts w:hint="default" w:ascii="Arial" w:hAnsi="Arial" w:eastAsia="宋体" w:cs="Arial"/>
                <w:color w:val="auto"/>
                <w:highlight w:val="none"/>
              </w:rPr>
            </w:pPr>
          </w:p>
        </w:tc>
        <w:tc>
          <w:tcPr>
            <w:tcW w:w="991" w:type="dxa"/>
            <w:noWrap w:val="0"/>
            <w:vAlign w:val="top"/>
          </w:tcPr>
          <w:p w14:paraId="199BF5F3">
            <w:pPr>
              <w:rPr>
                <w:rFonts w:hint="default" w:ascii="Arial" w:hAnsi="Arial" w:eastAsia="宋体" w:cs="Arial"/>
                <w:color w:val="auto"/>
                <w:highlight w:val="none"/>
              </w:rPr>
            </w:pPr>
          </w:p>
        </w:tc>
        <w:tc>
          <w:tcPr>
            <w:tcW w:w="1559" w:type="dxa"/>
            <w:noWrap w:val="0"/>
            <w:vAlign w:val="top"/>
          </w:tcPr>
          <w:p w14:paraId="27C0A549">
            <w:pPr>
              <w:rPr>
                <w:rFonts w:hint="default" w:ascii="Arial" w:hAnsi="Arial" w:eastAsia="宋体" w:cs="Arial"/>
                <w:color w:val="auto"/>
                <w:highlight w:val="none"/>
              </w:rPr>
            </w:pPr>
          </w:p>
        </w:tc>
        <w:tc>
          <w:tcPr>
            <w:tcW w:w="798" w:type="dxa"/>
            <w:noWrap w:val="0"/>
            <w:vAlign w:val="top"/>
          </w:tcPr>
          <w:p w14:paraId="6041DC85">
            <w:pPr>
              <w:rPr>
                <w:rFonts w:hint="default" w:ascii="Arial" w:hAnsi="Arial" w:eastAsia="宋体" w:cs="Arial"/>
                <w:color w:val="auto"/>
                <w:highlight w:val="none"/>
              </w:rPr>
            </w:pPr>
          </w:p>
        </w:tc>
      </w:tr>
      <w:tr w14:paraId="740131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430" w:type="dxa"/>
            <w:gridSpan w:val="8"/>
            <w:noWrap w:val="0"/>
            <w:vAlign w:val="top"/>
          </w:tcPr>
          <w:p w14:paraId="57FC384D">
            <w:pPr>
              <w:pStyle w:val="26"/>
              <w:spacing w:before="177" w:line="230" w:lineRule="auto"/>
              <w:ind w:left="6620"/>
              <w:rPr>
                <w:rFonts w:hint="default" w:ascii="Arial" w:hAnsi="Arial" w:cs="Arial"/>
                <w:color w:val="auto"/>
                <w:highlight w:val="none"/>
              </w:rPr>
            </w:pPr>
            <w:r>
              <w:rPr>
                <w:rFonts w:hint="default" w:ascii="Arial" w:hAnsi="Arial" w:cs="Arial"/>
                <w:color w:val="auto"/>
                <w:spacing w:val="4"/>
                <w:highlight w:val="none"/>
              </w:rPr>
              <w:t>合计</w:t>
            </w:r>
          </w:p>
        </w:tc>
        <w:tc>
          <w:tcPr>
            <w:tcW w:w="1559" w:type="dxa"/>
            <w:noWrap w:val="0"/>
            <w:vAlign w:val="top"/>
          </w:tcPr>
          <w:p w14:paraId="7AB63FEC">
            <w:pPr>
              <w:rPr>
                <w:rFonts w:hint="default" w:ascii="Arial" w:hAnsi="Arial" w:eastAsia="宋体" w:cs="Arial"/>
                <w:color w:val="auto"/>
                <w:highlight w:val="none"/>
              </w:rPr>
            </w:pPr>
          </w:p>
        </w:tc>
        <w:tc>
          <w:tcPr>
            <w:tcW w:w="798" w:type="dxa"/>
            <w:noWrap w:val="0"/>
            <w:vAlign w:val="top"/>
          </w:tcPr>
          <w:p w14:paraId="228971E5">
            <w:pPr>
              <w:rPr>
                <w:rFonts w:hint="default" w:ascii="Arial" w:hAnsi="Arial" w:eastAsia="宋体" w:cs="Arial"/>
                <w:color w:val="auto"/>
                <w:highlight w:val="none"/>
              </w:rPr>
            </w:pPr>
          </w:p>
        </w:tc>
      </w:tr>
      <w:tr w14:paraId="4083C6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787" w:type="dxa"/>
            <w:gridSpan w:val="10"/>
            <w:noWrap w:val="0"/>
            <w:vAlign w:val="top"/>
          </w:tcPr>
          <w:p w14:paraId="189DD103">
            <w:pPr>
              <w:pStyle w:val="26"/>
              <w:spacing w:before="177" w:line="227" w:lineRule="auto"/>
              <w:ind w:left="117"/>
              <w:rPr>
                <w:rFonts w:hint="default" w:ascii="Arial" w:hAnsi="Arial" w:cs="Arial"/>
                <w:color w:val="auto"/>
                <w:highlight w:val="none"/>
                <w:lang w:eastAsia="zh-CN"/>
              </w:rPr>
            </w:pPr>
            <w:r>
              <w:rPr>
                <w:rFonts w:hint="default" w:ascii="Arial" w:hAnsi="Arial" w:cs="Arial"/>
                <w:color w:val="auto"/>
                <w:spacing w:val="-6"/>
                <w:highlight w:val="none"/>
                <w:lang w:eastAsia="zh-CN"/>
              </w:rPr>
              <w:t>投标总报价（大写</w:t>
            </w:r>
            <w:r>
              <w:rPr>
                <w:rFonts w:hint="default" w:ascii="Arial" w:hAnsi="Arial" w:cs="Arial"/>
                <w:color w:val="auto"/>
                <w:spacing w:val="-53"/>
                <w:w w:val="98"/>
                <w:highlight w:val="none"/>
                <w:lang w:eastAsia="zh-CN"/>
              </w:rPr>
              <w:t>）：</w:t>
            </w:r>
            <w:r>
              <w:rPr>
                <w:rFonts w:hint="default" w:ascii="Arial" w:hAnsi="Arial" w:cs="Arial"/>
                <w:color w:val="auto"/>
                <w:highlight w:val="none"/>
                <w:lang w:eastAsia="zh-CN"/>
              </w:rPr>
              <w:t xml:space="preserve">                                         </w:t>
            </w:r>
            <w:r>
              <w:rPr>
                <w:rFonts w:hint="default" w:ascii="Arial" w:hAnsi="Arial" w:cs="Arial"/>
                <w:color w:val="auto"/>
                <w:spacing w:val="-6"/>
                <w:highlight w:val="none"/>
                <w:lang w:eastAsia="zh-CN"/>
              </w:rPr>
              <w:t>元 (￥</w:t>
            </w:r>
            <w:r>
              <w:rPr>
                <w:rFonts w:hint="default" w:ascii="Arial" w:hAnsi="Arial" w:cs="Arial"/>
                <w:color w:val="auto"/>
                <w:spacing w:val="5"/>
                <w:highlight w:val="none"/>
                <w:lang w:eastAsia="zh-CN"/>
              </w:rPr>
              <w:t xml:space="preserve">                    </w:t>
            </w:r>
            <w:r>
              <w:rPr>
                <w:rFonts w:hint="default" w:ascii="Arial" w:hAnsi="Arial" w:cs="Arial"/>
                <w:color w:val="auto"/>
                <w:spacing w:val="-6"/>
                <w:highlight w:val="none"/>
                <w:lang w:eastAsia="zh-CN"/>
              </w:rPr>
              <w:t>)</w:t>
            </w:r>
            <w:r>
              <w:rPr>
                <w:rFonts w:hint="default" w:ascii="Arial" w:hAnsi="Arial" w:cs="Arial"/>
                <w:color w:val="auto"/>
                <w:spacing w:val="16"/>
                <w:highlight w:val="none"/>
                <w:lang w:eastAsia="zh-CN"/>
              </w:rPr>
              <w:t xml:space="preserve"> </w:t>
            </w:r>
            <w:r>
              <w:rPr>
                <w:rFonts w:hint="default" w:ascii="Arial" w:hAnsi="Arial" w:cs="Arial"/>
                <w:color w:val="auto"/>
                <w:spacing w:val="-6"/>
                <w:highlight w:val="none"/>
                <w:lang w:eastAsia="zh-CN"/>
              </w:rPr>
              <w:t>人民币</w:t>
            </w:r>
          </w:p>
        </w:tc>
      </w:tr>
      <w:tr w14:paraId="6336B7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787" w:type="dxa"/>
            <w:gridSpan w:val="10"/>
            <w:noWrap w:val="0"/>
            <w:vAlign w:val="top"/>
          </w:tcPr>
          <w:p w14:paraId="6DD337CC">
            <w:pPr>
              <w:pStyle w:val="26"/>
              <w:spacing w:before="178" w:line="228" w:lineRule="auto"/>
              <w:ind w:left="119"/>
              <w:rPr>
                <w:rFonts w:hint="default" w:ascii="Arial" w:hAnsi="Arial" w:cs="Arial"/>
                <w:color w:val="auto"/>
                <w:highlight w:val="none"/>
              </w:rPr>
            </w:pPr>
            <w:r>
              <w:rPr>
                <w:rFonts w:hint="default" w:ascii="Arial" w:hAnsi="Arial" w:cs="Arial"/>
                <w:color w:val="auto"/>
                <w:spacing w:val="-2"/>
                <w:highlight w:val="none"/>
              </w:rPr>
              <w:t>交付使用期:</w:t>
            </w:r>
          </w:p>
        </w:tc>
      </w:tr>
      <w:tr w14:paraId="09CA72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787" w:type="dxa"/>
            <w:gridSpan w:val="10"/>
            <w:noWrap w:val="0"/>
            <w:vAlign w:val="top"/>
          </w:tcPr>
          <w:p w14:paraId="67D15014">
            <w:pPr>
              <w:pStyle w:val="26"/>
              <w:spacing w:before="177" w:line="228" w:lineRule="auto"/>
              <w:ind w:left="120"/>
              <w:rPr>
                <w:rFonts w:hint="default" w:ascii="Arial" w:hAnsi="Arial" w:cs="Arial"/>
                <w:color w:val="auto"/>
                <w:highlight w:val="none"/>
              </w:rPr>
            </w:pPr>
            <w:r>
              <w:rPr>
                <w:rFonts w:hint="default" w:ascii="Arial" w:hAnsi="Arial" w:cs="Arial"/>
                <w:color w:val="auto"/>
                <w:spacing w:val="-3"/>
                <w:highlight w:val="none"/>
              </w:rPr>
              <w:t>免费保修期:</w:t>
            </w:r>
          </w:p>
        </w:tc>
      </w:tr>
      <w:tr w14:paraId="202EDB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9" w:hRule="atLeast"/>
        </w:trPr>
        <w:tc>
          <w:tcPr>
            <w:tcW w:w="9787" w:type="dxa"/>
            <w:gridSpan w:val="10"/>
            <w:noWrap w:val="0"/>
            <w:vAlign w:val="top"/>
          </w:tcPr>
          <w:p w14:paraId="7C86DEC1">
            <w:pPr>
              <w:pStyle w:val="26"/>
              <w:spacing w:before="113" w:line="297" w:lineRule="auto"/>
              <w:ind w:left="114" w:right="39" w:firstLine="3"/>
              <w:rPr>
                <w:rFonts w:hint="default" w:ascii="Arial" w:hAnsi="Arial" w:cs="Arial"/>
                <w:color w:val="auto"/>
                <w:highlight w:val="none"/>
                <w:lang w:eastAsia="zh-CN"/>
              </w:rPr>
            </w:pPr>
            <w:r>
              <w:rPr>
                <w:rFonts w:hint="default" w:ascii="Arial" w:hAnsi="Arial" w:cs="Arial"/>
                <w:color w:val="auto"/>
                <w:spacing w:val="5"/>
                <w:highlight w:val="none"/>
                <w:lang w:eastAsia="zh-CN"/>
              </w:rPr>
              <w:t>投标报价指本次采购范围内的货物货款、货物标准附件、备品备件、专用工具、</w:t>
            </w:r>
            <w:r>
              <w:rPr>
                <w:rFonts w:hint="default" w:ascii="Arial" w:hAnsi="Arial" w:cs="Arial"/>
                <w:color w:val="auto"/>
                <w:spacing w:val="4"/>
                <w:highlight w:val="none"/>
                <w:lang w:eastAsia="zh-CN"/>
              </w:rPr>
              <w:t>包装、运输、装卸、保险、</w:t>
            </w:r>
            <w:r>
              <w:rPr>
                <w:rFonts w:hint="default" w:ascii="Arial" w:hAnsi="Arial" w:cs="Arial"/>
                <w:color w:val="auto"/>
                <w:highlight w:val="none"/>
                <w:lang w:eastAsia="zh-CN"/>
              </w:rPr>
              <w:t xml:space="preserve"> </w:t>
            </w:r>
            <w:r>
              <w:rPr>
                <w:rFonts w:hint="default" w:ascii="Arial" w:hAnsi="Arial" w:cs="Arial"/>
                <w:color w:val="auto"/>
                <w:spacing w:val="8"/>
                <w:highlight w:val="none"/>
                <w:lang w:eastAsia="zh-CN"/>
              </w:rPr>
              <w:t>税金、货到就位以及安装、安装所需辅材、调试、验收、培训、保修等一切税金和</w:t>
            </w:r>
            <w:r>
              <w:rPr>
                <w:rFonts w:hint="default" w:ascii="Arial" w:hAnsi="Arial" w:cs="Arial"/>
                <w:color w:val="auto"/>
                <w:spacing w:val="7"/>
                <w:highlight w:val="none"/>
                <w:lang w:eastAsia="zh-CN"/>
              </w:rPr>
              <w:t>费用。对于本文件中未</w:t>
            </w:r>
            <w:r>
              <w:rPr>
                <w:rFonts w:hint="default" w:ascii="Arial" w:hAnsi="Arial" w:cs="Arial"/>
                <w:color w:val="auto"/>
                <w:highlight w:val="none"/>
                <w:lang w:eastAsia="zh-CN"/>
              </w:rPr>
              <w:t xml:space="preserve"> </w:t>
            </w:r>
            <w:r>
              <w:rPr>
                <w:rFonts w:hint="default" w:ascii="Arial" w:hAnsi="Arial" w:cs="Arial"/>
                <w:color w:val="auto"/>
                <w:spacing w:val="9"/>
                <w:highlight w:val="none"/>
                <w:lang w:eastAsia="zh-CN"/>
              </w:rPr>
              <w:t>列明，而投标人认为必须的费用也需列入总报价。</w:t>
            </w:r>
          </w:p>
        </w:tc>
      </w:tr>
    </w:tbl>
    <w:p w14:paraId="6E83CD8C">
      <w:pPr>
        <w:spacing w:before="151" w:line="228" w:lineRule="auto"/>
        <w:ind w:left="431"/>
        <w:rPr>
          <w:rFonts w:hint="default" w:ascii="Arial" w:hAnsi="Arial" w:eastAsia="宋体" w:cs="Arial"/>
          <w:color w:val="auto"/>
          <w:sz w:val="19"/>
          <w:szCs w:val="19"/>
          <w:highlight w:val="none"/>
        </w:rPr>
      </w:pPr>
      <w:r>
        <w:rPr>
          <w:rFonts w:hint="default" w:ascii="Arial" w:hAnsi="Arial" w:eastAsia="宋体" w:cs="Arial"/>
          <w:color w:val="auto"/>
          <w:spacing w:val="8"/>
          <w:sz w:val="19"/>
          <w:szCs w:val="19"/>
          <w:highlight w:val="none"/>
        </w:rPr>
        <w:t>与本投标有关的正式通讯地址为：</w:t>
      </w:r>
    </w:p>
    <w:p w14:paraId="31C5E6FD">
      <w:pPr>
        <w:spacing w:before="164" w:line="228" w:lineRule="auto"/>
        <w:ind w:left="427"/>
        <w:rPr>
          <w:rFonts w:hint="default" w:ascii="Arial" w:hAnsi="Arial" w:eastAsia="宋体" w:cs="Arial"/>
          <w:color w:val="auto"/>
          <w:sz w:val="19"/>
          <w:szCs w:val="19"/>
          <w:highlight w:val="none"/>
        </w:rPr>
      </w:pPr>
      <w:r>
        <w:rPr>
          <w:rFonts w:hint="default" w:ascii="Arial" w:hAnsi="Arial" w:eastAsia="宋体" w:cs="Arial"/>
          <w:color w:val="auto"/>
          <w:spacing w:val="2"/>
          <w:sz w:val="19"/>
          <w:szCs w:val="19"/>
          <w:highlight w:val="none"/>
        </w:rPr>
        <w:t>地址：</w:t>
      </w:r>
      <w:r>
        <w:rPr>
          <w:rFonts w:hint="default" w:ascii="Arial" w:hAnsi="Arial" w:eastAsia="宋体" w:cs="Arial"/>
          <w:color w:val="auto"/>
          <w:spacing w:val="2"/>
          <w:sz w:val="19"/>
          <w:szCs w:val="19"/>
          <w:highlight w:val="none"/>
          <w:u w:val="single"/>
        </w:rPr>
        <w:t xml:space="preserve">                                    </w:t>
      </w:r>
      <w:r>
        <w:rPr>
          <w:rFonts w:hint="default" w:ascii="Arial" w:hAnsi="Arial" w:eastAsia="宋体" w:cs="Arial"/>
          <w:color w:val="auto"/>
          <w:spacing w:val="37"/>
          <w:w w:val="101"/>
          <w:sz w:val="19"/>
          <w:szCs w:val="19"/>
          <w:highlight w:val="none"/>
        </w:rPr>
        <w:t xml:space="preserve"> </w:t>
      </w:r>
      <w:r>
        <w:rPr>
          <w:rFonts w:hint="default" w:ascii="Arial" w:hAnsi="Arial" w:eastAsia="宋体" w:cs="Arial"/>
          <w:color w:val="auto"/>
          <w:spacing w:val="2"/>
          <w:sz w:val="19"/>
          <w:szCs w:val="19"/>
          <w:highlight w:val="none"/>
        </w:rPr>
        <w:t>邮编：</w:t>
      </w:r>
      <w:r>
        <w:rPr>
          <w:rFonts w:hint="default" w:ascii="Arial" w:hAnsi="Arial" w:eastAsia="宋体" w:cs="Arial"/>
          <w:color w:val="auto"/>
          <w:spacing w:val="2"/>
          <w:sz w:val="19"/>
          <w:szCs w:val="19"/>
          <w:highlight w:val="none"/>
          <w:u w:val="single"/>
        </w:rPr>
        <w:t xml:space="preserve">          </w:t>
      </w:r>
      <w:r>
        <w:rPr>
          <w:rFonts w:hint="default" w:ascii="Arial" w:hAnsi="Arial" w:eastAsia="宋体" w:cs="Arial"/>
          <w:color w:val="auto"/>
          <w:spacing w:val="20"/>
          <w:sz w:val="19"/>
          <w:szCs w:val="19"/>
          <w:highlight w:val="none"/>
        </w:rPr>
        <w:t xml:space="preserve">  </w:t>
      </w:r>
      <w:r>
        <w:rPr>
          <w:rFonts w:hint="default" w:ascii="Arial" w:hAnsi="Arial" w:eastAsia="宋体" w:cs="Arial"/>
          <w:color w:val="auto"/>
          <w:spacing w:val="2"/>
          <w:sz w:val="19"/>
          <w:szCs w:val="19"/>
          <w:highlight w:val="none"/>
        </w:rPr>
        <w:t>电话、传真：</w:t>
      </w:r>
      <w:r>
        <w:rPr>
          <w:rFonts w:hint="default" w:ascii="Arial" w:hAnsi="Arial" w:eastAsia="宋体" w:cs="Arial"/>
          <w:color w:val="auto"/>
          <w:spacing w:val="2"/>
          <w:sz w:val="19"/>
          <w:szCs w:val="19"/>
          <w:highlight w:val="none"/>
          <w:u w:val="single"/>
        </w:rPr>
        <w:t xml:space="preserve">             </w:t>
      </w:r>
    </w:p>
    <w:p w14:paraId="7A8792A3">
      <w:pPr>
        <w:spacing w:before="165" w:line="230" w:lineRule="auto"/>
        <w:ind w:left="427"/>
        <w:rPr>
          <w:rFonts w:hint="default" w:ascii="Arial" w:hAnsi="Arial" w:eastAsia="宋体" w:cs="Arial"/>
          <w:color w:val="auto"/>
          <w:sz w:val="19"/>
          <w:szCs w:val="19"/>
          <w:highlight w:val="none"/>
        </w:rPr>
      </w:pPr>
      <w:r>
        <w:rPr>
          <w:rFonts w:hint="default" w:ascii="Arial" w:hAnsi="Arial" w:eastAsia="宋体" w:cs="Arial"/>
          <w:color w:val="auto"/>
          <w:spacing w:val="8"/>
          <w:sz w:val="19"/>
          <w:szCs w:val="19"/>
          <w:highlight w:val="none"/>
        </w:rPr>
        <w:t>开户名称：</w:t>
      </w:r>
      <w:r>
        <w:rPr>
          <w:rFonts w:hint="default" w:ascii="Arial" w:hAnsi="Arial" w:eastAsia="宋体" w:cs="Arial"/>
          <w:color w:val="auto"/>
          <w:sz w:val="19"/>
          <w:szCs w:val="19"/>
          <w:highlight w:val="none"/>
          <w:u w:val="single"/>
        </w:rPr>
        <w:t xml:space="preserve">                                           </w:t>
      </w:r>
    </w:p>
    <w:p w14:paraId="652562BE">
      <w:pPr>
        <w:spacing w:before="164" w:line="230" w:lineRule="auto"/>
        <w:ind w:left="427"/>
        <w:rPr>
          <w:rFonts w:hint="default" w:ascii="Arial" w:hAnsi="Arial" w:eastAsia="宋体" w:cs="Arial"/>
          <w:color w:val="auto"/>
          <w:sz w:val="19"/>
          <w:szCs w:val="19"/>
          <w:highlight w:val="none"/>
        </w:rPr>
      </w:pPr>
      <w:r>
        <w:rPr>
          <w:rFonts w:hint="default" w:ascii="Arial" w:hAnsi="Arial" w:eastAsia="宋体" w:cs="Arial"/>
          <w:color w:val="auto"/>
          <w:spacing w:val="8"/>
          <w:sz w:val="19"/>
          <w:szCs w:val="19"/>
          <w:highlight w:val="none"/>
        </w:rPr>
        <w:t>开户银行：</w:t>
      </w:r>
      <w:r>
        <w:rPr>
          <w:rFonts w:hint="default" w:ascii="Arial" w:hAnsi="Arial" w:eastAsia="宋体" w:cs="Arial"/>
          <w:color w:val="auto"/>
          <w:sz w:val="19"/>
          <w:szCs w:val="19"/>
          <w:highlight w:val="none"/>
          <w:u w:val="single"/>
        </w:rPr>
        <w:t xml:space="preserve">                                           </w:t>
      </w:r>
    </w:p>
    <w:p w14:paraId="7B74AA5C">
      <w:pPr>
        <w:spacing w:before="163" w:line="230" w:lineRule="auto"/>
        <w:ind w:left="430"/>
        <w:rPr>
          <w:rFonts w:hint="default" w:ascii="Arial" w:hAnsi="Arial" w:eastAsia="宋体" w:cs="Arial"/>
          <w:color w:val="auto"/>
          <w:sz w:val="19"/>
          <w:szCs w:val="19"/>
          <w:highlight w:val="none"/>
        </w:rPr>
      </w:pPr>
      <w:r>
        <w:rPr>
          <w:rFonts w:hint="default" w:ascii="Arial" w:hAnsi="Arial" w:eastAsia="宋体" w:cs="Arial"/>
          <w:color w:val="auto"/>
          <w:spacing w:val="3"/>
          <w:sz w:val="19"/>
          <w:szCs w:val="19"/>
          <w:highlight w:val="none"/>
        </w:rPr>
        <w:t>账号：</w:t>
      </w:r>
      <w:r>
        <w:rPr>
          <w:rFonts w:hint="default" w:ascii="Arial" w:hAnsi="Arial" w:eastAsia="宋体" w:cs="Arial"/>
          <w:color w:val="auto"/>
          <w:spacing w:val="3"/>
          <w:sz w:val="19"/>
          <w:szCs w:val="19"/>
          <w:highlight w:val="none"/>
          <w:u w:val="single"/>
        </w:rPr>
        <w:t xml:space="preserve">                                          </w:t>
      </w:r>
      <w:r>
        <w:rPr>
          <w:rFonts w:hint="default" w:ascii="Arial" w:hAnsi="Arial" w:eastAsia="宋体" w:cs="Arial"/>
          <w:color w:val="auto"/>
          <w:spacing w:val="2"/>
          <w:sz w:val="19"/>
          <w:szCs w:val="19"/>
          <w:highlight w:val="none"/>
          <w:u w:val="single"/>
        </w:rPr>
        <w:t xml:space="preserve">   </w:t>
      </w:r>
    </w:p>
    <w:p w14:paraId="6C75A377">
      <w:pPr>
        <w:spacing w:before="155" w:line="228" w:lineRule="auto"/>
        <w:ind w:left="336"/>
        <w:rPr>
          <w:rFonts w:hint="default" w:ascii="Arial" w:hAnsi="Arial" w:eastAsia="宋体" w:cs="Arial"/>
          <w:color w:val="auto"/>
          <w:sz w:val="20"/>
          <w:szCs w:val="20"/>
          <w:highlight w:val="none"/>
        </w:rPr>
      </w:pPr>
      <w:r>
        <w:rPr>
          <w:rFonts w:hint="default" w:ascii="Arial" w:hAnsi="Arial" w:eastAsia="宋体" w:cs="Arial"/>
          <w:color w:val="auto"/>
          <w:spacing w:val="5"/>
          <w:sz w:val="20"/>
          <w:szCs w:val="20"/>
          <w:highlight w:val="none"/>
        </w:rPr>
        <w:t>投标人（</w:t>
      </w:r>
      <w:r>
        <w:rPr>
          <w:rFonts w:hint="default" w:ascii="Arial" w:hAnsi="Arial" w:eastAsia="宋体" w:cs="Arial"/>
          <w:color w:val="auto"/>
          <w:sz w:val="20"/>
          <w:szCs w:val="20"/>
          <w:highlight w:val="none"/>
        </w:rPr>
        <w:t>CA</w:t>
      </w:r>
      <w:r>
        <w:rPr>
          <w:rFonts w:hint="default" w:ascii="Arial" w:hAnsi="Arial" w:eastAsia="宋体" w:cs="Arial"/>
          <w:color w:val="auto"/>
          <w:spacing w:val="-39"/>
          <w:sz w:val="20"/>
          <w:szCs w:val="20"/>
          <w:highlight w:val="none"/>
        </w:rPr>
        <w:t xml:space="preserve"> </w:t>
      </w:r>
      <w:r>
        <w:rPr>
          <w:rFonts w:hint="default" w:ascii="Arial" w:hAnsi="Arial" w:eastAsia="宋体" w:cs="Arial"/>
          <w:color w:val="auto"/>
          <w:spacing w:val="5"/>
          <w:sz w:val="20"/>
          <w:szCs w:val="20"/>
          <w:highlight w:val="none"/>
        </w:rPr>
        <w:t>签章，</w:t>
      </w:r>
      <w:r>
        <w:rPr>
          <w:rFonts w:hint="default" w:ascii="Arial" w:hAnsi="Arial" w:eastAsia="宋体" w:cs="Arial"/>
          <w:color w:val="auto"/>
          <w:spacing w:val="-53"/>
          <w:sz w:val="20"/>
          <w:szCs w:val="20"/>
          <w:highlight w:val="none"/>
        </w:rPr>
        <w:t xml:space="preserve"> </w:t>
      </w:r>
      <w:r>
        <w:rPr>
          <w:rFonts w:hint="default" w:ascii="Arial" w:hAnsi="Arial" w:eastAsia="宋体" w:cs="Arial"/>
          <w:color w:val="auto"/>
          <w:spacing w:val="5"/>
          <w:sz w:val="20"/>
          <w:szCs w:val="20"/>
          <w:highlight w:val="none"/>
        </w:rPr>
        <w:t>自然人除外</w:t>
      </w:r>
      <w:r>
        <w:rPr>
          <w:rFonts w:hint="default" w:ascii="Arial" w:hAnsi="Arial" w:eastAsia="宋体" w:cs="Arial"/>
          <w:color w:val="auto"/>
          <w:spacing w:val="-54"/>
          <w:sz w:val="20"/>
          <w:szCs w:val="20"/>
          <w:highlight w:val="none"/>
        </w:rPr>
        <w:t>）：</w:t>
      </w:r>
      <w:r>
        <w:rPr>
          <w:rFonts w:hint="default" w:ascii="Arial" w:hAnsi="Arial" w:eastAsia="宋体" w:cs="Arial"/>
          <w:color w:val="auto"/>
          <w:spacing w:val="-76"/>
          <w:sz w:val="20"/>
          <w:szCs w:val="20"/>
          <w:highlight w:val="none"/>
        </w:rPr>
        <w:t xml:space="preserve"> </w:t>
      </w:r>
      <w:r>
        <w:rPr>
          <w:rFonts w:hint="default" w:ascii="Arial" w:hAnsi="Arial" w:eastAsia="宋体" w:cs="Arial"/>
          <w:color w:val="auto"/>
          <w:sz w:val="20"/>
          <w:szCs w:val="20"/>
          <w:highlight w:val="none"/>
          <w:u w:val="single"/>
        </w:rPr>
        <w:t xml:space="preserve">                                          </w:t>
      </w:r>
    </w:p>
    <w:p w14:paraId="108D25EB">
      <w:pPr>
        <w:spacing w:before="151" w:line="371" w:lineRule="auto"/>
        <w:ind w:left="335" w:right="219" w:hanging="1"/>
        <w:rPr>
          <w:rFonts w:hint="default" w:ascii="Arial" w:hAnsi="Arial" w:eastAsia="宋体" w:cs="Arial"/>
          <w:color w:val="auto"/>
          <w:sz w:val="20"/>
          <w:szCs w:val="20"/>
          <w:highlight w:val="none"/>
        </w:rPr>
      </w:pPr>
      <w:r>
        <w:rPr>
          <w:rFonts w:hint="default" w:ascii="Arial" w:hAnsi="Arial" w:eastAsia="宋体" w:cs="Arial"/>
          <w:color w:val="auto"/>
          <w:spacing w:val="7"/>
          <w:sz w:val="20"/>
          <w:szCs w:val="20"/>
          <w:highlight w:val="none"/>
        </w:rPr>
        <w:t>法定代表人、负责人、自然人或相应的委托代理人签字或个人</w:t>
      </w:r>
      <w:r>
        <w:rPr>
          <w:rFonts w:hint="default" w:ascii="Arial" w:hAnsi="Arial" w:eastAsia="宋体" w:cs="Arial"/>
          <w:color w:val="auto"/>
          <w:spacing w:val="-26"/>
          <w:sz w:val="20"/>
          <w:szCs w:val="20"/>
          <w:highlight w:val="none"/>
        </w:rPr>
        <w:t xml:space="preserve"> </w:t>
      </w:r>
      <w:r>
        <w:rPr>
          <w:rFonts w:hint="default" w:ascii="Arial" w:hAnsi="Arial" w:eastAsia="宋体" w:cs="Arial"/>
          <w:color w:val="auto"/>
          <w:sz w:val="20"/>
          <w:szCs w:val="20"/>
          <w:highlight w:val="none"/>
        </w:rPr>
        <w:t>CA</w:t>
      </w:r>
      <w:r>
        <w:rPr>
          <w:rFonts w:hint="default" w:ascii="Arial" w:hAnsi="Arial" w:eastAsia="宋体" w:cs="Arial"/>
          <w:color w:val="auto"/>
          <w:spacing w:val="-38"/>
          <w:sz w:val="20"/>
          <w:szCs w:val="20"/>
          <w:highlight w:val="none"/>
        </w:rPr>
        <w:t xml:space="preserve"> </w:t>
      </w:r>
      <w:r>
        <w:rPr>
          <w:rFonts w:hint="default" w:ascii="Arial" w:hAnsi="Arial" w:eastAsia="宋体" w:cs="Arial"/>
          <w:color w:val="auto"/>
          <w:spacing w:val="7"/>
          <w:sz w:val="20"/>
          <w:szCs w:val="20"/>
          <w:highlight w:val="none"/>
        </w:rPr>
        <w:t>签章（属自然人的应在签名处加盖食</w:t>
      </w:r>
      <w:r>
        <w:rPr>
          <w:rFonts w:hint="default" w:ascii="Arial" w:hAnsi="Arial" w:eastAsia="宋体" w:cs="Arial"/>
          <w:color w:val="auto"/>
          <w:sz w:val="20"/>
          <w:szCs w:val="20"/>
          <w:highlight w:val="none"/>
        </w:rPr>
        <w:t xml:space="preserve"> </w:t>
      </w:r>
      <w:r>
        <w:rPr>
          <w:rFonts w:hint="default" w:ascii="Arial" w:hAnsi="Arial" w:eastAsia="宋体" w:cs="Arial"/>
          <w:color w:val="auto"/>
          <w:spacing w:val="7"/>
          <w:sz w:val="20"/>
          <w:szCs w:val="20"/>
          <w:highlight w:val="none"/>
        </w:rPr>
        <w:t>指指印或个人</w:t>
      </w:r>
      <w:r>
        <w:rPr>
          <w:rFonts w:hint="default" w:ascii="Arial" w:hAnsi="Arial" w:eastAsia="宋体" w:cs="Arial"/>
          <w:color w:val="auto"/>
          <w:spacing w:val="-41"/>
          <w:sz w:val="20"/>
          <w:szCs w:val="20"/>
          <w:highlight w:val="none"/>
        </w:rPr>
        <w:t xml:space="preserve"> </w:t>
      </w:r>
      <w:r>
        <w:rPr>
          <w:rFonts w:hint="default" w:ascii="Arial" w:hAnsi="Arial" w:eastAsia="宋体" w:cs="Arial"/>
          <w:color w:val="auto"/>
          <w:sz w:val="20"/>
          <w:szCs w:val="20"/>
          <w:highlight w:val="none"/>
        </w:rPr>
        <w:t>CA</w:t>
      </w:r>
      <w:r>
        <w:rPr>
          <w:rFonts w:hint="default" w:ascii="Arial" w:hAnsi="Arial" w:eastAsia="宋体" w:cs="Arial"/>
          <w:color w:val="auto"/>
          <w:spacing w:val="-38"/>
          <w:sz w:val="20"/>
          <w:szCs w:val="20"/>
          <w:highlight w:val="none"/>
        </w:rPr>
        <w:t xml:space="preserve"> </w:t>
      </w:r>
      <w:r>
        <w:rPr>
          <w:rFonts w:hint="default" w:ascii="Arial" w:hAnsi="Arial" w:eastAsia="宋体" w:cs="Arial"/>
          <w:color w:val="auto"/>
          <w:spacing w:val="7"/>
          <w:sz w:val="20"/>
          <w:szCs w:val="20"/>
          <w:highlight w:val="none"/>
        </w:rPr>
        <w:t>签章</w:t>
      </w:r>
      <w:r>
        <w:rPr>
          <w:rFonts w:hint="default" w:ascii="Arial" w:hAnsi="Arial" w:eastAsia="宋体" w:cs="Arial"/>
          <w:color w:val="auto"/>
          <w:spacing w:val="-52"/>
          <w:sz w:val="20"/>
          <w:szCs w:val="20"/>
          <w:highlight w:val="none"/>
        </w:rPr>
        <w:t>）：</w:t>
      </w:r>
      <w:r>
        <w:rPr>
          <w:rFonts w:hint="default" w:ascii="Arial" w:hAnsi="Arial" w:eastAsia="宋体" w:cs="Arial"/>
          <w:color w:val="auto"/>
          <w:spacing w:val="-77"/>
          <w:sz w:val="20"/>
          <w:szCs w:val="20"/>
          <w:highlight w:val="none"/>
        </w:rPr>
        <w:t xml:space="preserve"> </w:t>
      </w:r>
      <w:r>
        <w:rPr>
          <w:rFonts w:hint="default" w:ascii="Arial" w:hAnsi="Arial" w:eastAsia="宋体" w:cs="Arial"/>
          <w:color w:val="auto"/>
          <w:sz w:val="20"/>
          <w:szCs w:val="20"/>
          <w:highlight w:val="none"/>
          <w:u w:val="single"/>
        </w:rPr>
        <w:t xml:space="preserve">                                      </w:t>
      </w:r>
    </w:p>
    <w:p w14:paraId="39F2C06F">
      <w:pPr>
        <w:spacing w:before="6" w:line="230" w:lineRule="auto"/>
        <w:ind w:left="429"/>
        <w:rPr>
          <w:rFonts w:hint="default" w:ascii="Arial" w:hAnsi="Arial" w:eastAsia="宋体" w:cs="Arial"/>
          <w:color w:val="auto"/>
          <w:sz w:val="19"/>
          <w:szCs w:val="19"/>
          <w:highlight w:val="none"/>
        </w:rPr>
      </w:pPr>
      <w:r>
        <w:rPr>
          <w:rFonts w:hint="default" w:ascii="Arial" w:hAnsi="Arial" w:eastAsia="宋体" w:cs="Arial"/>
          <w:color w:val="auto"/>
          <w:spacing w:val="8"/>
          <w:sz w:val="19"/>
          <w:szCs w:val="19"/>
          <w:highlight w:val="none"/>
        </w:rPr>
        <w:t>投标日期：</w:t>
      </w:r>
      <w:r>
        <w:rPr>
          <w:rFonts w:hint="default" w:ascii="Arial" w:hAnsi="Arial" w:eastAsia="宋体" w:cs="Arial"/>
          <w:color w:val="auto"/>
          <w:sz w:val="19"/>
          <w:szCs w:val="19"/>
          <w:highlight w:val="none"/>
          <w:u w:val="single"/>
        </w:rPr>
        <w:t xml:space="preserve">                                 </w:t>
      </w:r>
    </w:p>
    <w:p w14:paraId="44FFA3F7">
      <w:pPr>
        <w:pStyle w:val="9"/>
        <w:spacing w:line="408" w:lineRule="auto"/>
        <w:ind w:firstLine="480"/>
        <w:rPr>
          <w:rFonts w:hint="default" w:ascii="Arial" w:hAnsi="Arial" w:eastAsia="宋体" w:cs="Arial"/>
          <w:color w:val="auto"/>
          <w:highlight w:val="none"/>
        </w:rPr>
      </w:pPr>
    </w:p>
    <w:p w14:paraId="697298B8">
      <w:pPr>
        <w:rPr>
          <w:rFonts w:hint="default" w:ascii="Arial" w:hAnsi="Arial" w:eastAsia="宋体" w:cs="Arial"/>
          <w:color w:val="auto"/>
          <w:sz w:val="18"/>
          <w:szCs w:val="18"/>
          <w:highlight w:val="none"/>
        </w:rPr>
      </w:pPr>
      <w:r>
        <w:rPr>
          <w:rFonts w:hint="default" w:ascii="Arial" w:hAnsi="Arial" w:eastAsia="宋体" w:cs="Arial"/>
          <w:color w:val="auto"/>
          <w:sz w:val="18"/>
          <w:szCs w:val="18"/>
          <w:highlight w:val="none"/>
        </w:rPr>
        <w:t>注：1.各投标人必须就“货物采购需求 ”中所有内容作完整唯一报价，否则，其投标将被拒绝。投标 文件只允许有一个报价。</w:t>
      </w:r>
    </w:p>
    <w:p w14:paraId="39A4A2A9">
      <w:pPr>
        <w:rPr>
          <w:rFonts w:hint="default" w:ascii="Arial" w:hAnsi="Arial" w:eastAsia="宋体" w:cs="Arial"/>
          <w:color w:val="auto"/>
          <w:sz w:val="18"/>
          <w:szCs w:val="18"/>
          <w:highlight w:val="none"/>
        </w:rPr>
      </w:pPr>
      <w:r>
        <w:rPr>
          <w:rFonts w:hint="default" w:ascii="Arial" w:hAnsi="Arial" w:eastAsia="宋体" w:cs="Arial"/>
          <w:color w:val="auto"/>
          <w:sz w:val="18"/>
          <w:szCs w:val="18"/>
          <w:highlight w:val="none"/>
        </w:rPr>
        <w:t>2.投标人应根据所投货物如实填写投标报价表的各项内容。</w:t>
      </w:r>
    </w:p>
    <w:p w14:paraId="31A3A51C">
      <w:pPr>
        <w:rPr>
          <w:rFonts w:hint="default" w:ascii="Arial" w:hAnsi="Arial" w:eastAsia="宋体" w:cs="Arial"/>
          <w:color w:val="auto"/>
          <w:sz w:val="18"/>
          <w:szCs w:val="18"/>
          <w:highlight w:val="none"/>
        </w:rPr>
      </w:pPr>
      <w:r>
        <w:rPr>
          <w:rFonts w:hint="default" w:ascii="Arial" w:hAnsi="Arial" w:eastAsia="宋体" w:cs="Arial"/>
          <w:color w:val="auto"/>
          <w:sz w:val="18"/>
          <w:szCs w:val="18"/>
          <w:highlight w:val="none"/>
        </w:rPr>
        <w:t>3.投标报价表须由法定代表人负责人、 自然人或相应的委托代理人签字或个人 CA 签章（属自然人的 应在签名处加盖食指指印或个人 CA 签章）并加盖投标人 CA 签章（自然人除外）。当本表由多页构成 时，需逐页加盖投标人公章（属自然人的须逐页签字或个人 CA 签章）。</w:t>
      </w:r>
    </w:p>
    <w:p w14:paraId="27CC668E">
      <w:pPr>
        <w:rPr>
          <w:rFonts w:hint="default" w:ascii="Arial" w:hAnsi="Arial" w:eastAsia="宋体" w:cs="Arial"/>
          <w:color w:val="auto"/>
          <w:sz w:val="18"/>
          <w:szCs w:val="18"/>
          <w:highlight w:val="none"/>
        </w:rPr>
      </w:pPr>
      <w:r>
        <w:rPr>
          <w:rFonts w:hint="default" w:ascii="Arial" w:hAnsi="Arial" w:eastAsia="宋体" w:cs="Arial"/>
          <w:color w:val="auto"/>
          <w:sz w:val="18"/>
          <w:szCs w:val="18"/>
          <w:highlight w:val="none"/>
        </w:rPr>
        <w:t>4.如投标的全部或部分产品属于《节能产品政府采购清单》或《环境标志产品政府采购清单》目 录范围的，投标人应在本表备注栏内写明各分项货物属于节能（或环境标志）产品政府采购清单 第几类第几项序号的产品；属于节能产品或环境标志产品，但不在上述最新目录范围内的，请在 本表备注栏内写明“详见证明材料 ”，并提供相关证明材料复印件（加盖投标人 CA 签章，属自然 人的应在签名处加盖食指指印或个人 CA 签章），以便评标委员会作为优先采购或评分的依据。</w:t>
      </w:r>
    </w:p>
    <w:p w14:paraId="388FAC4B">
      <w:pPr>
        <w:rPr>
          <w:rFonts w:hint="default" w:ascii="Arial" w:hAnsi="Arial" w:eastAsia="宋体" w:cs="Arial"/>
          <w:color w:val="auto"/>
          <w:sz w:val="18"/>
          <w:szCs w:val="18"/>
          <w:highlight w:val="none"/>
        </w:rPr>
      </w:pPr>
    </w:p>
    <w:p w14:paraId="17A54DBF">
      <w:pPr>
        <w:rPr>
          <w:rFonts w:hint="default" w:ascii="Arial" w:hAnsi="Arial" w:cs="Arial"/>
          <w:color w:val="auto"/>
          <w:sz w:val="18"/>
          <w:szCs w:val="18"/>
          <w:highlight w:val="none"/>
        </w:rPr>
        <w:sectPr>
          <w:footerReference r:id="rId17" w:type="default"/>
          <w:pgSz w:w="11906" w:h="16839"/>
          <w:pgMar w:top="1222" w:right="915" w:bottom="1434" w:left="1198" w:header="0" w:footer="1159" w:gutter="0"/>
          <w:pgNumType w:fmt="decimal"/>
          <w:cols w:space="720" w:num="1"/>
        </w:sectPr>
      </w:pPr>
    </w:p>
    <w:p w14:paraId="7432EDAA">
      <w:pPr>
        <w:pStyle w:val="9"/>
        <w:spacing w:line="249" w:lineRule="auto"/>
        <w:ind w:firstLine="480"/>
        <w:rPr>
          <w:rFonts w:hint="default" w:ascii="Arial" w:hAnsi="Arial" w:eastAsia="宋体" w:cs="Arial"/>
          <w:color w:val="auto"/>
          <w:highlight w:val="none"/>
        </w:rPr>
      </w:pPr>
    </w:p>
    <w:p w14:paraId="47104C91">
      <w:pPr>
        <w:spacing w:before="91" w:line="221" w:lineRule="auto"/>
        <w:ind w:left="7"/>
        <w:rPr>
          <w:rFonts w:hint="default" w:ascii="Arial" w:hAnsi="Arial" w:eastAsia="宋体" w:cs="Arial"/>
          <w:color w:val="auto"/>
          <w:sz w:val="28"/>
          <w:szCs w:val="28"/>
          <w:highlight w:val="none"/>
        </w:rPr>
      </w:pPr>
      <w:r>
        <w:rPr>
          <w:rFonts w:hint="default" w:ascii="Arial" w:hAnsi="Arial" w:eastAsia="宋体" w:cs="Arial"/>
          <w:b/>
          <w:bCs/>
          <w:color w:val="auto"/>
          <w:spacing w:val="-4"/>
          <w:sz w:val="28"/>
          <w:szCs w:val="28"/>
          <w:highlight w:val="none"/>
        </w:rPr>
        <w:t>2.</w:t>
      </w:r>
      <w:r>
        <w:rPr>
          <w:rFonts w:hint="default" w:ascii="Arial" w:hAnsi="Arial" w:eastAsia="宋体" w:cs="Arial"/>
          <w:color w:val="auto"/>
          <w:spacing w:val="-4"/>
          <w:sz w:val="28"/>
          <w:szCs w:val="28"/>
          <w:highlight w:val="none"/>
        </w:rPr>
        <w:t xml:space="preserve"> </w:t>
      </w:r>
      <w:r>
        <w:rPr>
          <w:rFonts w:hint="default" w:ascii="Arial" w:hAnsi="Arial" w:eastAsia="宋体" w:cs="Arial"/>
          <w:b/>
          <w:bCs/>
          <w:color w:val="auto"/>
          <w:spacing w:val="-4"/>
          <w:sz w:val="28"/>
          <w:szCs w:val="28"/>
          <w:highlight w:val="none"/>
        </w:rPr>
        <w:t>投标声明格式</w:t>
      </w:r>
    </w:p>
    <w:p w14:paraId="123A199D">
      <w:pPr>
        <w:pStyle w:val="9"/>
        <w:spacing w:line="271" w:lineRule="auto"/>
        <w:ind w:firstLine="480"/>
        <w:rPr>
          <w:rFonts w:hint="default" w:ascii="Arial" w:hAnsi="Arial" w:eastAsia="宋体" w:cs="Arial"/>
          <w:color w:val="auto"/>
          <w:highlight w:val="none"/>
        </w:rPr>
      </w:pPr>
    </w:p>
    <w:p w14:paraId="1C443D35">
      <w:pPr>
        <w:pStyle w:val="9"/>
        <w:spacing w:line="271" w:lineRule="auto"/>
        <w:ind w:firstLine="480"/>
        <w:rPr>
          <w:rFonts w:hint="default" w:ascii="Arial" w:hAnsi="Arial" w:eastAsia="宋体" w:cs="Arial"/>
          <w:color w:val="auto"/>
          <w:highlight w:val="none"/>
        </w:rPr>
      </w:pPr>
    </w:p>
    <w:p w14:paraId="2E413617">
      <w:pPr>
        <w:spacing w:before="91" w:line="221" w:lineRule="auto"/>
        <w:ind w:left="4120"/>
        <w:rPr>
          <w:rFonts w:hint="default" w:ascii="Arial" w:hAnsi="Arial" w:eastAsia="宋体" w:cs="Arial"/>
          <w:color w:val="auto"/>
          <w:sz w:val="28"/>
          <w:szCs w:val="28"/>
          <w:highlight w:val="none"/>
        </w:rPr>
      </w:pPr>
      <w:r>
        <w:rPr>
          <w:rFonts w:hint="default" w:ascii="Arial" w:hAnsi="Arial" w:eastAsia="宋体" w:cs="Arial"/>
          <w:b/>
          <w:bCs/>
          <w:color w:val="auto"/>
          <w:spacing w:val="-6"/>
          <w:sz w:val="28"/>
          <w:szCs w:val="28"/>
          <w:highlight w:val="none"/>
        </w:rPr>
        <w:t>投标声明</w:t>
      </w:r>
    </w:p>
    <w:p w14:paraId="21DC08F8">
      <w:pPr>
        <w:spacing w:before="175" w:line="228" w:lineRule="auto"/>
        <w:ind w:left="420"/>
        <w:rPr>
          <w:rFonts w:hint="default" w:ascii="Arial" w:hAnsi="Arial" w:eastAsia="宋体" w:cs="Arial"/>
          <w:color w:val="auto"/>
          <w:sz w:val="20"/>
          <w:szCs w:val="20"/>
          <w:highlight w:val="none"/>
        </w:rPr>
      </w:pPr>
      <w:r>
        <w:rPr>
          <w:rFonts w:hint="default" w:ascii="Arial" w:hAnsi="Arial" w:eastAsia="宋体" w:cs="Arial"/>
          <w:color w:val="auto"/>
          <w:spacing w:val="7"/>
          <w:sz w:val="20"/>
          <w:szCs w:val="20"/>
          <w:highlight w:val="none"/>
        </w:rPr>
        <w:t>致：</w:t>
      </w:r>
      <w:r>
        <w:rPr>
          <w:rFonts w:hint="default" w:ascii="Arial" w:hAnsi="Arial" w:eastAsia="宋体" w:cs="Arial"/>
          <w:color w:val="auto"/>
          <w:spacing w:val="7"/>
          <w:sz w:val="20"/>
          <w:szCs w:val="20"/>
          <w:highlight w:val="none"/>
          <w:u w:val="single"/>
        </w:rPr>
        <w:t xml:space="preserve">   采购人或采购代理机构    </w:t>
      </w:r>
      <w:r>
        <w:rPr>
          <w:rFonts w:hint="default" w:ascii="Arial" w:hAnsi="Arial" w:eastAsia="宋体" w:cs="Arial"/>
          <w:color w:val="auto"/>
          <w:spacing w:val="-56"/>
          <w:sz w:val="20"/>
          <w:szCs w:val="20"/>
          <w:highlight w:val="none"/>
        </w:rPr>
        <w:t xml:space="preserve"> </w:t>
      </w:r>
      <w:r>
        <w:rPr>
          <w:rFonts w:hint="default" w:ascii="Arial" w:hAnsi="Arial" w:eastAsia="宋体" w:cs="Arial"/>
          <w:color w:val="auto"/>
          <w:spacing w:val="7"/>
          <w:sz w:val="20"/>
          <w:szCs w:val="20"/>
          <w:highlight w:val="none"/>
        </w:rPr>
        <w:t>:</w:t>
      </w:r>
    </w:p>
    <w:p w14:paraId="1D2005EE">
      <w:pPr>
        <w:pStyle w:val="9"/>
        <w:spacing w:line="250" w:lineRule="auto"/>
        <w:ind w:firstLine="480"/>
        <w:rPr>
          <w:rFonts w:hint="default" w:ascii="Arial" w:hAnsi="Arial" w:eastAsia="宋体" w:cs="Arial"/>
          <w:color w:val="auto"/>
          <w:highlight w:val="none"/>
        </w:rPr>
      </w:pPr>
    </w:p>
    <w:p w14:paraId="791545BF">
      <w:pPr>
        <w:spacing w:before="65" w:line="252" w:lineRule="auto"/>
        <w:ind w:left="4" w:right="61" w:firstLine="403"/>
        <w:rPr>
          <w:rFonts w:hint="default" w:ascii="Arial" w:hAnsi="Arial" w:eastAsia="宋体" w:cs="Arial"/>
          <w:color w:val="auto"/>
          <w:sz w:val="20"/>
          <w:szCs w:val="20"/>
          <w:highlight w:val="none"/>
        </w:rPr>
      </w:pPr>
      <w:r>
        <w:rPr>
          <w:rFonts w:hint="default" w:ascii="Arial" w:hAnsi="Arial" w:eastAsia="宋体" w:cs="Arial"/>
          <w:color w:val="auto"/>
          <w:spacing w:val="7"/>
          <w:sz w:val="20"/>
          <w:szCs w:val="20"/>
          <w:highlight w:val="none"/>
        </w:rPr>
        <w:t>我公司参加贵单位组织</w:t>
      </w:r>
      <w:r>
        <w:rPr>
          <w:rFonts w:hint="default" w:ascii="Arial" w:hAnsi="Arial" w:eastAsia="宋体" w:cs="Arial"/>
          <w:color w:val="auto"/>
          <w:spacing w:val="-98"/>
          <w:sz w:val="20"/>
          <w:szCs w:val="20"/>
          <w:highlight w:val="none"/>
        </w:rPr>
        <w:t xml:space="preserve"> </w:t>
      </w:r>
      <w:r>
        <w:rPr>
          <w:rFonts w:hint="default" w:ascii="Arial" w:hAnsi="Arial" w:eastAsia="宋体" w:cs="Arial"/>
          <w:color w:val="auto"/>
          <w:spacing w:val="4"/>
          <w:sz w:val="20"/>
          <w:szCs w:val="20"/>
          <w:highlight w:val="none"/>
          <w:u w:val="single"/>
        </w:rPr>
        <w:t xml:space="preserve">             </w:t>
      </w:r>
      <w:r>
        <w:rPr>
          <w:rFonts w:hint="default" w:ascii="Arial" w:hAnsi="Arial" w:eastAsia="宋体" w:cs="Arial"/>
          <w:color w:val="auto"/>
          <w:spacing w:val="-77"/>
          <w:sz w:val="20"/>
          <w:szCs w:val="20"/>
          <w:highlight w:val="none"/>
        </w:rPr>
        <w:t xml:space="preserve"> </w:t>
      </w:r>
      <w:r>
        <w:rPr>
          <w:rFonts w:hint="default" w:ascii="Arial" w:hAnsi="Arial" w:eastAsia="宋体" w:cs="Arial"/>
          <w:color w:val="auto"/>
          <w:spacing w:val="7"/>
          <w:sz w:val="20"/>
          <w:szCs w:val="20"/>
          <w:highlight w:val="none"/>
        </w:rPr>
        <w:t>项目（项目编号</w:t>
      </w:r>
      <w:r>
        <w:rPr>
          <w:rFonts w:hint="default" w:ascii="Arial" w:hAnsi="Arial" w:eastAsia="宋体" w:cs="Arial"/>
          <w:color w:val="auto"/>
          <w:spacing w:val="-12"/>
          <w:sz w:val="20"/>
          <w:szCs w:val="20"/>
          <w:highlight w:val="none"/>
        </w:rPr>
        <w:t>：</w:t>
      </w:r>
      <w:r>
        <w:rPr>
          <w:rFonts w:hint="default" w:ascii="Arial" w:hAnsi="Arial" w:eastAsia="宋体" w:cs="Arial"/>
          <w:color w:val="auto"/>
          <w:spacing w:val="5"/>
          <w:sz w:val="20"/>
          <w:szCs w:val="20"/>
          <w:highlight w:val="none"/>
          <w:u w:val="single"/>
        </w:rPr>
        <w:t xml:space="preserve">         </w:t>
      </w:r>
      <w:r>
        <w:rPr>
          <w:rFonts w:hint="default" w:ascii="Arial" w:hAnsi="Arial" w:eastAsia="宋体" w:cs="Arial"/>
          <w:color w:val="auto"/>
          <w:spacing w:val="-69"/>
          <w:sz w:val="20"/>
          <w:szCs w:val="20"/>
          <w:highlight w:val="none"/>
        </w:rPr>
        <w:t xml:space="preserve"> </w:t>
      </w:r>
      <w:r>
        <w:rPr>
          <w:rFonts w:hint="default" w:ascii="Arial" w:hAnsi="Arial" w:eastAsia="宋体" w:cs="Arial"/>
          <w:color w:val="auto"/>
          <w:spacing w:val="-12"/>
          <w:sz w:val="20"/>
          <w:szCs w:val="20"/>
          <w:highlight w:val="none"/>
        </w:rPr>
        <w:t>）</w:t>
      </w:r>
      <w:r>
        <w:rPr>
          <w:rFonts w:hint="default" w:ascii="Arial" w:hAnsi="Arial" w:eastAsia="宋体" w:cs="Arial"/>
          <w:color w:val="auto"/>
          <w:spacing w:val="7"/>
          <w:sz w:val="20"/>
          <w:szCs w:val="20"/>
          <w:highlight w:val="none"/>
        </w:rPr>
        <w:t>的政府采购活动。我公</w:t>
      </w:r>
      <w:r>
        <w:rPr>
          <w:rFonts w:hint="default" w:ascii="Arial" w:hAnsi="Arial" w:eastAsia="宋体" w:cs="Arial"/>
          <w:color w:val="auto"/>
          <w:spacing w:val="6"/>
          <w:sz w:val="20"/>
          <w:szCs w:val="20"/>
          <w:highlight w:val="none"/>
        </w:rPr>
        <w:t>司在此</w:t>
      </w:r>
      <w:r>
        <w:rPr>
          <w:rFonts w:hint="default" w:ascii="Arial" w:hAnsi="Arial" w:eastAsia="宋体" w:cs="Arial"/>
          <w:color w:val="auto"/>
          <w:sz w:val="20"/>
          <w:szCs w:val="20"/>
          <w:highlight w:val="none"/>
        </w:rPr>
        <w:t xml:space="preserve"> </w:t>
      </w:r>
      <w:r>
        <w:rPr>
          <w:rFonts w:hint="default" w:ascii="Arial" w:hAnsi="Arial" w:eastAsia="宋体" w:cs="Arial"/>
          <w:color w:val="auto"/>
          <w:spacing w:val="5"/>
          <w:sz w:val="20"/>
          <w:szCs w:val="20"/>
          <w:highlight w:val="none"/>
        </w:rPr>
        <w:t>郑重声明：</w:t>
      </w:r>
    </w:p>
    <w:p w14:paraId="2119878C">
      <w:pPr>
        <w:spacing w:before="154" w:line="247" w:lineRule="auto"/>
        <w:ind w:left="2" w:right="61" w:firstLine="421"/>
        <w:rPr>
          <w:rFonts w:hint="default" w:ascii="Arial" w:hAnsi="Arial" w:eastAsia="宋体" w:cs="Arial"/>
          <w:color w:val="auto"/>
          <w:sz w:val="20"/>
          <w:szCs w:val="20"/>
          <w:highlight w:val="none"/>
        </w:rPr>
      </w:pPr>
      <w:r>
        <w:rPr>
          <w:rFonts w:hint="default" w:ascii="Arial" w:hAnsi="Arial" w:eastAsia="宋体" w:cs="Arial"/>
          <w:color w:val="auto"/>
          <w:spacing w:val="8"/>
          <w:sz w:val="20"/>
          <w:szCs w:val="20"/>
          <w:highlight w:val="none"/>
        </w:rPr>
        <w:t>一、我公司参加本项目的政府采购活动前三</w:t>
      </w:r>
      <w:r>
        <w:rPr>
          <w:rFonts w:hint="default" w:ascii="Arial" w:hAnsi="Arial" w:eastAsia="宋体" w:cs="Arial"/>
          <w:color w:val="auto"/>
          <w:spacing w:val="7"/>
          <w:sz w:val="20"/>
          <w:szCs w:val="20"/>
          <w:highlight w:val="none"/>
        </w:rPr>
        <w:t>年内在经营活动中没有重大违法记录（重大违法记录是</w:t>
      </w:r>
      <w:r>
        <w:rPr>
          <w:rFonts w:hint="default" w:ascii="Arial" w:hAnsi="Arial" w:eastAsia="宋体" w:cs="Arial"/>
          <w:color w:val="auto"/>
          <w:sz w:val="20"/>
          <w:szCs w:val="20"/>
          <w:highlight w:val="none"/>
        </w:rPr>
        <w:t xml:space="preserve"> </w:t>
      </w:r>
      <w:r>
        <w:rPr>
          <w:rFonts w:hint="default" w:ascii="Arial" w:hAnsi="Arial" w:eastAsia="宋体" w:cs="Arial"/>
          <w:color w:val="auto"/>
          <w:spacing w:val="9"/>
          <w:sz w:val="20"/>
          <w:szCs w:val="20"/>
          <w:highlight w:val="none"/>
        </w:rPr>
        <w:t>指供应商因违法经营受到刑事处罚或者责令停产停业、</w:t>
      </w:r>
      <w:r>
        <w:rPr>
          <w:rFonts w:hint="default" w:ascii="Arial" w:hAnsi="Arial" w:eastAsia="宋体" w:cs="Arial"/>
          <w:color w:val="auto"/>
          <w:spacing w:val="-59"/>
          <w:sz w:val="20"/>
          <w:szCs w:val="20"/>
          <w:highlight w:val="none"/>
        </w:rPr>
        <w:t xml:space="preserve"> </w:t>
      </w:r>
      <w:r>
        <w:rPr>
          <w:rFonts w:hint="default" w:ascii="Arial" w:hAnsi="Arial" w:eastAsia="宋体" w:cs="Arial"/>
          <w:color w:val="auto"/>
          <w:spacing w:val="9"/>
          <w:sz w:val="20"/>
          <w:szCs w:val="20"/>
          <w:highlight w:val="none"/>
        </w:rPr>
        <w:t>吊销许可证或者执照</w:t>
      </w:r>
      <w:r>
        <w:rPr>
          <w:rFonts w:hint="default" w:ascii="Arial" w:hAnsi="Arial" w:eastAsia="宋体" w:cs="Arial"/>
          <w:color w:val="auto"/>
          <w:spacing w:val="8"/>
          <w:sz w:val="20"/>
          <w:szCs w:val="20"/>
          <w:highlight w:val="none"/>
        </w:rPr>
        <w:t>、较大数额罚款等行政处</w:t>
      </w:r>
      <w:r>
        <w:rPr>
          <w:rFonts w:hint="default" w:ascii="Arial" w:hAnsi="Arial" w:eastAsia="宋体" w:cs="Arial"/>
          <w:color w:val="auto"/>
          <w:sz w:val="20"/>
          <w:szCs w:val="20"/>
          <w:highlight w:val="none"/>
        </w:rPr>
        <w:t xml:space="preserve">  </w:t>
      </w:r>
      <w:r>
        <w:rPr>
          <w:rFonts w:hint="default" w:ascii="Arial" w:hAnsi="Arial" w:eastAsia="宋体" w:cs="Arial"/>
          <w:color w:val="auto"/>
          <w:spacing w:val="10"/>
          <w:sz w:val="20"/>
          <w:szCs w:val="20"/>
          <w:highlight w:val="none"/>
        </w:rPr>
        <w:t>罚</w:t>
      </w:r>
      <w:r>
        <w:rPr>
          <w:rFonts w:hint="default" w:ascii="Arial" w:hAnsi="Arial" w:eastAsia="宋体" w:cs="Arial"/>
          <w:color w:val="auto"/>
          <w:spacing w:val="-37"/>
          <w:sz w:val="20"/>
          <w:szCs w:val="20"/>
          <w:highlight w:val="none"/>
        </w:rPr>
        <w:t>），</w:t>
      </w:r>
      <w:r>
        <w:rPr>
          <w:rFonts w:hint="default" w:ascii="Arial" w:hAnsi="Arial" w:eastAsia="宋体" w:cs="Arial"/>
          <w:color w:val="auto"/>
          <w:spacing w:val="10"/>
          <w:sz w:val="20"/>
          <w:szCs w:val="20"/>
          <w:highlight w:val="none"/>
        </w:rPr>
        <w:t>未被列入失信被执行人、重大税收违法案件当事人名单、政府采</w:t>
      </w:r>
      <w:r>
        <w:rPr>
          <w:rFonts w:hint="default" w:ascii="Arial" w:hAnsi="Arial" w:eastAsia="宋体" w:cs="Arial"/>
          <w:color w:val="auto"/>
          <w:spacing w:val="9"/>
          <w:sz w:val="20"/>
          <w:szCs w:val="20"/>
          <w:highlight w:val="none"/>
        </w:rPr>
        <w:t>购严重违法失信行为记录名单，</w:t>
      </w:r>
      <w:r>
        <w:rPr>
          <w:rFonts w:hint="default" w:ascii="Arial" w:hAnsi="Arial" w:eastAsia="宋体" w:cs="Arial"/>
          <w:color w:val="auto"/>
          <w:sz w:val="20"/>
          <w:szCs w:val="20"/>
          <w:highlight w:val="none"/>
        </w:rPr>
        <w:t xml:space="preserve"> </w:t>
      </w:r>
      <w:r>
        <w:rPr>
          <w:rFonts w:hint="default" w:ascii="Arial" w:hAnsi="Arial" w:eastAsia="宋体" w:cs="Arial"/>
          <w:color w:val="auto"/>
          <w:spacing w:val="8"/>
          <w:sz w:val="20"/>
          <w:szCs w:val="20"/>
          <w:highlight w:val="none"/>
        </w:rPr>
        <w:t>完全符合《中华人民共和国政府采购法》第二十二条规定的供</w:t>
      </w:r>
      <w:r>
        <w:rPr>
          <w:rFonts w:hint="default" w:ascii="Arial" w:hAnsi="Arial" w:eastAsia="宋体" w:cs="Arial"/>
          <w:color w:val="auto"/>
          <w:spacing w:val="7"/>
          <w:sz w:val="20"/>
          <w:szCs w:val="20"/>
          <w:highlight w:val="none"/>
        </w:rPr>
        <w:t>应商资格条件，我方对此声明负全部法律</w:t>
      </w:r>
      <w:r>
        <w:rPr>
          <w:rFonts w:hint="default" w:ascii="Arial" w:hAnsi="Arial" w:eastAsia="宋体" w:cs="Arial"/>
          <w:color w:val="auto"/>
          <w:sz w:val="20"/>
          <w:szCs w:val="20"/>
          <w:highlight w:val="none"/>
        </w:rPr>
        <w:t xml:space="preserve"> </w:t>
      </w:r>
      <w:r>
        <w:rPr>
          <w:rFonts w:hint="default" w:ascii="Arial" w:hAnsi="Arial" w:eastAsia="宋体" w:cs="Arial"/>
          <w:color w:val="auto"/>
          <w:spacing w:val="2"/>
          <w:sz w:val="20"/>
          <w:szCs w:val="20"/>
          <w:highlight w:val="none"/>
        </w:rPr>
        <w:t>责任。</w:t>
      </w:r>
    </w:p>
    <w:p w14:paraId="245D938A">
      <w:pPr>
        <w:spacing w:before="178" w:line="244" w:lineRule="auto"/>
        <w:ind w:firstLine="424"/>
        <w:rPr>
          <w:rFonts w:hint="default" w:ascii="Arial" w:hAnsi="Arial" w:eastAsia="宋体" w:cs="Arial"/>
          <w:color w:val="auto"/>
          <w:sz w:val="20"/>
          <w:szCs w:val="20"/>
          <w:highlight w:val="none"/>
        </w:rPr>
      </w:pPr>
      <w:r>
        <w:rPr>
          <w:rFonts w:hint="default" w:ascii="Arial" w:hAnsi="Arial" w:eastAsia="宋体" w:cs="Arial"/>
          <w:color w:val="auto"/>
          <w:spacing w:val="9"/>
          <w:sz w:val="20"/>
          <w:szCs w:val="20"/>
          <w:highlight w:val="none"/>
        </w:rPr>
        <w:t>二、我公司不是采购人的附属机构；不是为本次采购项目提供整体设计、规范编制或</w:t>
      </w:r>
      <w:r>
        <w:rPr>
          <w:rFonts w:hint="default" w:ascii="Arial" w:hAnsi="Arial" w:eastAsia="宋体" w:cs="Arial"/>
          <w:color w:val="auto"/>
          <w:spacing w:val="8"/>
          <w:sz w:val="20"/>
          <w:szCs w:val="20"/>
          <w:highlight w:val="none"/>
        </w:rPr>
        <w:t>者项目管理、</w:t>
      </w:r>
      <w:r>
        <w:rPr>
          <w:rFonts w:hint="default" w:ascii="Arial" w:hAnsi="Arial" w:eastAsia="宋体" w:cs="Arial"/>
          <w:color w:val="auto"/>
          <w:sz w:val="20"/>
          <w:szCs w:val="20"/>
          <w:highlight w:val="none"/>
        </w:rPr>
        <w:t xml:space="preserve"> </w:t>
      </w:r>
      <w:r>
        <w:rPr>
          <w:rFonts w:hint="default" w:ascii="Arial" w:hAnsi="Arial" w:eastAsia="宋体" w:cs="Arial"/>
          <w:color w:val="auto"/>
          <w:spacing w:val="8"/>
          <w:sz w:val="20"/>
          <w:szCs w:val="20"/>
          <w:highlight w:val="none"/>
        </w:rPr>
        <w:t>监理、检测等服务的供应商；在获知本项目采购信息后，与采</w:t>
      </w:r>
      <w:r>
        <w:rPr>
          <w:rFonts w:hint="default" w:ascii="Arial" w:hAnsi="Arial" w:eastAsia="宋体" w:cs="Arial"/>
          <w:color w:val="auto"/>
          <w:spacing w:val="7"/>
          <w:sz w:val="20"/>
          <w:szCs w:val="20"/>
          <w:highlight w:val="none"/>
        </w:rPr>
        <w:t>购人聘请的为此项目提供咨询服务的公司</w:t>
      </w:r>
      <w:r>
        <w:rPr>
          <w:rFonts w:hint="default" w:ascii="Arial" w:hAnsi="Arial" w:eastAsia="宋体" w:cs="Arial"/>
          <w:color w:val="auto"/>
          <w:sz w:val="20"/>
          <w:szCs w:val="20"/>
          <w:highlight w:val="none"/>
        </w:rPr>
        <w:t xml:space="preserve"> </w:t>
      </w:r>
      <w:r>
        <w:rPr>
          <w:rFonts w:hint="default" w:ascii="Arial" w:hAnsi="Arial" w:eastAsia="宋体" w:cs="Arial"/>
          <w:color w:val="auto"/>
          <w:spacing w:val="8"/>
          <w:sz w:val="20"/>
          <w:szCs w:val="20"/>
          <w:highlight w:val="none"/>
        </w:rPr>
        <w:t>及其附属机构没有任何联系。</w:t>
      </w:r>
    </w:p>
    <w:p w14:paraId="35C16D46">
      <w:pPr>
        <w:spacing w:before="183" w:line="228" w:lineRule="auto"/>
        <w:ind w:left="420"/>
        <w:rPr>
          <w:rFonts w:hint="default" w:ascii="Arial" w:hAnsi="Arial" w:eastAsia="宋体" w:cs="Arial"/>
          <w:color w:val="auto"/>
          <w:sz w:val="20"/>
          <w:szCs w:val="20"/>
          <w:highlight w:val="none"/>
        </w:rPr>
      </w:pPr>
      <w:r>
        <w:rPr>
          <w:rFonts w:hint="default" w:ascii="Arial" w:hAnsi="Arial" w:eastAsia="宋体" w:cs="Arial"/>
          <w:color w:val="auto"/>
          <w:spacing w:val="9"/>
          <w:sz w:val="20"/>
          <w:szCs w:val="20"/>
          <w:highlight w:val="none"/>
        </w:rPr>
        <w:t>三、我公司承诺符合《中华人民共和国政府采购法》第二十二条规定：</w:t>
      </w:r>
    </w:p>
    <w:p w14:paraId="16B42990">
      <w:pPr>
        <w:spacing w:before="181" w:line="228" w:lineRule="auto"/>
        <w:ind w:left="436"/>
        <w:rPr>
          <w:rFonts w:hint="default" w:ascii="Arial" w:hAnsi="Arial" w:eastAsia="宋体" w:cs="Arial"/>
          <w:color w:val="auto"/>
          <w:sz w:val="20"/>
          <w:szCs w:val="20"/>
          <w:highlight w:val="none"/>
        </w:rPr>
      </w:pPr>
      <w:r>
        <w:rPr>
          <w:rFonts w:hint="default" w:ascii="Arial" w:hAnsi="Arial" w:eastAsia="宋体" w:cs="Arial"/>
          <w:color w:val="auto"/>
          <w:spacing w:val="7"/>
          <w:sz w:val="20"/>
          <w:szCs w:val="20"/>
          <w:highlight w:val="none"/>
        </w:rPr>
        <w:t>1.具有独立承担民事责任的能力；</w:t>
      </w:r>
    </w:p>
    <w:p w14:paraId="57E98437">
      <w:pPr>
        <w:spacing w:before="182" w:line="228" w:lineRule="auto"/>
        <w:ind w:left="423"/>
        <w:rPr>
          <w:rFonts w:hint="default" w:ascii="Arial" w:hAnsi="Arial" w:eastAsia="宋体" w:cs="Arial"/>
          <w:color w:val="auto"/>
          <w:sz w:val="20"/>
          <w:szCs w:val="20"/>
          <w:highlight w:val="none"/>
        </w:rPr>
      </w:pPr>
      <w:r>
        <w:rPr>
          <w:rFonts w:hint="default" w:ascii="Arial" w:hAnsi="Arial" w:eastAsia="宋体" w:cs="Arial"/>
          <w:color w:val="auto"/>
          <w:spacing w:val="8"/>
          <w:sz w:val="20"/>
          <w:szCs w:val="20"/>
          <w:highlight w:val="none"/>
        </w:rPr>
        <w:t>2.具有良好的商业信誉和健全的财务会计制度；</w:t>
      </w:r>
    </w:p>
    <w:p w14:paraId="4DFE078C">
      <w:pPr>
        <w:spacing w:before="181" w:line="228" w:lineRule="auto"/>
        <w:ind w:left="425"/>
        <w:rPr>
          <w:rFonts w:hint="default" w:ascii="Arial" w:hAnsi="Arial" w:eastAsia="宋体" w:cs="Arial"/>
          <w:color w:val="auto"/>
          <w:sz w:val="20"/>
          <w:szCs w:val="20"/>
          <w:highlight w:val="none"/>
        </w:rPr>
      </w:pPr>
      <w:r>
        <w:rPr>
          <w:rFonts w:hint="default" w:ascii="Arial" w:hAnsi="Arial" w:eastAsia="宋体" w:cs="Arial"/>
          <w:color w:val="auto"/>
          <w:spacing w:val="8"/>
          <w:sz w:val="20"/>
          <w:szCs w:val="20"/>
          <w:highlight w:val="none"/>
        </w:rPr>
        <w:t>3.具有履行合同所必需的设备和专业技术能力；</w:t>
      </w:r>
    </w:p>
    <w:p w14:paraId="761E0994">
      <w:pPr>
        <w:spacing w:before="179" w:line="228" w:lineRule="auto"/>
        <w:ind w:left="420"/>
        <w:rPr>
          <w:rFonts w:hint="default" w:ascii="Arial" w:hAnsi="Arial" w:eastAsia="宋体" w:cs="Arial"/>
          <w:color w:val="auto"/>
          <w:sz w:val="20"/>
          <w:szCs w:val="20"/>
          <w:highlight w:val="none"/>
        </w:rPr>
      </w:pPr>
      <w:r>
        <w:rPr>
          <w:rFonts w:hint="default" w:ascii="Arial" w:hAnsi="Arial" w:eastAsia="宋体" w:cs="Arial"/>
          <w:color w:val="auto"/>
          <w:spacing w:val="8"/>
          <w:sz w:val="20"/>
          <w:szCs w:val="20"/>
          <w:highlight w:val="none"/>
        </w:rPr>
        <w:t>4.有依法缴纳税收和社会保障资金的良好记录；</w:t>
      </w:r>
    </w:p>
    <w:p w14:paraId="61B2540F">
      <w:pPr>
        <w:spacing w:before="183" w:line="228" w:lineRule="auto"/>
        <w:ind w:left="425"/>
        <w:rPr>
          <w:rFonts w:hint="default" w:ascii="Arial" w:hAnsi="Arial" w:eastAsia="宋体" w:cs="Arial"/>
          <w:color w:val="auto"/>
          <w:sz w:val="20"/>
          <w:szCs w:val="20"/>
          <w:highlight w:val="none"/>
        </w:rPr>
      </w:pPr>
      <w:r>
        <w:rPr>
          <w:rFonts w:hint="default" w:ascii="Arial" w:hAnsi="Arial" w:eastAsia="宋体" w:cs="Arial"/>
          <w:color w:val="auto"/>
          <w:spacing w:val="9"/>
          <w:sz w:val="20"/>
          <w:szCs w:val="20"/>
          <w:highlight w:val="none"/>
        </w:rPr>
        <w:t>5.参加政府采购活动前三年内，在经营活动中没有重</w:t>
      </w:r>
      <w:r>
        <w:rPr>
          <w:rFonts w:hint="default" w:ascii="Arial" w:hAnsi="Arial" w:eastAsia="宋体" w:cs="Arial"/>
          <w:color w:val="auto"/>
          <w:spacing w:val="8"/>
          <w:sz w:val="20"/>
          <w:szCs w:val="20"/>
          <w:highlight w:val="none"/>
        </w:rPr>
        <w:t>大违法记录；</w:t>
      </w:r>
    </w:p>
    <w:p w14:paraId="01589179">
      <w:pPr>
        <w:spacing w:before="181" w:line="228" w:lineRule="auto"/>
        <w:ind w:left="422"/>
        <w:rPr>
          <w:rFonts w:hint="default" w:ascii="Arial" w:hAnsi="Arial" w:eastAsia="宋体" w:cs="Arial"/>
          <w:color w:val="auto"/>
          <w:sz w:val="20"/>
          <w:szCs w:val="20"/>
          <w:highlight w:val="none"/>
        </w:rPr>
      </w:pPr>
      <w:r>
        <w:rPr>
          <w:rFonts w:hint="default" w:ascii="Arial" w:hAnsi="Arial" w:eastAsia="宋体" w:cs="Arial"/>
          <w:color w:val="auto"/>
          <w:spacing w:val="8"/>
          <w:sz w:val="20"/>
          <w:szCs w:val="20"/>
          <w:highlight w:val="none"/>
        </w:rPr>
        <w:t>6.法律、行政法规规定的其他条件。</w:t>
      </w:r>
    </w:p>
    <w:p w14:paraId="381D0DFB">
      <w:pPr>
        <w:spacing w:before="182" w:line="228" w:lineRule="auto"/>
        <w:ind w:left="440"/>
        <w:rPr>
          <w:rFonts w:hint="default" w:ascii="Arial" w:hAnsi="Arial" w:eastAsia="宋体" w:cs="Arial"/>
          <w:color w:val="auto"/>
          <w:sz w:val="20"/>
          <w:szCs w:val="20"/>
          <w:highlight w:val="none"/>
        </w:rPr>
      </w:pPr>
      <w:r>
        <w:rPr>
          <w:rFonts w:hint="default" w:ascii="Arial" w:hAnsi="Arial" w:eastAsia="宋体" w:cs="Arial"/>
          <w:color w:val="auto"/>
          <w:spacing w:val="8"/>
          <w:sz w:val="20"/>
          <w:szCs w:val="20"/>
          <w:highlight w:val="none"/>
        </w:rPr>
        <w:t>四、我公司承诺无下列相互串通投标的情形：</w:t>
      </w:r>
    </w:p>
    <w:p w14:paraId="46C50BB9">
      <w:pPr>
        <w:spacing w:before="181" w:line="228" w:lineRule="auto"/>
        <w:ind w:left="436"/>
        <w:rPr>
          <w:rFonts w:hint="default" w:ascii="Arial" w:hAnsi="Arial" w:eastAsia="宋体" w:cs="Arial"/>
          <w:color w:val="auto"/>
          <w:sz w:val="20"/>
          <w:szCs w:val="20"/>
          <w:highlight w:val="none"/>
        </w:rPr>
      </w:pPr>
      <w:r>
        <w:rPr>
          <w:rFonts w:hint="default" w:ascii="Arial" w:hAnsi="Arial" w:eastAsia="宋体" w:cs="Arial"/>
          <w:color w:val="auto"/>
          <w:spacing w:val="8"/>
          <w:sz w:val="20"/>
          <w:szCs w:val="20"/>
          <w:highlight w:val="none"/>
        </w:rPr>
        <w:t>1.不同投标人的投标文件由同一单位或者个人编制；或不同投标人报名的</w:t>
      </w:r>
      <w:r>
        <w:rPr>
          <w:rFonts w:hint="default" w:ascii="Arial" w:hAnsi="Arial" w:eastAsia="宋体" w:cs="Arial"/>
          <w:color w:val="auto"/>
          <w:spacing w:val="-16"/>
          <w:sz w:val="20"/>
          <w:szCs w:val="20"/>
          <w:highlight w:val="none"/>
        </w:rPr>
        <w:t xml:space="preserve"> </w:t>
      </w:r>
      <w:r>
        <w:rPr>
          <w:rFonts w:hint="default" w:ascii="Arial" w:hAnsi="Arial" w:eastAsia="宋体" w:cs="Arial"/>
          <w:color w:val="auto"/>
          <w:sz w:val="20"/>
          <w:szCs w:val="20"/>
          <w:highlight w:val="none"/>
        </w:rPr>
        <w:t>IP</w:t>
      </w:r>
      <w:r>
        <w:rPr>
          <w:rFonts w:hint="default" w:ascii="Arial" w:hAnsi="Arial" w:eastAsia="宋体" w:cs="Arial"/>
          <w:color w:val="auto"/>
          <w:spacing w:val="-38"/>
          <w:sz w:val="20"/>
          <w:szCs w:val="20"/>
          <w:highlight w:val="none"/>
        </w:rPr>
        <w:t xml:space="preserve"> </w:t>
      </w:r>
      <w:r>
        <w:rPr>
          <w:rFonts w:hint="default" w:ascii="Arial" w:hAnsi="Arial" w:eastAsia="宋体" w:cs="Arial"/>
          <w:color w:val="auto"/>
          <w:spacing w:val="8"/>
          <w:sz w:val="20"/>
          <w:szCs w:val="20"/>
          <w:highlight w:val="none"/>
        </w:rPr>
        <w:t>地址一致的；</w:t>
      </w:r>
    </w:p>
    <w:p w14:paraId="68E5C41F">
      <w:pPr>
        <w:spacing w:before="182" w:line="228" w:lineRule="auto"/>
        <w:ind w:left="423"/>
        <w:rPr>
          <w:rFonts w:hint="default" w:ascii="Arial" w:hAnsi="Arial" w:eastAsia="宋体" w:cs="Arial"/>
          <w:color w:val="auto"/>
          <w:sz w:val="20"/>
          <w:szCs w:val="20"/>
          <w:highlight w:val="none"/>
        </w:rPr>
      </w:pPr>
      <w:r>
        <w:rPr>
          <w:rFonts w:hint="default" w:ascii="Arial" w:hAnsi="Arial" w:eastAsia="宋体" w:cs="Arial"/>
          <w:color w:val="auto"/>
          <w:spacing w:val="8"/>
          <w:sz w:val="20"/>
          <w:szCs w:val="20"/>
          <w:highlight w:val="none"/>
        </w:rPr>
        <w:t>2.不同投标人委托同一单位或者个人办理投标事宜的；</w:t>
      </w:r>
    </w:p>
    <w:p w14:paraId="16B6F54F">
      <w:pPr>
        <w:spacing w:before="180" w:line="228" w:lineRule="auto"/>
        <w:ind w:left="425"/>
        <w:rPr>
          <w:rFonts w:hint="default" w:ascii="Arial" w:hAnsi="Arial" w:eastAsia="宋体" w:cs="Arial"/>
          <w:color w:val="auto"/>
          <w:sz w:val="20"/>
          <w:szCs w:val="20"/>
          <w:highlight w:val="none"/>
        </w:rPr>
      </w:pPr>
      <w:r>
        <w:rPr>
          <w:rFonts w:hint="default" w:ascii="Arial" w:hAnsi="Arial" w:eastAsia="宋体" w:cs="Arial"/>
          <w:color w:val="auto"/>
          <w:spacing w:val="9"/>
          <w:sz w:val="20"/>
          <w:szCs w:val="20"/>
          <w:highlight w:val="none"/>
        </w:rPr>
        <w:t>3.不同的投标人的投标文件载明的项目管理</w:t>
      </w:r>
      <w:r>
        <w:rPr>
          <w:rFonts w:hint="default" w:ascii="Arial" w:hAnsi="Arial" w:eastAsia="宋体" w:cs="Arial"/>
          <w:color w:val="auto"/>
          <w:spacing w:val="8"/>
          <w:sz w:val="20"/>
          <w:szCs w:val="20"/>
          <w:highlight w:val="none"/>
        </w:rPr>
        <w:t>员为同一个人的；</w:t>
      </w:r>
    </w:p>
    <w:p w14:paraId="311CD9C9">
      <w:pPr>
        <w:spacing w:before="183" w:line="227" w:lineRule="auto"/>
        <w:ind w:left="420"/>
        <w:rPr>
          <w:rFonts w:hint="default" w:ascii="Arial" w:hAnsi="Arial" w:eastAsia="宋体" w:cs="Arial"/>
          <w:color w:val="auto"/>
          <w:spacing w:val="8"/>
          <w:sz w:val="20"/>
          <w:szCs w:val="20"/>
          <w:highlight w:val="none"/>
        </w:rPr>
      </w:pPr>
      <w:r>
        <w:rPr>
          <w:rFonts w:hint="default" w:ascii="Arial" w:hAnsi="Arial" w:eastAsia="宋体" w:cs="Arial"/>
          <w:color w:val="auto"/>
          <w:spacing w:val="9"/>
          <w:sz w:val="20"/>
          <w:szCs w:val="20"/>
          <w:highlight w:val="none"/>
        </w:rPr>
        <w:t>4.不同投标人的投标文件异常一致或投标报价呈规律性差</w:t>
      </w:r>
      <w:r>
        <w:rPr>
          <w:rFonts w:hint="default" w:ascii="Arial" w:hAnsi="Arial" w:eastAsia="宋体" w:cs="Arial"/>
          <w:color w:val="auto"/>
          <w:spacing w:val="8"/>
          <w:sz w:val="20"/>
          <w:szCs w:val="20"/>
          <w:highlight w:val="none"/>
        </w:rPr>
        <w:t>异的；</w:t>
      </w:r>
    </w:p>
    <w:p w14:paraId="26EA7F49">
      <w:pPr>
        <w:spacing w:before="181" w:line="228" w:lineRule="auto"/>
        <w:ind w:left="436"/>
        <w:rPr>
          <w:rFonts w:hint="default" w:ascii="Arial" w:hAnsi="Arial" w:eastAsia="宋体" w:cs="Arial"/>
          <w:color w:val="auto"/>
          <w:spacing w:val="8"/>
          <w:sz w:val="20"/>
          <w:szCs w:val="20"/>
          <w:highlight w:val="none"/>
        </w:rPr>
      </w:pPr>
      <w:r>
        <w:rPr>
          <w:rFonts w:hint="default" w:ascii="Arial" w:hAnsi="Arial" w:eastAsia="宋体" w:cs="Arial"/>
          <w:color w:val="auto"/>
          <w:spacing w:val="8"/>
          <w:sz w:val="20"/>
          <w:szCs w:val="20"/>
          <w:highlight w:val="none"/>
        </w:rPr>
        <w:t>5.不同投标人的投标文件相互混装的；</w:t>
      </w:r>
    </w:p>
    <w:p w14:paraId="648A504E">
      <w:pPr>
        <w:spacing w:before="181" w:line="228" w:lineRule="auto"/>
        <w:ind w:left="436"/>
        <w:rPr>
          <w:rFonts w:hint="default" w:ascii="Arial" w:hAnsi="Arial" w:eastAsia="宋体" w:cs="Arial"/>
          <w:color w:val="auto"/>
          <w:spacing w:val="8"/>
          <w:sz w:val="20"/>
          <w:szCs w:val="20"/>
          <w:highlight w:val="none"/>
        </w:rPr>
      </w:pPr>
      <w:r>
        <w:rPr>
          <w:rFonts w:hint="default" w:ascii="Arial" w:hAnsi="Arial" w:eastAsia="宋体" w:cs="Arial"/>
          <w:color w:val="auto"/>
          <w:spacing w:val="8"/>
          <w:sz w:val="20"/>
          <w:szCs w:val="20"/>
          <w:highlight w:val="none"/>
        </w:rPr>
        <w:t>6.不同投标人的投标保证金从同一单位或者个人账户转出的。</w:t>
      </w:r>
    </w:p>
    <w:p w14:paraId="1066332C">
      <w:pPr>
        <w:spacing w:before="181" w:line="228" w:lineRule="auto"/>
        <w:ind w:left="436"/>
        <w:rPr>
          <w:rFonts w:hint="default" w:ascii="Arial" w:hAnsi="Arial" w:eastAsia="宋体" w:cs="Arial"/>
          <w:color w:val="auto"/>
          <w:spacing w:val="8"/>
          <w:sz w:val="20"/>
          <w:szCs w:val="20"/>
          <w:highlight w:val="none"/>
        </w:rPr>
      </w:pPr>
      <w:r>
        <w:rPr>
          <w:rFonts w:hint="default" w:ascii="Arial" w:hAnsi="Arial" w:eastAsia="宋体" w:cs="Arial"/>
          <w:color w:val="auto"/>
          <w:spacing w:val="8"/>
          <w:sz w:val="20"/>
          <w:szCs w:val="20"/>
          <w:highlight w:val="none"/>
        </w:rPr>
        <w:t>五、我公司承诺无下列恶意串通的情形：</w:t>
      </w:r>
    </w:p>
    <w:p w14:paraId="6A43674C">
      <w:pPr>
        <w:spacing w:before="181" w:line="228" w:lineRule="auto"/>
        <w:ind w:left="436"/>
        <w:rPr>
          <w:rFonts w:hint="default" w:ascii="Arial" w:hAnsi="Arial" w:eastAsia="宋体" w:cs="Arial"/>
          <w:color w:val="auto"/>
          <w:spacing w:val="8"/>
          <w:sz w:val="20"/>
          <w:szCs w:val="20"/>
          <w:highlight w:val="none"/>
        </w:rPr>
      </w:pPr>
      <w:r>
        <w:rPr>
          <w:rFonts w:hint="default" w:ascii="Arial" w:hAnsi="Arial" w:eastAsia="宋体" w:cs="Arial"/>
          <w:color w:val="auto"/>
          <w:spacing w:val="8"/>
          <w:sz w:val="20"/>
          <w:szCs w:val="20"/>
          <w:highlight w:val="none"/>
        </w:rPr>
        <w:t>1.供应商直接或者间接从采购人或者采购代理机构处获得其他供应商的相关信息并修改其投标文 件的；</w:t>
      </w:r>
    </w:p>
    <w:p w14:paraId="6E3AA8AD">
      <w:pPr>
        <w:spacing w:before="181" w:line="228" w:lineRule="auto"/>
        <w:ind w:left="436"/>
        <w:rPr>
          <w:rFonts w:hint="default" w:ascii="Arial" w:hAnsi="Arial" w:eastAsia="宋体" w:cs="Arial"/>
          <w:color w:val="auto"/>
          <w:spacing w:val="8"/>
          <w:sz w:val="20"/>
          <w:szCs w:val="20"/>
          <w:highlight w:val="none"/>
        </w:rPr>
      </w:pPr>
      <w:r>
        <w:rPr>
          <w:rFonts w:hint="default" w:ascii="Arial" w:hAnsi="Arial" w:eastAsia="宋体" w:cs="Arial"/>
          <w:color w:val="auto"/>
          <w:spacing w:val="8"/>
          <w:sz w:val="20"/>
          <w:szCs w:val="20"/>
          <w:highlight w:val="none"/>
        </w:rPr>
        <w:t>2.供应商按照采购人或者采购代理机构的授意撤换、修改投标文件或者响应文件的；</w:t>
      </w:r>
    </w:p>
    <w:p w14:paraId="58E0AB68">
      <w:pPr>
        <w:spacing w:before="181" w:line="228" w:lineRule="auto"/>
        <w:ind w:left="436"/>
        <w:rPr>
          <w:rFonts w:hint="default" w:ascii="Arial" w:hAnsi="Arial" w:eastAsia="宋体" w:cs="Arial"/>
          <w:color w:val="auto"/>
          <w:spacing w:val="8"/>
          <w:sz w:val="20"/>
          <w:szCs w:val="20"/>
          <w:highlight w:val="none"/>
        </w:rPr>
      </w:pPr>
      <w:r>
        <w:rPr>
          <w:rFonts w:hint="default" w:ascii="Arial" w:hAnsi="Arial" w:eastAsia="宋体" w:cs="Arial"/>
          <w:color w:val="auto"/>
          <w:spacing w:val="8"/>
          <w:sz w:val="20"/>
          <w:szCs w:val="20"/>
          <w:highlight w:val="none"/>
        </w:rPr>
        <w:t>3.供应商之间协商报价、技术方案等投标文件或者响应文件的实质性内容的；</w:t>
      </w:r>
    </w:p>
    <w:p w14:paraId="23D25EDB">
      <w:pPr>
        <w:spacing w:before="181" w:line="228" w:lineRule="auto"/>
        <w:ind w:left="436"/>
        <w:rPr>
          <w:rFonts w:hint="default" w:ascii="Arial" w:hAnsi="Arial" w:eastAsia="宋体" w:cs="Arial"/>
          <w:color w:val="auto"/>
          <w:spacing w:val="8"/>
          <w:sz w:val="20"/>
          <w:szCs w:val="20"/>
          <w:highlight w:val="none"/>
        </w:rPr>
      </w:pPr>
      <w:r>
        <w:rPr>
          <w:rFonts w:hint="default" w:ascii="Arial" w:hAnsi="Arial" w:eastAsia="宋体" w:cs="Arial"/>
          <w:color w:val="auto"/>
          <w:spacing w:val="8"/>
          <w:sz w:val="20"/>
          <w:szCs w:val="20"/>
          <w:highlight w:val="none"/>
        </w:rPr>
        <w:t>4.属于同一集团、协会、商会等组织成员的供应商按照该组织要求协同参加政府采购活动的；</w:t>
      </w:r>
    </w:p>
    <w:p w14:paraId="7A82F75B">
      <w:pPr>
        <w:spacing w:before="181" w:line="228" w:lineRule="auto"/>
        <w:ind w:left="436"/>
        <w:rPr>
          <w:rFonts w:hint="default" w:ascii="Arial" w:hAnsi="Arial" w:eastAsia="宋体" w:cs="Arial"/>
          <w:color w:val="auto"/>
          <w:spacing w:val="8"/>
          <w:sz w:val="20"/>
          <w:szCs w:val="20"/>
          <w:highlight w:val="none"/>
        </w:rPr>
      </w:pPr>
      <w:r>
        <w:rPr>
          <w:rFonts w:hint="default" w:ascii="Arial" w:hAnsi="Arial" w:eastAsia="宋体" w:cs="Arial"/>
          <w:color w:val="auto"/>
          <w:spacing w:val="8"/>
          <w:sz w:val="20"/>
          <w:szCs w:val="20"/>
          <w:highlight w:val="none"/>
        </w:rPr>
        <w:t>5.供应商之间事先约定一致抬高或者压低投标报价,或者在招标项目中事先约定轮流以高价位或者 低价位中标,或者事先约定由某一特定供应商中标,然后再参加投标的；</w:t>
      </w:r>
    </w:p>
    <w:p w14:paraId="3B8D75AD">
      <w:pPr>
        <w:spacing w:before="181" w:line="228" w:lineRule="auto"/>
        <w:ind w:left="436"/>
        <w:rPr>
          <w:rFonts w:hint="default" w:ascii="Arial" w:hAnsi="Arial" w:eastAsia="宋体" w:cs="Arial"/>
          <w:color w:val="auto"/>
          <w:spacing w:val="8"/>
          <w:sz w:val="20"/>
          <w:szCs w:val="20"/>
          <w:highlight w:val="none"/>
        </w:rPr>
      </w:pPr>
      <w:r>
        <w:rPr>
          <w:rFonts w:hint="default" w:ascii="Arial" w:hAnsi="Arial" w:eastAsia="宋体" w:cs="Arial"/>
          <w:color w:val="auto"/>
          <w:spacing w:val="8"/>
          <w:sz w:val="20"/>
          <w:szCs w:val="20"/>
          <w:highlight w:val="none"/>
        </w:rPr>
        <w:t>6.供应商之间商定部分供应商放弃参加政府采购活动或者放弃中标的；</w:t>
      </w:r>
    </w:p>
    <w:p w14:paraId="7B0EF8C9">
      <w:pPr>
        <w:spacing w:before="181" w:line="228" w:lineRule="auto"/>
        <w:ind w:left="436"/>
        <w:rPr>
          <w:rFonts w:hint="default" w:ascii="Arial" w:hAnsi="Arial" w:eastAsia="宋体" w:cs="Arial"/>
          <w:color w:val="auto"/>
          <w:spacing w:val="8"/>
          <w:sz w:val="20"/>
          <w:szCs w:val="20"/>
          <w:highlight w:val="none"/>
        </w:rPr>
      </w:pPr>
      <w:r>
        <w:rPr>
          <w:rFonts w:hint="default" w:ascii="Arial" w:hAnsi="Arial" w:eastAsia="宋体" w:cs="Arial"/>
          <w:color w:val="auto"/>
          <w:spacing w:val="8"/>
          <w:sz w:val="20"/>
          <w:szCs w:val="20"/>
          <w:highlight w:val="none"/>
        </w:rPr>
        <w:t>7.供应商与采购人或者采购代理机构之间、供应商相互之间，为谋求特定供应商中标或者排斥其他 供应商的其他串通行为的。</w:t>
      </w:r>
    </w:p>
    <w:p w14:paraId="202B6825">
      <w:pPr>
        <w:spacing w:before="180" w:line="252" w:lineRule="auto"/>
        <w:ind w:left="29" w:right="79" w:firstLine="393"/>
        <w:rPr>
          <w:rFonts w:hint="default" w:ascii="Arial" w:hAnsi="Arial" w:eastAsia="宋体" w:cs="Arial"/>
          <w:color w:val="auto"/>
          <w:sz w:val="20"/>
          <w:szCs w:val="20"/>
          <w:highlight w:val="none"/>
        </w:rPr>
      </w:pPr>
      <w:r>
        <w:rPr>
          <w:rFonts w:hint="default" w:ascii="Arial" w:hAnsi="Arial" w:eastAsia="宋体" w:cs="Arial"/>
          <w:b/>
          <w:bCs/>
          <w:color w:val="auto"/>
          <w:spacing w:val="8"/>
          <w:sz w:val="20"/>
          <w:szCs w:val="20"/>
          <w:highlight w:val="none"/>
        </w:rPr>
        <w:t>六、以上事项或情形如有虚假或隐瞒，一经核查属实，我方愿意承担一切后果，并不再寻求任何</w:t>
      </w:r>
      <w:r>
        <w:rPr>
          <w:rFonts w:hint="default" w:ascii="Arial" w:hAnsi="Arial" w:eastAsia="宋体" w:cs="Arial"/>
          <w:color w:val="auto"/>
          <w:spacing w:val="18"/>
          <w:sz w:val="20"/>
          <w:szCs w:val="20"/>
          <w:highlight w:val="none"/>
        </w:rPr>
        <w:t xml:space="preserve"> </w:t>
      </w:r>
      <w:r>
        <w:rPr>
          <w:rFonts w:hint="default" w:ascii="Arial" w:hAnsi="Arial" w:eastAsia="宋体" w:cs="Arial"/>
          <w:b/>
          <w:bCs/>
          <w:color w:val="auto"/>
          <w:spacing w:val="5"/>
          <w:sz w:val="20"/>
          <w:szCs w:val="20"/>
          <w:highlight w:val="none"/>
        </w:rPr>
        <w:t>旨在减轻或免除法律责任的辩解。</w:t>
      </w:r>
    </w:p>
    <w:p w14:paraId="2CE4FFD3">
      <w:pPr>
        <w:spacing w:before="156" w:line="228" w:lineRule="auto"/>
        <w:ind w:left="420"/>
        <w:rPr>
          <w:rFonts w:hint="default" w:ascii="Arial" w:hAnsi="Arial" w:eastAsia="宋体" w:cs="Arial"/>
          <w:color w:val="auto"/>
          <w:sz w:val="20"/>
          <w:szCs w:val="20"/>
          <w:highlight w:val="none"/>
        </w:rPr>
      </w:pPr>
      <w:r>
        <w:rPr>
          <w:rFonts w:hint="default" w:ascii="Arial" w:hAnsi="Arial" w:eastAsia="宋体" w:cs="Arial"/>
          <w:b/>
          <w:bCs/>
          <w:color w:val="auto"/>
          <w:spacing w:val="4"/>
          <w:sz w:val="20"/>
          <w:szCs w:val="20"/>
          <w:highlight w:val="none"/>
        </w:rPr>
        <w:t>特此承诺。</w:t>
      </w:r>
    </w:p>
    <w:p w14:paraId="0C362794">
      <w:pPr>
        <w:pStyle w:val="9"/>
        <w:spacing w:line="270" w:lineRule="auto"/>
        <w:ind w:firstLine="480"/>
        <w:rPr>
          <w:rFonts w:hint="default" w:ascii="Arial" w:hAnsi="Arial" w:eastAsia="宋体" w:cs="Arial"/>
          <w:color w:val="auto"/>
          <w:highlight w:val="none"/>
        </w:rPr>
      </w:pPr>
    </w:p>
    <w:p w14:paraId="624C2860">
      <w:pPr>
        <w:pStyle w:val="9"/>
        <w:spacing w:line="271" w:lineRule="auto"/>
        <w:ind w:firstLine="480"/>
        <w:rPr>
          <w:rFonts w:hint="default" w:ascii="Arial" w:hAnsi="Arial" w:eastAsia="宋体" w:cs="Arial"/>
          <w:color w:val="auto"/>
          <w:highlight w:val="none"/>
        </w:rPr>
      </w:pPr>
    </w:p>
    <w:p w14:paraId="225A9CF1">
      <w:pPr>
        <w:spacing w:before="65" w:line="252" w:lineRule="auto"/>
        <w:ind w:left="1" w:right="79" w:hanging="1"/>
        <w:rPr>
          <w:rFonts w:hint="default" w:ascii="Arial" w:hAnsi="Arial" w:eastAsia="宋体" w:cs="Arial"/>
          <w:color w:val="auto"/>
          <w:sz w:val="20"/>
          <w:szCs w:val="20"/>
          <w:highlight w:val="none"/>
        </w:rPr>
      </w:pPr>
      <w:r>
        <w:rPr>
          <w:rFonts w:hint="default" w:ascii="Arial" w:hAnsi="Arial" w:eastAsia="宋体" w:cs="Arial"/>
          <w:b/>
          <w:bCs/>
          <w:color w:val="auto"/>
          <w:spacing w:val="9"/>
          <w:sz w:val="20"/>
          <w:szCs w:val="20"/>
          <w:highlight w:val="none"/>
        </w:rPr>
        <w:t>注：投标声明必须由法定代表人或负责人或</w:t>
      </w:r>
      <w:r>
        <w:rPr>
          <w:rFonts w:hint="default" w:ascii="Arial" w:hAnsi="Arial" w:eastAsia="宋体" w:cs="Arial"/>
          <w:b/>
          <w:bCs/>
          <w:color w:val="auto"/>
          <w:spacing w:val="8"/>
          <w:sz w:val="20"/>
          <w:szCs w:val="20"/>
          <w:highlight w:val="none"/>
        </w:rPr>
        <w:t>自然人在规定签章处逐一签字并加盖投标人公章，否则作</w:t>
      </w:r>
      <w:r>
        <w:rPr>
          <w:rFonts w:hint="default" w:ascii="Arial" w:hAnsi="Arial" w:eastAsia="宋体" w:cs="Arial"/>
          <w:color w:val="auto"/>
          <w:sz w:val="20"/>
          <w:szCs w:val="20"/>
          <w:highlight w:val="none"/>
        </w:rPr>
        <w:t xml:space="preserve"> </w:t>
      </w:r>
      <w:r>
        <w:rPr>
          <w:rFonts w:hint="default" w:ascii="Arial" w:hAnsi="Arial" w:eastAsia="宋体" w:cs="Arial"/>
          <w:b/>
          <w:bCs/>
          <w:color w:val="auto"/>
          <w:spacing w:val="5"/>
          <w:sz w:val="20"/>
          <w:szCs w:val="20"/>
          <w:highlight w:val="none"/>
        </w:rPr>
        <w:t>无效投标处理。</w:t>
      </w:r>
    </w:p>
    <w:p w14:paraId="4FC8A457">
      <w:pPr>
        <w:pStyle w:val="9"/>
        <w:spacing w:line="315" w:lineRule="auto"/>
        <w:ind w:firstLine="480"/>
        <w:rPr>
          <w:rFonts w:hint="default" w:ascii="Arial" w:hAnsi="Arial" w:eastAsia="宋体" w:cs="Arial"/>
          <w:color w:val="auto"/>
          <w:highlight w:val="none"/>
        </w:rPr>
      </w:pPr>
    </w:p>
    <w:p w14:paraId="55CA2290">
      <w:pPr>
        <w:pStyle w:val="9"/>
        <w:spacing w:line="316" w:lineRule="auto"/>
        <w:ind w:firstLine="480"/>
        <w:rPr>
          <w:rFonts w:hint="default" w:ascii="Arial" w:hAnsi="Arial" w:eastAsia="宋体" w:cs="Arial"/>
          <w:color w:val="auto"/>
          <w:highlight w:val="none"/>
        </w:rPr>
      </w:pPr>
    </w:p>
    <w:p w14:paraId="44AD6CCA">
      <w:pPr>
        <w:pStyle w:val="9"/>
        <w:spacing w:line="316" w:lineRule="auto"/>
        <w:ind w:firstLine="480"/>
        <w:rPr>
          <w:rFonts w:hint="default" w:ascii="Arial" w:hAnsi="Arial" w:eastAsia="宋体" w:cs="Arial"/>
          <w:color w:val="auto"/>
          <w:highlight w:val="none"/>
        </w:rPr>
      </w:pPr>
    </w:p>
    <w:p w14:paraId="6EEB2485">
      <w:pPr>
        <w:spacing w:before="66" w:line="228" w:lineRule="auto"/>
        <w:ind w:left="3"/>
        <w:rPr>
          <w:rFonts w:hint="default" w:ascii="Arial" w:hAnsi="Arial" w:eastAsia="宋体" w:cs="Arial"/>
          <w:color w:val="auto"/>
          <w:sz w:val="20"/>
          <w:szCs w:val="20"/>
          <w:highlight w:val="none"/>
        </w:rPr>
      </w:pPr>
      <w:r>
        <w:rPr>
          <w:rFonts w:hint="default" w:ascii="Arial" w:hAnsi="Arial" w:eastAsia="宋体" w:cs="Arial"/>
          <w:color w:val="auto"/>
          <w:spacing w:val="5"/>
          <w:sz w:val="20"/>
          <w:szCs w:val="20"/>
          <w:highlight w:val="none"/>
        </w:rPr>
        <w:t>投标人（</w:t>
      </w:r>
      <w:r>
        <w:rPr>
          <w:rFonts w:hint="default" w:ascii="Arial" w:hAnsi="Arial" w:eastAsia="宋体" w:cs="Arial"/>
          <w:color w:val="auto"/>
          <w:sz w:val="20"/>
          <w:szCs w:val="20"/>
          <w:highlight w:val="none"/>
        </w:rPr>
        <w:t>CA</w:t>
      </w:r>
      <w:r>
        <w:rPr>
          <w:rFonts w:hint="default" w:ascii="Arial" w:hAnsi="Arial" w:eastAsia="宋体" w:cs="Arial"/>
          <w:color w:val="auto"/>
          <w:spacing w:val="-39"/>
          <w:sz w:val="20"/>
          <w:szCs w:val="20"/>
          <w:highlight w:val="none"/>
        </w:rPr>
        <w:t xml:space="preserve"> </w:t>
      </w:r>
      <w:r>
        <w:rPr>
          <w:rFonts w:hint="default" w:ascii="Arial" w:hAnsi="Arial" w:eastAsia="宋体" w:cs="Arial"/>
          <w:color w:val="auto"/>
          <w:spacing w:val="5"/>
          <w:sz w:val="20"/>
          <w:szCs w:val="20"/>
          <w:highlight w:val="none"/>
        </w:rPr>
        <w:t>签章，</w:t>
      </w:r>
      <w:r>
        <w:rPr>
          <w:rFonts w:hint="default" w:ascii="Arial" w:hAnsi="Arial" w:eastAsia="宋体" w:cs="Arial"/>
          <w:color w:val="auto"/>
          <w:spacing w:val="-53"/>
          <w:sz w:val="20"/>
          <w:szCs w:val="20"/>
          <w:highlight w:val="none"/>
        </w:rPr>
        <w:t xml:space="preserve"> </w:t>
      </w:r>
      <w:r>
        <w:rPr>
          <w:rFonts w:hint="default" w:ascii="Arial" w:hAnsi="Arial" w:eastAsia="宋体" w:cs="Arial"/>
          <w:color w:val="auto"/>
          <w:spacing w:val="5"/>
          <w:sz w:val="20"/>
          <w:szCs w:val="20"/>
          <w:highlight w:val="none"/>
        </w:rPr>
        <w:t>自然人除外</w:t>
      </w:r>
      <w:r>
        <w:rPr>
          <w:rFonts w:hint="default" w:ascii="Arial" w:hAnsi="Arial" w:eastAsia="宋体" w:cs="Arial"/>
          <w:color w:val="auto"/>
          <w:spacing w:val="-54"/>
          <w:sz w:val="20"/>
          <w:szCs w:val="20"/>
          <w:highlight w:val="none"/>
        </w:rPr>
        <w:t>）：</w:t>
      </w:r>
      <w:r>
        <w:rPr>
          <w:rFonts w:hint="default" w:ascii="Arial" w:hAnsi="Arial" w:eastAsia="宋体" w:cs="Arial"/>
          <w:color w:val="auto"/>
          <w:spacing w:val="-77"/>
          <w:sz w:val="20"/>
          <w:szCs w:val="20"/>
          <w:highlight w:val="none"/>
        </w:rPr>
        <w:t xml:space="preserve"> </w:t>
      </w:r>
      <w:r>
        <w:rPr>
          <w:rFonts w:hint="default" w:ascii="Arial" w:hAnsi="Arial" w:eastAsia="宋体" w:cs="Arial"/>
          <w:color w:val="auto"/>
          <w:sz w:val="20"/>
          <w:szCs w:val="20"/>
          <w:highlight w:val="none"/>
          <w:u w:val="single"/>
        </w:rPr>
        <w:t xml:space="preserve">                                           </w:t>
      </w:r>
    </w:p>
    <w:p w14:paraId="74A3915E">
      <w:pPr>
        <w:spacing w:before="93" w:line="316" w:lineRule="auto"/>
        <w:ind w:left="2" w:hanging="1"/>
        <w:rPr>
          <w:rFonts w:hint="default" w:ascii="Arial" w:hAnsi="Arial" w:eastAsia="宋体" w:cs="Arial"/>
          <w:color w:val="auto"/>
          <w:sz w:val="20"/>
          <w:szCs w:val="20"/>
          <w:highlight w:val="none"/>
        </w:rPr>
      </w:pPr>
      <w:r>
        <w:rPr>
          <w:rFonts w:hint="default" w:ascii="Arial" w:hAnsi="Arial" w:eastAsia="宋体" w:cs="Arial"/>
          <w:color w:val="auto"/>
          <w:spacing w:val="9"/>
          <w:sz w:val="20"/>
          <w:szCs w:val="20"/>
          <w:highlight w:val="none"/>
        </w:rPr>
        <w:t>法定代表人、负责人、</w:t>
      </w:r>
      <w:r>
        <w:rPr>
          <w:rFonts w:hint="default" w:ascii="Arial" w:hAnsi="Arial" w:eastAsia="宋体" w:cs="Arial"/>
          <w:color w:val="auto"/>
          <w:spacing w:val="-50"/>
          <w:sz w:val="20"/>
          <w:szCs w:val="20"/>
          <w:highlight w:val="none"/>
        </w:rPr>
        <w:t xml:space="preserve"> </w:t>
      </w:r>
      <w:r>
        <w:rPr>
          <w:rFonts w:hint="default" w:ascii="Arial" w:hAnsi="Arial" w:eastAsia="宋体" w:cs="Arial"/>
          <w:color w:val="auto"/>
          <w:spacing w:val="9"/>
          <w:sz w:val="20"/>
          <w:szCs w:val="20"/>
          <w:highlight w:val="none"/>
        </w:rPr>
        <w:t>自然人或相应的委托代理人签字或个人</w:t>
      </w:r>
      <w:r>
        <w:rPr>
          <w:rFonts w:hint="default" w:ascii="Arial" w:hAnsi="Arial" w:eastAsia="宋体" w:cs="Arial"/>
          <w:color w:val="auto"/>
          <w:spacing w:val="-41"/>
          <w:sz w:val="20"/>
          <w:szCs w:val="20"/>
          <w:highlight w:val="none"/>
        </w:rPr>
        <w:t xml:space="preserve"> </w:t>
      </w:r>
      <w:r>
        <w:rPr>
          <w:rFonts w:hint="default" w:ascii="Arial" w:hAnsi="Arial" w:eastAsia="宋体" w:cs="Arial"/>
          <w:color w:val="auto"/>
          <w:sz w:val="20"/>
          <w:szCs w:val="20"/>
          <w:highlight w:val="none"/>
        </w:rPr>
        <w:t>CA</w:t>
      </w:r>
      <w:r>
        <w:rPr>
          <w:rFonts w:hint="default" w:ascii="Arial" w:hAnsi="Arial" w:eastAsia="宋体" w:cs="Arial"/>
          <w:color w:val="auto"/>
          <w:spacing w:val="-38"/>
          <w:sz w:val="20"/>
          <w:szCs w:val="20"/>
          <w:highlight w:val="none"/>
        </w:rPr>
        <w:t xml:space="preserve"> </w:t>
      </w:r>
      <w:r>
        <w:rPr>
          <w:rFonts w:hint="default" w:ascii="Arial" w:hAnsi="Arial" w:eastAsia="宋体" w:cs="Arial"/>
          <w:color w:val="auto"/>
          <w:spacing w:val="8"/>
          <w:sz w:val="20"/>
          <w:szCs w:val="20"/>
          <w:highlight w:val="none"/>
        </w:rPr>
        <w:t>签章（属自然人的应在签名处加盖食</w:t>
      </w:r>
      <w:r>
        <w:rPr>
          <w:rFonts w:hint="default" w:ascii="Arial" w:hAnsi="Arial" w:eastAsia="宋体" w:cs="Arial"/>
          <w:color w:val="auto"/>
          <w:sz w:val="20"/>
          <w:szCs w:val="20"/>
          <w:highlight w:val="none"/>
        </w:rPr>
        <w:t xml:space="preserve"> </w:t>
      </w:r>
      <w:r>
        <w:rPr>
          <w:rFonts w:hint="default" w:ascii="Arial" w:hAnsi="Arial" w:eastAsia="宋体" w:cs="Arial"/>
          <w:color w:val="auto"/>
          <w:spacing w:val="7"/>
          <w:sz w:val="20"/>
          <w:szCs w:val="20"/>
          <w:highlight w:val="none"/>
        </w:rPr>
        <w:t>指指印或个人</w:t>
      </w:r>
      <w:r>
        <w:rPr>
          <w:rFonts w:hint="default" w:ascii="Arial" w:hAnsi="Arial" w:eastAsia="宋体" w:cs="Arial"/>
          <w:color w:val="auto"/>
          <w:spacing w:val="-41"/>
          <w:sz w:val="20"/>
          <w:szCs w:val="20"/>
          <w:highlight w:val="none"/>
        </w:rPr>
        <w:t xml:space="preserve"> </w:t>
      </w:r>
      <w:r>
        <w:rPr>
          <w:rFonts w:hint="default" w:ascii="Arial" w:hAnsi="Arial" w:eastAsia="宋体" w:cs="Arial"/>
          <w:color w:val="auto"/>
          <w:sz w:val="20"/>
          <w:szCs w:val="20"/>
          <w:highlight w:val="none"/>
        </w:rPr>
        <w:t>CA</w:t>
      </w:r>
      <w:r>
        <w:rPr>
          <w:rFonts w:hint="default" w:ascii="Arial" w:hAnsi="Arial" w:eastAsia="宋体" w:cs="Arial"/>
          <w:color w:val="auto"/>
          <w:spacing w:val="-38"/>
          <w:sz w:val="20"/>
          <w:szCs w:val="20"/>
          <w:highlight w:val="none"/>
        </w:rPr>
        <w:t xml:space="preserve"> </w:t>
      </w:r>
      <w:r>
        <w:rPr>
          <w:rFonts w:hint="default" w:ascii="Arial" w:hAnsi="Arial" w:eastAsia="宋体" w:cs="Arial"/>
          <w:color w:val="auto"/>
          <w:spacing w:val="7"/>
          <w:sz w:val="20"/>
          <w:szCs w:val="20"/>
          <w:highlight w:val="none"/>
        </w:rPr>
        <w:t>签章</w:t>
      </w:r>
      <w:r>
        <w:rPr>
          <w:rFonts w:hint="default" w:ascii="Arial" w:hAnsi="Arial" w:eastAsia="宋体" w:cs="Arial"/>
          <w:color w:val="auto"/>
          <w:spacing w:val="-52"/>
          <w:sz w:val="20"/>
          <w:szCs w:val="20"/>
          <w:highlight w:val="none"/>
        </w:rPr>
        <w:t>）：</w:t>
      </w:r>
      <w:r>
        <w:rPr>
          <w:rFonts w:hint="default" w:ascii="Arial" w:hAnsi="Arial" w:eastAsia="宋体" w:cs="Arial"/>
          <w:color w:val="auto"/>
          <w:spacing w:val="-77"/>
          <w:sz w:val="20"/>
          <w:szCs w:val="20"/>
          <w:highlight w:val="none"/>
        </w:rPr>
        <w:t xml:space="preserve"> </w:t>
      </w:r>
      <w:r>
        <w:rPr>
          <w:rFonts w:hint="default" w:ascii="Arial" w:hAnsi="Arial" w:eastAsia="宋体" w:cs="Arial"/>
          <w:color w:val="auto"/>
          <w:sz w:val="20"/>
          <w:szCs w:val="20"/>
          <w:highlight w:val="none"/>
          <w:u w:val="single"/>
        </w:rPr>
        <w:t xml:space="preserve">                                      </w:t>
      </w:r>
    </w:p>
    <w:p w14:paraId="2B8BB0C5">
      <w:pPr>
        <w:pStyle w:val="9"/>
        <w:spacing w:line="268" w:lineRule="auto"/>
        <w:ind w:firstLine="480"/>
        <w:rPr>
          <w:rFonts w:hint="default" w:ascii="Arial" w:hAnsi="Arial" w:eastAsia="宋体" w:cs="Arial"/>
          <w:color w:val="auto"/>
          <w:highlight w:val="none"/>
        </w:rPr>
      </w:pPr>
    </w:p>
    <w:p w14:paraId="412A17CD">
      <w:pPr>
        <w:spacing w:before="63" w:line="230" w:lineRule="auto"/>
        <w:ind w:left="34"/>
        <w:rPr>
          <w:rFonts w:hint="default" w:ascii="Arial" w:hAnsi="Arial" w:eastAsia="宋体" w:cs="Arial"/>
          <w:color w:val="auto"/>
          <w:sz w:val="19"/>
          <w:szCs w:val="19"/>
          <w:highlight w:val="none"/>
        </w:rPr>
      </w:pPr>
      <w:r>
        <w:rPr>
          <w:rFonts w:hint="default" w:ascii="Arial" w:hAnsi="Arial" w:eastAsia="宋体" w:cs="Arial"/>
          <w:color w:val="auto"/>
          <w:spacing w:val="-5"/>
          <w:sz w:val="19"/>
          <w:szCs w:val="19"/>
          <w:highlight w:val="none"/>
        </w:rPr>
        <w:t>日期：</w:t>
      </w:r>
      <w:r>
        <w:rPr>
          <w:rFonts w:hint="default" w:ascii="Arial" w:hAnsi="Arial" w:eastAsia="宋体" w:cs="Arial"/>
          <w:color w:val="auto"/>
          <w:sz w:val="19"/>
          <w:szCs w:val="19"/>
          <w:highlight w:val="none"/>
          <w:u w:val="single"/>
        </w:rPr>
        <w:t xml:space="preserve">                                 </w:t>
      </w:r>
    </w:p>
    <w:p w14:paraId="2E4A917C">
      <w:pPr>
        <w:spacing w:line="230" w:lineRule="auto"/>
        <w:rPr>
          <w:rFonts w:hint="default" w:ascii="Arial" w:hAnsi="Arial" w:cs="Arial"/>
          <w:color w:val="auto"/>
          <w:sz w:val="19"/>
          <w:szCs w:val="19"/>
          <w:highlight w:val="none"/>
        </w:rPr>
        <w:sectPr>
          <w:footerReference r:id="rId18" w:type="default"/>
          <w:pgSz w:w="11906" w:h="16839"/>
          <w:pgMar w:top="1123" w:right="1134" w:bottom="1434" w:left="1425" w:header="0" w:footer="1159" w:gutter="0"/>
          <w:pgNumType w:fmt="decimal"/>
          <w:cols w:space="720" w:num="1"/>
        </w:sectPr>
      </w:pPr>
    </w:p>
    <w:p w14:paraId="4ED3192F">
      <w:pPr>
        <w:spacing w:before="55" w:line="221" w:lineRule="auto"/>
        <w:ind w:left="8"/>
        <w:rPr>
          <w:rFonts w:hint="default" w:ascii="Arial" w:hAnsi="Arial" w:eastAsia="宋体" w:cs="Arial"/>
          <w:color w:val="auto"/>
          <w:sz w:val="28"/>
          <w:szCs w:val="28"/>
          <w:highlight w:val="none"/>
        </w:rPr>
      </w:pPr>
      <w:r>
        <w:rPr>
          <w:rFonts w:hint="default" w:ascii="Arial" w:hAnsi="Arial" w:eastAsia="宋体" w:cs="Arial"/>
          <w:b/>
          <w:bCs/>
          <w:color w:val="auto"/>
          <w:spacing w:val="-4"/>
          <w:sz w:val="28"/>
          <w:szCs w:val="28"/>
          <w:highlight w:val="none"/>
        </w:rPr>
        <w:t>3.</w:t>
      </w:r>
      <w:r>
        <w:rPr>
          <w:rFonts w:hint="default" w:ascii="Arial" w:hAnsi="Arial" w:eastAsia="宋体" w:cs="Arial"/>
          <w:color w:val="auto"/>
          <w:spacing w:val="-4"/>
          <w:sz w:val="28"/>
          <w:szCs w:val="28"/>
          <w:highlight w:val="none"/>
        </w:rPr>
        <w:t xml:space="preserve"> </w:t>
      </w:r>
      <w:r>
        <w:rPr>
          <w:rFonts w:hint="default" w:ascii="Arial" w:hAnsi="Arial" w:eastAsia="宋体" w:cs="Arial"/>
          <w:b/>
          <w:bCs/>
          <w:color w:val="auto"/>
          <w:spacing w:val="-4"/>
          <w:sz w:val="28"/>
          <w:szCs w:val="28"/>
          <w:highlight w:val="none"/>
        </w:rPr>
        <w:t>商务响应表格式</w:t>
      </w:r>
    </w:p>
    <w:p w14:paraId="5BF71EFE">
      <w:pPr>
        <w:spacing w:before="279" w:line="221" w:lineRule="auto"/>
        <w:ind w:left="3982"/>
        <w:rPr>
          <w:rFonts w:hint="default" w:ascii="Arial" w:hAnsi="Arial" w:eastAsia="宋体" w:cs="Arial"/>
          <w:color w:val="auto"/>
          <w:sz w:val="28"/>
          <w:szCs w:val="28"/>
          <w:highlight w:val="none"/>
        </w:rPr>
      </w:pPr>
      <w:r>
        <w:rPr>
          <w:rFonts w:hint="default" w:ascii="Arial" w:hAnsi="Arial" w:eastAsia="宋体" w:cs="Arial"/>
          <w:b/>
          <w:bCs/>
          <w:color w:val="auto"/>
          <w:spacing w:val="-6"/>
          <w:sz w:val="28"/>
          <w:szCs w:val="28"/>
          <w:highlight w:val="none"/>
        </w:rPr>
        <w:t>商务响应表</w:t>
      </w:r>
    </w:p>
    <w:p w14:paraId="0EE6BDD0">
      <w:pPr>
        <w:spacing w:before="220"/>
        <w:rPr>
          <w:rFonts w:hint="default" w:ascii="Arial" w:hAnsi="Arial" w:eastAsia="宋体" w:cs="Arial"/>
          <w:color w:val="auto"/>
          <w:highlight w:val="none"/>
        </w:rPr>
      </w:pPr>
    </w:p>
    <w:tbl>
      <w:tblPr>
        <w:tblStyle w:val="19"/>
        <w:tblW w:w="8790" w:type="dxa"/>
        <w:tblInd w:w="27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02"/>
        <w:gridCol w:w="2962"/>
        <w:gridCol w:w="2846"/>
        <w:gridCol w:w="1280"/>
      </w:tblGrid>
      <w:tr w14:paraId="0D5365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1702" w:type="dxa"/>
            <w:noWrap w:val="0"/>
            <w:vAlign w:val="top"/>
          </w:tcPr>
          <w:p w14:paraId="0DE1A05E">
            <w:pPr>
              <w:spacing w:line="262" w:lineRule="auto"/>
              <w:rPr>
                <w:rFonts w:hint="default" w:ascii="Arial" w:hAnsi="Arial" w:eastAsia="宋体" w:cs="Arial"/>
                <w:color w:val="auto"/>
                <w:highlight w:val="none"/>
              </w:rPr>
            </w:pPr>
          </w:p>
          <w:p w14:paraId="742C1FE1">
            <w:pPr>
              <w:pStyle w:val="26"/>
              <w:spacing w:before="65" w:line="228" w:lineRule="auto"/>
              <w:ind w:left="126"/>
              <w:rPr>
                <w:rFonts w:hint="default" w:ascii="Arial" w:hAnsi="Arial" w:cs="Arial"/>
                <w:color w:val="auto"/>
                <w:highlight w:val="none"/>
              </w:rPr>
            </w:pPr>
            <w:r>
              <w:rPr>
                <w:rFonts w:hint="default" w:ascii="Arial" w:hAnsi="Arial" w:cs="Arial"/>
                <w:color w:val="auto"/>
                <w:spacing w:val="8"/>
                <w:highlight w:val="none"/>
              </w:rPr>
              <w:t>项目或条款名称</w:t>
            </w:r>
          </w:p>
        </w:tc>
        <w:tc>
          <w:tcPr>
            <w:tcW w:w="2962" w:type="dxa"/>
            <w:noWrap w:val="0"/>
            <w:vAlign w:val="top"/>
          </w:tcPr>
          <w:p w14:paraId="2E311DDC">
            <w:pPr>
              <w:spacing w:line="262" w:lineRule="auto"/>
              <w:rPr>
                <w:rFonts w:hint="default" w:ascii="Arial" w:hAnsi="Arial" w:eastAsia="宋体" w:cs="Arial"/>
                <w:color w:val="auto"/>
                <w:highlight w:val="none"/>
              </w:rPr>
            </w:pPr>
          </w:p>
          <w:p w14:paraId="0B07073C">
            <w:pPr>
              <w:pStyle w:val="26"/>
              <w:spacing w:before="65" w:line="228" w:lineRule="auto"/>
              <w:ind w:left="857"/>
              <w:rPr>
                <w:rFonts w:hint="default" w:ascii="Arial" w:hAnsi="Arial" w:cs="Arial"/>
                <w:color w:val="auto"/>
                <w:highlight w:val="none"/>
              </w:rPr>
            </w:pPr>
            <w:r>
              <w:rPr>
                <w:rFonts w:hint="default" w:ascii="Arial" w:hAnsi="Arial" w:cs="Arial"/>
                <w:color w:val="auto"/>
                <w:spacing w:val="8"/>
                <w:highlight w:val="none"/>
              </w:rPr>
              <w:t>招标文件要求</w:t>
            </w:r>
          </w:p>
        </w:tc>
        <w:tc>
          <w:tcPr>
            <w:tcW w:w="2846" w:type="dxa"/>
            <w:noWrap w:val="0"/>
            <w:vAlign w:val="top"/>
          </w:tcPr>
          <w:p w14:paraId="49C7D4F4">
            <w:pPr>
              <w:spacing w:line="262" w:lineRule="auto"/>
              <w:rPr>
                <w:rFonts w:hint="default" w:ascii="Arial" w:hAnsi="Arial" w:eastAsia="宋体" w:cs="Arial"/>
                <w:color w:val="auto"/>
                <w:highlight w:val="none"/>
              </w:rPr>
            </w:pPr>
          </w:p>
          <w:p w14:paraId="534179ED">
            <w:pPr>
              <w:pStyle w:val="26"/>
              <w:spacing w:before="65" w:line="228" w:lineRule="auto"/>
              <w:ind w:left="172"/>
              <w:rPr>
                <w:rFonts w:hint="default" w:ascii="Arial" w:hAnsi="Arial" w:cs="Arial"/>
                <w:color w:val="auto"/>
                <w:highlight w:val="none"/>
                <w:lang w:eastAsia="zh-CN"/>
              </w:rPr>
            </w:pPr>
            <w:r>
              <w:rPr>
                <w:rFonts w:hint="default" w:ascii="Arial" w:hAnsi="Arial" w:cs="Arial"/>
                <w:color w:val="auto"/>
                <w:spacing w:val="8"/>
                <w:highlight w:val="none"/>
                <w:lang w:eastAsia="zh-CN"/>
              </w:rPr>
              <w:t>投标人的响应或承诺或说明</w:t>
            </w:r>
          </w:p>
        </w:tc>
        <w:tc>
          <w:tcPr>
            <w:tcW w:w="1280" w:type="dxa"/>
            <w:noWrap w:val="0"/>
            <w:vAlign w:val="top"/>
          </w:tcPr>
          <w:p w14:paraId="4B416AA3">
            <w:pPr>
              <w:pStyle w:val="26"/>
              <w:spacing w:before="192" w:line="228" w:lineRule="auto"/>
              <w:ind w:left="119"/>
              <w:rPr>
                <w:rFonts w:hint="default" w:ascii="Arial" w:hAnsi="Arial" w:cs="Arial"/>
                <w:color w:val="auto"/>
                <w:highlight w:val="none"/>
              </w:rPr>
            </w:pPr>
            <w:r>
              <w:rPr>
                <w:rFonts w:hint="default" w:ascii="Arial" w:hAnsi="Arial" w:cs="Arial"/>
                <w:b/>
                <w:bCs/>
                <w:color w:val="auto"/>
                <w:spacing w:val="6"/>
                <w:highlight w:val="none"/>
              </w:rPr>
              <w:t>偏离情况说</w:t>
            </w:r>
          </w:p>
          <w:p w14:paraId="379760D8">
            <w:pPr>
              <w:pStyle w:val="26"/>
              <w:spacing w:before="25" w:line="217" w:lineRule="auto"/>
              <w:ind w:left="559"/>
              <w:rPr>
                <w:rFonts w:hint="default" w:ascii="Arial" w:hAnsi="Arial" w:cs="Arial"/>
                <w:color w:val="auto"/>
                <w:highlight w:val="none"/>
              </w:rPr>
            </w:pPr>
            <w:r>
              <w:rPr>
                <w:rFonts w:hint="default" w:ascii="Arial" w:hAnsi="Arial" w:cs="Arial"/>
                <w:b/>
                <w:bCs/>
                <w:color w:val="auto"/>
                <w:spacing w:val="-3"/>
                <w:highlight w:val="none"/>
              </w:rPr>
              <w:t>明</w:t>
            </w:r>
          </w:p>
        </w:tc>
      </w:tr>
      <w:tr w14:paraId="6C4CEA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trPr>
        <w:tc>
          <w:tcPr>
            <w:tcW w:w="1702" w:type="dxa"/>
            <w:noWrap w:val="0"/>
            <w:vAlign w:val="top"/>
          </w:tcPr>
          <w:p w14:paraId="325E9D4D">
            <w:pPr>
              <w:pStyle w:val="26"/>
              <w:spacing w:before="65" w:line="254" w:lineRule="auto"/>
              <w:ind w:left="241" w:right="113" w:hanging="120"/>
              <w:rPr>
                <w:rFonts w:hint="default" w:ascii="Arial" w:hAnsi="Arial" w:cs="Arial"/>
                <w:color w:val="auto"/>
                <w:highlight w:val="none"/>
                <w:lang w:eastAsia="zh-CN"/>
              </w:rPr>
            </w:pPr>
          </w:p>
        </w:tc>
        <w:tc>
          <w:tcPr>
            <w:tcW w:w="2962" w:type="dxa"/>
            <w:noWrap w:val="0"/>
            <w:vAlign w:val="top"/>
          </w:tcPr>
          <w:p w14:paraId="6881276B">
            <w:pPr>
              <w:rPr>
                <w:rFonts w:hint="default" w:ascii="Arial" w:hAnsi="Arial" w:eastAsia="宋体" w:cs="Arial"/>
                <w:color w:val="auto"/>
                <w:highlight w:val="none"/>
              </w:rPr>
            </w:pPr>
          </w:p>
        </w:tc>
        <w:tc>
          <w:tcPr>
            <w:tcW w:w="2846" w:type="dxa"/>
            <w:noWrap w:val="0"/>
            <w:vAlign w:val="top"/>
          </w:tcPr>
          <w:p w14:paraId="2D40599F">
            <w:pPr>
              <w:rPr>
                <w:rFonts w:hint="default" w:ascii="Arial" w:hAnsi="Arial" w:eastAsia="宋体" w:cs="Arial"/>
                <w:color w:val="auto"/>
                <w:highlight w:val="none"/>
              </w:rPr>
            </w:pPr>
          </w:p>
        </w:tc>
        <w:tc>
          <w:tcPr>
            <w:tcW w:w="1280" w:type="dxa"/>
            <w:noWrap w:val="0"/>
            <w:vAlign w:val="top"/>
          </w:tcPr>
          <w:p w14:paraId="1EFFCE5A">
            <w:pPr>
              <w:rPr>
                <w:rFonts w:hint="default" w:ascii="Arial" w:hAnsi="Arial" w:eastAsia="宋体" w:cs="Arial"/>
                <w:color w:val="auto"/>
                <w:highlight w:val="none"/>
              </w:rPr>
            </w:pPr>
          </w:p>
        </w:tc>
      </w:tr>
      <w:tr w14:paraId="1493D6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1702" w:type="dxa"/>
            <w:noWrap w:val="0"/>
            <w:vAlign w:val="top"/>
          </w:tcPr>
          <w:p w14:paraId="2427C8FE">
            <w:pPr>
              <w:pStyle w:val="26"/>
              <w:spacing w:before="65" w:line="228" w:lineRule="auto"/>
              <w:ind w:left="437"/>
              <w:rPr>
                <w:rFonts w:hint="default" w:ascii="Arial" w:hAnsi="Arial" w:cs="Arial"/>
                <w:color w:val="auto"/>
                <w:highlight w:val="none"/>
              </w:rPr>
            </w:pPr>
          </w:p>
        </w:tc>
        <w:tc>
          <w:tcPr>
            <w:tcW w:w="2962" w:type="dxa"/>
            <w:noWrap w:val="0"/>
            <w:vAlign w:val="top"/>
          </w:tcPr>
          <w:p w14:paraId="5302C7E1">
            <w:pPr>
              <w:rPr>
                <w:rFonts w:hint="default" w:ascii="Arial" w:hAnsi="Arial" w:eastAsia="宋体" w:cs="Arial"/>
                <w:color w:val="auto"/>
                <w:highlight w:val="none"/>
              </w:rPr>
            </w:pPr>
          </w:p>
        </w:tc>
        <w:tc>
          <w:tcPr>
            <w:tcW w:w="2846" w:type="dxa"/>
            <w:noWrap w:val="0"/>
            <w:vAlign w:val="top"/>
          </w:tcPr>
          <w:p w14:paraId="65A44422">
            <w:pPr>
              <w:rPr>
                <w:rFonts w:hint="default" w:ascii="Arial" w:hAnsi="Arial" w:eastAsia="宋体" w:cs="Arial"/>
                <w:color w:val="auto"/>
                <w:highlight w:val="none"/>
              </w:rPr>
            </w:pPr>
          </w:p>
        </w:tc>
        <w:tc>
          <w:tcPr>
            <w:tcW w:w="1280" w:type="dxa"/>
            <w:noWrap w:val="0"/>
            <w:vAlign w:val="top"/>
          </w:tcPr>
          <w:p w14:paraId="429895A0">
            <w:pPr>
              <w:rPr>
                <w:rFonts w:hint="default" w:ascii="Arial" w:hAnsi="Arial" w:eastAsia="宋体" w:cs="Arial"/>
                <w:color w:val="auto"/>
                <w:highlight w:val="none"/>
              </w:rPr>
            </w:pPr>
          </w:p>
        </w:tc>
      </w:tr>
      <w:tr w14:paraId="6235F4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4" w:hRule="atLeast"/>
        </w:trPr>
        <w:tc>
          <w:tcPr>
            <w:tcW w:w="1702" w:type="dxa"/>
            <w:noWrap w:val="0"/>
            <w:vAlign w:val="top"/>
          </w:tcPr>
          <w:p w14:paraId="2DDD4179">
            <w:pPr>
              <w:pStyle w:val="26"/>
              <w:spacing w:before="65" w:line="229" w:lineRule="auto"/>
              <w:ind w:left="437"/>
              <w:rPr>
                <w:rFonts w:hint="default" w:ascii="Arial" w:hAnsi="Arial" w:cs="Arial"/>
                <w:color w:val="auto"/>
                <w:highlight w:val="none"/>
              </w:rPr>
            </w:pPr>
          </w:p>
        </w:tc>
        <w:tc>
          <w:tcPr>
            <w:tcW w:w="2962" w:type="dxa"/>
            <w:noWrap w:val="0"/>
            <w:vAlign w:val="top"/>
          </w:tcPr>
          <w:p w14:paraId="2EA4926A">
            <w:pPr>
              <w:rPr>
                <w:rFonts w:hint="default" w:ascii="Arial" w:hAnsi="Arial" w:eastAsia="宋体" w:cs="Arial"/>
                <w:color w:val="auto"/>
                <w:highlight w:val="none"/>
              </w:rPr>
            </w:pPr>
          </w:p>
        </w:tc>
        <w:tc>
          <w:tcPr>
            <w:tcW w:w="2846" w:type="dxa"/>
            <w:noWrap w:val="0"/>
            <w:vAlign w:val="top"/>
          </w:tcPr>
          <w:p w14:paraId="0720EF9D">
            <w:pPr>
              <w:rPr>
                <w:rFonts w:hint="default" w:ascii="Arial" w:hAnsi="Arial" w:eastAsia="宋体" w:cs="Arial"/>
                <w:color w:val="auto"/>
                <w:highlight w:val="none"/>
              </w:rPr>
            </w:pPr>
          </w:p>
        </w:tc>
        <w:tc>
          <w:tcPr>
            <w:tcW w:w="1280" w:type="dxa"/>
            <w:noWrap w:val="0"/>
            <w:vAlign w:val="top"/>
          </w:tcPr>
          <w:p w14:paraId="639905A2">
            <w:pPr>
              <w:rPr>
                <w:rFonts w:hint="default" w:ascii="Arial" w:hAnsi="Arial" w:eastAsia="宋体" w:cs="Arial"/>
                <w:color w:val="auto"/>
                <w:highlight w:val="none"/>
              </w:rPr>
            </w:pPr>
          </w:p>
        </w:tc>
      </w:tr>
      <w:tr w14:paraId="0A6EF0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4" w:hRule="atLeast"/>
        </w:trPr>
        <w:tc>
          <w:tcPr>
            <w:tcW w:w="1702" w:type="dxa"/>
            <w:noWrap w:val="0"/>
            <w:vAlign w:val="top"/>
          </w:tcPr>
          <w:p w14:paraId="537F9ED2">
            <w:pPr>
              <w:pStyle w:val="26"/>
              <w:spacing w:before="65" w:line="228" w:lineRule="auto"/>
              <w:ind w:left="121"/>
              <w:rPr>
                <w:rFonts w:hint="default" w:ascii="Arial" w:hAnsi="Arial" w:cs="Arial"/>
                <w:color w:val="auto"/>
                <w:highlight w:val="none"/>
              </w:rPr>
            </w:pPr>
          </w:p>
        </w:tc>
        <w:tc>
          <w:tcPr>
            <w:tcW w:w="2962" w:type="dxa"/>
            <w:noWrap w:val="0"/>
            <w:vAlign w:val="top"/>
          </w:tcPr>
          <w:p w14:paraId="6AD9AA78">
            <w:pPr>
              <w:rPr>
                <w:rFonts w:hint="default" w:ascii="Arial" w:hAnsi="Arial" w:eastAsia="宋体" w:cs="Arial"/>
                <w:color w:val="auto"/>
                <w:highlight w:val="none"/>
              </w:rPr>
            </w:pPr>
          </w:p>
        </w:tc>
        <w:tc>
          <w:tcPr>
            <w:tcW w:w="2846" w:type="dxa"/>
            <w:noWrap w:val="0"/>
            <w:vAlign w:val="top"/>
          </w:tcPr>
          <w:p w14:paraId="47B86867">
            <w:pPr>
              <w:rPr>
                <w:rFonts w:hint="default" w:ascii="Arial" w:hAnsi="Arial" w:eastAsia="宋体" w:cs="Arial"/>
                <w:color w:val="auto"/>
                <w:highlight w:val="none"/>
              </w:rPr>
            </w:pPr>
          </w:p>
        </w:tc>
        <w:tc>
          <w:tcPr>
            <w:tcW w:w="1280" w:type="dxa"/>
            <w:noWrap w:val="0"/>
            <w:vAlign w:val="top"/>
          </w:tcPr>
          <w:p w14:paraId="0FD5C14B">
            <w:pPr>
              <w:rPr>
                <w:rFonts w:hint="default" w:ascii="Arial" w:hAnsi="Arial" w:eastAsia="宋体" w:cs="Arial"/>
                <w:color w:val="auto"/>
                <w:highlight w:val="none"/>
              </w:rPr>
            </w:pPr>
          </w:p>
        </w:tc>
      </w:tr>
      <w:tr w14:paraId="09443A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9" w:hRule="atLeast"/>
        </w:trPr>
        <w:tc>
          <w:tcPr>
            <w:tcW w:w="1702" w:type="dxa"/>
            <w:noWrap w:val="0"/>
            <w:vAlign w:val="top"/>
          </w:tcPr>
          <w:p w14:paraId="4ABD3635">
            <w:pPr>
              <w:pStyle w:val="26"/>
              <w:spacing w:before="65" w:line="229" w:lineRule="auto"/>
              <w:ind w:left="437"/>
              <w:rPr>
                <w:rFonts w:hint="default" w:ascii="Arial" w:hAnsi="Arial" w:cs="Arial"/>
                <w:color w:val="auto"/>
                <w:highlight w:val="none"/>
              </w:rPr>
            </w:pPr>
          </w:p>
        </w:tc>
        <w:tc>
          <w:tcPr>
            <w:tcW w:w="2962" w:type="dxa"/>
            <w:noWrap w:val="0"/>
            <w:vAlign w:val="top"/>
          </w:tcPr>
          <w:p w14:paraId="48311C6E">
            <w:pPr>
              <w:rPr>
                <w:rFonts w:hint="default" w:ascii="Arial" w:hAnsi="Arial" w:eastAsia="宋体" w:cs="Arial"/>
                <w:color w:val="auto"/>
                <w:highlight w:val="none"/>
              </w:rPr>
            </w:pPr>
          </w:p>
        </w:tc>
        <w:tc>
          <w:tcPr>
            <w:tcW w:w="2846" w:type="dxa"/>
            <w:noWrap w:val="0"/>
            <w:vAlign w:val="top"/>
          </w:tcPr>
          <w:p w14:paraId="5A1A3CAB">
            <w:pPr>
              <w:rPr>
                <w:rFonts w:hint="default" w:ascii="Arial" w:hAnsi="Arial" w:eastAsia="宋体" w:cs="Arial"/>
                <w:color w:val="auto"/>
                <w:highlight w:val="none"/>
              </w:rPr>
            </w:pPr>
          </w:p>
        </w:tc>
        <w:tc>
          <w:tcPr>
            <w:tcW w:w="1280" w:type="dxa"/>
            <w:noWrap w:val="0"/>
            <w:vAlign w:val="top"/>
          </w:tcPr>
          <w:p w14:paraId="79B3C3B2">
            <w:pPr>
              <w:rPr>
                <w:rFonts w:hint="default" w:ascii="Arial" w:hAnsi="Arial" w:eastAsia="宋体" w:cs="Arial"/>
                <w:color w:val="auto"/>
                <w:highlight w:val="none"/>
              </w:rPr>
            </w:pPr>
          </w:p>
        </w:tc>
      </w:tr>
    </w:tbl>
    <w:p w14:paraId="00D07D2D">
      <w:pPr>
        <w:spacing w:before="81" w:line="254" w:lineRule="auto"/>
        <w:rPr>
          <w:rFonts w:hint="default" w:ascii="Arial" w:hAnsi="Arial" w:eastAsia="宋体" w:cs="Arial"/>
          <w:color w:val="auto"/>
          <w:sz w:val="20"/>
          <w:szCs w:val="20"/>
          <w:highlight w:val="none"/>
        </w:rPr>
      </w:pPr>
      <w:r>
        <w:rPr>
          <w:rFonts w:hint="default" w:ascii="Arial" w:hAnsi="Arial" w:eastAsia="宋体" w:cs="Arial"/>
          <w:color w:val="auto"/>
          <w:spacing w:val="2"/>
          <w:sz w:val="20"/>
          <w:szCs w:val="20"/>
          <w:highlight w:val="none"/>
        </w:rPr>
        <w:t>注：投标人应对照招标文件中商务要求的内容逐条响应，并在“偏离情况说明</w:t>
      </w:r>
      <w:r>
        <w:rPr>
          <w:rFonts w:hint="default" w:ascii="Arial" w:hAnsi="Arial" w:eastAsia="宋体" w:cs="Arial"/>
          <w:color w:val="auto"/>
          <w:spacing w:val="-70"/>
          <w:sz w:val="20"/>
          <w:szCs w:val="20"/>
          <w:highlight w:val="none"/>
        </w:rPr>
        <w:t xml:space="preserve"> </w:t>
      </w:r>
      <w:r>
        <w:rPr>
          <w:rFonts w:hint="default" w:ascii="Arial" w:hAnsi="Arial" w:eastAsia="宋体" w:cs="Arial"/>
          <w:color w:val="auto"/>
          <w:spacing w:val="2"/>
          <w:sz w:val="20"/>
          <w:szCs w:val="20"/>
          <w:highlight w:val="none"/>
        </w:rPr>
        <w:t>”栏注明“正</w:t>
      </w:r>
      <w:r>
        <w:rPr>
          <w:rFonts w:hint="default" w:ascii="Arial" w:hAnsi="Arial" w:eastAsia="宋体" w:cs="Arial"/>
          <w:color w:val="auto"/>
          <w:spacing w:val="1"/>
          <w:sz w:val="20"/>
          <w:szCs w:val="20"/>
          <w:highlight w:val="none"/>
        </w:rPr>
        <w:t>偏离</w:t>
      </w:r>
      <w:r>
        <w:rPr>
          <w:rFonts w:hint="default" w:ascii="Arial" w:hAnsi="Arial" w:eastAsia="宋体" w:cs="Arial"/>
          <w:color w:val="auto"/>
          <w:spacing w:val="-73"/>
          <w:sz w:val="20"/>
          <w:szCs w:val="20"/>
          <w:highlight w:val="none"/>
        </w:rPr>
        <w:t xml:space="preserve"> </w:t>
      </w:r>
      <w:r>
        <w:rPr>
          <w:rFonts w:hint="default" w:ascii="Arial" w:hAnsi="Arial" w:eastAsia="宋体" w:cs="Arial"/>
          <w:color w:val="auto"/>
          <w:spacing w:val="1"/>
          <w:sz w:val="20"/>
          <w:szCs w:val="20"/>
          <w:highlight w:val="none"/>
        </w:rPr>
        <w:t>”、“负</w:t>
      </w:r>
      <w:r>
        <w:rPr>
          <w:rFonts w:hint="default" w:ascii="Arial" w:hAnsi="Arial" w:eastAsia="宋体" w:cs="Arial"/>
          <w:color w:val="auto"/>
          <w:sz w:val="20"/>
          <w:szCs w:val="20"/>
          <w:highlight w:val="none"/>
        </w:rPr>
        <w:t xml:space="preserve"> </w:t>
      </w:r>
      <w:r>
        <w:rPr>
          <w:rFonts w:hint="default" w:ascii="Arial" w:hAnsi="Arial" w:eastAsia="宋体" w:cs="Arial"/>
          <w:color w:val="auto"/>
          <w:spacing w:val="2"/>
          <w:sz w:val="20"/>
          <w:szCs w:val="20"/>
          <w:highlight w:val="none"/>
        </w:rPr>
        <w:t>偏离</w:t>
      </w:r>
      <w:r>
        <w:rPr>
          <w:rFonts w:hint="default" w:ascii="Arial" w:hAnsi="Arial" w:eastAsia="宋体" w:cs="Arial"/>
          <w:color w:val="auto"/>
          <w:spacing w:val="-70"/>
          <w:sz w:val="20"/>
          <w:szCs w:val="20"/>
          <w:highlight w:val="none"/>
        </w:rPr>
        <w:t xml:space="preserve"> </w:t>
      </w:r>
      <w:r>
        <w:rPr>
          <w:rFonts w:hint="default" w:ascii="Arial" w:hAnsi="Arial" w:eastAsia="宋体" w:cs="Arial"/>
          <w:color w:val="auto"/>
          <w:spacing w:val="2"/>
          <w:sz w:val="20"/>
          <w:szCs w:val="20"/>
          <w:highlight w:val="none"/>
        </w:rPr>
        <w:t>”或“无偏离</w:t>
      </w:r>
      <w:r>
        <w:rPr>
          <w:rFonts w:hint="default" w:ascii="Arial" w:hAnsi="Arial" w:eastAsia="宋体" w:cs="Arial"/>
          <w:color w:val="auto"/>
          <w:spacing w:val="-70"/>
          <w:sz w:val="20"/>
          <w:szCs w:val="20"/>
          <w:highlight w:val="none"/>
        </w:rPr>
        <w:t xml:space="preserve"> </w:t>
      </w:r>
      <w:r>
        <w:rPr>
          <w:rFonts w:hint="default" w:ascii="Arial" w:hAnsi="Arial" w:eastAsia="宋体" w:cs="Arial"/>
          <w:color w:val="auto"/>
          <w:spacing w:val="2"/>
          <w:sz w:val="20"/>
          <w:szCs w:val="20"/>
          <w:highlight w:val="none"/>
        </w:rPr>
        <w:t>”。</w:t>
      </w:r>
    </w:p>
    <w:p w14:paraId="6C93BF45">
      <w:pPr>
        <w:pStyle w:val="9"/>
        <w:spacing w:line="315" w:lineRule="auto"/>
        <w:ind w:firstLine="480"/>
        <w:rPr>
          <w:rFonts w:hint="default" w:ascii="Arial" w:hAnsi="Arial" w:eastAsia="宋体" w:cs="Arial"/>
          <w:color w:val="auto"/>
          <w:highlight w:val="none"/>
        </w:rPr>
      </w:pPr>
    </w:p>
    <w:p w14:paraId="2FB088C7">
      <w:pPr>
        <w:pStyle w:val="9"/>
        <w:spacing w:line="316" w:lineRule="auto"/>
        <w:ind w:firstLine="480"/>
        <w:rPr>
          <w:rFonts w:hint="default" w:ascii="Arial" w:hAnsi="Arial" w:eastAsia="宋体" w:cs="Arial"/>
          <w:color w:val="auto"/>
          <w:highlight w:val="none"/>
        </w:rPr>
      </w:pPr>
    </w:p>
    <w:p w14:paraId="0EDDDD5C">
      <w:pPr>
        <w:spacing w:before="65" w:line="228" w:lineRule="auto"/>
        <w:ind w:left="2"/>
        <w:rPr>
          <w:rFonts w:hint="default" w:ascii="Arial" w:hAnsi="Arial" w:eastAsia="宋体" w:cs="Arial"/>
          <w:color w:val="auto"/>
          <w:sz w:val="20"/>
          <w:szCs w:val="20"/>
          <w:highlight w:val="none"/>
        </w:rPr>
      </w:pPr>
      <w:r>
        <w:rPr>
          <w:rFonts w:hint="default" w:ascii="Arial" w:hAnsi="Arial" w:eastAsia="宋体" w:cs="Arial"/>
          <w:color w:val="auto"/>
          <w:spacing w:val="5"/>
          <w:sz w:val="20"/>
          <w:szCs w:val="20"/>
          <w:highlight w:val="none"/>
        </w:rPr>
        <w:t>投标人（</w:t>
      </w:r>
      <w:r>
        <w:rPr>
          <w:rFonts w:hint="default" w:ascii="Arial" w:hAnsi="Arial" w:eastAsia="宋体" w:cs="Arial"/>
          <w:color w:val="auto"/>
          <w:sz w:val="20"/>
          <w:szCs w:val="20"/>
          <w:highlight w:val="none"/>
        </w:rPr>
        <w:t>CA</w:t>
      </w:r>
      <w:r>
        <w:rPr>
          <w:rFonts w:hint="default" w:ascii="Arial" w:hAnsi="Arial" w:eastAsia="宋体" w:cs="Arial"/>
          <w:color w:val="auto"/>
          <w:spacing w:val="-39"/>
          <w:sz w:val="20"/>
          <w:szCs w:val="20"/>
          <w:highlight w:val="none"/>
        </w:rPr>
        <w:t xml:space="preserve"> </w:t>
      </w:r>
      <w:r>
        <w:rPr>
          <w:rFonts w:hint="default" w:ascii="Arial" w:hAnsi="Arial" w:eastAsia="宋体" w:cs="Arial"/>
          <w:color w:val="auto"/>
          <w:spacing w:val="5"/>
          <w:sz w:val="20"/>
          <w:szCs w:val="20"/>
          <w:highlight w:val="none"/>
        </w:rPr>
        <w:t>签章，</w:t>
      </w:r>
      <w:r>
        <w:rPr>
          <w:rFonts w:hint="default" w:ascii="Arial" w:hAnsi="Arial" w:eastAsia="宋体" w:cs="Arial"/>
          <w:color w:val="auto"/>
          <w:spacing w:val="-53"/>
          <w:sz w:val="20"/>
          <w:szCs w:val="20"/>
          <w:highlight w:val="none"/>
        </w:rPr>
        <w:t xml:space="preserve"> </w:t>
      </w:r>
      <w:r>
        <w:rPr>
          <w:rFonts w:hint="default" w:ascii="Arial" w:hAnsi="Arial" w:eastAsia="宋体" w:cs="Arial"/>
          <w:color w:val="auto"/>
          <w:spacing w:val="5"/>
          <w:sz w:val="20"/>
          <w:szCs w:val="20"/>
          <w:highlight w:val="none"/>
        </w:rPr>
        <w:t>自然人除外</w:t>
      </w:r>
      <w:r>
        <w:rPr>
          <w:rFonts w:hint="default" w:ascii="Arial" w:hAnsi="Arial" w:eastAsia="宋体" w:cs="Arial"/>
          <w:color w:val="auto"/>
          <w:spacing w:val="-54"/>
          <w:sz w:val="20"/>
          <w:szCs w:val="20"/>
          <w:highlight w:val="none"/>
        </w:rPr>
        <w:t>）：</w:t>
      </w:r>
      <w:r>
        <w:rPr>
          <w:rFonts w:hint="default" w:ascii="Arial" w:hAnsi="Arial" w:eastAsia="宋体" w:cs="Arial"/>
          <w:color w:val="auto"/>
          <w:spacing w:val="-77"/>
          <w:sz w:val="20"/>
          <w:szCs w:val="20"/>
          <w:highlight w:val="none"/>
        </w:rPr>
        <w:t xml:space="preserve"> </w:t>
      </w:r>
      <w:r>
        <w:rPr>
          <w:rFonts w:hint="default" w:ascii="Arial" w:hAnsi="Arial" w:eastAsia="宋体" w:cs="Arial"/>
          <w:color w:val="auto"/>
          <w:sz w:val="20"/>
          <w:szCs w:val="20"/>
          <w:highlight w:val="none"/>
          <w:u w:val="single"/>
        </w:rPr>
        <w:t xml:space="preserve">                                           </w:t>
      </w:r>
    </w:p>
    <w:p w14:paraId="7B45CD72">
      <w:pPr>
        <w:spacing w:before="93" w:line="316" w:lineRule="auto"/>
        <w:ind w:left="1" w:hanging="1"/>
        <w:rPr>
          <w:rFonts w:hint="default" w:ascii="Arial" w:hAnsi="Arial" w:eastAsia="宋体" w:cs="Arial"/>
          <w:color w:val="auto"/>
          <w:sz w:val="20"/>
          <w:szCs w:val="20"/>
          <w:highlight w:val="none"/>
        </w:rPr>
      </w:pPr>
      <w:r>
        <w:rPr>
          <w:rFonts w:hint="default" w:ascii="Arial" w:hAnsi="Arial" w:eastAsia="宋体" w:cs="Arial"/>
          <w:color w:val="auto"/>
          <w:spacing w:val="9"/>
          <w:sz w:val="20"/>
          <w:szCs w:val="20"/>
          <w:highlight w:val="none"/>
        </w:rPr>
        <w:t>法定代表人、负责人、</w:t>
      </w:r>
      <w:r>
        <w:rPr>
          <w:rFonts w:hint="default" w:ascii="Arial" w:hAnsi="Arial" w:eastAsia="宋体" w:cs="Arial"/>
          <w:color w:val="auto"/>
          <w:spacing w:val="-50"/>
          <w:sz w:val="20"/>
          <w:szCs w:val="20"/>
          <w:highlight w:val="none"/>
        </w:rPr>
        <w:t xml:space="preserve"> </w:t>
      </w:r>
      <w:r>
        <w:rPr>
          <w:rFonts w:hint="default" w:ascii="Arial" w:hAnsi="Arial" w:eastAsia="宋体" w:cs="Arial"/>
          <w:color w:val="auto"/>
          <w:spacing w:val="9"/>
          <w:sz w:val="20"/>
          <w:szCs w:val="20"/>
          <w:highlight w:val="none"/>
        </w:rPr>
        <w:t>自然人或相应的委托代理人签字或个人</w:t>
      </w:r>
      <w:r>
        <w:rPr>
          <w:rFonts w:hint="default" w:ascii="Arial" w:hAnsi="Arial" w:eastAsia="宋体" w:cs="Arial"/>
          <w:color w:val="auto"/>
          <w:spacing w:val="-41"/>
          <w:sz w:val="20"/>
          <w:szCs w:val="20"/>
          <w:highlight w:val="none"/>
        </w:rPr>
        <w:t xml:space="preserve"> </w:t>
      </w:r>
      <w:r>
        <w:rPr>
          <w:rFonts w:hint="default" w:ascii="Arial" w:hAnsi="Arial" w:eastAsia="宋体" w:cs="Arial"/>
          <w:color w:val="auto"/>
          <w:sz w:val="20"/>
          <w:szCs w:val="20"/>
          <w:highlight w:val="none"/>
        </w:rPr>
        <w:t>CA</w:t>
      </w:r>
      <w:r>
        <w:rPr>
          <w:rFonts w:hint="default" w:ascii="Arial" w:hAnsi="Arial" w:eastAsia="宋体" w:cs="Arial"/>
          <w:color w:val="auto"/>
          <w:spacing w:val="-38"/>
          <w:sz w:val="20"/>
          <w:szCs w:val="20"/>
          <w:highlight w:val="none"/>
        </w:rPr>
        <w:t xml:space="preserve"> </w:t>
      </w:r>
      <w:r>
        <w:rPr>
          <w:rFonts w:hint="default" w:ascii="Arial" w:hAnsi="Arial" w:eastAsia="宋体" w:cs="Arial"/>
          <w:color w:val="auto"/>
          <w:spacing w:val="8"/>
          <w:sz w:val="20"/>
          <w:szCs w:val="20"/>
          <w:highlight w:val="none"/>
        </w:rPr>
        <w:t>签章（属自然人的应在签名处加盖食</w:t>
      </w:r>
      <w:r>
        <w:rPr>
          <w:rFonts w:hint="default" w:ascii="Arial" w:hAnsi="Arial" w:eastAsia="宋体" w:cs="Arial"/>
          <w:color w:val="auto"/>
          <w:sz w:val="20"/>
          <w:szCs w:val="20"/>
          <w:highlight w:val="none"/>
        </w:rPr>
        <w:t xml:space="preserve"> </w:t>
      </w:r>
      <w:r>
        <w:rPr>
          <w:rFonts w:hint="default" w:ascii="Arial" w:hAnsi="Arial" w:eastAsia="宋体" w:cs="Arial"/>
          <w:color w:val="auto"/>
          <w:spacing w:val="7"/>
          <w:sz w:val="20"/>
          <w:szCs w:val="20"/>
          <w:highlight w:val="none"/>
        </w:rPr>
        <w:t>指指印或个人</w:t>
      </w:r>
      <w:r>
        <w:rPr>
          <w:rFonts w:hint="default" w:ascii="Arial" w:hAnsi="Arial" w:eastAsia="宋体" w:cs="Arial"/>
          <w:color w:val="auto"/>
          <w:spacing w:val="-41"/>
          <w:sz w:val="20"/>
          <w:szCs w:val="20"/>
          <w:highlight w:val="none"/>
        </w:rPr>
        <w:t xml:space="preserve"> </w:t>
      </w:r>
      <w:r>
        <w:rPr>
          <w:rFonts w:hint="default" w:ascii="Arial" w:hAnsi="Arial" w:eastAsia="宋体" w:cs="Arial"/>
          <w:color w:val="auto"/>
          <w:sz w:val="20"/>
          <w:szCs w:val="20"/>
          <w:highlight w:val="none"/>
        </w:rPr>
        <w:t>CA</w:t>
      </w:r>
      <w:r>
        <w:rPr>
          <w:rFonts w:hint="default" w:ascii="Arial" w:hAnsi="Arial" w:eastAsia="宋体" w:cs="Arial"/>
          <w:color w:val="auto"/>
          <w:spacing w:val="-38"/>
          <w:sz w:val="20"/>
          <w:szCs w:val="20"/>
          <w:highlight w:val="none"/>
        </w:rPr>
        <w:t xml:space="preserve"> </w:t>
      </w:r>
      <w:r>
        <w:rPr>
          <w:rFonts w:hint="default" w:ascii="Arial" w:hAnsi="Arial" w:eastAsia="宋体" w:cs="Arial"/>
          <w:color w:val="auto"/>
          <w:spacing w:val="7"/>
          <w:sz w:val="20"/>
          <w:szCs w:val="20"/>
          <w:highlight w:val="none"/>
        </w:rPr>
        <w:t>签章</w:t>
      </w:r>
      <w:r>
        <w:rPr>
          <w:rFonts w:hint="default" w:ascii="Arial" w:hAnsi="Arial" w:eastAsia="宋体" w:cs="Arial"/>
          <w:color w:val="auto"/>
          <w:spacing w:val="-52"/>
          <w:sz w:val="20"/>
          <w:szCs w:val="20"/>
          <w:highlight w:val="none"/>
        </w:rPr>
        <w:t>）：</w:t>
      </w:r>
      <w:r>
        <w:rPr>
          <w:rFonts w:hint="default" w:ascii="Arial" w:hAnsi="Arial" w:eastAsia="宋体" w:cs="Arial"/>
          <w:color w:val="auto"/>
          <w:spacing w:val="-77"/>
          <w:sz w:val="20"/>
          <w:szCs w:val="20"/>
          <w:highlight w:val="none"/>
        </w:rPr>
        <w:t xml:space="preserve"> </w:t>
      </w:r>
      <w:r>
        <w:rPr>
          <w:rFonts w:hint="default" w:ascii="Arial" w:hAnsi="Arial" w:eastAsia="宋体" w:cs="Arial"/>
          <w:color w:val="auto"/>
          <w:sz w:val="20"/>
          <w:szCs w:val="20"/>
          <w:highlight w:val="none"/>
          <w:u w:val="single"/>
        </w:rPr>
        <w:t xml:space="preserve">                                      </w:t>
      </w:r>
    </w:p>
    <w:p w14:paraId="512A3EF8">
      <w:pPr>
        <w:pStyle w:val="9"/>
        <w:spacing w:line="271" w:lineRule="auto"/>
        <w:ind w:firstLine="480"/>
        <w:rPr>
          <w:rFonts w:hint="default" w:ascii="Arial" w:hAnsi="Arial" w:eastAsia="宋体" w:cs="Arial"/>
          <w:color w:val="auto"/>
          <w:highlight w:val="none"/>
        </w:rPr>
      </w:pPr>
    </w:p>
    <w:p w14:paraId="1E13663E">
      <w:pPr>
        <w:spacing w:before="62" w:line="230" w:lineRule="auto"/>
        <w:ind w:left="33"/>
        <w:rPr>
          <w:rFonts w:hint="default" w:ascii="Arial" w:hAnsi="Arial" w:eastAsia="宋体" w:cs="Arial"/>
          <w:color w:val="auto"/>
          <w:sz w:val="19"/>
          <w:szCs w:val="19"/>
          <w:highlight w:val="none"/>
        </w:rPr>
      </w:pPr>
      <w:r>
        <w:rPr>
          <w:rFonts w:hint="default" w:ascii="Arial" w:hAnsi="Arial" w:eastAsia="宋体" w:cs="Arial"/>
          <w:color w:val="auto"/>
          <w:spacing w:val="-5"/>
          <w:sz w:val="19"/>
          <w:szCs w:val="19"/>
          <w:highlight w:val="none"/>
        </w:rPr>
        <w:t>日期：</w:t>
      </w:r>
      <w:r>
        <w:rPr>
          <w:rFonts w:hint="default" w:ascii="Arial" w:hAnsi="Arial" w:eastAsia="宋体" w:cs="Arial"/>
          <w:color w:val="auto"/>
          <w:sz w:val="19"/>
          <w:szCs w:val="19"/>
          <w:highlight w:val="none"/>
          <w:u w:val="single"/>
        </w:rPr>
        <w:t xml:space="preserve">                                 </w:t>
      </w:r>
    </w:p>
    <w:p w14:paraId="6DE460AC">
      <w:pPr>
        <w:spacing w:line="230" w:lineRule="auto"/>
        <w:rPr>
          <w:rFonts w:hint="default" w:ascii="Arial" w:hAnsi="Arial" w:cs="Arial"/>
          <w:color w:val="auto"/>
          <w:sz w:val="19"/>
          <w:szCs w:val="19"/>
          <w:highlight w:val="none"/>
        </w:rPr>
        <w:sectPr>
          <w:footerReference r:id="rId19" w:type="default"/>
          <w:pgSz w:w="11906" w:h="16839"/>
          <w:pgMar w:top="1248" w:right="1134" w:bottom="1434" w:left="1426" w:header="0" w:footer="1159" w:gutter="0"/>
          <w:pgNumType w:fmt="decimal"/>
          <w:cols w:space="720" w:num="1"/>
        </w:sectPr>
      </w:pPr>
    </w:p>
    <w:p w14:paraId="7F85FCD8">
      <w:pPr>
        <w:spacing w:before="55" w:line="221" w:lineRule="auto"/>
        <w:ind w:left="1"/>
        <w:rPr>
          <w:rFonts w:hint="default" w:ascii="Arial" w:hAnsi="Arial" w:eastAsia="宋体" w:cs="Arial"/>
          <w:color w:val="auto"/>
          <w:sz w:val="28"/>
          <w:szCs w:val="28"/>
          <w:highlight w:val="none"/>
        </w:rPr>
      </w:pPr>
      <w:r>
        <w:rPr>
          <w:rFonts w:hint="default" w:ascii="Arial" w:hAnsi="Arial" w:eastAsia="宋体" w:cs="Arial"/>
          <w:b/>
          <w:bCs/>
          <w:color w:val="auto"/>
          <w:spacing w:val="-3"/>
          <w:sz w:val="28"/>
          <w:szCs w:val="28"/>
          <w:highlight w:val="none"/>
        </w:rPr>
        <w:t>4.</w:t>
      </w:r>
      <w:r>
        <w:rPr>
          <w:rFonts w:hint="default" w:ascii="Arial" w:hAnsi="Arial" w:eastAsia="宋体" w:cs="Arial"/>
          <w:color w:val="auto"/>
          <w:spacing w:val="-3"/>
          <w:sz w:val="28"/>
          <w:szCs w:val="28"/>
          <w:highlight w:val="none"/>
        </w:rPr>
        <w:t xml:space="preserve"> </w:t>
      </w:r>
      <w:r>
        <w:rPr>
          <w:rFonts w:hint="default" w:ascii="Arial" w:hAnsi="Arial" w:eastAsia="宋体" w:cs="Arial"/>
          <w:b/>
          <w:bCs/>
          <w:color w:val="auto"/>
          <w:spacing w:val="-3"/>
          <w:sz w:val="28"/>
          <w:szCs w:val="28"/>
          <w:highlight w:val="none"/>
        </w:rPr>
        <w:t>技术规格偏离表格式：</w:t>
      </w:r>
    </w:p>
    <w:p w14:paraId="6CF6B8FF">
      <w:pPr>
        <w:pStyle w:val="9"/>
        <w:spacing w:line="335" w:lineRule="auto"/>
        <w:ind w:firstLine="480"/>
        <w:rPr>
          <w:rFonts w:hint="default" w:ascii="Arial" w:hAnsi="Arial" w:eastAsia="宋体" w:cs="Arial"/>
          <w:color w:val="auto"/>
          <w:highlight w:val="none"/>
        </w:rPr>
      </w:pPr>
    </w:p>
    <w:p w14:paraId="4AF4F4C5">
      <w:pPr>
        <w:pStyle w:val="9"/>
        <w:spacing w:line="336" w:lineRule="auto"/>
        <w:ind w:firstLine="480"/>
        <w:rPr>
          <w:rFonts w:hint="default" w:ascii="Arial" w:hAnsi="Arial" w:eastAsia="宋体" w:cs="Arial"/>
          <w:color w:val="auto"/>
          <w:highlight w:val="none"/>
        </w:rPr>
      </w:pPr>
    </w:p>
    <w:p w14:paraId="7772C768">
      <w:pPr>
        <w:spacing w:before="91" w:line="221" w:lineRule="auto"/>
        <w:ind w:left="3697"/>
        <w:rPr>
          <w:rFonts w:hint="default" w:ascii="Arial" w:hAnsi="Arial" w:eastAsia="宋体" w:cs="Arial"/>
          <w:color w:val="auto"/>
          <w:sz w:val="28"/>
          <w:szCs w:val="28"/>
          <w:highlight w:val="none"/>
        </w:rPr>
      </w:pPr>
      <w:r>
        <w:rPr>
          <w:rFonts w:hint="default" w:ascii="Arial" w:hAnsi="Arial" w:eastAsia="宋体" w:cs="Arial"/>
          <w:b/>
          <w:bCs/>
          <w:color w:val="auto"/>
          <w:spacing w:val="-4"/>
          <w:sz w:val="28"/>
          <w:szCs w:val="28"/>
          <w:highlight w:val="none"/>
        </w:rPr>
        <w:t>技术规格偏离表</w:t>
      </w:r>
    </w:p>
    <w:p w14:paraId="339150FA">
      <w:pPr>
        <w:spacing w:before="188"/>
        <w:rPr>
          <w:rFonts w:hint="default" w:ascii="Arial" w:hAnsi="Arial" w:eastAsia="宋体" w:cs="Arial"/>
          <w:color w:val="auto"/>
          <w:highlight w:val="none"/>
        </w:rPr>
      </w:pPr>
    </w:p>
    <w:tbl>
      <w:tblPr>
        <w:tblStyle w:val="19"/>
        <w:tblW w:w="9219" w:type="dxa"/>
        <w:tblInd w:w="5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3"/>
        <w:gridCol w:w="1329"/>
        <w:gridCol w:w="2769"/>
        <w:gridCol w:w="2756"/>
        <w:gridCol w:w="1492"/>
      </w:tblGrid>
      <w:tr w14:paraId="24257F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8" w:hRule="atLeast"/>
        </w:trPr>
        <w:tc>
          <w:tcPr>
            <w:tcW w:w="873" w:type="dxa"/>
            <w:noWrap w:val="0"/>
            <w:vAlign w:val="top"/>
          </w:tcPr>
          <w:p w14:paraId="4A08B3C8">
            <w:pPr>
              <w:spacing w:line="476" w:lineRule="auto"/>
              <w:rPr>
                <w:rFonts w:hint="default" w:ascii="Arial" w:hAnsi="Arial" w:eastAsia="宋体" w:cs="Arial"/>
                <w:color w:val="auto"/>
                <w:highlight w:val="none"/>
              </w:rPr>
            </w:pPr>
          </w:p>
          <w:p w14:paraId="45A396EE">
            <w:pPr>
              <w:pStyle w:val="26"/>
              <w:spacing w:before="65" w:line="229" w:lineRule="auto"/>
              <w:ind w:left="235"/>
              <w:rPr>
                <w:rFonts w:hint="default" w:ascii="Arial" w:hAnsi="Arial" w:cs="Arial"/>
                <w:color w:val="auto"/>
                <w:highlight w:val="none"/>
              </w:rPr>
            </w:pPr>
            <w:r>
              <w:rPr>
                <w:rFonts w:hint="default" w:ascii="Arial" w:hAnsi="Arial" w:cs="Arial"/>
                <w:color w:val="auto"/>
                <w:spacing w:val="3"/>
                <w:highlight w:val="none"/>
              </w:rPr>
              <w:t>项号</w:t>
            </w:r>
          </w:p>
        </w:tc>
        <w:tc>
          <w:tcPr>
            <w:tcW w:w="1329" w:type="dxa"/>
            <w:noWrap w:val="0"/>
            <w:vAlign w:val="top"/>
          </w:tcPr>
          <w:p w14:paraId="5A332E9D">
            <w:pPr>
              <w:spacing w:line="476" w:lineRule="auto"/>
              <w:rPr>
                <w:rFonts w:hint="default" w:ascii="Arial" w:hAnsi="Arial" w:eastAsia="宋体" w:cs="Arial"/>
                <w:color w:val="auto"/>
                <w:highlight w:val="none"/>
              </w:rPr>
            </w:pPr>
          </w:p>
          <w:p w14:paraId="3E2520BB">
            <w:pPr>
              <w:pStyle w:val="26"/>
              <w:spacing w:before="65" w:line="228" w:lineRule="auto"/>
              <w:ind w:left="254"/>
              <w:rPr>
                <w:rFonts w:hint="default" w:ascii="Arial" w:hAnsi="Arial" w:cs="Arial"/>
                <w:color w:val="auto"/>
                <w:highlight w:val="none"/>
              </w:rPr>
            </w:pPr>
            <w:r>
              <w:rPr>
                <w:rFonts w:hint="default" w:ascii="Arial" w:hAnsi="Arial" w:cs="Arial"/>
                <w:color w:val="auto"/>
                <w:spacing w:val="6"/>
                <w:highlight w:val="none"/>
              </w:rPr>
              <w:t>货物名称</w:t>
            </w:r>
          </w:p>
        </w:tc>
        <w:tc>
          <w:tcPr>
            <w:tcW w:w="2769" w:type="dxa"/>
            <w:noWrap w:val="0"/>
            <w:vAlign w:val="top"/>
          </w:tcPr>
          <w:p w14:paraId="29760A1F">
            <w:pPr>
              <w:spacing w:line="278" w:lineRule="auto"/>
              <w:rPr>
                <w:rFonts w:hint="default" w:ascii="Arial" w:hAnsi="Arial" w:eastAsia="宋体" w:cs="Arial"/>
                <w:color w:val="auto"/>
                <w:highlight w:val="none"/>
              </w:rPr>
            </w:pPr>
          </w:p>
          <w:p w14:paraId="2F2F2BEA">
            <w:pPr>
              <w:pStyle w:val="26"/>
              <w:spacing w:before="65" w:line="228" w:lineRule="auto"/>
              <w:ind w:left="135"/>
              <w:rPr>
                <w:rFonts w:hint="default" w:ascii="Arial" w:hAnsi="Arial" w:cs="Arial"/>
                <w:color w:val="auto"/>
                <w:highlight w:val="none"/>
                <w:lang w:eastAsia="zh-CN"/>
              </w:rPr>
            </w:pPr>
            <w:r>
              <w:rPr>
                <w:rFonts w:hint="default" w:ascii="Arial" w:hAnsi="Arial" w:cs="Arial"/>
                <w:color w:val="auto"/>
                <w:spacing w:val="8"/>
                <w:highlight w:val="none"/>
                <w:lang w:eastAsia="zh-CN"/>
              </w:rPr>
              <w:t>货物采购需求中项目要求及</w:t>
            </w:r>
          </w:p>
          <w:p w14:paraId="521FF574">
            <w:pPr>
              <w:pStyle w:val="26"/>
              <w:spacing w:before="154" w:line="228" w:lineRule="auto"/>
              <w:ind w:left="970"/>
              <w:rPr>
                <w:rFonts w:hint="default" w:ascii="Arial" w:hAnsi="Arial" w:cs="Arial"/>
                <w:color w:val="auto"/>
                <w:highlight w:val="none"/>
              </w:rPr>
            </w:pPr>
            <w:r>
              <w:rPr>
                <w:rFonts w:hint="default" w:ascii="Arial" w:hAnsi="Arial" w:cs="Arial"/>
                <w:color w:val="auto"/>
                <w:spacing w:val="7"/>
                <w:highlight w:val="none"/>
              </w:rPr>
              <w:t>技术需求</w:t>
            </w:r>
          </w:p>
        </w:tc>
        <w:tc>
          <w:tcPr>
            <w:tcW w:w="2756" w:type="dxa"/>
            <w:noWrap w:val="0"/>
            <w:vAlign w:val="top"/>
          </w:tcPr>
          <w:p w14:paraId="0BE5AED7">
            <w:pPr>
              <w:pStyle w:val="26"/>
              <w:spacing w:before="146" w:line="228" w:lineRule="auto"/>
              <w:ind w:left="128"/>
              <w:rPr>
                <w:rFonts w:hint="default" w:ascii="Arial" w:hAnsi="Arial" w:cs="Arial"/>
                <w:color w:val="auto"/>
                <w:highlight w:val="none"/>
                <w:lang w:eastAsia="zh-CN"/>
              </w:rPr>
            </w:pPr>
            <w:r>
              <w:rPr>
                <w:rFonts w:hint="default" w:ascii="Arial" w:hAnsi="Arial" w:cs="Arial"/>
                <w:color w:val="auto"/>
                <w:spacing w:val="8"/>
                <w:highlight w:val="none"/>
                <w:lang w:eastAsia="zh-CN"/>
              </w:rPr>
              <w:t>投标文件的响应情况（投标</w:t>
            </w:r>
          </w:p>
          <w:p w14:paraId="4D4EA5EC">
            <w:pPr>
              <w:pStyle w:val="26"/>
              <w:spacing w:before="150" w:line="228" w:lineRule="auto"/>
              <w:ind w:left="130"/>
              <w:rPr>
                <w:rFonts w:hint="default" w:ascii="Arial" w:hAnsi="Arial" w:cs="Arial"/>
                <w:color w:val="auto"/>
                <w:highlight w:val="none"/>
                <w:lang w:eastAsia="zh-CN"/>
              </w:rPr>
            </w:pPr>
            <w:r>
              <w:rPr>
                <w:rFonts w:hint="default" w:ascii="Arial" w:hAnsi="Arial" w:cs="Arial"/>
                <w:color w:val="auto"/>
                <w:spacing w:val="8"/>
                <w:highlight w:val="none"/>
                <w:lang w:eastAsia="zh-CN"/>
              </w:rPr>
              <w:t>货物的技术参数性能指标承</w:t>
            </w:r>
          </w:p>
          <w:p w14:paraId="14C44F34">
            <w:pPr>
              <w:pStyle w:val="26"/>
              <w:spacing w:before="154" w:line="232" w:lineRule="auto"/>
              <w:ind w:left="1174"/>
              <w:rPr>
                <w:rFonts w:hint="default" w:ascii="Arial" w:hAnsi="Arial" w:cs="Arial"/>
                <w:color w:val="auto"/>
                <w:highlight w:val="none"/>
              </w:rPr>
            </w:pPr>
            <w:r>
              <w:rPr>
                <w:rFonts w:hint="default" w:ascii="Arial" w:hAnsi="Arial" w:cs="Arial"/>
                <w:color w:val="auto"/>
                <w:highlight w:val="none"/>
              </w:rPr>
              <w:t>诺）</w:t>
            </w:r>
          </w:p>
        </w:tc>
        <w:tc>
          <w:tcPr>
            <w:tcW w:w="1492" w:type="dxa"/>
            <w:noWrap w:val="0"/>
            <w:vAlign w:val="top"/>
          </w:tcPr>
          <w:p w14:paraId="55F7E277">
            <w:pPr>
              <w:spacing w:line="476" w:lineRule="auto"/>
              <w:rPr>
                <w:rFonts w:hint="default" w:ascii="Arial" w:hAnsi="Arial" w:eastAsia="宋体" w:cs="Arial"/>
                <w:color w:val="auto"/>
                <w:highlight w:val="none"/>
              </w:rPr>
            </w:pPr>
          </w:p>
          <w:p w14:paraId="4F248D7B">
            <w:pPr>
              <w:pStyle w:val="26"/>
              <w:spacing w:before="65" w:line="228" w:lineRule="auto"/>
              <w:ind w:left="122"/>
              <w:rPr>
                <w:rFonts w:hint="default" w:ascii="Arial" w:hAnsi="Arial" w:cs="Arial"/>
                <w:color w:val="auto"/>
                <w:highlight w:val="none"/>
              </w:rPr>
            </w:pPr>
            <w:r>
              <w:rPr>
                <w:rFonts w:hint="default" w:ascii="Arial" w:hAnsi="Arial" w:cs="Arial"/>
                <w:color w:val="auto"/>
                <w:spacing w:val="8"/>
                <w:highlight w:val="none"/>
              </w:rPr>
              <w:t>偏离情况说明</w:t>
            </w:r>
          </w:p>
        </w:tc>
      </w:tr>
      <w:tr w14:paraId="62B8F7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73" w:type="dxa"/>
            <w:noWrap w:val="0"/>
            <w:vAlign w:val="top"/>
          </w:tcPr>
          <w:p w14:paraId="2F5F1B99">
            <w:pPr>
              <w:spacing w:before="281" w:line="266" w:lineRule="exact"/>
              <w:ind w:left="397"/>
              <w:rPr>
                <w:rFonts w:hint="default" w:ascii="Arial" w:hAnsi="Arial" w:eastAsia="Calibri" w:cs="Arial"/>
                <w:color w:val="auto"/>
                <w:sz w:val="20"/>
                <w:szCs w:val="20"/>
                <w:highlight w:val="none"/>
              </w:rPr>
            </w:pPr>
            <w:r>
              <w:rPr>
                <w:rFonts w:hint="default" w:ascii="Arial" w:hAnsi="Arial" w:eastAsia="Calibri" w:cs="Arial"/>
                <w:color w:val="auto"/>
                <w:position w:val="2"/>
                <w:sz w:val="20"/>
                <w:szCs w:val="20"/>
                <w:highlight w:val="none"/>
              </w:rPr>
              <w:t>1</w:t>
            </w:r>
          </w:p>
        </w:tc>
        <w:tc>
          <w:tcPr>
            <w:tcW w:w="1329" w:type="dxa"/>
            <w:noWrap w:val="0"/>
            <w:vAlign w:val="top"/>
          </w:tcPr>
          <w:p w14:paraId="703D79C0">
            <w:pPr>
              <w:rPr>
                <w:rFonts w:hint="default" w:ascii="Arial" w:hAnsi="Arial" w:eastAsia="宋体" w:cs="Arial"/>
                <w:color w:val="auto"/>
                <w:highlight w:val="none"/>
              </w:rPr>
            </w:pPr>
          </w:p>
        </w:tc>
        <w:tc>
          <w:tcPr>
            <w:tcW w:w="2769" w:type="dxa"/>
            <w:noWrap w:val="0"/>
            <w:vAlign w:val="top"/>
          </w:tcPr>
          <w:p w14:paraId="1040B42F">
            <w:pPr>
              <w:rPr>
                <w:rFonts w:hint="default" w:ascii="Arial" w:hAnsi="Arial" w:eastAsia="宋体" w:cs="Arial"/>
                <w:color w:val="auto"/>
                <w:highlight w:val="none"/>
              </w:rPr>
            </w:pPr>
          </w:p>
        </w:tc>
        <w:tc>
          <w:tcPr>
            <w:tcW w:w="2756" w:type="dxa"/>
            <w:noWrap w:val="0"/>
            <w:vAlign w:val="top"/>
          </w:tcPr>
          <w:p w14:paraId="4FCD17FF">
            <w:pPr>
              <w:rPr>
                <w:rFonts w:hint="default" w:ascii="Arial" w:hAnsi="Arial" w:eastAsia="宋体" w:cs="Arial"/>
                <w:color w:val="auto"/>
                <w:highlight w:val="none"/>
              </w:rPr>
            </w:pPr>
          </w:p>
        </w:tc>
        <w:tc>
          <w:tcPr>
            <w:tcW w:w="1492" w:type="dxa"/>
            <w:noWrap w:val="0"/>
            <w:vAlign w:val="top"/>
          </w:tcPr>
          <w:p w14:paraId="798CFDCE">
            <w:pPr>
              <w:rPr>
                <w:rFonts w:hint="default" w:ascii="Arial" w:hAnsi="Arial" w:eastAsia="宋体" w:cs="Arial"/>
                <w:color w:val="auto"/>
                <w:highlight w:val="none"/>
              </w:rPr>
            </w:pPr>
          </w:p>
        </w:tc>
      </w:tr>
      <w:tr w14:paraId="53DC08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73" w:type="dxa"/>
            <w:noWrap w:val="0"/>
            <w:vAlign w:val="top"/>
          </w:tcPr>
          <w:p w14:paraId="517C6743">
            <w:pPr>
              <w:spacing w:before="282" w:line="265" w:lineRule="exact"/>
              <w:ind w:left="391"/>
              <w:rPr>
                <w:rFonts w:hint="default" w:ascii="Arial" w:hAnsi="Arial" w:eastAsia="Calibri" w:cs="Arial"/>
                <w:color w:val="auto"/>
                <w:sz w:val="20"/>
                <w:szCs w:val="20"/>
                <w:highlight w:val="none"/>
              </w:rPr>
            </w:pPr>
            <w:r>
              <w:rPr>
                <w:rFonts w:hint="default" w:ascii="Arial" w:hAnsi="Arial" w:eastAsia="Calibri" w:cs="Arial"/>
                <w:color w:val="auto"/>
                <w:position w:val="2"/>
                <w:sz w:val="20"/>
                <w:szCs w:val="20"/>
                <w:highlight w:val="none"/>
              </w:rPr>
              <w:t>2</w:t>
            </w:r>
          </w:p>
        </w:tc>
        <w:tc>
          <w:tcPr>
            <w:tcW w:w="1329" w:type="dxa"/>
            <w:noWrap w:val="0"/>
            <w:vAlign w:val="top"/>
          </w:tcPr>
          <w:p w14:paraId="5B0213E0">
            <w:pPr>
              <w:rPr>
                <w:rFonts w:hint="default" w:ascii="Arial" w:hAnsi="Arial" w:eastAsia="宋体" w:cs="Arial"/>
                <w:color w:val="auto"/>
                <w:highlight w:val="none"/>
              </w:rPr>
            </w:pPr>
          </w:p>
        </w:tc>
        <w:tc>
          <w:tcPr>
            <w:tcW w:w="2769" w:type="dxa"/>
            <w:noWrap w:val="0"/>
            <w:vAlign w:val="top"/>
          </w:tcPr>
          <w:p w14:paraId="66C19F14">
            <w:pPr>
              <w:rPr>
                <w:rFonts w:hint="default" w:ascii="Arial" w:hAnsi="Arial" w:eastAsia="宋体" w:cs="Arial"/>
                <w:color w:val="auto"/>
                <w:highlight w:val="none"/>
              </w:rPr>
            </w:pPr>
          </w:p>
        </w:tc>
        <w:tc>
          <w:tcPr>
            <w:tcW w:w="2756" w:type="dxa"/>
            <w:noWrap w:val="0"/>
            <w:vAlign w:val="top"/>
          </w:tcPr>
          <w:p w14:paraId="4115427E">
            <w:pPr>
              <w:rPr>
                <w:rFonts w:hint="default" w:ascii="Arial" w:hAnsi="Arial" w:eastAsia="宋体" w:cs="Arial"/>
                <w:color w:val="auto"/>
                <w:highlight w:val="none"/>
              </w:rPr>
            </w:pPr>
          </w:p>
        </w:tc>
        <w:tc>
          <w:tcPr>
            <w:tcW w:w="1492" w:type="dxa"/>
            <w:noWrap w:val="0"/>
            <w:vAlign w:val="top"/>
          </w:tcPr>
          <w:p w14:paraId="274A0FB5">
            <w:pPr>
              <w:rPr>
                <w:rFonts w:hint="default" w:ascii="Arial" w:hAnsi="Arial" w:eastAsia="宋体" w:cs="Arial"/>
                <w:color w:val="auto"/>
                <w:highlight w:val="none"/>
              </w:rPr>
            </w:pPr>
          </w:p>
        </w:tc>
      </w:tr>
      <w:tr w14:paraId="660C8F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73" w:type="dxa"/>
            <w:noWrap w:val="0"/>
            <w:vAlign w:val="top"/>
          </w:tcPr>
          <w:p w14:paraId="409A82B1">
            <w:pPr>
              <w:spacing w:before="282" w:line="266" w:lineRule="exact"/>
              <w:ind w:left="390"/>
              <w:rPr>
                <w:rFonts w:hint="default" w:ascii="Arial" w:hAnsi="Arial" w:eastAsia="Calibri" w:cs="Arial"/>
                <w:color w:val="auto"/>
                <w:sz w:val="20"/>
                <w:szCs w:val="20"/>
                <w:highlight w:val="none"/>
              </w:rPr>
            </w:pPr>
            <w:r>
              <w:rPr>
                <w:rFonts w:hint="default" w:ascii="Arial" w:hAnsi="Arial" w:eastAsia="Calibri" w:cs="Arial"/>
                <w:color w:val="auto"/>
                <w:position w:val="2"/>
                <w:sz w:val="20"/>
                <w:szCs w:val="20"/>
                <w:highlight w:val="none"/>
              </w:rPr>
              <w:t>3</w:t>
            </w:r>
          </w:p>
        </w:tc>
        <w:tc>
          <w:tcPr>
            <w:tcW w:w="1329" w:type="dxa"/>
            <w:noWrap w:val="0"/>
            <w:vAlign w:val="top"/>
          </w:tcPr>
          <w:p w14:paraId="0AC696B7">
            <w:pPr>
              <w:rPr>
                <w:rFonts w:hint="default" w:ascii="Arial" w:hAnsi="Arial" w:eastAsia="宋体" w:cs="Arial"/>
                <w:color w:val="auto"/>
                <w:highlight w:val="none"/>
              </w:rPr>
            </w:pPr>
          </w:p>
        </w:tc>
        <w:tc>
          <w:tcPr>
            <w:tcW w:w="2769" w:type="dxa"/>
            <w:noWrap w:val="0"/>
            <w:vAlign w:val="top"/>
          </w:tcPr>
          <w:p w14:paraId="4259E564">
            <w:pPr>
              <w:rPr>
                <w:rFonts w:hint="default" w:ascii="Arial" w:hAnsi="Arial" w:eastAsia="宋体" w:cs="Arial"/>
                <w:color w:val="auto"/>
                <w:highlight w:val="none"/>
              </w:rPr>
            </w:pPr>
          </w:p>
        </w:tc>
        <w:tc>
          <w:tcPr>
            <w:tcW w:w="2756" w:type="dxa"/>
            <w:noWrap w:val="0"/>
            <w:vAlign w:val="top"/>
          </w:tcPr>
          <w:p w14:paraId="61BA32E5">
            <w:pPr>
              <w:rPr>
                <w:rFonts w:hint="default" w:ascii="Arial" w:hAnsi="Arial" w:eastAsia="宋体" w:cs="Arial"/>
                <w:color w:val="auto"/>
                <w:highlight w:val="none"/>
              </w:rPr>
            </w:pPr>
          </w:p>
        </w:tc>
        <w:tc>
          <w:tcPr>
            <w:tcW w:w="1492" w:type="dxa"/>
            <w:noWrap w:val="0"/>
            <w:vAlign w:val="top"/>
          </w:tcPr>
          <w:p w14:paraId="15D1497F">
            <w:pPr>
              <w:rPr>
                <w:rFonts w:hint="default" w:ascii="Arial" w:hAnsi="Arial" w:eastAsia="宋体" w:cs="Arial"/>
                <w:color w:val="auto"/>
                <w:highlight w:val="none"/>
              </w:rPr>
            </w:pPr>
          </w:p>
        </w:tc>
      </w:tr>
      <w:tr w14:paraId="563F5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873" w:type="dxa"/>
            <w:noWrap w:val="0"/>
            <w:vAlign w:val="top"/>
          </w:tcPr>
          <w:p w14:paraId="65A45C84">
            <w:pPr>
              <w:pStyle w:val="26"/>
              <w:spacing w:before="305" w:line="294" w:lineRule="exact"/>
              <w:ind w:left="350"/>
              <w:rPr>
                <w:rFonts w:hint="default" w:ascii="Arial" w:hAnsi="Arial" w:cs="Arial"/>
                <w:color w:val="auto"/>
                <w:highlight w:val="none"/>
              </w:rPr>
            </w:pPr>
            <w:r>
              <w:rPr>
                <w:rFonts w:hint="default" w:ascii="Arial" w:hAnsi="Arial" w:cs="Arial"/>
                <w:color w:val="auto"/>
                <w:position w:val="2"/>
                <w:highlight w:val="none"/>
              </w:rPr>
              <w:t>…</w:t>
            </w:r>
          </w:p>
        </w:tc>
        <w:tc>
          <w:tcPr>
            <w:tcW w:w="1329" w:type="dxa"/>
            <w:noWrap w:val="0"/>
            <w:vAlign w:val="top"/>
          </w:tcPr>
          <w:p w14:paraId="3A58F1B1">
            <w:pPr>
              <w:rPr>
                <w:rFonts w:hint="default" w:ascii="Arial" w:hAnsi="Arial" w:eastAsia="宋体" w:cs="Arial"/>
                <w:color w:val="auto"/>
                <w:highlight w:val="none"/>
              </w:rPr>
            </w:pPr>
          </w:p>
        </w:tc>
        <w:tc>
          <w:tcPr>
            <w:tcW w:w="2769" w:type="dxa"/>
            <w:noWrap w:val="0"/>
            <w:vAlign w:val="top"/>
          </w:tcPr>
          <w:p w14:paraId="50953D46">
            <w:pPr>
              <w:rPr>
                <w:rFonts w:hint="default" w:ascii="Arial" w:hAnsi="Arial" w:eastAsia="宋体" w:cs="Arial"/>
                <w:color w:val="auto"/>
                <w:highlight w:val="none"/>
              </w:rPr>
            </w:pPr>
          </w:p>
        </w:tc>
        <w:tc>
          <w:tcPr>
            <w:tcW w:w="2756" w:type="dxa"/>
            <w:noWrap w:val="0"/>
            <w:vAlign w:val="top"/>
          </w:tcPr>
          <w:p w14:paraId="3C58B6E9">
            <w:pPr>
              <w:rPr>
                <w:rFonts w:hint="default" w:ascii="Arial" w:hAnsi="Arial" w:eastAsia="宋体" w:cs="Arial"/>
                <w:color w:val="auto"/>
                <w:highlight w:val="none"/>
              </w:rPr>
            </w:pPr>
          </w:p>
        </w:tc>
        <w:tc>
          <w:tcPr>
            <w:tcW w:w="1492" w:type="dxa"/>
            <w:noWrap w:val="0"/>
            <w:vAlign w:val="top"/>
          </w:tcPr>
          <w:p w14:paraId="114A0B6D">
            <w:pPr>
              <w:rPr>
                <w:rFonts w:hint="default" w:ascii="Arial" w:hAnsi="Arial" w:eastAsia="宋体" w:cs="Arial"/>
                <w:color w:val="auto"/>
                <w:highlight w:val="none"/>
              </w:rPr>
            </w:pPr>
          </w:p>
        </w:tc>
      </w:tr>
    </w:tbl>
    <w:p w14:paraId="594B1B50">
      <w:pPr>
        <w:pStyle w:val="9"/>
        <w:spacing w:line="325" w:lineRule="auto"/>
        <w:ind w:firstLine="480"/>
        <w:rPr>
          <w:rFonts w:hint="default" w:ascii="Arial" w:hAnsi="Arial" w:eastAsia="宋体" w:cs="Arial"/>
          <w:color w:val="auto"/>
          <w:highlight w:val="none"/>
        </w:rPr>
      </w:pPr>
    </w:p>
    <w:p w14:paraId="14908DBF">
      <w:pPr>
        <w:pStyle w:val="9"/>
        <w:spacing w:line="326" w:lineRule="auto"/>
        <w:ind w:firstLine="480"/>
        <w:rPr>
          <w:rFonts w:hint="default" w:ascii="Arial" w:hAnsi="Arial" w:eastAsia="宋体" w:cs="Arial"/>
          <w:color w:val="auto"/>
          <w:highlight w:val="none"/>
        </w:rPr>
      </w:pPr>
    </w:p>
    <w:p w14:paraId="4A2953A2">
      <w:pPr>
        <w:spacing w:before="65" w:line="464" w:lineRule="auto"/>
        <w:rPr>
          <w:rFonts w:hint="default" w:ascii="Arial" w:hAnsi="Arial" w:eastAsia="宋体" w:cs="Arial"/>
          <w:color w:val="auto"/>
          <w:sz w:val="20"/>
          <w:szCs w:val="20"/>
          <w:highlight w:val="none"/>
        </w:rPr>
      </w:pPr>
      <w:r>
        <w:rPr>
          <w:rFonts w:hint="default" w:ascii="Arial" w:hAnsi="Arial" w:eastAsia="宋体" w:cs="Arial"/>
          <w:b/>
          <w:bCs/>
          <w:color w:val="auto"/>
          <w:spacing w:val="9"/>
          <w:sz w:val="20"/>
          <w:szCs w:val="20"/>
          <w:highlight w:val="none"/>
        </w:rPr>
        <w:t>注：投标人应根据投标设备的性能指标、对照招标文件要求在“偏离情况</w:t>
      </w:r>
      <w:r>
        <w:rPr>
          <w:rFonts w:hint="default" w:ascii="Arial" w:hAnsi="Arial" w:eastAsia="宋体" w:cs="Arial"/>
          <w:color w:val="auto"/>
          <w:spacing w:val="-68"/>
          <w:sz w:val="20"/>
          <w:szCs w:val="20"/>
          <w:highlight w:val="none"/>
        </w:rPr>
        <w:t xml:space="preserve"> </w:t>
      </w:r>
      <w:r>
        <w:rPr>
          <w:rFonts w:hint="default" w:ascii="Arial" w:hAnsi="Arial" w:eastAsia="宋体" w:cs="Arial"/>
          <w:b/>
          <w:bCs/>
          <w:color w:val="auto"/>
          <w:spacing w:val="8"/>
          <w:sz w:val="20"/>
          <w:szCs w:val="20"/>
          <w:highlight w:val="none"/>
        </w:rPr>
        <w:t>”栏注明“正偏离</w:t>
      </w:r>
      <w:r>
        <w:rPr>
          <w:rFonts w:hint="default" w:ascii="Arial" w:hAnsi="Arial" w:eastAsia="宋体" w:cs="Arial"/>
          <w:color w:val="auto"/>
          <w:spacing w:val="-67"/>
          <w:sz w:val="20"/>
          <w:szCs w:val="20"/>
          <w:highlight w:val="none"/>
        </w:rPr>
        <w:t xml:space="preserve"> </w:t>
      </w:r>
      <w:r>
        <w:rPr>
          <w:rFonts w:hint="default" w:ascii="Arial" w:hAnsi="Arial" w:eastAsia="宋体" w:cs="Arial"/>
          <w:b/>
          <w:bCs/>
          <w:color w:val="auto"/>
          <w:spacing w:val="8"/>
          <w:sz w:val="20"/>
          <w:szCs w:val="20"/>
          <w:highlight w:val="none"/>
        </w:rPr>
        <w:t>”、“负</w:t>
      </w:r>
      <w:r>
        <w:rPr>
          <w:rFonts w:hint="default" w:ascii="Arial" w:hAnsi="Arial" w:eastAsia="宋体" w:cs="Arial"/>
          <w:color w:val="auto"/>
          <w:sz w:val="20"/>
          <w:szCs w:val="20"/>
          <w:highlight w:val="none"/>
        </w:rPr>
        <w:t xml:space="preserve">  </w:t>
      </w:r>
      <w:r>
        <w:rPr>
          <w:rFonts w:hint="default" w:ascii="Arial" w:hAnsi="Arial" w:eastAsia="宋体" w:cs="Arial"/>
          <w:b/>
          <w:bCs/>
          <w:color w:val="auto"/>
          <w:spacing w:val="5"/>
          <w:sz w:val="20"/>
          <w:szCs w:val="20"/>
          <w:highlight w:val="none"/>
        </w:rPr>
        <w:t>偏离</w:t>
      </w:r>
      <w:r>
        <w:rPr>
          <w:rFonts w:hint="default" w:ascii="Arial" w:hAnsi="Arial" w:eastAsia="宋体" w:cs="Arial"/>
          <w:color w:val="auto"/>
          <w:spacing w:val="-68"/>
          <w:sz w:val="20"/>
          <w:szCs w:val="20"/>
          <w:highlight w:val="none"/>
        </w:rPr>
        <w:t xml:space="preserve"> </w:t>
      </w:r>
      <w:r>
        <w:rPr>
          <w:rFonts w:hint="default" w:ascii="Arial" w:hAnsi="Arial" w:eastAsia="宋体" w:cs="Arial"/>
          <w:b/>
          <w:bCs/>
          <w:color w:val="auto"/>
          <w:spacing w:val="5"/>
          <w:sz w:val="20"/>
          <w:szCs w:val="20"/>
          <w:highlight w:val="none"/>
        </w:rPr>
        <w:t>”或“无偏离</w:t>
      </w:r>
      <w:r>
        <w:rPr>
          <w:rFonts w:hint="default" w:ascii="Arial" w:hAnsi="Arial" w:eastAsia="宋体" w:cs="Arial"/>
          <w:color w:val="auto"/>
          <w:spacing w:val="-73"/>
          <w:sz w:val="20"/>
          <w:szCs w:val="20"/>
          <w:highlight w:val="none"/>
        </w:rPr>
        <w:t xml:space="preserve"> </w:t>
      </w:r>
      <w:r>
        <w:rPr>
          <w:rFonts w:hint="default" w:ascii="Arial" w:hAnsi="Arial" w:eastAsia="宋体" w:cs="Arial"/>
          <w:b/>
          <w:bCs/>
          <w:color w:val="auto"/>
          <w:spacing w:val="5"/>
          <w:sz w:val="20"/>
          <w:szCs w:val="20"/>
          <w:highlight w:val="none"/>
        </w:rPr>
        <w:t>”。</w:t>
      </w:r>
      <w:r>
        <w:rPr>
          <w:rFonts w:hint="default" w:ascii="Arial" w:hAnsi="Arial" w:eastAsia="宋体" w:cs="Arial"/>
          <w:color w:val="auto"/>
          <w:spacing w:val="49"/>
          <w:sz w:val="20"/>
          <w:szCs w:val="20"/>
          <w:highlight w:val="none"/>
        </w:rPr>
        <w:t xml:space="preserve"> </w:t>
      </w:r>
      <w:r>
        <w:rPr>
          <w:rFonts w:hint="default" w:ascii="Arial" w:hAnsi="Arial" w:eastAsia="宋体" w:cs="Arial"/>
          <w:b/>
          <w:bCs/>
          <w:color w:val="auto"/>
          <w:spacing w:val="5"/>
          <w:sz w:val="20"/>
          <w:szCs w:val="20"/>
          <w:highlight w:val="none"/>
        </w:rPr>
        <w:t>当出现“正偏离</w:t>
      </w:r>
      <w:r>
        <w:rPr>
          <w:rFonts w:hint="default" w:ascii="Arial" w:hAnsi="Arial" w:eastAsia="宋体" w:cs="Arial"/>
          <w:color w:val="auto"/>
          <w:spacing w:val="-70"/>
          <w:sz w:val="20"/>
          <w:szCs w:val="20"/>
          <w:highlight w:val="none"/>
        </w:rPr>
        <w:t xml:space="preserve"> </w:t>
      </w:r>
      <w:r>
        <w:rPr>
          <w:rFonts w:hint="default" w:ascii="Arial" w:hAnsi="Arial" w:eastAsia="宋体" w:cs="Arial"/>
          <w:b/>
          <w:bCs/>
          <w:color w:val="auto"/>
          <w:spacing w:val="5"/>
          <w:sz w:val="20"/>
          <w:szCs w:val="20"/>
          <w:highlight w:val="none"/>
        </w:rPr>
        <w:t>”情况时应详细填写偏离情况说明及提供相应有效证明材料。</w:t>
      </w:r>
    </w:p>
    <w:p w14:paraId="153C0EC0">
      <w:pPr>
        <w:pStyle w:val="9"/>
        <w:spacing w:line="283" w:lineRule="auto"/>
        <w:ind w:firstLine="480"/>
        <w:rPr>
          <w:rFonts w:hint="default" w:ascii="Arial" w:hAnsi="Arial" w:eastAsia="宋体" w:cs="Arial"/>
          <w:color w:val="auto"/>
          <w:highlight w:val="none"/>
        </w:rPr>
      </w:pPr>
    </w:p>
    <w:p w14:paraId="1AE8B976">
      <w:pPr>
        <w:pStyle w:val="9"/>
        <w:spacing w:line="283" w:lineRule="auto"/>
        <w:ind w:firstLine="480"/>
        <w:rPr>
          <w:rFonts w:hint="default" w:ascii="Arial" w:hAnsi="Arial" w:eastAsia="宋体" w:cs="Arial"/>
          <w:color w:val="auto"/>
          <w:highlight w:val="none"/>
        </w:rPr>
      </w:pPr>
    </w:p>
    <w:p w14:paraId="2678099A">
      <w:pPr>
        <w:pStyle w:val="9"/>
        <w:spacing w:line="283" w:lineRule="auto"/>
        <w:ind w:firstLine="480"/>
        <w:rPr>
          <w:rFonts w:hint="default" w:ascii="Arial" w:hAnsi="Arial" w:eastAsia="宋体" w:cs="Arial"/>
          <w:color w:val="auto"/>
          <w:highlight w:val="none"/>
        </w:rPr>
      </w:pPr>
    </w:p>
    <w:p w14:paraId="3E66B7D4">
      <w:pPr>
        <w:pStyle w:val="9"/>
        <w:spacing w:line="283" w:lineRule="auto"/>
        <w:ind w:firstLine="480"/>
        <w:rPr>
          <w:rFonts w:hint="default" w:ascii="Arial" w:hAnsi="Arial" w:eastAsia="宋体" w:cs="Arial"/>
          <w:color w:val="auto"/>
          <w:highlight w:val="none"/>
        </w:rPr>
      </w:pPr>
    </w:p>
    <w:p w14:paraId="36B60090">
      <w:pPr>
        <w:spacing w:before="66" w:line="228" w:lineRule="auto"/>
        <w:ind w:left="2"/>
        <w:rPr>
          <w:rFonts w:hint="default" w:ascii="Arial" w:hAnsi="Arial" w:eastAsia="宋体" w:cs="Arial"/>
          <w:color w:val="auto"/>
          <w:sz w:val="20"/>
          <w:szCs w:val="20"/>
          <w:highlight w:val="none"/>
        </w:rPr>
      </w:pPr>
      <w:r>
        <w:rPr>
          <w:rFonts w:hint="default" w:ascii="Arial" w:hAnsi="Arial" w:eastAsia="宋体" w:cs="Arial"/>
          <w:color w:val="auto"/>
          <w:spacing w:val="5"/>
          <w:sz w:val="20"/>
          <w:szCs w:val="20"/>
          <w:highlight w:val="none"/>
        </w:rPr>
        <w:t>投标人（</w:t>
      </w:r>
      <w:r>
        <w:rPr>
          <w:rFonts w:hint="default" w:ascii="Arial" w:hAnsi="Arial" w:eastAsia="宋体" w:cs="Arial"/>
          <w:color w:val="auto"/>
          <w:sz w:val="20"/>
          <w:szCs w:val="20"/>
          <w:highlight w:val="none"/>
        </w:rPr>
        <w:t>CA</w:t>
      </w:r>
      <w:r>
        <w:rPr>
          <w:rFonts w:hint="default" w:ascii="Arial" w:hAnsi="Arial" w:eastAsia="宋体" w:cs="Arial"/>
          <w:color w:val="auto"/>
          <w:spacing w:val="-39"/>
          <w:sz w:val="20"/>
          <w:szCs w:val="20"/>
          <w:highlight w:val="none"/>
        </w:rPr>
        <w:t xml:space="preserve"> </w:t>
      </w:r>
      <w:r>
        <w:rPr>
          <w:rFonts w:hint="default" w:ascii="Arial" w:hAnsi="Arial" w:eastAsia="宋体" w:cs="Arial"/>
          <w:color w:val="auto"/>
          <w:spacing w:val="5"/>
          <w:sz w:val="20"/>
          <w:szCs w:val="20"/>
          <w:highlight w:val="none"/>
        </w:rPr>
        <w:t>签章，</w:t>
      </w:r>
      <w:r>
        <w:rPr>
          <w:rFonts w:hint="default" w:ascii="Arial" w:hAnsi="Arial" w:eastAsia="宋体" w:cs="Arial"/>
          <w:color w:val="auto"/>
          <w:spacing w:val="-53"/>
          <w:sz w:val="20"/>
          <w:szCs w:val="20"/>
          <w:highlight w:val="none"/>
        </w:rPr>
        <w:t xml:space="preserve"> </w:t>
      </w:r>
      <w:r>
        <w:rPr>
          <w:rFonts w:hint="default" w:ascii="Arial" w:hAnsi="Arial" w:eastAsia="宋体" w:cs="Arial"/>
          <w:color w:val="auto"/>
          <w:spacing w:val="5"/>
          <w:sz w:val="20"/>
          <w:szCs w:val="20"/>
          <w:highlight w:val="none"/>
        </w:rPr>
        <w:t>自然人除外</w:t>
      </w:r>
      <w:r>
        <w:rPr>
          <w:rFonts w:hint="default" w:ascii="Arial" w:hAnsi="Arial" w:eastAsia="宋体" w:cs="Arial"/>
          <w:color w:val="auto"/>
          <w:spacing w:val="-54"/>
          <w:sz w:val="20"/>
          <w:szCs w:val="20"/>
          <w:highlight w:val="none"/>
        </w:rPr>
        <w:t>）：</w:t>
      </w:r>
      <w:r>
        <w:rPr>
          <w:rFonts w:hint="default" w:ascii="Arial" w:hAnsi="Arial" w:eastAsia="宋体" w:cs="Arial"/>
          <w:color w:val="auto"/>
          <w:spacing w:val="-77"/>
          <w:sz w:val="20"/>
          <w:szCs w:val="20"/>
          <w:highlight w:val="none"/>
        </w:rPr>
        <w:t xml:space="preserve"> </w:t>
      </w:r>
      <w:r>
        <w:rPr>
          <w:rFonts w:hint="default" w:ascii="Arial" w:hAnsi="Arial" w:eastAsia="宋体" w:cs="Arial"/>
          <w:color w:val="auto"/>
          <w:sz w:val="20"/>
          <w:szCs w:val="20"/>
          <w:highlight w:val="none"/>
          <w:u w:val="single"/>
        </w:rPr>
        <w:t xml:space="preserve">                                           </w:t>
      </w:r>
    </w:p>
    <w:p w14:paraId="3BCB8E36">
      <w:pPr>
        <w:spacing w:before="93" w:line="316" w:lineRule="auto"/>
        <w:ind w:left="1" w:right="6" w:hanging="1"/>
        <w:rPr>
          <w:rFonts w:hint="default" w:ascii="Arial" w:hAnsi="Arial" w:eastAsia="宋体" w:cs="Arial"/>
          <w:color w:val="auto"/>
          <w:sz w:val="20"/>
          <w:szCs w:val="20"/>
          <w:highlight w:val="none"/>
        </w:rPr>
      </w:pPr>
      <w:r>
        <w:rPr>
          <w:rFonts w:hint="default" w:ascii="Arial" w:hAnsi="Arial" w:eastAsia="宋体" w:cs="Arial"/>
          <w:color w:val="auto"/>
          <w:spacing w:val="9"/>
          <w:sz w:val="20"/>
          <w:szCs w:val="20"/>
          <w:highlight w:val="none"/>
        </w:rPr>
        <w:t>法定代表人、负责人、</w:t>
      </w:r>
      <w:r>
        <w:rPr>
          <w:rFonts w:hint="default" w:ascii="Arial" w:hAnsi="Arial" w:eastAsia="宋体" w:cs="Arial"/>
          <w:color w:val="auto"/>
          <w:spacing w:val="-50"/>
          <w:sz w:val="20"/>
          <w:szCs w:val="20"/>
          <w:highlight w:val="none"/>
        </w:rPr>
        <w:t xml:space="preserve"> </w:t>
      </w:r>
      <w:r>
        <w:rPr>
          <w:rFonts w:hint="default" w:ascii="Arial" w:hAnsi="Arial" w:eastAsia="宋体" w:cs="Arial"/>
          <w:color w:val="auto"/>
          <w:spacing w:val="9"/>
          <w:sz w:val="20"/>
          <w:szCs w:val="20"/>
          <w:highlight w:val="none"/>
        </w:rPr>
        <w:t>自然人或相应的委托代理人签字或个人</w:t>
      </w:r>
      <w:r>
        <w:rPr>
          <w:rFonts w:hint="default" w:ascii="Arial" w:hAnsi="Arial" w:eastAsia="宋体" w:cs="Arial"/>
          <w:color w:val="auto"/>
          <w:spacing w:val="-41"/>
          <w:sz w:val="20"/>
          <w:szCs w:val="20"/>
          <w:highlight w:val="none"/>
        </w:rPr>
        <w:t xml:space="preserve"> </w:t>
      </w:r>
      <w:r>
        <w:rPr>
          <w:rFonts w:hint="default" w:ascii="Arial" w:hAnsi="Arial" w:eastAsia="宋体" w:cs="Arial"/>
          <w:color w:val="auto"/>
          <w:sz w:val="20"/>
          <w:szCs w:val="20"/>
          <w:highlight w:val="none"/>
        </w:rPr>
        <w:t>CA</w:t>
      </w:r>
      <w:r>
        <w:rPr>
          <w:rFonts w:hint="default" w:ascii="Arial" w:hAnsi="Arial" w:eastAsia="宋体" w:cs="Arial"/>
          <w:color w:val="auto"/>
          <w:spacing w:val="-38"/>
          <w:sz w:val="20"/>
          <w:szCs w:val="20"/>
          <w:highlight w:val="none"/>
        </w:rPr>
        <w:t xml:space="preserve"> </w:t>
      </w:r>
      <w:r>
        <w:rPr>
          <w:rFonts w:hint="default" w:ascii="Arial" w:hAnsi="Arial" w:eastAsia="宋体" w:cs="Arial"/>
          <w:color w:val="auto"/>
          <w:spacing w:val="8"/>
          <w:sz w:val="20"/>
          <w:szCs w:val="20"/>
          <w:highlight w:val="none"/>
        </w:rPr>
        <w:t>签章（属自然人的应在签名处加盖食</w:t>
      </w:r>
      <w:r>
        <w:rPr>
          <w:rFonts w:hint="default" w:ascii="Arial" w:hAnsi="Arial" w:eastAsia="宋体" w:cs="Arial"/>
          <w:color w:val="auto"/>
          <w:sz w:val="20"/>
          <w:szCs w:val="20"/>
          <w:highlight w:val="none"/>
        </w:rPr>
        <w:t xml:space="preserve"> </w:t>
      </w:r>
      <w:r>
        <w:rPr>
          <w:rFonts w:hint="default" w:ascii="Arial" w:hAnsi="Arial" w:eastAsia="宋体" w:cs="Arial"/>
          <w:color w:val="auto"/>
          <w:spacing w:val="7"/>
          <w:sz w:val="20"/>
          <w:szCs w:val="20"/>
          <w:highlight w:val="none"/>
        </w:rPr>
        <w:t>指指印或个人</w:t>
      </w:r>
      <w:r>
        <w:rPr>
          <w:rFonts w:hint="default" w:ascii="Arial" w:hAnsi="Arial" w:eastAsia="宋体" w:cs="Arial"/>
          <w:color w:val="auto"/>
          <w:spacing w:val="-41"/>
          <w:sz w:val="20"/>
          <w:szCs w:val="20"/>
          <w:highlight w:val="none"/>
        </w:rPr>
        <w:t xml:space="preserve"> </w:t>
      </w:r>
      <w:r>
        <w:rPr>
          <w:rFonts w:hint="default" w:ascii="Arial" w:hAnsi="Arial" w:eastAsia="宋体" w:cs="Arial"/>
          <w:color w:val="auto"/>
          <w:sz w:val="20"/>
          <w:szCs w:val="20"/>
          <w:highlight w:val="none"/>
        </w:rPr>
        <w:t>CA</w:t>
      </w:r>
      <w:r>
        <w:rPr>
          <w:rFonts w:hint="default" w:ascii="Arial" w:hAnsi="Arial" w:eastAsia="宋体" w:cs="Arial"/>
          <w:color w:val="auto"/>
          <w:spacing w:val="-38"/>
          <w:sz w:val="20"/>
          <w:szCs w:val="20"/>
          <w:highlight w:val="none"/>
        </w:rPr>
        <w:t xml:space="preserve"> </w:t>
      </w:r>
      <w:r>
        <w:rPr>
          <w:rFonts w:hint="default" w:ascii="Arial" w:hAnsi="Arial" w:eastAsia="宋体" w:cs="Arial"/>
          <w:color w:val="auto"/>
          <w:spacing w:val="7"/>
          <w:sz w:val="20"/>
          <w:szCs w:val="20"/>
          <w:highlight w:val="none"/>
        </w:rPr>
        <w:t>签章</w:t>
      </w:r>
      <w:r>
        <w:rPr>
          <w:rFonts w:hint="default" w:ascii="Arial" w:hAnsi="Arial" w:eastAsia="宋体" w:cs="Arial"/>
          <w:color w:val="auto"/>
          <w:spacing w:val="-52"/>
          <w:sz w:val="20"/>
          <w:szCs w:val="20"/>
          <w:highlight w:val="none"/>
        </w:rPr>
        <w:t>）：</w:t>
      </w:r>
      <w:r>
        <w:rPr>
          <w:rFonts w:hint="default" w:ascii="Arial" w:hAnsi="Arial" w:eastAsia="宋体" w:cs="Arial"/>
          <w:color w:val="auto"/>
          <w:spacing w:val="-77"/>
          <w:sz w:val="20"/>
          <w:szCs w:val="20"/>
          <w:highlight w:val="none"/>
        </w:rPr>
        <w:t xml:space="preserve"> </w:t>
      </w:r>
      <w:r>
        <w:rPr>
          <w:rFonts w:hint="default" w:ascii="Arial" w:hAnsi="Arial" w:eastAsia="宋体" w:cs="Arial"/>
          <w:color w:val="auto"/>
          <w:sz w:val="20"/>
          <w:szCs w:val="20"/>
          <w:highlight w:val="none"/>
          <w:u w:val="single"/>
        </w:rPr>
        <w:t xml:space="preserve">                                      </w:t>
      </w:r>
    </w:p>
    <w:p w14:paraId="1715160B">
      <w:pPr>
        <w:pStyle w:val="9"/>
        <w:spacing w:line="271" w:lineRule="auto"/>
        <w:ind w:firstLine="480"/>
        <w:rPr>
          <w:rFonts w:hint="default" w:ascii="Arial" w:hAnsi="Arial" w:eastAsia="宋体" w:cs="Arial"/>
          <w:color w:val="auto"/>
          <w:highlight w:val="none"/>
        </w:rPr>
      </w:pPr>
    </w:p>
    <w:p w14:paraId="36EE332A">
      <w:pPr>
        <w:spacing w:before="62" w:line="230" w:lineRule="auto"/>
        <w:ind w:left="33"/>
        <w:rPr>
          <w:rFonts w:hint="default" w:ascii="Arial" w:hAnsi="Arial" w:eastAsia="宋体" w:cs="Arial"/>
          <w:color w:val="auto"/>
          <w:sz w:val="19"/>
          <w:szCs w:val="19"/>
          <w:highlight w:val="none"/>
        </w:rPr>
      </w:pPr>
      <w:r>
        <w:rPr>
          <w:rFonts w:hint="default" w:ascii="Arial" w:hAnsi="Arial" w:eastAsia="宋体" w:cs="Arial"/>
          <w:color w:val="auto"/>
          <w:spacing w:val="-5"/>
          <w:sz w:val="19"/>
          <w:szCs w:val="19"/>
          <w:highlight w:val="none"/>
        </w:rPr>
        <w:t>日期：</w:t>
      </w:r>
      <w:r>
        <w:rPr>
          <w:rFonts w:hint="default" w:ascii="Arial" w:hAnsi="Arial" w:eastAsia="宋体" w:cs="Arial"/>
          <w:color w:val="auto"/>
          <w:sz w:val="19"/>
          <w:szCs w:val="19"/>
          <w:highlight w:val="none"/>
          <w:u w:val="single"/>
        </w:rPr>
        <w:t xml:space="preserve">                                 </w:t>
      </w:r>
    </w:p>
    <w:p w14:paraId="23A677C0">
      <w:pPr>
        <w:spacing w:line="230" w:lineRule="auto"/>
        <w:rPr>
          <w:rFonts w:hint="default" w:ascii="Arial" w:hAnsi="Arial" w:cs="Arial"/>
          <w:color w:val="auto"/>
          <w:sz w:val="19"/>
          <w:szCs w:val="19"/>
          <w:highlight w:val="none"/>
        </w:rPr>
        <w:sectPr>
          <w:footerReference r:id="rId20" w:type="default"/>
          <w:pgSz w:w="11906" w:h="16839"/>
          <w:pgMar w:top="1248" w:right="1127" w:bottom="1434" w:left="1426" w:header="0" w:footer="1159" w:gutter="0"/>
          <w:pgNumType w:fmt="decimal"/>
          <w:cols w:space="720" w:num="1"/>
        </w:sectPr>
      </w:pPr>
    </w:p>
    <w:p w14:paraId="44CD2FEB">
      <w:pPr>
        <w:spacing w:before="56" w:line="220" w:lineRule="auto"/>
        <w:ind w:left="10"/>
        <w:rPr>
          <w:rFonts w:hint="default" w:ascii="Arial" w:hAnsi="Arial" w:eastAsia="宋体" w:cs="Arial"/>
          <w:color w:val="auto"/>
          <w:sz w:val="28"/>
          <w:szCs w:val="28"/>
          <w:highlight w:val="none"/>
        </w:rPr>
      </w:pPr>
      <w:r>
        <w:rPr>
          <w:rFonts w:hint="default" w:ascii="Arial" w:hAnsi="Arial" w:eastAsia="宋体" w:cs="Arial"/>
          <w:b/>
          <w:bCs/>
          <w:color w:val="auto"/>
          <w:spacing w:val="-4"/>
          <w:sz w:val="28"/>
          <w:szCs w:val="28"/>
          <w:highlight w:val="none"/>
        </w:rPr>
        <w:t>5.</w:t>
      </w:r>
      <w:r>
        <w:rPr>
          <w:rFonts w:hint="default" w:ascii="Arial" w:hAnsi="Arial" w:eastAsia="宋体" w:cs="Arial"/>
          <w:color w:val="auto"/>
          <w:spacing w:val="-32"/>
          <w:sz w:val="28"/>
          <w:szCs w:val="28"/>
          <w:highlight w:val="none"/>
        </w:rPr>
        <w:t xml:space="preserve"> </w:t>
      </w:r>
      <w:r>
        <w:rPr>
          <w:rFonts w:hint="default" w:ascii="Arial" w:hAnsi="Arial" w:eastAsia="宋体" w:cs="Arial"/>
          <w:b/>
          <w:bCs/>
          <w:color w:val="auto"/>
          <w:spacing w:val="-4"/>
          <w:sz w:val="28"/>
          <w:szCs w:val="28"/>
          <w:highlight w:val="none"/>
        </w:rPr>
        <w:t>“货物采购需求</w:t>
      </w:r>
      <w:r>
        <w:rPr>
          <w:rFonts w:hint="default" w:ascii="Arial" w:hAnsi="Arial" w:eastAsia="宋体" w:cs="Arial"/>
          <w:color w:val="auto"/>
          <w:spacing w:val="-103"/>
          <w:sz w:val="28"/>
          <w:szCs w:val="28"/>
          <w:highlight w:val="none"/>
        </w:rPr>
        <w:t xml:space="preserve"> </w:t>
      </w:r>
      <w:r>
        <w:rPr>
          <w:rFonts w:hint="default" w:ascii="Arial" w:hAnsi="Arial" w:eastAsia="宋体" w:cs="Arial"/>
          <w:b/>
          <w:bCs/>
          <w:color w:val="auto"/>
          <w:spacing w:val="-4"/>
          <w:sz w:val="28"/>
          <w:szCs w:val="28"/>
          <w:highlight w:val="none"/>
        </w:rPr>
        <w:t>”需提供的有效证明文件（按其要求提供）</w:t>
      </w:r>
    </w:p>
    <w:p w14:paraId="5403E7CA">
      <w:pPr>
        <w:pStyle w:val="9"/>
        <w:spacing w:line="256" w:lineRule="auto"/>
        <w:ind w:firstLine="480"/>
        <w:rPr>
          <w:rFonts w:hint="default" w:ascii="Arial" w:hAnsi="Arial" w:eastAsia="宋体" w:cs="Arial"/>
          <w:color w:val="auto"/>
          <w:highlight w:val="none"/>
        </w:rPr>
      </w:pPr>
    </w:p>
    <w:p w14:paraId="5D64A2DF">
      <w:pPr>
        <w:pStyle w:val="9"/>
        <w:spacing w:line="256" w:lineRule="auto"/>
        <w:ind w:firstLine="480"/>
        <w:rPr>
          <w:rFonts w:hint="default" w:ascii="Arial" w:hAnsi="Arial" w:eastAsia="宋体" w:cs="Arial"/>
          <w:color w:val="auto"/>
          <w:highlight w:val="none"/>
        </w:rPr>
      </w:pPr>
    </w:p>
    <w:p w14:paraId="208DE6B6">
      <w:pPr>
        <w:pStyle w:val="9"/>
        <w:spacing w:line="256" w:lineRule="auto"/>
        <w:ind w:firstLine="480"/>
        <w:rPr>
          <w:rFonts w:hint="default" w:ascii="Arial" w:hAnsi="Arial" w:eastAsia="宋体" w:cs="Arial"/>
          <w:color w:val="auto"/>
          <w:highlight w:val="none"/>
        </w:rPr>
      </w:pPr>
    </w:p>
    <w:p w14:paraId="5EB8E19E">
      <w:pPr>
        <w:pStyle w:val="9"/>
        <w:spacing w:line="256" w:lineRule="auto"/>
        <w:ind w:firstLine="480"/>
        <w:rPr>
          <w:rFonts w:hint="default" w:ascii="Arial" w:hAnsi="Arial" w:eastAsia="宋体" w:cs="Arial"/>
          <w:color w:val="auto"/>
          <w:highlight w:val="none"/>
        </w:rPr>
      </w:pPr>
    </w:p>
    <w:p w14:paraId="042BDC65">
      <w:pPr>
        <w:pStyle w:val="9"/>
        <w:spacing w:line="256" w:lineRule="auto"/>
        <w:ind w:firstLine="480"/>
        <w:rPr>
          <w:rFonts w:hint="default" w:ascii="Arial" w:hAnsi="Arial" w:eastAsia="宋体" w:cs="Arial"/>
          <w:color w:val="auto"/>
          <w:highlight w:val="none"/>
        </w:rPr>
      </w:pPr>
    </w:p>
    <w:p w14:paraId="025E5EBD">
      <w:pPr>
        <w:pStyle w:val="9"/>
        <w:spacing w:line="256" w:lineRule="auto"/>
        <w:ind w:firstLine="480"/>
        <w:rPr>
          <w:rFonts w:hint="default" w:ascii="Arial" w:hAnsi="Arial" w:eastAsia="宋体" w:cs="Arial"/>
          <w:color w:val="auto"/>
          <w:highlight w:val="none"/>
        </w:rPr>
      </w:pPr>
    </w:p>
    <w:p w14:paraId="55AA6346">
      <w:pPr>
        <w:pStyle w:val="9"/>
        <w:spacing w:line="256" w:lineRule="auto"/>
        <w:ind w:firstLine="480"/>
        <w:rPr>
          <w:rFonts w:hint="default" w:ascii="Arial" w:hAnsi="Arial" w:eastAsia="宋体" w:cs="Arial"/>
          <w:color w:val="auto"/>
          <w:highlight w:val="none"/>
        </w:rPr>
      </w:pPr>
    </w:p>
    <w:p w14:paraId="7BE1B541">
      <w:pPr>
        <w:pStyle w:val="9"/>
        <w:spacing w:line="257" w:lineRule="auto"/>
        <w:ind w:firstLine="480"/>
        <w:rPr>
          <w:rFonts w:hint="default" w:ascii="Arial" w:hAnsi="Arial" w:eastAsia="宋体" w:cs="Arial"/>
          <w:color w:val="auto"/>
          <w:highlight w:val="none"/>
        </w:rPr>
      </w:pPr>
    </w:p>
    <w:p w14:paraId="1C4C9353">
      <w:pPr>
        <w:spacing w:before="92" w:line="220" w:lineRule="auto"/>
        <w:ind w:left="4"/>
        <w:rPr>
          <w:rFonts w:hint="eastAsia" w:ascii="Arial" w:hAnsi="Arial" w:eastAsia="宋体" w:cs="Arial"/>
          <w:b/>
          <w:bCs/>
          <w:color w:val="auto"/>
          <w:spacing w:val="-3"/>
          <w:sz w:val="28"/>
          <w:szCs w:val="28"/>
          <w:highlight w:val="none"/>
          <w:lang w:val="en-US" w:eastAsia="zh-CN"/>
        </w:rPr>
      </w:pPr>
      <w:r>
        <w:rPr>
          <w:rFonts w:hint="eastAsia" w:ascii="Arial" w:hAnsi="Arial" w:eastAsia="宋体" w:cs="Arial"/>
          <w:b/>
          <w:bCs/>
          <w:color w:val="auto"/>
          <w:spacing w:val="-3"/>
          <w:sz w:val="28"/>
          <w:szCs w:val="28"/>
          <w:highlight w:val="none"/>
          <w:lang w:val="en-US" w:eastAsia="zh-CN"/>
        </w:rPr>
        <w:t>（6）实施方案（格式见附件）（如有，请提供）；</w:t>
      </w:r>
    </w:p>
    <w:p w14:paraId="761A14FA">
      <w:pPr>
        <w:spacing w:before="92" w:line="220" w:lineRule="auto"/>
        <w:ind w:left="4"/>
        <w:rPr>
          <w:rFonts w:hint="eastAsia" w:ascii="Arial" w:hAnsi="Arial" w:eastAsia="宋体" w:cs="Arial"/>
          <w:b/>
          <w:bCs/>
          <w:color w:val="auto"/>
          <w:spacing w:val="-3"/>
          <w:sz w:val="28"/>
          <w:szCs w:val="28"/>
          <w:highlight w:val="none"/>
          <w:lang w:val="en-US" w:eastAsia="zh-CN"/>
        </w:rPr>
      </w:pPr>
    </w:p>
    <w:p w14:paraId="78AC2D74">
      <w:pPr>
        <w:spacing w:before="92" w:line="220" w:lineRule="auto"/>
        <w:ind w:left="4"/>
        <w:rPr>
          <w:rFonts w:hint="eastAsia" w:ascii="Arial" w:hAnsi="Arial" w:eastAsia="宋体" w:cs="Arial"/>
          <w:b/>
          <w:bCs/>
          <w:color w:val="auto"/>
          <w:spacing w:val="-3"/>
          <w:sz w:val="28"/>
          <w:szCs w:val="28"/>
          <w:highlight w:val="none"/>
          <w:lang w:val="en-US" w:eastAsia="zh-CN"/>
        </w:rPr>
      </w:pPr>
    </w:p>
    <w:p w14:paraId="78AC36DF">
      <w:pPr>
        <w:spacing w:before="92" w:line="220" w:lineRule="auto"/>
        <w:ind w:left="4"/>
        <w:rPr>
          <w:rFonts w:hint="eastAsia" w:ascii="Arial" w:hAnsi="Arial" w:eastAsia="宋体" w:cs="Arial"/>
          <w:b/>
          <w:bCs/>
          <w:color w:val="auto"/>
          <w:spacing w:val="-3"/>
          <w:sz w:val="28"/>
          <w:szCs w:val="28"/>
          <w:highlight w:val="none"/>
          <w:lang w:val="en-US" w:eastAsia="zh-CN"/>
        </w:rPr>
      </w:pPr>
    </w:p>
    <w:p w14:paraId="587286BE">
      <w:pPr>
        <w:spacing w:before="92" w:line="220" w:lineRule="auto"/>
        <w:ind w:left="4"/>
        <w:rPr>
          <w:rFonts w:hint="eastAsia" w:ascii="Arial" w:hAnsi="Arial" w:eastAsia="宋体" w:cs="Arial"/>
          <w:b/>
          <w:bCs/>
          <w:color w:val="auto"/>
          <w:spacing w:val="-3"/>
          <w:sz w:val="28"/>
          <w:szCs w:val="28"/>
          <w:highlight w:val="none"/>
          <w:lang w:val="en-US" w:eastAsia="zh-CN"/>
        </w:rPr>
      </w:pPr>
      <w:r>
        <w:rPr>
          <w:rFonts w:hint="eastAsia" w:ascii="Arial" w:hAnsi="Arial" w:eastAsia="宋体" w:cs="Arial"/>
          <w:b/>
          <w:bCs/>
          <w:color w:val="auto"/>
          <w:spacing w:val="-3"/>
          <w:sz w:val="28"/>
          <w:szCs w:val="28"/>
          <w:highlight w:val="none"/>
          <w:lang w:val="en-US" w:eastAsia="zh-CN"/>
        </w:rPr>
        <w:t>（7）售后服务方案（如有，请提供）；</w:t>
      </w:r>
    </w:p>
    <w:p w14:paraId="0386E10C">
      <w:pPr>
        <w:pStyle w:val="9"/>
        <w:spacing w:line="252" w:lineRule="auto"/>
        <w:ind w:firstLine="480"/>
        <w:rPr>
          <w:rFonts w:hint="default" w:ascii="Arial" w:hAnsi="Arial" w:eastAsia="宋体" w:cs="Arial"/>
          <w:color w:val="auto"/>
          <w:highlight w:val="none"/>
        </w:rPr>
      </w:pPr>
    </w:p>
    <w:p w14:paraId="5184D67F">
      <w:pPr>
        <w:pStyle w:val="9"/>
        <w:spacing w:line="252" w:lineRule="auto"/>
        <w:ind w:firstLine="480"/>
        <w:rPr>
          <w:rFonts w:hint="default" w:ascii="Arial" w:hAnsi="Arial" w:eastAsia="宋体" w:cs="Arial"/>
          <w:color w:val="auto"/>
          <w:highlight w:val="none"/>
        </w:rPr>
      </w:pPr>
    </w:p>
    <w:p w14:paraId="6FDBB298">
      <w:pPr>
        <w:pStyle w:val="9"/>
        <w:spacing w:line="252" w:lineRule="auto"/>
        <w:ind w:firstLine="480"/>
        <w:rPr>
          <w:rFonts w:hint="default" w:ascii="Arial" w:hAnsi="Arial" w:eastAsia="宋体" w:cs="Arial"/>
          <w:color w:val="auto"/>
          <w:highlight w:val="none"/>
        </w:rPr>
      </w:pPr>
    </w:p>
    <w:p w14:paraId="70296D33">
      <w:pPr>
        <w:pStyle w:val="9"/>
        <w:pageBreakBefore w:val="0"/>
        <w:widowControl/>
        <w:kinsoku w:val="0"/>
        <w:wordWrap/>
        <w:overflowPunct/>
        <w:topLinePunct w:val="0"/>
        <w:autoSpaceDE w:val="0"/>
        <w:autoSpaceDN w:val="0"/>
        <w:bidi w:val="0"/>
        <w:adjustRightInd w:val="0"/>
        <w:snapToGrid w:val="0"/>
        <w:spacing w:before="62" w:line="440" w:lineRule="exact"/>
        <w:ind w:left="0" w:leftChars="0" w:firstLine="0" w:firstLineChars="0"/>
        <w:textAlignment w:val="baseline"/>
        <w:rPr>
          <w:rFonts w:hint="default" w:ascii="宋体" w:hAnsi="宋体" w:eastAsia="宋体" w:cs="宋体"/>
          <w:b/>
          <w:color w:val="auto"/>
          <w:kern w:val="0"/>
          <w:sz w:val="28"/>
          <w:szCs w:val="28"/>
          <w:highlight w:val="none"/>
          <w:lang w:val="en-US" w:eastAsia="zh-CN" w:bidi="ar-SA"/>
        </w:rPr>
      </w:pPr>
      <w:r>
        <w:rPr>
          <w:rFonts w:hint="eastAsia" w:hAnsi="宋体" w:eastAsia="宋体" w:cs="宋体"/>
          <w:b/>
          <w:color w:val="auto"/>
          <w:kern w:val="0"/>
          <w:sz w:val="32"/>
          <w:highlight w:val="none"/>
          <w:lang w:val="en-US" w:eastAsia="zh-CN"/>
        </w:rPr>
        <w:t>（8）</w:t>
      </w:r>
      <w:r>
        <w:rPr>
          <w:rFonts w:hint="eastAsia" w:ascii="宋体" w:hAnsi="宋体" w:eastAsia="宋体" w:cs="宋体"/>
          <w:b/>
          <w:color w:val="auto"/>
          <w:kern w:val="0"/>
          <w:sz w:val="28"/>
          <w:szCs w:val="28"/>
          <w:highlight w:val="none"/>
          <w:lang w:val="en-US" w:eastAsia="zh-CN" w:bidi="ar-SA"/>
        </w:rPr>
        <w:t>中小企业</w:t>
      </w:r>
      <w:r>
        <w:rPr>
          <w:rFonts w:hint="default" w:ascii="宋体" w:hAnsi="宋体" w:eastAsia="宋体" w:cs="宋体"/>
          <w:b/>
          <w:color w:val="auto"/>
          <w:kern w:val="0"/>
          <w:sz w:val="28"/>
          <w:szCs w:val="28"/>
          <w:highlight w:val="none"/>
          <w:lang w:val="en-US" w:eastAsia="zh-CN" w:bidi="ar-SA"/>
        </w:rPr>
        <w:t>或监狱企业或残疾人福利性单位的证明材料（</w:t>
      </w:r>
      <w:r>
        <w:rPr>
          <w:rFonts w:hint="eastAsia" w:ascii="宋体" w:hAnsi="宋体" w:eastAsia="宋体" w:cs="宋体"/>
          <w:b/>
          <w:color w:val="auto"/>
          <w:kern w:val="0"/>
          <w:sz w:val="28"/>
          <w:szCs w:val="28"/>
          <w:highlight w:val="none"/>
          <w:lang w:val="en-US" w:eastAsia="zh-CN" w:bidi="ar-SA"/>
        </w:rPr>
        <w:t>如有请</w:t>
      </w:r>
      <w:r>
        <w:rPr>
          <w:rFonts w:hint="default" w:ascii="宋体" w:hAnsi="宋体" w:eastAsia="宋体" w:cs="宋体"/>
          <w:b/>
          <w:color w:val="auto"/>
          <w:kern w:val="0"/>
          <w:sz w:val="28"/>
          <w:szCs w:val="28"/>
          <w:highlight w:val="none"/>
          <w:lang w:val="en-US" w:eastAsia="zh-CN" w:bidi="ar-SA"/>
        </w:rPr>
        <w:t>提供）【①如属于中小企业在参加政府采购活动时，应当出具《中小企业声明函》（格式见附件），以提供的《中小企业声明函》为准，并对声明的真实性负责（中小微型企业划分标准按照《国家统计局关于印发《统计上大中小微型企业划分办法（2017）》的通知》（国统字[2017]213 号）执行）；②如属于监狱企业的，应当提供由省级以上监狱管理局、戒毒管理局(含新疆生产建设兵团)出具的属于监狱企业的证明文件复印件；③如符合条件的残疾人福利性单位在参加政府采购活动时，应当提供《残疾人福利性单位声明函》（格式见附件），并对声明的真实性负责】。</w:t>
      </w:r>
    </w:p>
    <w:p w14:paraId="14F8F4D7">
      <w:pPr>
        <w:rPr>
          <w:rFonts w:hint="default" w:ascii="宋体" w:hAnsi="宋体" w:eastAsia="宋体" w:cs="宋体"/>
          <w:b/>
          <w:color w:val="auto"/>
          <w:kern w:val="0"/>
          <w:sz w:val="28"/>
          <w:szCs w:val="28"/>
          <w:highlight w:val="none"/>
          <w:lang w:val="en-US" w:eastAsia="zh-CN" w:bidi="ar-SA"/>
        </w:rPr>
      </w:pPr>
    </w:p>
    <w:p w14:paraId="09F33EE8">
      <w:pPr>
        <w:rPr>
          <w:rFonts w:hint="eastAsia" w:ascii="宋体" w:hAnsi="宋体" w:eastAsia="宋体" w:cs="宋体"/>
          <w:b/>
          <w:color w:val="auto"/>
          <w:kern w:val="0"/>
          <w:sz w:val="28"/>
          <w:szCs w:val="28"/>
          <w:highlight w:val="none"/>
          <w:lang w:val="en-US" w:eastAsia="zh-CN" w:bidi="ar-SA"/>
        </w:rPr>
      </w:pPr>
      <w:r>
        <w:rPr>
          <w:rFonts w:hint="default" w:ascii="宋体" w:hAnsi="宋体" w:eastAsia="宋体" w:cs="宋体"/>
          <w:b/>
          <w:color w:val="auto"/>
          <w:kern w:val="0"/>
          <w:sz w:val="28"/>
          <w:szCs w:val="28"/>
          <w:highlight w:val="none"/>
          <w:lang w:val="en-US" w:eastAsia="zh-CN" w:bidi="ar-SA"/>
        </w:rPr>
        <w:t>①如属于中小企业在参加政府采购活动时，应当出具《中小企业声明函》（格式见附件），以提供的《中小企业声明函》为准，并对声明的真实性负责（中小微型企业划分标准按照《国家统计局关于印发《统计上大中小微型企业划分办法（2017）》的通知》（国统字[2017]213 号）执行）</w:t>
      </w:r>
      <w:r>
        <w:rPr>
          <w:rFonts w:hint="eastAsia" w:ascii="宋体" w:hAnsi="宋体" w:eastAsia="宋体" w:cs="宋体"/>
          <w:b/>
          <w:color w:val="auto"/>
          <w:kern w:val="0"/>
          <w:sz w:val="28"/>
          <w:szCs w:val="28"/>
          <w:highlight w:val="none"/>
          <w:lang w:val="en-US" w:eastAsia="zh-CN" w:bidi="ar-SA"/>
        </w:rPr>
        <w:t>。</w:t>
      </w:r>
    </w:p>
    <w:p w14:paraId="4CF08233">
      <w:pPr>
        <w:widowControl w:val="0"/>
        <w:spacing w:line="360" w:lineRule="auto"/>
        <w:ind w:firstLine="622" w:firstLineChars="200"/>
        <w:jc w:val="both"/>
        <w:rPr>
          <w:rFonts w:ascii="宋体" w:hAnsi="宋体" w:eastAsia="宋体" w:cs="宋体"/>
          <w:b/>
          <w:bCs/>
          <w:color w:val="auto"/>
          <w:sz w:val="31"/>
          <w:szCs w:val="31"/>
          <w:highlight w:val="none"/>
          <w:lang w:eastAsia="zh-CN"/>
        </w:rPr>
      </w:pPr>
      <w:r>
        <w:rPr>
          <w:rFonts w:hint="eastAsia" w:ascii="宋体" w:hAnsi="宋体" w:eastAsia="宋体" w:cs="宋体"/>
          <w:b/>
          <w:bCs/>
          <w:color w:val="auto"/>
          <w:sz w:val="31"/>
          <w:szCs w:val="31"/>
          <w:highlight w:val="none"/>
          <w:lang w:eastAsia="zh-CN"/>
        </w:rPr>
        <w:t>附件：</w:t>
      </w:r>
    </w:p>
    <w:p w14:paraId="60F86102">
      <w:pPr>
        <w:widowControl w:val="0"/>
        <w:spacing w:line="360" w:lineRule="auto"/>
        <w:ind w:firstLine="622" w:firstLineChars="200"/>
        <w:jc w:val="center"/>
        <w:rPr>
          <w:rFonts w:ascii="宋体" w:hAnsi="宋体" w:eastAsia="宋体" w:cs="宋体"/>
          <w:color w:val="auto"/>
          <w:sz w:val="31"/>
          <w:szCs w:val="31"/>
          <w:highlight w:val="none"/>
          <w:lang w:eastAsia="zh-CN"/>
        </w:rPr>
      </w:pPr>
      <w:r>
        <w:rPr>
          <w:rFonts w:ascii="宋体" w:hAnsi="宋体" w:eastAsia="宋体" w:cs="宋体"/>
          <w:b/>
          <w:bCs/>
          <w:color w:val="auto"/>
          <w:sz w:val="31"/>
          <w:szCs w:val="31"/>
          <w:highlight w:val="none"/>
          <w:lang w:eastAsia="zh-CN"/>
        </w:rPr>
        <w:t>中小企业声明函（货物）（格式）</w:t>
      </w:r>
    </w:p>
    <w:p w14:paraId="58DEC434">
      <w:pPr>
        <w:widowControl w:val="0"/>
        <w:spacing w:line="360" w:lineRule="auto"/>
        <w:ind w:firstLine="420" w:firstLineChars="200"/>
        <w:jc w:val="both"/>
        <w:rPr>
          <w:rFonts w:ascii="宋体" w:hAnsi="宋体" w:eastAsia="宋体" w:cs="宋体"/>
          <w:color w:val="auto"/>
          <w:highlight w:val="none"/>
          <w:lang w:eastAsia="zh-CN"/>
        </w:rPr>
      </w:pPr>
      <w:r>
        <w:rPr>
          <w:rFonts w:ascii="宋体" w:hAnsi="宋体" w:eastAsia="宋体" w:cs="宋体"/>
          <w:color w:val="auto"/>
          <w:highlight w:val="none"/>
          <w:lang w:eastAsia="zh-CN"/>
        </w:rPr>
        <w:t>本公司郑重声明，根据《政府采购促进中小企业发展管理办法》 （财库 ﹝2020﹞46 号）的规定，本公司参加</w:t>
      </w:r>
      <w:r>
        <w:rPr>
          <w:rFonts w:ascii="宋体" w:hAnsi="宋体" w:eastAsia="宋体" w:cs="宋体"/>
          <w:color w:val="auto"/>
          <w:highlight w:val="none"/>
          <w:u w:val="single"/>
          <w:lang w:eastAsia="zh-CN"/>
        </w:rPr>
        <w:t>（单位名称）</w:t>
      </w:r>
      <w:r>
        <w:rPr>
          <w:rFonts w:ascii="宋体" w:hAnsi="宋体" w:eastAsia="宋体" w:cs="宋体"/>
          <w:color w:val="auto"/>
          <w:highlight w:val="none"/>
          <w:lang w:eastAsia="zh-CN"/>
        </w:rPr>
        <w:t>的</w:t>
      </w:r>
      <w:r>
        <w:rPr>
          <w:rFonts w:ascii="宋体" w:hAnsi="宋体" w:eastAsia="宋体" w:cs="宋体"/>
          <w:color w:val="auto"/>
          <w:highlight w:val="none"/>
          <w:u w:val="single"/>
          <w:lang w:eastAsia="zh-CN"/>
        </w:rPr>
        <w:t>（项目名称）</w:t>
      </w:r>
      <w:r>
        <w:rPr>
          <w:rFonts w:ascii="宋体" w:hAnsi="宋体" w:eastAsia="宋体" w:cs="宋体"/>
          <w:color w:val="auto"/>
          <w:highlight w:val="none"/>
          <w:lang w:eastAsia="zh-CN"/>
        </w:rPr>
        <w:t>采购活动， 提供的货物全部由符合政策要求的中小企业制造。相关企业（含联合体中的中小 企业、签订分包意向协议的中小企业）的具体情况如下：</w:t>
      </w:r>
    </w:p>
    <w:p w14:paraId="2619878F">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 xml:space="preserve">1. </w:t>
      </w:r>
      <w:r>
        <w:rPr>
          <w:rFonts w:ascii="宋体" w:hAnsi="宋体" w:eastAsia="宋体" w:cs="宋体"/>
          <w:color w:val="auto"/>
          <w:highlight w:val="none"/>
          <w:u w:val="single"/>
          <w:lang w:eastAsia="zh-CN"/>
        </w:rPr>
        <w:t xml:space="preserve">（标的名称） </w:t>
      </w:r>
      <w:r>
        <w:rPr>
          <w:rFonts w:ascii="宋体" w:hAnsi="宋体" w:eastAsia="宋体" w:cs="宋体"/>
          <w:color w:val="auto"/>
          <w:highlight w:val="none"/>
          <w:lang w:eastAsia="zh-CN"/>
        </w:rPr>
        <w:t>，属于</w:t>
      </w:r>
      <w:r>
        <w:rPr>
          <w:rFonts w:ascii="宋体" w:hAnsi="宋体" w:eastAsia="宋体" w:cs="宋体"/>
          <w:color w:val="auto"/>
          <w:highlight w:val="none"/>
          <w:u w:val="single"/>
          <w:lang w:eastAsia="zh-CN"/>
        </w:rPr>
        <w:t>（采购文件中明确的所属行业）</w:t>
      </w:r>
      <w:r>
        <w:rPr>
          <w:rFonts w:ascii="宋体" w:hAnsi="宋体" w:eastAsia="宋体" w:cs="宋体"/>
          <w:color w:val="auto"/>
          <w:highlight w:val="none"/>
          <w:lang w:eastAsia="zh-CN"/>
        </w:rPr>
        <w:t>行业；制造商为</w:t>
      </w:r>
      <w:r>
        <w:rPr>
          <w:rFonts w:ascii="宋体" w:hAnsi="宋体" w:eastAsia="宋体" w:cs="宋体"/>
          <w:color w:val="auto"/>
          <w:highlight w:val="none"/>
          <w:u w:val="single"/>
          <w:lang w:eastAsia="zh-CN"/>
        </w:rPr>
        <w:t>（企业名称）</w:t>
      </w:r>
      <w:r>
        <w:rPr>
          <w:rFonts w:ascii="宋体" w:hAnsi="宋体" w:eastAsia="宋体" w:cs="宋体"/>
          <w:color w:val="auto"/>
          <w:highlight w:val="none"/>
          <w:lang w:eastAsia="zh-CN"/>
        </w:rPr>
        <w:t>，从业人员</w:t>
      </w:r>
      <w:r>
        <w:rPr>
          <w:rFonts w:ascii="宋体" w:hAnsi="宋体" w:eastAsia="宋体" w:cs="宋体"/>
          <w:color w:val="auto"/>
          <w:highlight w:val="none"/>
          <w:u w:val="single"/>
          <w:lang w:eastAsia="zh-CN"/>
        </w:rPr>
        <w:t xml:space="preserve">     </w:t>
      </w:r>
      <w:r>
        <w:rPr>
          <w:rFonts w:ascii="宋体" w:hAnsi="宋体" w:eastAsia="宋体" w:cs="宋体"/>
          <w:color w:val="auto"/>
          <w:highlight w:val="none"/>
          <w:lang w:eastAsia="zh-CN"/>
        </w:rPr>
        <w:t xml:space="preserve"> 人，营业收入为 </w:t>
      </w:r>
      <w:r>
        <w:rPr>
          <w:rFonts w:ascii="宋体" w:hAnsi="宋体" w:eastAsia="宋体" w:cs="宋体"/>
          <w:color w:val="auto"/>
          <w:highlight w:val="none"/>
          <w:u w:val="single"/>
          <w:lang w:eastAsia="zh-CN"/>
        </w:rPr>
        <w:t xml:space="preserve">     </w:t>
      </w:r>
      <w:r>
        <w:rPr>
          <w:rFonts w:ascii="宋体" w:hAnsi="宋体" w:eastAsia="宋体" w:cs="宋体"/>
          <w:color w:val="auto"/>
          <w:highlight w:val="none"/>
          <w:lang w:eastAsia="zh-CN"/>
        </w:rPr>
        <w:t xml:space="preserve"> 万元，资产总额为</w:t>
      </w:r>
      <w:r>
        <w:rPr>
          <w:rFonts w:ascii="宋体" w:hAnsi="宋体" w:eastAsia="宋体" w:cs="宋体"/>
          <w:color w:val="auto"/>
          <w:highlight w:val="none"/>
          <w:u w:val="single"/>
          <w:lang w:eastAsia="zh-CN"/>
        </w:rPr>
        <w:t xml:space="preserve">     </w:t>
      </w:r>
      <w:r>
        <w:rPr>
          <w:rFonts w:ascii="宋体" w:hAnsi="宋体" w:eastAsia="宋体" w:cs="宋体"/>
          <w:color w:val="auto"/>
          <w:highlight w:val="none"/>
          <w:lang w:eastAsia="zh-CN"/>
        </w:rPr>
        <w:t xml:space="preserve"> 万元， 属于（中型企业、小型企业、微型企业）；</w:t>
      </w:r>
    </w:p>
    <w:p w14:paraId="3A4128B6">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 xml:space="preserve">2. </w:t>
      </w:r>
      <w:r>
        <w:rPr>
          <w:rFonts w:ascii="宋体" w:hAnsi="宋体" w:eastAsia="宋体" w:cs="宋体"/>
          <w:color w:val="auto"/>
          <w:highlight w:val="none"/>
          <w:u w:val="single"/>
          <w:lang w:eastAsia="zh-CN"/>
        </w:rPr>
        <w:t xml:space="preserve">（标的名称） </w:t>
      </w:r>
      <w:r>
        <w:rPr>
          <w:rFonts w:ascii="宋体" w:hAnsi="宋体" w:eastAsia="宋体" w:cs="宋体"/>
          <w:color w:val="auto"/>
          <w:highlight w:val="none"/>
          <w:lang w:eastAsia="zh-CN"/>
        </w:rPr>
        <w:t>，属于</w:t>
      </w:r>
      <w:r>
        <w:rPr>
          <w:rFonts w:ascii="宋体" w:hAnsi="宋体" w:eastAsia="宋体" w:cs="宋体"/>
          <w:color w:val="auto"/>
          <w:highlight w:val="none"/>
          <w:u w:val="single"/>
          <w:lang w:eastAsia="zh-CN"/>
        </w:rPr>
        <w:t>（采购文件中明确的所属行业）</w:t>
      </w:r>
      <w:r>
        <w:rPr>
          <w:rFonts w:ascii="宋体" w:hAnsi="宋体" w:eastAsia="宋体" w:cs="宋体"/>
          <w:color w:val="auto"/>
          <w:highlight w:val="none"/>
          <w:lang w:eastAsia="zh-CN"/>
        </w:rPr>
        <w:t>行业；制造商为</w:t>
      </w:r>
      <w:r>
        <w:rPr>
          <w:rFonts w:ascii="宋体" w:hAnsi="宋体" w:eastAsia="宋体" w:cs="宋体"/>
          <w:color w:val="auto"/>
          <w:highlight w:val="none"/>
          <w:u w:val="single"/>
          <w:lang w:eastAsia="zh-CN"/>
        </w:rPr>
        <w:t>（企业名称）</w:t>
      </w:r>
      <w:r>
        <w:rPr>
          <w:rFonts w:ascii="宋体" w:hAnsi="宋体" w:eastAsia="宋体" w:cs="宋体"/>
          <w:color w:val="auto"/>
          <w:highlight w:val="none"/>
          <w:lang w:eastAsia="zh-CN"/>
        </w:rPr>
        <w:t>，从业人员</w:t>
      </w:r>
      <w:r>
        <w:rPr>
          <w:rFonts w:ascii="宋体" w:hAnsi="宋体" w:eastAsia="宋体" w:cs="宋体"/>
          <w:color w:val="auto"/>
          <w:highlight w:val="none"/>
          <w:u w:val="single"/>
          <w:lang w:eastAsia="zh-CN"/>
        </w:rPr>
        <w:t xml:space="preserve">     </w:t>
      </w:r>
      <w:r>
        <w:rPr>
          <w:rFonts w:ascii="宋体" w:hAnsi="宋体" w:eastAsia="宋体" w:cs="宋体"/>
          <w:color w:val="auto"/>
          <w:highlight w:val="none"/>
          <w:lang w:eastAsia="zh-CN"/>
        </w:rPr>
        <w:t xml:space="preserve"> 人，营业收入为 </w:t>
      </w:r>
      <w:r>
        <w:rPr>
          <w:rFonts w:ascii="宋体" w:hAnsi="宋体" w:eastAsia="宋体" w:cs="宋体"/>
          <w:color w:val="auto"/>
          <w:highlight w:val="none"/>
          <w:u w:val="single"/>
          <w:lang w:eastAsia="zh-CN"/>
        </w:rPr>
        <w:t xml:space="preserve">     </w:t>
      </w:r>
      <w:r>
        <w:rPr>
          <w:rFonts w:ascii="宋体" w:hAnsi="宋体" w:eastAsia="宋体" w:cs="宋体"/>
          <w:color w:val="auto"/>
          <w:highlight w:val="none"/>
          <w:lang w:eastAsia="zh-CN"/>
        </w:rPr>
        <w:t xml:space="preserve"> 万元，资产总额为</w:t>
      </w:r>
      <w:r>
        <w:rPr>
          <w:rFonts w:ascii="宋体" w:hAnsi="宋体" w:eastAsia="宋体" w:cs="宋体"/>
          <w:color w:val="auto"/>
          <w:highlight w:val="none"/>
          <w:u w:val="single"/>
          <w:lang w:eastAsia="zh-CN"/>
        </w:rPr>
        <w:t xml:space="preserve">     </w:t>
      </w:r>
      <w:r>
        <w:rPr>
          <w:rFonts w:ascii="宋体" w:hAnsi="宋体" w:eastAsia="宋体" w:cs="宋体"/>
          <w:color w:val="auto"/>
          <w:highlight w:val="none"/>
          <w:lang w:eastAsia="zh-CN"/>
        </w:rPr>
        <w:t xml:space="preserve"> 万元， 属于（中型企业、小型企业、微型企业）；</w:t>
      </w:r>
    </w:p>
    <w:p w14:paraId="6B42BF8F">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w:t>
      </w:r>
    </w:p>
    <w:p w14:paraId="214DC24F">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以上企业，不属于大企业的分支机构，不存在控股股东为大企业的情形，也 不存在与大企业的负责人为同一人的情形。</w:t>
      </w:r>
    </w:p>
    <w:p w14:paraId="58720A09">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本企业对上述声明内容的真实性负责。如有虚假，将依法承担相应责任。</w:t>
      </w:r>
    </w:p>
    <w:p w14:paraId="123F3811">
      <w:pPr>
        <w:pStyle w:val="9"/>
        <w:widowControl w:val="0"/>
        <w:spacing w:line="360" w:lineRule="auto"/>
        <w:ind w:firstLine="480" w:firstLineChars="200"/>
        <w:rPr>
          <w:color w:val="auto"/>
          <w:highlight w:val="none"/>
          <w:lang w:eastAsia="zh-CN"/>
        </w:rPr>
      </w:pPr>
    </w:p>
    <w:p w14:paraId="77CECF4C">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单位名称（CA 证书签章）：</w:t>
      </w:r>
    </w:p>
    <w:p w14:paraId="22D48BF8">
      <w:pPr>
        <w:widowControl w:val="0"/>
        <w:spacing w:line="360" w:lineRule="auto"/>
        <w:ind w:firstLine="420" w:firstLineChars="200"/>
        <w:rPr>
          <w:rFonts w:ascii="宋体" w:hAnsi="宋体" w:eastAsia="宋体" w:cs="宋体"/>
          <w:b/>
          <w:bCs/>
          <w:color w:val="auto"/>
          <w:highlight w:val="none"/>
          <w:lang w:eastAsia="zh-CN"/>
        </w:rPr>
      </w:pPr>
      <w:r>
        <w:rPr>
          <w:rFonts w:ascii="宋体" w:hAnsi="宋体" w:eastAsia="宋体" w:cs="宋体"/>
          <w:color w:val="auto"/>
          <w:highlight w:val="none"/>
          <w:lang w:eastAsia="zh-CN"/>
        </w:rPr>
        <w:t>日期：</w:t>
      </w:r>
    </w:p>
    <w:p w14:paraId="40B0BA77">
      <w:pPr>
        <w:widowControl w:val="0"/>
        <w:spacing w:line="240" w:lineRule="auto"/>
        <w:ind w:firstLine="361" w:firstLineChars="200"/>
        <w:rPr>
          <w:rFonts w:ascii="宋体" w:hAnsi="宋体" w:eastAsia="宋体" w:cs="宋体"/>
          <w:b/>
          <w:bCs/>
          <w:color w:val="auto"/>
          <w:sz w:val="18"/>
          <w:szCs w:val="18"/>
          <w:highlight w:val="none"/>
          <w:lang w:eastAsia="zh-CN"/>
        </w:rPr>
      </w:pPr>
    </w:p>
    <w:p w14:paraId="348DBA40">
      <w:pPr>
        <w:widowControl w:val="0"/>
        <w:spacing w:line="240" w:lineRule="auto"/>
        <w:ind w:firstLine="361" w:firstLineChars="200"/>
        <w:rPr>
          <w:rFonts w:ascii="宋体" w:hAnsi="宋体" w:eastAsia="宋体" w:cs="宋体"/>
          <w:b/>
          <w:bCs/>
          <w:color w:val="auto"/>
          <w:sz w:val="18"/>
          <w:szCs w:val="18"/>
          <w:highlight w:val="none"/>
          <w:lang w:eastAsia="zh-CN"/>
        </w:rPr>
      </w:pPr>
      <w:r>
        <w:rPr>
          <w:rFonts w:ascii="宋体" w:hAnsi="宋体" w:eastAsia="宋体" w:cs="宋体"/>
          <w:b/>
          <w:bCs/>
          <w:color w:val="auto"/>
          <w:sz w:val="18"/>
          <w:szCs w:val="18"/>
          <w:highlight w:val="none"/>
          <w:lang w:eastAsia="zh-CN"/>
        </w:rPr>
        <w:t>注：1.从业人员、营业收入、资产总额填报上一年度数据，无上一年度数据的</w:t>
      </w:r>
      <w:r>
        <w:rPr>
          <w:rFonts w:ascii="宋体" w:hAnsi="宋体" w:eastAsia="宋体" w:cs="宋体"/>
          <w:color w:val="auto"/>
          <w:sz w:val="18"/>
          <w:szCs w:val="18"/>
          <w:highlight w:val="none"/>
          <w:lang w:eastAsia="zh-CN"/>
        </w:rPr>
        <w:t xml:space="preserve"> </w:t>
      </w:r>
      <w:r>
        <w:rPr>
          <w:rFonts w:ascii="宋体" w:hAnsi="宋体" w:eastAsia="宋体" w:cs="宋体"/>
          <w:b/>
          <w:bCs/>
          <w:color w:val="auto"/>
          <w:sz w:val="18"/>
          <w:szCs w:val="18"/>
          <w:highlight w:val="none"/>
          <w:lang w:eastAsia="zh-CN"/>
        </w:rPr>
        <w:t>新成立企业可不填报。</w:t>
      </w:r>
    </w:p>
    <w:p w14:paraId="4F0C7289">
      <w:pPr>
        <w:pStyle w:val="9"/>
        <w:pageBreakBefore w:val="0"/>
        <w:widowControl/>
        <w:kinsoku w:val="0"/>
        <w:wordWrap/>
        <w:overflowPunct/>
        <w:topLinePunct w:val="0"/>
        <w:autoSpaceDE w:val="0"/>
        <w:autoSpaceDN w:val="0"/>
        <w:bidi w:val="0"/>
        <w:adjustRightInd w:val="0"/>
        <w:snapToGrid w:val="0"/>
        <w:spacing w:before="62" w:line="240" w:lineRule="auto"/>
        <w:ind w:left="181" w:leftChars="86" w:firstLine="538" w:firstLineChars="298"/>
        <w:textAlignment w:val="baseline"/>
        <w:rPr>
          <w:rFonts w:hint="default" w:ascii="Times New Roman" w:hAnsi="Times New Roman" w:eastAsia="宋体" w:cs="Times New Roman"/>
          <w:b/>
          <w:bCs/>
          <w:color w:val="auto"/>
          <w:spacing w:val="-6"/>
          <w:sz w:val="28"/>
          <w:szCs w:val="28"/>
          <w:highlight w:val="none"/>
        </w:rPr>
      </w:pPr>
      <w:r>
        <w:rPr>
          <w:rFonts w:ascii="宋体" w:hAnsi="宋体" w:eastAsia="宋体" w:cs="宋体"/>
          <w:b/>
          <w:bCs/>
          <w:color w:val="auto"/>
          <w:sz w:val="18"/>
          <w:szCs w:val="18"/>
          <w:highlight w:val="none"/>
          <w:lang w:eastAsia="zh-CN"/>
        </w:rPr>
        <w:t>2.中小企业在政府采购活动过程中，请根据自己的真实情况出具本声明函。</w:t>
      </w:r>
      <w:r>
        <w:rPr>
          <w:rFonts w:ascii="宋体" w:hAnsi="宋体" w:eastAsia="宋体" w:cs="宋体"/>
          <w:color w:val="auto"/>
          <w:sz w:val="18"/>
          <w:szCs w:val="18"/>
          <w:highlight w:val="none"/>
          <w:lang w:eastAsia="zh-CN"/>
        </w:rPr>
        <w:t xml:space="preserve"> </w:t>
      </w:r>
      <w:r>
        <w:rPr>
          <w:rFonts w:ascii="宋体" w:hAnsi="宋体" w:eastAsia="宋体" w:cs="宋体"/>
          <w:b/>
          <w:bCs/>
          <w:color w:val="auto"/>
          <w:sz w:val="18"/>
          <w:szCs w:val="18"/>
          <w:highlight w:val="none"/>
          <w:lang w:eastAsia="zh-CN"/>
        </w:rPr>
        <w:t>依法享受中小企业优惠政策的，采购人或采购代理机构在公告成交结果时，同时公告其《中小企业声明函》，接受社会监督。</w:t>
      </w:r>
      <w:r>
        <w:rPr>
          <w:rFonts w:hint="eastAsia" w:ascii="宋体" w:hAnsi="宋体"/>
          <w:b/>
          <w:color w:val="auto"/>
          <w:kern w:val="0"/>
          <w:sz w:val="32"/>
          <w:szCs w:val="32"/>
          <w:highlight w:val="none"/>
        </w:rPr>
        <w:br w:type="page"/>
      </w:r>
      <w:r>
        <w:rPr>
          <w:rFonts w:hint="default" w:ascii="Times New Roman" w:hAnsi="Times New Roman" w:eastAsia="宋体" w:cs="Times New Roman"/>
          <w:b/>
          <w:bCs/>
          <w:color w:val="auto"/>
          <w:spacing w:val="-6"/>
          <w:sz w:val="28"/>
          <w:szCs w:val="28"/>
          <w:highlight w:val="none"/>
        </w:rPr>
        <w:t>②如提供服务的供应商属于监狱企业的，应当提供由省级以上监狱管理局、戒毒 管理局等（含新疆生产建设兵团）出具的属于监狱企业的证明文件（如有，请提 供）；</w:t>
      </w:r>
    </w:p>
    <w:p w14:paraId="4E36F7DB">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8"/>
          <w:szCs w:val="28"/>
          <w:highlight w:val="none"/>
        </w:rPr>
      </w:pPr>
    </w:p>
    <w:p w14:paraId="17D25159">
      <w:pPr>
        <w:pStyle w:val="9"/>
        <w:pageBreakBefore w:val="0"/>
        <w:widowControl/>
        <w:kinsoku w:val="0"/>
        <w:wordWrap/>
        <w:overflowPunct/>
        <w:topLinePunct w:val="0"/>
        <w:autoSpaceDE w:val="0"/>
        <w:autoSpaceDN w:val="0"/>
        <w:bidi w:val="0"/>
        <w:adjustRightInd w:val="0"/>
        <w:snapToGrid w:val="0"/>
        <w:spacing w:before="62" w:line="440" w:lineRule="exact"/>
        <w:ind w:left="5" w:hanging="4"/>
        <w:textAlignment w:val="baseline"/>
        <w:rPr>
          <w:rFonts w:hint="default" w:ascii="Times New Roman" w:hAnsi="Times New Roman" w:cs="Times New Roman"/>
          <w:b/>
          <w:bCs/>
          <w:color w:val="auto"/>
          <w:spacing w:val="-6"/>
          <w:sz w:val="28"/>
          <w:szCs w:val="28"/>
          <w:highlight w:val="none"/>
        </w:rPr>
      </w:pPr>
    </w:p>
    <w:p w14:paraId="6416F4EF">
      <w:pPr>
        <w:pStyle w:val="9"/>
        <w:pageBreakBefore w:val="0"/>
        <w:widowControl/>
        <w:kinsoku w:val="0"/>
        <w:wordWrap/>
        <w:overflowPunct/>
        <w:topLinePunct w:val="0"/>
        <w:autoSpaceDE w:val="0"/>
        <w:autoSpaceDN w:val="0"/>
        <w:bidi w:val="0"/>
        <w:adjustRightInd w:val="0"/>
        <w:snapToGrid w:val="0"/>
        <w:spacing w:before="62" w:line="440" w:lineRule="exact"/>
        <w:ind w:left="5" w:hanging="4"/>
        <w:textAlignment w:val="baseline"/>
        <w:rPr>
          <w:rFonts w:hint="default" w:ascii="Times New Roman" w:hAnsi="Times New Roman" w:cs="Times New Roman"/>
          <w:color w:val="auto"/>
          <w:sz w:val="28"/>
          <w:szCs w:val="28"/>
          <w:highlight w:val="none"/>
        </w:rPr>
      </w:pPr>
      <w:r>
        <w:rPr>
          <w:rFonts w:hint="default" w:ascii="Times New Roman" w:hAnsi="Times New Roman" w:cs="Times New Roman"/>
          <w:b/>
          <w:bCs/>
          <w:color w:val="auto"/>
          <w:spacing w:val="-6"/>
          <w:sz w:val="28"/>
          <w:szCs w:val="28"/>
          <w:highlight w:val="none"/>
        </w:rPr>
        <w:t>③符合条件的残疾人福利性单位在参加政府采购活动时，应当提供《残疾人福利</w:t>
      </w:r>
      <w:r>
        <w:rPr>
          <w:rFonts w:hint="default" w:ascii="Times New Roman" w:hAnsi="Times New Roman" w:cs="Times New Roman"/>
          <w:b/>
          <w:bCs/>
          <w:color w:val="auto"/>
          <w:spacing w:val="-1"/>
          <w:sz w:val="28"/>
          <w:szCs w:val="28"/>
          <w:highlight w:val="none"/>
        </w:rPr>
        <w:t>性单位声明函》，并对声明的真实性负责（见附件</w:t>
      </w:r>
      <w:r>
        <w:rPr>
          <w:rFonts w:hint="default" w:ascii="Times New Roman" w:hAnsi="Times New Roman" w:cs="Times New Roman"/>
          <w:b/>
          <w:bCs/>
          <w:color w:val="auto"/>
          <w:spacing w:val="-12"/>
          <w:sz w:val="28"/>
          <w:szCs w:val="28"/>
          <w:highlight w:val="none"/>
        </w:rPr>
        <w:t>）（</w:t>
      </w:r>
      <w:r>
        <w:rPr>
          <w:rFonts w:hint="default" w:ascii="Times New Roman" w:hAnsi="Times New Roman" w:cs="Times New Roman"/>
          <w:b/>
          <w:bCs/>
          <w:color w:val="auto"/>
          <w:spacing w:val="-1"/>
          <w:sz w:val="28"/>
          <w:szCs w:val="28"/>
          <w:highlight w:val="none"/>
        </w:rPr>
        <w:t>如有，请提供</w:t>
      </w:r>
      <w:r>
        <w:rPr>
          <w:rFonts w:hint="default" w:ascii="Times New Roman" w:hAnsi="Times New Roman" w:cs="Times New Roman"/>
          <w:b/>
          <w:bCs/>
          <w:color w:val="auto"/>
          <w:spacing w:val="-12"/>
          <w:sz w:val="28"/>
          <w:szCs w:val="28"/>
          <w:highlight w:val="none"/>
        </w:rPr>
        <w:t>）；</w:t>
      </w:r>
    </w:p>
    <w:p w14:paraId="1CA27512">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highlight w:val="none"/>
        </w:rPr>
      </w:pPr>
    </w:p>
    <w:p w14:paraId="073666B9">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highlight w:val="none"/>
        </w:rPr>
      </w:pPr>
    </w:p>
    <w:p w14:paraId="3E470179">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highlight w:val="none"/>
        </w:rPr>
      </w:pPr>
    </w:p>
    <w:p w14:paraId="1ACABA7C">
      <w:pPr>
        <w:pStyle w:val="9"/>
        <w:pageBreakBefore w:val="0"/>
        <w:widowControl/>
        <w:kinsoku w:val="0"/>
        <w:wordWrap/>
        <w:overflowPunct/>
        <w:topLinePunct w:val="0"/>
        <w:autoSpaceDE w:val="0"/>
        <w:autoSpaceDN w:val="0"/>
        <w:bidi w:val="0"/>
        <w:adjustRightInd w:val="0"/>
        <w:snapToGrid w:val="0"/>
        <w:spacing w:before="91" w:line="440" w:lineRule="exact"/>
        <w:ind w:left="3264"/>
        <w:textAlignment w:val="baseline"/>
        <w:rPr>
          <w:rFonts w:hint="default" w:ascii="Times New Roman" w:hAnsi="Times New Roman" w:cs="Times New Roman"/>
          <w:color w:val="auto"/>
          <w:sz w:val="28"/>
          <w:szCs w:val="28"/>
          <w:highlight w:val="none"/>
        </w:rPr>
      </w:pPr>
      <w:r>
        <w:rPr>
          <w:rFonts w:hint="default" w:ascii="Times New Roman" w:hAnsi="Times New Roman" w:cs="Times New Roman"/>
          <w:b/>
          <w:bCs/>
          <w:color w:val="auto"/>
          <w:spacing w:val="8"/>
          <w:sz w:val="28"/>
          <w:szCs w:val="28"/>
          <w:highlight w:val="none"/>
        </w:rPr>
        <w:t>残疾人福利性单位声明函</w:t>
      </w:r>
    </w:p>
    <w:p w14:paraId="61F5CB0A">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08" w:firstLineChars="200"/>
        <w:jc w:val="left"/>
        <w:textAlignment w:val="baseline"/>
        <w:rPr>
          <w:rFonts w:hint="default" w:ascii="Times New Roman" w:hAnsi="Times New Roman" w:eastAsia="宋体" w:cs="Times New Roman"/>
          <w:color w:val="auto"/>
          <w:spacing w:val="7"/>
          <w:sz w:val="24"/>
          <w:szCs w:val="24"/>
          <w:highlight w:val="none"/>
        </w:rPr>
      </w:pPr>
      <w:r>
        <w:rPr>
          <w:rFonts w:hint="default" w:ascii="Times New Roman" w:hAnsi="Times New Roman" w:eastAsia="宋体" w:cs="Times New Roman"/>
          <w:color w:val="auto"/>
          <w:spacing w:val="7"/>
          <w:sz w:val="24"/>
          <w:szCs w:val="24"/>
          <w:highlight w:val="none"/>
        </w:rPr>
        <w:t>本单位郑重声明，根据《财政部 民政部 中国残疾人联合会关于促进残疾人就业政府 采购政策的通知》 （财库〔2017〕141 号） 的规定，本单位为符合条件的残疾人福利性单 位，且本单位参加</w:t>
      </w:r>
      <w:r>
        <w:rPr>
          <w:rFonts w:hint="default" w:ascii="Times New Roman" w:hAnsi="Times New Roman" w:eastAsia="宋体" w:cs="Times New Roman"/>
          <w:color w:val="auto"/>
          <w:spacing w:val="7"/>
          <w:sz w:val="24"/>
          <w:szCs w:val="24"/>
          <w:highlight w:val="none"/>
          <w:u w:val="single"/>
        </w:rPr>
        <w:t xml:space="preserve">          </w:t>
      </w:r>
      <w:r>
        <w:rPr>
          <w:rFonts w:hint="default" w:ascii="Times New Roman" w:hAnsi="Times New Roman" w:eastAsia="宋体" w:cs="Times New Roman"/>
          <w:color w:val="auto"/>
          <w:spacing w:val="7"/>
          <w:sz w:val="24"/>
          <w:szCs w:val="24"/>
          <w:highlight w:val="none"/>
        </w:rPr>
        <w:t>单位的</w:t>
      </w:r>
      <w:r>
        <w:rPr>
          <w:rFonts w:hint="default" w:ascii="Times New Roman" w:hAnsi="Times New Roman" w:eastAsia="宋体" w:cs="Times New Roman"/>
          <w:color w:val="auto"/>
          <w:spacing w:val="7"/>
          <w:sz w:val="24"/>
          <w:szCs w:val="24"/>
          <w:highlight w:val="none"/>
          <w:u w:val="single"/>
        </w:rPr>
        <w:t xml:space="preserve">          </w:t>
      </w:r>
      <w:r>
        <w:rPr>
          <w:rFonts w:hint="default" w:ascii="Times New Roman" w:hAnsi="Times New Roman" w:eastAsia="宋体" w:cs="Times New Roman"/>
          <w:color w:val="auto"/>
          <w:spacing w:val="7"/>
          <w:sz w:val="24"/>
          <w:szCs w:val="24"/>
          <w:highlight w:val="none"/>
        </w:rPr>
        <w:t>项目采购活动提供本单位制造的货物（由本单位承 担工程/提供服务） ，或者提供其他残疾人福利性单位制造的货物（不包括使用非残疾人福利性单位注册商标的货物）。</w:t>
      </w:r>
    </w:p>
    <w:p w14:paraId="38E46C05">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08" w:firstLineChars="200"/>
        <w:jc w:val="left"/>
        <w:textAlignment w:val="baseline"/>
        <w:rPr>
          <w:rFonts w:hint="default" w:ascii="Times New Roman" w:hAnsi="Times New Roman" w:eastAsia="宋体" w:cs="Times New Roman"/>
          <w:color w:val="auto"/>
          <w:spacing w:val="7"/>
          <w:sz w:val="24"/>
          <w:szCs w:val="24"/>
          <w:highlight w:val="none"/>
        </w:rPr>
      </w:pPr>
      <w:r>
        <w:rPr>
          <w:rFonts w:hint="default" w:ascii="Times New Roman" w:hAnsi="Times New Roman" w:eastAsia="宋体" w:cs="Times New Roman"/>
          <w:color w:val="auto"/>
          <w:spacing w:val="7"/>
          <w:sz w:val="24"/>
          <w:szCs w:val="24"/>
          <w:highlight w:val="none"/>
        </w:rPr>
        <w:t>本单位对上述声明的真实性负责。如有虚假，将依法承担相应责任。</w:t>
      </w:r>
    </w:p>
    <w:p w14:paraId="1A5346E0">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08" w:firstLineChars="200"/>
        <w:jc w:val="left"/>
        <w:textAlignment w:val="baseline"/>
        <w:rPr>
          <w:rFonts w:hint="default" w:ascii="Times New Roman" w:hAnsi="Times New Roman" w:eastAsia="宋体" w:cs="Times New Roman"/>
          <w:color w:val="auto"/>
          <w:spacing w:val="7"/>
          <w:sz w:val="24"/>
          <w:szCs w:val="24"/>
          <w:highlight w:val="none"/>
        </w:rPr>
      </w:pPr>
    </w:p>
    <w:p w14:paraId="008D1B30">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4"/>
          <w:szCs w:val="24"/>
          <w:highlight w:val="none"/>
        </w:rPr>
      </w:pPr>
    </w:p>
    <w:p w14:paraId="1D644E92">
      <w:pPr>
        <w:keepNext w:val="0"/>
        <w:keepLines w:val="0"/>
        <w:pageBreakBefore w:val="0"/>
        <w:widowControl/>
        <w:kinsoku w:val="0"/>
        <w:wordWrap/>
        <w:overflowPunct/>
        <w:topLinePunct w:val="0"/>
        <w:autoSpaceDE w:val="0"/>
        <w:autoSpaceDN w:val="0"/>
        <w:bidi w:val="0"/>
        <w:adjustRightInd w:val="0"/>
        <w:snapToGrid w:val="0"/>
        <w:spacing w:line="440" w:lineRule="exact"/>
        <w:ind w:firstLine="4032" w:firstLineChars="1600"/>
        <w:jc w:val="left"/>
        <w:textAlignment w:val="baseline"/>
        <w:rPr>
          <w:rFonts w:hint="default" w:ascii="Times New Roman" w:hAnsi="Times New Roman" w:cs="Times New Roman"/>
          <w:color w:val="auto"/>
          <w:spacing w:val="6"/>
          <w:sz w:val="24"/>
          <w:szCs w:val="24"/>
          <w:highlight w:val="none"/>
        </w:rPr>
      </w:pPr>
      <w:r>
        <w:rPr>
          <w:rFonts w:hint="default" w:ascii="Times New Roman" w:hAnsi="Times New Roman" w:eastAsia="宋体" w:cs="Times New Roman"/>
          <w:color w:val="auto"/>
          <w:spacing w:val="6"/>
          <w:sz w:val="24"/>
          <w:szCs w:val="24"/>
          <w:highlight w:val="none"/>
          <w:lang w:eastAsia="zh-CN"/>
        </w:rPr>
        <w:t>单位</w:t>
      </w:r>
      <w:r>
        <w:rPr>
          <w:rFonts w:hint="default" w:ascii="Times New Roman" w:hAnsi="Times New Roman" w:cs="Times New Roman"/>
          <w:color w:val="auto"/>
          <w:spacing w:val="6"/>
          <w:sz w:val="24"/>
          <w:szCs w:val="24"/>
          <w:highlight w:val="none"/>
        </w:rPr>
        <w:t>名称（盖单位CA签章）：</w:t>
      </w:r>
      <w:r>
        <w:rPr>
          <w:rFonts w:hint="default" w:ascii="Times New Roman" w:hAnsi="Times New Roman" w:cs="Times New Roman"/>
          <w:color w:val="auto"/>
          <w:spacing w:val="6"/>
          <w:sz w:val="24"/>
          <w:szCs w:val="24"/>
          <w:highlight w:val="none"/>
          <w:u w:val="single"/>
        </w:rPr>
        <w:t xml:space="preserve">              </w:t>
      </w:r>
      <w:r>
        <w:rPr>
          <w:rFonts w:hint="default" w:ascii="Times New Roman" w:hAnsi="Times New Roman" w:cs="Times New Roman"/>
          <w:color w:val="auto"/>
          <w:spacing w:val="6"/>
          <w:sz w:val="24"/>
          <w:szCs w:val="24"/>
          <w:highlight w:val="none"/>
        </w:rPr>
        <w:t xml:space="preserve"> </w:t>
      </w:r>
    </w:p>
    <w:p w14:paraId="474B510E">
      <w:pPr>
        <w:pStyle w:val="9"/>
        <w:keepNext w:val="0"/>
        <w:keepLines w:val="0"/>
        <w:pageBreakBefore w:val="0"/>
        <w:widowControl/>
        <w:kinsoku w:val="0"/>
        <w:wordWrap/>
        <w:overflowPunct/>
        <w:topLinePunct w:val="0"/>
        <w:autoSpaceDE w:val="0"/>
        <w:autoSpaceDN w:val="0"/>
        <w:bidi w:val="0"/>
        <w:adjustRightInd w:val="0"/>
        <w:snapToGrid w:val="0"/>
        <w:spacing w:before="76" w:line="440" w:lineRule="exact"/>
        <w:ind w:firstLine="3990" w:firstLineChars="1900"/>
        <w:textAlignment w:val="baseline"/>
        <w:rPr>
          <w:rFonts w:hint="default" w:ascii="Times New Roman" w:hAnsi="Times New Roman" w:cs="Times New Roman"/>
          <w:color w:val="auto"/>
          <w:sz w:val="24"/>
          <w:szCs w:val="24"/>
          <w:highlight w:val="none"/>
        </w:rPr>
      </w:pPr>
      <w:r>
        <w:rPr>
          <w:rFonts w:hint="default" w:ascii="Times New Roman" w:hAnsi="Times New Roman" w:cs="Times New Roman"/>
          <w:color w:val="auto"/>
          <w:spacing w:val="-15"/>
          <w:sz w:val="24"/>
          <w:szCs w:val="24"/>
          <w:highlight w:val="none"/>
        </w:rPr>
        <w:t>日</w:t>
      </w:r>
      <w:r>
        <w:rPr>
          <w:rFonts w:hint="default" w:ascii="Times New Roman" w:hAnsi="Times New Roman" w:cs="Times New Roman"/>
          <w:color w:val="auto"/>
          <w:spacing w:val="18"/>
          <w:sz w:val="24"/>
          <w:szCs w:val="24"/>
          <w:highlight w:val="none"/>
        </w:rPr>
        <w:t xml:space="preserve">    </w:t>
      </w:r>
      <w:r>
        <w:rPr>
          <w:rFonts w:hint="default" w:ascii="Times New Roman" w:hAnsi="Times New Roman" w:cs="Times New Roman"/>
          <w:color w:val="auto"/>
          <w:spacing w:val="-15"/>
          <w:sz w:val="24"/>
          <w:szCs w:val="24"/>
          <w:highlight w:val="none"/>
        </w:rPr>
        <w:t>期：</w:t>
      </w:r>
      <w:r>
        <w:rPr>
          <w:rFonts w:hint="default" w:ascii="Times New Roman" w:hAnsi="Times New Roman" w:cs="Times New Roman"/>
          <w:color w:val="auto"/>
          <w:spacing w:val="29"/>
          <w:sz w:val="24"/>
          <w:szCs w:val="24"/>
          <w:highlight w:val="none"/>
        </w:rPr>
        <w:t xml:space="preserve">  </w:t>
      </w:r>
      <w:r>
        <w:rPr>
          <w:rFonts w:hint="default" w:ascii="Times New Roman" w:hAnsi="Times New Roman" w:eastAsia="宋体" w:cs="Times New Roman"/>
          <w:color w:val="auto"/>
          <w:spacing w:val="7"/>
          <w:sz w:val="24"/>
          <w:szCs w:val="24"/>
          <w:highlight w:val="none"/>
        </w:rPr>
        <w:t>年  月</w:t>
      </w:r>
      <w:r>
        <w:rPr>
          <w:rFonts w:hint="default" w:ascii="Times New Roman" w:hAnsi="Times New Roman" w:cs="Times New Roman"/>
          <w:color w:val="auto"/>
          <w:spacing w:val="43"/>
          <w:sz w:val="24"/>
          <w:szCs w:val="24"/>
          <w:highlight w:val="none"/>
        </w:rPr>
        <w:t xml:space="preserve">  </w:t>
      </w:r>
      <w:r>
        <w:rPr>
          <w:rFonts w:hint="default" w:ascii="Times New Roman" w:hAnsi="Times New Roman" w:cs="Times New Roman"/>
          <w:color w:val="auto"/>
          <w:spacing w:val="-15"/>
          <w:sz w:val="24"/>
          <w:szCs w:val="24"/>
          <w:highlight w:val="none"/>
        </w:rPr>
        <w:t>日</w:t>
      </w:r>
    </w:p>
    <w:p w14:paraId="53ABD8E6">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highlight w:val="none"/>
        </w:rPr>
      </w:pPr>
    </w:p>
    <w:p w14:paraId="62B3617A">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highlight w:val="none"/>
        </w:rPr>
      </w:pPr>
    </w:p>
    <w:p w14:paraId="2E76FC0A">
      <w:pPr>
        <w:spacing w:line="360" w:lineRule="auto"/>
        <w:outlineLvl w:val="9"/>
        <w:rPr>
          <w:rFonts w:hint="default" w:ascii="Times New Roman" w:hAnsi="Times New Roman" w:eastAsia="宋体" w:cs="Times New Roman"/>
          <w:b/>
          <w:bCs/>
          <w:color w:val="auto"/>
          <w:spacing w:val="7"/>
          <w:sz w:val="21"/>
          <w:szCs w:val="21"/>
          <w:highlight w:val="none"/>
        </w:rPr>
      </w:pPr>
      <w:r>
        <w:rPr>
          <w:rFonts w:hint="default" w:ascii="Times New Roman" w:hAnsi="Times New Roman" w:eastAsia="宋体" w:cs="Times New Roman"/>
          <w:b/>
          <w:bCs/>
          <w:color w:val="auto"/>
          <w:spacing w:val="7"/>
          <w:sz w:val="21"/>
          <w:szCs w:val="21"/>
          <w:highlight w:val="none"/>
        </w:rPr>
        <w:t>注： 中标人为残疾人福利性单位的，采购人或者其委托的采购代理机构应当随中标、成交结果同时公告其《残疾人福利性单位声明函》，接受社会监督。</w:t>
      </w:r>
    </w:p>
    <w:p w14:paraId="6FE5B000">
      <w:pPr>
        <w:spacing w:line="360" w:lineRule="auto"/>
        <w:outlineLvl w:val="2"/>
        <w:rPr>
          <w:rFonts w:hint="eastAsia" w:ascii="宋体" w:hAnsi="宋体" w:eastAsia="宋体" w:cs="宋体"/>
          <w:color w:val="auto"/>
          <w:kern w:val="0"/>
          <w:szCs w:val="21"/>
          <w:highlight w:val="none"/>
          <w:lang w:val="en-US" w:eastAsia="zh-CN"/>
        </w:rPr>
      </w:pPr>
    </w:p>
    <w:p w14:paraId="6E65D397">
      <w:pPr>
        <w:pStyle w:val="12"/>
        <w:rPr>
          <w:rFonts w:hint="eastAsia" w:hAnsi="宋体" w:eastAsia="宋体" w:cs="宋体"/>
          <w:b/>
          <w:color w:val="auto"/>
          <w:kern w:val="0"/>
          <w:sz w:val="32"/>
          <w:highlight w:val="none"/>
          <w:lang w:val="en-US" w:eastAsia="zh-CN"/>
        </w:rPr>
      </w:pPr>
    </w:p>
    <w:p w14:paraId="6670A8A5">
      <w:pPr>
        <w:pStyle w:val="12"/>
        <w:rPr>
          <w:rFonts w:hint="eastAsia" w:hAnsi="宋体" w:eastAsia="宋体" w:cs="宋体"/>
          <w:b/>
          <w:color w:val="auto"/>
          <w:kern w:val="0"/>
          <w:sz w:val="32"/>
          <w:highlight w:val="none"/>
          <w:lang w:val="en-US" w:eastAsia="zh-CN"/>
        </w:rPr>
      </w:pPr>
    </w:p>
    <w:p w14:paraId="1F56F4C2">
      <w:pPr>
        <w:pStyle w:val="12"/>
        <w:rPr>
          <w:rFonts w:hint="eastAsia" w:hAnsi="宋体" w:eastAsia="宋体" w:cs="宋体"/>
          <w:b/>
          <w:color w:val="auto"/>
          <w:kern w:val="0"/>
          <w:sz w:val="32"/>
          <w:highlight w:val="none"/>
          <w:lang w:val="en-US" w:eastAsia="zh-CN"/>
        </w:rPr>
      </w:pPr>
    </w:p>
    <w:p w14:paraId="1ABC409C">
      <w:pPr>
        <w:pStyle w:val="12"/>
        <w:rPr>
          <w:color w:val="auto"/>
          <w:highlight w:val="none"/>
        </w:rPr>
      </w:pPr>
      <w:r>
        <w:rPr>
          <w:rFonts w:hint="eastAsia" w:hAnsi="宋体" w:eastAsia="宋体" w:cs="宋体"/>
          <w:b/>
          <w:color w:val="auto"/>
          <w:kern w:val="0"/>
          <w:sz w:val="32"/>
          <w:highlight w:val="none"/>
          <w:lang w:val="en-US" w:eastAsia="zh-CN"/>
        </w:rPr>
        <w:t>（9）</w:t>
      </w:r>
      <w:r>
        <w:rPr>
          <w:rFonts w:hint="eastAsia" w:ascii="宋体" w:hAnsi="宋体" w:eastAsia="宋体" w:cs="宋体"/>
          <w:b/>
          <w:color w:val="auto"/>
          <w:kern w:val="0"/>
          <w:sz w:val="32"/>
          <w:highlight w:val="none"/>
          <w:lang w:val="en-US" w:eastAsia="zh-CN"/>
        </w:rPr>
        <w:t>节能方面的证书扫描件（如有，请提供）</w:t>
      </w:r>
    </w:p>
    <w:p w14:paraId="4C80F912">
      <w:pPr>
        <w:spacing w:line="250" w:lineRule="auto"/>
        <w:rPr>
          <w:rFonts w:ascii="Arial"/>
          <w:color w:val="auto"/>
          <w:sz w:val="21"/>
          <w:highlight w:val="none"/>
        </w:rPr>
      </w:pPr>
    </w:p>
    <w:p w14:paraId="5F7E0F6E">
      <w:pPr>
        <w:spacing w:line="250" w:lineRule="auto"/>
        <w:rPr>
          <w:rFonts w:ascii="Arial"/>
          <w:color w:val="auto"/>
          <w:sz w:val="21"/>
          <w:highlight w:val="none"/>
        </w:rPr>
      </w:pPr>
    </w:p>
    <w:p w14:paraId="0A80CE29">
      <w:pPr>
        <w:spacing w:line="251" w:lineRule="auto"/>
        <w:rPr>
          <w:rFonts w:ascii="Arial"/>
          <w:color w:val="auto"/>
          <w:sz w:val="21"/>
          <w:highlight w:val="none"/>
        </w:rPr>
      </w:pPr>
    </w:p>
    <w:p w14:paraId="42D54706">
      <w:pPr>
        <w:spacing w:line="251" w:lineRule="auto"/>
        <w:rPr>
          <w:rFonts w:ascii="Arial"/>
          <w:color w:val="auto"/>
          <w:sz w:val="21"/>
          <w:highlight w:val="none"/>
        </w:rPr>
      </w:pPr>
    </w:p>
    <w:p w14:paraId="074CE892">
      <w:pPr>
        <w:spacing w:line="251" w:lineRule="auto"/>
        <w:rPr>
          <w:rFonts w:ascii="Arial"/>
          <w:color w:val="auto"/>
          <w:sz w:val="21"/>
          <w:highlight w:val="none"/>
        </w:rPr>
      </w:pPr>
    </w:p>
    <w:p w14:paraId="10C5C6CE">
      <w:pPr>
        <w:spacing w:line="251" w:lineRule="auto"/>
        <w:rPr>
          <w:rFonts w:ascii="Arial"/>
          <w:color w:val="auto"/>
          <w:sz w:val="21"/>
          <w:highlight w:val="none"/>
        </w:rPr>
      </w:pPr>
    </w:p>
    <w:p w14:paraId="4FF4C41D">
      <w:pPr>
        <w:spacing w:line="251" w:lineRule="auto"/>
        <w:rPr>
          <w:rFonts w:ascii="Arial"/>
          <w:color w:val="auto"/>
          <w:sz w:val="21"/>
          <w:highlight w:val="none"/>
        </w:rPr>
      </w:pPr>
    </w:p>
    <w:p w14:paraId="7D1AC271">
      <w:pPr>
        <w:spacing w:line="251" w:lineRule="auto"/>
        <w:rPr>
          <w:rFonts w:ascii="Arial"/>
          <w:color w:val="auto"/>
          <w:sz w:val="21"/>
          <w:highlight w:val="none"/>
        </w:rPr>
      </w:pPr>
    </w:p>
    <w:p w14:paraId="0B4A7C5D">
      <w:pPr>
        <w:pStyle w:val="12"/>
        <w:rPr>
          <w:rFonts w:hint="eastAsia" w:ascii="宋体" w:hAnsi="宋体" w:eastAsia="宋体" w:cs="宋体"/>
          <w:b/>
          <w:color w:val="auto"/>
          <w:kern w:val="0"/>
          <w:sz w:val="32"/>
          <w:highlight w:val="none"/>
          <w:lang w:val="en-US" w:eastAsia="zh-CN"/>
        </w:rPr>
      </w:pPr>
      <w:r>
        <w:rPr>
          <w:rFonts w:hint="eastAsia" w:hAnsi="宋体" w:eastAsia="宋体" w:cs="宋体"/>
          <w:b/>
          <w:color w:val="auto"/>
          <w:kern w:val="0"/>
          <w:sz w:val="32"/>
          <w:highlight w:val="none"/>
          <w:lang w:val="en-US" w:eastAsia="zh-CN"/>
        </w:rPr>
        <w:t>（10）</w:t>
      </w:r>
      <w:r>
        <w:rPr>
          <w:rFonts w:hint="eastAsia" w:ascii="宋体" w:hAnsi="宋体" w:eastAsia="宋体" w:cs="宋体"/>
          <w:b/>
          <w:color w:val="auto"/>
          <w:kern w:val="0"/>
          <w:sz w:val="32"/>
          <w:highlight w:val="none"/>
          <w:lang w:val="en-US" w:eastAsia="zh-CN"/>
        </w:rPr>
        <w:t>环境标志方面的证书扫描件（如有，请提供）</w:t>
      </w:r>
    </w:p>
    <w:p w14:paraId="3ED4B8DD">
      <w:pPr>
        <w:pStyle w:val="7"/>
        <w:rPr>
          <w:rFonts w:hint="eastAsia" w:hAnsi="宋体" w:cs="宋体"/>
          <w:b/>
          <w:bCs/>
          <w:color w:val="auto"/>
          <w:kern w:val="0"/>
          <w:sz w:val="32"/>
          <w:szCs w:val="32"/>
          <w:highlight w:val="none"/>
          <w:lang w:val="en-US" w:eastAsia="zh-CN"/>
        </w:rPr>
      </w:pPr>
    </w:p>
    <w:p w14:paraId="42DA6C78">
      <w:pPr>
        <w:rPr>
          <w:rFonts w:hint="eastAsia" w:hAnsi="宋体" w:cs="宋体"/>
          <w:b/>
          <w:bCs/>
          <w:color w:val="auto"/>
          <w:kern w:val="0"/>
          <w:sz w:val="32"/>
          <w:szCs w:val="32"/>
          <w:highlight w:val="none"/>
          <w:lang w:val="en-US" w:eastAsia="zh-CN"/>
        </w:rPr>
      </w:pPr>
    </w:p>
    <w:p w14:paraId="1EC8FC59">
      <w:pPr>
        <w:pStyle w:val="9"/>
        <w:rPr>
          <w:rFonts w:hint="eastAsia"/>
          <w:color w:val="auto"/>
          <w:highlight w:val="none"/>
          <w:lang w:val="en-US" w:eastAsia="zh-CN"/>
        </w:rPr>
      </w:pPr>
    </w:p>
    <w:p w14:paraId="1725068C">
      <w:pPr>
        <w:pStyle w:val="13"/>
        <w:rPr>
          <w:rFonts w:hint="eastAsia"/>
          <w:color w:val="auto"/>
          <w:highlight w:val="none"/>
          <w:lang w:val="en-US" w:eastAsia="zh-CN"/>
        </w:rPr>
      </w:pPr>
    </w:p>
    <w:p w14:paraId="5A12CC0D">
      <w:pPr>
        <w:pStyle w:val="12"/>
        <w:spacing w:line="400" w:lineRule="exact"/>
        <w:rPr>
          <w:rFonts w:hint="eastAsia" w:hAnsi="宋体" w:cs="宋体"/>
          <w:b/>
          <w:bCs/>
          <w:color w:val="auto"/>
          <w:kern w:val="0"/>
          <w:sz w:val="32"/>
          <w:szCs w:val="32"/>
          <w:highlight w:val="none"/>
          <w:lang w:val="en-US" w:eastAsia="zh-CN"/>
        </w:rPr>
      </w:pPr>
    </w:p>
    <w:p w14:paraId="50F4D6CF">
      <w:pPr>
        <w:pStyle w:val="12"/>
        <w:spacing w:line="400" w:lineRule="exact"/>
        <w:rPr>
          <w:rFonts w:hint="eastAsia" w:ascii="宋体" w:hAnsi="宋体" w:eastAsia="宋体" w:cs="宋体"/>
          <w:b/>
          <w:bCs/>
          <w:color w:val="auto"/>
          <w:kern w:val="0"/>
          <w:sz w:val="32"/>
          <w:szCs w:val="32"/>
          <w:highlight w:val="none"/>
          <w:lang w:val="en-US" w:eastAsia="zh-CN"/>
        </w:rPr>
      </w:pPr>
      <w:r>
        <w:rPr>
          <w:rFonts w:hint="eastAsia" w:hAnsi="宋体" w:eastAsia="宋体" w:cs="宋体"/>
          <w:b/>
          <w:bCs/>
          <w:color w:val="auto"/>
          <w:kern w:val="0"/>
          <w:sz w:val="32"/>
          <w:szCs w:val="32"/>
          <w:highlight w:val="none"/>
          <w:lang w:val="en-US" w:eastAsia="zh-CN"/>
        </w:rPr>
        <w:t>（11）</w:t>
      </w:r>
      <w:r>
        <w:rPr>
          <w:rFonts w:hint="eastAsia" w:ascii="宋体" w:hAnsi="宋体" w:eastAsia="宋体" w:cs="宋体"/>
          <w:b/>
          <w:bCs/>
          <w:color w:val="auto"/>
          <w:kern w:val="0"/>
          <w:sz w:val="32"/>
          <w:szCs w:val="32"/>
          <w:highlight w:val="none"/>
          <w:lang w:val="en-US" w:eastAsia="zh-CN"/>
        </w:rPr>
        <w:t>供应商或所投产品生产厂家提供2023年以来具有同类项目业绩证明材料复印件【无不良记录,以中标/成交通知书或签订的项目合同复印件为准（加盖供应商公章），能清晰反映项目名称或合同标的】（如有，请提供）</w:t>
      </w:r>
    </w:p>
    <w:p w14:paraId="21B59E97">
      <w:pPr>
        <w:pStyle w:val="12"/>
        <w:spacing w:line="400" w:lineRule="exact"/>
        <w:rPr>
          <w:rFonts w:hint="eastAsia" w:hAnsi="宋体" w:cs="宋体"/>
          <w:b/>
          <w:bCs/>
          <w:color w:val="auto"/>
          <w:kern w:val="0"/>
          <w:sz w:val="32"/>
          <w:szCs w:val="32"/>
          <w:highlight w:val="none"/>
        </w:rPr>
      </w:pPr>
    </w:p>
    <w:p w14:paraId="3C6AB217">
      <w:pPr>
        <w:pStyle w:val="7"/>
        <w:rPr>
          <w:rFonts w:hint="eastAsia" w:hAnsi="宋体" w:cs="宋体"/>
          <w:b/>
          <w:bCs/>
          <w:color w:val="auto"/>
          <w:kern w:val="0"/>
          <w:sz w:val="32"/>
          <w:szCs w:val="32"/>
          <w:highlight w:val="none"/>
        </w:rPr>
      </w:pPr>
    </w:p>
    <w:p w14:paraId="3876C9AB">
      <w:pPr>
        <w:rPr>
          <w:rFonts w:hint="eastAsia"/>
          <w:color w:val="auto"/>
          <w:highlight w:val="none"/>
        </w:rPr>
      </w:pPr>
    </w:p>
    <w:p w14:paraId="07F8D5FA">
      <w:pPr>
        <w:rPr>
          <w:rFonts w:hint="eastAsia"/>
          <w:color w:val="auto"/>
          <w:highlight w:val="none"/>
        </w:rPr>
      </w:pPr>
    </w:p>
    <w:p w14:paraId="1EE510A8">
      <w:pPr>
        <w:rPr>
          <w:rFonts w:hint="eastAsia"/>
          <w:color w:val="auto"/>
          <w:highlight w:val="none"/>
        </w:rPr>
      </w:pPr>
    </w:p>
    <w:p w14:paraId="47B42A37">
      <w:pPr>
        <w:tabs>
          <w:tab w:val="left" w:pos="4860"/>
        </w:tabs>
        <w:spacing w:line="588" w:lineRule="exact"/>
        <w:ind w:right="1560" w:firstLine="643" w:firstLineChars="200"/>
        <w:jc w:val="center"/>
        <w:rPr>
          <w:rFonts w:hint="eastAsia" w:ascii="宋体" w:hAnsi="宋体" w:cs="宋体"/>
          <w:b/>
          <w:bCs/>
          <w:color w:val="auto"/>
          <w:kern w:val="0"/>
          <w:sz w:val="32"/>
          <w:szCs w:val="32"/>
          <w:highlight w:val="none"/>
        </w:rPr>
      </w:pPr>
    </w:p>
    <w:p w14:paraId="454304B6">
      <w:pPr>
        <w:tabs>
          <w:tab w:val="left" w:pos="4860"/>
        </w:tabs>
        <w:spacing w:line="588" w:lineRule="exact"/>
        <w:ind w:right="1560" w:firstLine="643" w:firstLineChars="200"/>
        <w:jc w:val="center"/>
        <w:rPr>
          <w:rFonts w:hint="eastAsia" w:ascii="宋体" w:hAnsi="宋体" w:cs="宋体"/>
          <w:b/>
          <w:bCs/>
          <w:color w:val="auto"/>
          <w:kern w:val="0"/>
          <w:sz w:val="32"/>
          <w:szCs w:val="32"/>
          <w:highlight w:val="none"/>
        </w:rPr>
      </w:pPr>
    </w:p>
    <w:p w14:paraId="05E89DBE">
      <w:pPr>
        <w:tabs>
          <w:tab w:val="left" w:pos="4860"/>
        </w:tabs>
        <w:spacing w:line="588" w:lineRule="exact"/>
        <w:rPr>
          <w:rFonts w:hint="eastAsia" w:ascii="宋体" w:hAnsi="宋体" w:cs="宋体"/>
          <w:color w:val="auto"/>
          <w:kern w:val="0"/>
          <w:sz w:val="30"/>
          <w:szCs w:val="30"/>
          <w:highlight w:val="none"/>
        </w:rPr>
      </w:pPr>
      <w:r>
        <w:rPr>
          <w:rFonts w:hint="eastAsia" w:ascii="宋体" w:hAnsi="宋体" w:cs="宋体"/>
          <w:b/>
          <w:bCs/>
          <w:color w:val="auto"/>
          <w:kern w:val="0"/>
          <w:sz w:val="32"/>
          <w:szCs w:val="32"/>
          <w:highlight w:val="none"/>
          <w:lang w:val="en-US" w:eastAsia="zh-CN"/>
        </w:rPr>
        <w:t>（12）</w:t>
      </w:r>
      <w:r>
        <w:rPr>
          <w:rFonts w:hint="eastAsia" w:ascii="宋体" w:hAnsi="宋体" w:cs="宋体"/>
          <w:b/>
          <w:bCs/>
          <w:color w:val="auto"/>
          <w:kern w:val="0"/>
          <w:sz w:val="32"/>
          <w:szCs w:val="32"/>
          <w:highlight w:val="none"/>
        </w:rPr>
        <w:t>供应商可结合本项目的评审办法视自身情况自行提交相关证明材料（如有，请提供）</w:t>
      </w:r>
    </w:p>
    <w:p w14:paraId="3FF8FFBE">
      <w:pPr>
        <w:tabs>
          <w:tab w:val="left" w:pos="4860"/>
        </w:tabs>
        <w:spacing w:line="588" w:lineRule="exact"/>
        <w:rPr>
          <w:rFonts w:hint="eastAsia" w:ascii="宋体" w:hAnsi="宋体" w:cs="宋体"/>
          <w:color w:val="auto"/>
          <w:kern w:val="0"/>
          <w:sz w:val="30"/>
          <w:szCs w:val="30"/>
          <w:highlight w:val="none"/>
        </w:rPr>
      </w:pPr>
    </w:p>
    <w:p w14:paraId="22BBDD82">
      <w:pPr>
        <w:pStyle w:val="9"/>
        <w:spacing w:line="252" w:lineRule="auto"/>
        <w:ind w:firstLine="480"/>
        <w:rPr>
          <w:rFonts w:hint="default" w:ascii="Arial" w:hAnsi="Arial" w:eastAsia="宋体" w:cs="Arial"/>
          <w:color w:val="auto"/>
          <w:highlight w:val="none"/>
        </w:rPr>
      </w:pPr>
    </w:p>
    <w:p w14:paraId="3832E094">
      <w:pPr>
        <w:pStyle w:val="9"/>
        <w:spacing w:line="252" w:lineRule="auto"/>
        <w:ind w:firstLine="480"/>
        <w:rPr>
          <w:rFonts w:hint="default" w:ascii="Arial" w:hAnsi="Arial" w:eastAsia="宋体" w:cs="Arial"/>
          <w:color w:val="auto"/>
          <w:highlight w:val="none"/>
        </w:rPr>
      </w:pPr>
    </w:p>
    <w:p w14:paraId="0E325B99">
      <w:pPr>
        <w:spacing w:before="91" w:line="242" w:lineRule="auto"/>
        <w:ind w:left="3" w:right="296" w:firstLine="19"/>
        <w:rPr>
          <w:rFonts w:hint="default" w:ascii="Arial" w:hAnsi="Arial" w:cs="Arial"/>
          <w:color w:val="auto"/>
          <w:highlight w:val="none"/>
        </w:rPr>
      </w:pPr>
    </w:p>
    <w:sectPr>
      <w:footerReference r:id="rId21" w:type="default"/>
      <w:pgSz w:w="11906" w:h="16838"/>
      <w:pgMar w:top="1021" w:right="1134" w:bottom="1021" w:left="1134"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6B971">
    <w:pPr>
      <w:pStyle w:val="13"/>
      <w:framePr w:wrap="around" w:vAnchor="text" w:hAnchor="margin" w:xAlign="center" w:yAlign="top"/>
      <w:rPr>
        <w:rStyle w:val="21"/>
        <w:rFonts w:ascii="Times New Roman" w:hAnsi="Times New Roman" w:eastAsia="宋体" w:cs="Times New Roman"/>
      </w:rPr>
    </w:pPr>
    <w:r>
      <w:rPr>
        <w:rFonts w:ascii="Times New Roman" w:hAnsi="Times New Roman" w:eastAsia="宋体" w:cs="Times New Roman"/>
      </w:rPr>
      <w:fldChar w:fldCharType="begin"/>
    </w:r>
    <w:r>
      <w:rPr>
        <w:rStyle w:val="21"/>
        <w:rFonts w:ascii="Times New Roman" w:hAnsi="Times New Roman" w:eastAsia="宋体" w:cs="Times New Roman"/>
        <w:sz w:val="21"/>
        <w:szCs w:val="24"/>
      </w:rPr>
      <w:instrText xml:space="preserve">PAGE  </w:instrText>
    </w:r>
    <w:r>
      <w:rPr>
        <w:rFonts w:ascii="Times New Roman" w:hAnsi="Times New Roman" w:eastAsia="宋体" w:cs="Times New Roman"/>
      </w:rPr>
      <w:fldChar w:fldCharType="end"/>
    </w:r>
  </w:p>
  <w:p w14:paraId="63E2F750">
    <w:pPr>
      <w:pStyle w:val="13"/>
      <w:rPr>
        <w:rFonts w:ascii="Times New Roman" w:hAnsi="Times New Roman" w:eastAsia="宋体" w:cs="Times New Roma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0E85B">
    <w:pPr>
      <w:spacing w:line="265" w:lineRule="exact"/>
      <w:ind w:left="4587"/>
      <w:rPr>
        <w:rFonts w:ascii="Calibri" w:hAnsi="Calibri" w:eastAsia="Calibri" w:cs="Calibri"/>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DCB916">
                          <w:pPr>
                            <w:pStyle w:val="13"/>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3CDCB916">
                    <w:pPr>
                      <w:pStyle w:val="13"/>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CA4CE">
    <w:pPr>
      <w:spacing w:line="265" w:lineRule="exact"/>
      <w:ind w:left="4588"/>
      <w:rPr>
        <w:rFonts w:ascii="Calibri" w:hAnsi="Calibri" w:eastAsia="Calibri" w:cs="Calibri"/>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3E4A77">
                          <w:pPr>
                            <w:pStyle w:val="13"/>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053E4A77">
                    <w:pPr>
                      <w:pStyle w:val="13"/>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53D80C">
    <w:pPr>
      <w:spacing w:line="265" w:lineRule="exact"/>
      <w:ind w:left="4815"/>
      <w:rPr>
        <w:rFonts w:ascii="Calibri" w:hAnsi="Calibri" w:eastAsia="Calibri" w:cs="Calibri"/>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67B048">
                          <w:pPr>
                            <w:pStyle w:val="13"/>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A67B048">
                    <w:pPr>
                      <w:pStyle w:val="13"/>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641EEC">
    <w:pPr>
      <w:spacing w:line="265" w:lineRule="exact"/>
      <w:ind w:left="4588"/>
      <w:rPr>
        <w:rFonts w:ascii="Calibri" w:hAnsi="Calibri" w:eastAsia="Calibri" w:cs="Calibri"/>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FCC2DC">
                          <w:pPr>
                            <w:pStyle w:val="13"/>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0FCC2DC">
                    <w:pPr>
                      <w:pStyle w:val="13"/>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DDE8FA">
    <w:pPr>
      <w:spacing w:line="265" w:lineRule="exact"/>
      <w:ind w:left="4587"/>
      <w:rPr>
        <w:rFonts w:ascii="Calibri" w:hAnsi="Calibri" w:eastAsia="Calibri" w:cs="Calibri"/>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9835BE">
                          <w:pPr>
                            <w:pStyle w:val="13"/>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A9835BE">
                    <w:pPr>
                      <w:pStyle w:val="13"/>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9AFD2">
    <w:pPr>
      <w:spacing w:line="265" w:lineRule="exact"/>
      <w:ind w:left="4587"/>
      <w:rPr>
        <w:rFonts w:ascii="Calibri" w:hAnsi="Calibri" w:eastAsia="Calibri" w:cs="Calibri"/>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11099D">
                          <w:pPr>
                            <w:pStyle w:val="13"/>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011099D">
                    <w:pPr>
                      <w:pStyle w:val="13"/>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BB5C9">
    <w:pPr>
      <w:spacing w:line="265" w:lineRule="exact"/>
      <w:ind w:left="4586"/>
      <w:rPr>
        <w:rFonts w:ascii="Calibri" w:hAnsi="Calibri" w:eastAsia="Calibri" w:cs="Calibri"/>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2CD768">
                          <w:pPr>
                            <w:pStyle w:val="13"/>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582CD768">
                    <w:pPr>
                      <w:pStyle w:val="13"/>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B3EEB">
    <w:pPr>
      <w:pStyle w:val="13"/>
      <w:ind w:right="360"/>
      <w:jc w:val="both"/>
      <w:rPr>
        <w:rFonts w:ascii="Times New Roman" w:hAnsi="Times New Roman" w:eastAsia="宋体"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4D020">
    <w:pPr>
      <w:pStyle w:val="13"/>
      <w:rPr>
        <w:rFonts w:ascii="Times New Roman" w:hAnsi="Times New Roman" w:eastAsia="宋体" w:cs="Times New Roma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2AB0D">
    <w:pPr>
      <w:spacing w:line="265" w:lineRule="exact"/>
      <w:ind w:left="4588"/>
      <w:rPr>
        <w:rFonts w:ascii="Calibri" w:hAnsi="Calibri" w:eastAsia="Calibri" w:cs="Calibri"/>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DF3495">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ADF3495">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BDE13">
    <w:pPr>
      <w:pStyle w:val="13"/>
      <w:rPr>
        <w:rFonts w:ascii="Times New Roman" w:hAnsi="Times New Roman" w:eastAsia="宋体" w:cs="Times New Roma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4150" cy="18542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4150" cy="1854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43B64F">
                          <w:pPr>
                            <w:pStyle w:val="13"/>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4.6pt;width:14.5pt;mso-position-horizontal:center;mso-position-horizontal-relative:margin;z-index:251660288;mso-width-relative:page;mso-height-relative:page;" filled="f" stroked="f" coordsize="21600,21600" o:gfxdata="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XMIa+9EAAAADAQAADwAAAAAAAAABACAAAAAiAAAAZHJzL2Rvd25yZXYueG1sUEsB&#10;AhQAFAAAAAgAh07iQOGrz4s1AgAAYQQAAA4AAAAAAAAAAQAgAAAAIAEAAGRycy9lMm9Eb2MueG1s&#10;UEsFBgAAAAAGAAYAWQEAAMcFAAAAAA==&#10;">
              <v:fill on="f" focussize="0,0"/>
              <v:stroke on="f" weight="0.5pt"/>
              <v:imagedata o:title=""/>
              <o:lock v:ext="edit" aspectratio="f"/>
              <v:textbox inset="0mm,0mm,0mm,0mm">
                <w:txbxContent>
                  <w:p w14:paraId="3A43B64F">
                    <w:pPr>
                      <w:pStyle w:val="13"/>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D20ED">
    <w:pPr>
      <w:pStyle w:val="13"/>
      <w:ind w:right="360"/>
      <w:jc w:val="both"/>
      <w:rPr>
        <w:rFonts w:ascii="Times New Roman" w:hAnsi="Times New Roman" w:eastAsia="宋体" w:cs="Times New Roma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2E95DA">
                          <w:pPr>
                            <w:pStyle w:val="13"/>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12E95DA">
                    <w:pPr>
                      <w:pStyle w:val="13"/>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6FEE1">
    <w:pPr>
      <w:spacing w:line="265" w:lineRule="exact"/>
      <w:ind w:left="4585"/>
      <w:rPr>
        <w:rFonts w:ascii="Calibri" w:hAnsi="Calibri" w:eastAsia="Calibri" w:cs="Calibri"/>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C9B576">
                          <w:pPr>
                            <w:pStyle w:val="13"/>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5C9B576">
                    <w:pPr>
                      <w:pStyle w:val="13"/>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F3589D">
    <w:pPr>
      <w:spacing w:line="265" w:lineRule="exact"/>
      <w:ind w:left="4588"/>
      <w:rPr>
        <w:rFonts w:ascii="Calibri" w:hAnsi="Calibri" w:eastAsia="Calibri" w:cs="Calibri"/>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19644E">
                          <w:pPr>
                            <w:pStyle w:val="13"/>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5219644E">
                    <w:pPr>
                      <w:pStyle w:val="13"/>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8130D">
    <w:pPr>
      <w:spacing w:line="265" w:lineRule="exact"/>
      <w:ind w:left="4592"/>
      <w:rPr>
        <w:rFonts w:ascii="Calibri" w:hAnsi="Calibri" w:eastAsia="Calibri" w:cs="Calibri"/>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371599">
                          <w:pPr>
                            <w:pStyle w:val="13"/>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34371599">
                    <w:pPr>
                      <w:pStyle w:val="13"/>
                    </w:pPr>
                    <w:r>
                      <w:fldChar w:fldCharType="begin"/>
                    </w:r>
                    <w:r>
                      <w:instrText xml:space="preserve"> PAGE  \* MERGEFORMAT </w:instrText>
                    </w:r>
                    <w:r>
                      <w:fldChar w:fldCharType="separate"/>
                    </w:r>
                    <w:r>
                      <w:t>45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E7339C">
    <w:pPr>
      <w:pStyle w:val="14"/>
      <w:pBdr>
        <w:bottom w:val="none" w:color="auto" w:sz="0" w:space="0"/>
      </w:pBdr>
      <w:tabs>
        <w:tab w:val="center" w:pos="0"/>
        <w:tab w:val="left" w:pos="8306"/>
        <w:tab w:val="clear" w:pos="4153"/>
      </w:tabs>
      <w:rPr>
        <w:rFonts w:ascii="Times New Roman" w:hAnsi="Times New Roman" w:eastAsia="宋体"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86D30C">
    <w:pPr>
      <w:pStyle w:val="14"/>
      <w:tabs>
        <w:tab w:val="center" w:pos="0"/>
        <w:tab w:val="left" w:pos="8306"/>
        <w:tab w:val="clear" w:pos="4153"/>
      </w:tabs>
      <w:rPr>
        <w:rFonts w:ascii="Times New Roman" w:hAnsi="Times New Roman" w:eastAsia="宋体"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20B38">
    <w:pPr>
      <w:pStyle w:val="14"/>
      <w:tabs>
        <w:tab w:val="center" w:pos="0"/>
        <w:tab w:val="left" w:pos="8306"/>
        <w:tab w:val="clear" w:pos="4153"/>
      </w:tabs>
      <w:rPr>
        <w:rFonts w:ascii="Times New Roman" w:hAnsi="Times New Roman" w:eastAsia="宋体"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538586"/>
    <w:multiLevelType w:val="singleLevel"/>
    <w:tmpl w:val="84538586"/>
    <w:lvl w:ilvl="0" w:tentative="0">
      <w:start w:val="2"/>
      <w:numFmt w:val="decimal"/>
      <w:suff w:val="nothing"/>
      <w:lvlText w:val="%1、"/>
      <w:lvlJc w:val="left"/>
    </w:lvl>
  </w:abstractNum>
  <w:abstractNum w:abstractNumId="1">
    <w:nsid w:val="AAC5FAB3"/>
    <w:multiLevelType w:val="singleLevel"/>
    <w:tmpl w:val="AAC5FAB3"/>
    <w:lvl w:ilvl="0" w:tentative="0">
      <w:start w:val="5"/>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C046D4"/>
    <w:rsid w:val="04283BC3"/>
    <w:rsid w:val="04B51FBB"/>
    <w:rsid w:val="05863C2B"/>
    <w:rsid w:val="06712BB6"/>
    <w:rsid w:val="081F6A2B"/>
    <w:rsid w:val="08CE1C4B"/>
    <w:rsid w:val="093F1DA0"/>
    <w:rsid w:val="0CA36CFD"/>
    <w:rsid w:val="0F013016"/>
    <w:rsid w:val="0F5A0F06"/>
    <w:rsid w:val="0F6C2FF4"/>
    <w:rsid w:val="105B292E"/>
    <w:rsid w:val="121A5289"/>
    <w:rsid w:val="14803AD9"/>
    <w:rsid w:val="14AF2C67"/>
    <w:rsid w:val="16814633"/>
    <w:rsid w:val="17793FB3"/>
    <w:rsid w:val="181B21B5"/>
    <w:rsid w:val="18FB6B61"/>
    <w:rsid w:val="20476A09"/>
    <w:rsid w:val="214A50E2"/>
    <w:rsid w:val="23580C82"/>
    <w:rsid w:val="24525E29"/>
    <w:rsid w:val="24AD0CCB"/>
    <w:rsid w:val="24DA3816"/>
    <w:rsid w:val="2884162B"/>
    <w:rsid w:val="29E9591C"/>
    <w:rsid w:val="2A306261"/>
    <w:rsid w:val="2C60562E"/>
    <w:rsid w:val="2CD31A24"/>
    <w:rsid w:val="2CFD5684"/>
    <w:rsid w:val="2D5B3AF4"/>
    <w:rsid w:val="2DEE20E8"/>
    <w:rsid w:val="2EB00083"/>
    <w:rsid w:val="2ED12CAE"/>
    <w:rsid w:val="2FFE3BCA"/>
    <w:rsid w:val="31694972"/>
    <w:rsid w:val="32F01183"/>
    <w:rsid w:val="34546C73"/>
    <w:rsid w:val="35E322B4"/>
    <w:rsid w:val="375325B0"/>
    <w:rsid w:val="3D783864"/>
    <w:rsid w:val="3E4252D9"/>
    <w:rsid w:val="3E870702"/>
    <w:rsid w:val="3F6A0346"/>
    <w:rsid w:val="44017C0B"/>
    <w:rsid w:val="44DE6A2A"/>
    <w:rsid w:val="45DD5636"/>
    <w:rsid w:val="46BA73D4"/>
    <w:rsid w:val="47875F52"/>
    <w:rsid w:val="489C3FDF"/>
    <w:rsid w:val="48D624E6"/>
    <w:rsid w:val="4A79176B"/>
    <w:rsid w:val="4D382E41"/>
    <w:rsid w:val="4E7A3005"/>
    <w:rsid w:val="50995B6B"/>
    <w:rsid w:val="526205F4"/>
    <w:rsid w:val="52A177A5"/>
    <w:rsid w:val="542B3971"/>
    <w:rsid w:val="548D0ECD"/>
    <w:rsid w:val="576A78C0"/>
    <w:rsid w:val="57C67EDE"/>
    <w:rsid w:val="57CF0AB7"/>
    <w:rsid w:val="587D7928"/>
    <w:rsid w:val="58ED1CB0"/>
    <w:rsid w:val="593D188F"/>
    <w:rsid w:val="5A885784"/>
    <w:rsid w:val="5AE12FDB"/>
    <w:rsid w:val="5C74657E"/>
    <w:rsid w:val="5CDE2BD0"/>
    <w:rsid w:val="627D5E7F"/>
    <w:rsid w:val="63AB5314"/>
    <w:rsid w:val="67B82F68"/>
    <w:rsid w:val="680E64F1"/>
    <w:rsid w:val="6B61247C"/>
    <w:rsid w:val="6F936B31"/>
    <w:rsid w:val="6FED6C05"/>
    <w:rsid w:val="72262B22"/>
    <w:rsid w:val="74C72C92"/>
    <w:rsid w:val="77A85155"/>
    <w:rsid w:val="78404F59"/>
    <w:rsid w:val="7D0A0D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99"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next w:val="1"/>
    <w:qFormat/>
    <w:uiPriority w:val="0"/>
    <w:pPr>
      <w:keepNext/>
      <w:keepLines/>
      <w:widowControl w:val="0"/>
      <w:spacing w:before="340" w:after="330" w:line="578" w:lineRule="auto"/>
      <w:jc w:val="both"/>
      <w:outlineLvl w:val="0"/>
    </w:pPr>
    <w:rPr>
      <w:rFonts w:ascii="Times New Roman" w:hAnsi="Times New Roman" w:eastAsia="宋体" w:cs="Times New Roman"/>
      <w:b/>
      <w:bCs/>
      <w:kern w:val="44"/>
      <w:sz w:val="44"/>
      <w:szCs w:val="44"/>
      <w:lang w:val="en-US" w:eastAsia="zh-CN" w:bidi="ar-SA"/>
    </w:rPr>
  </w:style>
  <w:style w:type="paragraph" w:styleId="4">
    <w:name w:val="heading 2"/>
    <w:next w:val="1"/>
    <w:link w:val="23"/>
    <w:semiHidden/>
    <w:unhideWhenUsed/>
    <w:qFormat/>
    <w:uiPriority w:val="0"/>
    <w:pPr>
      <w:spacing w:before="320" w:after="120" w:line="360" w:lineRule="auto"/>
      <w:ind w:left="0"/>
      <w:jc w:val="center"/>
      <w:outlineLvl w:val="1"/>
    </w:pPr>
    <w:rPr>
      <w:rFonts w:ascii="Arial" w:hAnsi="Arial" w:eastAsia="宋体" w:cs="Arial"/>
      <w:b/>
      <w:bCs/>
      <w:sz w:val="32"/>
      <w:szCs w:val="32"/>
    </w:rPr>
  </w:style>
  <w:style w:type="paragraph" w:styleId="5">
    <w:name w:val="heading 3"/>
    <w:next w:val="1"/>
    <w:link w:val="22"/>
    <w:semiHidden/>
    <w:unhideWhenUsed/>
    <w:qFormat/>
    <w:uiPriority w:val="0"/>
    <w:pPr>
      <w:spacing w:before="300" w:after="120" w:line="288" w:lineRule="auto"/>
      <w:ind w:left="0"/>
      <w:jc w:val="center"/>
      <w:outlineLvl w:val="2"/>
    </w:pPr>
    <w:rPr>
      <w:rFonts w:ascii="Arial" w:hAnsi="Arial" w:eastAsia="宋体" w:cs="Arial"/>
      <w:b/>
      <w:bCs/>
      <w:sz w:val="30"/>
      <w:szCs w:val="30"/>
    </w:rPr>
  </w:style>
  <w:style w:type="paragraph" w:styleId="6">
    <w:name w:val="heading 4"/>
    <w:next w:val="1"/>
    <w:semiHidden/>
    <w:unhideWhenUsed/>
    <w:qFormat/>
    <w:uiPriority w:val="0"/>
    <w:pPr>
      <w:spacing w:before="260" w:after="120" w:line="360" w:lineRule="auto"/>
      <w:ind w:left="0"/>
      <w:jc w:val="left"/>
      <w:outlineLvl w:val="3"/>
    </w:pPr>
    <w:rPr>
      <w:rFonts w:ascii="Arial" w:hAnsi="Arial" w:eastAsia="宋体" w:cs="Arial"/>
      <w:b/>
      <w:bCs/>
      <w:sz w:val="28"/>
      <w:szCs w:val="28"/>
    </w:rPr>
  </w:style>
  <w:style w:type="character" w:default="1" w:styleId="20">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Calibri" w:cs="宋体"/>
      <w:color w:val="000000"/>
      <w:sz w:val="24"/>
      <w:szCs w:val="24"/>
      <w:lang w:val="en-US" w:eastAsia="zh-CN" w:bidi="ar-SA"/>
    </w:rPr>
  </w:style>
  <w:style w:type="paragraph" w:styleId="7">
    <w:name w:val="index 8"/>
    <w:basedOn w:val="1"/>
    <w:next w:val="1"/>
    <w:qFormat/>
    <w:uiPriority w:val="99"/>
    <w:pPr>
      <w:widowControl w:val="0"/>
      <w:spacing w:line="400" w:lineRule="exact"/>
      <w:ind w:left="2940" w:firstLine="1044" w:firstLineChars="200"/>
      <w:jc w:val="left"/>
    </w:pPr>
    <w:rPr>
      <w:rFonts w:ascii="Times New Roman" w:hAnsi="Times New Roman" w:eastAsia="宋体" w:cs="Times New Roman"/>
      <w:kern w:val="2"/>
      <w:sz w:val="21"/>
      <w:szCs w:val="24"/>
      <w:lang w:val="en-US" w:eastAsia="zh-CN" w:bidi="ar-SA"/>
    </w:rPr>
  </w:style>
  <w:style w:type="paragraph" w:styleId="8">
    <w:name w:val="annotation text"/>
    <w:qFormat/>
    <w:uiPriority w:val="99"/>
    <w:pPr>
      <w:widowControl w:val="0"/>
      <w:jc w:val="left"/>
    </w:pPr>
    <w:rPr>
      <w:rFonts w:ascii="Times New Roman" w:hAnsi="Times New Roman" w:eastAsia="宋体" w:cs="Times New Roman"/>
      <w:kern w:val="2"/>
      <w:sz w:val="21"/>
      <w:szCs w:val="24"/>
      <w:lang w:val="en-US" w:eastAsia="zh-CN" w:bidi="ar-SA"/>
    </w:rPr>
  </w:style>
  <w:style w:type="paragraph" w:styleId="9">
    <w:name w:val="Body Text"/>
    <w:basedOn w:val="1"/>
    <w:qFormat/>
    <w:uiPriority w:val="99"/>
    <w:pPr>
      <w:widowControl w:val="0"/>
      <w:spacing w:line="380" w:lineRule="exact"/>
      <w:ind w:firstLine="1044" w:firstLineChars="200"/>
      <w:jc w:val="left"/>
    </w:pPr>
    <w:rPr>
      <w:rFonts w:ascii="Times New Roman" w:hAnsi="Times New Roman" w:eastAsia="宋体" w:cs="Times New Roman"/>
      <w:kern w:val="2"/>
      <w:sz w:val="24"/>
      <w:szCs w:val="24"/>
      <w:lang w:val="en-US" w:eastAsia="zh-CN" w:bidi="ar-SA"/>
    </w:rPr>
  </w:style>
  <w:style w:type="paragraph" w:styleId="10">
    <w:name w:val="Body Text Indent"/>
    <w:next w:val="11"/>
    <w:qFormat/>
    <w:uiPriority w:val="99"/>
    <w:pPr>
      <w:widowControl w:val="0"/>
      <w:spacing w:line="400" w:lineRule="exact"/>
      <w:ind w:firstLine="830" w:firstLineChars="352"/>
      <w:jc w:val="left"/>
    </w:pPr>
    <w:rPr>
      <w:rFonts w:ascii="仿宋_GB2312" w:hAnsi="Times New Roman" w:eastAsia="仿宋_GB2312" w:cs="Times New Roman"/>
      <w:kern w:val="2"/>
      <w:sz w:val="32"/>
      <w:szCs w:val="20"/>
      <w:lang w:val="en-US" w:eastAsia="zh-CN" w:bidi="ar-SA"/>
    </w:rPr>
  </w:style>
  <w:style w:type="paragraph" w:customStyle="1" w:styleId="11">
    <w:name w:val="样式 正文文本缩进 + 首行缩进:  2 字符 行距: 1.5 倍行距"/>
    <w:qFormat/>
    <w:uiPriority w:val="0"/>
    <w:pPr>
      <w:widowControl w:val="0"/>
      <w:spacing w:after="120"/>
      <w:ind w:left="420" w:leftChars="200"/>
      <w:jc w:val="both"/>
    </w:pPr>
    <w:rPr>
      <w:rFonts w:ascii="Times New Roman" w:hAnsi="Times New Roman" w:eastAsia="宋体" w:cs="宋体"/>
      <w:kern w:val="2"/>
      <w:sz w:val="21"/>
      <w:szCs w:val="24"/>
      <w:lang w:val="en-US" w:eastAsia="zh-CN" w:bidi="ar-SA"/>
    </w:rPr>
  </w:style>
  <w:style w:type="paragraph" w:styleId="12">
    <w:name w:val="Plain Text"/>
    <w:basedOn w:val="1"/>
    <w:qFormat/>
    <w:uiPriority w:val="99"/>
    <w:pPr>
      <w:widowControl w:val="0"/>
      <w:jc w:val="both"/>
    </w:pPr>
    <w:rPr>
      <w:rFonts w:ascii="宋体" w:hAnsi="Courier New" w:eastAsia="宋体" w:cs="Times New Roman"/>
      <w:kern w:val="2"/>
      <w:sz w:val="21"/>
      <w:szCs w:val="20"/>
      <w:lang w:val="en-US" w:eastAsia="zh-CN" w:bidi="ar-SA"/>
    </w:rPr>
  </w:style>
  <w:style w:type="paragraph" w:styleId="13">
    <w:name w:val="footer"/>
    <w:basedOn w:val="1"/>
    <w:qFormat/>
    <w:uiPriority w:val="99"/>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14">
    <w:name w:val="header"/>
    <w:qFormat/>
    <w:uiPriority w:val="99"/>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styleId="15">
    <w:name w:val="toc 1"/>
    <w:next w:val="1"/>
    <w:qFormat/>
    <w:uiPriority w:val="39"/>
    <w:pPr>
      <w:widowControl w:val="0"/>
      <w:tabs>
        <w:tab w:val="right" w:leader="dot" w:pos="8398"/>
      </w:tabs>
      <w:spacing w:before="120" w:after="120" w:line="400" w:lineRule="exact"/>
      <w:ind w:firstLine="240" w:firstLineChars="100"/>
      <w:jc w:val="left"/>
    </w:pPr>
    <w:rPr>
      <w:rFonts w:ascii="宋体" w:hAnsi="宋体" w:eastAsia="宋体" w:cs="Times New Roman"/>
      <w:b/>
      <w:bCs/>
      <w:caps/>
      <w:kern w:val="2"/>
      <w:sz w:val="24"/>
      <w:szCs w:val="24"/>
      <w:lang w:val="en-US" w:eastAsia="zh-CN" w:bidi="ar-SA"/>
    </w:rPr>
  </w:style>
  <w:style w:type="paragraph" w:styleId="16">
    <w:name w:val="Normal (Web)"/>
    <w:qFormat/>
    <w:uiPriority w:val="99"/>
    <w:pPr>
      <w:widowControl/>
      <w:spacing w:before="100" w:beforeAutospacing="1" w:after="100" w:afterAutospacing="1"/>
      <w:jc w:val="left"/>
    </w:pPr>
    <w:rPr>
      <w:rFonts w:ascii="宋体" w:hAnsi="宋体" w:eastAsia="宋体" w:cs="宋体"/>
      <w:kern w:val="0"/>
      <w:sz w:val="24"/>
      <w:szCs w:val="24"/>
      <w:lang w:val="en-US" w:eastAsia="zh-CN" w:bidi="ar-SA"/>
    </w:rPr>
  </w:style>
  <w:style w:type="paragraph" w:styleId="17">
    <w:name w:val="Body Text First Indent 2"/>
    <w:next w:val="18"/>
    <w:unhideWhenUsed/>
    <w:qFormat/>
    <w:uiPriority w:val="99"/>
    <w:pPr>
      <w:widowControl w:val="0"/>
      <w:spacing w:line="400" w:lineRule="exact"/>
      <w:ind w:firstLine="420" w:firstLineChars="200"/>
      <w:jc w:val="left"/>
    </w:pPr>
    <w:rPr>
      <w:rFonts w:ascii="仿宋_GB2312" w:hAnsi="Times New Roman" w:eastAsia="仿宋_GB2312" w:cs="Times New Roman"/>
      <w:kern w:val="2"/>
      <w:sz w:val="32"/>
      <w:szCs w:val="20"/>
      <w:lang w:val="en-US" w:eastAsia="zh-CN" w:bidi="ar-SA"/>
    </w:rPr>
  </w:style>
  <w:style w:type="paragraph" w:customStyle="1" w:styleId="18">
    <w:name w:val="**正文"/>
    <w:qFormat/>
    <w:uiPriority w:val="0"/>
    <w:pPr>
      <w:widowControl w:val="0"/>
      <w:ind w:firstLine="482"/>
      <w:jc w:val="both"/>
    </w:pPr>
    <w:rPr>
      <w:rFonts w:ascii="宋体" w:hAnsi="宋体" w:eastAsia="宋体" w:cs="Times New Roman"/>
      <w:kern w:val="2"/>
      <w:sz w:val="24"/>
      <w:szCs w:val="24"/>
      <w:lang w:val="en-US" w:eastAsia="zh-CN" w:bidi="ar-SA"/>
    </w:rPr>
  </w:style>
  <w:style w:type="character" w:styleId="21">
    <w:name w:val="page number"/>
    <w:qFormat/>
    <w:uiPriority w:val="0"/>
  </w:style>
  <w:style w:type="character" w:customStyle="1" w:styleId="22">
    <w:name w:val="标题 3 Char1"/>
    <w:link w:val="5"/>
    <w:qFormat/>
    <w:uiPriority w:val="0"/>
    <w:rPr>
      <w:rFonts w:ascii="Arial" w:hAnsi="Arial" w:eastAsia="宋体" w:cs="Arial"/>
      <w:b/>
      <w:bCs/>
      <w:sz w:val="30"/>
      <w:szCs w:val="30"/>
    </w:rPr>
  </w:style>
  <w:style w:type="character" w:customStyle="1" w:styleId="23">
    <w:name w:val="标题 2 Char"/>
    <w:link w:val="4"/>
    <w:qFormat/>
    <w:uiPriority w:val="0"/>
    <w:rPr>
      <w:rFonts w:ascii="Arial" w:hAnsi="Arial" w:eastAsia="宋体" w:cs="Arial"/>
      <w:b/>
      <w:bCs/>
      <w:sz w:val="36"/>
      <w:szCs w:val="32"/>
    </w:rPr>
  </w:style>
  <w:style w:type="paragraph" w:customStyle="1" w:styleId="24">
    <w:name w:val="1"/>
    <w:next w:val="12"/>
    <w:qFormat/>
    <w:uiPriority w:val="99"/>
    <w:pPr>
      <w:widowControl w:val="0"/>
      <w:jc w:val="both"/>
    </w:pPr>
    <w:rPr>
      <w:rFonts w:ascii="宋体" w:hAnsi="Courier New" w:eastAsia="宋体" w:cs="Times New Roman"/>
      <w:kern w:val="2"/>
      <w:sz w:val="21"/>
      <w:szCs w:val="20"/>
      <w:lang w:val="en-US" w:eastAsia="zh-CN" w:bidi="ar-SA"/>
    </w:rPr>
  </w:style>
  <w:style w:type="paragraph" w:customStyle="1" w:styleId="25">
    <w:name w:val="Char"/>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Table Text"/>
    <w:semiHidden/>
    <w:qFormat/>
    <w:uiPriority w:val="0"/>
    <w:pPr>
      <w:widowControl w:val="0"/>
      <w:jc w:val="both"/>
    </w:pPr>
    <w:rPr>
      <w:rFonts w:ascii="宋体" w:hAnsi="宋体" w:eastAsia="宋体" w:cs="宋体"/>
      <w:kern w:val="2"/>
      <w:sz w:val="20"/>
      <w:szCs w:val="20"/>
      <w:lang w:val="en-US" w:eastAsia="en-US" w:bidi="ar-SA"/>
    </w:rPr>
  </w:style>
  <w:style w:type="table" w:customStyle="1" w:styleId="27">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customXml" Target="../customXml/item2.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1.png"/><Relationship Id="rId22" Type="http://schemas.openxmlformats.org/officeDocument/2006/relationships/theme" Target="theme/theme1.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249fe55b-fb7a-46a2-afa2-48782c406393</errorID>
      <errorWord>腐植酸</errorWord>
      <group>L1_Word</group>
      <groupName>字词问题</groupName>
      <ability>L2_Typo</ability>
      <abilityName>字词错误</abilityName>
      <candidateList>
        <item>腐殖酸</item>
      </candidateList>
      <explain/>
      <paraID>3E586FDF</paraID>
      <start>7</start>
      <end>10</end>
      <status>unmodified</status>
      <modifiedWord/>
      <trackRevisions>false</trackRevisions>
    </reviewItem>
    <reviewItem>
      <errorID>8cca2aa8-bd6d-412b-be8f-cd3cad06707a</errorID>
      <errorWord>2026年04月29日</errorWord>
      <group>L1_Knowledge</group>
      <groupName>知识性问题</groupName>
      <ability>L2_Time</ability>
      <abilityName>日期时间</abilityName>
      <candidateList>
        <item>2026年4月29日</item>
      </candidateList>
      <explain>根据日常书写习惯，月份一般会省略前导零。</explain>
      <paraID>25AB2B00</paraID>
      <start>43</start>
      <end>54</end>
      <status>unmodified</status>
      <modifiedWord/>
      <trackRevisions>false</trackRevisions>
    </reviewItem>
    <reviewItem>
      <errorID>387eb498-1046-4538-97f4-6a76aa744142</errorID>
      <errorWord>：/</errorWord>
      <group>L1_Punc</group>
      <groupName>标点问题</groupName>
      <ability>L2_Punc</ability>
      <abilityName>标点符号检查</abilityName>
      <candidateList>
        <item>：</item>
      </candidateList>
      <explain/>
      <paraID>41F300DB</paraID>
      <start>2</start>
      <end>4</end>
      <status>unmodified</status>
      <modifiedWord/>
      <trackRevisions>false</trackRevisions>
    </reviewItem>
    <reviewItem>
      <errorID>8c80099e-4cc2-4ddd-bfbc-1a96083df6a0</errorID>
      <errorWord>上午00:00</errorWord>
      <group>L1_Knowledge</group>
      <groupName>知识性问题</groupName>
      <ability>L2_Time</ability>
      <abilityName>日期时间</abilityName>
      <candidateList/>
      <explain>时间与前缀不匹配，可能的时间前缀有“下午、晚上、凌晨、午夜”。</explain>
      <paraID>3161B901</paraID>
      <start>19</start>
      <end>26</end>
      <status>unmodified</status>
      <modifiedWord/>
      <trackRevisions>false</trackRevisions>
    </reviewItem>
    <reviewItem>
      <errorID>80f37161-c107-46e5-b803-8d988abedb24</errorID>
      <errorWord>2026年04月29日</errorWord>
      <group>L1_Knowledge</group>
      <groupName>知识性问题</groupName>
      <ability>L2_Time</ability>
      <abilityName>日期时间</abilityName>
      <candidateList>
        <item>2026年4月29日</item>
      </candidateList>
      <explain>根据日常书写习惯，月份一般会省略前导零。</explain>
      <paraID>7D5E7D7E</paraID>
      <start>11</start>
      <end>22</end>
      <status>unmodified</status>
      <modifiedWord/>
      <trackRevisions>false</trackRevisions>
    </reviewItem>
    <reviewItem>
      <errorID>e2c1cd49-8df9-48f9-929e-43b6b5638e11</errorID>
      <errorWord>2026年04月29日</errorWord>
      <group>L1_Knowledge</group>
      <groupName>知识性问题</groupName>
      <ability>L2_Time</ability>
      <abilityName>日期时间</abilityName>
      <candidateList>
        <item>2026年4月29日</item>
      </candidateList>
      <explain>根据日常书写习惯，月份一般会省略前导零。</explain>
      <paraID>32056FA8</paraID>
      <start>5</start>
      <end>16</end>
      <status>unmodified</status>
      <modifiedWord/>
      <trackRevisions>false</trackRevisions>
    </reviewItem>
    <reviewItem>
      <errorID>e71b45cc-8bbd-4bff-b78e-fa06565977cb</errorID>
      <errorWord>，</errorWord>
      <group>L1_Word</group>
      <groupName>字词问题</groupName>
      <ability>L2_Typo</ability>
      <abilityName>字词错误</abilityName>
      <candidateList>
        <item>，自</item>
      </candidateList>
      <explain/>
      <paraID>1503E676</paraID>
      <start>32</start>
      <end>33</end>
      <status>unmodified</status>
      <modifiedWord/>
      <trackRevisions>false</trackRevisions>
    </reviewItem>
    <reviewItem>
      <errorID>ff442a52-002e-4888-ab1d-fb6f621b7e79</errorID>
      <errorWord>:</errorWord>
      <group>L1_Format</group>
      <groupName>格式问题</groupName>
      <ability>L2_HalfPunc</ability>
      <abilityName>全半角检查</abilityName>
      <candidateList>
        <item>：</item>
      </candidateList>
      <explain>文本全半角错误。</explain>
      <paraID> 3EBAE6B</paraID>
      <start>3</start>
      <end>4</end>
      <status>unmodified</status>
      <modifiedWord/>
      <trackRevisions>false</trackRevisions>
    </reviewItem>
    <reviewItem>
      <errorID>87087079-7b0c-4d5c-b670-440a3efc93b5</errorID>
      <errorWord>完成的</errorWord>
      <group>L1_Word</group>
      <groupName>字词问题</groupName>
      <ability>L2_Typo</ability>
      <abilityName>字词错误</abilityName>
      <candidateList>
        <item>完成</item>
      </candidateList>
      <explain>〈动〉按照预期的目的结束；做成：～任务｜～作业｜计划完得成。</explain>
      <paraID>762D1135</paraID>
      <start>308</start>
      <end>311</end>
      <status>unmodified</status>
      <modifiedWord/>
      <trackRevisions>false</trackRevisions>
    </reviewItem>
    <reviewItem>
      <errorID>c710b6ea-b4f1-4785-a5e1-af9fc6e0aac3</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202C8CC5</paraID>
      <start>96</start>
      <end>98</end>
      <status>unmodified</status>
      <modifiedWord/>
      <trackRevisions>false</trackRevisions>
    </reviewItem>
    <reviewItem>
      <errorID>b45b2c83-86c9-4bd0-b6d7-7c822b9cde60</errorID>
      <errorWord>、或者</errorWord>
      <group>L1_Word</group>
      <groupName>字词问题</groupName>
      <ability>L2_Typo</ability>
      <abilityName>字词错误</abilityName>
      <candidateList>
        <item>，或者</item>
      </candidateList>
      <explain/>
      <paraID>202C8CC5</paraID>
      <start>129</start>
      <end>132</end>
      <status>unmodified</status>
      <modifiedWord/>
      <trackRevisions>false</trackRevisions>
    </reviewItem>
    <reviewItem>
      <errorID>094e7325-2cb6-490a-a406-1f84ed000957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1AEDC9A</paraID>
      <start>19</start>
      <end>22</end>
      <status>unmodified</status>
      <modifiedWord/>
      <trackRevisions>false</trackRevisions>
    </reviewItem>
    <reviewItem>
      <errorID>8e119456-6e58-43ce-94ba-b97c93f77d92</errorID>
      <errorWord>2026年04月29日</errorWord>
      <group>L1_Knowledge</group>
      <groupName>知识性问题</groupName>
      <ability>L2_Time</ability>
      <abilityName>日期时间</abilityName>
      <candidateList>
        <item>2026年4月29日</item>
      </candidateList>
      <explain>根据日常书写习惯，月份一般会省略前导零。</explain>
      <paraID>16C5801A</paraID>
      <start>7</start>
      <end>18</end>
      <status>unmodified</status>
      <modifiedWord/>
      <trackRevisions>false</trackRevisions>
    </reviewItem>
    <reviewItem>
      <errorID>f95041b0-71c8-4bf2-8ee0-8ccad0eb72b6</errorID>
      <errorWord>2026年04月29日</errorWord>
      <group>L1_Knowledge</group>
      <groupName>知识性问题</groupName>
      <ability>L2_Time</ability>
      <abilityName>日期时间</abilityName>
      <candidateList>
        <item>2026年4月29日</item>
      </candidateList>
      <explain>根据日常书写习惯，月份一般会省略前导零。</explain>
      <paraID>3854D67D</paraID>
      <start>5</start>
      <end>16</end>
      <status>unmodified</status>
      <modifiedWord/>
      <trackRevisions>false</trackRevisions>
    </reviewItem>
    <reviewItem>
      <errorID>3e0cbe84-21d3-48b2-893f-14f5abc482da</errorID>
      <errorWord>[2002]</errorWord>
      <group>L1_Punc</group>
      <groupName>标点问题</groupName>
      <ability>L2_Punc</ability>
      <abilityName>标点符号检查</abilityName>
      <candidateList>
        <item>〔2002〕</item>
      </candidateList>
      <explain/>
      <paraID>1BD68C1E</paraID>
      <start>59</start>
      <end>65</end>
      <status>unmodified</status>
      <modifiedWord/>
      <trackRevisions>false</trackRevisions>
    </reviewItem>
    <reviewItem>
      <errorID>474ccfd6-898a-4155-adae-f600b28adbda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74EA0F5B</paraID>
      <start>21</start>
      <end>24</end>
      <status>unmodified</status>
      <modifiedWord/>
      <trackRevisions>false</trackRevisions>
    </reviewItem>
    <reviewItem>
      <errorID>bf7dc38a-5b58-486c-bb4c-91568f2669d8</errorID>
      <errorWord>用</errorWord>
      <group>L1_Word</group>
      <groupName>字词问题</groupName>
      <ability>L2_Typo</ability>
      <abilityName>字词错误</abilityName>
      <candidateList>
        <item>用于</item>
      </candidateList>
      <explain/>
      <paraID>211BBDBA</paraID>
      <start>6</start>
      <end>7</end>
      <status>unmodified</status>
      <modifiedWord/>
      <trackRevisions>false</trackRevisions>
    </reviewItem>
    <reviewItem>
      <errorID>cd3437d1-7afe-46f4-bbbe-ec077576b669</errorID>
      <errorWord>法律、法规</errorWord>
      <group>L1_Word</group>
      <groupName>字词问题</groupName>
      <ability>L2_Typo</ability>
      <abilityName>字词错误</abilityName>
      <candidateList>
        <item>法律法规</item>
      </candidateList>
      <explain/>
      <paraID>211BBDBA</paraID>
      <start>38</start>
      <end>43</end>
      <status>unmodified</status>
      <modifiedWord/>
      <trackRevisions>false</trackRevisions>
    </reviewItem>
    <reviewItem>
      <errorID>660e88fa-1fd2-4a34-b2bf-78897173831e</errorID>
      <errorWord>下</errorWord>
      <group>L1_Word</group>
      <groupName>字词问题</groupName>
      <ability>L2_Typo</ability>
      <abilityName>字词错误</abilityName>
      <candidateList>
        <item>下简</item>
      </candidateList>
      <explain/>
      <paraID>61BF81D0</paraID>
      <start>250</start>
      <end>251</end>
      <status>unmodified</status>
      <modifiedWord/>
      <trackRevisions>false</trackRevisions>
    </reviewItem>
    <reviewItem>
      <errorID>dfc39239-5819-4cdd-af30-ba39e12ccbe1</errorID>
      <errorWord>完成的</errorWord>
      <group>L1_Word</group>
      <groupName>字词问题</groupName>
      <ability>L2_Typo</ability>
      <abilityName>字词错误</abilityName>
      <candidateList>
        <item>完成</item>
      </candidateList>
      <explain>〈动〉按照预期的目的结束；做成：～任务｜～作业｜计划完得成。</explain>
      <paraID>61BF81D0</paraID>
      <start>300</start>
      <end>303</end>
      <status>unmodified</status>
      <modifiedWord/>
      <trackRevisions>false</trackRevisions>
    </reviewItem>
    <reviewItem>
      <errorID>6aafd8f2-086b-4a0d-8ddc-9fd6c98b7bea</errorID>
      <errorWord>中华人民共和国民法通则</errorWord>
      <group>L1_Knowledge</group>
      <groupName>知识性问题</groupName>
      <ability>L2_Knowledge</ability>
      <abilityName>其他知识</abilityName>
      <candidateList/>
      <explain>该法律于2009年8月27日由全国人民代表大会制定，已于2021年1月1日废止，请注意检查引用是否正确。</explain>
      <paraID>1B22E414</paraID>
      <start>75</start>
      <end>86</end>
      <status>unmodified</status>
      <modifiedWord/>
      <trackRevisions>false</trackRevisions>
    </reviewItem>
    <reviewItem>
      <errorID>263cadd1-36e3-4c0b-9551-0cb7a356926f</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1B22E414</paraID>
      <start>159</start>
      <end>160</end>
      <status>unmodified</status>
      <modifiedWord/>
      <trackRevisions>false</trackRevisions>
    </reviewItem>
    <reviewItem>
      <errorID>07a03254-b278-4f2c-8b7e-155862172689</errorID>
      <errorWord>《</errorWord>
      <group>L1_Punc</group>
      <groupName>标点问题</groupName>
      <ability>L2_Punc</ability>
      <abilityName>标点符号检查</abilityName>
      <candidateList/>
      <explain>同一形式括号套用。</explain>
      <paraID>669F83A7</paraID>
      <start>123</start>
      <end>124</end>
      <status>unmodified</status>
      <modifiedWord/>
      <trackRevisions>false</trackRevisions>
    </reviewItem>
    <reviewItem>
      <errorID>27fbf540-3e1a-4b3d-af25-32f2f543c581</errorID>
      <errorWord>（</errorWord>
      <group>L1_Punc</group>
      <groupName>标点问题</groupName>
      <ability>L2_Punc</ability>
      <abilityName>标点符号检查</abilityName>
      <candidateList/>
      <explain>同一形式括号套用。</explain>
      <paraID>669F83A7</paraID>
      <start>138</start>
      <end>139</end>
      <status>unmodified</status>
      <modifiedWord/>
      <trackRevisions>false</trackRevisions>
    </reviewItem>
    <reviewItem>
      <errorID>77999065-aad9-4ec5-84c4-8cef1837d722</errorID>
      <errorWord>）</errorWord>
      <group>L1_Punc</group>
      <groupName>标点问题</groupName>
      <ability>L2_Punc</ability>
      <abilityName>标点符号检查</abilityName>
      <candidateList/>
      <explain>同一形式括号套用。</explain>
      <paraID>669F83A7</paraID>
      <start>143</start>
      <end>144</end>
      <status>unmodified</status>
      <modifiedWord/>
      <trackRevisions>false</trackRevisions>
    </reviewItem>
    <reviewItem>
      <errorID>edbedc22-ffe5-4a7f-8d71-97e9da51ec97</errorID>
      <errorWord>》</errorWord>
      <group>L1_Punc</group>
      <groupName>标点问题</groupName>
      <ability>L2_Punc</ability>
      <abilityName>标点符号检查</abilityName>
      <candidateList/>
      <explain>同一形式括号套用。</explain>
      <paraID>669F83A7</paraID>
      <start>144</start>
      <end>145</end>
      <status>unmodified</status>
      <modifiedWord/>
      <trackRevisions>false</trackRevisions>
    </reviewItem>
    <reviewItem>
      <errorID>7bfc543c-68b1-4482-8c6a-15ef127ca70a</errorID>
      <errorWord>（</errorWord>
      <group>L1_Punc</group>
      <groupName>标点问题</groupName>
      <ability>L2_Punc</ability>
      <abilityName>标点符号检查</abilityName>
      <candidateList/>
      <explain>同一形式括号套用。</explain>
      <paraID>669F83A7</paraID>
      <start>149</start>
      <end>150</end>
      <status>unmodified</status>
      <modifiedWord/>
      <trackRevisions>false</trackRevisions>
    </reviewItem>
    <reviewItem>
      <errorID>1ac3f45f-4bcd-4823-8772-b37464197740</errorID>
      <errorWord>）</errorWord>
      <group>L1_Punc</group>
      <groupName>标点问题</groupName>
      <ability>L2_Punc</ability>
      <abilityName>标点符号检查</abilityName>
      <candidateList/>
      <explain>同一形式括号套用。</explain>
      <paraID>669F83A7</paraID>
      <start>164</start>
      <end>165</end>
      <status>unmodified</status>
      <modifiedWord/>
      <trackRevisions>false</trackRevisions>
    </reviewItem>
    <reviewItem>
      <errorID>497f122b-d1ba-4a53-acfc-ed796d79106a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3B4F11BD</paraID>
      <start>20</start>
      <end>23</end>
      <status>unmodified</status>
      <modifiedWord/>
      <trackRevisions>false</trackRevisions>
    </reviewItem>
    <reviewItem>
      <errorID>1f65db8c-4d70-45b5-867a-69d9e6f0797c</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41A19620</paraID>
      <start>96</start>
      <end>98</end>
      <status>unmodified</status>
      <modifiedWord/>
      <trackRevisions>false</trackRevisions>
    </reviewItem>
    <reviewItem>
      <errorID>8bfa4be5-ba53-4f09-b35f-76a713374fc3</errorID>
      <errorWord>、或者</errorWord>
      <group>L1_Word</group>
      <groupName>字词问题</groupName>
      <ability>L2_Typo</ability>
      <abilityName>字词错误</abilityName>
      <candidateList>
        <item>，或者</item>
      </candidateList>
      <explain/>
      <paraID>41A19620</paraID>
      <start>129</start>
      <end>132</end>
      <status>unmodified</status>
      <modifiedWord/>
      <trackRevisions>false</trackRevisions>
    </reviewItem>
    <reviewItem>
      <errorID>f0d2b545-10e8-490d-9f1c-ee47269a11e6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66F0AEE5</paraID>
      <start>19</start>
      <end>22</end>
      <status>unmodified</status>
      <modifiedWord/>
      <trackRevisions>false</trackRevisions>
    </reviewItem>
    <reviewItem>
      <errorID>5a7c1c69-0fec-4750-909e-4832cb143080</errorID>
      <errorWord>2026年04月29日</errorWord>
      <group>L1_Knowledge</group>
      <groupName>知识性问题</groupName>
      <ability>L2_Time</ability>
      <abilityName>日期时间</abilityName>
      <candidateList>
        <item>2026年4月29日</item>
      </candidateList>
      <explain>根据日常书写习惯，月份一般会省略前导零。</explain>
      <paraID>2E1275FE</paraID>
      <start>7</start>
      <end>18</end>
      <status>unmodified</status>
      <modifiedWord/>
      <trackRevisions>false</trackRevisions>
    </reviewItem>
    <reviewItem>
      <errorID>f8ddcd46-fdba-4be7-aacf-f47aa49c6868</errorID>
      <errorWord>2026年04月29日</errorWord>
      <group>L1_Knowledge</group>
      <groupName>知识性问题</groupName>
      <ability>L2_Time</ability>
      <abilityName>日期时间</abilityName>
      <candidateList>
        <item>2026年4月29日</item>
      </candidateList>
      <explain>根据日常书写习惯，月份一般会省略前导零。</explain>
      <paraID>2268C407</paraID>
      <start>5</start>
      <end>16</end>
      <status>unmodified</status>
      <modifiedWord/>
      <trackRevisions>false</trackRevisions>
    </reviewItem>
    <reviewItem>
      <errorID>e26970a1-0581-4224-8465-559476af2c09</errorID>
      <errorWord>、</errorWord>
      <group>L1_Word</group>
      <groupName>字词问题</groupName>
      <ability>L2_Typo</ability>
      <abilityName>字词错误</abilityName>
      <candidateList>
        <item>、第</item>
      </candidateList>
      <explain/>
      <paraID>700BFBA5</paraID>
      <start>29</start>
      <end>30</end>
      <status>unmodified</status>
      <modifiedWord/>
      <trackRevisions>false</trackRevisions>
    </reviewItem>
    <reviewItem>
      <errorID>79ed312d-0693-4507-ba1f-de680e220c35</errorID>
      <errorWord>法律、法规</errorWord>
      <group>L1_Word</group>
      <groupName>字词问题</groupName>
      <ability>L2_Typo</ability>
      <abilityName>字词错误</abilityName>
      <candidateList>
        <item>法律法规</item>
      </candidateList>
      <explain/>
      <paraID>6149DE1C</paraID>
      <start>4</start>
      <end>9</end>
      <status>unmodified</status>
      <modifiedWord/>
      <trackRevisions>false</trackRevisions>
    </reviewItem>
    <reviewItem>
      <errorID>b1fb09e1-bfb7-4195-ad1f-ebb3a4ae1840</errorID>
      <errorWord>，</errorWord>
      <group>L1_Word</group>
      <groupName>字词问题</groupName>
      <ability>L2_Typo</ability>
      <abilityName>字词错误</abilityName>
      <candidateList>
        <item>，在</item>
      </candidateList>
      <explain/>
      <paraID>352CA050</paraID>
      <start>64</start>
      <end>65</end>
      <status>unmodified</status>
      <modifiedWord/>
      <trackRevisions>false</trackRevisions>
    </reviewItem>
    <reviewItem>
      <errorID>7f0b2e34-ae64-43d6-b5a7-06cf3749970b</errorID>
      <errorWord>[2002]</errorWord>
      <group>L1_Punc</group>
      <groupName>标点问题</groupName>
      <ability>L2_Punc</ability>
      <abilityName>标点符号检查</abilityName>
      <candidateList>
        <item>〔2002〕</item>
      </candidateList>
      <explain/>
      <paraID>6749E695</paraID>
      <start>71</start>
      <end>77</end>
      <status>unmodified</status>
      <modifiedWord/>
      <trackRevisions>false</trackRevisions>
    </reviewItem>
    <reviewItem>
      <errorID>12bd0af5-364f-4793-947c-acd60c1cb67b</errorID>
      <errorWord>100～500万</errorWord>
      <group>L1_Knowledge</group>
      <groupName>知识性问题</groupName>
      <ability>L2_Knowledge</ability>
      <abilityName>其他知识</abilityName>
      <candidateList>
        <item>100万～500万</item>
      </candidateList>
      <explain>1. “100～500万”中的单位“万”仅出现在后一个数字上，容易引起歧义；根据《现代汉语标点符号数字用法规范手册》，数字表示范围两边需要使用统一的格式。2.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303F1A4C</paraID>
      <start>0</start>
      <end>8</end>
      <status>unmodified</status>
      <modifiedWord/>
      <trackRevisions>false</trackRevisions>
    </reviewItem>
    <reviewItem>
      <errorID>ccdc8001-332c-47af-a75b-b9fc9a2968d0</errorID>
      <errorWord>500～1000万</errorWord>
      <group>L1_Knowledge</group>
      <groupName>知识性问题</groupName>
      <ability>L2_Knowledge</ability>
      <abilityName>其他知识</abilityName>
      <candidateList>
        <item>500万～1000万</item>
      </candidateList>
      <explain>1. “500～1000万”中的单位“万”仅出现在后一个数字上，容易引起歧义；根据《现代汉语标点符号数字用法规范手册》，数字表示范围两边需要使用统一的格式。2.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7FE5B314</paraID>
      <start>0</start>
      <end>9</end>
      <status>unmodified</status>
      <modifiedWord/>
      <trackRevisions>false</trackRevisions>
    </reviewItem>
    <reviewItem>
      <errorID>1a720bba-5f96-45d5-880f-f4223d525793</errorID>
      <errorWord>1000～5000万</errorWord>
      <group>L1_Knowledge</group>
      <groupName>知识性问题</groupName>
      <ability>L2_Knowledge</ability>
      <abilityName>其他知识</abilityName>
      <candidateList>
        <item>1000万～5000万</item>
      </candidateList>
      <explain>1. “1000～5000万”中的单位“万”仅出现在后一个数字上，容易引起歧义；根据《现代汉语标点符号数字用法规范手册》，数字表示范围两边需要使用统一的格式。2.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36E7877B</paraID>
      <start>0</start>
      <end>10</end>
      <status>unmodified</status>
      <modifiedWord/>
      <trackRevisions>false</trackRevisions>
    </reviewItem>
    <reviewItem>
      <errorID>e529b83c-0106-4903-8047-8d4f8ecc8ffe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1A4744D8</paraID>
      <start>28</start>
      <end>31</end>
      <status>unmodified</status>
      <modifiedWord/>
      <trackRevisions>false</trackRevisions>
    </reviewItem>
    <reviewItem>
      <errorID>bb0d0f64-4ab5-47b2-b128-f1bb802784e3</errorID>
      <errorWord>:</errorWord>
      <group>L1_Format</group>
      <groupName>格式问题</groupName>
      <ability>L2_HalfPunc</ability>
      <abilityName>全半角检查</abilityName>
      <candidateList>
        <item>：</item>
      </candidateList>
      <explain>文本全半角错误。</explain>
      <paraID>576B811E</paraID>
      <start>61</start>
      <end>62</end>
      <status>unmodified</status>
      <modifiedWord/>
      <trackRevisions>false</trackRevisions>
    </reviewItem>
    <reviewItem>
      <errorID>f4201383-cf18-49c0-9124-74273ce023cd</errorID>
      <errorWord>提出质疑</errorWord>
      <group>L1_Grammar</group>
      <groupName>语法问题</groupName>
      <ability>L2_Grammar</ability>
      <abilityName>语法错误</abilityName>
      <candidateList>
        <item>质疑</item>
      </candidateList>
      <explain>〈动〉提出疑问：～问难。</explain>
      <paraID>588155E6</paraID>
      <start>53</start>
      <end>57</end>
      <status>unmodified</status>
      <modifiedWord/>
      <trackRevisions>false</trackRevisions>
    </reviewItem>
    <reviewItem>
      <errorID>27ed2a70-5f96-4858-a8ef-80ed6e9cee17</errorID>
      <errorWord>.</errorWord>
      <group>L1_Format</group>
      <groupName>格式问题</groupName>
      <ability>L2_HalfPunc</ability>
      <abilityName>全半角检查</abilityName>
      <candidateList>
        <item>。</item>
      </candidateList>
      <explain>文本全半角错误。</explain>
      <paraID>7F88CBA0</paraID>
      <start>1</start>
      <end>2</end>
      <status>unmodified</status>
      <modifiedWord/>
      <trackRevisions>false</trackRevisions>
    </reviewItem>
    <reviewItem>
      <errorID>7d1ca1a8-9b14-4a70-9749-1ddf1a063cab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35CA1368</paraID>
      <start>0</start>
      <end>2</end>
      <status>unmodified</status>
      <modifiedWord/>
      <trackRevisions>false</trackRevisions>
    </reviewItem>
    <reviewItem>
      <errorID>c1401ae5-2dc8-45b5-8867-1fdfa19834ac</errorID>
      <errorWord>其它</errorWord>
      <group>L1_Word</group>
      <groupName>字词问题</groupName>
      <ability>L2_Alias</ability>
      <abilityName>也作/曾用词</abilityName>
      <candidateList>
        <item>其他</item>
      </candidateList>
      <explain>词汇[其它]为不规范表述或旧称，其规范书面表述为[其他]。</explain>
      <paraID>5374725F</paraID>
      <start>146</start>
      <end>148</end>
      <status>unmodified</status>
      <modifiedWord/>
      <trackRevisions>false</trackRevisions>
    </reviewItem>
    <reviewItem>
      <errorID>5c4e6376-78c5-410f-97f7-d793696f6d10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2FE2157B</paraID>
      <start>0</start>
      <end>2</end>
      <status>unmodified</status>
      <modifiedWord/>
      <trackRevisions>false</trackRevisions>
    </reviewItem>
    <reviewItem>
      <errorID>f42b3348-64b0-4eed-86e1-789067b889b4</errorID>
      <errorWord>.</errorWord>
      <group>L1_Format</group>
      <groupName>格式问题</groupName>
      <ability>L2_HalfPunc</ability>
      <abilityName>全半角检查</abilityName>
      <candidateList>
        <item>。</item>
      </candidateList>
      <explain>文本全半角错误。</explain>
      <paraID> EB31513</paraID>
      <start>1</start>
      <end>2</end>
      <status>unmodified</status>
      <modifiedWord/>
      <trackRevisions>false</trackRevisions>
    </reviewItem>
    <reviewItem>
      <errorID>ff2440ec-aa4d-4489-a614-d7b4af820969</errorID>
      <errorWord>腐植酸</errorWord>
      <group>L1_Word</group>
      <groupName>字词问题</groupName>
      <ability>L2_Typo</ability>
      <abilityName>字词错误</abilityName>
      <candidateList>
        <item>腐殖酸</item>
      </candidateList>
      <explain/>
      <paraID>1E995E80</paraID>
      <start>1</start>
      <end>4</end>
      <status>unmodified</status>
      <modifiedWord/>
      <trackRevisions>false</trackRevisions>
    </reviewItem>
    <reviewItem>
      <errorID>4d447fc0-1d16-452d-9d42-ef41202fcedb</errorID>
      <errorWord>腐植酸</errorWord>
      <group>L1_Word</group>
      <groupName>字词问题</groupName>
      <ability>L2_Typo</ability>
      <abilityName>字词错误</abilityName>
      <candidateList>
        <item>腐殖酸</item>
      </candidateList>
      <explain/>
      <paraID>284AFBD7</paraID>
      <start>9</start>
      <end>12</end>
      <status>unmodified</status>
      <modifiedWord/>
      <trackRevisions>false</trackRevisions>
    </reviewItem>
    <reviewItem>
      <errorID>9edfdb1a-7591-44c5-827c-95223ce7b536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42331FB4</paraID>
      <start>3</start>
      <end>4</end>
      <status>unmodified</status>
      <modifiedWord/>
      <trackRevisions>false</trackRevisions>
    </reviewItem>
    <reviewItem>
      <errorID>d0f24e1f-daa4-4a9b-98db-15978b7a8235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42331FB4</paraID>
      <start>12</start>
      <end>13</end>
      <status>unmodified</status>
      <modifiedWord/>
      <trackRevisions>false</trackRevisions>
    </reviewItem>
    <reviewItem>
      <errorID>0d9e6b4c-37d8-4ae7-ae0c-b4feba2a5077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2A2C5935</paraID>
      <start>3</start>
      <end>4</end>
      <status>unmodified</status>
      <modifiedWord/>
      <trackRevisions>false</trackRevisions>
    </reviewItem>
    <reviewItem>
      <errorID>79cbbd1e-9590-4b05-9bc4-2b19e899965f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2A2C5935</paraID>
      <start>11</start>
      <end>12</end>
      <status>unmodified</status>
      <modifiedWord/>
      <trackRevisions>false</trackRevisions>
    </reviewItem>
    <reviewItem>
      <errorID>2b8d3e0b-f06e-42ca-b19b-191ad099495d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526B125</paraID>
      <start>4</start>
      <end>5</end>
      <status>unmodified</status>
      <modifiedWord/>
      <trackRevisions>false</trackRevisions>
    </reviewItem>
    <reviewItem>
      <errorID>47128f1e-2263-46b9-b33c-e400e6cf6caa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526B125</paraID>
      <start>17</start>
      <end>18</end>
      <status>unmodified</status>
      <modifiedWord/>
      <trackRevisions>false</trackRevisions>
    </reviewItem>
    <reviewItem>
      <errorID>2f934994-1f43-4970-a953-7bd7d031ff79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595558A0</paraID>
      <start>0</start>
      <end>2</end>
      <status>unmodified</status>
      <modifiedWord/>
      <trackRevisions>false</trackRevisions>
    </reviewItem>
    <reviewItem>
      <errorID>e24d9b89-bbf4-4f63-ba48-940916c56930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3A2FA4BE</paraID>
      <start>0</start>
      <end>2</end>
      <status>unmodified</status>
      <modifiedWord/>
      <trackRevisions>false</trackRevisions>
    </reviewItem>
    <reviewItem>
      <errorID>831f46ad-3977-442d-aee0-57d2ff86d8aa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5C15CD9D</paraID>
      <start>0</start>
      <end>2</end>
      <status>unmodified</status>
      <modifiedWord/>
      <trackRevisions>false</trackRevisions>
    </reviewItem>
    <reviewItem>
      <errorID>d471c767-aa81-41b7-aade-2922d10e32b6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1C233ECF</paraID>
      <start>0</start>
      <end>2</end>
      <status>unmodified</status>
      <modifiedWord/>
      <trackRevisions>false</trackRevisions>
    </reviewItem>
    <reviewItem>
      <errorID>77d4c418-ff4b-4dfa-8644-b8488950fc77</errorID>
      <errorWord>须</errorWord>
      <group>L1_Word</group>
      <groupName>字词问题</groupName>
      <ability>L2_Typo</ability>
      <abilityName>字词错误</abilityName>
      <candidateList>
        <item>需</item>
      </candidateList>
      <explain>存在发音相同字词的误用。</explain>
      <paraID>774589FB</paraID>
      <start>40</start>
      <end>41</end>
      <status>unmodified</status>
      <modifiedWord/>
      <trackRevisions>false</trackRevisions>
    </reviewItem>
    <reviewItem>
      <errorID>4a3e49d3-a204-4821-881f-c3fe16a15dae</errorID>
      <errorWord>;</errorWord>
      <group>L1_Format</group>
      <groupName>格式问题</groupName>
      <ability>L2_HalfPunc</ability>
      <abilityName>全半角检查</abilityName>
      <candidateList>
        <item>；</item>
      </candidateList>
      <explain>文本全半角错误。</explain>
      <paraID>774589FB</paraID>
      <start>238</start>
      <end>239</end>
      <status>unmodified</status>
      <modifiedWord/>
      <trackRevisions>false</trackRevisions>
    </reviewItem>
    <reviewItem>
      <errorID>baffeed1-2dce-4c3e-8054-435a503a6a0a</errorID>
      <errorWord>，</errorWord>
      <group>L1_Word</group>
      <groupName>字词问题</groupName>
      <ability>L2_Typo</ability>
      <abilityName>字词错误</abilityName>
      <candidateList>
        <item>，在</item>
      </candidateList>
      <explain/>
      <paraID>3FEDD5B0</paraID>
      <start>56</start>
      <end>57</end>
      <status>unmodified</status>
      <modifiedWord/>
      <trackRevisions>false</trackRevisions>
    </reviewItem>
    <reviewItem>
      <errorID>fa27b04c-b784-4ea7-b0b2-6eed066ce060</errorID>
      <errorWord>:</errorWord>
      <group>L1_Format</group>
      <groupName>格式问题</groupName>
      <ability>L2_HalfPunc</ability>
      <abilityName>全半角检查</abilityName>
      <candidateList>
        <item>：</item>
      </candidateList>
      <explain>文本全半角错误。</explain>
      <paraID>4A0EF917</paraID>
      <start>6</start>
      <end>7</end>
      <status>unmodified</status>
      <modifiedWord/>
      <trackRevisions>false</trackRevisions>
    </reviewItem>
    <reviewItem>
      <errorID>f0404220-5821-4034-848f-738fbca02239</errorID>
      <errorWord>:</errorWord>
      <group>L1_Format</group>
      <groupName>格式问题</groupName>
      <ability>L2_HalfPunc</ability>
      <abilityName>全半角检查</abilityName>
      <candidateList>
        <item>：</item>
      </candidateList>
      <explain>文本全半角错误。</explain>
      <paraID>1AEB92C8</paraID>
      <start>7</start>
      <end>8</end>
      <status>unmodified</status>
      <modifiedWord/>
      <trackRevisions>false</trackRevisions>
    </reviewItem>
    <reviewItem>
      <errorID>a8035393-7fa0-4cec-8f46-731937ca628d</errorID>
      <errorWord>:</errorWord>
      <group>L1_Format</group>
      <groupName>格式问题</groupName>
      <ability>L2_HalfPunc</ability>
      <abilityName>全半角检查</abilityName>
      <candidateList>
        <item>：</item>
      </candidateList>
      <explain>文本全半角错误。</explain>
      <paraID>6F788E6A</paraID>
      <start>7</start>
      <end>8</end>
      <status>unmodified</status>
      <modifiedWord/>
      <trackRevisions>false</trackRevisions>
    </reviewItem>
    <reviewItem>
      <errorID>f6c66f50-27f1-47ed-aeda-1802f90fe220</errorID>
      <errorWord>:</errorWord>
      <group>L1_Format</group>
      <groupName>格式问题</groupName>
      <ability>L2_HalfPunc</ability>
      <abilityName>全半角检查</abilityName>
      <candidateList>
        <item>：</item>
      </candidateList>
      <explain>文本全半角错误。</explain>
      <paraID>18BA8387</paraID>
      <start>7</start>
      <end>8</end>
      <status>unmodified</status>
      <modifiedWord/>
      <trackRevisions>false</trackRevisions>
    </reviewItem>
    <reviewItem>
      <errorID>143ae8bb-2cf6-422b-a295-55abd2b0e310</errorID>
      <errorWord>:</errorWord>
      <group>L1_Format</group>
      <groupName>格式问题</groupName>
      <ability>L2_HalfPunc</ability>
      <abilityName>全半角检查</abilityName>
      <candidateList>
        <item>：</item>
      </candidateList>
      <explain>文本全半角错误。</explain>
      <paraID>43105FC0</paraID>
      <start>6</start>
      <end>7</end>
      <status>unmodified</status>
      <modifiedWord/>
      <trackRevisions>false</trackRevisions>
    </reviewItem>
    <reviewItem>
      <errorID>e9d07103-0fea-4e06-8831-d14e9fe59fbf</errorID>
      <errorWord>:</errorWord>
      <group>L1_Format</group>
      <groupName>格式问题</groupName>
      <ability>L2_HalfPunc</ability>
      <abilityName>全半角检查</abilityName>
      <candidateList>
        <item>：</item>
      </candidateList>
      <explain>文本全半角错误。</explain>
      <paraID>6CFD6812</paraID>
      <start>7</start>
      <end>8</end>
      <status>unmodified</status>
      <modifiedWord/>
      <trackRevisions>false</trackRevisions>
    </reviewItem>
    <reviewItem>
      <errorID>e4a22dd7-d242-45e3-a872-5d2f9425cbf9</errorID>
      <errorWord>:</errorWord>
      <group>L1_Format</group>
      <groupName>格式问题</groupName>
      <ability>L2_HalfPunc</ability>
      <abilityName>全半角检查</abilityName>
      <candidateList>
        <item>：</item>
      </candidateList>
      <explain>文本全半角错误。</explain>
      <paraID>632FAC3B</paraID>
      <start>7</start>
      <end>8</end>
      <status>unmodified</status>
      <modifiedWord/>
      <trackRevisions>false</trackRevisions>
    </reviewItem>
    <reviewItem>
      <errorID>aad3f281-8335-45b6-94bc-20b9af731669</errorID>
      <errorWord>:</errorWord>
      <group>L1_Format</group>
      <groupName>格式问题</groupName>
      <ability>L2_HalfPunc</ability>
      <abilityName>全半角检查</abilityName>
      <candidateList>
        <item>：</item>
      </candidateList>
      <explain>文本全半角错误。</explain>
      <paraID>7E64CA08</paraID>
      <start>7</start>
      <end>8</end>
      <status>unmodified</status>
      <modifiedWord/>
      <trackRevisions>false</trackRevisions>
    </reviewItem>
    <reviewItem>
      <errorID>15f36963-a9c3-439b-bfeb-34b330b5785f</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75A25681</paraID>
      <start>109</start>
      <end>110</end>
      <status>unmodified</status>
      <modifiedWord/>
      <trackRevisions>false</trackRevisions>
    </reviewItem>
    <reviewItem>
      <errorID>1ee3f575-8e6e-48d3-9177-a82c6d609983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1689C650</paraID>
      <start>15</start>
      <end>18</end>
      <status>unmodified</status>
      <modifiedWord/>
      <trackRevisions>false</trackRevisions>
    </reviewItem>
    <reviewItem>
      <errorID>b561fd0e-421f-40ee-8600-b312bd070870</errorID>
      <errorWord>法律、法规</errorWord>
      <group>L1_Word</group>
      <groupName>字词问题</groupName>
      <ability>L2_Typo</ability>
      <abilityName>字词错误</abilityName>
      <candidateList>
        <item>法律法规</item>
      </candidateList>
      <explain/>
      <paraID>1689C650</paraID>
      <start>30</start>
      <end>35</end>
      <status>unmodified</status>
      <modifiedWord/>
      <trackRevisions>false</trackRevisions>
    </reviewItem>
    <reviewItem>
      <errorID>2ae04a8c-befd-4655-896c-44f82737451b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495DBE40</paraID>
      <start>0</start>
      <end>2</end>
      <status>unmodified</status>
      <modifiedWord/>
      <trackRevisions>false</trackRevisions>
    </reviewItem>
    <reviewItem>
      <errorID>e065790a-ace2-4cfd-affd-6f79dab87875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16887FA</paraID>
      <start>0</start>
      <end>2</end>
      <status>unmodified</status>
      <modifiedWord/>
      <trackRevisions>false</trackRevisions>
    </reviewItem>
    <reviewItem>
      <errorID>f2494fda-e896-4649-8772-a9a9df505b47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6C4EF43F</paraID>
      <start>0</start>
      <end>2</end>
      <status>unmodified</status>
      <modifiedWord/>
      <trackRevisions>false</trackRevisions>
    </reviewItem>
    <reviewItem>
      <errorID>95544e23-533e-4758-b2d9-1b8dcb4ecfd1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E9800D9</paraID>
      <start>0</start>
      <end>2</end>
      <status>unmodified</status>
      <modifiedWord/>
      <trackRevisions>false</trackRevisions>
    </reviewItem>
    <reviewItem>
      <errorID>51b880d5-b72c-4346-b2ab-6c75ceb5a22f</errorID>
      <errorWord>完</errorWord>
      <group>L1_Word</group>
      <groupName>字词问题</groupName>
      <ability>L2_Typo</ability>
      <abilityName>字词错误</abilityName>
      <candidateList>
        <item>完成</item>
      </candidateList>
      <explain>〈动〉按照预期的目的结束；做成：～任务｜～作业｜计划完得成。</explain>
      <paraID>7E3CC17A</paraID>
      <start>15</start>
      <end>16</end>
      <status>unmodified</status>
      <modifiedWord/>
      <trackRevisions>false</trackRevisions>
    </reviewItem>
    <reviewItem>
      <errorID>3ae28801-0937-4e7e-af45-610ac641c906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3A4EE3D3</paraID>
      <start>0</start>
      <end>2</end>
      <status>unmodified</status>
      <modifiedWord/>
      <trackRevisions>false</trackRevisions>
    </reviewItem>
    <reviewItem>
      <errorID>5d625743-717e-46f5-a4bd-cc7238ca7278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20D7AB4A</paraID>
      <start>0</start>
      <end>2</end>
      <status>unmodified</status>
      <modifiedWord/>
      <trackRevisions>false</trackRevisions>
    </reviewItem>
    <reviewItem>
      <errorID>4cdfdc94-6323-40f7-abaf-6b1dc2e2679c</errorID>
      <errorWord>其它</errorWord>
      <group>L1_Word</group>
      <groupName>字词问题</groupName>
      <ability>L2_Alias</ability>
      <abilityName>也作/曾用词</abilityName>
      <candidateList>
        <item>其他</item>
      </candidateList>
      <explain>词汇[其它]为不规范表述或旧称，其规范书面表述为[其他]。</explain>
      <paraID>  AACBD0</paraID>
      <start>24</start>
      <end>26</end>
      <status>unmodified</status>
      <modifiedWord/>
      <trackRevisions>false</trackRevisions>
    </reviewItem>
    <reviewItem>
      <errorID>1e976258-215f-41d8-8f52-3c9836312a47</errorID>
      <errorWord>上述的</errorWord>
      <group>L1_Word</group>
      <groupName>字词问题</groupName>
      <ability>L2_Typo</ability>
      <abilityName>字词错误</abilityName>
      <candidateList>
        <item>上述</item>
      </candidateList>
      <explain>〈形〉属性词。上面所说的：～各条，望切实执行。</explain>
      <paraID>4704C6A3</paraID>
      <start>3</start>
      <end>6</end>
      <status>unmodified</status>
      <modifiedWord/>
      <trackRevisions>false</trackRevisions>
    </reviewItem>
    <reviewItem>
      <errorID>6fa22d14-03f5-408d-9549-4a9806b902ec</errorID>
      <errorWord>终生</errorWord>
      <group>L1_Word</group>
      <groupName>字词问题</groupName>
      <ability>L2_Typo</ability>
      <abilityName>字词错误</abilityName>
      <candidateList>
        <item>终身</item>
      </candidateList>
      <explain/>
      <paraID>4704C6A3</paraID>
      <start>54</start>
      <end>56</end>
      <status>unmodified</status>
      <modifiedWord/>
      <trackRevisions>false</trackRevisions>
    </reviewItem>
    <reviewItem>
      <errorID>92881734-33bd-4658-9f50-31c974fb0cce</errorID>
      <errorWord>完</errorWord>
      <group>L1_Word</group>
      <groupName>字词问题</groupName>
      <ability>L2_Typo</ability>
      <abilityName>字词错误</abilityName>
      <candidateList>
        <item>完成</item>
      </candidateList>
      <explain>〈动〉按照预期的目的结束；做成：～任务｜～作业｜计划完得成。</explain>
      <paraID>2B99947A</paraID>
      <start>98</start>
      <end>99</end>
      <status>unmodified</status>
      <modifiedWord/>
      <trackRevisions>false</trackRevisions>
    </reviewItem>
    <reviewItem>
      <errorID>af9bb8d1-0858-40e7-8e5c-c96f83d74a48</errorID>
      <errorWord>其它</errorWord>
      <group>L1_Word</group>
      <groupName>字词问题</groupName>
      <ability>L2_Alias</ability>
      <abilityName>也作/曾用词</abilityName>
      <candidateList>
        <item>其他</item>
      </candidateList>
      <explain>词汇[其它]为不规范表述或旧称，其规范书面表述为[其他]。</explain>
      <paraID>221FC975</paraID>
      <start>31</start>
      <end>33</end>
      <status>unmodified</status>
      <modifiedWord/>
      <trackRevisions>false</trackRevisions>
    </reviewItem>
    <reviewItem>
      <errorID>0db1ad67-e650-4e50-a441-29f1961633a4</errorID>
      <errorWord>其它</errorWord>
      <group>L1_Word</group>
      <groupName>字词问题</groupName>
      <ability>L2_Alias</ability>
      <abilityName>也作/曾用词</abilityName>
      <candidateList>
        <item>其他</item>
      </candidateList>
      <explain>词汇[其它]为不规范表述或旧称，其规范书面表述为[其他]。</explain>
      <paraID> 5B2B3F2</paraID>
      <start>3</start>
      <end>5</end>
      <status>unmodified</status>
      <modifiedWord/>
      <trackRevisions>false</trackRevisions>
    </reviewItem>
    <reviewItem>
      <errorID>be9d3fc8-d764-4c22-949a-81d77239dc09</errorID>
      <errorWord>签</errorWord>
      <group>L1_Word</group>
      <groupName>字词问题</groupName>
      <ability>L2_Typo</ability>
      <abilityName>字词错误</abilityName>
      <candidateList>
        <item>签订</item>
      </candidateList>
      <explain>〈动〉订立条约或合同并签字：两国～了贸易议定书和支付协定。</explain>
      <paraID>5FCCA74C</paraID>
      <start>35</start>
      <end>36</end>
      <status>unmodified</status>
      <modifiedWord/>
      <trackRevisions>false</trackRevisions>
    </reviewItem>
    <reviewItem>
      <errorID>6cc3958d-9a40-44d8-9cce-6bd5630747b5</errorID>
      <errorWord>另</errorWord>
      <group>L1_Word</group>
      <groupName>字词问题</groupName>
      <ability>L2_Typo</ability>
      <abilityName>字词错误</abilityName>
      <candidateList>
        <item>另行</item>
      </candidateList>
      <explain/>
      <paraID>32F6FAFA</paraID>
      <start>58</start>
      <end>59</end>
      <status>unmodified</status>
      <modifiedWord/>
      <trackRevisions>false</trackRevisions>
    </reviewItem>
    <reviewItem>
      <errorID>dbeff19c-33ea-404b-afaf-5d011a4f4d5c</errorID>
      <errorWord>同</errorWord>
      <group>L1_Word</group>
      <groupName>字词问题</groupName>
      <ability>L2_Typo</ability>
      <abilityName>字词错误</abilityName>
      <candidateList>
        <item>同在</item>
      </candidateList>
      <explain/>
      <paraID>2B15DE1E</paraID>
      <start>2</start>
      <end>3</end>
      <status>unmodified</status>
      <modifiedWord/>
      <trackRevisions>false</trackRevisions>
    </reviewItem>
    <reviewItem>
      <errorID>61a5fcd6-bb37-4fc7-a79c-46a32534eb1a</errorID>
      <errorWord>中华人民共和国民法通则</errorWord>
      <group>L1_Knowledge</group>
      <groupName>知识性问题</groupName>
      <ability>L2_Knowledge</ability>
      <abilityName>其他知识</abilityName>
      <candidateList/>
      <explain>该法律于2009年8月27日由全国人民代表大会制定，已于2021年1月1日废止，请注意检查引用是否正确。</explain>
      <paraID>75E298CB</paraID>
      <start>75</start>
      <end>86</end>
      <status>unmodified</status>
      <modifiedWord/>
      <trackRevisions>false</trackRevisions>
    </reviewItem>
    <reviewItem>
      <errorID>eaa03055-d413-4a2c-924f-6bac31ffe743</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75E298CB</paraID>
      <start>159</start>
      <end>160</end>
      <status>unmodified</status>
      <modifiedWord/>
      <trackRevisions>false</trackRevisions>
    </reviewItem>
    <reviewItem>
      <errorID>49192f2c-4531-4383-86c5-f81dafa23538</errorID>
      <errorWord>《</errorWord>
      <group>L1_Punc</group>
      <groupName>标点问题</groupName>
      <ability>L2_Punc</ability>
      <abilityName>标点符号检查</abilityName>
      <candidateList/>
      <explain>同一形式括号套用。</explain>
      <paraID>726EBDA7</paraID>
      <start>123</start>
      <end>124</end>
      <status>unmodified</status>
      <modifiedWord/>
      <trackRevisions>false</trackRevisions>
    </reviewItem>
    <reviewItem>
      <errorID>734514a9-a607-474f-b5b9-4691e77ba2d1</errorID>
      <errorWord>（</errorWord>
      <group>L1_Punc</group>
      <groupName>标点问题</groupName>
      <ability>L2_Punc</ability>
      <abilityName>标点符号检查</abilityName>
      <candidateList/>
      <explain>同一形式括号套用。</explain>
      <paraID>726EBDA7</paraID>
      <start>138</start>
      <end>139</end>
      <status>unmodified</status>
      <modifiedWord/>
      <trackRevisions>false</trackRevisions>
    </reviewItem>
    <reviewItem>
      <errorID>9af0671c-bc86-4985-ba86-5020fef71e25</errorID>
      <errorWord>）</errorWord>
      <group>L1_Punc</group>
      <groupName>标点问题</groupName>
      <ability>L2_Punc</ability>
      <abilityName>标点符号检查</abilityName>
      <candidateList/>
      <explain>同一形式括号套用。</explain>
      <paraID>726EBDA7</paraID>
      <start>143</start>
      <end>144</end>
      <status>unmodified</status>
      <modifiedWord/>
      <trackRevisions>false</trackRevisions>
    </reviewItem>
    <reviewItem>
      <errorID>44d47233-b7f6-4e4c-a02a-18beeee25e8a</errorID>
      <errorWord>》</errorWord>
      <group>L1_Punc</group>
      <groupName>标点问题</groupName>
      <ability>L2_Punc</ability>
      <abilityName>标点符号检查</abilityName>
      <candidateList/>
      <explain>同一形式括号套用。</explain>
      <paraID>726EBDA7</paraID>
      <start>144</start>
      <end>145</end>
      <status>unmodified</status>
      <modifiedWord/>
      <trackRevisions>false</trackRevisions>
    </reviewItem>
    <reviewItem>
      <errorID>e4b4997c-0ad7-4b08-b467-c207cd484409</errorID>
      <errorWord>（</errorWord>
      <group>L1_Punc</group>
      <groupName>标点问题</groupName>
      <ability>L2_Punc</ability>
      <abilityName>标点符号检查</abilityName>
      <candidateList/>
      <explain>同一形式括号套用。</explain>
      <paraID>726EBDA7</paraID>
      <start>149</start>
      <end>150</end>
      <status>unmodified</status>
      <modifiedWord/>
      <trackRevisions>false</trackRevisions>
    </reviewItem>
    <reviewItem>
      <errorID>3271ece0-ca9f-4ec7-874d-f91194cec329</errorID>
      <errorWord>）</errorWord>
      <group>L1_Punc</group>
      <groupName>标点问题</groupName>
      <ability>L2_Punc</ability>
      <abilityName>标点符号检查</abilityName>
      <candidateList/>
      <explain>同一形式括号套用。</explain>
      <paraID>726EBDA7</paraID>
      <start>164</start>
      <end>165</end>
      <status>unmodified</status>
      <modifiedWord/>
      <trackRevisions>false</trackRevisions>
    </reviewItem>
    <reviewItem>
      <errorID>53e339c5-d49a-46d9-b594-85fada57384b</errorID>
      <errorWord>中华人民共国</errorWord>
      <group>L1_Political</group>
      <groupName>政治性问题</groupName>
      <ability>L2_Unpolitical</ability>
      <abilityName>政治敏感错误</abilityName>
      <candidateList>
        <item>中华人民共和国</item>
      </candidateList>
      <explain/>
      <paraID>23DA8BB0</paraID>
      <start>77</start>
      <end>84</end>
      <status>modified</status>
      <modifiedWord>中华人民共和国</modifiedWord>
      <trackRevisions>false</trackRevisions>
    </reviewItem>
    <reviewItem>
      <errorID>4a2d5c77-89b2-4806-ad69-229dfa2630df</errorID>
      <errorWord>民法通则</errorWord>
      <group>L1_Knowledge</group>
      <groupName>知识性问题</groupName>
      <ability>L2_Knowledge</ability>
      <abilityName>其他知识</abilityName>
      <candidateList/>
      <explain>已废止</explain>
      <paraID>23DA8BB0</paraID>
      <start>84</start>
      <end>88</end>
      <status>unmodified</status>
      <modifiedWord/>
      <trackRevisions>false</trackRevisions>
    </reviewItem>
    <reviewItem>
      <errorID>97403541-0e38-443e-946c-2aaf3bcf57ea</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23DA8BB0</paraID>
      <start>163</start>
      <end>164</end>
      <status>unmodified</status>
      <modifiedWord/>
      <trackRevisions>false</trackRevisions>
    </reviewItem>
    <reviewItem>
      <errorID>ad804b43-151e-44fa-869a-36b4e44eb4ca</errorID>
      <errorWord>,</errorWord>
      <group>L1_Format</group>
      <groupName>格式问题</groupName>
      <ability>L2_HalfPunc</ability>
      <abilityName>全半角检查</abilityName>
      <candidateList>
        <item>，</item>
      </candidateList>
      <explain>文本全半角错误。</explain>
      <paraID> FC30FC5</paraID>
      <start>8</start>
      <end>9</end>
      <status>unmodified</status>
      <modifiedWord/>
      <trackRevisions>false</trackRevisions>
    </reviewItem>
    <reviewItem>
      <errorID>451681ac-24ca-4748-90fd-a4107d620e0e</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26C72CED</paraID>
      <start>276</start>
      <end>277</end>
      <status>unmodified</status>
      <modifiedWord/>
      <trackRevisions>false</trackRevisions>
    </reviewItem>
    <reviewItem>
      <errorID>af3da370-e8fc-4438-a0b1-767ffb7f2dea</errorID>
      <errorWord>,</errorWord>
      <group>L1_Format</group>
      <groupName>格式问题</groupName>
      <ability>L2_HalfPunc</ability>
      <abilityName>全半角检查</abilityName>
      <candidateList>
        <item>，</item>
      </candidateList>
      <explain>文本全半角错误。</explain>
      <paraID>56C3AE06</paraID>
      <start>8</start>
      <end>9</end>
      <status>unmodified</status>
      <modifiedWord/>
      <trackRevisions>false</trackRevisions>
    </reviewItem>
    <reviewItem>
      <errorID>eae53454-ce0e-4762-8f3e-c18ac3fb39b7</errorID>
      <errorWord>:</errorWord>
      <group>L1_Format</group>
      <groupName>格式问题</groupName>
      <ability>L2_HalfPunc</ability>
      <abilityName>全半角检查</abilityName>
      <candidateList>
        <item>：</item>
      </candidateList>
      <explain>文本全半角错误。</explain>
      <paraID>6DD337CC</paraID>
      <start>5</start>
      <end>6</end>
      <status>unmodified</status>
      <modifiedWord/>
      <trackRevisions>false</trackRevisions>
    </reviewItem>
    <reviewItem>
      <errorID>30fe419c-9f37-4310-a097-cc3ab1483795</errorID>
      <errorWord>:</errorWord>
      <group>L1_Format</group>
      <groupName>格式问题</groupName>
      <ability>L2_HalfPunc</ability>
      <abilityName>全半角检查</abilityName>
      <candidateList>
        <item>：</item>
      </candidateList>
      <explain>文本全半角错误。</explain>
      <paraID>67D15014</paraID>
      <start>5</start>
      <end>6</end>
      <status>unmodified</status>
      <modifiedWord/>
      <trackRevisions>false</trackRevisions>
    </reviewItem>
    <reviewItem>
      <errorID>3df6861c-5d9f-47b7-ae0b-c21abdb5df2b</errorID>
      <errorWord>必须的</errorWord>
      <group>L1_Word</group>
      <groupName>字词问题</groupName>
      <ability>L2_Alias</ability>
      <abilityName>也作/曾用词</abilityName>
      <candidateList>
        <item>必需的</item>
      </candidateList>
      <explain>词汇[必须的]为不规范表述或旧称，其规范书面表述为[必需的]。</explain>
      <paraID>7C86DEC1</paraID>
      <start>104</start>
      <end>107</end>
      <status>unmodified</status>
      <modifiedWord/>
      <trackRevisions>false</trackRevisions>
    </reviewItem>
    <reviewItem>
      <errorID>dea49cff-3b28-4965-bec3-b2a93fb73c92</errorID>
      <errorWord>,</errorWord>
      <group>L1_Format</group>
      <groupName>格式问题</groupName>
      <ability>L2_HalfPunc</ability>
      <abilityName>全半角检查</abilityName>
      <candidateList>
        <item>，</item>
      </candidateList>
      <explain>文本全半角错误。</explain>
      <paraID>7A82F75B</paraID>
      <start>23</start>
      <end>24</end>
      <status>unmodified</status>
      <modifiedWord/>
      <trackRevisions>false</trackRevisions>
    </reviewItem>
    <reviewItem>
      <errorID>a24e1a24-368a-4753-8b57-0a8ef329138e</errorID>
      <errorWord>,</errorWord>
      <group>L1_Format</group>
      <groupName>格式问题</groupName>
      <ability>L2_HalfPunc</ability>
      <abilityName>全半角检查</abilityName>
      <candidateList>
        <item>，</item>
      </candidateList>
      <explain>文本全半角错误。</explain>
      <paraID>7A82F75B</paraID>
      <start>50</start>
      <end>51</end>
      <status>unmodified</status>
      <modifiedWord/>
      <trackRevisions>false</trackRevisions>
    </reviewItem>
    <reviewItem>
      <errorID>38e7ab2a-cdb0-41a0-be20-7a752f53b9a4</errorID>
      <errorWord>,</errorWord>
      <group>L1_Format</group>
      <groupName>格式问题</groupName>
      <ability>L2_HalfPunc</ability>
      <abilityName>全半角检查</abilityName>
      <candidateList>
        <item>，</item>
      </candidateList>
      <explain>文本全半角错误。</explain>
      <paraID>7A82F75B</paraID>
      <start>67</start>
      <end>68</end>
      <status>unmodified</status>
      <modifiedWord/>
      <trackRevisions>false</trackRevisions>
    </reviewItem>
    <reviewItem>
      <errorID>7da7cf29-74ed-40d5-a302-1c68922b340c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D07D2D</paraID>
      <start>44</start>
      <end>47</end>
      <status>unmodified</status>
      <modifiedWord/>
      <trackRevisions>false</trackRevisions>
    </reviewItem>
    <reviewItem>
      <errorID>d0ff7fcf-e36f-4fda-8863-d7fbeb8733c4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4A2953A2</paraID>
      <start>42</start>
      <end>45</end>
      <status>unmodified</status>
      <modifiedWord/>
      <trackRevisions>false</trackRevisions>
    </reviewItem>
    <reviewItem>
      <errorID>9d9be96f-2e10-47bf-bde0-151c6d3d95dd</errorID>
      <errorWord>《</errorWord>
      <group>L1_Punc</group>
      <groupName>标点问题</groupName>
      <ability>L2_Punc</ability>
      <abilityName>标点符号检查</abilityName>
      <candidateList/>
      <explain>同一形式括号套用。</explain>
      <paraID>70296D33</paraID>
      <start>123</start>
      <end>124</end>
      <status>unmodified</status>
      <modifiedWord/>
      <trackRevisions>false</trackRevisions>
    </reviewItem>
    <reviewItem>
      <errorID>73fd978b-54c5-416a-9692-35586cd90115</errorID>
      <errorWord>（</errorWord>
      <group>L1_Punc</group>
      <groupName>标点问题</groupName>
      <ability>L2_Punc</ability>
      <abilityName>标点符号检查</abilityName>
      <candidateList/>
      <explain>同一形式括号套用。</explain>
      <paraID>70296D33</paraID>
      <start>138</start>
      <end>139</end>
      <status>unmodified</status>
      <modifiedWord/>
      <trackRevisions>false</trackRevisions>
    </reviewItem>
    <reviewItem>
      <errorID>cf62553b-e0fc-4139-88de-beffbd08e4c1</errorID>
      <errorWord>）</errorWord>
      <group>L1_Punc</group>
      <groupName>标点问题</groupName>
      <ability>L2_Punc</ability>
      <abilityName>标点符号检查</abilityName>
      <candidateList/>
      <explain>同一形式括号套用。</explain>
      <paraID>70296D33</paraID>
      <start>143</start>
      <end>144</end>
      <status>unmodified</status>
      <modifiedWord/>
      <trackRevisions>false</trackRevisions>
    </reviewItem>
    <reviewItem>
      <errorID>6e4b2e09-c7ce-4fea-a90f-ea1e76541b8c</errorID>
      <errorWord>》</errorWord>
      <group>L1_Punc</group>
      <groupName>标点问题</groupName>
      <ability>L2_Punc</ability>
      <abilityName>标点符号检查</abilityName>
      <candidateList/>
      <explain>同一形式括号套用。</explain>
      <paraID>70296D33</paraID>
      <start>144</start>
      <end>145</end>
      <status>unmodified</status>
      <modifiedWord/>
      <trackRevisions>false</trackRevisions>
    </reviewItem>
    <reviewItem>
      <errorID>e35d25a7-0f67-4545-8225-14a2e4426c5f</errorID>
      <errorWord>（</errorWord>
      <group>L1_Punc</group>
      <groupName>标点问题</groupName>
      <ability>L2_Punc</ability>
      <abilityName>标点符号检查</abilityName>
      <candidateList/>
      <explain>同一形式括号套用。</explain>
      <paraID>70296D33</paraID>
      <start>149</start>
      <end>150</end>
      <status>unmodified</status>
      <modifiedWord/>
      <trackRevisions>false</trackRevisions>
    </reviewItem>
    <reviewItem>
      <errorID>a13d14c8-cbd8-497c-a662-4fcbede73713</errorID>
      <errorWord>[2017]</errorWord>
      <group>L1_Punc</group>
      <groupName>标点问题</groupName>
      <ability>L2_Punc</ability>
      <abilityName>标点符号检查</abilityName>
      <candidateList>
        <item>〔2017〕</item>
      </candidateList>
      <explain/>
      <paraID>70296D33</paraID>
      <start>153</start>
      <end>159</end>
      <status>unmodified</status>
      <modifiedWord/>
      <trackRevisions>false</trackRevisions>
    </reviewItem>
    <reviewItem>
      <errorID>644a4c4c-ce98-4d93-8b1c-398e771dad52</errorID>
      <errorWord>）</errorWord>
      <group>L1_Punc</group>
      <groupName>标点问题</groupName>
      <ability>L2_Punc</ability>
      <abilityName>标点符号检查</abilityName>
      <candidateList/>
      <explain>同一形式括号套用。</explain>
      <paraID>70296D33</paraID>
      <start>164</start>
      <end>165</end>
      <status>unmodified</status>
      <modifiedWord/>
      <trackRevisions>false</trackRevisions>
    </reviewItem>
    <reviewItem>
      <errorID>4dcee625-1175-4cc3-add6-c5020bdffeb0</errorID>
      <errorWord>《</errorWord>
      <group>L1_Punc</group>
      <groupName>标点问题</groupName>
      <ability>L2_Punc</ability>
      <abilityName>标点符号检查</abilityName>
      <candidateList/>
      <explain>同一形式括号套用。</explain>
      <paraID> 9F33EE8</paraID>
      <start>89</start>
      <end>90</end>
      <status>unmodified</status>
      <modifiedWord/>
      <trackRevisions>false</trackRevisions>
    </reviewItem>
    <reviewItem>
      <errorID>4a5683b1-aaf1-4767-bd09-7cd7f043f358</errorID>
      <errorWord>（</errorWord>
      <group>L1_Punc</group>
      <groupName>标点问题</groupName>
      <ability>L2_Punc</ability>
      <abilityName>标点符号检查</abilityName>
      <candidateList/>
      <explain>同一形式括号套用。</explain>
      <paraID> 9F33EE8</paraID>
      <start>104</start>
      <end>105</end>
      <status>unmodified</status>
      <modifiedWord/>
      <trackRevisions>false</trackRevisions>
    </reviewItem>
    <reviewItem>
      <errorID>debef302-bbff-47dc-8b7b-fbf309f9430a</errorID>
      <errorWord>）</errorWord>
      <group>L1_Punc</group>
      <groupName>标点问题</groupName>
      <ability>L2_Punc</ability>
      <abilityName>标点符号检查</abilityName>
      <candidateList/>
      <explain>同一形式括号套用。</explain>
      <paraID> 9F33EE8</paraID>
      <start>109</start>
      <end>110</end>
      <status>unmodified</status>
      <modifiedWord/>
      <trackRevisions>false</trackRevisions>
    </reviewItem>
    <reviewItem>
      <errorID>1811c8ce-5019-449f-a0f4-0a4511b196d7</errorID>
      <errorWord>》</errorWord>
      <group>L1_Punc</group>
      <groupName>标点问题</groupName>
      <ability>L2_Punc</ability>
      <abilityName>标点符号检查</abilityName>
      <candidateList/>
      <explain>同一形式括号套用。</explain>
      <paraID> 9F33EE8</paraID>
      <start>110</start>
      <end>111</end>
      <status>unmodified</status>
      <modifiedWord/>
      <trackRevisions>false</trackRevisions>
    </reviewItem>
    <reviewItem>
      <errorID>aba70001-875d-42bc-9f72-7455aabf2551</errorID>
      <errorWord>（</errorWord>
      <group>L1_Punc</group>
      <groupName>标点问题</groupName>
      <ability>L2_Punc</ability>
      <abilityName>标点符号检查</abilityName>
      <candidateList/>
      <explain>同一形式括号套用。</explain>
      <paraID> 9F33EE8</paraID>
      <start>115</start>
      <end>116</end>
      <status>unmodified</status>
      <modifiedWord/>
      <trackRevisions>false</trackRevisions>
    </reviewItem>
    <reviewItem>
      <errorID>a18427b8-ba0c-45be-b89a-5eb896313980</errorID>
      <errorWord>[2017]</errorWord>
      <group>L1_Punc</group>
      <groupName>标点问题</groupName>
      <ability>L2_Punc</ability>
      <abilityName>标点符号检查</abilityName>
      <candidateList>
        <item>〔2017〕</item>
      </candidateList>
      <explain/>
      <paraID> 9F33EE8</paraID>
      <start>119</start>
      <end>125</end>
      <status>unmodified</status>
      <modifiedWord/>
      <trackRevisions>false</trackRevisions>
    </reviewItem>
    <reviewItem>
      <errorID>cc523cd0-4e9a-4a64-b60b-5fa3abc3280b</errorID>
      <errorWord>）</errorWord>
      <group>L1_Punc</group>
      <groupName>标点问题</groupName>
      <ability>L2_Punc</ability>
      <abilityName>标点符号检查</abilityName>
      <candidateList/>
      <explain>同一形式括号套用。</explain>
      <paraID> 9F33EE8</paraID>
      <start>130</start>
      <end>131</end>
      <status>unmodified</status>
      <modifiedWord/>
      <trackRevisions>false</trackRevisions>
    </reviewItem>
    <reviewItem>
      <errorID>b1d534dd-a6f4-4cd1-bef1-79b35b3f53b1</errorID>
      <errorWord>,</errorWord>
      <group>L1_Format</group>
      <groupName>格式问题</groupName>
      <ability>L2_HalfPunc</ability>
      <abilityName>全半角检查</abilityName>
      <candidateList>
        <item>，</item>
      </candidateList>
      <explain>文本全半角错误。</explain>
      <paraID>50F4D6CF</paraID>
      <start>46</start>
      <end>47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caf625-f76b-43a0-b1e0-a1ed69734308}">
  <ds:schemaRefs/>
</ds:datastoreItem>
</file>

<file path=docProps/app.xml><?xml version="1.0" encoding="utf-8"?>
<Properties xmlns="http://schemas.openxmlformats.org/officeDocument/2006/extended-properties" xmlns:vt="http://schemas.openxmlformats.org/officeDocument/2006/docPropsVTypes">
  <Template>Normal.dotm</Template>
  <Pages>54</Pages>
  <Words>18732</Words>
  <Characters>20055</Characters>
  <Lines>0</Lines>
  <Paragraphs>0</Paragraphs>
  <TotalTime>12</TotalTime>
  <ScaleCrop>false</ScaleCrop>
  <LinksUpToDate>false</LinksUpToDate>
  <CharactersWithSpaces>20269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2025-07-08T06:31:00Z</dcterms:created>
  <dc:creator>Administrator</dc:creator>
  <cp:lastModifiedBy>暖暖</cp:lastModifiedBy>
  <dcterms:modified xsi:type="dcterms:W3CDTF">2026-04-09T06:44:43Z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AE11A5AD05F04AFFAC58D4EFBFD16CA5_13</vt:lpwstr>
  </property>
  <property fmtid="{D5CDD505-2E9C-101B-9397-08002B2CF9AE}" pid="4" name="KSOTemplateDocerSaveRecord">
    <vt:lpwstr>eyJoZGlkIjoiZTNmZTJmZTIzMTE0NDEyYzA5ZWQ4Mjc4MzcxYmNiY2IiLCJ1c2VySWQiOiIzNzkzNDYzMDUifQ==</vt:lpwstr>
  </property>
</Properties>
</file>