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070E3">
      <w:pPr>
        <w:widowControl/>
        <w:spacing w:line="360" w:lineRule="auto"/>
        <w:rPr>
          <w:rFonts w:hint="eastAsia" w:ascii="宋体" w:hAnsi="宋体" w:eastAsia="宋体"/>
          <w:color w:val="000000" w:themeColor="text1"/>
          <w:kern w:val="0"/>
          <w:szCs w:val="21"/>
          <w:highlight w:val="none"/>
          <w:lang w:eastAsia="zh-CN"/>
          <w14:textFill>
            <w14:solidFill>
              <w14:schemeClr w14:val="tx1"/>
            </w14:solidFill>
          </w14:textFill>
        </w:rPr>
      </w:pPr>
      <w:r>
        <w:rPr>
          <w:rFonts w:hint="eastAsia" w:ascii="宋体" w:hAnsi="宋体" w:eastAsia="宋体"/>
          <w:color w:val="000000" w:themeColor="text1"/>
          <w:kern w:val="0"/>
          <w:szCs w:val="21"/>
          <w:highlight w:val="none"/>
          <w:lang w:eastAsia="zh-CN"/>
          <w14:textFill>
            <w14:solidFill>
              <w14:schemeClr w14:val="tx1"/>
            </w14:solidFill>
          </w14:textFill>
        </w:rPr>
        <w:drawing>
          <wp:inline distT="0" distB="0" distL="114300" distR="114300">
            <wp:extent cx="6108065" cy="720725"/>
            <wp:effectExtent l="0" t="0" r="6985" b="3175"/>
            <wp:docPr id="1" name="图片 1" descr="4dc08195ee1255f00ffa256a4d02c2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dc08195ee1255f00ffa256a4d02c2c9"/>
                    <pic:cNvPicPr>
                      <a:picLocks noChangeAspect="1"/>
                    </pic:cNvPicPr>
                  </pic:nvPicPr>
                  <pic:blipFill>
                    <a:blip r:embed="rId20"/>
                    <a:stretch>
                      <a:fillRect/>
                    </a:stretch>
                  </pic:blipFill>
                  <pic:spPr>
                    <a:xfrm>
                      <a:off x="0" y="0"/>
                      <a:ext cx="6108065" cy="720725"/>
                    </a:xfrm>
                    <a:prstGeom prst="rect">
                      <a:avLst/>
                    </a:prstGeom>
                  </pic:spPr>
                </pic:pic>
              </a:graphicData>
            </a:graphic>
          </wp:inline>
        </w:drawing>
      </w:r>
    </w:p>
    <w:p w14:paraId="026895B6">
      <w:pPr>
        <w:spacing w:line="360" w:lineRule="auto"/>
        <w:jc w:val="center"/>
        <w:rPr>
          <w:rFonts w:hint="eastAsia" w:ascii="宋体" w:hAnsi="宋体"/>
          <w:b/>
          <w:color w:val="000000" w:themeColor="text1"/>
          <w:kern w:val="0"/>
          <w:sz w:val="44"/>
          <w:szCs w:val="44"/>
          <w:highlight w:val="none"/>
          <w14:textFill>
            <w14:solidFill>
              <w14:schemeClr w14:val="tx1"/>
            </w14:solidFill>
          </w14:textFill>
        </w:rPr>
      </w:pPr>
    </w:p>
    <w:p w14:paraId="713C118A">
      <w:pPr>
        <w:spacing w:line="360" w:lineRule="auto"/>
        <w:jc w:val="center"/>
        <w:rPr>
          <w:rFonts w:ascii="宋体" w:hAnsi="宋体"/>
          <w:b/>
          <w:color w:val="000000" w:themeColor="text1"/>
          <w:kern w:val="0"/>
          <w:sz w:val="44"/>
          <w:szCs w:val="44"/>
          <w:highlight w:val="none"/>
          <w14:textFill>
            <w14:solidFill>
              <w14:schemeClr w14:val="tx1"/>
            </w14:solidFill>
          </w14:textFill>
        </w:rPr>
      </w:pPr>
      <w:r>
        <w:rPr>
          <w:rFonts w:ascii="宋体" w:hAnsi="宋体"/>
          <w:color w:val="000000" w:themeColor="text1"/>
          <w:kern w:val="0"/>
          <w:sz w:val="20"/>
          <w:szCs w:val="2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518795</wp:posOffset>
                </wp:positionV>
                <wp:extent cx="5209540" cy="0"/>
                <wp:effectExtent l="0" t="28575" r="10160" b="28575"/>
                <wp:wrapNone/>
                <wp:docPr id="2" name="直接箭头连接符 2"/>
                <wp:cNvGraphicFramePr/>
                <a:graphic xmlns:a="http://schemas.openxmlformats.org/drawingml/2006/main">
                  <a:graphicData uri="http://schemas.microsoft.com/office/word/2010/wordprocessingShape">
                    <wps:wsp>
                      <wps:cNvCnPr>
                        <a:cxnSpLocks noChangeShapeType="1"/>
                      </wps:cNvCnPr>
                      <wps:spPr bwMode="auto">
                        <a:xfrm>
                          <a:off x="0" y="0"/>
                          <a:ext cx="5209540" cy="0"/>
                        </a:xfrm>
                        <a:prstGeom prst="straightConnector1">
                          <a:avLst/>
                        </a:prstGeom>
                        <a:noFill/>
                        <a:ln w="57150" cmpd="thinThick">
                          <a:solidFill>
                            <a:srgbClr val="000000"/>
                          </a:solidFill>
                          <a:round/>
                        </a:ln>
                        <a:effectLst/>
                      </wps:spPr>
                      <wps:bodyPr/>
                    </wps:wsp>
                  </a:graphicData>
                </a:graphic>
              </wp:anchor>
            </w:drawing>
          </mc:Choice>
          <mc:Fallback>
            <w:pict>
              <v:shape id="_x0000_s1026" o:spid="_x0000_s1026" o:spt="32" type="#_x0000_t32" style="position:absolute;left:0pt;margin-left:27pt;margin-top:40.85pt;height:0pt;width:410.2pt;z-index:251661312;mso-width-relative:page;mso-height-relative:page;" filled="f" stroked="t" coordsize="21600,21600" o:gfxdata="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zg0f1AAAAAgBAAAPAAAAAAAAAAEAIAAAACIAAABkcnMvZG93&#10;bnJldi54bWxQSwECFAAUAAAACACHTuJAmDr3wwQCAADeAwAADgAAAAAAAAABACAAAAAjAQAAZHJz&#10;L2Uyb0RvYy54bWxQSwUGAAAAAAYABgBZAQAAmQUAAAAA&#10;">
                <v:fill on="f" focussize="0,0"/>
                <v:stroke weight="4.5pt" color="#000000" linestyle="thinThick" joinstyle="round"/>
                <v:imagedata o:title=""/>
                <o:lock v:ext="edit" aspectratio="f"/>
              </v:shape>
            </w:pict>
          </mc:Fallback>
        </mc:AlternateContent>
      </w:r>
      <w:r>
        <w:rPr>
          <w:rFonts w:hint="eastAsia" w:ascii="宋体" w:hAnsi="宋体"/>
          <w:b/>
          <w:color w:val="000000" w:themeColor="text1"/>
          <w:kern w:val="0"/>
          <w:sz w:val="44"/>
          <w:szCs w:val="44"/>
          <w:highlight w:val="none"/>
          <w14:textFill>
            <w14:solidFill>
              <w14:schemeClr w14:val="tx1"/>
            </w14:solidFill>
          </w14:textFill>
        </w:rPr>
        <w:t>广西壮族自治区政府采购</w:t>
      </w:r>
    </w:p>
    <w:p w14:paraId="58D91F9F">
      <w:pPr>
        <w:widowControl/>
        <w:spacing w:before="120" w:line="360" w:lineRule="auto"/>
        <w:jc w:val="center"/>
        <w:rPr>
          <w:rFonts w:ascii="宋体" w:hAnsi="宋体"/>
          <w:b/>
          <w:color w:val="000000" w:themeColor="text1"/>
          <w:spacing w:val="20"/>
          <w:kern w:val="0"/>
          <w:sz w:val="72"/>
          <w:szCs w:val="72"/>
          <w:highlight w:val="none"/>
          <w14:textFill>
            <w14:solidFill>
              <w14:schemeClr w14:val="tx1"/>
            </w14:solidFill>
          </w14:textFill>
        </w:rPr>
      </w:pPr>
    </w:p>
    <w:p w14:paraId="4DB3D618">
      <w:pPr>
        <w:rPr>
          <w:color w:val="000000" w:themeColor="text1"/>
          <w:highlight w:val="none"/>
          <w14:textFill>
            <w14:solidFill>
              <w14:schemeClr w14:val="tx1"/>
            </w14:solidFill>
          </w14:textFill>
        </w:rPr>
      </w:pPr>
    </w:p>
    <w:p w14:paraId="24A47097">
      <w:pPr>
        <w:pStyle w:val="12"/>
        <w:rPr>
          <w:color w:val="000000" w:themeColor="text1"/>
          <w:highlight w:val="none"/>
          <w14:textFill>
            <w14:solidFill>
              <w14:schemeClr w14:val="tx1"/>
            </w14:solidFill>
          </w14:textFill>
        </w:rPr>
      </w:pPr>
    </w:p>
    <w:p w14:paraId="23CF4E97">
      <w:pPr>
        <w:widowControl/>
        <w:spacing w:before="120" w:line="360" w:lineRule="auto"/>
        <w:jc w:val="center"/>
        <w:rPr>
          <w:rFonts w:ascii="宋体" w:hAnsi="宋体"/>
          <w:b/>
          <w:color w:val="000000" w:themeColor="text1"/>
          <w:spacing w:val="20"/>
          <w:kern w:val="0"/>
          <w:sz w:val="72"/>
          <w:szCs w:val="72"/>
          <w:highlight w:val="none"/>
          <w14:textFill>
            <w14:solidFill>
              <w14:schemeClr w14:val="tx1"/>
            </w14:solidFill>
          </w14:textFill>
        </w:rPr>
      </w:pPr>
      <w:r>
        <w:rPr>
          <w:rFonts w:hint="eastAsia" w:ascii="宋体" w:hAnsi="宋体"/>
          <w:b/>
          <w:color w:val="000000" w:themeColor="text1"/>
          <w:spacing w:val="20"/>
          <w:kern w:val="0"/>
          <w:sz w:val="84"/>
          <w:szCs w:val="84"/>
          <w:highlight w:val="none"/>
          <w14:textFill>
            <w14:solidFill>
              <w14:schemeClr w14:val="tx1"/>
            </w14:solidFill>
          </w14:textFill>
        </w:rPr>
        <w:t>公开招标采购文件</w:t>
      </w:r>
    </w:p>
    <w:p w14:paraId="62359C69">
      <w:pPr>
        <w:snapToGrid w:val="0"/>
        <w:spacing w:before="165" w:beforeLines="50" w:line="360" w:lineRule="auto"/>
        <w:ind w:firstLine="3012" w:firstLineChars="1000"/>
        <w:rPr>
          <w:rFonts w:ascii="仿宋_GB2312" w:hAnsi="宋体" w:eastAsia="仿宋_GB2312"/>
          <w:b/>
          <w:bCs/>
          <w:color w:val="000000" w:themeColor="text1"/>
          <w:sz w:val="30"/>
          <w:szCs w:val="72"/>
          <w:highlight w:val="none"/>
          <w14:textFill>
            <w14:solidFill>
              <w14:schemeClr w14:val="tx1"/>
            </w14:solidFill>
          </w14:textFill>
        </w:rPr>
      </w:pPr>
      <w:r>
        <w:rPr>
          <w:rFonts w:hint="eastAsia" w:ascii="仿宋_GB2312" w:hAnsi="宋体" w:eastAsia="仿宋_GB2312"/>
          <w:b/>
          <w:bCs/>
          <w:color w:val="000000" w:themeColor="text1"/>
          <w:sz w:val="30"/>
          <w:szCs w:val="72"/>
          <w:highlight w:val="none"/>
          <w14:textFill>
            <w14:solidFill>
              <w14:schemeClr w14:val="tx1"/>
            </w14:solidFill>
          </w14:textFill>
        </w:rPr>
        <w:t>（全流程电子化评标）</w:t>
      </w:r>
    </w:p>
    <w:p w14:paraId="7F9404E6">
      <w:pPr>
        <w:pStyle w:val="12"/>
        <w:rPr>
          <w:rFonts w:ascii="仿宋_GB2312" w:hAnsi="宋体" w:eastAsia="仿宋_GB2312"/>
          <w:color w:val="000000" w:themeColor="text1"/>
          <w:sz w:val="30"/>
          <w:szCs w:val="72"/>
          <w:highlight w:val="none"/>
          <w14:textFill>
            <w14:solidFill>
              <w14:schemeClr w14:val="tx1"/>
            </w14:solidFill>
          </w14:textFill>
        </w:rPr>
      </w:pPr>
    </w:p>
    <w:p w14:paraId="6A5E6A67">
      <w:pPr>
        <w:rPr>
          <w:color w:val="000000" w:themeColor="text1"/>
          <w:highlight w:val="none"/>
          <w14:textFill>
            <w14:solidFill>
              <w14:schemeClr w14:val="tx1"/>
            </w14:solidFill>
          </w14:textFill>
        </w:rPr>
      </w:pPr>
    </w:p>
    <w:p w14:paraId="2BBAA756">
      <w:pPr>
        <w:rPr>
          <w:color w:val="000000" w:themeColor="text1"/>
          <w:highlight w:val="none"/>
          <w14:textFill>
            <w14:solidFill>
              <w14:schemeClr w14:val="tx1"/>
            </w14:solidFill>
          </w14:textFill>
        </w:rPr>
      </w:pPr>
    </w:p>
    <w:p w14:paraId="2D2ECCCC">
      <w:pPr>
        <w:pStyle w:val="14"/>
        <w:snapToGrid w:val="0"/>
        <w:spacing w:before="50" w:after="120" w:line="360" w:lineRule="auto"/>
        <w:ind w:left="2886" w:leftChars="608" w:hanging="1609" w:hangingChars="501"/>
        <w:jc w:val="left"/>
        <w:rPr>
          <w:rFonts w:hint="eastAsia" w:ascii="仿宋_GB2312" w:hAnsi="宋体" w:eastAsia="仿宋_GB2312"/>
          <w:b/>
          <w:bCs/>
          <w:color w:val="000000" w:themeColor="text1"/>
          <w:sz w:val="32"/>
          <w:szCs w:val="32"/>
          <w:highlight w:val="none"/>
          <w:lang w:eastAsia="zh-CN"/>
          <w14:textFill>
            <w14:solidFill>
              <w14:schemeClr w14:val="tx1"/>
            </w14:solidFill>
          </w14:textFill>
        </w:rPr>
      </w:pPr>
      <w:r>
        <w:rPr>
          <w:rFonts w:hint="eastAsia" w:ascii="仿宋_GB2312" w:hAnsi="宋体" w:eastAsia="仿宋_GB2312"/>
          <w:b/>
          <w:bCs/>
          <w:color w:val="000000" w:themeColor="text1"/>
          <w:sz w:val="32"/>
          <w:szCs w:val="32"/>
          <w:highlight w:val="none"/>
          <w14:textFill>
            <w14:solidFill>
              <w14:schemeClr w14:val="tx1"/>
            </w14:solidFill>
          </w14:textFill>
        </w:rPr>
        <w:t>项目</w:t>
      </w:r>
      <w:r>
        <w:rPr>
          <w:rFonts w:hint="eastAsia" w:ascii="仿宋_GB2312" w:hAnsi="宋体" w:eastAsia="仿宋_GB2312" w:cs="Courier New"/>
          <w:b/>
          <w:bCs/>
          <w:color w:val="000000" w:themeColor="text1"/>
          <w:w w:val="95"/>
          <w:sz w:val="32"/>
          <w:szCs w:val="32"/>
          <w:highlight w:val="none"/>
          <w14:textFill>
            <w14:solidFill>
              <w14:schemeClr w14:val="tx1"/>
            </w14:solidFill>
          </w14:textFill>
        </w:rPr>
        <w:t>名称</w:t>
      </w:r>
      <w:r>
        <w:rPr>
          <w:rFonts w:hint="eastAsia" w:ascii="仿宋_GB2312" w:hAnsi="宋体" w:eastAsia="仿宋_GB2312"/>
          <w:b/>
          <w:bCs/>
          <w:color w:val="000000" w:themeColor="text1"/>
          <w:sz w:val="32"/>
          <w:szCs w:val="32"/>
          <w:highlight w:val="none"/>
          <w14:textFill>
            <w14:solidFill>
              <w14:schemeClr w14:val="tx1"/>
            </w14:solidFill>
          </w14:textFill>
        </w:rPr>
        <w:t>：</w:t>
      </w:r>
      <w:r>
        <w:rPr>
          <w:rFonts w:hint="eastAsia" w:ascii="仿宋_GB2312" w:hAnsi="宋体" w:eastAsia="仿宋_GB2312"/>
          <w:b/>
          <w:bCs/>
          <w:color w:val="000000" w:themeColor="text1"/>
          <w:sz w:val="32"/>
          <w:szCs w:val="32"/>
          <w:highlight w:val="none"/>
          <w:lang w:val="en-US" w:eastAsia="zh-CN"/>
          <w14:textFill>
            <w14:solidFill>
              <w14:schemeClr w14:val="tx1"/>
            </w14:solidFill>
          </w14:textFill>
        </w:rPr>
        <w:t>2026年度广西监狱系统粮油政府采购</w:t>
      </w:r>
    </w:p>
    <w:p w14:paraId="5A073B85">
      <w:pPr>
        <w:snapToGrid w:val="0"/>
        <w:spacing w:before="165" w:beforeLines="50" w:line="360" w:lineRule="auto"/>
        <w:ind w:firstLine="1221" w:firstLineChars="400"/>
        <w:rPr>
          <w:rFonts w:hint="eastAsia" w:ascii="仿宋_GB2312" w:hAnsi="宋体" w:eastAsia="仿宋_GB2312"/>
          <w:b/>
          <w:bCs/>
          <w:color w:val="000000" w:themeColor="text1"/>
          <w:sz w:val="32"/>
          <w:szCs w:val="32"/>
          <w:highlight w:val="none"/>
          <w:lang w:eastAsia="zh-CN"/>
          <w14:textFill>
            <w14:solidFill>
              <w14:schemeClr w14:val="tx1"/>
            </w14:solidFill>
          </w14:textFill>
        </w:rPr>
      </w:pPr>
      <w:r>
        <w:rPr>
          <w:rFonts w:hint="eastAsia" w:ascii="仿宋_GB2312" w:hAnsi="宋体" w:eastAsia="仿宋_GB2312" w:cs="Courier New"/>
          <w:b/>
          <w:bCs/>
          <w:color w:val="000000" w:themeColor="text1"/>
          <w:w w:val="95"/>
          <w:sz w:val="32"/>
          <w:szCs w:val="32"/>
          <w:highlight w:val="none"/>
          <w14:textFill>
            <w14:solidFill>
              <w14:schemeClr w14:val="tx1"/>
            </w14:solidFill>
          </w14:textFill>
        </w:rPr>
        <w:t>项目</w:t>
      </w:r>
      <w:r>
        <w:rPr>
          <w:rFonts w:hint="eastAsia" w:ascii="仿宋_GB2312" w:hAnsi="宋体" w:eastAsia="仿宋_GB2312"/>
          <w:b/>
          <w:bCs/>
          <w:color w:val="000000" w:themeColor="text1"/>
          <w:sz w:val="32"/>
          <w:szCs w:val="32"/>
          <w:highlight w:val="none"/>
          <w14:textFill>
            <w14:solidFill>
              <w14:schemeClr w14:val="tx1"/>
            </w14:solidFill>
          </w14:textFill>
        </w:rPr>
        <w:t>编号</w:t>
      </w:r>
      <w:r>
        <w:rPr>
          <w:rFonts w:hint="eastAsia" w:ascii="仿宋_GB2312" w:hAnsi="宋体" w:eastAsia="仿宋_GB2312" w:cs="Courier New"/>
          <w:b/>
          <w:bCs/>
          <w:color w:val="000000" w:themeColor="text1"/>
          <w:w w:val="95"/>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lang w:val="en-US" w:eastAsia="zh-CN"/>
          <w14:textFill>
            <w14:solidFill>
              <w14:schemeClr w14:val="tx1"/>
            </w14:solidFill>
          </w14:textFill>
        </w:rPr>
        <w:t>GXZC2026-G1-000691-JGJD</w:t>
      </w:r>
    </w:p>
    <w:p w14:paraId="03E1C39A">
      <w:pPr>
        <w:pStyle w:val="14"/>
        <w:snapToGrid w:val="0"/>
        <w:spacing w:before="50" w:after="120" w:line="360" w:lineRule="auto"/>
        <w:ind w:firstLine="1200" w:firstLineChars="393"/>
        <w:rPr>
          <w:rFonts w:hint="eastAsia" w:ascii="仿宋_GB2312" w:hAnsi="宋体" w:eastAsia="仿宋_GB2312"/>
          <w:b/>
          <w:bCs/>
          <w:color w:val="000000" w:themeColor="text1"/>
          <w:w w:val="95"/>
          <w:sz w:val="32"/>
          <w:szCs w:val="32"/>
          <w:highlight w:val="none"/>
          <w:lang w:eastAsia="zh-CN"/>
          <w14:textFill>
            <w14:solidFill>
              <w14:schemeClr w14:val="tx1"/>
            </w14:solidFill>
          </w14:textFill>
        </w:rPr>
      </w:pPr>
      <w:r>
        <w:rPr>
          <w:rFonts w:hint="eastAsia" w:ascii="仿宋_GB2312" w:hAnsi="宋体" w:eastAsia="仿宋_GB2312"/>
          <w:b/>
          <w:bCs/>
          <w:color w:val="000000" w:themeColor="text1"/>
          <w:w w:val="95"/>
          <w:sz w:val="32"/>
          <w:szCs w:val="32"/>
          <w:highlight w:val="none"/>
          <w14:textFill>
            <w14:solidFill>
              <w14:schemeClr w14:val="tx1"/>
            </w14:solidFill>
          </w14:textFill>
        </w:rPr>
        <w:t>采 购 人：</w:t>
      </w:r>
      <w:r>
        <w:rPr>
          <w:rFonts w:hint="eastAsia" w:ascii="仿宋_GB2312" w:hAnsi="宋体" w:eastAsia="仿宋_GB2312"/>
          <w:b/>
          <w:bCs/>
          <w:color w:val="000000" w:themeColor="text1"/>
          <w:w w:val="95"/>
          <w:sz w:val="32"/>
          <w:szCs w:val="32"/>
          <w:highlight w:val="none"/>
          <w:lang w:val="en-US" w:eastAsia="zh-CN"/>
          <w14:textFill>
            <w14:solidFill>
              <w14:schemeClr w14:val="tx1"/>
            </w14:solidFill>
          </w14:textFill>
        </w:rPr>
        <w:t>广西壮族自治区监狱管理局</w:t>
      </w:r>
    </w:p>
    <w:p w14:paraId="77080D55">
      <w:pPr>
        <w:pStyle w:val="14"/>
        <w:snapToGrid w:val="0"/>
        <w:spacing w:before="50" w:after="120" w:line="360" w:lineRule="auto"/>
        <w:ind w:firstLine="1200" w:firstLineChars="393"/>
        <w:rPr>
          <w:rFonts w:ascii="仿宋_GB2312" w:hAnsi="宋体" w:eastAsia="仿宋_GB2312"/>
          <w:b/>
          <w:bCs/>
          <w:color w:val="000000" w:themeColor="text1"/>
          <w:w w:val="95"/>
          <w:sz w:val="32"/>
          <w:szCs w:val="32"/>
          <w:highlight w:val="none"/>
          <w14:textFill>
            <w14:solidFill>
              <w14:schemeClr w14:val="tx1"/>
            </w14:solidFill>
          </w14:textFill>
        </w:rPr>
      </w:pPr>
      <w:r>
        <w:rPr>
          <w:rFonts w:hint="eastAsia" w:ascii="仿宋_GB2312" w:hAnsi="宋体" w:eastAsia="仿宋_GB2312"/>
          <w:b/>
          <w:bCs/>
          <w:color w:val="000000" w:themeColor="text1"/>
          <w:w w:val="95"/>
          <w:sz w:val="32"/>
          <w:szCs w:val="32"/>
          <w:highlight w:val="none"/>
          <w14:textFill>
            <w14:solidFill>
              <w14:schemeClr w14:val="tx1"/>
            </w14:solidFill>
          </w14:textFill>
        </w:rPr>
        <w:t>采购代理机构：</w:t>
      </w:r>
      <w:bookmarkStart w:id="0" w:name="PO_3000001866_PM031"/>
      <w:r>
        <w:rPr>
          <w:rFonts w:hint="eastAsia" w:ascii="仿宋_GB2312" w:hAnsi="宋体" w:eastAsia="仿宋_GB2312"/>
          <w:b/>
          <w:bCs/>
          <w:color w:val="000000" w:themeColor="text1"/>
          <w:w w:val="95"/>
          <w:sz w:val="32"/>
          <w:szCs w:val="32"/>
          <w:highlight w:val="none"/>
          <w14:textFill>
            <w14:solidFill>
              <w14:schemeClr w14:val="tx1"/>
            </w14:solidFill>
          </w14:textFill>
        </w:rPr>
        <w:t>广西建设工程机电设备招标中心有限公司</w:t>
      </w:r>
      <w:bookmarkEnd w:id="0"/>
    </w:p>
    <w:p w14:paraId="18E68853">
      <w:pPr>
        <w:pStyle w:val="14"/>
        <w:snapToGrid w:val="0"/>
        <w:spacing w:before="50" w:after="120" w:line="360" w:lineRule="auto"/>
        <w:ind w:firstLine="897" w:firstLineChars="294"/>
        <w:rPr>
          <w:rFonts w:hint="eastAsia" w:ascii="仿宋_GB2312" w:hAnsi="宋体" w:eastAsia="仿宋_GB2312"/>
          <w:b/>
          <w:bCs/>
          <w:color w:val="000000" w:themeColor="text1"/>
          <w:w w:val="95"/>
          <w:sz w:val="32"/>
          <w:szCs w:val="32"/>
          <w:highlight w:val="none"/>
          <w14:textFill>
            <w14:solidFill>
              <w14:schemeClr w14:val="tx1"/>
            </w14:solidFill>
          </w14:textFill>
        </w:rPr>
      </w:pPr>
      <w:r>
        <w:rPr>
          <w:rFonts w:hint="eastAsia" w:ascii="仿宋_GB2312" w:hAnsi="宋体" w:eastAsia="仿宋_GB2312"/>
          <w:b/>
          <w:bCs/>
          <w:color w:val="000000" w:themeColor="text1"/>
          <w:w w:val="95"/>
          <w:sz w:val="32"/>
          <w:szCs w:val="32"/>
          <w:highlight w:val="none"/>
          <w14:textFill>
            <w14:solidFill>
              <w14:schemeClr w14:val="tx1"/>
            </w14:solidFill>
          </w14:textFill>
        </w:rPr>
        <w:t xml:space="preserve">                     </w:t>
      </w:r>
    </w:p>
    <w:p w14:paraId="33F339DD">
      <w:pPr>
        <w:pStyle w:val="14"/>
        <w:snapToGrid w:val="0"/>
        <w:spacing w:before="50" w:after="120" w:line="360" w:lineRule="auto"/>
        <w:ind w:firstLine="897" w:firstLineChars="294"/>
        <w:jc w:val="center"/>
        <w:rPr>
          <w:rFonts w:hint="eastAsia" w:ascii="仿宋_GB2312" w:hAnsi="宋体" w:eastAsia="仿宋_GB2312"/>
          <w:b/>
          <w:bCs/>
          <w:color w:val="000000" w:themeColor="text1"/>
          <w:w w:val="95"/>
          <w:sz w:val="32"/>
          <w:szCs w:val="32"/>
          <w:highlight w:val="none"/>
          <w:lang w:val="en-US" w:eastAsia="zh-CN"/>
          <w14:textFill>
            <w14:solidFill>
              <w14:schemeClr w14:val="tx1"/>
            </w14:solidFill>
          </w14:textFill>
        </w:rPr>
        <w:sectPr>
          <w:headerReference r:id="rId4" w:type="first"/>
          <w:headerReference r:id="rId3" w:type="default"/>
          <w:footerReference r:id="rId5" w:type="default"/>
          <w:footerReference r:id="rId6" w:type="even"/>
          <w:pgSz w:w="11906" w:h="16838"/>
          <w:pgMar w:top="1134" w:right="1134" w:bottom="1134" w:left="1134" w:header="720" w:footer="720" w:gutter="0"/>
          <w:pgNumType w:start="1"/>
          <w:cols w:space="720" w:num="1"/>
          <w:titlePg/>
          <w:docGrid w:type="lines" w:linePitch="331" w:charSpace="0"/>
        </w:sectPr>
      </w:pPr>
      <w:r>
        <w:rPr>
          <w:rFonts w:hint="eastAsia" w:ascii="仿宋_GB2312" w:hAnsi="宋体" w:eastAsia="仿宋_GB2312"/>
          <w:b/>
          <w:bCs/>
          <w:color w:val="000000" w:themeColor="text1"/>
          <w:w w:val="95"/>
          <w:sz w:val="32"/>
          <w:szCs w:val="32"/>
          <w:highlight w:val="none"/>
          <w14:textFill>
            <w14:solidFill>
              <w14:schemeClr w14:val="tx1"/>
            </w14:solidFill>
          </w14:textFill>
        </w:rPr>
        <w:t>202</w:t>
      </w:r>
      <w:r>
        <w:rPr>
          <w:rFonts w:hint="eastAsia" w:ascii="仿宋_GB2312" w:hAnsi="宋体" w:eastAsia="仿宋_GB2312"/>
          <w:b/>
          <w:bCs/>
          <w:color w:val="000000" w:themeColor="text1"/>
          <w:w w:val="95"/>
          <w:sz w:val="32"/>
          <w:szCs w:val="32"/>
          <w:highlight w:val="none"/>
          <w:lang w:val="en-US" w:eastAsia="zh-CN"/>
          <w14:textFill>
            <w14:solidFill>
              <w14:schemeClr w14:val="tx1"/>
            </w14:solidFill>
          </w14:textFill>
        </w:rPr>
        <w:t>6</w:t>
      </w:r>
      <w:r>
        <w:rPr>
          <w:rFonts w:hint="eastAsia" w:ascii="仿宋_GB2312" w:hAnsi="宋体" w:eastAsia="仿宋_GB2312"/>
          <w:b/>
          <w:bCs/>
          <w:color w:val="000000" w:themeColor="text1"/>
          <w:w w:val="95"/>
          <w:sz w:val="32"/>
          <w:szCs w:val="32"/>
          <w:highlight w:val="none"/>
          <w14:textFill>
            <w14:solidFill>
              <w14:schemeClr w14:val="tx1"/>
            </w14:solidFill>
          </w14:textFill>
        </w:rPr>
        <w:t>年</w:t>
      </w:r>
      <w:r>
        <w:rPr>
          <w:rFonts w:hint="eastAsia" w:ascii="仿宋_GB2312" w:hAnsi="宋体" w:eastAsia="仿宋_GB2312"/>
          <w:b/>
          <w:bCs/>
          <w:color w:val="000000" w:themeColor="text1"/>
          <w:w w:val="95"/>
          <w:sz w:val="32"/>
          <w:szCs w:val="32"/>
          <w:highlight w:val="none"/>
          <w:lang w:val="en-US" w:eastAsia="zh-CN"/>
          <w14:textFill>
            <w14:solidFill>
              <w14:schemeClr w14:val="tx1"/>
            </w14:solidFill>
          </w14:textFill>
        </w:rPr>
        <w:t>5</w:t>
      </w:r>
      <w:r>
        <w:rPr>
          <w:rFonts w:hint="eastAsia" w:ascii="仿宋_GB2312" w:hAnsi="宋体" w:eastAsia="仿宋_GB2312"/>
          <w:b/>
          <w:bCs/>
          <w:color w:val="000000" w:themeColor="text1"/>
          <w:w w:val="95"/>
          <w:sz w:val="32"/>
          <w:szCs w:val="32"/>
          <w:highlight w:val="none"/>
          <w14:textFill>
            <w14:solidFill>
              <w14:schemeClr w14:val="tx1"/>
            </w14:solidFill>
          </w14:textFill>
        </w:rPr>
        <w:t>月</w:t>
      </w:r>
      <w:r>
        <w:rPr>
          <w:rFonts w:hint="eastAsia" w:ascii="仿宋_GB2312" w:hAnsi="宋体" w:eastAsia="仿宋_GB2312"/>
          <w:b/>
          <w:bCs/>
          <w:color w:val="000000" w:themeColor="text1"/>
          <w:w w:val="95"/>
          <w:sz w:val="32"/>
          <w:szCs w:val="32"/>
          <w:highlight w:val="none"/>
          <w:lang w:val="en-US" w:eastAsia="zh-CN"/>
          <w14:textFill>
            <w14:solidFill>
              <w14:schemeClr w14:val="tx1"/>
            </w14:solidFill>
          </w14:textFill>
        </w:rPr>
        <w:t>26日</w:t>
      </w:r>
    </w:p>
    <w:p w14:paraId="2C01A0D7">
      <w:pPr>
        <w:pStyle w:val="14"/>
        <w:jc w:val="center"/>
        <w:rPr>
          <w:rFonts w:hint="eastAsia" w:ascii="Times New Roman" w:hAnsi="Times New Roman"/>
          <w:b/>
          <w:color w:val="000000" w:themeColor="text1"/>
          <w:sz w:val="48"/>
          <w:szCs w:val="48"/>
          <w:highlight w:val="none"/>
          <w14:textFill>
            <w14:solidFill>
              <w14:schemeClr w14:val="tx1"/>
            </w14:solidFill>
          </w14:textFill>
        </w:rPr>
      </w:pPr>
    </w:p>
    <w:p w14:paraId="501188B3">
      <w:pPr>
        <w:pStyle w:val="14"/>
        <w:jc w:val="center"/>
        <w:rPr>
          <w:rFonts w:hint="eastAsia" w:ascii="Times New Roman" w:hAnsi="Times New Roman"/>
          <w:b/>
          <w:color w:val="000000" w:themeColor="text1"/>
          <w:sz w:val="48"/>
          <w:szCs w:val="48"/>
          <w:highlight w:val="none"/>
          <w14:textFill>
            <w14:solidFill>
              <w14:schemeClr w14:val="tx1"/>
            </w14:solidFill>
          </w14:textFill>
        </w:rPr>
      </w:pPr>
    </w:p>
    <w:p w14:paraId="21FF95EE">
      <w:pPr>
        <w:pStyle w:val="14"/>
        <w:jc w:val="center"/>
        <w:rPr>
          <w:rFonts w:ascii="Times New Roman" w:hAnsi="Times New Roman"/>
          <w:b/>
          <w:color w:val="000000" w:themeColor="text1"/>
          <w:sz w:val="48"/>
          <w:szCs w:val="48"/>
          <w:highlight w:val="none"/>
          <w14:textFill>
            <w14:solidFill>
              <w14:schemeClr w14:val="tx1"/>
            </w14:solidFill>
          </w14:textFill>
        </w:rPr>
      </w:pPr>
      <w:r>
        <w:rPr>
          <w:rFonts w:hint="eastAsia" w:ascii="Times New Roman" w:hAnsi="Times New Roman"/>
          <w:b/>
          <w:color w:val="000000" w:themeColor="text1"/>
          <w:sz w:val="48"/>
          <w:szCs w:val="48"/>
          <w:highlight w:val="none"/>
          <w14:textFill>
            <w14:solidFill>
              <w14:schemeClr w14:val="tx1"/>
            </w14:solidFill>
          </w14:textFill>
        </w:rPr>
        <w:t>目</w:t>
      </w:r>
      <w:r>
        <w:rPr>
          <w:rFonts w:ascii="Times New Roman" w:hAnsi="Times New Roman"/>
          <w:b/>
          <w:color w:val="000000" w:themeColor="text1"/>
          <w:sz w:val="48"/>
          <w:szCs w:val="48"/>
          <w:highlight w:val="none"/>
          <w14:textFill>
            <w14:solidFill>
              <w14:schemeClr w14:val="tx1"/>
            </w14:solidFill>
          </w14:textFill>
        </w:rPr>
        <w:t xml:space="preserve">     </w:t>
      </w:r>
      <w:r>
        <w:rPr>
          <w:rFonts w:hint="eastAsia" w:ascii="Times New Roman" w:hAnsi="Times New Roman"/>
          <w:b/>
          <w:color w:val="000000" w:themeColor="text1"/>
          <w:sz w:val="48"/>
          <w:szCs w:val="48"/>
          <w:highlight w:val="none"/>
          <w14:textFill>
            <w14:solidFill>
              <w14:schemeClr w14:val="tx1"/>
            </w14:solidFill>
          </w14:textFill>
        </w:rPr>
        <w:t>录</w:t>
      </w:r>
    </w:p>
    <w:p w14:paraId="5D00595E">
      <w:pPr>
        <w:pStyle w:val="17"/>
        <w:tabs>
          <w:tab w:val="right" w:leader="dot" w:pos="9628"/>
        </w:tabs>
        <w:rPr>
          <w:b w:val="0"/>
          <w:bCs w:val="0"/>
          <w:caps w:val="0"/>
          <w:color w:val="000000" w:themeColor="text1"/>
          <w:sz w:val="21"/>
          <w:highlight w:val="none"/>
          <w:u w:val="none"/>
          <w14:textFill>
            <w14:solidFill>
              <w14:schemeClr w14:val="tx1"/>
            </w14:solidFill>
          </w14:textFill>
        </w:rPr>
      </w:pPr>
      <w:r>
        <w:rPr>
          <w:rFonts w:hAnsi="宋体"/>
          <w:b w:val="0"/>
          <w:bCs w:val="0"/>
          <w:caps w:val="0"/>
          <w:color w:val="000000" w:themeColor="text1"/>
          <w:sz w:val="28"/>
          <w:szCs w:val="28"/>
          <w:highlight w:val="none"/>
          <w14:textFill>
            <w14:solidFill>
              <w14:schemeClr w14:val="tx1"/>
            </w14:solidFill>
          </w14:textFill>
        </w:rPr>
        <w:fldChar w:fldCharType="begin"/>
      </w:r>
      <w:r>
        <w:rPr>
          <w:rFonts w:hAnsi="宋体"/>
          <w:b w:val="0"/>
          <w:bCs w:val="0"/>
          <w:caps w:val="0"/>
          <w:color w:val="000000" w:themeColor="text1"/>
          <w:sz w:val="28"/>
          <w:szCs w:val="28"/>
          <w:highlight w:val="none"/>
          <w14:textFill>
            <w14:solidFill>
              <w14:schemeClr w14:val="tx1"/>
            </w14:solidFill>
          </w14:textFill>
        </w:rPr>
        <w:instrText xml:space="preserve"> TOC \o "1-3" \h \z \u </w:instrText>
      </w:r>
      <w:r>
        <w:rPr>
          <w:rFonts w:hAnsi="宋体"/>
          <w:b w:val="0"/>
          <w:bCs w:val="0"/>
          <w:caps w:val="0"/>
          <w:color w:val="000000" w:themeColor="text1"/>
          <w:sz w:val="28"/>
          <w:szCs w:val="28"/>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"_Toc80092990" </w:instrText>
      </w:r>
      <w:r>
        <w:rPr>
          <w:color w:val="000000" w:themeColor="text1"/>
          <w:highlight w:val="none"/>
          <w14:textFill>
            <w14:solidFill>
              <w14:schemeClr w14:val="tx1"/>
            </w14:solidFill>
          </w14:textFill>
        </w:rPr>
        <w:fldChar w:fldCharType="separate"/>
      </w:r>
      <w:r>
        <w:rPr>
          <w:rStyle w:val="26"/>
          <w:rFonts w:hint="eastAsia" w:ascii="Times New Roman" w:hAnsi="Times New Roman"/>
          <w:color w:val="000000" w:themeColor="text1"/>
          <w:highlight w:val="none"/>
          <w14:textFill>
            <w14:solidFill>
              <w14:schemeClr w14:val="tx1"/>
            </w14:solidFill>
          </w14:textFill>
        </w:rPr>
        <w:t>第一章</w:t>
      </w:r>
      <w:r>
        <w:rPr>
          <w:rStyle w:val="26"/>
          <w:rFonts w:ascii="Times New Roman" w:hAnsi="Times New Roman"/>
          <w:color w:val="000000" w:themeColor="text1"/>
          <w:highlight w:val="none"/>
          <w14:textFill>
            <w14:solidFill>
              <w14:schemeClr w14:val="tx1"/>
            </w14:solidFill>
          </w14:textFill>
        </w:rPr>
        <w:t xml:space="preserve">  </w:t>
      </w:r>
      <w:r>
        <w:rPr>
          <w:rStyle w:val="26"/>
          <w:rFonts w:hint="eastAsia" w:ascii="Times New Roman" w:hAnsi="Times New Roman"/>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_Toc80092990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0015EF9">
      <w:pPr>
        <w:pStyle w:val="17"/>
        <w:tabs>
          <w:tab w:val="right" w:leader="dot" w:pos="9628"/>
        </w:tabs>
        <w:rPr>
          <w:b w:val="0"/>
          <w:bCs w:val="0"/>
          <w:caps w:val="0"/>
          <w:color w:val="000000" w:themeColor="text1"/>
          <w:sz w:val="21"/>
          <w:highlight w:val="none"/>
          <w:u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"_Toc80092991" </w:instrText>
      </w:r>
      <w:r>
        <w:rPr>
          <w:color w:val="000000" w:themeColor="text1"/>
          <w:highlight w:val="none"/>
          <w14:textFill>
            <w14:solidFill>
              <w14:schemeClr w14:val="tx1"/>
            </w14:solidFill>
          </w14:textFill>
        </w:rPr>
        <w:fldChar w:fldCharType="separate"/>
      </w:r>
      <w:r>
        <w:rPr>
          <w:rStyle w:val="26"/>
          <w:rFonts w:hint="eastAsia" w:ascii="Times New Roman" w:hAnsi="Times New Roman"/>
          <w:color w:val="000000" w:themeColor="text1"/>
          <w:highlight w:val="none"/>
          <w14:textFill>
            <w14:solidFill>
              <w14:schemeClr w14:val="tx1"/>
            </w14:solidFill>
          </w14:textFill>
        </w:rPr>
        <w:t>第二章</w:t>
      </w:r>
      <w:r>
        <w:rPr>
          <w:rStyle w:val="26"/>
          <w:rFonts w:ascii="Times New Roman" w:hAnsi="Times New Roman"/>
          <w:color w:val="000000" w:themeColor="text1"/>
          <w:highlight w:val="none"/>
          <w14:textFill>
            <w14:solidFill>
              <w14:schemeClr w14:val="tx1"/>
            </w14:solidFill>
          </w14:textFill>
        </w:rPr>
        <w:t xml:space="preserve">  </w:t>
      </w:r>
      <w:r>
        <w:rPr>
          <w:rStyle w:val="26"/>
          <w:rFonts w:hint="eastAsia" w:ascii="Times New Roman" w:hAnsi="Times New Roman"/>
          <w:color w:val="000000" w:themeColor="text1"/>
          <w:highlight w:val="none"/>
          <w14:textFill>
            <w14:solidFill>
              <w14:schemeClr w14:val="tx1"/>
            </w14:solidFill>
          </w14:textFill>
        </w:rPr>
        <w:t>采购需求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fldChar w:fldCharType="end"/>
      </w:r>
    </w:p>
    <w:p w14:paraId="204802D1">
      <w:pPr>
        <w:pStyle w:val="17"/>
        <w:tabs>
          <w:tab w:val="right" w:leader="dot" w:pos="9628"/>
        </w:tabs>
        <w:rPr>
          <w:rFonts w:hint="eastAsia" w:eastAsia="宋体"/>
          <w:b w:val="0"/>
          <w:bCs w:val="0"/>
          <w:caps w:val="0"/>
          <w:color w:val="000000" w:themeColor="text1"/>
          <w:sz w:val="21"/>
          <w:highlight w:val="none"/>
          <w:u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"_Toc80092992" </w:instrText>
      </w:r>
      <w:r>
        <w:rPr>
          <w:color w:val="000000" w:themeColor="text1"/>
          <w:highlight w:val="none"/>
          <w14:textFill>
            <w14:solidFill>
              <w14:schemeClr w14:val="tx1"/>
            </w14:solidFill>
          </w14:textFill>
        </w:rPr>
        <w:fldChar w:fldCharType="separate"/>
      </w:r>
      <w:r>
        <w:rPr>
          <w:rStyle w:val="26"/>
          <w:rFonts w:hint="eastAsia" w:ascii="Times New Roman" w:hAnsi="Times New Roman"/>
          <w:color w:val="000000" w:themeColor="text1"/>
          <w:highlight w:val="none"/>
          <w14:textFill>
            <w14:solidFill>
              <w14:schemeClr w14:val="tx1"/>
            </w14:solidFill>
          </w14:textFill>
        </w:rPr>
        <w:t>第三章</w:t>
      </w:r>
      <w:r>
        <w:rPr>
          <w:rStyle w:val="26"/>
          <w:rFonts w:ascii="Times New Roman" w:hAnsi="Times New Roman"/>
          <w:color w:val="000000" w:themeColor="text1"/>
          <w:highlight w:val="none"/>
          <w14:textFill>
            <w14:solidFill>
              <w14:schemeClr w14:val="tx1"/>
            </w14:solidFill>
          </w14:textFill>
        </w:rPr>
        <w:t xml:space="preserve">  </w:t>
      </w:r>
      <w:r>
        <w:rPr>
          <w:rStyle w:val="26"/>
          <w:rFonts w:hint="eastAsia"/>
          <w:color w:val="000000" w:themeColor="text1"/>
          <w14:textFill>
            <w14:solidFill>
              <w14:schemeClr w14:val="tx1"/>
            </w14:solidFill>
          </w14:textFill>
        </w:rPr>
        <w:t>投标人</w:t>
      </w:r>
      <w:bookmarkStart w:id="1" w:name="_Hlt162379148"/>
      <w:bookmarkStart w:id="2" w:name="_Hlt162379147"/>
      <w:r>
        <w:rPr>
          <w:rStyle w:val="26"/>
          <w:rFonts w:hint="eastAsia"/>
          <w:color w:val="000000" w:themeColor="text1"/>
          <w14:textFill>
            <w14:solidFill>
              <w14:schemeClr w14:val="tx1"/>
            </w14:solidFill>
          </w14:textFill>
        </w:rPr>
        <w:t>须</w:t>
      </w:r>
      <w:bookmarkEnd w:id="1"/>
      <w:bookmarkEnd w:id="2"/>
      <w:bookmarkStart w:id="3" w:name="_Hlt79572744"/>
      <w:bookmarkStart w:id="4" w:name="_Hlt79572745"/>
      <w:r>
        <w:rPr>
          <w:rStyle w:val="26"/>
          <w:rFonts w:hint="eastAsia"/>
          <w:color w:val="000000" w:themeColor="text1"/>
          <w14:textFill>
            <w14:solidFill>
              <w14:schemeClr w14:val="tx1"/>
            </w14:solidFill>
          </w14:textFill>
        </w:rPr>
        <w:t>知</w:t>
      </w:r>
      <w:bookmarkEnd w:id="3"/>
      <w:bookmarkEnd w:id="4"/>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9</w:t>
      </w:r>
    </w:p>
    <w:p w14:paraId="1A0E8CC2">
      <w:pPr>
        <w:pStyle w:val="17"/>
        <w:tabs>
          <w:tab w:val="right" w:leader="dot" w:pos="9628"/>
        </w:tabs>
        <w:rPr>
          <w:b w:val="0"/>
          <w:bCs w:val="0"/>
          <w:color w:val="000000" w:themeColor="text1"/>
          <w:sz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"_Toc80093003" </w:instrText>
      </w:r>
      <w:r>
        <w:rPr>
          <w:color w:val="000000" w:themeColor="text1"/>
          <w:highlight w:val="none"/>
          <w14:textFill>
            <w14:solidFill>
              <w14:schemeClr w14:val="tx1"/>
            </w14:solidFill>
          </w14:textFill>
        </w:rPr>
        <w:fldChar w:fldCharType="separate"/>
      </w:r>
      <w:r>
        <w:rPr>
          <w:rStyle w:val="26"/>
          <w:rFonts w:hint="eastAsia" w:ascii="Times New Roman" w:hAnsi="Times New Roman"/>
          <w:color w:val="000000" w:themeColor="text1"/>
          <w:highlight w:val="none"/>
          <w14:textFill>
            <w14:solidFill>
              <w14:schemeClr w14:val="tx1"/>
            </w14:solidFill>
          </w14:textFill>
        </w:rPr>
        <w:t>第四章</w:t>
      </w:r>
      <w:r>
        <w:rPr>
          <w:rStyle w:val="26"/>
          <w:rFonts w:ascii="Times New Roman" w:hAnsi="Times New Roman"/>
          <w:color w:val="000000" w:themeColor="text1"/>
          <w:highlight w:val="none"/>
          <w14:textFill>
            <w14:solidFill>
              <w14:schemeClr w14:val="tx1"/>
            </w14:solidFill>
          </w14:textFill>
        </w:rPr>
        <w:t xml:space="preserve">  </w:t>
      </w:r>
      <w:r>
        <w:rPr>
          <w:rStyle w:val="26"/>
          <w:rFonts w:hint="eastAsia" w:ascii="Times New Roman" w:hAnsi="Times New Roman"/>
          <w:color w:val="000000" w:themeColor="text1"/>
          <w:highlight w:val="none"/>
          <w14:textFill>
            <w14:solidFill>
              <w14:schemeClr w14:val="tx1"/>
            </w14:solidFill>
          </w14:textFill>
        </w:rPr>
        <w:t>评标方法</w:t>
      </w:r>
      <w:bookmarkStart w:id="5" w:name="_Hlt80698806"/>
      <w:r>
        <w:rPr>
          <w:rStyle w:val="26"/>
          <w:rFonts w:hint="eastAsia" w:ascii="Times New Roman" w:hAnsi="Times New Roman"/>
          <w:color w:val="000000" w:themeColor="text1"/>
          <w:highlight w:val="none"/>
          <w14:textFill>
            <w14:solidFill>
              <w14:schemeClr w14:val="tx1"/>
            </w14:solidFill>
          </w14:textFill>
        </w:rPr>
        <w:t>及</w:t>
      </w:r>
      <w:bookmarkEnd w:id="5"/>
      <w:r>
        <w:rPr>
          <w:rStyle w:val="26"/>
          <w:rFonts w:hint="eastAsia" w:ascii="Times New Roman" w:hAnsi="Times New Roman"/>
          <w:color w:val="000000" w:themeColor="text1"/>
          <w:highlight w:val="none"/>
          <w14:textFill>
            <w14:solidFill>
              <w14:schemeClr w14:val="tx1"/>
            </w14:solidFill>
          </w14:textFill>
        </w:rPr>
        <w:t>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_Toc80093003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7B3EF12">
      <w:pPr>
        <w:pStyle w:val="17"/>
        <w:tabs>
          <w:tab w:val="right" w:leader="dot" w:pos="9628"/>
        </w:tabs>
        <w:rPr>
          <w:rFonts w:hint="eastAsia"/>
          <w:b w:val="0"/>
          <w:bCs w:val="0"/>
          <w:caps w:val="0"/>
          <w:color w:val="000000" w:themeColor="text1"/>
          <w:sz w:val="21"/>
          <w:highlight w:val="none"/>
          <w:u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"_Toc80093009" </w:instrText>
      </w:r>
      <w:r>
        <w:rPr>
          <w:color w:val="000000" w:themeColor="text1"/>
          <w:highlight w:val="none"/>
          <w14:textFill>
            <w14:solidFill>
              <w14:schemeClr w14:val="tx1"/>
            </w14:solidFill>
          </w14:textFill>
        </w:rPr>
        <w:fldChar w:fldCharType="separate"/>
      </w:r>
      <w:r>
        <w:rPr>
          <w:rStyle w:val="26"/>
          <w:rFonts w:hint="eastAsia" w:ascii="Times New Roman" w:hAnsi="Times New Roman"/>
          <w:color w:val="000000" w:themeColor="text1"/>
          <w:highlight w:val="none"/>
          <w14:textFill>
            <w14:solidFill>
              <w14:schemeClr w14:val="tx1"/>
            </w14:solidFill>
          </w14:textFill>
        </w:rPr>
        <w:t>第五章</w:t>
      </w:r>
      <w:r>
        <w:rPr>
          <w:rStyle w:val="26"/>
          <w:rFonts w:ascii="Times New Roman" w:hAnsi="Times New Roman"/>
          <w:color w:val="000000" w:themeColor="text1"/>
          <w:highlight w:val="none"/>
          <w14:textFill>
            <w14:solidFill>
              <w14:schemeClr w14:val="tx1"/>
            </w14:solidFill>
          </w14:textFill>
        </w:rPr>
        <w:t xml:space="preserve"> </w:t>
      </w:r>
      <w:r>
        <w:rPr>
          <w:rStyle w:val="26"/>
          <w:rFonts w:hint="eastAsia" w:ascii="Times New Roman" w:hAnsi="Times New Roman"/>
          <w:color w:val="000000" w:themeColor="text1"/>
          <w:highlight w:val="none"/>
          <w14:textFill>
            <w14:solidFill>
              <w14:schemeClr w14:val="tx1"/>
            </w14:solidFill>
          </w14:textFill>
        </w:rPr>
        <w:t>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_Toc80093009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5</w:t>
      </w:r>
    </w:p>
    <w:p w14:paraId="744A4FB7">
      <w:pPr>
        <w:pStyle w:val="17"/>
        <w:tabs>
          <w:tab w:val="right" w:leader="dot" w:pos="9628"/>
        </w:tabs>
        <w:rPr>
          <w:rFonts w:hint="eastAsia" w:eastAsia="宋体"/>
          <w:b w:val="0"/>
          <w:bCs w:val="0"/>
          <w:color w:val="000000" w:themeColor="text1"/>
          <w:sz w:val="21"/>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"_Toc80093010" </w:instrText>
      </w:r>
      <w:r>
        <w:rPr>
          <w:color w:val="000000" w:themeColor="text1"/>
          <w:highlight w:val="none"/>
          <w14:textFill>
            <w14:solidFill>
              <w14:schemeClr w14:val="tx1"/>
            </w14:solidFill>
          </w14:textFill>
        </w:rPr>
        <w:fldChar w:fldCharType="separate"/>
      </w:r>
      <w:r>
        <w:rPr>
          <w:rStyle w:val="26"/>
          <w:rFonts w:hint="eastAsia" w:ascii="Times New Roman" w:hAnsi="Times New Roman"/>
          <w:color w:val="000000" w:themeColor="text1"/>
          <w:highlight w:val="none"/>
          <w14:textFill>
            <w14:solidFill>
              <w14:schemeClr w14:val="tx1"/>
            </w14:solidFill>
          </w14:textFill>
        </w:rPr>
        <w:t>第六章</w:t>
      </w:r>
      <w:r>
        <w:rPr>
          <w:rStyle w:val="26"/>
          <w:rFonts w:ascii="Times New Roman" w:hAnsi="Times New Roman"/>
          <w:color w:val="000000" w:themeColor="text1"/>
          <w:highlight w:val="none"/>
          <w14:textFill>
            <w14:solidFill>
              <w14:schemeClr w14:val="tx1"/>
            </w14:solidFill>
          </w14:textFill>
        </w:rPr>
        <w:t xml:space="preserve"> </w:t>
      </w:r>
      <w:r>
        <w:rPr>
          <w:rStyle w:val="26"/>
          <w:rFonts w:hint="eastAsia" w:ascii="Times New Roman" w:hAnsi="Times New Roman"/>
          <w:color w:val="000000" w:themeColor="text1"/>
          <w:highlight w:val="none"/>
          <w14:textFill>
            <w14:solidFill>
              <w14:schemeClr w14:val="tx1"/>
            </w14:solidFill>
          </w14:textFill>
        </w:rPr>
        <w:t>投标文件格式</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7</w:t>
      </w:r>
    </w:p>
    <w:p w14:paraId="4241E869">
      <w:pPr>
        <w:pStyle w:val="17"/>
        <w:tabs>
          <w:tab w:val="right" w:leader="dot" w:pos="9628"/>
        </w:tabs>
        <w:rPr>
          <w:rFonts w:hint="default" w:eastAsia="宋体"/>
          <w:b w:val="0"/>
          <w:bCs w:val="0"/>
          <w:caps w:val="0"/>
          <w:color w:val="000000" w:themeColor="text1"/>
          <w:sz w:val="21"/>
          <w:highlight w:val="none"/>
          <w:u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"_Toc80093017" </w:instrText>
      </w:r>
      <w:r>
        <w:rPr>
          <w:color w:val="000000" w:themeColor="text1"/>
          <w:highlight w:val="none"/>
          <w14:textFill>
            <w14:solidFill>
              <w14:schemeClr w14:val="tx1"/>
            </w14:solidFill>
          </w14:textFill>
        </w:rPr>
        <w:fldChar w:fldCharType="separate"/>
      </w:r>
      <w:r>
        <w:rPr>
          <w:rStyle w:val="26"/>
          <w:rFonts w:hint="eastAsia" w:ascii="Times New Roman" w:hAnsi="Times New Roman"/>
          <w:color w:val="000000" w:themeColor="text1"/>
          <w:highlight w:val="none"/>
          <w14:textFill>
            <w14:solidFill>
              <w14:schemeClr w14:val="tx1"/>
            </w14:solidFill>
          </w14:textFill>
        </w:rPr>
        <w:t>第七章</w:t>
      </w:r>
      <w:r>
        <w:rPr>
          <w:rStyle w:val="26"/>
          <w:rFonts w:ascii="Times New Roman" w:hAnsi="Times New Roman"/>
          <w:color w:val="000000" w:themeColor="text1"/>
          <w:highlight w:val="none"/>
          <w14:textFill>
            <w14:solidFill>
              <w14:schemeClr w14:val="tx1"/>
            </w14:solidFill>
          </w14:textFill>
        </w:rPr>
        <w:t xml:space="preserve"> </w:t>
      </w:r>
      <w:r>
        <w:rPr>
          <w:rStyle w:val="26"/>
          <w:rFonts w:hint="eastAsia" w:ascii="Times New Roman" w:hAnsi="Times New Roman"/>
          <w:color w:val="000000" w:themeColor="text1"/>
          <w:highlight w:val="none"/>
          <w14:textFill>
            <w14:solidFill>
              <w14:schemeClr w14:val="tx1"/>
            </w14:solidFill>
          </w14:textFill>
        </w:rPr>
        <w:t>质疑、投诉证明材料格式</w:t>
      </w:r>
      <w:r>
        <w:rPr>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125</w:t>
      </w:r>
    </w:p>
    <w:p w14:paraId="347ECDC2">
      <w:pPr>
        <w:pStyle w:val="14"/>
        <w:jc w:val="center"/>
        <w:rPr>
          <w:rFonts w:ascii="Calibri" w:hAnsi="宋体"/>
          <w:b/>
          <w:bCs/>
          <w:caps/>
          <w:color w:val="000000" w:themeColor="text1"/>
          <w:sz w:val="28"/>
          <w:szCs w:val="28"/>
          <w:highlight w:val="none"/>
          <w:u w:val="single"/>
          <w14:textFill>
            <w14:solidFill>
              <w14:schemeClr w14:val="tx1"/>
            </w14:solidFill>
          </w14:textFill>
        </w:rPr>
      </w:pPr>
    </w:p>
    <w:p w14:paraId="7A0DCE4F">
      <w:pPr>
        <w:pStyle w:val="14"/>
        <w:jc w:val="center"/>
        <w:rPr>
          <w:rFonts w:ascii="Calibri" w:hAnsi="宋体"/>
          <w:b/>
          <w:bCs/>
          <w:caps/>
          <w:color w:val="000000" w:themeColor="text1"/>
          <w:sz w:val="28"/>
          <w:szCs w:val="28"/>
          <w:highlight w:val="none"/>
          <w:u w:val="single"/>
          <w14:textFill>
            <w14:solidFill>
              <w14:schemeClr w14:val="tx1"/>
            </w14:solidFill>
          </w14:textFill>
        </w:rPr>
      </w:pPr>
      <w:r>
        <w:rPr>
          <w:rFonts w:ascii="Calibri" w:hAnsi="宋体"/>
          <w:b/>
          <w:bCs/>
          <w:caps/>
          <w:color w:val="000000" w:themeColor="text1"/>
          <w:sz w:val="28"/>
          <w:szCs w:val="28"/>
          <w:highlight w:val="none"/>
          <w:u w:val="single"/>
          <w14:textFill>
            <w14:solidFill>
              <w14:schemeClr w14:val="tx1"/>
            </w14:solidFill>
          </w14:textFill>
        </w:rPr>
        <w:fldChar w:fldCharType="end"/>
      </w:r>
    </w:p>
    <w:p w14:paraId="275F2581">
      <w:pPr>
        <w:pStyle w:val="14"/>
        <w:jc w:val="center"/>
        <w:rPr>
          <w:rFonts w:ascii="Calibri" w:hAnsi="宋体"/>
          <w:b/>
          <w:bCs/>
          <w:caps/>
          <w:color w:val="000000" w:themeColor="text1"/>
          <w:sz w:val="28"/>
          <w:szCs w:val="28"/>
          <w:highlight w:val="none"/>
          <w:u w:val="single"/>
          <w14:textFill>
            <w14:solidFill>
              <w14:schemeClr w14:val="tx1"/>
            </w14:solidFill>
          </w14:textFill>
        </w:rPr>
      </w:pPr>
    </w:p>
    <w:p w14:paraId="738B1C1C">
      <w:pPr>
        <w:pStyle w:val="14"/>
        <w:jc w:val="center"/>
        <w:rPr>
          <w:rFonts w:ascii="Calibri" w:hAnsi="宋体"/>
          <w:b/>
          <w:bCs/>
          <w:caps/>
          <w:color w:val="000000" w:themeColor="text1"/>
          <w:sz w:val="28"/>
          <w:szCs w:val="28"/>
          <w:highlight w:val="none"/>
          <w:u w:val="single"/>
          <w14:textFill>
            <w14:solidFill>
              <w14:schemeClr w14:val="tx1"/>
            </w14:solidFill>
          </w14:textFill>
        </w:rPr>
      </w:pPr>
    </w:p>
    <w:p w14:paraId="7824DCB6">
      <w:pPr>
        <w:pStyle w:val="14"/>
        <w:jc w:val="center"/>
        <w:rPr>
          <w:rFonts w:ascii="Calibri" w:hAnsi="宋体"/>
          <w:b/>
          <w:bCs/>
          <w:caps/>
          <w:color w:val="000000" w:themeColor="text1"/>
          <w:sz w:val="28"/>
          <w:szCs w:val="28"/>
          <w:highlight w:val="none"/>
          <w:u w:val="single"/>
          <w14:textFill>
            <w14:solidFill>
              <w14:schemeClr w14:val="tx1"/>
            </w14:solidFill>
          </w14:textFill>
        </w:rPr>
      </w:pPr>
    </w:p>
    <w:p w14:paraId="1D4BBEC7">
      <w:pPr>
        <w:pStyle w:val="14"/>
        <w:jc w:val="center"/>
        <w:rPr>
          <w:rFonts w:ascii="Calibri" w:hAnsi="宋体"/>
          <w:b/>
          <w:bCs/>
          <w:caps/>
          <w:color w:val="000000" w:themeColor="text1"/>
          <w:sz w:val="28"/>
          <w:szCs w:val="28"/>
          <w:highlight w:val="none"/>
          <w:u w:val="single"/>
          <w14:textFill>
            <w14:solidFill>
              <w14:schemeClr w14:val="tx1"/>
            </w14:solidFill>
          </w14:textFill>
        </w:rPr>
      </w:pPr>
    </w:p>
    <w:p w14:paraId="0DD3FFEC">
      <w:pPr>
        <w:pStyle w:val="14"/>
        <w:jc w:val="both"/>
        <w:rPr>
          <w:rFonts w:hint="eastAsia" w:ascii="Calibri" w:hAnsi="宋体" w:eastAsia="宋体"/>
          <w:b/>
          <w:bCs/>
          <w:caps/>
          <w:color w:val="000000" w:themeColor="text1"/>
          <w:sz w:val="28"/>
          <w:szCs w:val="28"/>
          <w:highlight w:val="none"/>
          <w:u w:val="single"/>
          <w:lang w:val="en-US" w:eastAsia="zh-CN"/>
          <w14:textFill>
            <w14:solidFill>
              <w14:schemeClr w14:val="tx1"/>
            </w14:solidFill>
          </w14:textFill>
        </w:rPr>
      </w:pPr>
    </w:p>
    <w:p w14:paraId="46F1BB01">
      <w:pPr>
        <w:pStyle w:val="14"/>
        <w:jc w:val="center"/>
        <w:rPr>
          <w:rFonts w:ascii="Calibri" w:hAnsi="宋体"/>
          <w:b/>
          <w:bCs/>
          <w:caps/>
          <w:color w:val="000000" w:themeColor="text1"/>
          <w:sz w:val="28"/>
          <w:szCs w:val="28"/>
          <w:highlight w:val="none"/>
          <w:u w:val="single"/>
          <w14:textFill>
            <w14:solidFill>
              <w14:schemeClr w14:val="tx1"/>
            </w14:solidFill>
          </w14:textFill>
        </w:rPr>
        <w:sectPr>
          <w:headerReference r:id="rId8" w:type="first"/>
          <w:headerReference r:id="rId7" w:type="default"/>
          <w:pgSz w:w="11906" w:h="16838"/>
          <w:pgMar w:top="1134" w:right="1134" w:bottom="1134" w:left="1134" w:header="720" w:footer="720" w:gutter="0"/>
          <w:pgNumType w:start="1"/>
          <w:cols w:space="720" w:num="1"/>
          <w:titlePg/>
          <w:docGrid w:type="lines" w:linePitch="331" w:charSpace="0"/>
        </w:sectPr>
      </w:pPr>
    </w:p>
    <w:p w14:paraId="07D8624E">
      <w:pPr>
        <w:pStyle w:val="14"/>
        <w:jc w:val="center"/>
        <w:rPr>
          <w:rFonts w:hAnsi="宋体"/>
          <w:b/>
          <w:color w:val="000000" w:themeColor="text1"/>
          <w:sz w:val="36"/>
          <w:szCs w:val="36"/>
          <w:highlight w:val="none"/>
          <w14:textFill>
            <w14:solidFill>
              <w14:schemeClr w14:val="tx1"/>
            </w14:solidFill>
          </w14:textFill>
        </w:rPr>
      </w:pPr>
      <w:bookmarkStart w:id="6" w:name="_Toc80092990"/>
      <w:bookmarkStart w:id="7" w:name="_Toc532545041"/>
      <w:r>
        <w:rPr>
          <w:rFonts w:hint="eastAsia" w:ascii="Times New Roman" w:hAnsi="Times New Roman"/>
          <w:b/>
          <w:color w:val="000000" w:themeColor="text1"/>
          <w:sz w:val="36"/>
          <w:highlight w:val="none"/>
          <w14:textFill>
            <w14:solidFill>
              <w14:schemeClr w14:val="tx1"/>
            </w14:solidFill>
          </w14:textFill>
        </w:rPr>
        <w:t>第一章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招标公告</w:t>
      </w:r>
      <w:bookmarkEnd w:id="6"/>
      <w:bookmarkEnd w:id="7"/>
    </w:p>
    <w:p w14:paraId="3FE6ACE3">
      <w:pPr>
        <w:pStyle w:val="14"/>
        <w:jc w:val="center"/>
        <w:rPr>
          <w:rFonts w:hint="eastAsia" w:ascii="Times New Roman" w:hAnsi="Times New Roman" w:eastAsia="宋体"/>
          <w:b/>
          <w:color w:val="000000" w:themeColor="text1"/>
          <w:sz w:val="44"/>
          <w:szCs w:val="44"/>
          <w:highlight w:val="none"/>
          <w:lang w:eastAsia="zh-CN"/>
          <w14:textFill>
            <w14:solidFill>
              <w14:schemeClr w14:val="tx1"/>
            </w14:solidFill>
          </w14:textFill>
        </w:rPr>
      </w:pPr>
      <w:r>
        <w:rPr>
          <w:rFonts w:hint="eastAsia" w:ascii="Times New Roman" w:hAnsi="Times New Roman"/>
          <w:b/>
          <w:color w:val="000000" w:themeColor="text1"/>
          <w:sz w:val="44"/>
          <w:szCs w:val="44"/>
          <w:highlight w:val="none"/>
          <w14:textFill>
            <w14:solidFill>
              <w14:schemeClr w14:val="tx1"/>
            </w14:solidFill>
          </w14:textFill>
        </w:rPr>
        <w:t>公开招标公告</w:t>
      </w:r>
      <w:r>
        <w:rPr>
          <w:rFonts w:hint="eastAsia" w:ascii="Times New Roman" w:hAnsi="Times New Roman"/>
          <w:b/>
          <w:color w:val="000000" w:themeColor="text1"/>
          <w:sz w:val="44"/>
          <w:szCs w:val="44"/>
          <w:highlight w:val="none"/>
          <w:lang w:eastAsia="zh-CN"/>
          <w14:textFill>
            <w14:solidFill>
              <w14:schemeClr w14:val="tx1"/>
            </w14:solidFill>
          </w14:textFill>
        </w:rPr>
        <w:t>（</w:t>
      </w:r>
      <w:r>
        <w:rPr>
          <w:rFonts w:hint="eastAsia" w:ascii="Times New Roman" w:hAnsi="Times New Roman"/>
          <w:b/>
          <w:color w:val="000000" w:themeColor="text1"/>
          <w:sz w:val="44"/>
          <w:szCs w:val="44"/>
          <w:highlight w:val="none"/>
          <w:lang w:val="en-US" w:eastAsia="zh-CN"/>
          <w14:textFill>
            <w14:solidFill>
              <w14:schemeClr w14:val="tx1"/>
            </w14:solidFill>
          </w14:textFill>
        </w:rPr>
        <w:t>远程异地评标</w:t>
      </w:r>
      <w:r>
        <w:rPr>
          <w:rFonts w:hint="eastAsia" w:ascii="Times New Roman" w:hAnsi="Times New Roman"/>
          <w:b/>
          <w:color w:val="000000" w:themeColor="text1"/>
          <w:sz w:val="44"/>
          <w:szCs w:val="44"/>
          <w:highlight w:val="none"/>
          <w:lang w:eastAsia="zh-CN"/>
          <w14:textFill>
            <w14:solidFill>
              <w14:schemeClr w14:val="tx1"/>
            </w14:solidFill>
          </w14:textFill>
        </w:rPr>
        <w:t>）</w:t>
      </w:r>
    </w:p>
    <w:p w14:paraId="46BB4C15">
      <w:pPr>
        <w:pBdr>
          <w:top w:val="single" w:color="auto" w:sz="4" w:space="1"/>
          <w:left w:val="single" w:color="auto" w:sz="4" w:space="4"/>
          <w:bottom w:val="single" w:color="auto" w:sz="4" w:space="1"/>
          <w:right w:val="single" w:color="auto" w:sz="4" w:space="4"/>
        </w:pBdr>
        <w:spacing w:line="400" w:lineRule="exact"/>
        <w:rPr>
          <w:rFonts w:ascii="宋体" w:hAnsi="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14:textFill>
            <w14:solidFill>
              <w14:schemeClr w14:val="tx1"/>
            </w14:solidFill>
          </w14:textFill>
        </w:rPr>
        <w:t>项目概况</w:t>
      </w:r>
    </w:p>
    <w:p w14:paraId="6F4FBBFF">
      <w:pPr>
        <w:pBdr>
          <w:top w:val="single" w:color="auto" w:sz="4" w:space="1"/>
          <w:left w:val="single" w:color="auto" w:sz="4" w:space="4"/>
          <w:bottom w:val="single" w:color="auto" w:sz="4" w:space="1"/>
          <w:right w:val="single" w:color="auto" w:sz="4" w:space="4"/>
        </w:pBdr>
        <w:spacing w:line="400" w:lineRule="exact"/>
        <w:ind w:firstLine="422" w:firstLineChars="200"/>
        <w:rPr>
          <w:rFonts w:ascii="宋体" w:hAnsi="宋体" w:cs="宋体"/>
          <w:color w:val="000000" w:themeColor="text1"/>
          <w:sz w:val="21"/>
          <w:szCs w:val="21"/>
          <w:highlight w:val="none"/>
          <w:u w:val="single"/>
          <w14:textFill>
            <w14:solidFill>
              <w14:schemeClr w14:val="tx1"/>
            </w14:solidFill>
          </w14:textFill>
        </w:rPr>
      </w:pPr>
      <w:r>
        <w:rPr>
          <w:rFonts w:hint="eastAsia" w:ascii="宋体" w:hAnsi="宋体" w:cs="宋体"/>
          <w:b/>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val="0"/>
          <w:color w:val="000000" w:themeColor="text1"/>
          <w:sz w:val="21"/>
          <w:szCs w:val="21"/>
          <w:highlight w:val="none"/>
          <w:u w:val="single"/>
          <w:lang w:eastAsia="zh-CN"/>
          <w14:textFill>
            <w14:solidFill>
              <w14:schemeClr w14:val="tx1"/>
            </w14:solidFill>
          </w14:textFill>
        </w:rPr>
        <w:t>2026年度广西监狱系统粮油政府采购</w:t>
      </w:r>
      <w:r>
        <w:rPr>
          <w:rFonts w:hint="eastAsia" w:ascii="宋体" w:hAnsi="宋体" w:cs="宋体"/>
          <w:b/>
          <w:bCs/>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招标项目的潜在供应商应在</w:t>
      </w:r>
      <w:r>
        <w:rPr>
          <w:rFonts w:hint="eastAsia" w:ascii="宋体" w:hAnsi="宋体" w:cs="宋体"/>
          <w:color w:val="000000" w:themeColor="text1"/>
          <w:sz w:val="21"/>
          <w:szCs w:val="21"/>
          <w:highlight w:val="none"/>
          <w:u w:val="single"/>
          <w14:textFill>
            <w14:solidFill>
              <w14:schemeClr w14:val="tx1"/>
            </w14:solidFill>
          </w14:textFill>
        </w:rPr>
        <w:t>广西政府采购云平台（https://www.gcy.zfcg.gxzf.gov.cn/）</w:t>
      </w:r>
      <w:r>
        <w:rPr>
          <w:color w:val="000000" w:themeColor="text1"/>
          <w:sz w:val="21"/>
          <w:szCs w:val="21"/>
          <w:highlight w:val="none"/>
          <w14:textFill>
            <w14:solidFill>
              <w14:schemeClr w14:val="tx1"/>
            </w14:solidFill>
          </w14:textFill>
        </w:rPr>
        <w:fldChar w:fldCharType="begin"/>
      </w:r>
      <w:r>
        <w:rPr>
          <w:color w:val="000000" w:themeColor="text1"/>
          <w:sz w:val="21"/>
          <w:szCs w:val="21"/>
          <w:highlight w:val="none"/>
          <w14:textFill>
            <w14:solidFill>
              <w14:schemeClr w14:val="tx1"/>
            </w14:solidFill>
          </w14:textFill>
        </w:rPr>
        <w:instrText xml:space="preserve"> HYPERLINK "https://www.zcygov.cn/）获取（下载）招标文件，并于%202023-5-8%20%209" </w:instrText>
      </w:r>
      <w:r>
        <w:rPr>
          <w:color w:val="000000" w:themeColor="text1"/>
          <w:sz w:val="21"/>
          <w:szCs w:val="21"/>
          <w:highlight w:val="none"/>
          <w14:textFill>
            <w14:solidFill>
              <w14:schemeClr w14:val="tx1"/>
            </w14:solidFill>
          </w14:textFill>
        </w:rPr>
        <w:fldChar w:fldCharType="separate"/>
      </w:r>
      <w:r>
        <w:rPr>
          <w:rFonts w:hint="eastAsia" w:ascii="宋体" w:hAnsi="宋体" w:cs="宋体"/>
          <w:color w:val="000000" w:themeColor="text1"/>
          <w:sz w:val="21"/>
          <w:szCs w:val="21"/>
          <w:highlight w:val="none"/>
          <w14:textFill>
            <w14:solidFill>
              <w14:schemeClr w14:val="tx1"/>
            </w14:solidFill>
          </w14:textFill>
        </w:rPr>
        <w:t>获取（下载）招标文件，并于</w:t>
      </w:r>
      <w:r>
        <w:rPr>
          <w:rFonts w:hint="eastAsia" w:ascii="宋体" w:hAnsi="宋体" w:cs="宋体"/>
          <w:color w:val="000000" w:themeColor="text1"/>
          <w:sz w:val="21"/>
          <w:szCs w:val="21"/>
          <w:highlight w:val="none"/>
          <w:lang w:eastAsia="zh-CN"/>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lang w:eastAsia="zh-CN"/>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22</w:t>
      </w:r>
      <w:r>
        <w:rPr>
          <w:rFonts w:hint="eastAsia" w:ascii="宋体" w:hAnsi="宋体" w:cs="宋体"/>
          <w:color w:val="000000" w:themeColor="text1"/>
          <w:sz w:val="21"/>
          <w:szCs w:val="21"/>
          <w:highlight w:val="none"/>
          <w14:textFill>
            <w14:solidFill>
              <w14:schemeClr w14:val="tx1"/>
            </w14:solidFill>
          </w14:textFill>
        </w:rPr>
        <w:t>日9点</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0分</w:t>
      </w:r>
      <w:r>
        <w:rPr>
          <w:rFonts w:hint="eastAsia" w:ascii="宋体" w:hAnsi="宋体" w:cs="宋体"/>
          <w:color w:val="000000" w:themeColor="text1"/>
          <w:sz w:val="21"/>
          <w:szCs w:val="21"/>
          <w:highlight w:val="none"/>
          <w14:textFill>
            <w14:solidFill>
              <w14:schemeClr w14:val="tx1"/>
            </w14:solidFill>
          </w14:textFill>
        </w:rPr>
        <w:fldChar w:fldCharType="end"/>
      </w:r>
      <w:r>
        <w:rPr>
          <w:rFonts w:hint="eastAsia" w:ascii="宋体" w:hAnsi="宋体" w:cs="宋体"/>
          <w:bCs/>
          <w:color w:val="000000" w:themeColor="text1"/>
          <w:sz w:val="21"/>
          <w:szCs w:val="21"/>
          <w:highlight w:val="none"/>
          <w14:textFill>
            <w14:solidFill>
              <w14:schemeClr w14:val="tx1"/>
            </w14:solidFill>
          </w14:textFill>
        </w:rPr>
        <w:t>（北京时间）前</w:t>
      </w:r>
      <w:r>
        <w:rPr>
          <w:rFonts w:hint="eastAsia" w:ascii="宋体" w:hAnsi="宋体" w:cs="宋体"/>
          <w:color w:val="000000" w:themeColor="text1"/>
          <w:sz w:val="21"/>
          <w:szCs w:val="21"/>
          <w:highlight w:val="none"/>
          <w14:textFill>
            <w14:solidFill>
              <w14:schemeClr w14:val="tx1"/>
            </w14:solidFill>
          </w14:textFill>
        </w:rPr>
        <w:t>递交（上传）投标文件。</w:t>
      </w:r>
    </w:p>
    <w:p w14:paraId="08C2ADE7">
      <w:pPr>
        <w:keepNext w:val="0"/>
        <w:keepLines w:val="0"/>
        <w:pageBreakBefore w:val="0"/>
        <w:kinsoku/>
        <w:wordWrap/>
        <w:overflowPunct/>
        <w:topLinePunct w:val="0"/>
        <w:bidi w:val="0"/>
        <w:adjustRightInd/>
        <w:spacing w:line="440" w:lineRule="exact"/>
        <w:textAlignment w:val="auto"/>
        <w:rPr>
          <w:rFonts w:ascii="宋体" w:hAnsi="宋体" w:cs="宋体"/>
          <w:b/>
          <w:bCs/>
          <w:color w:val="000000" w:themeColor="text1"/>
          <w:sz w:val="21"/>
          <w:szCs w:val="21"/>
          <w:highlight w:val="none"/>
          <w14:textFill>
            <w14:solidFill>
              <w14:schemeClr w14:val="tx1"/>
            </w14:solidFill>
          </w14:textFill>
        </w:rPr>
      </w:pPr>
      <w:bookmarkStart w:id="8" w:name="_Toc28359002"/>
      <w:bookmarkStart w:id="9" w:name="_Toc35393790"/>
      <w:bookmarkStart w:id="10" w:name="_Toc35393621"/>
      <w:bookmarkStart w:id="11" w:name="_Toc28359079"/>
      <w:bookmarkStart w:id="12" w:name="_Hlk24379207"/>
      <w:r>
        <w:rPr>
          <w:rFonts w:hint="eastAsia" w:ascii="宋体" w:hAnsi="宋体" w:cs="宋体"/>
          <w:b/>
          <w:bCs/>
          <w:color w:val="000000" w:themeColor="text1"/>
          <w:sz w:val="21"/>
          <w:szCs w:val="21"/>
          <w:highlight w:val="none"/>
          <w14:textFill>
            <w14:solidFill>
              <w14:schemeClr w14:val="tx1"/>
            </w14:solidFill>
          </w14:textFill>
        </w:rPr>
        <w:t>一、项目基本情况</w:t>
      </w:r>
      <w:bookmarkEnd w:id="8"/>
      <w:bookmarkEnd w:id="9"/>
      <w:bookmarkEnd w:id="10"/>
      <w:bookmarkEnd w:id="11"/>
    </w:p>
    <w:p w14:paraId="4554836F">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项目编号：</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GXZC2026-G1-000691-JGJD</w:t>
      </w:r>
    </w:p>
    <w:p w14:paraId="70DD72BC">
      <w:pPr>
        <w:keepNext w:val="0"/>
        <w:keepLines w:val="0"/>
        <w:pageBreakBefore w:val="0"/>
        <w:kinsoku/>
        <w:wordWrap/>
        <w:overflowPunct/>
        <w:topLinePunct w:val="0"/>
        <w:bidi w:val="0"/>
        <w:adjustRightInd/>
        <w:spacing w:line="440" w:lineRule="exact"/>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采购计划文号：</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广西政采[2026]</w:t>
      </w:r>
      <w:r>
        <w:rPr>
          <w:rFonts w:hint="eastAsia" w:ascii="宋体" w:hAnsi="宋体" w:cs="宋体"/>
          <w:i w:val="0"/>
          <w:iCs w:val="0"/>
          <w:caps w:val="0"/>
          <w:color w:val="000000" w:themeColor="text1"/>
          <w:spacing w:val="0"/>
          <w:sz w:val="21"/>
          <w:szCs w:val="21"/>
          <w:highlight w:val="none"/>
          <w:shd w:val="clear"/>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1836号-001</w:t>
      </w:r>
      <w:r>
        <w:rPr>
          <w:rFonts w:hint="eastAsia" w:ascii="宋体" w:hAnsi="宋体" w:eastAsia="宋体" w:cs="宋体"/>
          <w:i w:val="0"/>
          <w:iCs w:val="0"/>
          <w:caps w:val="0"/>
          <w:color w:val="000000" w:themeColor="text1"/>
          <w:spacing w:val="0"/>
          <w:sz w:val="21"/>
          <w:szCs w:val="21"/>
          <w:highlight w:val="none"/>
          <w:shd w:val="clear"/>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002</w:t>
      </w:r>
      <w:r>
        <w:rPr>
          <w:rFonts w:hint="eastAsia" w:ascii="宋体" w:hAnsi="宋体" w:eastAsia="宋体" w:cs="宋体"/>
          <w:i w:val="0"/>
          <w:iCs w:val="0"/>
          <w:caps w:val="0"/>
          <w:color w:val="000000" w:themeColor="text1"/>
          <w:spacing w:val="0"/>
          <w:sz w:val="21"/>
          <w:szCs w:val="21"/>
          <w:highlight w:val="none"/>
          <w:shd w:val="clear"/>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广西政采[2026]</w:t>
      </w:r>
      <w:r>
        <w:rPr>
          <w:rFonts w:hint="eastAsia" w:ascii="宋体" w:hAnsi="宋体" w:cs="宋体"/>
          <w:i w:val="0"/>
          <w:iCs w:val="0"/>
          <w:caps w:val="0"/>
          <w:color w:val="000000" w:themeColor="text1"/>
          <w:spacing w:val="0"/>
          <w:sz w:val="21"/>
          <w:szCs w:val="21"/>
          <w:highlight w:val="none"/>
          <w:shd w:val="clear"/>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2485号-001</w:t>
      </w:r>
      <w:r>
        <w:rPr>
          <w:rFonts w:hint="eastAsia" w:ascii="宋体" w:hAnsi="宋体" w:eastAsia="宋体" w:cs="宋体"/>
          <w:i w:val="0"/>
          <w:iCs w:val="0"/>
          <w:caps w:val="0"/>
          <w:color w:val="000000" w:themeColor="text1"/>
          <w:spacing w:val="0"/>
          <w:sz w:val="21"/>
          <w:szCs w:val="21"/>
          <w:highlight w:val="none"/>
          <w:shd w:val="clear"/>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002</w:t>
      </w:r>
      <w:r>
        <w:rPr>
          <w:rFonts w:hint="eastAsia" w:ascii="宋体" w:hAnsi="宋体" w:cs="宋体"/>
          <w:i w:val="0"/>
          <w:iCs w:val="0"/>
          <w:caps w:val="0"/>
          <w:color w:val="000000" w:themeColor="text1"/>
          <w:spacing w:val="0"/>
          <w:sz w:val="21"/>
          <w:szCs w:val="21"/>
          <w:highlight w:val="none"/>
          <w:shd w:val="clear"/>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广西政采[2026]</w:t>
      </w:r>
      <w:r>
        <w:rPr>
          <w:rFonts w:hint="eastAsia" w:ascii="宋体" w:hAnsi="宋体" w:cs="宋体"/>
          <w:i w:val="0"/>
          <w:iCs w:val="0"/>
          <w:caps w:val="0"/>
          <w:color w:val="000000" w:themeColor="text1"/>
          <w:spacing w:val="0"/>
          <w:sz w:val="21"/>
          <w:szCs w:val="21"/>
          <w:highlight w:val="none"/>
          <w:shd w:val="clear"/>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2487号-001</w:t>
      </w:r>
      <w:r>
        <w:rPr>
          <w:rFonts w:hint="eastAsia" w:ascii="宋体" w:hAnsi="宋体" w:eastAsia="宋体" w:cs="宋体"/>
          <w:i w:val="0"/>
          <w:iCs w:val="0"/>
          <w:caps w:val="0"/>
          <w:color w:val="000000" w:themeColor="text1"/>
          <w:spacing w:val="0"/>
          <w:sz w:val="21"/>
          <w:szCs w:val="21"/>
          <w:highlight w:val="none"/>
          <w:shd w:val="clear"/>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002</w:t>
      </w:r>
    </w:p>
    <w:p w14:paraId="04E794A6">
      <w:pPr>
        <w:keepNext w:val="0"/>
        <w:keepLines w:val="0"/>
        <w:pageBreakBefore w:val="0"/>
        <w:kinsoku/>
        <w:wordWrap/>
        <w:overflowPunct/>
        <w:topLinePunct w:val="0"/>
        <w:bidi w:val="0"/>
        <w:adjustRightInd/>
        <w:spacing w:line="440" w:lineRule="exact"/>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项目名称：</w:t>
      </w:r>
      <w:r>
        <w:rPr>
          <w:rFonts w:hint="eastAsia" w:ascii="宋体" w:hAnsi="宋体" w:cs="宋体"/>
          <w:color w:val="000000" w:themeColor="text1"/>
          <w:sz w:val="21"/>
          <w:szCs w:val="21"/>
          <w:highlight w:val="none"/>
          <w:lang w:eastAsia="zh-CN"/>
          <w14:textFill>
            <w14:solidFill>
              <w14:schemeClr w14:val="tx1"/>
            </w14:solidFill>
          </w14:textFill>
        </w:rPr>
        <w:t>2026年度广西监狱系统粮油政府采购</w:t>
      </w:r>
    </w:p>
    <w:bookmarkEnd w:id="12"/>
    <w:p w14:paraId="159E8230">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采购方式：公开招标</w:t>
      </w:r>
    </w:p>
    <w:p w14:paraId="7CC0348B">
      <w:pPr>
        <w:keepNext w:val="0"/>
        <w:keepLines w:val="0"/>
        <w:pageBreakBefore w:val="0"/>
        <w:kinsoku/>
        <w:wordWrap/>
        <w:overflowPunct/>
        <w:topLinePunct w:val="0"/>
        <w:bidi w:val="0"/>
        <w:adjustRightInd/>
        <w:spacing w:line="440" w:lineRule="exact"/>
        <w:ind w:firstLine="420" w:firstLineChars="200"/>
        <w:textAlignment w:val="auto"/>
        <w:rPr>
          <w:rFonts w:hint="default"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14:textFill>
            <w14:solidFill>
              <w14:schemeClr w14:val="tx1"/>
            </w14:solidFill>
          </w14:textFill>
        </w:rPr>
        <w:t>预算金额：</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53678098.00</w:t>
      </w:r>
      <w:r>
        <w:rPr>
          <w:rFonts w:hint="eastAsia" w:asciiTheme="minorEastAsia" w:hAnsiTheme="minorEastAsia" w:eastAsiaTheme="minorEastAsia" w:cstheme="minorEastAsia"/>
          <w:b w:val="0"/>
          <w:bCs w:val="0"/>
          <w:color w:val="000000" w:themeColor="text1"/>
          <w:sz w:val="21"/>
          <w:szCs w:val="21"/>
          <w:highlight w:val="none"/>
          <w14:textFill>
            <w14:solidFill>
              <w14:schemeClr w14:val="tx1"/>
            </w14:solidFill>
          </w14:textFill>
        </w:rPr>
        <w:t>元</w:t>
      </w: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，其中1分标：</w:t>
      </w:r>
      <w: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t>23362452.00</w:t>
      </w: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元；2分标：</w:t>
      </w:r>
      <w: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t>18772360.00</w:t>
      </w: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分标：</w:t>
      </w:r>
      <w: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t>6217036.00</w:t>
      </w: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t>;4分标：5326250.00元</w:t>
      </w:r>
    </w:p>
    <w:p w14:paraId="75E3D6E8">
      <w:pPr>
        <w:keepNext w:val="0"/>
        <w:keepLines w:val="0"/>
        <w:pageBreakBefore w:val="0"/>
        <w:kinsoku/>
        <w:wordWrap/>
        <w:overflowPunct/>
        <w:topLinePunct w:val="0"/>
        <w:bidi w:val="0"/>
        <w:adjustRightInd/>
        <w:spacing w:line="440" w:lineRule="exact"/>
        <w:ind w:firstLine="420" w:firstLineChars="200"/>
        <w:textAlignment w:val="auto"/>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14:textFill>
            <w14:solidFill>
              <w14:schemeClr w14:val="tx1"/>
            </w14:solidFill>
          </w14:textFill>
        </w:rPr>
        <w:t>最高限价：</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53678098.00</w:t>
      </w:r>
      <w:r>
        <w:rPr>
          <w:rFonts w:hint="eastAsia" w:ascii="宋体" w:hAnsi="宋体" w:cs="宋体"/>
          <w:b w:val="0"/>
          <w:bCs w:val="0"/>
          <w:color w:val="000000" w:themeColor="text1"/>
          <w:sz w:val="21"/>
          <w:szCs w:val="21"/>
          <w:highlight w:val="none"/>
          <w14:textFill>
            <w14:solidFill>
              <w14:schemeClr w14:val="tx1"/>
            </w14:solidFill>
          </w14:textFill>
        </w:rPr>
        <w:t>元</w:t>
      </w:r>
      <w:r>
        <w:rPr>
          <w:rFonts w:hint="eastAsia" w:ascii="宋体" w:hAnsi="宋体" w:cs="宋体"/>
          <w:b w:val="0"/>
          <w:bCs w:val="0"/>
          <w:color w:val="000000" w:themeColor="text1"/>
          <w:sz w:val="21"/>
          <w:szCs w:val="21"/>
          <w:highlight w:val="none"/>
          <w:lang w:eastAsia="zh-CN"/>
          <w14:textFill>
            <w14:solidFill>
              <w14:schemeClr w14:val="tx1"/>
            </w14:solidFill>
          </w14:textFill>
        </w:rPr>
        <w:t>，其中1分标：</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23362452.00</w:t>
      </w:r>
      <w:r>
        <w:rPr>
          <w:rFonts w:hint="eastAsia" w:ascii="宋体" w:hAnsi="宋体" w:cs="宋体"/>
          <w:b w:val="0"/>
          <w:bCs w:val="0"/>
          <w:color w:val="000000" w:themeColor="text1"/>
          <w:sz w:val="21"/>
          <w:szCs w:val="21"/>
          <w:highlight w:val="none"/>
          <w:lang w:eastAsia="zh-CN"/>
          <w14:textFill>
            <w14:solidFill>
              <w14:schemeClr w14:val="tx1"/>
            </w14:solidFill>
          </w14:textFill>
        </w:rPr>
        <w:t>元；2分标：</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18772360.00</w:t>
      </w:r>
      <w:r>
        <w:rPr>
          <w:rFonts w:hint="eastAsia" w:ascii="宋体" w:hAnsi="宋体" w:cs="宋体"/>
          <w:b w:val="0"/>
          <w:bCs w:val="0"/>
          <w:color w:val="000000" w:themeColor="text1"/>
          <w:sz w:val="21"/>
          <w:szCs w:val="21"/>
          <w:highlight w:val="none"/>
          <w:lang w:eastAsia="zh-CN"/>
          <w14:textFill>
            <w14:solidFill>
              <w14:schemeClr w14:val="tx1"/>
            </w14:solidFill>
          </w14:textFill>
        </w:rPr>
        <w:t>元；</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cs="宋体"/>
          <w:b w:val="0"/>
          <w:bCs w:val="0"/>
          <w:color w:val="000000" w:themeColor="text1"/>
          <w:sz w:val="21"/>
          <w:szCs w:val="21"/>
          <w:highlight w:val="none"/>
          <w:lang w:eastAsia="zh-CN"/>
          <w14:textFill>
            <w14:solidFill>
              <w14:schemeClr w14:val="tx1"/>
            </w14:solidFill>
          </w14:textFill>
        </w:rPr>
        <w:t>分标：</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6217036.00</w:t>
      </w:r>
      <w:r>
        <w:rPr>
          <w:rFonts w:hint="eastAsia" w:ascii="宋体" w:hAnsi="宋体" w:cs="宋体"/>
          <w:b w:val="0"/>
          <w:bCs w:val="0"/>
          <w:color w:val="000000" w:themeColor="text1"/>
          <w:sz w:val="21"/>
          <w:szCs w:val="21"/>
          <w:highlight w:val="none"/>
          <w:lang w:eastAsia="zh-CN"/>
          <w14:textFill>
            <w14:solidFill>
              <w14:schemeClr w14:val="tx1"/>
            </w14:solidFill>
          </w14:textFill>
        </w:rPr>
        <w:t>元</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;4分标：5326250.00元</w:t>
      </w:r>
    </w:p>
    <w:p w14:paraId="19AAD7D4">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采购需求：</w:t>
      </w:r>
      <w:bookmarkStart w:id="13" w:name="PO_3000001866_PM004"/>
      <w:r>
        <w:rPr>
          <w:rFonts w:hint="eastAsia" w:ascii="宋体" w:hAnsi="宋体" w:cs="宋体"/>
          <w:color w:val="000000" w:themeColor="text1"/>
          <w:sz w:val="21"/>
          <w:szCs w:val="21"/>
          <w:highlight w:val="none"/>
          <w14:textFill>
            <w14:solidFill>
              <w14:schemeClr w14:val="tx1"/>
            </w14:solidFill>
          </w14:textFill>
        </w:rPr>
        <w:t xml:space="preserve"> </w:t>
      </w:r>
      <w:bookmarkEnd w:id="13"/>
    </w:p>
    <w:p w14:paraId="7066D78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标项一</w:t>
      </w:r>
    </w:p>
    <w:p w14:paraId="059A3AC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标项名称</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kern w:val="2"/>
          <w:sz w:val="21"/>
          <w:szCs w:val="21"/>
          <w:highlight w:val="none"/>
          <w:shd w:val="clear"/>
          <w14:textFill>
            <w14:solidFill>
              <w14:schemeClr w14:val="tx1"/>
            </w14:solidFill>
          </w14:textFill>
        </w:rPr>
        <w:t>广西监狱桂北片区（10个单位）大米采购</w:t>
      </w:r>
    </w:p>
    <w:p w14:paraId="7CAC3B4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数量</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w:t>
      </w:r>
    </w:p>
    <w:p w14:paraId="731E9BC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预算金额（元）</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23362452.00</w:t>
      </w:r>
    </w:p>
    <w:p w14:paraId="3231781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简要规格描述或项目基本概况介绍、用途：</w:t>
      </w:r>
      <w:r>
        <w:rPr>
          <w:rFonts w:hint="eastAsia" w:ascii="宋体" w:hAnsi="宋体" w:eastAsia="宋体" w:cs="宋体"/>
          <w:i w:val="0"/>
          <w:iCs w:val="0"/>
          <w:caps w:val="0"/>
          <w:color w:val="000000" w:themeColor="text1"/>
          <w:spacing w:val="0"/>
          <w:kern w:val="2"/>
          <w:sz w:val="21"/>
          <w:szCs w:val="21"/>
          <w:highlight w:val="none"/>
          <w:u w:val="single"/>
          <w:shd w:val="clear"/>
          <w14:textFill>
            <w14:solidFill>
              <w14:schemeClr w14:val="tx1"/>
            </w14:solidFill>
          </w14:textFill>
        </w:rPr>
        <w:t>广西监狱桂北片区（10个单位）大米采购</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项</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配送范围</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为</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中渡、宜州、柳州、桂中、柳城、鹿州、英山、桂林、钟山、梧州10所监狱人员</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具体详见招标文件</w:t>
      </w:r>
    </w:p>
    <w:p w14:paraId="1135F77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最高限价（如有）：</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23362452.00</w:t>
      </w:r>
    </w:p>
    <w:p w14:paraId="44BE937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合同履约期限：</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自合同签订之日起1年（具体起止时间以签订合同为准）</w:t>
      </w:r>
      <w:r>
        <w:rPr>
          <w:rStyle w:val="27"/>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w:t>
      </w:r>
    </w:p>
    <w:p w14:paraId="3568C9F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本标项（</w:t>
      </w:r>
      <w:r>
        <w:rPr>
          <w:rStyle w:val="27"/>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否</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）接受联合体投标</w:t>
      </w:r>
    </w:p>
    <w:p w14:paraId="43396A5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备注：本项目为线上电子招标项目，有意向参与本项目的供应商应当做好参与全流程电子招投标交易的充分准备。</w:t>
      </w:r>
    </w:p>
    <w:p w14:paraId="6999F6F5">
      <w:pPr>
        <w:keepNext w:val="0"/>
        <w:keepLines w:val="0"/>
        <w:pageBreakBefore w:val="0"/>
        <w:kinsoku/>
        <w:wordWrap/>
        <w:overflowPunct/>
        <w:topLinePunct w:val="0"/>
        <w:bidi w:val="0"/>
        <w:adjustRightInd/>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199C865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标项</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二</w:t>
      </w:r>
    </w:p>
    <w:p w14:paraId="35EA07C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标项名称</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广西监狱桂南片区（9个单位）大米采购</w:t>
      </w:r>
    </w:p>
    <w:p w14:paraId="7D0AA79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数量</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w:t>
      </w:r>
    </w:p>
    <w:p w14:paraId="52D03A9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预算金额（元）</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18772360.00</w:t>
      </w:r>
    </w:p>
    <w:p w14:paraId="657F945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简要规格描述或项目基本概况介绍、用途：</w:t>
      </w:r>
      <w:r>
        <w:rPr>
          <w:rFonts w:hint="eastAsia" w:ascii="宋体" w:hAnsi="宋体" w:eastAsia="宋体" w:cs="宋体"/>
          <w:i w:val="0"/>
          <w:iCs w:val="0"/>
          <w:caps w:val="0"/>
          <w:color w:val="000000" w:themeColor="text1"/>
          <w:spacing w:val="0"/>
          <w:sz w:val="21"/>
          <w:szCs w:val="21"/>
          <w:highlight w:val="none"/>
          <w:u w:val="single"/>
          <w:shd w:val="clear"/>
          <w14:textFill>
            <w14:solidFill>
              <w14:schemeClr w14:val="tx1"/>
            </w14:solidFill>
          </w14:textFill>
        </w:rPr>
        <w:t>广西监狱桂南片区（9个单位）大米采购</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项</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配送范围</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为</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贵港、北海、西江、钦州、女子、黎塘、邕州、南宁、新康9所监狱人员</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具体详见招标文件</w:t>
      </w:r>
    </w:p>
    <w:p w14:paraId="7FB0560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最高限价（如有）：</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18772360.00</w:t>
      </w:r>
    </w:p>
    <w:p w14:paraId="6C9BA7B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合同履约期限：</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自合同签订之日起1年（具体起止时间以签订合同为准）</w:t>
      </w:r>
      <w:r>
        <w:rPr>
          <w:rStyle w:val="27"/>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w:t>
      </w:r>
    </w:p>
    <w:p w14:paraId="48F8530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本标项（</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否</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）接受联合体投标</w:t>
      </w:r>
    </w:p>
    <w:p w14:paraId="48E876A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备注：本项目为线上电子招标项目，有意向参与本项目的供应商应当做好参与全流程电子招投标交易的充分准备。</w:t>
      </w:r>
    </w:p>
    <w:p w14:paraId="5CD0D49B">
      <w:pPr>
        <w:pStyle w:val="29"/>
        <w:keepNext w:val="0"/>
        <w:keepLines w:val="0"/>
        <w:pageBreakBefore w:val="0"/>
        <w:kinsoku/>
        <w:wordWrap/>
        <w:overflowPunct/>
        <w:topLinePunct w:val="0"/>
        <w:bidi w:val="0"/>
        <w:adjustRightInd/>
        <w:spacing w:line="440" w:lineRule="exact"/>
        <w:textAlignment w:val="auto"/>
        <w:rPr>
          <w:color w:val="000000" w:themeColor="text1"/>
          <w:sz w:val="21"/>
          <w:szCs w:val="21"/>
          <w:highlight w:val="none"/>
          <w14:textFill>
            <w14:solidFill>
              <w14:schemeClr w14:val="tx1"/>
            </w14:solidFill>
          </w14:textFill>
        </w:rPr>
      </w:pPr>
    </w:p>
    <w:p w14:paraId="105C53E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标项</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三</w:t>
      </w:r>
    </w:p>
    <w:p w14:paraId="3D29CDB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标项名称</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广西监狱桂北片区（10个单位）大豆油、花生油采购</w:t>
      </w:r>
    </w:p>
    <w:p w14:paraId="03483B9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数量</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w:t>
      </w:r>
    </w:p>
    <w:p w14:paraId="717FB8A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预算金额（元）</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6217036.00</w:t>
      </w:r>
    </w:p>
    <w:p w14:paraId="14D0A32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简要规格描述或项目基本概况介绍、用途：</w:t>
      </w:r>
      <w:r>
        <w:rPr>
          <w:rFonts w:hint="eastAsia" w:ascii="宋体" w:hAnsi="宋体" w:eastAsia="宋体" w:cs="宋体"/>
          <w:i w:val="0"/>
          <w:iCs w:val="0"/>
          <w:caps w:val="0"/>
          <w:color w:val="000000" w:themeColor="text1"/>
          <w:spacing w:val="0"/>
          <w:sz w:val="21"/>
          <w:szCs w:val="21"/>
          <w:highlight w:val="none"/>
          <w:u w:val="single"/>
          <w:shd w:val="clear"/>
          <w14:textFill>
            <w14:solidFill>
              <w14:schemeClr w14:val="tx1"/>
            </w14:solidFill>
          </w14:textFill>
        </w:rPr>
        <w:t>广西监狱桂北片区（10个单位）大豆油、花生油采购</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项</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配送范围</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为</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中渡、宜州、柳州、桂中、柳城、鹿州、英山、桂林、钟山、梧州10所监狱人员</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具体详见招标文件</w:t>
      </w:r>
    </w:p>
    <w:p w14:paraId="2B7F477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最高限价（如有）：</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6217036.00</w:t>
      </w:r>
    </w:p>
    <w:p w14:paraId="45F435A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合同履约期限：</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自合同签订之日起1年（具体起止时间以签订合同为准）</w:t>
      </w:r>
      <w:r>
        <w:rPr>
          <w:rStyle w:val="27"/>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w:t>
      </w:r>
    </w:p>
    <w:p w14:paraId="3EFF906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本标项（</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否</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）接受联合体投标</w:t>
      </w:r>
    </w:p>
    <w:p w14:paraId="04AB199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备注：本项目为线上电子招标项目，有意向参与本项目的供应商应当做好参与全流程电子招投标交易的充分准备。</w:t>
      </w:r>
    </w:p>
    <w:p w14:paraId="5A9BC5FC">
      <w:pPr>
        <w:pStyle w:val="29"/>
        <w:keepNext w:val="0"/>
        <w:keepLines w:val="0"/>
        <w:pageBreakBefore w:val="0"/>
        <w:kinsoku/>
        <w:wordWrap/>
        <w:overflowPunct/>
        <w:topLinePunct w:val="0"/>
        <w:bidi w:val="0"/>
        <w:adjustRightInd/>
        <w:spacing w:line="440" w:lineRule="exact"/>
        <w:textAlignment w:val="auto"/>
        <w:rPr>
          <w:color w:val="000000" w:themeColor="text1"/>
          <w:sz w:val="21"/>
          <w:szCs w:val="21"/>
          <w:highlight w:val="none"/>
          <w14:textFill>
            <w14:solidFill>
              <w14:schemeClr w14:val="tx1"/>
            </w14:solidFill>
          </w14:textFill>
        </w:rPr>
      </w:pPr>
    </w:p>
    <w:p w14:paraId="72D421A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标项</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四</w:t>
      </w:r>
    </w:p>
    <w:p w14:paraId="5FF671A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标项名称</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14:textFill>
            <w14:solidFill>
              <w14:schemeClr w14:val="tx1"/>
            </w14:solidFill>
          </w14:textFill>
        </w:rPr>
        <w:t>广西监狱桂南片区（9个单位）大豆油、花生油采购</w:t>
      </w:r>
    </w:p>
    <w:p w14:paraId="2554805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数量</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w:t>
      </w:r>
    </w:p>
    <w:p w14:paraId="6B543BB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预算金额（元）</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5326250.00</w:t>
      </w:r>
    </w:p>
    <w:p w14:paraId="66E8FC0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简要规格描述或项目基本概况介绍、用途：</w:t>
      </w:r>
      <w:r>
        <w:rPr>
          <w:rFonts w:hint="eastAsia" w:ascii="宋体" w:hAnsi="宋体" w:eastAsia="宋体" w:cs="宋体"/>
          <w:i w:val="0"/>
          <w:iCs w:val="0"/>
          <w:caps w:val="0"/>
          <w:color w:val="000000" w:themeColor="text1"/>
          <w:spacing w:val="0"/>
          <w:sz w:val="21"/>
          <w:szCs w:val="21"/>
          <w:highlight w:val="none"/>
          <w:u w:val="single"/>
          <w:shd w:val="clear"/>
          <w14:textFill>
            <w14:solidFill>
              <w14:schemeClr w14:val="tx1"/>
            </w14:solidFill>
          </w14:textFill>
        </w:rPr>
        <w:t>广西监狱桂南片区（9个单位）大豆油、花生油采购</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1</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项</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配送范围</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为</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贵港、北海、西江、钦州、女子、黎塘、邕州、南宁、新康9所监狱人员</w:t>
      </w:r>
      <w:r>
        <w:rPr>
          <w:rFonts w:hint="eastAsia" w:ascii="宋体" w:hAnsi="宋体" w:cs="宋体"/>
          <w:i w:val="0"/>
          <w:iCs w:val="0"/>
          <w:caps w:val="0"/>
          <w:color w:val="000000" w:themeColor="text1"/>
          <w:spacing w:val="0"/>
          <w:sz w:val="2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具体详见招标文件</w:t>
      </w:r>
    </w:p>
    <w:p w14:paraId="6422287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最高限价（如有）：</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5326250.00</w:t>
      </w:r>
    </w:p>
    <w:p w14:paraId="530E166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合同履约期限：</w:t>
      </w:r>
      <w:r>
        <w:rPr>
          <w:rFonts w:hint="eastAsia" w:ascii="宋体" w:hAnsi="宋体" w:eastAsia="宋体" w:cs="宋体"/>
          <w:i w:val="0"/>
          <w:iCs w:val="0"/>
          <w:caps w:val="0"/>
          <w:color w:val="000000" w:themeColor="text1"/>
          <w:spacing w:val="0"/>
          <w:sz w:val="21"/>
          <w:szCs w:val="21"/>
          <w:highlight w:val="none"/>
          <w:lang w:val="en-US" w:eastAsia="zh-CN"/>
          <w14:textFill>
            <w14:solidFill>
              <w14:schemeClr w14:val="tx1"/>
            </w14:solidFill>
          </w14:textFill>
        </w:rPr>
        <w:t>自合同签订之日起1年（具体起止时间以签订合同为准）</w:t>
      </w:r>
      <w:r>
        <w:rPr>
          <w:rStyle w:val="27"/>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w:t>
      </w:r>
    </w:p>
    <w:p w14:paraId="7FF3C0F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本标项（</w:t>
      </w:r>
      <w:r>
        <w:rPr>
          <w:rFonts w:hint="eastAsia" w:ascii="宋体" w:hAnsi="宋体" w:cs="宋体"/>
          <w:i w:val="0"/>
          <w:iCs w:val="0"/>
          <w:caps w:val="0"/>
          <w:color w:val="000000" w:themeColor="text1"/>
          <w:spacing w:val="0"/>
          <w:sz w:val="21"/>
          <w:szCs w:val="21"/>
          <w:highlight w:val="none"/>
          <w:lang w:val="en-US" w:eastAsia="zh-CN"/>
          <w14:textFill>
            <w14:solidFill>
              <w14:schemeClr w14:val="tx1"/>
            </w14:solidFill>
          </w14:textFill>
        </w:rPr>
        <w:t>否</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）接受联合体投标</w:t>
      </w:r>
    </w:p>
    <w:p w14:paraId="26849EF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440" w:lineRule="exact"/>
        <w:ind w:left="0" w:right="0" w:firstLine="0"/>
        <w:textAlignment w:val="auto"/>
        <w:rPr>
          <w:color w:val="000000" w:themeColor="text1"/>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备注：本项目为线上电子招标项目，有意向参与本项目的供应商应当做好参与全流程电子招投标交易的充分准备。</w:t>
      </w:r>
    </w:p>
    <w:p w14:paraId="79E0855B">
      <w:pPr>
        <w:keepNext w:val="0"/>
        <w:keepLines w:val="0"/>
        <w:pageBreakBefore w:val="0"/>
        <w:kinsoku/>
        <w:wordWrap/>
        <w:overflowPunct/>
        <w:topLinePunct w:val="0"/>
        <w:bidi w:val="0"/>
        <w:adjustRightInd/>
        <w:spacing w:line="440" w:lineRule="exact"/>
        <w:textAlignment w:val="auto"/>
        <w:rPr>
          <w:rFonts w:ascii="宋体" w:hAnsi="宋体" w:cs="宋体"/>
          <w:b/>
          <w:bCs/>
          <w:color w:val="000000" w:themeColor="text1"/>
          <w:sz w:val="21"/>
          <w:szCs w:val="21"/>
          <w:highlight w:val="none"/>
          <w14:textFill>
            <w14:solidFill>
              <w14:schemeClr w14:val="tx1"/>
            </w14:solidFill>
          </w14:textFill>
        </w:rPr>
      </w:pPr>
      <w:bookmarkStart w:id="14" w:name="_Toc35393622"/>
      <w:bookmarkStart w:id="15" w:name="_Toc35393791"/>
      <w:bookmarkStart w:id="16" w:name="_Toc28359080"/>
      <w:bookmarkStart w:id="17" w:name="_Toc28359003"/>
      <w:r>
        <w:rPr>
          <w:rFonts w:hint="eastAsia" w:ascii="宋体" w:hAnsi="宋体" w:cs="宋体"/>
          <w:b/>
          <w:bCs/>
          <w:color w:val="000000" w:themeColor="text1"/>
          <w:sz w:val="21"/>
          <w:szCs w:val="21"/>
          <w:highlight w:val="none"/>
          <w14:textFill>
            <w14:solidFill>
              <w14:schemeClr w14:val="tx1"/>
            </w14:solidFill>
          </w14:textFill>
        </w:rPr>
        <w:t>二、供应商的资格要求：</w:t>
      </w:r>
      <w:bookmarkEnd w:id="14"/>
      <w:bookmarkEnd w:id="15"/>
      <w:bookmarkEnd w:id="16"/>
      <w:bookmarkEnd w:id="17"/>
    </w:p>
    <w:p w14:paraId="3FAD2AB0">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1.满足《中华人民共和国政府采购法》第二十二条规定；</w:t>
      </w:r>
    </w:p>
    <w:p w14:paraId="24BFB034">
      <w:pPr>
        <w:keepNext w:val="0"/>
        <w:keepLines w:val="0"/>
        <w:pageBreakBefore w:val="0"/>
        <w:kinsoku/>
        <w:wordWrap/>
        <w:overflowPunct/>
        <w:topLinePunct w:val="0"/>
        <w:bidi w:val="0"/>
        <w:adjustRightInd/>
        <w:spacing w:line="440" w:lineRule="exact"/>
        <w:ind w:firstLine="420" w:firstLineChars="200"/>
        <w:textAlignment w:val="auto"/>
        <w:rPr>
          <w:rFonts w:hint="eastAsia" w:ascii="宋体" w:hAnsi="宋体"/>
          <w:color w:val="000000" w:themeColor="text1"/>
          <w:sz w:val="21"/>
          <w:szCs w:val="21"/>
          <w:highlight w:val="none"/>
          <w14:textFill>
            <w14:solidFill>
              <w14:schemeClr w14:val="tx1"/>
            </w14:solidFill>
          </w14:textFill>
        </w:rPr>
      </w:pPr>
      <w:bookmarkStart w:id="18" w:name="_Toc28359081"/>
      <w:bookmarkStart w:id="19" w:name="_Toc28359004"/>
      <w:r>
        <w:rPr>
          <w:rFonts w:hint="eastAsia" w:ascii="宋体" w:hAnsi="宋体" w:cs="宋体"/>
          <w:color w:val="000000" w:themeColor="text1"/>
          <w:sz w:val="21"/>
          <w:szCs w:val="21"/>
          <w:highlight w:val="none"/>
          <w14:textFill>
            <w14:solidFill>
              <w14:schemeClr w14:val="tx1"/>
            </w14:solidFill>
          </w14:textFill>
        </w:rPr>
        <w:t>2.</w:t>
      </w:r>
      <w:r>
        <w:rPr>
          <w:rFonts w:hint="eastAsia" w:ascii="宋体" w:hAnsi="宋体"/>
          <w:color w:val="000000" w:themeColor="text1"/>
          <w:szCs w:val="21"/>
          <w14:textFill>
            <w14:solidFill>
              <w14:schemeClr w14:val="tx1"/>
            </w14:solidFill>
          </w14:textFill>
        </w:rPr>
        <w:t>落实政府采购政策需满足的资格要求：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w:t>
      </w:r>
      <w:r>
        <w:rPr>
          <w:rFonts w:hint="eastAsia" w:ascii="宋体" w:hAnsi="宋体" w:cs="宋体"/>
          <w:color w:val="000000" w:themeColor="text1"/>
          <w:sz w:val="21"/>
          <w:szCs w:val="21"/>
          <w:highlight w:val="none"/>
          <w:lang w:val="en-US" w:eastAsia="zh-CN"/>
          <w14:textFill>
            <w14:solidFill>
              <w14:schemeClr w14:val="tx1"/>
            </w14:solidFill>
          </w14:textFill>
        </w:rPr>
        <w:t>非</w:t>
      </w:r>
      <w:r>
        <w:rPr>
          <w:rFonts w:hint="eastAsia" w:ascii="宋体" w:hAnsi="宋体" w:eastAsia="宋体" w:cs="宋体"/>
          <w:color w:val="000000" w:themeColor="text1"/>
          <w:sz w:val="21"/>
          <w:szCs w:val="21"/>
          <w:highlight w:val="none"/>
          <w:lang w:val="en-US" w:eastAsia="zh-CN"/>
          <w14:textFill>
            <w14:solidFill>
              <w14:schemeClr w14:val="tx1"/>
            </w14:solidFill>
          </w14:textFill>
        </w:rPr>
        <w:t>专门面向中小企业采购</w:t>
      </w:r>
      <w:r>
        <w:rPr>
          <w:rFonts w:hint="eastAsia" w:ascii="宋体" w:hAnsi="宋体"/>
          <w:color w:val="000000" w:themeColor="text1"/>
          <w:szCs w:val="21"/>
          <w14:textFill>
            <w14:solidFill>
              <w14:schemeClr w14:val="tx1"/>
            </w14:solidFill>
          </w14:textFill>
        </w:rPr>
        <w:t>。</w:t>
      </w:r>
    </w:p>
    <w:p w14:paraId="136CC5B2">
      <w:pPr>
        <w:pStyle w:val="12"/>
        <w:keepNext w:val="0"/>
        <w:keepLines w:val="0"/>
        <w:pageBreakBefore w:val="0"/>
        <w:kinsoku/>
        <w:wordWrap/>
        <w:overflowPunct/>
        <w:topLinePunct w:val="0"/>
        <w:bidi w:val="0"/>
        <w:adjustRightInd/>
        <w:spacing w:line="440" w:lineRule="exact"/>
        <w:ind w:firstLine="420" w:firstLineChars="200"/>
        <w:textAlignment w:val="auto"/>
        <w:rPr>
          <w:rFonts w:hint="default" w:eastAsia="宋体"/>
          <w:color w:val="000000" w:themeColor="text1"/>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3.本项目的特定资格要求：</w:t>
      </w:r>
      <w:r>
        <w:rPr>
          <w:rFonts w:hint="eastAsia" w:ascii="宋体" w:hAnsi="宋体"/>
          <w:color w:val="000000" w:themeColor="text1"/>
          <w:szCs w:val="21"/>
          <w14:textFill>
            <w14:solidFill>
              <w14:schemeClr w14:val="tx1"/>
            </w14:solidFill>
          </w14:textFill>
        </w:rPr>
        <w:t>投标人必须具有在有效期内的《食品经营许可证》或《食品生产许可证》</w:t>
      </w:r>
      <w:r>
        <w:rPr>
          <w:rFonts w:hint="eastAsia" w:ascii="宋体" w:hAnsi="宋体"/>
          <w:color w:val="000000" w:themeColor="text1"/>
          <w:szCs w:val="21"/>
          <w:lang w:eastAsia="zh-CN"/>
          <w14:textFill>
            <w14:solidFill>
              <w14:schemeClr w14:val="tx1"/>
            </w14:solidFill>
          </w14:textFill>
        </w:rPr>
        <w:t>。</w:t>
      </w:r>
    </w:p>
    <w:p w14:paraId="19F1F8EC">
      <w:pPr>
        <w:keepNext w:val="0"/>
        <w:keepLines w:val="0"/>
        <w:pageBreakBefore w:val="0"/>
        <w:kinsoku/>
        <w:wordWrap/>
        <w:overflowPunct/>
        <w:topLinePunct w:val="0"/>
        <w:bidi w:val="0"/>
        <w:adjustRightInd/>
        <w:spacing w:line="440" w:lineRule="exact"/>
        <w:textAlignment w:val="auto"/>
        <w:rPr>
          <w:rFonts w:ascii="宋体" w:hAnsi="宋体" w:cs="宋体"/>
          <w:b/>
          <w:bCs/>
          <w:color w:val="000000" w:themeColor="text1"/>
          <w:sz w:val="21"/>
          <w:szCs w:val="21"/>
          <w:highlight w:val="none"/>
          <w14:textFill>
            <w14:solidFill>
              <w14:schemeClr w14:val="tx1"/>
            </w14:solidFill>
          </w14:textFill>
        </w:rPr>
      </w:pPr>
      <w:bookmarkStart w:id="20" w:name="_Toc35393623"/>
      <w:bookmarkStart w:id="21" w:name="_Toc35393792"/>
      <w:r>
        <w:rPr>
          <w:rFonts w:hint="eastAsia" w:ascii="宋体" w:hAnsi="宋体" w:cs="宋体"/>
          <w:b/>
          <w:bCs/>
          <w:color w:val="000000" w:themeColor="text1"/>
          <w:sz w:val="21"/>
          <w:szCs w:val="21"/>
          <w:highlight w:val="none"/>
          <w14:textFill>
            <w14:solidFill>
              <w14:schemeClr w14:val="tx1"/>
            </w14:solidFill>
          </w14:textFill>
        </w:rPr>
        <w:t>三、获取招标文件</w:t>
      </w:r>
      <w:bookmarkEnd w:id="18"/>
      <w:bookmarkEnd w:id="19"/>
      <w:bookmarkEnd w:id="20"/>
      <w:bookmarkEnd w:id="21"/>
    </w:p>
    <w:p w14:paraId="078B45F1">
      <w:pPr>
        <w:keepNext w:val="0"/>
        <w:keepLines w:val="0"/>
        <w:pageBreakBefore w:val="0"/>
        <w:kinsoku/>
        <w:wordWrap/>
        <w:overflowPunct/>
        <w:topLinePunct w:val="0"/>
        <w:bidi w:val="0"/>
        <w:adjustRightInd/>
        <w:snapToGrid w:val="0"/>
        <w:spacing w:line="440" w:lineRule="exact"/>
        <w:ind w:firstLine="420" w:firstLineChars="200"/>
        <w:textAlignment w:val="auto"/>
        <w:rPr>
          <w:rFonts w:ascii="宋体" w:hAnsi="宋体" w:cs="宋体"/>
          <w:color w:val="000000" w:themeColor="text1"/>
          <w:sz w:val="21"/>
          <w:szCs w:val="21"/>
          <w:highlight w:val="none"/>
          <w14:textFill>
            <w14:solidFill>
              <w14:schemeClr w14:val="tx1"/>
            </w14:solidFill>
          </w14:textFill>
        </w:rPr>
      </w:pPr>
      <w:bookmarkStart w:id="22" w:name="_Toc28359082"/>
      <w:bookmarkStart w:id="23" w:name="_Toc28359005"/>
      <w:bookmarkStart w:id="24" w:name="_Toc35393793"/>
      <w:bookmarkStart w:id="25" w:name="_Toc35393624"/>
      <w:r>
        <w:rPr>
          <w:rFonts w:hint="eastAsia" w:ascii="宋体" w:hAnsi="宋体" w:cs="宋体"/>
          <w:color w:val="000000" w:themeColor="text1"/>
          <w:sz w:val="21"/>
          <w:szCs w:val="21"/>
          <w:highlight w:val="none"/>
          <w14:textFill>
            <w14:solidFill>
              <w14:schemeClr w14:val="tx1"/>
            </w14:solidFill>
          </w14:textFill>
        </w:rPr>
        <w:t>时间：</w:t>
      </w:r>
      <w:r>
        <w:rPr>
          <w:rFonts w:hint="eastAsia" w:ascii="宋体" w:hAnsi="宋体" w:cs="宋体"/>
          <w:color w:val="000000" w:themeColor="text1"/>
          <w:sz w:val="21"/>
          <w:szCs w:val="21"/>
          <w:highlight w:val="none"/>
          <w:lang w:eastAsia="zh-CN"/>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lang w:eastAsia="zh-CN"/>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26</w:t>
      </w:r>
      <w:r>
        <w:rPr>
          <w:rFonts w:hint="eastAsia" w:ascii="宋体" w:hAnsi="宋体" w:cs="宋体"/>
          <w:color w:val="000000" w:themeColor="text1"/>
          <w:sz w:val="21"/>
          <w:szCs w:val="21"/>
          <w:highlight w:val="none"/>
          <w14:textFill>
            <w14:solidFill>
              <w14:schemeClr w14:val="tx1"/>
            </w14:solidFill>
          </w14:textFill>
        </w:rPr>
        <w:t>日至</w:t>
      </w:r>
      <w:r>
        <w:rPr>
          <w:rFonts w:hint="eastAsia" w:ascii="宋体" w:hAnsi="宋体" w:cs="宋体"/>
          <w:color w:val="000000" w:themeColor="text1"/>
          <w:sz w:val="21"/>
          <w:szCs w:val="21"/>
          <w:highlight w:val="none"/>
          <w:lang w:eastAsia="zh-CN"/>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lang w:eastAsia="zh-CN"/>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cs="宋体"/>
          <w:color w:val="000000" w:themeColor="text1"/>
          <w:sz w:val="21"/>
          <w:szCs w:val="21"/>
          <w:highlight w:val="none"/>
          <w14:textFill>
            <w14:solidFill>
              <w14:schemeClr w14:val="tx1"/>
            </w14:solidFill>
          </w14:textFill>
        </w:rPr>
        <w:t>日，每天上午00:00至11:59，下午12:00至23:59（北京时间，法定节假日除外）</w:t>
      </w:r>
    </w:p>
    <w:p w14:paraId="370ECA5D">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地点（网站）：广西政府采购云平台线上获取</w:t>
      </w:r>
    </w:p>
    <w:p w14:paraId="568CC29B">
      <w:pPr>
        <w:keepNext w:val="0"/>
        <w:keepLines w:val="0"/>
        <w:pageBreakBefore w:val="0"/>
        <w:kinsoku/>
        <w:wordWrap/>
        <w:overflowPunct/>
        <w:topLinePunct w:val="0"/>
        <w:bidi w:val="0"/>
        <w:adjustRightInd/>
        <w:spacing w:line="440" w:lineRule="exact"/>
        <w:ind w:firstLine="420" w:firstLineChars="200"/>
        <w:jc w:val="left"/>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方式：供应商登录广西政府采购云平台https://www.gcy.zfcg.gxzf.gov.cn/在线申请获取采购文件（进入“项目采购”应用，在获取采购文件菜单中选择项目，申请获取采购文件）。 </w:t>
      </w:r>
    </w:p>
    <w:p w14:paraId="39397EC9">
      <w:pPr>
        <w:keepNext w:val="0"/>
        <w:keepLines w:val="0"/>
        <w:pageBreakBefore w:val="0"/>
        <w:kinsoku/>
        <w:wordWrap/>
        <w:overflowPunct/>
        <w:topLinePunct w:val="0"/>
        <w:bidi w:val="0"/>
        <w:adjustRightInd/>
        <w:spacing w:line="440" w:lineRule="exact"/>
        <w:ind w:firstLine="420" w:firstLineChars="200"/>
        <w:jc w:val="left"/>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售价（元）：0</w:t>
      </w:r>
    </w:p>
    <w:p w14:paraId="69969011">
      <w:pPr>
        <w:keepNext w:val="0"/>
        <w:keepLines w:val="0"/>
        <w:pageBreakBefore w:val="0"/>
        <w:kinsoku/>
        <w:wordWrap/>
        <w:overflowPunct/>
        <w:topLinePunct w:val="0"/>
        <w:bidi w:val="0"/>
        <w:adjustRightInd/>
        <w:spacing w:line="440" w:lineRule="exact"/>
        <w:textAlignment w:val="auto"/>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四、提交投标文件</w:t>
      </w:r>
      <w:bookmarkEnd w:id="22"/>
      <w:bookmarkEnd w:id="23"/>
      <w:r>
        <w:rPr>
          <w:rFonts w:hint="eastAsia" w:ascii="宋体" w:hAnsi="宋体" w:cs="宋体"/>
          <w:b/>
          <w:bCs/>
          <w:color w:val="000000" w:themeColor="text1"/>
          <w:sz w:val="21"/>
          <w:szCs w:val="21"/>
          <w:highlight w:val="none"/>
          <w14:textFill>
            <w14:solidFill>
              <w14:schemeClr w14:val="tx1"/>
            </w14:solidFill>
          </w14:textFill>
        </w:rPr>
        <w:t>截止时间、开标时间和地点</w:t>
      </w:r>
      <w:bookmarkEnd w:id="24"/>
      <w:bookmarkEnd w:id="25"/>
    </w:p>
    <w:p w14:paraId="2344A852">
      <w:pPr>
        <w:pStyle w:val="19"/>
        <w:keepNext w:val="0"/>
        <w:keepLines w:val="0"/>
        <w:pageBreakBefore w:val="0"/>
        <w:widowControl/>
        <w:kinsoku/>
        <w:wordWrap/>
        <w:overflowPunct/>
        <w:topLinePunct w:val="0"/>
        <w:bidi w:val="0"/>
        <w:adjustRightInd/>
        <w:spacing w:before="0" w:after="0" w:line="440" w:lineRule="exact"/>
        <w:ind w:firstLine="420" w:firstLineChars="200"/>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提交投标文件截止时间：</w:t>
      </w:r>
      <w:r>
        <w:rPr>
          <w:rFonts w:hint="eastAsia" w:ascii="宋体" w:hAnsi="宋体" w:cs="宋体"/>
          <w:color w:val="000000" w:themeColor="text1"/>
          <w:sz w:val="21"/>
          <w:szCs w:val="21"/>
          <w:highlight w:val="none"/>
          <w:lang w:eastAsia="zh-CN"/>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lang w:eastAsia="zh-CN"/>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22</w:t>
      </w:r>
      <w:r>
        <w:rPr>
          <w:rFonts w:hint="eastAsia" w:ascii="宋体" w:hAnsi="宋体" w:cs="宋体"/>
          <w:color w:val="000000" w:themeColor="text1"/>
          <w:sz w:val="21"/>
          <w:szCs w:val="21"/>
          <w:highlight w:val="none"/>
          <w14:textFill>
            <w14:solidFill>
              <w14:schemeClr w14:val="tx1"/>
            </w14:solidFill>
          </w14:textFill>
        </w:rPr>
        <w:t>日 09:</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0（北京时间）</w:t>
      </w:r>
    </w:p>
    <w:p w14:paraId="27E6DFC0">
      <w:pPr>
        <w:pStyle w:val="19"/>
        <w:keepNext w:val="0"/>
        <w:keepLines w:val="0"/>
        <w:pageBreakBefore w:val="0"/>
        <w:widowControl/>
        <w:kinsoku/>
        <w:wordWrap/>
        <w:overflowPunct/>
        <w:topLinePunct w:val="0"/>
        <w:bidi w:val="0"/>
        <w:adjustRightInd/>
        <w:spacing w:before="0" w:after="0" w:line="440"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投标地点（网址）：请登录广西政府采购云平台投标客户端投标 </w:t>
      </w:r>
    </w:p>
    <w:p w14:paraId="5911FF79">
      <w:pPr>
        <w:pStyle w:val="19"/>
        <w:keepNext w:val="0"/>
        <w:keepLines w:val="0"/>
        <w:pageBreakBefore w:val="0"/>
        <w:widowControl/>
        <w:kinsoku/>
        <w:wordWrap/>
        <w:overflowPunct/>
        <w:topLinePunct w:val="0"/>
        <w:bidi w:val="0"/>
        <w:adjustRightInd/>
        <w:spacing w:before="0" w:after="0" w:line="440"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开标时间：</w:t>
      </w:r>
      <w:r>
        <w:rPr>
          <w:rFonts w:hint="eastAsia" w:ascii="宋体" w:hAnsi="宋体" w:cs="宋体"/>
          <w:color w:val="000000" w:themeColor="text1"/>
          <w:sz w:val="21"/>
          <w:szCs w:val="21"/>
          <w:highlight w:val="none"/>
          <w:lang w:eastAsia="zh-CN"/>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lang w:eastAsia="zh-CN"/>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22</w:t>
      </w:r>
      <w:r>
        <w:rPr>
          <w:rFonts w:hint="eastAsia" w:ascii="宋体" w:hAnsi="宋体" w:cs="宋体"/>
          <w:color w:val="000000" w:themeColor="text1"/>
          <w:sz w:val="21"/>
          <w:szCs w:val="21"/>
          <w:highlight w:val="none"/>
          <w14:textFill>
            <w14:solidFill>
              <w14:schemeClr w14:val="tx1"/>
            </w14:solidFill>
          </w14:textFill>
        </w:rPr>
        <w:t>日 09:</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 xml:space="preserve">0 </w:t>
      </w:r>
    </w:p>
    <w:p w14:paraId="36609441">
      <w:pPr>
        <w:pStyle w:val="19"/>
        <w:keepNext w:val="0"/>
        <w:keepLines w:val="0"/>
        <w:pageBreakBefore w:val="0"/>
        <w:widowControl/>
        <w:kinsoku/>
        <w:wordWrap/>
        <w:overflowPunct/>
        <w:topLinePunct w:val="0"/>
        <w:bidi w:val="0"/>
        <w:adjustRightInd/>
        <w:spacing w:before="0" w:after="0" w:line="440" w:lineRule="exact"/>
        <w:textAlignment w:val="auto"/>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开标地点：通过广西政府采购云平台（https://www.gcy.zfcg.gxzf.gov.cn/）实行在线投标响应</w:t>
      </w:r>
      <w:r>
        <w:rPr>
          <w:rFonts w:hint="eastAsia" w:ascii="宋体" w:hAnsi="宋体" w:cs="宋体"/>
          <w:color w:val="000000" w:themeColor="text1"/>
          <w:kern w:val="2"/>
          <w:sz w:val="21"/>
          <w:szCs w:val="21"/>
          <w:highlight w:val="none"/>
          <w14:textFill>
            <w14:solidFill>
              <w14:schemeClr w14:val="tx1"/>
            </w14:solidFill>
          </w14:textFill>
        </w:rPr>
        <w:t>。</w:t>
      </w:r>
    </w:p>
    <w:p w14:paraId="65A595F7">
      <w:pPr>
        <w:keepNext w:val="0"/>
        <w:keepLines w:val="0"/>
        <w:pageBreakBefore w:val="0"/>
        <w:widowControl/>
        <w:kinsoku/>
        <w:wordWrap/>
        <w:overflowPunct/>
        <w:topLinePunct w:val="0"/>
        <w:bidi w:val="0"/>
        <w:adjustRightInd/>
        <w:spacing w:line="440" w:lineRule="exact"/>
        <w:ind w:firstLine="422" w:firstLineChars="200"/>
        <w:jc w:val="left"/>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提示：</w:t>
      </w:r>
      <w:r>
        <w:rPr>
          <w:rFonts w:hint="eastAsia" w:ascii="宋体" w:hAnsi="宋体"/>
          <w:color w:val="000000" w:themeColor="text1"/>
          <w:sz w:val="21"/>
          <w:szCs w:val="21"/>
          <w:highlight w:val="none"/>
          <w14:textFill>
            <w14:solidFill>
              <w14:schemeClr w14:val="tx1"/>
            </w14:solidFill>
          </w14:textFill>
        </w:rPr>
        <w:t>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14:paraId="24BE5B88">
      <w:pPr>
        <w:keepNext w:val="0"/>
        <w:keepLines w:val="0"/>
        <w:pageBreakBefore w:val="0"/>
        <w:kinsoku/>
        <w:wordWrap/>
        <w:overflowPunct/>
        <w:topLinePunct w:val="0"/>
        <w:bidi w:val="0"/>
        <w:adjustRightInd/>
        <w:spacing w:line="440" w:lineRule="exact"/>
        <w:textAlignment w:val="auto"/>
        <w:rPr>
          <w:rFonts w:ascii="宋体" w:hAnsi="宋体" w:cs="宋体"/>
          <w:b/>
          <w:bCs/>
          <w:color w:val="000000" w:themeColor="text1"/>
          <w:sz w:val="21"/>
          <w:szCs w:val="21"/>
          <w:highlight w:val="none"/>
          <w14:textFill>
            <w14:solidFill>
              <w14:schemeClr w14:val="tx1"/>
            </w14:solidFill>
          </w14:textFill>
        </w:rPr>
      </w:pPr>
      <w:bookmarkStart w:id="26" w:name="_Toc28359007"/>
      <w:bookmarkStart w:id="27" w:name="_Toc35393794"/>
      <w:bookmarkStart w:id="28" w:name="_Toc35393625"/>
      <w:bookmarkStart w:id="29" w:name="_Toc28359084"/>
      <w:r>
        <w:rPr>
          <w:rFonts w:hint="eastAsia" w:ascii="宋体" w:hAnsi="宋体" w:cs="宋体"/>
          <w:b/>
          <w:bCs/>
          <w:color w:val="000000" w:themeColor="text1"/>
          <w:sz w:val="21"/>
          <w:szCs w:val="21"/>
          <w:highlight w:val="none"/>
          <w14:textFill>
            <w14:solidFill>
              <w14:schemeClr w14:val="tx1"/>
            </w14:solidFill>
          </w14:textFill>
        </w:rPr>
        <w:t>五、公告期限</w:t>
      </w:r>
      <w:bookmarkEnd w:id="26"/>
      <w:bookmarkEnd w:id="27"/>
      <w:bookmarkEnd w:id="28"/>
      <w:bookmarkEnd w:id="29"/>
    </w:p>
    <w:p w14:paraId="45A52170">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自本公告发布之日起5个工作日。</w:t>
      </w:r>
    </w:p>
    <w:p w14:paraId="6270CC82">
      <w:pPr>
        <w:keepNext w:val="0"/>
        <w:keepLines w:val="0"/>
        <w:pageBreakBefore w:val="0"/>
        <w:kinsoku/>
        <w:wordWrap/>
        <w:overflowPunct/>
        <w:topLinePunct w:val="0"/>
        <w:bidi w:val="0"/>
        <w:adjustRightInd/>
        <w:spacing w:line="440" w:lineRule="exact"/>
        <w:textAlignment w:val="auto"/>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六、其他补充事宜</w:t>
      </w:r>
    </w:p>
    <w:p w14:paraId="79EEBBB0">
      <w:pPr>
        <w:keepNext w:val="0"/>
        <w:keepLines w:val="0"/>
        <w:pageBreakBefore w:val="0"/>
        <w:kinsoku/>
        <w:wordWrap/>
        <w:overflowPunct/>
        <w:topLinePunct w:val="0"/>
        <w:bidi w:val="0"/>
        <w:adjustRightInd/>
        <w:spacing w:line="440" w:lineRule="exact"/>
        <w:ind w:firstLine="315" w:firstLineChars="15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kern w:val="0"/>
          <w:sz w:val="21"/>
          <w:szCs w:val="21"/>
          <w:highlight w:val="none"/>
          <w14:textFill>
            <w14:solidFill>
              <w14:schemeClr w14:val="tx1"/>
            </w14:solidFill>
          </w14:textFill>
        </w:rPr>
        <w:t>投标保证金：本项目不收取投标保证金</w:t>
      </w:r>
    </w:p>
    <w:p w14:paraId="5BB301C6">
      <w:pPr>
        <w:keepNext w:val="0"/>
        <w:keepLines w:val="0"/>
        <w:pageBreakBefore w:val="0"/>
        <w:kinsoku/>
        <w:wordWrap/>
        <w:overflowPunct/>
        <w:topLinePunct w:val="0"/>
        <w:bidi w:val="0"/>
        <w:adjustRightInd/>
        <w:spacing w:line="440" w:lineRule="exact"/>
        <w:ind w:firstLine="315" w:firstLineChars="150"/>
        <w:textAlignment w:val="auto"/>
        <w:rPr>
          <w:rFonts w:ascii="宋体" w:hAnsi="宋体" w:cs="宋体"/>
          <w:color w:val="000000" w:themeColor="text1"/>
          <w:kern w:val="0"/>
          <w:sz w:val="21"/>
          <w:szCs w:val="21"/>
          <w:highlight w:val="none"/>
          <w14:textFill>
            <w14:solidFill>
              <w14:schemeClr w14:val="tx1"/>
            </w14:solidFill>
          </w14:textFill>
        </w:rPr>
      </w:pPr>
      <w:bookmarkStart w:id="30" w:name="_Hlk37429595"/>
      <w:bookmarkStart w:id="31" w:name="_Hlk37429585"/>
      <w:r>
        <w:rPr>
          <w:rFonts w:hint="eastAsia"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kern w:val="0"/>
          <w:sz w:val="21"/>
          <w:szCs w:val="21"/>
          <w:highlight w:val="none"/>
          <w14:textFill>
            <w14:solidFill>
              <w14:schemeClr w14:val="tx1"/>
            </w14:solidFill>
          </w14:textFill>
        </w:rPr>
        <w:t>网上查询地址</w:t>
      </w:r>
      <w:bookmarkEnd w:id="30"/>
      <w:bookmarkEnd w:id="31"/>
      <w:bookmarkStart w:id="32" w:name="_Hlk37429674"/>
      <w:r>
        <w:rPr>
          <w:rFonts w:hint="eastAsia" w:ascii="宋体" w:hAnsi="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http://www.ccgp.gov.cn/（中国政府采购网）、http://www.ccgp-guangxi.gov.cn/ (广西壮族自治区政府采购网)、</w:t>
      </w:r>
      <w:r>
        <w:rPr>
          <w:rFonts w:hint="eastAsia" w:ascii="宋体" w:eastAsia="宋体"/>
          <w:color w:val="000000" w:themeColor="text1"/>
          <w:sz w:val="21"/>
          <w:szCs w:val="21"/>
          <w:highlight w:val="none"/>
          <w:lang w:eastAsia="zh-CN"/>
          <w14:textFill>
            <w14:solidFill>
              <w14:schemeClr w14:val="tx1"/>
            </w14:solidFill>
          </w14:textFill>
        </w:rPr>
        <w:t>http://ggzy.jgswj.gxzf.gov.cn/gxggzy/</w:t>
      </w:r>
      <w:r>
        <w:rPr>
          <w:rFonts w:hint="eastAsia" w:ascii="宋体" w:hAnsi="宋体" w:eastAsia="宋体" w:cs="宋体"/>
          <w:color w:val="000000" w:themeColor="text1"/>
          <w:kern w:val="0"/>
          <w:szCs w:val="21"/>
          <w:highlight w:val="none"/>
          <w:lang w:val="en-US" w:eastAsia="zh-CN"/>
          <w14:textFill>
            <w14:solidFill>
              <w14:schemeClr w14:val="tx1"/>
            </w14:solidFill>
          </w14:textFill>
        </w:rPr>
        <w:t>（</w:t>
      </w:r>
      <w:r>
        <w:rPr>
          <w:rFonts w:hint="eastAsia" w:ascii="宋体" w:eastAsia="宋体"/>
          <w:color w:val="000000" w:themeColor="text1"/>
          <w:sz w:val="21"/>
          <w:szCs w:val="21"/>
          <w:highlight w:val="none"/>
          <w:lang w:eastAsia="zh-CN"/>
          <w14:textFill>
            <w14:solidFill>
              <w14:schemeClr w14:val="tx1"/>
            </w14:solidFill>
          </w14:textFill>
        </w:rPr>
        <w:t>全国公共资源交易平台（广西壮族自治区）</w:t>
      </w:r>
      <w:r>
        <w:rPr>
          <w:rFonts w:hint="eastAsia" w:ascii="宋体" w:hAnsi="宋体" w:eastAsia="宋体" w:cs="宋体"/>
          <w:color w:val="000000" w:themeColor="text1"/>
          <w:kern w:val="0"/>
          <w:szCs w:val="21"/>
          <w:highlight w:val="none"/>
          <w:lang w:val="en-US" w:eastAsia="zh-CN"/>
          <w14:textFill>
            <w14:solidFill>
              <w14:schemeClr w14:val="tx1"/>
            </w14:solidFill>
          </w14:textFill>
        </w:rPr>
        <w:t>）</w:t>
      </w:r>
      <w:r>
        <w:rPr>
          <w:rFonts w:hint="eastAsia" w:ascii="宋体" w:hAnsi="宋体" w:cs="宋体"/>
          <w:color w:val="000000" w:themeColor="text1"/>
          <w:kern w:val="0"/>
          <w:szCs w:val="21"/>
          <w:highlight w:val="none"/>
          <w:lang w:eastAsia="zh-CN"/>
          <w14:textFill>
            <w14:solidFill>
              <w14:schemeClr w14:val="tx1"/>
            </w14:solidFill>
          </w14:textFill>
        </w:rPr>
        <w:t>、广西招标网（http://www.guangxibid.com.cn/）</w:t>
      </w:r>
      <w:r>
        <w:rPr>
          <w:rFonts w:hint="eastAsia" w:ascii="宋体" w:hAnsi="宋体" w:cs="宋体"/>
          <w:color w:val="000000" w:themeColor="text1"/>
          <w:kern w:val="0"/>
          <w:sz w:val="21"/>
          <w:szCs w:val="21"/>
          <w:highlight w:val="none"/>
          <w14:textFill>
            <w14:solidFill>
              <w14:schemeClr w14:val="tx1"/>
            </w14:solidFill>
          </w14:textFill>
        </w:rPr>
        <w:t>。</w:t>
      </w:r>
    </w:p>
    <w:p w14:paraId="77641DBA">
      <w:pPr>
        <w:keepNext w:val="0"/>
        <w:keepLines w:val="0"/>
        <w:pageBreakBefore w:val="0"/>
        <w:kinsoku/>
        <w:wordWrap/>
        <w:overflowPunct/>
        <w:topLinePunct w:val="0"/>
        <w:bidi w:val="0"/>
        <w:adjustRightInd/>
        <w:spacing w:line="440" w:lineRule="exact"/>
        <w:ind w:firstLine="315" w:firstLineChars="15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3、本项目需要落实的政府采购政策：</w:t>
      </w:r>
    </w:p>
    <w:p w14:paraId="44E63C48">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（1）政府采购促进中小企业发展。</w:t>
      </w:r>
    </w:p>
    <w:p w14:paraId="77D27040">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（2）政府采购支持采用本国产品的政策。</w:t>
      </w:r>
    </w:p>
    <w:p w14:paraId="38F5E3B3">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（3）强制采购节能产品；优先采购节能产品、环境标志产品。</w:t>
      </w:r>
    </w:p>
    <w:p w14:paraId="3B22B018">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（4）政府采购促进残疾人就业政策。</w:t>
      </w:r>
    </w:p>
    <w:p w14:paraId="62470B7B">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（5）政府采购支持监狱企业发展。</w:t>
      </w:r>
    </w:p>
    <w:p w14:paraId="5824FAEE">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（6）扶持不发达地区和少数民族地区政策。</w:t>
      </w:r>
    </w:p>
    <w:bookmarkEnd w:id="32"/>
    <w:p w14:paraId="028A7365">
      <w:pPr>
        <w:keepNext w:val="0"/>
        <w:keepLines w:val="0"/>
        <w:pageBreakBefore w:val="0"/>
        <w:kinsoku/>
        <w:wordWrap/>
        <w:overflowPunct/>
        <w:topLinePunct w:val="0"/>
        <w:bidi w:val="0"/>
        <w:adjustRightInd/>
        <w:snapToGrid w:val="0"/>
        <w:spacing w:line="440" w:lineRule="exact"/>
        <w:ind w:firstLine="420"/>
        <w:jc w:val="left"/>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w:t>
      </w:r>
      <w:r>
        <w:rPr>
          <w:rFonts w:hint="eastAsia" w:ascii="宋体" w:hAnsi="宋体" w:cs="宋体"/>
          <w:bCs/>
          <w:color w:val="000000" w:themeColor="text1"/>
          <w:sz w:val="21"/>
          <w:szCs w:val="21"/>
          <w:highlight w:val="none"/>
          <w14:textFill>
            <w14:solidFill>
              <w14:schemeClr w14:val="tx1"/>
            </w14:solidFill>
          </w14:textFill>
        </w:rPr>
        <w:t>根据《〈政府采购法实施条例〉释义》，银行、保险、石油石化、电力、电信等有行业特殊情况的，取得营业执照的分支机构可以分公司名义参与投标，采购文件中涉及的“法定代表人”在前述特殊行业中即对应为“分支机构负责人”。</w:t>
      </w:r>
    </w:p>
    <w:p w14:paraId="336B4E13">
      <w:pPr>
        <w:keepNext w:val="0"/>
        <w:keepLines w:val="0"/>
        <w:pageBreakBefore w:val="0"/>
        <w:kinsoku/>
        <w:wordWrap/>
        <w:overflowPunct/>
        <w:topLinePunct w:val="0"/>
        <w:bidi w:val="0"/>
        <w:adjustRightInd/>
        <w:snapToGrid w:val="0"/>
        <w:spacing w:line="440" w:lineRule="exact"/>
        <w:ind w:firstLine="420"/>
        <w:jc w:val="left"/>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w:t>
      </w:r>
      <w:r>
        <w:rPr>
          <w:rFonts w:hint="eastAsia" w:ascii="宋体" w:hAnsi="宋体" w:cs="宋体"/>
          <w:color w:val="000000" w:themeColor="text1"/>
          <w:sz w:val="21"/>
          <w:szCs w:val="21"/>
          <w:highlight w:val="none"/>
          <w14:textFill>
            <w14:solidFill>
              <w14:schemeClr w14:val="tx1"/>
            </w14:solidFill>
          </w14:textFill>
        </w:rPr>
        <w:t>单位负责人为同一人或者存在直接控股、管理关系的不同供应商，不得参加同一</w:t>
      </w:r>
      <w:r>
        <w:rPr>
          <w:rFonts w:hint="eastAsia" w:ascii="宋体" w:hAnsi="宋体" w:cs="宋体"/>
          <w:color w:val="000000" w:themeColor="text1"/>
          <w:sz w:val="21"/>
          <w:szCs w:val="21"/>
          <w:highlight w:val="none"/>
          <w:lang w:eastAsia="zh-CN"/>
          <w14:textFill>
            <w14:solidFill>
              <w14:schemeClr w14:val="tx1"/>
            </w14:solidFill>
          </w14:textFill>
        </w:rPr>
        <w:t>分标</w:t>
      </w:r>
      <w:r>
        <w:rPr>
          <w:rFonts w:hint="eastAsia" w:ascii="宋体" w:hAnsi="宋体" w:cs="宋体"/>
          <w:color w:val="000000" w:themeColor="text1"/>
          <w:sz w:val="21"/>
          <w:szCs w:val="21"/>
          <w:highlight w:val="none"/>
          <w14:textFill>
            <w14:solidFill>
              <w14:schemeClr w14:val="tx1"/>
            </w14:solidFill>
          </w14:textFill>
        </w:rPr>
        <w:t>的政府采购活动。为本项目提供过整体设计、规范编制或者项目管理、监理、检测等服务的供应商，不得再参加本项目上述服务以外的其他采购活动。</w:t>
      </w:r>
    </w:p>
    <w:p w14:paraId="46864AAD">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6、对在“</w:t>
      </w:r>
      <w:r>
        <w:rPr>
          <w:rFonts w:hint="eastAsia" w:ascii="宋体" w:hAnsi="宋体" w:cs="宋体"/>
          <w:color w:val="000000" w:themeColor="text1"/>
          <w:sz w:val="21"/>
          <w:szCs w:val="21"/>
          <w:highlight w:val="none"/>
          <w:lang w:eastAsia="zh-CN"/>
          <w14:textFill>
            <w14:solidFill>
              <w14:schemeClr w14:val="tx1"/>
            </w14:solidFill>
          </w14:textFill>
        </w:rPr>
        <w:t>信用中国</w:t>
      </w:r>
      <w:r>
        <w:rPr>
          <w:rFonts w:hint="eastAsia" w:ascii="宋体" w:hAnsi="宋体" w:cs="宋体"/>
          <w:color w:val="000000" w:themeColor="text1"/>
          <w:sz w:val="21"/>
          <w:szCs w:val="21"/>
          <w:highlight w:val="none"/>
          <w14:textFill>
            <w14:solidFill>
              <w14:schemeClr w14:val="tx1"/>
            </w14:solidFill>
          </w14:textFill>
        </w:rPr>
        <w:t>”网站(</w:t>
      </w: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color w:val="000000" w:themeColor="text1"/>
          <w:sz w:val="21"/>
          <w:szCs w:val="21"/>
          <w:highlight w:val="none"/>
          <w14:textFill>
            <w14:solidFill>
              <w14:schemeClr w14:val="tx1"/>
            </w14:solidFill>
          </w14:textFill>
        </w:rPr>
        <w:instrText xml:space="preserve"> HYPERLINK "https://zxgk.court.gov.cn/" </w:instrText>
      </w:r>
      <w:r>
        <w:rPr>
          <w:rFonts w:hint="eastAsia" w:ascii="宋体" w:hAnsi="宋体" w:cs="宋体"/>
          <w:color w:val="000000" w:themeColor="text1"/>
          <w:sz w:val="21"/>
          <w:szCs w:val="21"/>
          <w:highlight w:val="none"/>
          <w14:textFill>
            <w14:solidFill>
              <w14:schemeClr w14:val="tx1"/>
            </w14:solidFill>
          </w14:textFill>
        </w:rPr>
        <w:fldChar w:fldCharType="separate"/>
      </w:r>
      <w:r>
        <w:rPr>
          <w:rFonts w:hint="eastAsia" w:ascii="宋体" w:hAnsi="宋体" w:cs="宋体"/>
          <w:color w:val="000000" w:themeColor="text1"/>
          <w:sz w:val="21"/>
          <w:szCs w:val="21"/>
          <w:highlight w:val="none"/>
          <w:lang w:eastAsia="zh-CN"/>
          <w14:textFill>
            <w14:solidFill>
              <w14:schemeClr w14:val="tx1"/>
            </w14:solidFill>
          </w14:textFill>
        </w:rPr>
        <w:t>www.creditchina.gov.cn</w:t>
      </w:r>
      <w:r>
        <w:rPr>
          <w:rFonts w:hint="eastAsia" w:ascii="宋体" w:hAnsi="宋体" w:cs="宋体"/>
          <w:color w:val="000000" w:themeColor="text1"/>
          <w:sz w:val="21"/>
          <w:szCs w:val="21"/>
          <w:highlight w:val="none"/>
          <w14:textFill>
            <w14:solidFill>
              <w14:schemeClr w14:val="tx1"/>
            </w14:solidFill>
          </w14:textFill>
        </w:rPr>
        <w:fldChar w:fldCharType="end"/>
      </w:r>
      <w:r>
        <w:rPr>
          <w:rFonts w:hint="eastAsia" w:ascii="宋体" w:hAnsi="宋体" w:cs="宋体"/>
          <w:color w:val="000000" w:themeColor="text1"/>
          <w:sz w:val="21"/>
          <w:szCs w:val="21"/>
          <w:highlight w:val="none"/>
          <w14:textFill>
            <w14:solidFill>
              <w14:schemeClr w14:val="tx1"/>
            </w14:solidFill>
          </w14:textFill>
        </w:rPr>
        <w:t>)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352C158">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7、</w:t>
      </w:r>
      <w:r>
        <w:rPr>
          <w:rFonts w:hint="eastAsia" w:ascii="宋体" w:hAnsi="宋体" w:cs="宋体"/>
          <w:color w:val="000000" w:themeColor="text1"/>
          <w:kern w:val="0"/>
          <w:sz w:val="21"/>
          <w:szCs w:val="21"/>
          <w:highlight w:val="none"/>
          <w14:textFill>
            <w14:solidFill>
              <w14:schemeClr w14:val="tx1"/>
            </w14:solidFill>
          </w14:textFill>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6EBB8853">
      <w:pPr>
        <w:keepNext w:val="0"/>
        <w:keepLines w:val="0"/>
        <w:pageBreakBefore w:val="0"/>
        <w:kinsoku/>
        <w:wordWrap/>
        <w:overflowPunct/>
        <w:topLinePunct w:val="0"/>
        <w:bidi w:val="0"/>
        <w:adjustRightInd/>
        <w:spacing w:line="440" w:lineRule="exact"/>
        <w:ind w:firstLine="420" w:firstLineChars="200"/>
        <w:textAlignment w:val="auto"/>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w:t>
      </w:r>
      <w:r>
        <w:rPr>
          <w:rFonts w:hint="eastAsia" w:ascii="宋体" w:hAnsi="宋体" w:cs="宋体"/>
          <w:b/>
          <w:bCs/>
          <w:color w:val="000000" w:themeColor="text1"/>
          <w:kern w:val="0"/>
          <w:sz w:val="21"/>
          <w:szCs w:val="21"/>
          <w:highlight w:val="none"/>
          <w14:textFill>
            <w14:solidFill>
              <w14:schemeClr w14:val="tx1"/>
            </w14:solidFill>
          </w14:textFill>
        </w:rPr>
        <w:t>供应商</w:t>
      </w:r>
      <w:r>
        <w:rPr>
          <w:rFonts w:hint="eastAsia" w:ascii="宋体" w:hAnsi="宋体"/>
          <w:b/>
          <w:bCs/>
          <w:color w:val="000000" w:themeColor="text1"/>
          <w:sz w:val="21"/>
          <w:szCs w:val="21"/>
          <w:highlight w:val="none"/>
          <w14:textFill>
            <w14:solidFill>
              <w14:schemeClr w14:val="tx1"/>
            </w14:solidFill>
          </w14:textFill>
        </w:rPr>
        <w:t>投标注意事项</w:t>
      </w:r>
    </w:p>
    <w:p w14:paraId="717F588E">
      <w:pPr>
        <w:keepNext w:val="0"/>
        <w:keepLines w:val="0"/>
        <w:pageBreakBefore w:val="0"/>
        <w:kinsoku/>
        <w:wordWrap/>
        <w:overflowPunct/>
        <w:topLinePunct w:val="0"/>
        <w:bidi w:val="0"/>
        <w:adjustRightInd/>
        <w:spacing w:line="440" w:lineRule="exact"/>
        <w:textAlignment w:val="auto"/>
        <w:rPr>
          <w:rFonts w:hint="eastAsia" w:ascii="宋体" w:hAnsi="宋体" w:eastAsia="宋体"/>
          <w:b/>
          <w:color w:val="000000" w:themeColor="text1"/>
          <w:sz w:val="21"/>
          <w:szCs w:val="21"/>
          <w:highlight w:val="none"/>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bookmarkStart w:id="33" w:name="_Toc35393627"/>
      <w:bookmarkStart w:id="34" w:name="_Toc35393796"/>
      <w:bookmarkStart w:id="35" w:name="_Toc28359085"/>
      <w:bookmarkStart w:id="36" w:name="_Toc28359008"/>
      <w:r>
        <w:rPr>
          <w:rStyle w:val="32"/>
          <w:rFonts w:hint="eastAsia" w:ascii="宋体" w:hAnsi="宋体" w:cs="宋体"/>
          <w:color w:val="000000" w:themeColor="text1"/>
          <w:sz w:val="21"/>
          <w:szCs w:val="21"/>
          <w:highlight w:val="none"/>
          <w14:textFill>
            <w14:solidFill>
              <w14:schemeClr w14:val="tx1"/>
            </w14:solidFill>
          </w14:textFill>
        </w:rPr>
        <w:t>本项目实行电子投标，供应商应按照本项目招标文件和</w:t>
      </w:r>
      <w:r>
        <w:rPr>
          <w:rFonts w:ascii="宋体" w:hAnsi="宋体"/>
          <w:color w:val="000000" w:themeColor="text1"/>
          <w:sz w:val="21"/>
          <w:szCs w:val="21"/>
          <w:highlight w:val="none"/>
          <w14:textFill>
            <w14:solidFill>
              <w14:schemeClr w14:val="tx1"/>
            </w14:solidFill>
          </w14:textFill>
        </w:rPr>
        <w:t>广西政府采购云平台</w:t>
      </w:r>
      <w:r>
        <w:rPr>
          <w:rStyle w:val="32"/>
          <w:rFonts w:hint="eastAsia" w:ascii="宋体" w:hAnsi="宋体" w:cs="宋体"/>
          <w:color w:val="000000" w:themeColor="text1"/>
          <w:sz w:val="21"/>
          <w:szCs w:val="21"/>
          <w:highlight w:val="none"/>
          <w14:textFill>
            <w14:solidFill>
              <w14:schemeClr w14:val="tx1"/>
            </w14:solidFill>
          </w14:textFill>
        </w:rPr>
        <w:t>的要求编制、加密并提交投标文件。供应商在使用系统参与投标过程中遇到涉及平台使用的任何问题，可登录</w:t>
      </w:r>
      <w:r>
        <w:rPr>
          <w:rFonts w:ascii="宋体" w:hAnsi="宋体"/>
          <w:color w:val="000000" w:themeColor="text1"/>
          <w:sz w:val="21"/>
          <w:szCs w:val="21"/>
          <w:highlight w:val="none"/>
          <w14:textFill>
            <w14:solidFill>
              <w14:schemeClr w14:val="tx1"/>
            </w14:solidFill>
          </w14:textFill>
        </w:rPr>
        <w:t>广西政府采购云平台（https://www.gcy.zfcg.gxzf.gov.cn/）</w:t>
      </w:r>
      <w:r>
        <w:rPr>
          <w:rStyle w:val="32"/>
          <w:rFonts w:hint="eastAsia" w:ascii="宋体" w:hAnsi="宋体" w:cs="宋体"/>
          <w:color w:val="000000" w:themeColor="text1"/>
          <w:sz w:val="21"/>
          <w:szCs w:val="21"/>
          <w:highlight w:val="none"/>
          <w14:textFill>
            <w14:solidFill>
              <w14:schemeClr w14:val="tx1"/>
            </w14:solidFill>
          </w14:textFill>
        </w:rPr>
        <w:t>，点击右侧咨询小采，获取采小蜜智能服务管家帮助，或拨打</w:t>
      </w:r>
      <w:r>
        <w:rPr>
          <w:rFonts w:ascii="宋体" w:hAnsi="宋体"/>
          <w:color w:val="000000" w:themeColor="text1"/>
          <w:sz w:val="21"/>
          <w:szCs w:val="21"/>
          <w:highlight w:val="none"/>
          <w14:textFill>
            <w14:solidFill>
              <w14:schemeClr w14:val="tx1"/>
            </w14:solidFill>
          </w14:textFill>
        </w:rPr>
        <w:t>广西政府采购云平台</w:t>
      </w:r>
      <w:r>
        <w:rPr>
          <w:rStyle w:val="32"/>
          <w:rFonts w:hint="eastAsia" w:ascii="宋体" w:hAnsi="宋体" w:cs="宋体"/>
          <w:color w:val="000000" w:themeColor="text1"/>
          <w:sz w:val="21"/>
          <w:szCs w:val="21"/>
          <w:highlight w:val="none"/>
          <w14:textFill>
            <w14:solidFill>
              <w14:schemeClr w14:val="tx1"/>
            </w14:solidFill>
          </w14:textFill>
        </w:rPr>
        <w:t>服务热线400-881-7190获取热线服务帮助。</w:t>
      </w:r>
      <w:r>
        <w:rPr>
          <w:rFonts w:hint="eastAsia" w:ascii="宋体" w:hAnsi="宋体"/>
          <w:b/>
          <w:color w:val="000000" w:themeColor="text1"/>
          <w:sz w:val="21"/>
          <w:szCs w:val="21"/>
          <w:highlight w:val="none"/>
          <w14:textFill>
            <w14:solidFill>
              <w14:schemeClr w14:val="tx1"/>
            </w14:solidFill>
          </w14:textFill>
        </w:rPr>
        <w:t>供应商在广西政府采购云平台提交电子投标文件时，请正确填写参加远程开标活动经办人联系方式。</w:t>
      </w:r>
    </w:p>
    <w:p w14:paraId="2EF1C958">
      <w:pPr>
        <w:keepNext w:val="0"/>
        <w:keepLines w:val="0"/>
        <w:pageBreakBefore w:val="0"/>
        <w:kinsoku/>
        <w:wordWrap/>
        <w:overflowPunct/>
        <w:topLinePunct w:val="0"/>
        <w:bidi w:val="0"/>
        <w:adjustRightInd/>
        <w:spacing w:line="440" w:lineRule="exact"/>
        <w:textAlignment w:val="auto"/>
        <w:rPr>
          <w:rStyle w:val="32"/>
          <w:rFonts w:hint="eastAsia" w:ascii="宋体" w:hAnsi="宋体" w:eastAsia="宋体" w:cs="宋体"/>
          <w:color w:val="000000" w:themeColor="text1"/>
          <w:sz w:val="21"/>
          <w:szCs w:val="21"/>
          <w:highlight w:val="none"/>
          <w:lang w:eastAsia="zh-CN"/>
          <w14:textFill>
            <w14:solidFill>
              <w14:schemeClr w14:val="tx1"/>
            </w14:solidFill>
          </w14:textFill>
        </w:rPr>
      </w:pPr>
      <w:r>
        <w:rPr>
          <w:rStyle w:val="32"/>
          <w:rFonts w:hint="eastAsia" w:ascii="宋体" w:hAnsi="宋体" w:cs="宋体"/>
          <w:color w:val="000000" w:themeColor="text1"/>
          <w:sz w:val="21"/>
          <w:szCs w:val="21"/>
          <w:highlight w:val="none"/>
          <w14:textFill>
            <w14:solidFill>
              <w14:schemeClr w14:val="tx1"/>
            </w14:solidFill>
          </w14:textFill>
        </w:rPr>
        <w:t>（2）供应商应及时熟悉掌握电子标系统操作指南（见</w:t>
      </w:r>
      <w:r>
        <w:rPr>
          <w:rFonts w:ascii="宋体" w:hAnsi="宋体"/>
          <w:color w:val="000000" w:themeColor="text1"/>
          <w:sz w:val="21"/>
          <w:szCs w:val="21"/>
          <w:highlight w:val="none"/>
          <w14:textFill>
            <w14:solidFill>
              <w14:schemeClr w14:val="tx1"/>
            </w14:solidFill>
          </w14:textFill>
        </w:rPr>
        <w:t>广西政府采购云</w:t>
      </w:r>
      <w:r>
        <w:rPr>
          <w:rStyle w:val="32"/>
          <w:rFonts w:hint="eastAsia" w:ascii="宋体" w:hAnsi="宋体" w:cs="宋体"/>
          <w:color w:val="000000" w:themeColor="text1"/>
          <w:sz w:val="21"/>
          <w:szCs w:val="21"/>
          <w:highlight w:val="none"/>
          <w14:textFill>
            <w14:solidFill>
              <w14:schemeClr w14:val="tx1"/>
            </w14:solidFill>
          </w14:textFill>
        </w:rPr>
        <w:t>电子卖场首页右上角—服务中心—帮助文档—项目采购）：https://service.zcygov.cn/#/knowledges/tree?tag=AG1DtGwBFdiHxlNdhY0r。</w:t>
      </w:r>
    </w:p>
    <w:p w14:paraId="5A66BD48">
      <w:pPr>
        <w:keepNext w:val="0"/>
        <w:keepLines w:val="0"/>
        <w:pageBreakBefore w:val="0"/>
        <w:kinsoku/>
        <w:wordWrap/>
        <w:overflowPunct/>
        <w:topLinePunct w:val="0"/>
        <w:bidi w:val="0"/>
        <w:adjustRightInd/>
        <w:spacing w:line="440" w:lineRule="exact"/>
        <w:textAlignment w:val="auto"/>
        <w:rPr>
          <w:rStyle w:val="32"/>
          <w:rFonts w:hint="eastAsia" w:ascii="宋体" w:hAnsi="宋体" w:eastAsia="宋体" w:cs="宋体"/>
          <w:color w:val="000000" w:themeColor="text1"/>
          <w:sz w:val="21"/>
          <w:szCs w:val="21"/>
          <w:highlight w:val="none"/>
          <w:lang w:eastAsia="zh-CN"/>
          <w14:textFill>
            <w14:solidFill>
              <w14:schemeClr w14:val="tx1"/>
            </w14:solidFill>
          </w14:textFill>
        </w:rPr>
      </w:pPr>
      <w:r>
        <w:rPr>
          <w:rStyle w:val="32"/>
          <w:rFonts w:hint="eastAsia" w:ascii="宋体" w:hAnsi="宋体" w:cs="宋体"/>
          <w:color w:val="000000" w:themeColor="text1"/>
          <w:sz w:val="21"/>
          <w:szCs w:val="21"/>
          <w:highlight w:val="none"/>
          <w14:textFill>
            <w14:solidFill>
              <w14:schemeClr w14:val="tx1"/>
            </w14:solidFill>
          </w14:textFill>
        </w:rPr>
        <w:t>（3）供应商应及时完成CA申领和绑定（见广西壮族自治区政府采购网—办事服务—下载专区－</w:t>
      </w:r>
      <w:r>
        <w:rPr>
          <w:rStyle w:val="32"/>
          <w:rFonts w:hint="eastAsia" w:ascii="宋体" w:hAnsi="宋体" w:cs="宋体"/>
          <w:color w:val="000000" w:themeColor="text1"/>
          <w:sz w:val="21"/>
          <w:szCs w:val="21"/>
          <w:highlight w:val="none"/>
          <w:lang w:eastAsia="zh-CN"/>
          <w14:textFill>
            <w14:solidFill>
              <w14:schemeClr w14:val="tx1"/>
            </w14:solidFill>
          </w14:textFill>
        </w:rPr>
        <w:t>广西政府采购云平台</w:t>
      </w:r>
      <w:r>
        <w:rPr>
          <w:rStyle w:val="32"/>
          <w:rFonts w:hint="eastAsia" w:ascii="宋体" w:hAnsi="宋体" w:cs="宋体"/>
          <w:color w:val="000000" w:themeColor="text1"/>
          <w:sz w:val="21"/>
          <w:szCs w:val="21"/>
          <w:highlight w:val="none"/>
          <w14:textFill>
            <w14:solidFill>
              <w14:schemeClr w14:val="tx1"/>
            </w14:solidFill>
          </w14:textFill>
        </w:rPr>
        <w:t>CA证书办理操作指南）。</w:t>
      </w:r>
    </w:p>
    <w:p w14:paraId="76985F3A">
      <w:pPr>
        <w:keepNext w:val="0"/>
        <w:keepLines w:val="0"/>
        <w:pageBreakBefore w:val="0"/>
        <w:kinsoku/>
        <w:wordWrap/>
        <w:overflowPunct/>
        <w:topLinePunct w:val="0"/>
        <w:bidi w:val="0"/>
        <w:adjustRightInd/>
        <w:spacing w:line="440" w:lineRule="exact"/>
        <w:textAlignment w:val="auto"/>
        <w:rPr>
          <w:rStyle w:val="32"/>
          <w:rFonts w:hint="eastAsia" w:ascii="宋体" w:hAnsi="宋体" w:eastAsia="宋体" w:cs="宋体"/>
          <w:color w:val="000000" w:themeColor="text1"/>
          <w:sz w:val="21"/>
          <w:szCs w:val="21"/>
          <w:highlight w:val="none"/>
          <w:lang w:eastAsia="zh-CN"/>
          <w14:textFill>
            <w14:solidFill>
              <w14:schemeClr w14:val="tx1"/>
            </w14:solidFill>
          </w14:textFill>
        </w:rPr>
      </w:pPr>
      <w:r>
        <w:rPr>
          <w:rStyle w:val="32"/>
          <w:rFonts w:hint="eastAsia" w:ascii="宋体" w:hAnsi="宋体" w:cs="宋体"/>
          <w:color w:val="000000" w:themeColor="text1"/>
          <w:sz w:val="21"/>
          <w:szCs w:val="21"/>
          <w:highlight w:val="none"/>
          <w14:textFill>
            <w14:solidFill>
              <w14:schemeClr w14:val="tx1"/>
            </w14:solidFill>
          </w14:textFill>
        </w:rPr>
        <w:t>（</w:t>
      </w:r>
      <w:r>
        <w:rPr>
          <w:rStyle w:val="32"/>
          <w:rFonts w:hint="eastAsia" w:ascii="宋体" w:hAnsi="宋体" w:cs="宋体"/>
          <w:color w:val="000000" w:themeColor="text1"/>
          <w:sz w:val="21"/>
          <w:szCs w:val="21"/>
          <w:highlight w:val="none"/>
          <w:lang w:val="en-US" w:eastAsia="zh-CN"/>
          <w14:textFill>
            <w14:solidFill>
              <w14:schemeClr w14:val="tx1"/>
            </w14:solidFill>
          </w14:textFill>
        </w:rPr>
        <w:t>4</w:t>
      </w:r>
      <w:r>
        <w:rPr>
          <w:rStyle w:val="32"/>
          <w:rFonts w:hint="eastAsia" w:ascii="宋体" w:hAnsi="宋体" w:cs="宋体"/>
          <w:color w:val="000000" w:themeColor="text1"/>
          <w:sz w:val="21"/>
          <w:szCs w:val="21"/>
          <w:highlight w:val="none"/>
          <w14:textFill>
            <w14:solidFill>
              <w14:schemeClr w14:val="tx1"/>
            </w14:solidFill>
          </w14:textFill>
        </w:rPr>
        <w:t>）因未注册入库、未办理CA数字证书、CA证书故障、操作不当等原因造成无法投标或投标失败等后果由供应商自行承担。</w:t>
      </w:r>
    </w:p>
    <w:p w14:paraId="689AADA3">
      <w:pPr>
        <w:keepNext w:val="0"/>
        <w:keepLines w:val="0"/>
        <w:pageBreakBefore w:val="0"/>
        <w:kinsoku/>
        <w:wordWrap/>
        <w:overflowPunct/>
        <w:topLinePunct w:val="0"/>
        <w:bidi w:val="0"/>
        <w:adjustRightInd/>
        <w:spacing w:line="440" w:lineRule="exact"/>
        <w:textAlignment w:val="auto"/>
        <w:rPr>
          <w:rStyle w:val="32"/>
          <w:rFonts w:ascii="宋体" w:hAnsi="宋体" w:cs="宋体"/>
          <w:color w:val="000000" w:themeColor="text1"/>
          <w:sz w:val="21"/>
          <w:szCs w:val="21"/>
          <w:highlight w:val="none"/>
          <w14:textFill>
            <w14:solidFill>
              <w14:schemeClr w14:val="tx1"/>
            </w14:solidFill>
          </w14:textFill>
        </w:rPr>
      </w:pPr>
      <w:r>
        <w:rPr>
          <w:rStyle w:val="32"/>
          <w:rFonts w:hint="eastAsia" w:ascii="宋体" w:hAnsi="宋体" w:cs="宋体"/>
          <w:color w:val="000000" w:themeColor="text1"/>
          <w:sz w:val="21"/>
          <w:szCs w:val="21"/>
          <w:highlight w:val="none"/>
          <w14:textFill>
            <w14:solidFill>
              <w14:schemeClr w14:val="tx1"/>
            </w14:solidFill>
          </w14:textFill>
        </w:rPr>
        <w:t>（</w:t>
      </w:r>
      <w:r>
        <w:rPr>
          <w:rStyle w:val="32"/>
          <w:rFonts w:hint="eastAsia" w:ascii="宋体" w:hAnsi="宋体" w:cs="宋体"/>
          <w:color w:val="000000" w:themeColor="text1"/>
          <w:sz w:val="21"/>
          <w:szCs w:val="21"/>
          <w:highlight w:val="none"/>
          <w:lang w:val="en-US" w:eastAsia="zh-CN"/>
          <w14:textFill>
            <w14:solidFill>
              <w14:schemeClr w14:val="tx1"/>
            </w14:solidFill>
          </w14:textFill>
        </w:rPr>
        <w:t>5</w:t>
      </w:r>
      <w:r>
        <w:rPr>
          <w:rStyle w:val="32"/>
          <w:rFonts w:hint="eastAsia" w:ascii="宋体" w:hAnsi="宋体" w:cs="宋体"/>
          <w:color w:val="000000" w:themeColor="text1"/>
          <w:sz w:val="21"/>
          <w:szCs w:val="21"/>
          <w:highlight w:val="none"/>
          <w14:textFill>
            <w14:solidFill>
              <w14:schemeClr w14:val="tx1"/>
            </w14:solidFill>
          </w14:textFill>
        </w:rPr>
        <w:t>）投标文件网上提交截止后，</w:t>
      </w:r>
      <w:r>
        <w:rPr>
          <w:rStyle w:val="32"/>
          <w:rFonts w:hint="eastAsia" w:ascii="宋体" w:hAnsi="宋体" w:cs="宋体"/>
          <w:color w:val="000000" w:themeColor="text1"/>
          <w:sz w:val="21"/>
          <w:szCs w:val="21"/>
          <w:highlight w:val="none"/>
          <w:lang w:eastAsia="zh-CN"/>
          <w14:textFill>
            <w14:solidFill>
              <w14:schemeClr w14:val="tx1"/>
            </w14:solidFill>
          </w14:textFill>
        </w:rPr>
        <w:t>广西政府采购云平台</w:t>
      </w:r>
      <w:r>
        <w:rPr>
          <w:rStyle w:val="32"/>
          <w:rFonts w:hint="eastAsia" w:ascii="宋体" w:hAnsi="宋体" w:cs="宋体"/>
          <w:color w:val="000000" w:themeColor="text1"/>
          <w:sz w:val="21"/>
          <w:szCs w:val="21"/>
          <w:highlight w:val="none"/>
          <w14:textFill>
            <w14:solidFill>
              <w14:schemeClr w14:val="tx1"/>
            </w14:solidFill>
          </w14:textFill>
        </w:rPr>
        <w:t>（电子标系统）自动提取所有投标文件，各供应商须在开标开始后30分钟内对上传</w:t>
      </w:r>
      <w:r>
        <w:rPr>
          <w:rStyle w:val="32"/>
          <w:rFonts w:hint="eastAsia" w:ascii="宋体" w:hAnsi="宋体" w:cs="宋体"/>
          <w:color w:val="000000" w:themeColor="text1"/>
          <w:sz w:val="21"/>
          <w:szCs w:val="21"/>
          <w:highlight w:val="none"/>
          <w:lang w:eastAsia="zh-CN"/>
          <w14:textFill>
            <w14:solidFill>
              <w14:schemeClr w14:val="tx1"/>
            </w14:solidFill>
          </w14:textFill>
        </w:rPr>
        <w:t>广西政府采购云平台</w:t>
      </w:r>
      <w:r>
        <w:rPr>
          <w:rStyle w:val="32"/>
          <w:rFonts w:hint="eastAsia" w:ascii="宋体" w:hAnsi="宋体" w:cs="宋体"/>
          <w:color w:val="000000" w:themeColor="text1"/>
          <w:sz w:val="21"/>
          <w:szCs w:val="21"/>
          <w:highlight w:val="none"/>
          <w14:textFill>
            <w14:solidFill>
              <w14:schemeClr w14:val="tx1"/>
            </w14:solidFill>
          </w14:textFill>
        </w:rPr>
        <w:t>的投标文件进行解密，所有供应商在规定的解密时限内解密完成或解密时限结束后，采购人或采购代理机构将开启投标文件；供应商超过解密时限的，系统默认自动放弃。</w:t>
      </w:r>
    </w:p>
    <w:p w14:paraId="5EE5E599">
      <w:pPr>
        <w:keepNext w:val="0"/>
        <w:keepLines w:val="0"/>
        <w:pageBreakBefore w:val="0"/>
        <w:kinsoku/>
        <w:wordWrap/>
        <w:overflowPunct/>
        <w:topLinePunct w:val="0"/>
        <w:bidi w:val="0"/>
        <w:adjustRightInd/>
        <w:spacing w:line="440" w:lineRule="exact"/>
        <w:textAlignment w:val="auto"/>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pPr>
      <w:r>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t>（6）各供应商通过新平台参与政府采购项目投标需下载使用新版客户端，新版客户端下载路径：广西政府采购网（访问地址http：／／zfcg．gxzf．gov．cn／）—办事服务—下载专区。原在</w:t>
      </w:r>
      <w:r>
        <w:rPr>
          <w:rStyle w:val="32"/>
          <w:rFonts w:hint="eastAsia" w:ascii="宋体" w:hAnsi="宋体" w:cs="宋体"/>
          <w:color w:val="000000" w:themeColor="text1"/>
          <w:sz w:val="21"/>
          <w:szCs w:val="21"/>
          <w:highlight w:val="none"/>
          <w:lang w:val="en-US" w:eastAsia="zh-CN"/>
          <w14:textFill>
            <w14:solidFill>
              <w14:schemeClr w14:val="tx1"/>
            </w14:solidFill>
          </w14:textFill>
        </w:rPr>
        <w:t>广西政府采购云平台</w:t>
      </w:r>
      <w:r>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t>注册的临时供应商需在新平台启用后重新注册登记。</w:t>
      </w:r>
    </w:p>
    <w:p w14:paraId="56D22A1C">
      <w:pPr>
        <w:keepNext w:val="0"/>
        <w:keepLines w:val="0"/>
        <w:pageBreakBefore w:val="0"/>
        <w:kinsoku/>
        <w:wordWrap/>
        <w:overflowPunct/>
        <w:topLinePunct w:val="0"/>
        <w:bidi w:val="0"/>
        <w:adjustRightInd/>
        <w:spacing w:line="440" w:lineRule="exact"/>
        <w:textAlignment w:val="auto"/>
        <w:rPr>
          <w:rStyle w:val="32"/>
          <w:rFonts w:hint="eastAsia" w:ascii="宋体" w:hAnsi="宋体" w:eastAsia="宋体" w:cs="宋体"/>
          <w:color w:val="000000" w:themeColor="text1"/>
          <w:sz w:val="21"/>
          <w:szCs w:val="21"/>
          <w:highlight w:val="none"/>
          <w14:textFill>
            <w14:solidFill>
              <w14:schemeClr w14:val="tx1"/>
            </w14:solidFill>
          </w14:textFill>
        </w:rPr>
      </w:pPr>
      <w:r>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t>（7）新平台与</w:t>
      </w:r>
      <w:r>
        <w:rPr>
          <w:rStyle w:val="32"/>
          <w:rFonts w:hint="eastAsia" w:ascii="宋体" w:hAnsi="宋体" w:cs="宋体"/>
          <w:color w:val="000000" w:themeColor="text1"/>
          <w:sz w:val="21"/>
          <w:szCs w:val="21"/>
          <w:highlight w:val="none"/>
          <w:lang w:val="en-US" w:eastAsia="zh-CN"/>
          <w14:textFill>
            <w14:solidFill>
              <w14:schemeClr w14:val="tx1"/>
            </w14:solidFill>
          </w14:textFill>
        </w:rPr>
        <w:t>广西政府采购云平台</w:t>
      </w:r>
      <w:r>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t>操作流程一致，首次登录新平台账号密码与</w:t>
      </w:r>
      <w:r>
        <w:rPr>
          <w:rStyle w:val="32"/>
          <w:rFonts w:hint="eastAsia" w:ascii="宋体" w:hAnsi="宋体" w:cs="宋体"/>
          <w:color w:val="000000" w:themeColor="text1"/>
          <w:sz w:val="21"/>
          <w:szCs w:val="21"/>
          <w:highlight w:val="none"/>
          <w:lang w:val="en-US" w:eastAsia="zh-CN"/>
          <w14:textFill>
            <w14:solidFill>
              <w14:schemeClr w14:val="tx1"/>
            </w14:solidFill>
          </w14:textFill>
        </w:rPr>
        <w:t>广西政府采购云平台</w:t>
      </w:r>
      <w:r>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t>账号密码一致，新旧平台数据相互独立，后续修改新平台密码不会影响</w:t>
      </w:r>
      <w:r>
        <w:rPr>
          <w:rStyle w:val="32"/>
          <w:rFonts w:hint="eastAsia" w:ascii="宋体" w:hAnsi="宋体" w:cs="宋体"/>
          <w:color w:val="000000" w:themeColor="text1"/>
          <w:sz w:val="21"/>
          <w:szCs w:val="21"/>
          <w:highlight w:val="none"/>
          <w:lang w:val="en-US" w:eastAsia="zh-CN"/>
          <w14:textFill>
            <w14:solidFill>
              <w14:schemeClr w14:val="tx1"/>
            </w14:solidFill>
          </w14:textFill>
        </w:rPr>
        <w:t>广西政府采购云平台</w:t>
      </w:r>
      <w:r>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t>密码。</w:t>
      </w:r>
    </w:p>
    <w:p w14:paraId="1BFC1EBD">
      <w:pPr>
        <w:keepNext w:val="0"/>
        <w:keepLines w:val="0"/>
        <w:pageBreakBefore w:val="0"/>
        <w:kinsoku/>
        <w:wordWrap/>
        <w:overflowPunct/>
        <w:topLinePunct w:val="0"/>
        <w:bidi w:val="0"/>
        <w:adjustRightInd/>
        <w:spacing w:line="440" w:lineRule="exact"/>
        <w:textAlignment w:val="auto"/>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pPr>
      <w:r>
        <w:rPr>
          <w:rStyle w:val="32"/>
          <w:rFonts w:hint="eastAsia" w:ascii="宋体" w:hAnsi="宋体" w:cs="宋体"/>
          <w:color w:val="000000" w:themeColor="text1"/>
          <w:sz w:val="21"/>
          <w:szCs w:val="21"/>
          <w:highlight w:val="none"/>
          <w14:textFill>
            <w14:solidFill>
              <w14:schemeClr w14:val="tx1"/>
            </w14:solidFill>
          </w14:textFill>
        </w:rPr>
        <w:t>注：为确保网上操作合法、有效和安全，请供应商确保在电子投标过程中能够对相关数据电文进行加密和使用电子签章，妥善保管CA数字证书并使用有效的CA数字证书参与整个招标活动</w:t>
      </w:r>
      <w:r>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7F79B16A">
      <w:pPr>
        <w:keepNext w:val="0"/>
        <w:keepLines w:val="0"/>
        <w:pageBreakBefore w:val="0"/>
        <w:kinsoku/>
        <w:wordWrap/>
        <w:overflowPunct/>
        <w:topLinePunct w:val="0"/>
        <w:bidi w:val="0"/>
        <w:adjustRightInd/>
        <w:spacing w:line="440" w:lineRule="exact"/>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Style w:val="32"/>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cs="宋体"/>
          <w:b/>
          <w:bCs/>
          <w:color w:val="000000" w:themeColor="text1"/>
          <w:sz w:val="21"/>
          <w:szCs w:val="21"/>
          <w:highlight w:val="none"/>
          <w:lang w:val="en-US" w:eastAsia="zh-CN"/>
          <w14:textFill>
            <w14:solidFill>
              <w14:schemeClr w14:val="tx1"/>
            </w14:solidFill>
          </w14:textFill>
        </w:rPr>
        <w:t>本项目采用远程异地评标。</w:t>
      </w:r>
    </w:p>
    <w:p w14:paraId="1CD49209">
      <w:pPr>
        <w:keepNext w:val="0"/>
        <w:keepLines w:val="0"/>
        <w:pageBreakBefore w:val="0"/>
        <w:kinsoku/>
        <w:wordWrap/>
        <w:overflowPunct/>
        <w:topLinePunct w:val="0"/>
        <w:bidi w:val="0"/>
        <w:adjustRightInd/>
        <w:spacing w:line="440" w:lineRule="exact"/>
        <w:textAlignment w:val="auto"/>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七、对本次招标提出询问，请按以下方式联系。</w:t>
      </w:r>
      <w:bookmarkEnd w:id="33"/>
      <w:bookmarkEnd w:id="34"/>
      <w:bookmarkEnd w:id="35"/>
      <w:bookmarkEnd w:id="36"/>
    </w:p>
    <w:p w14:paraId="111FC50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000000" w:themeColor="text1"/>
          <w:sz w:val="21"/>
          <w:szCs w:val="21"/>
          <w:highlight w:val="none"/>
          <w14:textFill>
            <w14:solidFill>
              <w14:schemeClr w14:val="tx1"/>
            </w14:solidFill>
          </w14:textFill>
        </w:rPr>
      </w:pPr>
      <w:bookmarkStart w:id="37" w:name="_Toc35393806"/>
      <w:bookmarkStart w:id="38" w:name="_Toc35393637"/>
      <w:bookmarkStart w:id="39" w:name="_Toc28359096"/>
      <w:bookmarkStart w:id="40" w:name="_Toc32446"/>
      <w:bookmarkStart w:id="41" w:name="_Toc28359019"/>
      <w:r>
        <w:rPr>
          <w:rFonts w:hint="eastAsia" w:ascii="宋体" w:hAnsi="宋体" w:cs="宋体"/>
          <w:color w:val="000000" w:themeColor="text1"/>
          <w:sz w:val="21"/>
          <w:szCs w:val="21"/>
          <w:highlight w:val="none"/>
          <w14:textFill>
            <w14:solidFill>
              <w14:schemeClr w14:val="tx1"/>
            </w14:solidFill>
          </w14:textFill>
        </w:rPr>
        <w:t>1.采购人信息</w:t>
      </w:r>
      <w:bookmarkEnd w:id="37"/>
      <w:bookmarkEnd w:id="38"/>
      <w:bookmarkEnd w:id="39"/>
      <w:bookmarkEnd w:id="40"/>
      <w:bookmarkEnd w:id="41"/>
    </w:p>
    <w:p w14:paraId="26813BF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名    称：</w:t>
      </w:r>
      <w:r>
        <w:rPr>
          <w:rFonts w:hint="eastAsia" w:ascii="宋体" w:hAnsi="宋体" w:cs="宋体"/>
          <w:color w:val="000000" w:themeColor="text1"/>
          <w:sz w:val="21"/>
          <w:szCs w:val="21"/>
          <w:highlight w:val="none"/>
          <w:lang w:eastAsia="zh-CN"/>
          <w14:textFill>
            <w14:solidFill>
              <w14:schemeClr w14:val="tx1"/>
            </w14:solidFill>
          </w14:textFill>
        </w:rPr>
        <w:t>广西壮族自治区监狱管理局</w:t>
      </w:r>
    </w:p>
    <w:p w14:paraId="112E9FDC">
      <w:pPr>
        <w:keepNext w:val="0"/>
        <w:keepLines w:val="0"/>
        <w:pageBreakBefore w:val="0"/>
        <w:kinsoku/>
        <w:wordWrap/>
        <w:overflowPunct/>
        <w:topLinePunct w:val="0"/>
        <w:bidi w:val="0"/>
        <w:adjustRightInd/>
        <w:spacing w:line="44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地    址：</w:t>
      </w:r>
      <w:r>
        <w:rPr>
          <w:rFonts w:hint="eastAsia" w:ascii="宋体" w:hAnsi="宋体" w:cs="宋体"/>
          <w:color w:val="000000" w:themeColor="text1"/>
          <w:sz w:val="21"/>
          <w:szCs w:val="21"/>
          <w:highlight w:val="none"/>
          <w:lang w:eastAsia="zh-CN"/>
          <w14:textFill>
            <w14:solidFill>
              <w14:schemeClr w14:val="tx1"/>
            </w14:solidFill>
          </w14:textFill>
        </w:rPr>
        <w:t>南宁市青秀区东葛路171号</w:t>
      </w:r>
    </w:p>
    <w:p w14:paraId="51ECE1B8">
      <w:pPr>
        <w:keepNext w:val="0"/>
        <w:keepLines w:val="0"/>
        <w:pageBreakBefore w:val="0"/>
        <w:kinsoku/>
        <w:wordWrap/>
        <w:overflowPunct/>
        <w:topLinePunct w:val="0"/>
        <w:bidi w:val="0"/>
        <w:adjustRightInd/>
        <w:spacing w:line="44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项目联系人：</w:t>
      </w:r>
      <w:r>
        <w:rPr>
          <w:rFonts w:hint="eastAsia" w:ascii="宋体" w:hAnsi="宋体" w:cs="宋体"/>
          <w:color w:val="000000" w:themeColor="text1"/>
          <w:sz w:val="21"/>
          <w:szCs w:val="21"/>
          <w:highlight w:val="none"/>
          <w:lang w:eastAsia="zh-CN"/>
          <w14:textFill>
            <w14:solidFill>
              <w14:schemeClr w14:val="tx1"/>
            </w14:solidFill>
          </w14:textFill>
        </w:rPr>
        <w:t>傅警官</w:t>
      </w:r>
    </w:p>
    <w:p w14:paraId="5C3BD399">
      <w:pPr>
        <w:keepNext w:val="0"/>
        <w:keepLines w:val="0"/>
        <w:pageBreakBefore w:val="0"/>
        <w:kinsoku/>
        <w:wordWrap/>
        <w:overflowPunct/>
        <w:topLinePunct w:val="0"/>
        <w:bidi w:val="0"/>
        <w:adjustRightInd/>
        <w:spacing w:line="440" w:lineRule="exac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项目联系方式：</w:t>
      </w:r>
      <w:bookmarkStart w:id="42" w:name="_Toc35393807"/>
      <w:bookmarkStart w:id="43" w:name="_Toc10194"/>
      <w:bookmarkStart w:id="44" w:name="_Toc28359020"/>
      <w:bookmarkStart w:id="45" w:name="_Toc35393638"/>
      <w:bookmarkStart w:id="46" w:name="_Toc28359097"/>
      <w:r>
        <w:rPr>
          <w:rFonts w:hint="eastAsia" w:ascii="宋体" w:hAnsi="宋体" w:cs="宋体"/>
          <w:color w:val="000000" w:themeColor="text1"/>
          <w:szCs w:val="21"/>
          <w:highlight w:val="none"/>
          <w:lang w:val="en-US" w:eastAsia="zh-CN"/>
          <w14:textFill>
            <w14:solidFill>
              <w14:schemeClr w14:val="tx1"/>
            </w14:solidFill>
          </w14:textFill>
        </w:rPr>
        <w:t>0771-2630133</w:t>
      </w:r>
    </w:p>
    <w:p w14:paraId="07C297E0">
      <w:pPr>
        <w:keepNext w:val="0"/>
        <w:keepLines w:val="0"/>
        <w:pageBreakBefore w:val="0"/>
        <w:kinsoku/>
        <w:wordWrap/>
        <w:overflowPunct/>
        <w:topLinePunct w:val="0"/>
        <w:bidi w:val="0"/>
        <w:adjustRightInd/>
        <w:spacing w:line="440" w:lineRule="exact"/>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2.采购代理机构信息</w:t>
      </w:r>
      <w:bookmarkEnd w:id="42"/>
      <w:bookmarkEnd w:id="43"/>
      <w:bookmarkEnd w:id="44"/>
      <w:bookmarkEnd w:id="45"/>
      <w:bookmarkEnd w:id="46"/>
    </w:p>
    <w:p w14:paraId="6B0D8ACF">
      <w:pPr>
        <w:keepNext w:val="0"/>
        <w:keepLines w:val="0"/>
        <w:pageBreakBefore w:val="0"/>
        <w:kinsoku/>
        <w:wordWrap/>
        <w:overflowPunct/>
        <w:topLinePunct w:val="0"/>
        <w:bidi w:val="0"/>
        <w:adjustRightInd/>
        <w:spacing w:line="44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名    称：</w:t>
      </w:r>
      <w:r>
        <w:rPr>
          <w:rFonts w:hint="eastAsia" w:ascii="宋体" w:hAnsi="宋体" w:cs="宋体"/>
          <w:color w:val="000000" w:themeColor="text1"/>
          <w:sz w:val="21"/>
          <w:szCs w:val="21"/>
          <w:highlight w:val="none"/>
          <w:lang w:eastAsia="zh-CN"/>
          <w14:textFill>
            <w14:solidFill>
              <w14:schemeClr w14:val="tx1"/>
            </w14:solidFill>
          </w14:textFill>
        </w:rPr>
        <w:t>广西建设工程机电设备招标中心有限公司</w:t>
      </w:r>
    </w:p>
    <w:p w14:paraId="3A9A6B17">
      <w:pPr>
        <w:keepNext w:val="0"/>
        <w:keepLines w:val="0"/>
        <w:pageBreakBefore w:val="0"/>
        <w:kinsoku/>
        <w:wordWrap/>
        <w:overflowPunct/>
        <w:topLinePunct w:val="0"/>
        <w:bidi w:val="0"/>
        <w:adjustRightInd/>
        <w:spacing w:line="44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地　　址：</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南宁市青秀区枫林路18号广西国控集团（枫林路办公区）裙楼三层</w:t>
      </w:r>
    </w:p>
    <w:p w14:paraId="4A0EE19C">
      <w:pPr>
        <w:keepNext w:val="0"/>
        <w:keepLines w:val="0"/>
        <w:pageBreakBefore w:val="0"/>
        <w:kinsoku/>
        <w:wordWrap/>
        <w:overflowPunct/>
        <w:topLinePunct w:val="0"/>
        <w:bidi w:val="0"/>
        <w:adjustRightInd/>
        <w:spacing w:line="440"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项目联系人：</w:t>
      </w:r>
      <w:r>
        <w:rPr>
          <w:rFonts w:hint="eastAsia" w:ascii="宋体" w:hAnsi="宋体" w:cs="宋体"/>
          <w:color w:val="000000" w:themeColor="text1"/>
          <w:sz w:val="21"/>
          <w:szCs w:val="21"/>
          <w:highlight w:val="none"/>
          <w:lang w:eastAsia="zh-CN"/>
          <w14:textFill>
            <w14:solidFill>
              <w14:schemeClr w14:val="tx1"/>
            </w14:solidFill>
          </w14:textFill>
        </w:rPr>
        <w:t>陈泰东、</w:t>
      </w:r>
      <w:r>
        <w:rPr>
          <w:rFonts w:hint="eastAsia" w:ascii="宋体" w:hAnsi="宋体" w:cs="宋体"/>
          <w:color w:val="000000" w:themeColor="text1"/>
          <w:sz w:val="21"/>
          <w:szCs w:val="21"/>
          <w:highlight w:val="none"/>
          <w:lang w:val="en-US" w:eastAsia="zh-CN"/>
          <w14:textFill>
            <w14:solidFill>
              <w14:schemeClr w14:val="tx1"/>
            </w14:solidFill>
          </w14:textFill>
        </w:rPr>
        <w:t>王剑、陈大鹏、陶涛</w:t>
      </w:r>
      <w:r>
        <w:rPr>
          <w:rFonts w:hint="eastAsia" w:ascii="宋体" w:hAnsi="宋体" w:cs="宋体"/>
          <w:color w:val="000000" w:themeColor="text1"/>
          <w:sz w:val="21"/>
          <w:szCs w:val="21"/>
          <w:highlight w:val="none"/>
          <w14:textFill>
            <w14:solidFill>
              <w14:schemeClr w14:val="tx1"/>
            </w14:solidFill>
          </w14:textFill>
        </w:rPr>
        <w:t xml:space="preserve">  </w:t>
      </w:r>
    </w:p>
    <w:p w14:paraId="0F982D96">
      <w:pPr>
        <w:keepNext w:val="0"/>
        <w:keepLines w:val="0"/>
        <w:pageBreakBefore w:val="0"/>
        <w:kinsoku/>
        <w:wordWrap/>
        <w:overflowPunct/>
        <w:topLinePunct w:val="0"/>
        <w:bidi w:val="0"/>
        <w:adjustRightInd/>
        <w:spacing w:line="440"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项目联系方式：</w:t>
      </w:r>
      <w:r>
        <w:rPr>
          <w:rFonts w:hint="eastAsia" w:ascii="宋体" w:hAnsi="宋体" w:cs="宋体"/>
          <w:color w:val="000000" w:themeColor="text1"/>
          <w:sz w:val="21"/>
          <w:szCs w:val="21"/>
          <w:highlight w:val="none"/>
          <w:lang w:eastAsia="zh-CN"/>
          <w14:textFill>
            <w14:solidFill>
              <w14:schemeClr w14:val="tx1"/>
            </w14:solidFill>
          </w14:textFill>
        </w:rPr>
        <w:t>0771-5824250</w:t>
      </w:r>
      <w:r>
        <w:rPr>
          <w:rFonts w:hint="eastAsia" w:ascii="宋体" w:hAnsi="宋体" w:cs="宋体"/>
          <w:color w:val="000000" w:themeColor="text1"/>
          <w:sz w:val="21"/>
          <w:szCs w:val="21"/>
          <w:highlight w:val="none"/>
          <w14:textFill>
            <w14:solidFill>
              <w14:schemeClr w14:val="tx1"/>
            </w14:solidFill>
          </w14:textFill>
        </w:rPr>
        <w:t xml:space="preserve">  </w:t>
      </w:r>
    </w:p>
    <w:p w14:paraId="201D7469">
      <w:pPr>
        <w:keepNext w:val="0"/>
        <w:keepLines w:val="0"/>
        <w:pageBreakBefore w:val="0"/>
        <w:kinsoku/>
        <w:wordWrap/>
        <w:overflowPunct/>
        <w:topLinePunct w:val="0"/>
        <w:bidi w:val="0"/>
        <w:adjustRightInd/>
        <w:snapToGrid w:val="0"/>
        <w:spacing w:line="440" w:lineRule="exact"/>
        <w:jc w:val="right"/>
        <w:textAlignment w:val="auto"/>
        <w:rPr>
          <w:rFonts w:ascii="宋体" w:hAnsi="宋体" w:cs="宋体"/>
          <w:color w:val="000000" w:themeColor="text1"/>
          <w:sz w:val="21"/>
          <w:szCs w:val="21"/>
          <w:highlight w:val="none"/>
          <w14:textFill>
            <w14:solidFill>
              <w14:schemeClr w14:val="tx1"/>
            </w14:solidFill>
          </w14:textFill>
        </w:rPr>
      </w:pPr>
    </w:p>
    <w:p w14:paraId="75764C97">
      <w:pPr>
        <w:keepNext w:val="0"/>
        <w:keepLines w:val="0"/>
        <w:pageBreakBefore w:val="0"/>
        <w:kinsoku/>
        <w:wordWrap/>
        <w:overflowPunct/>
        <w:topLinePunct w:val="0"/>
        <w:bidi w:val="0"/>
        <w:adjustRightInd/>
        <w:snapToGrid w:val="0"/>
        <w:spacing w:line="440" w:lineRule="exact"/>
        <w:jc w:val="righ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采购代理机构：</w:t>
      </w:r>
      <w:r>
        <w:rPr>
          <w:rFonts w:hint="eastAsia" w:ascii="宋体" w:hAnsi="宋体" w:cs="宋体"/>
          <w:color w:val="000000" w:themeColor="text1"/>
          <w:sz w:val="21"/>
          <w:szCs w:val="21"/>
          <w:highlight w:val="none"/>
          <w:lang w:eastAsia="zh-CN"/>
          <w14:textFill>
            <w14:solidFill>
              <w14:schemeClr w14:val="tx1"/>
            </w14:solidFill>
          </w14:textFill>
        </w:rPr>
        <w:t>广西建设工程机电设备招标中心有限公司</w:t>
      </w:r>
    </w:p>
    <w:p w14:paraId="2B5C738A">
      <w:pPr>
        <w:keepNext w:val="0"/>
        <w:keepLines w:val="0"/>
        <w:pageBreakBefore w:val="0"/>
        <w:kinsoku/>
        <w:wordWrap/>
        <w:overflowPunct/>
        <w:topLinePunct w:val="0"/>
        <w:bidi w:val="0"/>
        <w:adjustRightInd/>
        <w:spacing w:line="440" w:lineRule="exact"/>
        <w:ind w:firstLine="210" w:firstLineChars="100"/>
        <w:jc w:val="right"/>
        <w:textAlignment w:val="auto"/>
        <w:rPr>
          <w:rFonts w:ascii="宋体" w:hAnsi="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2</w:t>
      </w:r>
      <w:bookmarkStart w:id="161" w:name="_GoBack"/>
      <w:bookmarkEnd w:id="161"/>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14:textFill>
            <w14:solidFill>
              <w14:schemeClr w14:val="tx1"/>
            </w14:solidFill>
          </w14:textFill>
        </w:rPr>
        <w:t>日</w:t>
      </w:r>
    </w:p>
    <w:p w14:paraId="2767A508">
      <w:pPr>
        <w:snapToGrid w:val="0"/>
        <w:spacing w:line="400" w:lineRule="exact"/>
        <w:ind w:firstLine="420"/>
        <w:rPr>
          <w:rFonts w:ascii="宋体" w:hAnsi="宋体" w:cs="宋体"/>
          <w:color w:val="000000" w:themeColor="text1"/>
          <w:sz w:val="21"/>
          <w:szCs w:val="21"/>
          <w:highlight w:val="none"/>
          <w:lang w:val="zh-CN"/>
          <w14:textFill>
            <w14:solidFill>
              <w14:schemeClr w14:val="tx1"/>
            </w14:solidFill>
          </w14:textFill>
        </w:rPr>
        <w:sectPr>
          <w:footerReference r:id="rId9" w:type="default"/>
          <w:pgSz w:w="11906" w:h="16838"/>
          <w:pgMar w:top="1134" w:right="1134" w:bottom="1134" w:left="1134" w:header="720" w:footer="720" w:gutter="0"/>
          <w:pgNumType w:fmt="decimal" w:start="1"/>
          <w:cols w:space="720" w:num="1"/>
          <w:docGrid w:type="lines" w:linePitch="331" w:charSpace="0"/>
        </w:sectPr>
      </w:pPr>
    </w:p>
    <w:p w14:paraId="6704E709">
      <w:pPr>
        <w:pStyle w:val="14"/>
        <w:jc w:val="center"/>
        <w:outlineLvl w:val="0"/>
        <w:rPr>
          <w:rFonts w:ascii="Times New Roman" w:hAnsi="Times New Roman"/>
          <w:b/>
          <w:color w:val="000000" w:themeColor="text1"/>
          <w:sz w:val="36"/>
          <w:highlight w:val="none"/>
          <w14:textFill>
            <w14:solidFill>
              <w14:schemeClr w14:val="tx1"/>
            </w14:solidFill>
          </w14:textFill>
        </w:rPr>
      </w:pPr>
      <w:bookmarkStart w:id="47" w:name="_Toc532545042"/>
      <w:bookmarkStart w:id="48" w:name="_Toc80092991"/>
      <w:r>
        <w:rPr>
          <w:rFonts w:hint="eastAsia" w:ascii="Times New Roman" w:hAnsi="Times New Roman"/>
          <w:b/>
          <w:color w:val="000000" w:themeColor="text1"/>
          <w:sz w:val="36"/>
          <w:highlight w:val="none"/>
          <w14:textFill>
            <w14:solidFill>
              <w14:schemeClr w14:val="tx1"/>
            </w14:solidFill>
          </w14:textFill>
        </w:rPr>
        <w:t>第二章</w:t>
      </w:r>
      <w:r>
        <w:rPr>
          <w:rFonts w:ascii="Times New Roman" w:hAnsi="Times New Roman"/>
          <w:b/>
          <w:color w:val="000000" w:themeColor="text1"/>
          <w:sz w:val="36"/>
          <w:highlight w:val="none"/>
          <w14:textFill>
            <w14:solidFill>
              <w14:schemeClr w14:val="tx1"/>
            </w14:solidFill>
          </w14:textFill>
        </w:rPr>
        <w:t xml:space="preserve">  </w:t>
      </w:r>
      <w:bookmarkEnd w:id="47"/>
      <w:r>
        <w:rPr>
          <w:rFonts w:hint="eastAsia" w:ascii="Times New Roman" w:hAnsi="Times New Roman"/>
          <w:b/>
          <w:color w:val="000000" w:themeColor="text1"/>
          <w:sz w:val="36"/>
          <w:highlight w:val="none"/>
          <w14:textFill>
            <w14:solidFill>
              <w14:schemeClr w14:val="tx1"/>
            </w14:solidFill>
          </w14:textFill>
        </w:rPr>
        <w:t>采购需求</w:t>
      </w:r>
      <w:bookmarkEnd w:id="48"/>
    </w:p>
    <w:p w14:paraId="4B8D5FF9">
      <w:pPr>
        <w:adjustRightInd w:val="0"/>
        <w:spacing w:line="340" w:lineRule="exact"/>
        <w:rPr>
          <w:rFonts w:ascii="Times New Roman" w:hAnsi="宋体" w:eastAsia="宋体" w:cs="Times New Roman"/>
          <w:b/>
          <w:color w:val="000000" w:themeColor="text1"/>
          <w:szCs w:val="21"/>
          <w:highlight w:val="none"/>
          <w14:textFill>
            <w14:solidFill>
              <w14:schemeClr w14:val="tx1"/>
            </w14:solidFill>
          </w14:textFill>
        </w:rPr>
      </w:pPr>
      <w:bookmarkStart w:id="49" w:name="_Toc254970490"/>
      <w:bookmarkStart w:id="50" w:name="_Toc254970631"/>
      <w:bookmarkStart w:id="51" w:name="PO_TDCUS_ITEM_PB_REQ_FILE_1_1"/>
      <w:r>
        <w:rPr>
          <w:rFonts w:hint="eastAsia" w:ascii="Times New Roman" w:hAnsi="宋体" w:eastAsia="宋体" w:cs="Times New Roman"/>
          <w:b/>
          <w:color w:val="000000" w:themeColor="text1"/>
          <w:szCs w:val="21"/>
          <w:highlight w:val="none"/>
          <w14:textFill>
            <w14:solidFill>
              <w14:schemeClr w14:val="tx1"/>
            </w14:solidFill>
          </w14:textFill>
        </w:rPr>
        <w:t>说明：</w:t>
      </w:r>
    </w:p>
    <w:p w14:paraId="61825D01">
      <w:pPr>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“实质性要求”是指招标文件中已经指明不满足则投标无效的条款，或者不能负偏离的条款，或者采购需求中带“▲”的条款。</w:t>
      </w:r>
    </w:p>
    <w:p w14:paraId="6BCBE35D">
      <w:pPr>
        <w:spacing w:line="360" w:lineRule="auto"/>
        <w:ind w:firstLine="420" w:firstLineChars="200"/>
        <w:jc w:val="left"/>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2.投标人必须对投标文件中提供的证明材料和资质文件真实性负责，如出现虚假应标情况，投标人除了应接受有关部门的处罚外，还应依据《中华人民共和国民法典》的相关条款来进行赔偿。</w:t>
      </w:r>
    </w:p>
    <w:p w14:paraId="45445C5E">
      <w:pPr>
        <w:spacing w:line="360" w:lineRule="auto"/>
        <w:ind w:firstLine="420" w:firstLineChars="200"/>
        <w:jc w:val="left"/>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3.投标人应对投标内容所涉及的专利承担法律责任，并负责保护采购人的利益不受任何损害。一切由于文字、商标、技术和软件专利授权引起的法律裁决、诉讼和赔偿费用均由投标人负责。</w:t>
      </w:r>
    </w:p>
    <w:p w14:paraId="310D440A">
      <w:pPr>
        <w:spacing w:afterAutospacing="0" w:line="360" w:lineRule="auto"/>
        <w:ind w:firstLine="422" w:firstLineChars="200"/>
        <w:jc w:val="left"/>
        <w:rPr>
          <w:rFonts w:hint="eastAsia" w:ascii="宋体" w:hAnsi="宋体" w:cs="宋体"/>
          <w:b/>
          <w:bCs/>
          <w:color w:val="000000" w:themeColor="text1"/>
          <w:highlight w:val="none"/>
          <w:lang w:val="en-US" w:eastAsia="zh-CN"/>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4.采购内容所属行业：</w:t>
      </w:r>
      <w:r>
        <w:rPr>
          <w:rFonts w:hint="eastAsia" w:ascii="宋体" w:hAnsi="宋体" w:cs="宋体"/>
          <w:b/>
          <w:bCs/>
          <w:color w:val="000000" w:themeColor="text1"/>
          <w:highlight w:val="none"/>
          <w:u w:val="single"/>
          <w:lang w:val="en-US" w:eastAsia="zh-CN"/>
          <w14:textFill>
            <w14:solidFill>
              <w14:schemeClr w14:val="tx1"/>
            </w14:solidFill>
          </w14:textFill>
        </w:rPr>
        <w:t xml:space="preserve"> 工业 </w:t>
      </w:r>
      <w:r>
        <w:rPr>
          <w:rFonts w:hint="eastAsia" w:ascii="宋体" w:hAnsi="宋体" w:cs="宋体"/>
          <w:b/>
          <w:bCs/>
          <w:color w:val="000000" w:themeColor="text1"/>
          <w:highlight w:val="none"/>
          <w:lang w:val="en-US" w:eastAsia="zh-CN"/>
          <w14:textFill>
            <w14:solidFill>
              <w14:schemeClr w14:val="tx1"/>
            </w14:solidFill>
          </w14:textFill>
        </w:rPr>
        <w:t>。</w:t>
      </w:r>
    </w:p>
    <w:p w14:paraId="767E5CCD">
      <w:pPr>
        <w:spacing w:line="360" w:lineRule="auto"/>
        <w:ind w:firstLine="422" w:firstLineChars="200"/>
        <w:jc w:val="left"/>
        <w:rPr>
          <w:rFonts w:hint="default"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5.投标人可以对某个或某几个分标同时进行投标报价，但最多只能中标1个大米分标和1个大豆油、花生油分标，不能同时中2个同类分标。投标人在其中1个大米分标和1个大豆油、花生油分标被评标委员会推荐为第一中标候选人的，不再参与后续其他分标的中标候选人推荐。本项目评标、定标顺序为1分标→2分标→3分标→4分标</w:t>
      </w:r>
    </w:p>
    <w:p w14:paraId="5E26B99B">
      <w:pPr>
        <w:pStyle w:val="3"/>
        <w:pageBreakBefore w:val="0"/>
        <w:widowControl w:val="0"/>
        <w:kinsoku/>
        <w:wordWrap/>
        <w:overflowPunct/>
        <w:topLinePunct w:val="0"/>
        <w:bidi w:val="0"/>
        <w:adjustRightInd/>
        <w:spacing w:before="0" w:beforeLines="0" w:beforeAutospacing="0" w:after="0" w:afterLines="0" w:afterAutospacing="0" w:line="500" w:lineRule="exact"/>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bookmarkStart w:id="52" w:name="_Toc16050"/>
    </w:p>
    <w:p w14:paraId="7F504CFA">
      <w:pPr>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br w:type="page"/>
      </w:r>
    </w:p>
    <w:p w14:paraId="34AE758D">
      <w:pPr>
        <w:pStyle w:val="3"/>
        <w:pageBreakBefore w:val="0"/>
        <w:widowControl w:val="0"/>
        <w:kinsoku/>
        <w:wordWrap/>
        <w:overflowPunct/>
        <w:topLinePunct w:val="0"/>
        <w:bidi w:val="0"/>
        <w:adjustRightInd/>
        <w:spacing w:before="0" w:beforeLines="0" w:beforeAutospacing="0" w:after="0" w:afterLines="0" w:afterAutospacing="0" w:line="500" w:lineRule="exact"/>
        <w:jc w:val="center"/>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1分标采购需求</w:t>
      </w:r>
    </w:p>
    <w:p w14:paraId="24D95F35">
      <w:pPr>
        <w:pStyle w:val="3"/>
        <w:pageBreakBefore w:val="0"/>
        <w:widowControl w:val="0"/>
        <w:kinsoku/>
        <w:wordWrap/>
        <w:overflowPunct/>
        <w:topLinePunct w:val="0"/>
        <w:bidi w:val="0"/>
        <w:adjustRightInd/>
        <w:spacing w:before="0" w:beforeLines="0" w:beforeAutospacing="0" w:after="0" w:afterLines="0" w:afterAutospacing="0" w:line="500" w:lineRule="exact"/>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一、</w:t>
      </w:r>
      <w:bookmarkEnd w:id="52"/>
      <w:r>
        <w:rPr>
          <w:rFonts w:hint="eastAsia" w:ascii="宋体" w:hAnsi="宋体" w:eastAsia="宋体" w:cs="宋体"/>
          <w:b/>
          <w:bCs/>
          <w:color w:val="000000" w:themeColor="text1"/>
          <w:sz w:val="32"/>
          <w:szCs w:val="40"/>
          <w:highlight w:val="none"/>
          <w:lang w:val="en-US" w:eastAsia="zh-CN"/>
          <w14:textFill>
            <w14:solidFill>
              <w14:schemeClr w14:val="tx1"/>
            </w14:solidFill>
          </w14:textFill>
        </w:rPr>
        <w:t>服务要求</w:t>
      </w:r>
    </w:p>
    <w:p w14:paraId="38E7A223">
      <w:pPr>
        <w:pageBreakBefore w:val="0"/>
        <w:widowControl w:val="0"/>
        <w:kinsoku/>
        <w:wordWrap/>
        <w:overflowPunct/>
        <w:topLinePunct w:val="0"/>
        <w:bidi w:val="0"/>
        <w:adjustRightInd/>
        <w:spacing w:beforeAutospacing="0" w:line="500" w:lineRule="exact"/>
        <w:textAlignment w:val="auto"/>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（一）采购内容（包括但不限于以下品种）：</w:t>
      </w:r>
    </w:p>
    <w:tbl>
      <w:tblPr>
        <w:tblStyle w:val="20"/>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5"/>
        <w:gridCol w:w="1299"/>
        <w:gridCol w:w="1941"/>
        <w:gridCol w:w="1862"/>
        <w:gridCol w:w="1299"/>
        <w:gridCol w:w="2586"/>
      </w:tblGrid>
      <w:tr w14:paraId="0A101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340" w:type="pct"/>
            <w:vAlign w:val="center"/>
          </w:tcPr>
          <w:p w14:paraId="5949382C">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673" w:type="pct"/>
            <w:vAlign w:val="center"/>
          </w:tcPr>
          <w:p w14:paraId="782E4B92">
            <w:pPr>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品类</w:t>
            </w:r>
            <w:r>
              <w:rPr>
                <w:color w:val="000000" w:themeColor="text1"/>
                <w:highlight w:val="none"/>
                <w14:textFill>
                  <w14:solidFill>
                    <w14:schemeClr w14:val="tx1"/>
                  </w14:solidFill>
                </w14:textFill>
              </w:rPr>
              <w:t>名称</w:t>
            </w:r>
          </w:p>
        </w:tc>
        <w:tc>
          <w:tcPr>
            <w:tcW w:w="1006" w:type="pct"/>
            <w:vAlign w:val="center"/>
          </w:tcPr>
          <w:p w14:paraId="2DBF6BF0">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品目分类编码</w:t>
            </w:r>
          </w:p>
        </w:tc>
        <w:tc>
          <w:tcPr>
            <w:tcW w:w="965" w:type="pct"/>
            <w:vAlign w:val="center"/>
          </w:tcPr>
          <w:p w14:paraId="0FD74727">
            <w:pPr>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拟采购</w:t>
            </w:r>
            <w:r>
              <w:rPr>
                <w:color w:val="000000" w:themeColor="text1"/>
                <w:highlight w:val="none"/>
                <w14:textFill>
                  <w14:solidFill>
                    <w14:schemeClr w14:val="tx1"/>
                  </w14:solidFill>
                </w14:textFill>
              </w:rPr>
              <w:t>数量</w:t>
            </w:r>
          </w:p>
        </w:tc>
        <w:tc>
          <w:tcPr>
            <w:tcW w:w="673" w:type="pct"/>
            <w:vAlign w:val="center"/>
          </w:tcPr>
          <w:p w14:paraId="76CC0FEB">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是否进口</w:t>
            </w:r>
          </w:p>
        </w:tc>
        <w:tc>
          <w:tcPr>
            <w:tcW w:w="1340" w:type="pct"/>
            <w:vAlign w:val="center"/>
          </w:tcPr>
          <w:p w14:paraId="2C3D29EF">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采购金额（元）</w:t>
            </w:r>
          </w:p>
        </w:tc>
      </w:tr>
      <w:tr w14:paraId="64B73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340" w:type="pct"/>
            <w:vAlign w:val="center"/>
          </w:tcPr>
          <w:p w14:paraId="23B5E188">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673" w:type="pct"/>
            <w:vAlign w:val="center"/>
          </w:tcPr>
          <w:p w14:paraId="7C1BBB84">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大米</w:t>
            </w:r>
          </w:p>
        </w:tc>
        <w:tc>
          <w:tcPr>
            <w:tcW w:w="1006" w:type="pct"/>
            <w:vAlign w:val="center"/>
          </w:tcPr>
          <w:p w14:paraId="19AE72E0">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A07060101</w:t>
            </w:r>
          </w:p>
        </w:tc>
        <w:tc>
          <w:tcPr>
            <w:tcW w:w="965" w:type="pct"/>
            <w:vAlign w:val="center"/>
          </w:tcPr>
          <w:p w14:paraId="0BB80D30">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5191656公斤</w:t>
            </w:r>
          </w:p>
        </w:tc>
        <w:tc>
          <w:tcPr>
            <w:tcW w:w="673" w:type="pct"/>
            <w:vAlign w:val="center"/>
          </w:tcPr>
          <w:p w14:paraId="7C52D4EF">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否</w:t>
            </w:r>
          </w:p>
        </w:tc>
        <w:tc>
          <w:tcPr>
            <w:tcW w:w="1340" w:type="pct"/>
            <w:vAlign w:val="center"/>
          </w:tcPr>
          <w:p w14:paraId="5B4DE36E">
            <w:pPr>
              <w:jc w:val="center"/>
              <w:rPr>
                <w:rFonts w:hint="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t>23362452.00</w:t>
            </w:r>
          </w:p>
        </w:tc>
      </w:tr>
    </w:tbl>
    <w:p w14:paraId="0E79918D">
      <w:pPr>
        <w:rPr>
          <w:rFonts w:hint="eastAsia" w:ascii="宋体" w:hAnsi="宋体" w:eastAsia="宋体" w:cs="宋体"/>
          <w:b/>
          <w:bCs/>
          <w:color w:val="000000" w:themeColor="text1"/>
          <w:highlight w:val="none"/>
          <w:lang w:val="en-US" w:eastAsia="zh-CN"/>
          <w14:textFill>
            <w14:solidFill>
              <w14:schemeClr w14:val="tx1"/>
            </w14:solidFill>
          </w14:textFill>
        </w:rPr>
      </w:pPr>
    </w:p>
    <w:p w14:paraId="66F32F34">
      <w:pPr>
        <w:pageBreakBefore w:val="0"/>
        <w:widowControl w:val="0"/>
        <w:kinsoku/>
        <w:wordWrap/>
        <w:overflowPunct/>
        <w:topLinePunct w:val="0"/>
        <w:bidi w:val="0"/>
        <w:adjustRightInd/>
        <w:spacing w:line="500" w:lineRule="exact"/>
        <w:textAlignment w:val="auto"/>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（二）执行标准</w:t>
      </w:r>
    </w:p>
    <w:p w14:paraId="5FFB8132">
      <w:pPr>
        <w:pStyle w:val="12"/>
        <w:numPr>
          <w:ilvl w:val="0"/>
          <w:numId w:val="0"/>
        </w:num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分标1：</w:t>
      </w:r>
      <w:r>
        <w:rPr>
          <w:rFonts w:hint="eastAsia" w:ascii="Times New Roman" w:hAnsi="Times New Roman" w:eastAsia="宋体" w:cs="Times New Roman"/>
          <w:b w:val="0"/>
          <w:bCs w:val="0"/>
          <w:color w:val="000000" w:themeColor="text1"/>
          <w:kern w:val="2"/>
          <w:sz w:val="21"/>
          <w:szCs w:val="24"/>
          <w:u w:val="none"/>
          <w:lang w:val="en-US" w:eastAsia="zh-CN" w:bidi="ar-SA"/>
          <w14:textFill>
            <w14:solidFill>
              <w14:schemeClr w14:val="tx1"/>
            </w14:solidFill>
          </w14:textFill>
        </w:rPr>
        <w:t>广西监狱桂北片区（10个单位）大米采购</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7906"/>
      </w:tblGrid>
      <w:tr w14:paraId="1F79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9" w:type="dxa"/>
            <w:shd w:val="clear" w:color="auto" w:fill="auto"/>
            <w:noWrap w:val="0"/>
            <w:vAlign w:val="center"/>
          </w:tcPr>
          <w:p w14:paraId="2FB192EF">
            <w:pPr>
              <w:pageBreakBefore w:val="0"/>
              <w:widowControl w:val="0"/>
              <w:kinsoku/>
              <w:wordWrap/>
              <w:overflowPunct/>
              <w:topLinePunct w:val="0"/>
              <w:bidi w:val="0"/>
              <w:adjustRightInd/>
              <w:spacing w:line="500" w:lineRule="exact"/>
              <w:ind w:right="165"/>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食品名称</w:t>
            </w:r>
          </w:p>
        </w:tc>
        <w:tc>
          <w:tcPr>
            <w:tcW w:w="7906" w:type="dxa"/>
            <w:shd w:val="clear" w:color="auto" w:fill="auto"/>
            <w:noWrap w:val="0"/>
            <w:vAlign w:val="center"/>
          </w:tcPr>
          <w:p w14:paraId="11BA27B0">
            <w:pPr>
              <w:pageBreakBefore w:val="0"/>
              <w:widowControl w:val="0"/>
              <w:kinsoku/>
              <w:wordWrap/>
              <w:overflowPunct/>
              <w:topLinePunct w:val="0"/>
              <w:bidi w:val="0"/>
              <w:adjustRightInd/>
              <w:spacing w:line="500" w:lineRule="exact"/>
              <w:ind w:right="165"/>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执行标准</w:t>
            </w:r>
          </w:p>
        </w:tc>
      </w:tr>
      <w:tr w14:paraId="2817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9" w:type="dxa"/>
            <w:shd w:val="clear" w:color="auto" w:fill="auto"/>
            <w:noWrap w:val="0"/>
            <w:vAlign w:val="top"/>
          </w:tcPr>
          <w:p w14:paraId="099205A2">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6AE53AA1">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4AC30395">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0341DC0B">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28908D36">
            <w:pPr>
              <w:spacing w:line="360" w:lineRule="auto"/>
              <w:jc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大米</w:t>
            </w:r>
          </w:p>
        </w:tc>
        <w:tc>
          <w:tcPr>
            <w:tcW w:w="7906" w:type="dxa"/>
            <w:shd w:val="clear" w:color="auto" w:fill="auto"/>
            <w:noWrap w:val="0"/>
            <w:vAlign w:val="top"/>
          </w:tcPr>
          <w:p w14:paraId="61B6F6E7">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采购需求</w:t>
            </w:r>
          </w:p>
          <w:p w14:paraId="2804A833">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实行</w:t>
            </w:r>
            <w:r>
              <w:rPr>
                <w:rFonts w:hint="eastAsia" w:ascii="宋体" w:hAnsi="宋体" w:cs="宋体"/>
                <w:color w:val="000000" w:themeColor="text1"/>
                <w:sz w:val="22"/>
                <w:szCs w:val="22"/>
                <w:highlight w:val="none"/>
                <w:lang w:val="en-US" w:eastAsia="zh-CN"/>
                <w14:textFill>
                  <w14:solidFill>
                    <w14:schemeClr w14:val="tx1"/>
                  </w14:solidFill>
                </w14:textFill>
              </w:rPr>
              <w:t>分</w:t>
            </w:r>
            <w:r>
              <w:rPr>
                <w:rFonts w:hint="eastAsia" w:ascii="宋体" w:hAnsi="宋体" w:eastAsia="宋体" w:cs="宋体"/>
                <w:color w:val="000000" w:themeColor="text1"/>
                <w:sz w:val="22"/>
                <w:szCs w:val="22"/>
                <w:highlight w:val="none"/>
                <w:lang w:val="en-US" w:eastAsia="zh-CN"/>
                <w14:textFill>
                  <w14:solidFill>
                    <w14:schemeClr w14:val="tx1"/>
                  </w14:solidFill>
                </w14:textFill>
              </w:rPr>
              <w:t>批次采购，供应商</w:t>
            </w:r>
            <w:r>
              <w:rPr>
                <w:rFonts w:hint="eastAsia" w:ascii="宋体" w:hAnsi="宋体" w:cs="宋体"/>
                <w:color w:val="000000" w:themeColor="text1"/>
                <w:sz w:val="22"/>
                <w:szCs w:val="22"/>
                <w:highlight w:val="none"/>
                <w:lang w:val="en-US" w:eastAsia="zh-CN"/>
                <w14:textFill>
                  <w14:solidFill>
                    <w14:schemeClr w14:val="tx1"/>
                  </w14:solidFill>
                </w14:textFill>
              </w:rPr>
              <w:t>应按采购单位</w:t>
            </w:r>
            <w:r>
              <w:rPr>
                <w:rFonts w:hint="eastAsia" w:ascii="宋体" w:hAnsi="宋体" w:eastAsia="宋体" w:cs="宋体"/>
                <w:color w:val="000000" w:themeColor="text1"/>
                <w:sz w:val="22"/>
                <w:szCs w:val="22"/>
                <w:highlight w:val="none"/>
                <w:lang w:val="en-US" w:eastAsia="zh-CN"/>
                <w14:textFill>
                  <w14:solidFill>
                    <w14:schemeClr w14:val="tx1"/>
                  </w14:solidFill>
                </w14:textFill>
              </w:rPr>
              <w:t>的货物</w:t>
            </w:r>
            <w:r>
              <w:rPr>
                <w:rFonts w:hint="eastAsia" w:ascii="宋体" w:hAnsi="宋体" w:cs="宋体"/>
                <w:color w:val="000000" w:themeColor="text1"/>
                <w:sz w:val="22"/>
                <w:szCs w:val="22"/>
                <w:highlight w:val="none"/>
                <w:lang w:val="en-US" w:eastAsia="zh-CN"/>
                <w14:textFill>
                  <w14:solidFill>
                    <w14:schemeClr w14:val="tx1"/>
                  </w14:solidFill>
                </w14:textFill>
              </w:rPr>
              <w:t>采购清单</w:t>
            </w:r>
            <w:r>
              <w:rPr>
                <w:rFonts w:hint="eastAsia" w:ascii="宋体" w:hAnsi="宋体" w:eastAsia="宋体" w:cs="宋体"/>
                <w:color w:val="000000" w:themeColor="text1"/>
                <w:sz w:val="22"/>
                <w:szCs w:val="22"/>
                <w:highlight w:val="none"/>
                <w:lang w:val="en-US" w:eastAsia="zh-CN"/>
                <w14:textFill>
                  <w14:solidFill>
                    <w14:schemeClr w14:val="tx1"/>
                  </w14:solidFill>
                </w14:textFill>
              </w:rPr>
              <w:t>提供相应数量的货物。</w:t>
            </w:r>
          </w:p>
          <w:p w14:paraId="7E4E25E9">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lang w:val="en-US" w:eastAsia="zh-CN"/>
                <w14:textFill>
                  <w14:solidFill>
                    <w14:schemeClr w14:val="tx1"/>
                  </w14:solidFill>
                </w14:textFill>
              </w:rPr>
              <w:t>采购数量：</w:t>
            </w:r>
            <w:r>
              <w:rPr>
                <w:rFonts w:hint="eastAsia" w:ascii="宋体" w:hAnsi="宋体" w:eastAsia="宋体" w:cs="宋体"/>
                <w:color w:val="000000" w:themeColor="text1"/>
                <w:sz w:val="22"/>
                <w:szCs w:val="22"/>
                <w:highlight w:val="none"/>
                <w14:textFill>
                  <w14:solidFill>
                    <w14:schemeClr w14:val="tx1"/>
                  </w14:solidFill>
                </w14:textFill>
              </w:rPr>
              <w:t>采购数量为1年的预计采购需求量，具体数量以实际需求为准。采购人不保证最终实际供货的数量。</w:t>
            </w:r>
          </w:p>
          <w:p w14:paraId="37DAE8F2">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lang w:val="en-US" w:eastAsia="zh-CN"/>
                <w14:textFill>
                  <w14:solidFill>
                    <w14:schemeClr w14:val="tx1"/>
                  </w14:solidFill>
                </w14:textFill>
              </w:rPr>
              <w:t>品种规格：</w:t>
            </w:r>
            <w:r>
              <w:rPr>
                <w:rFonts w:hint="eastAsia" w:ascii="宋体" w:hAnsi="宋体" w:eastAsia="宋体" w:cs="宋体"/>
                <w:color w:val="000000" w:themeColor="text1"/>
                <w:sz w:val="22"/>
                <w:szCs w:val="22"/>
                <w:highlight w:val="none"/>
                <w14:textFill>
                  <w14:solidFill>
                    <w14:schemeClr w14:val="tx1"/>
                  </w14:solidFill>
                </w14:textFill>
              </w:rPr>
              <w:t>需采购的大米为籼米，符合GB/T1354</w:t>
            </w:r>
            <w:r>
              <w:rPr>
                <w:rFonts w:hint="eastAsia" w:ascii="宋体" w:hAnsi="宋体" w:eastAsia="宋体" w:cs="宋体"/>
                <w:color w:val="000000" w:themeColor="text1"/>
                <w:sz w:val="22"/>
                <w:szCs w:val="22"/>
                <w:highlight w:val="none"/>
                <w:lang w:val="en-US" w:eastAsia="zh-CN"/>
                <w14:textFill>
                  <w14:solidFill>
                    <w14:schemeClr w14:val="tx1"/>
                  </w14:solidFill>
                </w14:textFill>
              </w:rPr>
              <w:t>-2018</w:t>
            </w:r>
            <w:r>
              <w:rPr>
                <w:rFonts w:hint="eastAsia" w:ascii="宋体" w:hAnsi="宋体" w:eastAsia="宋体" w:cs="宋体"/>
                <w:color w:val="000000" w:themeColor="text1"/>
                <w:sz w:val="22"/>
                <w:szCs w:val="22"/>
                <w:highlight w:val="none"/>
                <w:lang w:eastAsia="zh-CN"/>
                <w14:textFill>
                  <w14:solidFill>
                    <w14:schemeClr w14:val="tx1"/>
                  </w14:solidFill>
                </w14:textFill>
              </w:rPr>
              <w:t>二</w:t>
            </w:r>
            <w:r>
              <w:rPr>
                <w:rFonts w:hint="eastAsia" w:ascii="宋体" w:hAnsi="宋体" w:eastAsia="宋体" w:cs="宋体"/>
                <w:color w:val="000000" w:themeColor="text1"/>
                <w:sz w:val="22"/>
                <w:szCs w:val="22"/>
                <w:highlight w:val="none"/>
                <w14:textFill>
                  <w14:solidFill>
                    <w14:schemeClr w14:val="tx1"/>
                  </w14:solidFill>
                </w14:textFill>
              </w:rPr>
              <w:t>级籼米</w:t>
            </w:r>
            <w:r>
              <w:rPr>
                <w:rFonts w:hint="eastAsia" w:ascii="宋体" w:hAnsi="宋体" w:eastAsia="宋体" w:cs="宋体"/>
                <w:color w:val="000000" w:themeColor="text1"/>
                <w:sz w:val="22"/>
                <w:szCs w:val="22"/>
                <w:highlight w:val="none"/>
                <w:lang w:eastAsia="zh-CN"/>
                <w14:textFill>
                  <w14:solidFill>
                    <w14:schemeClr w14:val="tx1"/>
                  </w14:solidFill>
                </w14:textFill>
              </w:rPr>
              <w:t>及以上</w:t>
            </w:r>
            <w:r>
              <w:rPr>
                <w:rFonts w:hint="eastAsia" w:ascii="宋体" w:hAnsi="宋体" w:eastAsia="宋体" w:cs="宋体"/>
                <w:color w:val="000000" w:themeColor="text1"/>
                <w:sz w:val="22"/>
                <w:szCs w:val="22"/>
                <w:highlight w:val="none"/>
                <w14:textFill>
                  <w14:solidFill>
                    <w14:schemeClr w14:val="tx1"/>
                  </w14:solidFill>
                </w14:textFill>
              </w:rPr>
              <w:t>标准的全部指标要求。</w:t>
            </w:r>
          </w:p>
          <w:p w14:paraId="189901D4">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包装：预包装产品。</w:t>
            </w:r>
          </w:p>
          <w:p w14:paraId="32982291">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规格：大米每袋25公斤。大米包装用密封性能好、无毒、无害塑料编织袋，每袋25公斤，包装的正面需印有生产厂家名称、地址、联系电话及生产日期</w:t>
            </w:r>
            <w:r>
              <w:rPr>
                <w:rFonts w:hint="eastAsia" w:ascii="宋体" w:hAnsi="宋体" w:cs="宋体"/>
                <w:color w:val="000000" w:themeColor="text1"/>
                <w:sz w:val="22"/>
                <w:szCs w:val="22"/>
                <w:highlight w:val="none"/>
                <w:lang w:eastAsia="zh-CN"/>
                <w14:textFill>
                  <w14:solidFill>
                    <w14:schemeClr w14:val="tx1"/>
                  </w14:solidFill>
                </w14:textFill>
              </w:rPr>
              <w:t>、保质期</w:t>
            </w:r>
            <w:r>
              <w:rPr>
                <w:rFonts w:hint="eastAsia" w:ascii="宋体" w:hAnsi="宋体" w:eastAsia="宋体" w:cs="宋体"/>
                <w:color w:val="000000" w:themeColor="text1"/>
                <w:sz w:val="22"/>
                <w:szCs w:val="22"/>
                <w:highlight w:val="none"/>
                <w14:textFill>
                  <w14:solidFill>
                    <w14:schemeClr w14:val="tx1"/>
                  </w14:solidFill>
                </w14:textFill>
              </w:rPr>
              <w:t>等字样。</w:t>
            </w:r>
          </w:p>
          <w:p w14:paraId="3E826B6A">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bookmarkStart w:id="53" w:name="OLE_LINK1"/>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6</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 w:val="22"/>
                <w:szCs w:val="22"/>
                <w:highlight w:val="none"/>
                <w:lang w:val="en-US" w:eastAsia="zh-CN"/>
                <w14:textFill>
                  <w14:solidFill>
                    <w14:schemeClr w14:val="tx1"/>
                  </w14:solidFill>
                </w14:textFill>
              </w:rPr>
              <w:t>上控</w:t>
            </w:r>
            <w:r>
              <w:rPr>
                <w:rFonts w:hint="eastAsia" w:ascii="宋体" w:hAnsi="宋体" w:cs="宋体"/>
                <w:color w:val="000000" w:themeColor="text1"/>
                <w:sz w:val="22"/>
                <w:szCs w:val="22"/>
                <w:highlight w:val="none"/>
                <w:lang w:eastAsia="zh-CN"/>
                <w14:textFill>
                  <w14:solidFill>
                    <w14:schemeClr w14:val="tx1"/>
                  </w14:solidFill>
                </w14:textFill>
              </w:rPr>
              <w:t>价格</w:t>
            </w:r>
            <w:r>
              <w:rPr>
                <w:rFonts w:hint="eastAsia" w:ascii="宋体" w:hAnsi="宋体" w:eastAsia="宋体" w:cs="宋体"/>
                <w:color w:val="000000" w:themeColor="text1"/>
                <w:sz w:val="22"/>
                <w:szCs w:val="22"/>
                <w:highlight w:val="none"/>
                <w14:textFill>
                  <w14:solidFill>
                    <w14:schemeClr w14:val="tx1"/>
                  </w14:solidFill>
                </w14:textFill>
              </w:rPr>
              <w:t>：4.5元/公斤。</w:t>
            </w:r>
            <w:bookmarkEnd w:id="53"/>
          </w:p>
          <w:p w14:paraId="2FDB043F">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▲2、质量要求</w:t>
            </w:r>
          </w:p>
          <w:p w14:paraId="3865D5AD">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（1）每批次产品交货时必须提供所投产品由具备CMA或CNAS资质的检测机构出具的、依据上述对应产品国家标准（GB/T1354）的全项目型式检验报告，且结果符合二级籼米及以上标准</w:t>
            </w:r>
            <w:r>
              <w:rPr>
                <w:rFonts w:hint="eastAsia" w:ascii="宋体" w:hAnsi="宋体" w:cs="宋体"/>
                <w:color w:val="000000" w:themeColor="text1"/>
                <w:sz w:val="22"/>
                <w:szCs w:val="22"/>
                <w:highlight w:val="none"/>
                <w:lang w:val="en-US" w:eastAsia="zh-CN"/>
                <w14:textFill>
                  <w14:solidFill>
                    <w14:schemeClr w14:val="tx1"/>
                  </w14:solidFill>
                </w14:textFill>
              </w:rPr>
              <w:t>。</w:t>
            </w:r>
          </w:p>
          <w:p w14:paraId="7D85D2BF">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谷物原料要求：谷物符合我国现行的《稻谷》国家标准（GB1350-2009）3等及以上，生产用的稻谷原料储存期不超过2年。</w:t>
            </w:r>
          </w:p>
          <w:p w14:paraId="18A69674">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3）大米要求：籼米（早籼米）；等级符合GB/T1354-2018表1大米质量指标中的籼米二级及以上标准要求，呈清白色或精白色，具有光泽呈半透明状，大小均匀，颗粒饱满，表面光滑、完整，无虫，不含杂物（如沙石、色素等异物）。其他要求符合GB/T 1354-2018标准，其中安全指标还需要符合GB2762-2022以及GB2715-2016关于大米的标准要求。</w:t>
            </w:r>
          </w:p>
          <w:p w14:paraId="5AD4F537">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包装：预包装产品。</w:t>
            </w:r>
            <w:r>
              <w:rPr>
                <w:rFonts w:hint="eastAsia" w:ascii="宋体" w:hAnsi="宋体" w:eastAsia="宋体" w:cs="宋体"/>
                <w:color w:val="000000" w:themeColor="text1"/>
                <w:sz w:val="22"/>
                <w:szCs w:val="22"/>
                <w:highlight w:val="none"/>
                <w:lang w:val="en-US" w:eastAsia="zh-CN"/>
                <w14:textFill>
                  <w14:solidFill>
                    <w14:schemeClr w14:val="tx1"/>
                  </w14:solidFill>
                </w14:textFill>
              </w:rPr>
              <w:t>包装、运输和储存必须符合保质、保量、运输安全和分类、分等储存的要求，严防污染；标明产品名称、净含量、生产者名称和地址、生产日期、保质期、产品标准号、质量等级、生产许可证号、产品批号等内容，外包装必须符合《食品安全法》的相关规定，提供营业执照、食品生产许可证、食品经营许可证。</w:t>
            </w:r>
          </w:p>
          <w:p w14:paraId="5429DDF2">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保质期：大米保质期6个月及以上，送至单位</w:t>
            </w:r>
            <w:r>
              <w:rPr>
                <w:rFonts w:hint="eastAsia" w:ascii="宋体" w:hAnsi="宋体" w:eastAsia="宋体" w:cs="宋体"/>
                <w:color w:val="000000" w:themeColor="text1"/>
                <w:sz w:val="22"/>
                <w:szCs w:val="22"/>
                <w:highlight w:val="none"/>
                <w:lang w:eastAsia="zh-CN"/>
                <w14:textFill>
                  <w14:solidFill>
                    <w14:schemeClr w14:val="tx1"/>
                  </w14:solidFill>
                </w14:textFill>
              </w:rPr>
              <w:t>的时间</w:t>
            </w:r>
            <w:r>
              <w:rPr>
                <w:rFonts w:hint="eastAsia" w:ascii="宋体" w:hAnsi="宋体" w:cs="宋体"/>
                <w:color w:val="000000" w:themeColor="text1"/>
                <w:sz w:val="22"/>
                <w:szCs w:val="22"/>
                <w:highlight w:val="none"/>
                <w:lang w:val="en-US" w:eastAsia="zh-CN"/>
                <w14:textFill>
                  <w14:solidFill>
                    <w14:schemeClr w14:val="tx1"/>
                  </w14:solidFill>
                </w14:textFill>
              </w:rPr>
              <w:t>剩余保质期</w:t>
            </w:r>
            <w:r>
              <w:rPr>
                <w:rFonts w:hint="eastAsia" w:ascii="宋体" w:hAnsi="宋体" w:eastAsia="宋体" w:cs="宋体"/>
                <w:color w:val="000000" w:themeColor="text1"/>
                <w:sz w:val="22"/>
                <w:szCs w:val="22"/>
                <w:highlight w:val="none"/>
                <w14:textFill>
                  <w14:solidFill>
                    <w14:schemeClr w14:val="tx1"/>
                  </w14:solidFill>
                </w14:textFill>
              </w:rPr>
              <w:t>不少于4个月。</w:t>
            </w:r>
            <w:r>
              <w:rPr>
                <w:rFonts w:hint="eastAsia" w:ascii="宋体" w:hAnsi="宋体" w:eastAsia="宋体" w:cs="宋体"/>
                <w:color w:val="000000" w:themeColor="text1"/>
                <w:sz w:val="22"/>
                <w:szCs w:val="22"/>
                <w:highlight w:val="none"/>
                <w:lang w:val="en-US" w:eastAsia="zh-CN"/>
                <w14:textFill>
                  <w14:solidFill>
                    <w14:schemeClr w14:val="tx1"/>
                  </w14:solidFill>
                </w14:textFill>
              </w:rPr>
              <w:t>且符合食品安全国家标准和食品安全法要求。</w:t>
            </w:r>
          </w:p>
        </w:tc>
      </w:tr>
    </w:tbl>
    <w:p w14:paraId="70B9D638">
      <w:pPr>
        <w:pageBreakBefore w:val="0"/>
        <w:widowControl w:val="0"/>
        <w:kinsoku/>
        <w:wordWrap/>
        <w:overflowPunct/>
        <w:topLinePunct w:val="0"/>
        <w:bidi w:val="0"/>
        <w:adjustRightInd/>
        <w:spacing w:afterAutospacing="0" w:line="50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p>
    <w:p w14:paraId="34D05F7F">
      <w:pPr>
        <w:pStyle w:val="3"/>
        <w:pageBreakBefore w:val="0"/>
        <w:widowControl w:val="0"/>
        <w:kinsoku/>
        <w:wordWrap/>
        <w:overflowPunct/>
        <w:topLinePunct w:val="0"/>
        <w:bidi w:val="0"/>
        <w:adjustRightInd/>
        <w:spacing w:before="0" w:beforeLines="0" w:beforeAutospacing="0" w:after="0" w:afterLines="0" w:afterAutospacing="0" w:line="500" w:lineRule="exact"/>
        <w:textAlignment w:val="auto"/>
        <w:outlineLvl w:val="1"/>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二、商务条款</w:t>
      </w:r>
    </w:p>
    <w:tbl>
      <w:tblPr>
        <w:tblStyle w:val="21"/>
        <w:tblpPr w:leftFromText="180" w:rightFromText="180" w:vertAnchor="text" w:horzAnchor="page" w:tblpX="1784"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05"/>
      </w:tblGrid>
      <w:tr w14:paraId="0B36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tcPr>
          <w:p w14:paraId="3EB97A8A">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6FABEEC">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4DF325D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7F9E82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E0626A2">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7A36182">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5CBD20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51474D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（一）服务总体要求</w:t>
            </w:r>
          </w:p>
        </w:tc>
        <w:tc>
          <w:tcPr>
            <w:tcW w:w="7505" w:type="dxa"/>
          </w:tcPr>
          <w:p w14:paraId="0B3554A8">
            <w:pPr>
              <w:pageBreakBefore w:val="0"/>
              <w:widowControl w:val="0"/>
              <w:kinsoku/>
              <w:wordWrap/>
              <w:overflowPunct/>
              <w:topLinePunct w:val="0"/>
              <w:bidi w:val="0"/>
              <w:adjustRightInd/>
              <w:spacing w:line="500" w:lineRule="exact"/>
              <w:jc w:val="both"/>
              <w:textAlignment w:val="auto"/>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1、供货服务对象：包含</w:t>
            </w:r>
            <w:r>
              <w:rPr>
                <w:rFonts w:hint="eastAsia" w:ascii="宋体" w:hAnsi="宋体" w:cs="宋体"/>
                <w:color w:val="000000" w:themeColor="text1"/>
                <w:sz w:val="22"/>
                <w:szCs w:val="22"/>
                <w:highlight w:val="none"/>
                <w:lang w:val="en-US" w:eastAsia="zh-CN"/>
                <w14:textFill>
                  <w14:solidFill>
                    <w14:schemeClr w14:val="tx1"/>
                  </w14:solidFill>
                </w14:textFill>
              </w:rPr>
              <w:t>中渡、宜州、柳州、桂中、柳城、鹿州、英山、桂林、钟山、梧州</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10所监狱</w:t>
            </w: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人员。</w:t>
            </w:r>
          </w:p>
          <w:p w14:paraId="0C3D2753">
            <w:pPr>
              <w:pageBreakBefore w:val="0"/>
              <w:widowControl w:val="0"/>
              <w:kinsoku/>
              <w:wordWrap/>
              <w:overflowPunct/>
              <w:topLinePunct w:val="0"/>
              <w:bidi w:val="0"/>
              <w:adjustRightInd/>
              <w:spacing w:line="500" w:lineRule="exact"/>
              <w:jc w:val="both"/>
              <w:textAlignment w:val="auto"/>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2、采购量：大米实际数量以采购单位根据实际需要为准，结算时按实际采购数量结算。中标供应商不得因实际供应量与中标数量不一致提出异议。</w:t>
            </w:r>
          </w:p>
          <w:p w14:paraId="3E9704A2">
            <w:pPr>
              <w:pageBreakBefore w:val="0"/>
              <w:widowControl w:val="0"/>
              <w:kinsoku/>
              <w:wordWrap/>
              <w:overflowPunct/>
              <w:topLinePunct w:val="0"/>
              <w:bidi w:val="0"/>
              <w:adjustRightInd/>
              <w:spacing w:line="500" w:lineRule="exact"/>
              <w:jc w:val="both"/>
              <w:textAlignment w:val="auto"/>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3、中标人不得将中标货物转包或分包给第三方，如有转包、分包情形经查属实的采购单位有权单方面终止合同。由此产生的一切经济损失由中标人自行承担。</w:t>
            </w:r>
          </w:p>
          <w:p w14:paraId="0298D17E">
            <w:pPr>
              <w:pageBreakBefore w:val="0"/>
              <w:widowControl w:val="0"/>
              <w:kinsoku/>
              <w:wordWrap/>
              <w:overflowPunct/>
              <w:topLinePunct w:val="0"/>
              <w:bidi w:val="0"/>
              <w:adjustRightInd/>
              <w:spacing w:line="500" w:lineRule="exact"/>
              <w:jc w:val="both"/>
              <w:textAlignment w:val="auto"/>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4、中标人在合同履行期间保证对采购单位的货物供应，中标后不得拒绝采购单位分配的任务。中标人在服务期内没能达到投标文件承诺的服务要求的，中标人未按要求履行协议义务的或中标人的资质在服务期内发生变化不再符合要求的，采购单位均有权单方终止合同，由此产生的一切经济损失由中标人自行承担。</w:t>
            </w:r>
          </w:p>
          <w:p w14:paraId="4EA48BE5">
            <w:pPr>
              <w:pageBreakBefore w:val="0"/>
              <w:widowControl w:val="0"/>
              <w:kinsoku/>
              <w:wordWrap/>
              <w:overflowPunct/>
              <w:topLinePunct w:val="0"/>
              <w:bidi w:val="0"/>
              <w:adjustRightInd/>
              <w:spacing w:line="500" w:lineRule="exact"/>
              <w:jc w:val="both"/>
              <w:textAlignment w:val="auto"/>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5、中标人必须遵守国家的法律法规及采购单位的规章制度。中标人(包括送货人员)必须服从采购单位的监督、管理。进入监狱出现与犯人私自接触、捎带物品和利益交易等违规行为的，直接终止合同，并追究供应商相关责任。</w:t>
            </w:r>
          </w:p>
          <w:p w14:paraId="7B910E9F">
            <w:pPr>
              <w:pageBreakBefore w:val="0"/>
              <w:widowControl w:val="0"/>
              <w:kinsoku/>
              <w:wordWrap/>
              <w:overflowPunct/>
              <w:topLinePunct w:val="0"/>
              <w:bidi w:val="0"/>
              <w:adjustRightInd/>
              <w:spacing w:line="500" w:lineRule="exact"/>
              <w:jc w:val="both"/>
              <w:textAlignment w:val="auto"/>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6、中标人应保证所提供的产品必须是合格安全的产品，供应的货物因产品质量问题造成食品安全事故的，直接取消供应商的供货资格，由供应商承担全部经济赔偿责任及其他法律责任。</w:t>
            </w:r>
          </w:p>
          <w:p w14:paraId="1C8765F5">
            <w:pPr>
              <w:pageBreakBefore w:val="0"/>
              <w:widowControl w:val="0"/>
              <w:kinsoku/>
              <w:wordWrap/>
              <w:overflowPunct/>
              <w:topLinePunct w:val="0"/>
              <w:bidi w:val="0"/>
              <w:adjustRightInd/>
              <w:spacing w:line="500" w:lineRule="exact"/>
              <w:jc w:val="both"/>
              <w:textAlignment w:val="auto"/>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7、中标人提供符合市场监管部门要求的有效证明材料。如有效的营业执照、产品合格证、食品原材料采购供应渠道等。建立完备的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储藏</w:t>
            </w: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、分割、包装、检测、留样、监控系统。</w:t>
            </w:r>
          </w:p>
          <w:p w14:paraId="4231B102">
            <w:pPr>
              <w:pageBreakBefore w:val="0"/>
              <w:widowControl w:val="0"/>
              <w:kinsoku/>
              <w:wordWrap/>
              <w:overflowPunct/>
              <w:topLinePunct w:val="0"/>
              <w:bidi w:val="0"/>
              <w:adjustRightInd/>
              <w:spacing w:line="500" w:lineRule="exact"/>
              <w:jc w:val="both"/>
              <w:textAlignment w:val="auto"/>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8、中标人配送的大米应严格遵循健康原则，确保所有产品无任何食品添加剂添加；不得有重金属污染、霉变、农药残留、生虫等，以提供更为健康、均衡的饮食选择。</w:t>
            </w:r>
          </w:p>
        </w:tc>
      </w:tr>
      <w:tr w14:paraId="203C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1" w:hRule="atLeast"/>
        </w:trPr>
        <w:tc>
          <w:tcPr>
            <w:tcW w:w="1184" w:type="dxa"/>
            <w:vAlign w:val="center"/>
          </w:tcPr>
          <w:p w14:paraId="1DB7F466">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7659F9E">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（二）供应价格要求</w:t>
            </w:r>
          </w:p>
        </w:tc>
        <w:tc>
          <w:tcPr>
            <w:tcW w:w="7505" w:type="dxa"/>
            <w:vAlign w:val="top"/>
          </w:tcPr>
          <w:p w14:paraId="23EB6CDB">
            <w:pPr>
              <w:pStyle w:val="33"/>
              <w:spacing w:before="28" w:line="360" w:lineRule="auto"/>
              <w:jc w:val="both"/>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eastAsia="宋体" w:cs="宋体"/>
                <w:b/>
                <w:bCs/>
                <w:color w:val="000000" w:themeColor="text1"/>
                <w:sz w:val="22"/>
                <w:szCs w:val="22"/>
                <w:highlight w:val="none"/>
                <w:vertAlign w:val="baseline"/>
                <w:lang w:val="en-US" w:eastAsia="zh-CN"/>
                <w14:textFill>
                  <w14:solidFill>
                    <w14:schemeClr w14:val="tx1"/>
                  </w14:solidFill>
                </w14:textFill>
              </w:rPr>
              <w:t>本项目按单价报价，中标单价报价在合同履行期间固定不变，不允许进行价格调整。</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投标报价是履行合同的最终价格，必须包含满足本次采购需求所应提供的服务，以及伴随的货物的价格: 包含投标服务、 货物成本、运输(含保险)装卸、搬运、检验、保险、利润、税费、质保期售后服务、雇员费、合同实施过程中的应</w:t>
            </w:r>
            <w:r>
              <w:rPr>
                <w:rFonts w:hint="eastAsia" w:cs="宋体"/>
                <w:color w:val="000000" w:themeColor="text1"/>
                <w:sz w:val="22"/>
                <w:szCs w:val="22"/>
                <w:highlight w:val="none"/>
                <w:vertAlign w:val="baseline"/>
                <w:lang w:val="en-US" w:eastAsia="zh-CN"/>
                <w14:textFill>
                  <w14:solidFill>
                    <w14:schemeClr w14:val="tx1"/>
                  </w14:solidFill>
                </w14:textFill>
              </w:rPr>
              <w:t>预见</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和或不可预见等费用总和。</w:t>
            </w:r>
          </w:p>
          <w:p w14:paraId="136C2DED">
            <w:pPr>
              <w:pStyle w:val="33"/>
              <w:spacing w:before="28" w:line="360" w:lineRule="auto"/>
              <w:jc w:val="both"/>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2、投标人的单价报价不能超出招标项目采购需求表中相应的上控价格，否则投标无效。</w:t>
            </w:r>
          </w:p>
        </w:tc>
      </w:tr>
      <w:tr w14:paraId="14D9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trPr>
        <w:tc>
          <w:tcPr>
            <w:tcW w:w="1184" w:type="dxa"/>
          </w:tcPr>
          <w:p w14:paraId="0D28123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（三）</w:t>
            </w:r>
          </w:p>
          <w:p w14:paraId="68F2F018">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货款结算及付款方式</w:t>
            </w:r>
          </w:p>
        </w:tc>
        <w:tc>
          <w:tcPr>
            <w:tcW w:w="7505" w:type="dxa"/>
            <w:vAlign w:val="center"/>
          </w:tcPr>
          <w:p w14:paraId="517E5415">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每月25日前，中标供应商</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按合同约定</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向采购单位</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出具</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上一月度供货相应数额的发票，采购单位收到发票后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0个工作日内支付。</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如遇</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特殊情况，双方可通过协商解决。</w:t>
            </w:r>
          </w:p>
        </w:tc>
      </w:tr>
    </w:tbl>
    <w:tbl>
      <w:tblPr>
        <w:tblStyle w:val="21"/>
        <w:tblpPr w:leftFromText="180" w:rightFromText="180" w:vertAnchor="text" w:horzAnchor="page" w:tblpX="1800"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7486"/>
      </w:tblGrid>
      <w:tr w14:paraId="16FE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325A8A28">
            <w:p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br w:type="page"/>
            </w: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（四）交货地点</w:t>
            </w:r>
          </w:p>
        </w:tc>
        <w:tc>
          <w:tcPr>
            <w:tcW w:w="7486" w:type="dxa"/>
            <w:vAlign w:val="center"/>
          </w:tcPr>
          <w:p w14:paraId="1FB24F63">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中渡、宜州、柳州、桂中、柳城、鹿州、英山、桂林、钟山、梧州</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10所监狱</w:t>
            </w:r>
          </w:p>
        </w:tc>
      </w:tr>
      <w:tr w14:paraId="3D94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57E2A6EB">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4ECC8A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43AE4332">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6AC171A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6B4160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7938195">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4F5732C8">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E95AC62">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（五）</w:t>
            </w:r>
          </w:p>
          <w:p w14:paraId="0731A92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配送服务要求</w:t>
            </w:r>
          </w:p>
        </w:tc>
        <w:tc>
          <w:tcPr>
            <w:tcW w:w="7486" w:type="dxa"/>
          </w:tcPr>
          <w:p w14:paraId="67399C9F">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▲1、通过公开招标，打造“全程透明配送供应链”，围绕“质保、价惠、安全”的目标，把监狱食堂服务管理工作建成“透明工程、安全工程、示范工程”。</w:t>
            </w:r>
          </w:p>
          <w:p w14:paraId="5336521C">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（1）物资来源透明。</w:t>
            </w:r>
            <w:r>
              <w:rPr>
                <w:rFonts w:hint="eastAsia" w:ascii="宋体" w:hAnsi="宋体" w:cs="宋体"/>
                <w:color w:val="000000" w:themeColor="text1"/>
                <w:sz w:val="22"/>
                <w:szCs w:val="22"/>
                <w:highlight w:val="none"/>
                <w:lang w:val="en-US" w:eastAsia="zh-CN"/>
                <w14:textFill>
                  <w14:solidFill>
                    <w14:schemeClr w14:val="tx1"/>
                  </w14:solidFill>
                </w14:textFill>
              </w:rPr>
              <w:t>所有采购物资来源应合法、清晰、可追溯</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6F5323CF">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（2）配送车间透明。所有供应商必须拥有或租赁（租期应覆盖合同期）符合要求的固定配送车间，建立完备的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储藏</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、分割、包装、检测、留样、监控系统。</w:t>
            </w:r>
          </w:p>
          <w:p w14:paraId="5C2E705A">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（3）配送过程透明。拥有或长期租赁（租期应覆盖</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本项目</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合同期）符合食品安全运输标准的专用配送车辆、专用司机，采取点配送服务对点、固定路线、全程定位配送。</w:t>
            </w:r>
          </w:p>
          <w:p w14:paraId="4FA10715">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2、对配送供应商供应能力要求</w:t>
            </w:r>
          </w:p>
          <w:p w14:paraId="26CD5213">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（1）配送供应商中标后在广西相应地市范围内有能满足本项目服务所需的统一配送中心，配送中心至少包括粮油仓库、检测室和其他办公用房等，同时拥有能满足配送要求的设施设备、检测仪器。</w:t>
            </w:r>
          </w:p>
          <w:p w14:paraId="2B93CB6C">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（2）粮油仓库达到食品安全存放要求，进出口区域、食品加工区域、食品储存区域等功能区必须安装监控设备。粮油仓库必须全封闭无污染配有专门消毒通道和监管人员。</w:t>
            </w:r>
          </w:p>
          <w:p w14:paraId="5EB8CC18">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配送供应商须具备较强的基地生产或食品原材料采购供应渠道，可追溯体系和监管体系要求。配送供应商能够对生产和销售的大米追溯源头，大米从生产到加工每个环节实行实时监督。实行商品质量责任制，有严格的质量管理、质量监督、质量保证体系，有稳定的进货渠道。销售商品在保质期内。商品质量、卫生检测合格，符合国家标准、行业标准。</w:t>
            </w:r>
          </w:p>
          <w:p w14:paraId="5975C558">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（4）要配备具有符合安全卫生标准且有统一标识（在车身醒目处张贴该公司标志：××××公司配送专车）</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自有或租赁</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专用</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配送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载重</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车辆及符合食品运输要求的固定司机。司机相关证照、健康证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、无犯罪记录证明</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等报主管部门备案。</w:t>
            </w:r>
          </w:p>
          <w:p w14:paraId="284D19E7">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（5）供应商应针对本项目至少配备4名</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以上（含</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4名）项目实施人员，项目实施人员包括但不限于：项目总负责人、配送负责人、检测负责人、司机等，中标后未经采购单位书面同意不得擅自更换，否则视为违约。</w:t>
            </w:r>
          </w:p>
          <w:p w14:paraId="41C7BE05">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3、中标人应当根据采购单位实际情况，按照与采购单位的约定，在规定的时间内将预定的货物保质保量送到指定地点。</w:t>
            </w:r>
          </w:p>
          <w:p w14:paraId="146AE52C">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bookmarkStart w:id="54" w:name="OLE_LINK2"/>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4、一般供货要求：</w:t>
            </w:r>
            <w:r>
              <w:rPr>
                <w:rFonts w:hint="eastAsia" w:ascii="宋体" w:hAnsi="宋体" w:cs="宋体"/>
                <w:color w:val="000000" w:themeColor="text1"/>
                <w:sz w:val="22"/>
                <w:szCs w:val="22"/>
                <w:highlight w:val="none"/>
                <w14:textFill>
                  <w14:solidFill>
                    <w14:schemeClr w14:val="tx1"/>
                  </w14:solidFill>
                </w14:textFill>
              </w:rPr>
              <w:t>分批次供货，各监狱单位制定每批次需求量并通知中标人，中标人接到送货通知后五日内将货物送至各监狱单位指定地点</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。紧急供货要求：在收到采购方发出紧急供货通知后，对配送及应急处理响应迅速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，按双方约定及时配送到监狱单位指定地点</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bookmarkEnd w:id="54"/>
          </w:p>
          <w:p w14:paraId="6E8F456B">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5、中标人必须按照采购方通知的时间、数量、品种、品质要求及协定的价格准时送货，经验收合格后签字确认，不能以任何理由推</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，一旦影响到采购方食堂的正常运转，中标人应承担相应的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法律责任</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4A8CD7CC">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6、中标人不能满足供货要求时，应提前1个月通知采购方，采购方同意后方可中止合同。</w:t>
            </w:r>
          </w:p>
          <w:p w14:paraId="3D415DF7">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7、在采购单位签收之前，货物的所有权和风险属于中标人，货物的数量、质量、遗失、损坏由中标人负责。</w:t>
            </w:r>
          </w:p>
          <w:p w14:paraId="5A45B788">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8、中标人必须严格按照采购单位的指令配送大米的数量，不得随意增减，否则，采购单位有权拒收。</w:t>
            </w:r>
          </w:p>
          <w:p w14:paraId="319031D4">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9</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采购单位对验收不合格的大米，中标人必须无条件退货。中标人未能履行招标文件和合同所定事项，或供应不合格的、假冒虚伪、以次充好的大米，采购单位退货后记录在案，并对中标人予以处罚，除要承担因此产生的一切损失和费用外，情节严重的可取消供应资格。</w:t>
            </w:r>
          </w:p>
          <w:p w14:paraId="21DD5880">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0</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、中标人不能按核定的供货价交付的、不能提供与其承诺相符的服务或中标人存在违反招标文件和合同的行为，并且不予纠正的，将取消其中标资格。此项违约责任包括但不限于下列各项：</w:t>
            </w:r>
          </w:p>
          <w:p w14:paraId="6E0EBA32">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（1）中标人在收到采购单位订货要求后，在承诺的供货时间内不能供货的。</w:t>
            </w:r>
          </w:p>
          <w:p w14:paraId="7E2279FA">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（2）中标人未能提供承诺服务的。</w:t>
            </w:r>
          </w:p>
          <w:p w14:paraId="4A140DE3">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（3）中标人的送货单必须详细注明货物的名称、品种、单价、数量，不得涂改。标记不清的，采购单位将拒绝签字。结算期末中标人还应提供送货单供采购单位结算。</w:t>
            </w:r>
          </w:p>
          <w:p w14:paraId="0826C48B">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（4）中标人必须由投标文件中拟投入的实施专员配送，并持有健康证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和无犯罪记录证明</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。如需临时更换配送车辆人员的，中标人需提前1个工作日通知采购单位，更换的配送人员持有相应的健康证、无犯罪证明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送货专员在采购单位活动必须穿着便于辨认的工衣和佩戴出入证。并严格遵守采购单位的各项规章制度，否则采购单位有权终止合同。</w:t>
            </w:r>
          </w:p>
          <w:p w14:paraId="7C14BD17">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（5）中标人不得泄露采购单位的秘密。泄密造成采购单位损失的中标人将承担由此产生的一切损失和法律责任。</w:t>
            </w:r>
          </w:p>
          <w:p w14:paraId="1EFE855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、在合同有效期内，因自然灾害或不可</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抗力</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事件无法履行合同的行为不作为违约情形，双方均无责任。</w:t>
            </w:r>
          </w:p>
        </w:tc>
      </w:tr>
      <w:tr w14:paraId="4041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7CB47A1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6640134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B75F82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F8E50E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96E5E2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119BEF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A8A18E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39A82D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0A1729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3A14A8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（六）</w:t>
            </w:r>
          </w:p>
          <w:p w14:paraId="05B20EC8">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安全质量要求</w:t>
            </w:r>
          </w:p>
        </w:tc>
        <w:tc>
          <w:tcPr>
            <w:tcW w:w="7486" w:type="dxa"/>
          </w:tcPr>
          <w:p w14:paraId="7E7CBE31">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1、中标人应充分理解并认真遵循本招标文件的要求。所提供的大米必须满足招标文件采购要求，并可追溯，检验合格、无毒、无害、无辐射、无侵权，符合国家有关卫生、质量、包装和保质标准。</w:t>
            </w:r>
          </w:p>
          <w:p w14:paraId="4E4E0285">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2、中标人提供的大米必须保证新鲜，并符合食品卫生安全法要求。</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采购单位对每批次大米进行农药残留检测，</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如含量超标将要求中标人无条件退货或换货。出现1次含量超标情况的，对该批次货物结算款由当月供货结算款中扣除。合同期内出现3次以上含量超标情况的，采购单位有权终止合同。</w:t>
            </w:r>
          </w:p>
          <w:p w14:paraId="2FA105F2">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3、依据产品质量监督检验所提供的质量标准，供应商提供的产品必须是经过质量监督管理部门检验并取得合格证明的产品，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每批次货物提供时应提交安全质量合格证明</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、产品质量检测合格报告。</w:t>
            </w:r>
          </w:p>
          <w:p w14:paraId="599D75BF">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4、中标人应严格遵守《食品安全法》相关规定，所提供的大米是合格安全的产品，一经发现供应以下食品，采购方除全部退货外，将取消中标人的供货资格，中标人并承担由此造成的经济责任和法律责任。</w:t>
            </w:r>
          </w:p>
          <w:p w14:paraId="042FFB9E">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（1）腐败变质、霉变、生虫、污秽不洁、混有异物或者其他感官性状异常，对人体健康有害的；</w:t>
            </w:r>
          </w:p>
          <w:p w14:paraId="127AC54E">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（2）含有毒、有害物质或者被有害物质污染，对人体健康有害的；</w:t>
            </w:r>
          </w:p>
          <w:p w14:paraId="381BD157">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（3）含有农药残留、微生物或者微生物</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含量超过国家限定标准的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7D2942C1">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（4）掺假、掺杂、伪造，影响营养、卫生的；</w:t>
            </w:r>
          </w:p>
          <w:p w14:paraId="53803C30">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（5）超过保质期限的。</w:t>
            </w:r>
          </w:p>
          <w:p w14:paraId="4FD76C60">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5、中标人在签订合同后一个月内必须到相关的保险公司进行投保，投保险种为食品安全责任保险，否则采购单位有权终止合同。</w:t>
            </w:r>
          </w:p>
          <w:p w14:paraId="4C81B5B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大米质量问题</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，导致监狱发生食品安全事故的，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因此造成的损失和责任由供应商全部承担；造成重大食品安全事故的，采购单位可以单方解除合同，供应商要赔偿因此造成的全部损失并依法承担有关责任。</w:t>
            </w:r>
          </w:p>
        </w:tc>
      </w:tr>
      <w:tr w14:paraId="534A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7779B05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（七）</w:t>
            </w:r>
          </w:p>
          <w:p w14:paraId="45D8F7AB">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物料的验收</w:t>
            </w:r>
          </w:p>
        </w:tc>
        <w:tc>
          <w:tcPr>
            <w:tcW w:w="7486" w:type="dxa"/>
          </w:tcPr>
          <w:p w14:paraId="6FC46E8D">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1、凡是《食品安全法》禁止经营的食品一律不得采购和使用，严禁配送“三无”食品、有毒、有害、过期、变质、假冒伪劣等不合格食品。</w:t>
            </w:r>
          </w:p>
          <w:p w14:paraId="060A0B12">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大米的验收工作由采购方和供应商共同进行。供应商提供的产品须经过食堂验收人员的感官检验、外观检验和试用检验并详细记录，若产品外观、包装、形式不符合要求、感官检验不能达到食品卫生要求，当即拒收；供应商不能满足食品的质、量及售后服务要求时，采购方有权中止合同。</w:t>
            </w:r>
          </w:p>
          <w:p w14:paraId="19EA408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3、验收工作的一般程序为：根据大米</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采购清单</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的具体要求，对所购物料进行清点、外观检查以及对大米的各项指标和性能进行实测，并逐项记录。检测结束后，验收人员在验收单上签字。对未能通过验收的，一律退货、更换直至验收合格。</w:t>
            </w:r>
          </w:p>
        </w:tc>
      </w:tr>
      <w:tr w14:paraId="5114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5BC680B5">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（八）</w:t>
            </w:r>
          </w:p>
          <w:p w14:paraId="265A293A">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合同签订</w:t>
            </w:r>
          </w:p>
          <w:p w14:paraId="613F4CF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期、合同履行期限</w:t>
            </w:r>
          </w:p>
        </w:tc>
        <w:tc>
          <w:tcPr>
            <w:tcW w:w="7486" w:type="dxa"/>
            <w:vAlign w:val="center"/>
          </w:tcPr>
          <w:p w14:paraId="4D4EC734">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合同签订期：自中标通知书发出之日起</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个自然日内。</w:t>
            </w:r>
          </w:p>
          <w:p w14:paraId="7F9DEA1A">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合同履行期限：自合同签订之日起1年（具体起止时间以签订合同为准）。</w:t>
            </w:r>
          </w:p>
        </w:tc>
      </w:tr>
      <w:tr w14:paraId="041D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7238E47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CFF2112">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6B5D2DE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（九）</w:t>
            </w:r>
          </w:p>
          <w:p w14:paraId="4D165F8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考察、监督办法与退出机制</w:t>
            </w:r>
          </w:p>
        </w:tc>
        <w:tc>
          <w:tcPr>
            <w:tcW w:w="7486" w:type="dxa"/>
          </w:tcPr>
          <w:p w14:paraId="3F5287FB">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1、考察：为保证项目质量，中标通知书发出后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签订合同前，预中标供应商须随时接受监狱代表到其经营或相关场所及准入条件等相关招标采购文件要求进行现场考察。若该供应商在投标文件中提供的上述材料与实际情况不符的，采购单位有权认为该供应商虚假应标，并上报采购监督管理部门。</w:t>
            </w:r>
          </w:p>
          <w:p w14:paraId="2B6CCB23">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2、监督办法：定期进行供应商供货测评，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每月由广西区监狱局和监狱代表依据《广西监狱罪犯生活物资供货商考核管理办法》对供应商的服务态度及价格等因素进行测评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对分数低于90分的供应商进行约谈整改，分数低于70分的供应商暂停供货一个月，分数低于60分的供应商终止其供货合同</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5BF6E6BE">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3、退出机制：中标企业有下列情况之一的，广西区监狱局核实，取消该企业配送资格，并由所在地的监狱启动应急预案。情节严重的，造成责任事故的将追究其法律责任，并</w:t>
            </w:r>
            <w:r>
              <w:rPr>
                <w:rFonts w:hint="eastAsia" w:ascii="宋体" w:hAnsi="宋体" w:cs="宋体"/>
                <w:color w:val="000000" w:themeColor="text1"/>
                <w:sz w:val="22"/>
                <w:szCs w:val="22"/>
                <w:highlight w:val="none"/>
                <w14:textFill>
                  <w14:solidFill>
                    <w14:schemeClr w14:val="tx1"/>
                  </w14:solidFill>
                </w14:textFill>
              </w:rPr>
              <w:t>向自治区政府采购管理部门上报乙方相关行为</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5E3DC246">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（1）中标企业不同意食品价格基准价（标准单价）或结算价的；</w:t>
            </w:r>
          </w:p>
          <w:p w14:paraId="7B63924A">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（2）中标企业有转包现象的；</w:t>
            </w:r>
          </w:p>
          <w:p w14:paraId="4119CBDD">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（3）中标企业配送的大米不经广西区监狱局同意就上架向监狱销售，或不服从广西区监狱局、监狱所在县市市场监督局等相关部门常规管理，影响监狱食堂开餐的，每半年发生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57A2CE4C">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（4）中标企业发生配送大米质量不合格引发重大食品安全事故的；</w:t>
            </w:r>
          </w:p>
          <w:p w14:paraId="4F86A92C">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（5）中标企业配送超过保质期、腐败变质、不经检验的大米；</w:t>
            </w:r>
          </w:p>
          <w:p w14:paraId="590B2E19">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（6）中标企业被管理部门吊销或注销食品经营许可证的，或者有转标分标行为的；</w:t>
            </w:r>
          </w:p>
          <w:p w14:paraId="3F7FB301">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（7）中标企业存在严重食品安全隐患，被相关管理部门责令整改，整改二次都不达品类：</w:t>
            </w:r>
          </w:p>
          <w:p w14:paraId="65740335">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（8）中标企业不按时按质按量配送或拒绝配送，以次充好，短斤少两，服务态度恶劣，每半年发生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1EFC225F">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（9）中标企业不经</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同意，擅自改变监狱采购清单的种类、品牌、质量和数量，每半年发生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588AC18C">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（10）中标企业利用不正当手段拉拢</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管理人员、采购单位人员或验收人员的，取消配送资格。</w:t>
            </w:r>
          </w:p>
        </w:tc>
      </w:tr>
    </w:tbl>
    <w:p w14:paraId="69BD4B22">
      <w:pP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p>
    <w:p w14:paraId="2471980B">
      <w:pPr>
        <w:pStyle w:val="3"/>
        <w:pageBreakBefore w:val="0"/>
        <w:widowControl w:val="0"/>
        <w:kinsoku/>
        <w:wordWrap/>
        <w:overflowPunct/>
        <w:topLinePunct w:val="0"/>
        <w:bidi w:val="0"/>
        <w:adjustRightInd/>
        <w:spacing w:before="0" w:beforeLines="0" w:beforeAutospacing="0" w:after="0" w:afterLines="0" w:afterAutospacing="0" w:line="500" w:lineRule="exact"/>
        <w:jc w:val="center"/>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2分标采购需求</w:t>
      </w:r>
    </w:p>
    <w:p w14:paraId="2C223D1E">
      <w:pPr>
        <w:pStyle w:val="3"/>
        <w:pageBreakBefore w:val="0"/>
        <w:widowControl w:val="0"/>
        <w:kinsoku/>
        <w:wordWrap/>
        <w:overflowPunct/>
        <w:topLinePunct w:val="0"/>
        <w:bidi w:val="0"/>
        <w:adjustRightInd/>
        <w:spacing w:before="0" w:beforeLines="0" w:beforeAutospacing="0" w:after="0" w:afterLines="0" w:afterAutospacing="0" w:line="500" w:lineRule="exact"/>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一、服务要求</w:t>
      </w:r>
    </w:p>
    <w:p w14:paraId="6778BA0B">
      <w:pPr>
        <w:pageBreakBefore w:val="0"/>
        <w:widowControl w:val="0"/>
        <w:kinsoku/>
        <w:wordWrap/>
        <w:overflowPunct/>
        <w:topLinePunct w:val="0"/>
        <w:bidi w:val="0"/>
        <w:adjustRightInd/>
        <w:spacing w:beforeAutospacing="0" w:line="50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（一）采购内容（包括但不限于以下品种）：</w:t>
      </w:r>
    </w:p>
    <w:tbl>
      <w:tblPr>
        <w:tblStyle w:val="3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5"/>
        <w:gridCol w:w="1299"/>
        <w:gridCol w:w="1941"/>
        <w:gridCol w:w="1862"/>
        <w:gridCol w:w="1299"/>
        <w:gridCol w:w="2586"/>
      </w:tblGrid>
      <w:tr w14:paraId="22987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340" w:type="pct"/>
            <w:vAlign w:val="center"/>
          </w:tcPr>
          <w:p w14:paraId="124D7DEA">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673" w:type="pct"/>
            <w:vAlign w:val="center"/>
          </w:tcPr>
          <w:p w14:paraId="339CAA11">
            <w:pPr>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品类</w:t>
            </w:r>
            <w:r>
              <w:rPr>
                <w:color w:val="000000" w:themeColor="text1"/>
                <w:highlight w:val="none"/>
                <w14:textFill>
                  <w14:solidFill>
                    <w14:schemeClr w14:val="tx1"/>
                  </w14:solidFill>
                </w14:textFill>
              </w:rPr>
              <w:t>名称</w:t>
            </w:r>
          </w:p>
        </w:tc>
        <w:tc>
          <w:tcPr>
            <w:tcW w:w="1006" w:type="pct"/>
            <w:vAlign w:val="center"/>
          </w:tcPr>
          <w:p w14:paraId="2032C5BB">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品目分类编码</w:t>
            </w:r>
          </w:p>
        </w:tc>
        <w:tc>
          <w:tcPr>
            <w:tcW w:w="965" w:type="pct"/>
            <w:vAlign w:val="center"/>
          </w:tcPr>
          <w:p w14:paraId="7659044D">
            <w:pPr>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拟采购</w:t>
            </w:r>
            <w:r>
              <w:rPr>
                <w:color w:val="000000" w:themeColor="text1"/>
                <w:highlight w:val="none"/>
                <w14:textFill>
                  <w14:solidFill>
                    <w14:schemeClr w14:val="tx1"/>
                  </w14:solidFill>
                </w14:textFill>
              </w:rPr>
              <w:t>数量</w:t>
            </w:r>
          </w:p>
        </w:tc>
        <w:tc>
          <w:tcPr>
            <w:tcW w:w="673" w:type="pct"/>
            <w:vAlign w:val="center"/>
          </w:tcPr>
          <w:p w14:paraId="45192E1B">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是否进口</w:t>
            </w:r>
          </w:p>
        </w:tc>
        <w:tc>
          <w:tcPr>
            <w:tcW w:w="1340" w:type="pct"/>
            <w:vAlign w:val="center"/>
          </w:tcPr>
          <w:p w14:paraId="48D5AC12">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采购金额（元）</w:t>
            </w:r>
          </w:p>
        </w:tc>
      </w:tr>
      <w:tr w14:paraId="07C6E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340" w:type="pct"/>
            <w:vAlign w:val="center"/>
          </w:tcPr>
          <w:p w14:paraId="4A0EF91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673" w:type="pct"/>
            <w:vAlign w:val="center"/>
          </w:tcPr>
          <w:p w14:paraId="64C472EE">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大米</w:t>
            </w:r>
          </w:p>
        </w:tc>
        <w:tc>
          <w:tcPr>
            <w:tcW w:w="1006" w:type="pct"/>
            <w:vAlign w:val="center"/>
          </w:tcPr>
          <w:p w14:paraId="17061371">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A07060101</w:t>
            </w:r>
          </w:p>
        </w:tc>
        <w:tc>
          <w:tcPr>
            <w:tcW w:w="965" w:type="pct"/>
            <w:vAlign w:val="center"/>
          </w:tcPr>
          <w:p w14:paraId="1BE1968E">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4171635公斤</w:t>
            </w:r>
          </w:p>
        </w:tc>
        <w:tc>
          <w:tcPr>
            <w:tcW w:w="673" w:type="pct"/>
            <w:vAlign w:val="center"/>
          </w:tcPr>
          <w:p w14:paraId="7200C40E">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否</w:t>
            </w:r>
          </w:p>
        </w:tc>
        <w:tc>
          <w:tcPr>
            <w:tcW w:w="1340" w:type="pct"/>
            <w:vAlign w:val="center"/>
          </w:tcPr>
          <w:p w14:paraId="67B6803D">
            <w:pPr>
              <w:jc w:val="center"/>
              <w:rPr>
                <w:rFonts w:hint="default"/>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t>18772360.00</w:t>
            </w:r>
          </w:p>
        </w:tc>
      </w:tr>
    </w:tbl>
    <w:p w14:paraId="0786561C">
      <w:pPr>
        <w:pageBreakBefore w:val="0"/>
        <w:widowControl w:val="0"/>
        <w:kinsoku/>
        <w:wordWrap/>
        <w:overflowPunct/>
        <w:topLinePunct w:val="0"/>
        <w:bidi w:val="0"/>
        <w:adjustRightInd/>
        <w:spacing w:line="500" w:lineRule="exact"/>
        <w:textAlignment w:val="auto"/>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（二）执行标准</w:t>
      </w:r>
    </w:p>
    <w:p w14:paraId="4F9EE0CF">
      <w:pPr>
        <w:pageBreakBefore w:val="0"/>
        <w:widowControl w:val="0"/>
        <w:kinsoku/>
        <w:wordWrap/>
        <w:overflowPunct/>
        <w:topLinePunct w:val="0"/>
        <w:bidi w:val="0"/>
        <w:adjustRightInd/>
        <w:spacing w:line="500" w:lineRule="exact"/>
        <w:ind w:firstLine="630" w:firstLineChars="300"/>
        <w:textAlignment w:val="auto"/>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分标2</w:t>
      </w:r>
      <w:r>
        <w:rPr>
          <w:rFonts w:hint="eastAsia" w:ascii="宋体" w:hAnsi="宋体" w:cs="宋体"/>
          <w:b w:val="0"/>
          <w:bCs w:val="0"/>
          <w:color w:val="000000" w:themeColor="text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2"/>
          <w:sz w:val="21"/>
          <w:szCs w:val="24"/>
          <w:highlight w:val="none"/>
          <w:u w:val="none"/>
          <w:lang w:val="en-US" w:eastAsia="zh-CN" w:bidi="ar-SA"/>
          <w14:textFill>
            <w14:solidFill>
              <w14:schemeClr w14:val="tx1"/>
            </w14:solidFill>
          </w14:textFill>
        </w:rPr>
        <w:t>广西监狱桂南片区（9个单位）大米采购</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7267"/>
      </w:tblGrid>
      <w:tr w14:paraId="76B6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tcPr>
          <w:p w14:paraId="796F4152">
            <w:pPr>
              <w:spacing w:line="360" w:lineRule="auto"/>
              <w:jc w:val="center"/>
              <w:rPr>
                <w:rFonts w:hint="eastAsia"/>
                <w:color w:val="000000" w:themeColor="text1"/>
                <w:sz w:val="22"/>
                <w:szCs w:val="22"/>
                <w:highlight w:val="none"/>
                <w:vertAlign w:val="baseli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食品名称</w:t>
            </w:r>
          </w:p>
        </w:tc>
        <w:tc>
          <w:tcPr>
            <w:tcW w:w="7267" w:type="dxa"/>
          </w:tcPr>
          <w:p w14:paraId="2631111B">
            <w:pPr>
              <w:spacing w:line="360" w:lineRule="auto"/>
              <w:jc w:val="center"/>
              <w:rPr>
                <w:rFonts w:hint="eastAsia"/>
                <w:color w:val="000000" w:themeColor="text1"/>
                <w:sz w:val="22"/>
                <w:szCs w:val="22"/>
                <w:highlight w:val="none"/>
                <w:vertAlign w:val="baseli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执行标准</w:t>
            </w:r>
          </w:p>
        </w:tc>
      </w:tr>
      <w:tr w14:paraId="2B22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5" w:type="dxa"/>
          </w:tcPr>
          <w:p w14:paraId="787B1010">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37A58211">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69AF0C7B">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3CFEE125">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3AD8DFE2">
            <w:pPr>
              <w:spacing w:line="360" w:lineRule="auto"/>
              <w:jc w:val="center"/>
              <w:rPr>
                <w:rFonts w:hint="eastAsia" w:eastAsia="宋体"/>
                <w:color w:val="000000" w:themeColor="text1"/>
                <w:sz w:val="22"/>
                <w:szCs w:val="22"/>
                <w:highlight w:val="none"/>
                <w:vertAlign w:val="baseline"/>
                <w:lang w:eastAsia="zh-CN"/>
                <w14:textFill>
                  <w14:solidFill>
                    <w14:schemeClr w14:val="tx1"/>
                  </w14:solidFill>
                </w14:textFill>
              </w:rPr>
            </w:pPr>
            <w:r>
              <w:rPr>
                <w:rFonts w:hint="eastAsia" w:ascii="宋体" w:hAnsi="宋体" w:cs="宋体"/>
                <w:color w:val="000000" w:themeColor="text1"/>
                <w:spacing w:val="-3"/>
                <w:sz w:val="22"/>
                <w:szCs w:val="22"/>
                <w:highlight w:val="none"/>
                <w:lang w:val="en-US" w:eastAsia="zh-CN"/>
                <w14:textFill>
                  <w14:solidFill>
                    <w14:schemeClr w14:val="tx1"/>
                  </w14:solidFill>
                </w14:textFill>
              </w:rPr>
              <w:t>大米</w:t>
            </w:r>
          </w:p>
        </w:tc>
        <w:tc>
          <w:tcPr>
            <w:tcW w:w="7267" w:type="dxa"/>
          </w:tcPr>
          <w:p w14:paraId="532DD55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1、采购需求</w:t>
            </w:r>
          </w:p>
          <w:p w14:paraId="44BD9D36">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（1）实行分批次采购，供应商应按采购单位的货物采购清单提供相应数量的货物。</w:t>
            </w:r>
          </w:p>
          <w:p w14:paraId="31DD99D7">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（2）采购数量：</w:t>
            </w:r>
            <w:r>
              <w:rPr>
                <w:rFonts w:hint="eastAsia"/>
                <w:color w:val="000000" w:themeColor="text1"/>
                <w:sz w:val="22"/>
                <w:szCs w:val="22"/>
                <w:highlight w:val="none"/>
                <w:vertAlign w:val="baseline"/>
                <w14:textFill>
                  <w14:solidFill>
                    <w14:schemeClr w14:val="tx1"/>
                  </w14:solidFill>
                </w14:textFill>
              </w:rPr>
              <w:t>采购数量为1年的预计采购需求量，具体数量以实际需求为准。采购人不保证最终实际供货的数量。</w:t>
            </w:r>
          </w:p>
          <w:p w14:paraId="5C371924">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（3）品种规格：</w:t>
            </w:r>
            <w:r>
              <w:rPr>
                <w:rFonts w:hint="eastAsia"/>
                <w:color w:val="000000" w:themeColor="text1"/>
                <w:sz w:val="22"/>
                <w:szCs w:val="22"/>
                <w:highlight w:val="none"/>
                <w:vertAlign w:val="baseline"/>
                <w14:textFill>
                  <w14:solidFill>
                    <w14:schemeClr w14:val="tx1"/>
                  </w14:solidFill>
                </w14:textFill>
              </w:rPr>
              <w:t>需采购的大米为籼米，符合GB/T1354</w:t>
            </w:r>
            <w:r>
              <w:rPr>
                <w:rFonts w:hint="eastAsia"/>
                <w:color w:val="000000" w:themeColor="text1"/>
                <w:sz w:val="22"/>
                <w:szCs w:val="22"/>
                <w:highlight w:val="none"/>
                <w:vertAlign w:val="baseline"/>
                <w:lang w:val="en-US" w:eastAsia="zh-CN"/>
                <w14:textFill>
                  <w14:solidFill>
                    <w14:schemeClr w14:val="tx1"/>
                  </w14:solidFill>
                </w14:textFill>
              </w:rPr>
              <w:t>-2018</w:t>
            </w:r>
            <w:r>
              <w:rPr>
                <w:rFonts w:hint="eastAsia"/>
                <w:color w:val="000000" w:themeColor="text1"/>
                <w:sz w:val="22"/>
                <w:szCs w:val="22"/>
                <w:highlight w:val="none"/>
                <w:vertAlign w:val="baseline"/>
                <w:lang w:eastAsia="zh-CN"/>
                <w14:textFill>
                  <w14:solidFill>
                    <w14:schemeClr w14:val="tx1"/>
                  </w14:solidFill>
                </w14:textFill>
              </w:rPr>
              <w:t>二</w:t>
            </w:r>
            <w:r>
              <w:rPr>
                <w:rFonts w:hint="eastAsia"/>
                <w:color w:val="000000" w:themeColor="text1"/>
                <w:sz w:val="22"/>
                <w:szCs w:val="22"/>
                <w:highlight w:val="none"/>
                <w:vertAlign w:val="baseline"/>
                <w14:textFill>
                  <w14:solidFill>
                    <w14:schemeClr w14:val="tx1"/>
                  </w14:solidFill>
                </w14:textFill>
              </w:rPr>
              <w:t>级籼米</w:t>
            </w:r>
            <w:r>
              <w:rPr>
                <w:rFonts w:hint="eastAsia"/>
                <w:color w:val="000000" w:themeColor="text1"/>
                <w:sz w:val="22"/>
                <w:szCs w:val="22"/>
                <w:highlight w:val="none"/>
                <w:vertAlign w:val="baseline"/>
                <w:lang w:eastAsia="zh-CN"/>
                <w14:textFill>
                  <w14:solidFill>
                    <w14:schemeClr w14:val="tx1"/>
                  </w14:solidFill>
                </w14:textFill>
              </w:rPr>
              <w:t>及以上</w:t>
            </w:r>
            <w:r>
              <w:rPr>
                <w:rFonts w:hint="eastAsia"/>
                <w:color w:val="000000" w:themeColor="text1"/>
                <w:sz w:val="22"/>
                <w:szCs w:val="22"/>
                <w:highlight w:val="none"/>
                <w:vertAlign w:val="baseline"/>
                <w14:textFill>
                  <w14:solidFill>
                    <w14:schemeClr w14:val="tx1"/>
                  </w14:solidFill>
                </w14:textFill>
              </w:rPr>
              <w:t>标准的全部指标要求。</w:t>
            </w:r>
          </w:p>
          <w:p w14:paraId="2322D4F4">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4</w:t>
            </w: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14:textFill>
                  <w14:solidFill>
                    <w14:schemeClr w14:val="tx1"/>
                  </w14:solidFill>
                </w14:textFill>
              </w:rPr>
              <w:t>包装：预包装产品。</w:t>
            </w:r>
          </w:p>
          <w:p w14:paraId="06A54BA0">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5</w:t>
            </w: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14:textFill>
                  <w14:solidFill>
                    <w14:schemeClr w14:val="tx1"/>
                  </w14:solidFill>
                </w14:textFill>
              </w:rPr>
              <w:t>规格：大米每袋25公斤。大米包装用密封性能好、无毒、无害塑料编织袋，每袋25公斤，包装的正面需印有生产厂家名称、地址、联系电话及生产日期</w:t>
            </w:r>
            <w:r>
              <w:rPr>
                <w:rFonts w:hint="eastAsia"/>
                <w:color w:val="000000" w:themeColor="text1"/>
                <w:sz w:val="22"/>
                <w:szCs w:val="22"/>
                <w:highlight w:val="none"/>
                <w:vertAlign w:val="baseline"/>
                <w:lang w:eastAsia="zh-CN"/>
                <w14:textFill>
                  <w14:solidFill>
                    <w14:schemeClr w14:val="tx1"/>
                  </w14:solidFill>
                </w14:textFill>
              </w:rPr>
              <w:t>、保质期</w:t>
            </w:r>
            <w:r>
              <w:rPr>
                <w:rFonts w:hint="eastAsia"/>
                <w:color w:val="000000" w:themeColor="text1"/>
                <w:sz w:val="22"/>
                <w:szCs w:val="22"/>
                <w:highlight w:val="none"/>
                <w:vertAlign w:val="baseline"/>
                <w14:textFill>
                  <w14:solidFill>
                    <w14:schemeClr w14:val="tx1"/>
                  </w14:solidFill>
                </w14:textFill>
              </w:rPr>
              <w:t>等字样。</w:t>
            </w:r>
          </w:p>
          <w:p w14:paraId="3AA26BDD">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6</w:t>
            </w: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上控</w:t>
            </w:r>
            <w:r>
              <w:rPr>
                <w:rFonts w:hint="eastAsia"/>
                <w:color w:val="000000" w:themeColor="text1"/>
                <w:sz w:val="22"/>
                <w:szCs w:val="22"/>
                <w:highlight w:val="none"/>
                <w:vertAlign w:val="baseline"/>
                <w:lang w:eastAsia="zh-CN"/>
                <w14:textFill>
                  <w14:solidFill>
                    <w14:schemeClr w14:val="tx1"/>
                  </w14:solidFill>
                </w14:textFill>
              </w:rPr>
              <w:t>价格</w:t>
            </w:r>
            <w:r>
              <w:rPr>
                <w:rFonts w:hint="eastAsia"/>
                <w:color w:val="000000" w:themeColor="text1"/>
                <w:sz w:val="22"/>
                <w:szCs w:val="22"/>
                <w:highlight w:val="none"/>
                <w:vertAlign w:val="baseline"/>
                <w14:textFill>
                  <w14:solidFill>
                    <w14:schemeClr w14:val="tx1"/>
                  </w14:solidFill>
                </w14:textFill>
              </w:rPr>
              <w:t>：4.5元/公斤。</w:t>
            </w:r>
          </w:p>
          <w:p w14:paraId="23F4740A">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▲2、质量要求</w:t>
            </w:r>
          </w:p>
          <w:p w14:paraId="59BF8D51">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（1）每批次产品交货时必须提供所投产品由具备CMA或CNAS资质的检测机构出具的、依据上述对应产品国家标准（GB/T1354）的全项目型式检验报告，且结果符合二级籼米及以上标准。</w:t>
            </w:r>
          </w:p>
          <w:p w14:paraId="3FB5DCE2">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w:t>
            </w:r>
            <w:r>
              <w:rPr>
                <w:rFonts w:hint="eastAsia"/>
                <w:color w:val="000000" w:themeColor="text1"/>
                <w:sz w:val="22"/>
                <w:szCs w:val="22"/>
                <w:highlight w:val="none"/>
                <w:vertAlign w:val="baseline"/>
                <w14:textFill>
                  <w14:solidFill>
                    <w14:schemeClr w14:val="tx1"/>
                  </w14:solidFill>
                </w14:textFill>
              </w:rPr>
              <w:t>谷物原料要求：谷物符合我国现行的《稻谷》国家标准（GB1350-2009）3等及以上，生产用的稻谷原料储存期不超过2年。</w:t>
            </w:r>
          </w:p>
          <w:p w14:paraId="561F2158">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大米要求：籼米（早籼米）；等级符合GB/T1354-2018表1大米质量指标中的籼米二级及以上标准要求，呈清白色或精白色，具有光泽呈半透明状，大小均匀，颗粒饱满，表面光滑、完整，无虫，不含杂物（如沙石、色素等异物）。其他要求符合GB/T 1354-2018标准，其中安全指标还需要符合GB2762-2022以及GB2715-2016关于大米的标准要求。</w:t>
            </w:r>
          </w:p>
          <w:p w14:paraId="70D753A8">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（4）</w:t>
            </w:r>
            <w:r>
              <w:rPr>
                <w:rFonts w:hint="eastAsia"/>
                <w:color w:val="000000" w:themeColor="text1"/>
                <w:sz w:val="22"/>
                <w:szCs w:val="22"/>
                <w:highlight w:val="none"/>
                <w:vertAlign w:val="baseline"/>
                <w14:textFill>
                  <w14:solidFill>
                    <w14:schemeClr w14:val="tx1"/>
                  </w14:solidFill>
                </w14:textFill>
              </w:rPr>
              <w:t>包装：预包装产品。</w:t>
            </w:r>
            <w:r>
              <w:rPr>
                <w:rFonts w:hint="eastAsia"/>
                <w:color w:val="000000" w:themeColor="text1"/>
                <w:sz w:val="22"/>
                <w:szCs w:val="22"/>
                <w:highlight w:val="none"/>
                <w:vertAlign w:val="baseline"/>
                <w:lang w:val="en-US" w:eastAsia="zh-CN"/>
                <w14:textFill>
                  <w14:solidFill>
                    <w14:schemeClr w14:val="tx1"/>
                  </w14:solidFill>
                </w14:textFill>
              </w:rPr>
              <w:t>包装、运输和储存必须符合保质、保量、运输安全和分类、分等储存的要求，严防污染；标明产品名称、净含量、生产者名称和地址、生产日期、保质期、产品标准号、质量等级、生产许可证号、产品批号等内容，外包装必须符合《食品安全法》的相关规定，提供营业执照、食品生产许可证、食品经营许可证。</w:t>
            </w:r>
          </w:p>
          <w:p w14:paraId="7D699D19">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（5）</w:t>
            </w:r>
            <w:r>
              <w:rPr>
                <w:rFonts w:hint="eastAsia"/>
                <w:color w:val="000000" w:themeColor="text1"/>
                <w:sz w:val="22"/>
                <w:szCs w:val="22"/>
                <w:highlight w:val="none"/>
                <w:vertAlign w:val="baseline"/>
                <w14:textFill>
                  <w14:solidFill>
                    <w14:schemeClr w14:val="tx1"/>
                  </w14:solidFill>
                </w14:textFill>
              </w:rPr>
              <w:t>保质期：大米保质期6个月及以上，送至单位时剩余保质期不少于4个月。</w:t>
            </w:r>
            <w:r>
              <w:rPr>
                <w:rFonts w:hint="eastAsia"/>
                <w:color w:val="000000" w:themeColor="text1"/>
                <w:sz w:val="22"/>
                <w:szCs w:val="22"/>
                <w:highlight w:val="none"/>
                <w:vertAlign w:val="baseline"/>
                <w:lang w:val="en-US" w:eastAsia="zh-CN"/>
                <w14:textFill>
                  <w14:solidFill>
                    <w14:schemeClr w14:val="tx1"/>
                  </w14:solidFill>
                </w14:textFill>
              </w:rPr>
              <w:t>且符合食品安全国家标准和食品安全法要求。</w:t>
            </w:r>
          </w:p>
        </w:tc>
      </w:tr>
    </w:tbl>
    <w:p w14:paraId="2A386FF9">
      <w:pPr>
        <w:pageBreakBefore w:val="0"/>
        <w:widowControl w:val="0"/>
        <w:kinsoku/>
        <w:wordWrap/>
        <w:overflowPunct/>
        <w:topLinePunct w:val="0"/>
        <w:bidi w:val="0"/>
        <w:adjustRightInd/>
        <w:spacing w:afterAutospacing="0" w:line="50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p>
    <w:p w14:paraId="4DA110CE">
      <w:pPr>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br w:type="page"/>
      </w:r>
    </w:p>
    <w:p w14:paraId="42C0A9A2">
      <w:pPr>
        <w:pStyle w:val="3"/>
        <w:pageBreakBefore w:val="0"/>
        <w:widowControl w:val="0"/>
        <w:kinsoku/>
        <w:wordWrap/>
        <w:overflowPunct/>
        <w:topLinePunct w:val="0"/>
        <w:bidi w:val="0"/>
        <w:adjustRightInd/>
        <w:spacing w:before="0" w:beforeLines="0" w:beforeAutospacing="0" w:after="0" w:afterLines="0" w:afterAutospacing="0" w:line="500" w:lineRule="exact"/>
        <w:textAlignment w:val="auto"/>
        <w:outlineLvl w:val="1"/>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二、商务条款</w:t>
      </w:r>
    </w:p>
    <w:tbl>
      <w:tblPr>
        <w:tblStyle w:val="21"/>
        <w:tblpPr w:leftFromText="180" w:rightFromText="180" w:vertAnchor="text" w:horzAnchor="page" w:tblpX="1800"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7354"/>
      </w:tblGrid>
      <w:tr w14:paraId="2874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0BB4429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785D25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0C076D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（一）服务总体要求</w:t>
            </w:r>
          </w:p>
        </w:tc>
        <w:tc>
          <w:tcPr>
            <w:tcW w:w="7354" w:type="dxa"/>
          </w:tcPr>
          <w:p w14:paraId="5892058C">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1、供货服务对象：包含贵港、北海、西江、钦州、女子、黎塘、邕州、南宁、新康9</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所监狱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人员。</w:t>
            </w:r>
          </w:p>
          <w:p w14:paraId="0A8AA8E9">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2、采购量：大米实际数量以采购单位根据实际需要为准，结算时按实际采购数量结算。中标供应商不得因实际供应量与中标数量不一致提出异议。</w:t>
            </w:r>
          </w:p>
          <w:p w14:paraId="21E66742">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3、中标人不得将中标货物转包或分包给第三方，</w:t>
            </w: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如有转包、分包情形经查属实的采购单位有权单方面终止合同</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。由此产生的一切经济损失由中标人自行承担。</w:t>
            </w:r>
          </w:p>
          <w:p w14:paraId="67590DFD">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在合同履行期间保证对采购单位的货物供应，中标后不得拒绝采购单位分配的任务。中标人在服务期内没能达到投标文件承诺的服务要求的，中标人未按要求履行协议义务的或中标人的资质在服务期内发生变化不再符合要求的，采购单位均有权单方终止合同，由此产生的一切经济损失由中标人自行承担。</w:t>
            </w:r>
          </w:p>
          <w:p w14:paraId="4D12A6D8">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必须遵守国家的法律法规及采购单位的规章制度。中标人(包括送货人员)必须服从采购单位的监督、管理。进入监狱出现与犯人私自接触、捎带物品和利益交易等违规行为的，直接终止合同，并追究供应商相关责任。</w:t>
            </w:r>
          </w:p>
          <w:p w14:paraId="091F66C7">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6、中标人应保证所提供的产品必须是合格安全的产品，供应的货物因产品质量问题造成食品安全事故的，直接取消供应商的供货资格，由供应商承担全部经济赔偿责任及其他法律责任。</w:t>
            </w:r>
          </w:p>
          <w:p w14:paraId="56B314A9">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7、中标人提供符合市场监管部门要求的有效证明材料。如有效的营业执照、产品合格证、食品原材料采购供应渠道等。建立完备的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储藏</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、分割、包装、检测、留样、监控系统。</w:t>
            </w:r>
          </w:p>
          <w:p w14:paraId="29A8D63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8、中标人配送的大米应严格遵循健康原则，确保所有产品无任何食品添加剂添加；不得有重金属污染、霉变、农药残留、生虫等，以提供更为健康、均衡的饮食选择。</w:t>
            </w:r>
          </w:p>
        </w:tc>
      </w:tr>
      <w:tr w14:paraId="4C39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Align w:val="center"/>
          </w:tcPr>
          <w:p w14:paraId="42C122AF">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（二）供应价格要求</w:t>
            </w:r>
          </w:p>
        </w:tc>
        <w:tc>
          <w:tcPr>
            <w:tcW w:w="7354" w:type="dxa"/>
            <w:vAlign w:val="top"/>
          </w:tcPr>
          <w:p w14:paraId="11C0559B">
            <w:pPr>
              <w:pStyle w:val="33"/>
              <w:spacing w:before="28" w:line="360" w:lineRule="auto"/>
              <w:jc w:val="both"/>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eastAsia="宋体" w:cs="宋体"/>
                <w:b/>
                <w:bCs/>
                <w:color w:val="000000" w:themeColor="text1"/>
                <w:sz w:val="22"/>
                <w:szCs w:val="22"/>
                <w:highlight w:val="none"/>
                <w:vertAlign w:val="baseline"/>
                <w:lang w:val="en-US" w:eastAsia="zh-CN"/>
                <w14:textFill>
                  <w14:solidFill>
                    <w14:schemeClr w14:val="tx1"/>
                  </w14:solidFill>
                </w14:textFill>
              </w:rPr>
              <w:t>本项目按单价报价，中标单价报价在合同履行期间固定不变，不允许进行价格调整。</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投标报价是履行合同的最终价格，必须包含满足本次采购需求所应提供的服务，以及伴随的货物的价格: 包含投标服务、 货物成本、运输(含保险)装卸、搬运、检验、保险、利润、税费、质保期售后服务、雇员费、合同实施过程中的应</w:t>
            </w:r>
            <w:r>
              <w:rPr>
                <w:rFonts w:hint="eastAsia" w:cs="宋体"/>
                <w:color w:val="000000" w:themeColor="text1"/>
                <w:sz w:val="22"/>
                <w:szCs w:val="22"/>
                <w:highlight w:val="none"/>
                <w:vertAlign w:val="baseline"/>
                <w:lang w:val="en-US" w:eastAsia="zh-CN"/>
                <w14:textFill>
                  <w14:solidFill>
                    <w14:schemeClr w14:val="tx1"/>
                  </w14:solidFill>
                </w14:textFill>
              </w:rPr>
              <w:t>预见</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和或不可预见等费用总和。</w:t>
            </w:r>
          </w:p>
          <w:p w14:paraId="625B62A2">
            <w:pPr>
              <w:pStyle w:val="33"/>
              <w:spacing w:before="28"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2、投标人的单价报价不能超出招标项目采购需求表中相应的上控价格，否则投标无效。</w:t>
            </w:r>
          </w:p>
        </w:tc>
      </w:tr>
      <w:tr w14:paraId="586F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5796511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（三）</w:t>
            </w:r>
          </w:p>
          <w:p w14:paraId="49B7BB38">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货款结算及付款方式</w:t>
            </w:r>
          </w:p>
        </w:tc>
        <w:tc>
          <w:tcPr>
            <w:tcW w:w="7354" w:type="dxa"/>
            <w:vAlign w:val="center"/>
          </w:tcPr>
          <w:p w14:paraId="703A535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每月25日前，中标供应商</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按合同约定</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向采购单位</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出具</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上一月度供货相应数额的发票，采购单位收到发票后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0个工作日内支付。</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如遇</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特殊情况，双方可通过协商解决。</w:t>
            </w:r>
          </w:p>
        </w:tc>
      </w:tr>
      <w:tr w14:paraId="0E37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13415AF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（四）交货地点</w:t>
            </w:r>
          </w:p>
        </w:tc>
        <w:tc>
          <w:tcPr>
            <w:tcW w:w="7354" w:type="dxa"/>
            <w:vAlign w:val="center"/>
          </w:tcPr>
          <w:p w14:paraId="5B8A657A">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贵港、北海、西江、钦州、女子、黎塘、邕州、南宁、新康9</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所监狱</w:t>
            </w:r>
          </w:p>
        </w:tc>
      </w:tr>
      <w:tr w14:paraId="04FA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59474CA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841802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7C6FC7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4478949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6AC0DA1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（五）</w:t>
            </w:r>
          </w:p>
          <w:p w14:paraId="67083F6B">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配送服务要求</w:t>
            </w:r>
          </w:p>
        </w:tc>
        <w:tc>
          <w:tcPr>
            <w:tcW w:w="7354" w:type="dxa"/>
            <w:vAlign w:val="top"/>
          </w:tcPr>
          <w:p w14:paraId="0E9792F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▲1、通过公开招标，打造“全程透明配送供应链”，围绕“质保、价惠、安全”的目标，把监狱食堂服务管理工作建成“透明工程、安全工程、示范工程”。</w:t>
            </w:r>
          </w:p>
          <w:p w14:paraId="71F9A10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（1）物资来源透明。</w:t>
            </w:r>
            <w:r>
              <w:rPr>
                <w:rFonts w:hint="eastAsia" w:ascii="宋体" w:hAnsi="宋体" w:eastAsia="宋体" w:cs="宋体"/>
                <w:color w:val="000000" w:themeColor="text1"/>
                <w:sz w:val="22"/>
                <w:szCs w:val="22"/>
                <w:highlight w:val="none"/>
                <w:lang w:val="en-US" w:eastAsia="zh-CN"/>
                <w14:textFill>
                  <w14:solidFill>
                    <w14:schemeClr w14:val="tx1"/>
                  </w14:solidFill>
                </w14:textFill>
              </w:rPr>
              <w:t>所有采购物资来源应合法、清晰、可追溯</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7F71625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（2）配送车间透明。所有供应商必须拥有或租赁（租期应覆盖</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本项目</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合同期）符合要求的固定配送车间，建立完备的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储藏</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、分割、包装、检测、留样、监控系统。</w:t>
            </w:r>
          </w:p>
          <w:p w14:paraId="23A5E8DC">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（3）配送过程透明。拥有或长期租赁（租期应覆盖合同期）符合食品安全运输标准的专用配送车辆、专用司机，采取点配送服务对点、固定路线、全程定位配送。</w:t>
            </w:r>
          </w:p>
          <w:p w14:paraId="7003C98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2、对配送供应商供应能力要求</w:t>
            </w:r>
          </w:p>
          <w:p w14:paraId="5352368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（1）配送供应商中标后在广西相应地市范围内有能满足本项目服务所需的统一配送中心，配送中心至少包括粮油仓库、检测室和其他办公用房等，同时拥有能满足配送要求的设施设备、检测仪器。</w:t>
            </w:r>
          </w:p>
          <w:p w14:paraId="79E4F82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（2）粮油仓库达到食品安全存放要求，进出口区域、食品加工区域、食品储存区域等功能区必须安装监控设备。粮油仓库必须全封闭无污染配有专门消毒通道和监管人员。</w:t>
            </w:r>
          </w:p>
          <w:p w14:paraId="38AC614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配送供应商须具备较强的基地生产或食品原材料采购供应渠道，可追溯体系和监管体系要求。配送供应商能够对生产和销售的大米追溯源头，大米从生产到加工每个环节实行实时监督。实行商品质量责任制，有严格的质量管理、质量监督、质量保证体系，有稳定的进货渠道。销售商品在保质期内。商品质量、卫生检测合格，符合国家标准、行业标准。</w:t>
            </w:r>
          </w:p>
          <w:p w14:paraId="5846A99C">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（4）要配备具有符合安全卫生标准且有统一标识（在车身醒目处张贴该公司标志：××××公司配送专车）</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自有或租赁</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专用</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配送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载重</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车辆及符合食品运输要求的固定司机。司机相关证照、健康证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、无犯罪记录证明</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等报主管部门备案。</w:t>
            </w:r>
          </w:p>
          <w:p w14:paraId="25127157">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（5）供应商应针对本项目至少配备4名</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以上（含</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4名）项目实施人员，项目实施人员包括但不限于：项目总负责人、配送负责人、检测负责人、司机等，中标后未经采购单位书面同意不得擅自更换，否则视为违约。</w:t>
            </w:r>
          </w:p>
          <w:p w14:paraId="72EC45D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3、中标人应当根据采购单位实际情况，按照与采购单位的约定，在规定的时间内将预定的货物保质保量送到指定地点。</w:t>
            </w:r>
          </w:p>
          <w:p w14:paraId="45AA08F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4、一般供货要求：</w:t>
            </w:r>
            <w:r>
              <w:rPr>
                <w:rFonts w:hint="eastAsia" w:ascii="宋体" w:hAnsi="宋体" w:eastAsia="宋体" w:cs="宋体"/>
                <w:color w:val="000000" w:themeColor="text1"/>
                <w:sz w:val="22"/>
                <w:szCs w:val="22"/>
                <w:highlight w:val="none"/>
                <w14:textFill>
                  <w14:solidFill>
                    <w14:schemeClr w14:val="tx1"/>
                  </w14:solidFill>
                </w14:textFill>
              </w:rPr>
              <w:t>分批次供货，各监狱单位制定每批次需求量并通知中标人，中标人接到送货通知后五日内将货物送至各监狱单位指定地点</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。紧急供货要求：在收到采购方发出紧急供货通知后，对配送及应急处理响应迅速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，按双方约定及时配送到监狱单位指定地点</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5ED7109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5、中标人必须按照采购方通知的时间、数量、品种、品质要求及协定的价格准时送货，经验收合格后签字确认，不能以任何理由推</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，一旦影响到采购方食堂的正常运转，中标人应承担相应的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法律责任</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10F531C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6、中标人不能满足供货要求时，应提前1个月通知采购方，采购方同意后方可中止合同。</w:t>
            </w:r>
          </w:p>
          <w:p w14:paraId="4646016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7、在采购单位签收之前，货物的所有权和风险属于中标人，货物的数量、质量、遗失、损坏由中标人负责。</w:t>
            </w:r>
          </w:p>
          <w:p w14:paraId="10719ED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8、中标人必须严格按照采购单位的指令配送大米的数量，不得随意增减，否则，采购单位有权拒收。</w:t>
            </w:r>
          </w:p>
          <w:p w14:paraId="2AFAE627">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9</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采购单位对验收不合格的大米，中标人必须无条件退货。中标人未能履行招标文件和合同所定事项，或供应不合格的、假冒虚伪、以次充好的大米，采购单位退货后记录在案，并对中标人予以处罚，除要承担因此产生的一切损失和费用外，情节严重的可取消供应资格。</w:t>
            </w:r>
          </w:p>
          <w:p w14:paraId="5F5E366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9</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、中标人不能按核定的供货价交付的、不能提供与其承诺相符的服务或中标人存在违反招标文件和合同的行为，并且不予纠正的，将取消其中标资格。此项违约责任包括但不限于下列各项：</w:t>
            </w:r>
          </w:p>
          <w:p w14:paraId="538E246D">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（1）中标人在收到采购单位订货要求后，在承诺的供货时间内不能供货的。</w:t>
            </w:r>
          </w:p>
          <w:p w14:paraId="2AF6567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（2）中标人未能提供承诺服务的。</w:t>
            </w:r>
          </w:p>
          <w:p w14:paraId="100B819C">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（3）中标人的送货单必须详细注明货物的名称、品种、单价、数量，不得涂改。标记不清的，采购单位将拒绝签字。结算期末中标人还应提供送货单供采购单位结算。</w:t>
            </w:r>
          </w:p>
          <w:p w14:paraId="58C8C6B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（4）中标人必须由投标文件中拟投入的实施专员配送，并持有健康证和无犯罪记录证明。如需临时更换配送车辆人员的，中标人需提前1个工作日通知采购单位，更换的配送人员持有相应的健康证、无犯罪证明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送货专员在采购单位活动必须穿着便于辨认的工衣和佩戴出入证。并严格遵守采购单位的各项规章制度，否则采购单位有权终止合同。</w:t>
            </w:r>
          </w:p>
          <w:p w14:paraId="7A601462">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（5）中标人不得泄露采购单位的秘密。泄密造成采购单位损失的中标人将承担由此产生的一切损失和法律责任。</w:t>
            </w:r>
          </w:p>
          <w:p w14:paraId="26EEC3A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、在合同有效期内，因自然灾害或不可</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抗力</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事件无法履行合同的行为不作为违约情形，双方均无责任。</w:t>
            </w:r>
          </w:p>
        </w:tc>
      </w:tr>
      <w:tr w14:paraId="48A8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36959BA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D68BC9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DB5C52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4A998BF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6202864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049CE4B">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4693A7B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108BC1F">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3FED96C">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C4B533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（六）</w:t>
            </w:r>
          </w:p>
          <w:p w14:paraId="5836DD9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安全质量要求</w:t>
            </w:r>
          </w:p>
        </w:tc>
        <w:tc>
          <w:tcPr>
            <w:tcW w:w="7354" w:type="dxa"/>
            <w:vAlign w:val="top"/>
          </w:tcPr>
          <w:p w14:paraId="763C719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1、中标人应充分理解并认真遵循本招标文件的要求。所提供的大米必须满足招标文件采购要求，并可追溯，检验合格、无毒、无害、无辐射、无侵权，符合国家有关卫生、质量、包装和保质标准。</w:t>
            </w:r>
          </w:p>
          <w:p w14:paraId="4F05E13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2、中标人提供的大米必须保证新鲜，并符合食品卫生安全法要求。</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采购单位对每批次大米进行农药残留检测，</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如含量超标将要求中标人无条件退货或换货。出现1次含量超标情况的，对该批次货物结算款由当月供货结算款中扣除。合同期内出现3次以上含量超标情况的，采购单位有权终止合同。</w:t>
            </w:r>
          </w:p>
          <w:p w14:paraId="5BE52082">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3、依据产品质量监督检验所提供的质量标准，供应商提供的产品必须是经过质量监督管理部门检验并取得合格证明的产品，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每批次货物提供时应提交安全质量合格证明</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、产品质量检测合格报告。</w:t>
            </w:r>
          </w:p>
          <w:p w14:paraId="60F81C8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4、中标人应严格遵守《食品安全法》相关规定，所提供的大米是合格安全的产品，一经发现供应以下食品，采购方除全部退货外，将取消中标人的供货资格，中标人并承担由此造成的经济责任和法律责任。</w:t>
            </w:r>
          </w:p>
          <w:p w14:paraId="7E60E61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（1）腐败变质、霉变、生虫、污秽不洁、混有异物或者其他感官性状异常，对人体健康有害的；</w:t>
            </w:r>
          </w:p>
          <w:p w14:paraId="66B7C09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（2）含有毒、有害物质或者被有害物质污染，对人体健康有害的；</w:t>
            </w:r>
          </w:p>
          <w:p w14:paraId="6FDDAA4D">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（3）含有农药残留、微生物或者微生物</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含量超过国家限定标准的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7050842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（4）掺假、掺杂、伪造，影响营养、卫生的；</w:t>
            </w:r>
          </w:p>
          <w:p w14:paraId="208600E2">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（5）超过保质期限的。</w:t>
            </w:r>
          </w:p>
          <w:p w14:paraId="7C277917">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5、中标人在签订合同后一个月内必须到相关的保险公司进行投保，投保险种为食品安全责任保险，否则采购单位有权终止合同。</w:t>
            </w:r>
          </w:p>
          <w:p w14:paraId="6C32436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大米质量问题</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，导致监狱发生食品安全事故的，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因此造成的损失和责任由供应商全部承担；造成重大食品安全事故的，采购单位可以单方解除合同，供应商要赔偿因此造成的全部损失和并依法承担有关责任。</w:t>
            </w:r>
          </w:p>
        </w:tc>
      </w:tr>
      <w:tr w14:paraId="2DA7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740524A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AC7211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9B2946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B14B7E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B3D349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（七）</w:t>
            </w:r>
          </w:p>
          <w:p w14:paraId="41CB41D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物料的验收</w:t>
            </w:r>
          </w:p>
        </w:tc>
        <w:tc>
          <w:tcPr>
            <w:tcW w:w="7354" w:type="dxa"/>
            <w:vAlign w:val="top"/>
          </w:tcPr>
          <w:p w14:paraId="27813D8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1、凡是《食品安全法》禁止经营的食品一律不得采购和使用，严禁配送“三无”食品、有毒、有害、过期、变质、假冒伪劣等不合格食品。</w:t>
            </w:r>
          </w:p>
          <w:p w14:paraId="0E210B2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大米的验收工作由采购方和供应商共同进行。供应商提供的产品须经过食堂验收人员的感官检验、外观检验和试用检验并详细记录，若产品外观、包装、形式不符合要求、感官检验不能达到食品卫生要求，当即拒收；供应商不能满足食品的质、量及售后服务要求时，采购方有权中止合同。</w:t>
            </w:r>
          </w:p>
          <w:p w14:paraId="0EBA3FDC">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3、验收工作的一般程序为：根据大米</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采购清单</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的具体要求，对所购物料进行清点、外观检查以及对大米的各项指标和性能进行实测，并逐项记录。检测结束后，验收人员在验收单上签字。对未能通过验收的，一律退货、更换直至验收合格。</w:t>
            </w:r>
          </w:p>
        </w:tc>
      </w:tr>
      <w:tr w14:paraId="741D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Align w:val="center"/>
          </w:tcPr>
          <w:p w14:paraId="689E549B">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（八）</w:t>
            </w:r>
          </w:p>
          <w:p w14:paraId="7051BA5D">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合同签订</w:t>
            </w:r>
          </w:p>
          <w:p w14:paraId="1F8067FC">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期、合同履行期限</w:t>
            </w:r>
          </w:p>
        </w:tc>
        <w:tc>
          <w:tcPr>
            <w:tcW w:w="7354" w:type="dxa"/>
            <w:vAlign w:val="center"/>
          </w:tcPr>
          <w:p w14:paraId="2D14DACF">
            <w:pPr>
              <w:numPr>
                <w:ilvl w:val="0"/>
                <w:numId w:val="0"/>
              </w:numPr>
              <w:spacing w:line="360" w:lineRule="auto"/>
              <w:ind w:left="0" w:leftChars="0" w:firstLine="0" w:firstLineChars="0"/>
              <w:jc w:val="both"/>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合同签订期：自中标通知书发出之日起</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个自然日内。</w:t>
            </w:r>
          </w:p>
          <w:p w14:paraId="02C627EC">
            <w:pPr>
              <w:numPr>
                <w:ilvl w:val="0"/>
                <w:numId w:val="0"/>
              </w:numPr>
              <w:spacing w:line="360" w:lineRule="auto"/>
              <w:ind w:left="0" w:leftChars="0" w:firstLine="0" w:firstLineChars="0"/>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合同履行期限：自合同签订之日起1年（具体起止时间以签订合同为准）。</w:t>
            </w:r>
          </w:p>
        </w:tc>
      </w:tr>
      <w:tr w14:paraId="2430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43DCF03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6549DFB">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80C3A1A">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6311B9C">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E9BD27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（九）</w:t>
            </w:r>
          </w:p>
          <w:p w14:paraId="1B8F3B2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考察、监督办法与退出机制</w:t>
            </w:r>
          </w:p>
        </w:tc>
        <w:tc>
          <w:tcPr>
            <w:tcW w:w="7354" w:type="dxa"/>
            <w:vAlign w:val="top"/>
          </w:tcPr>
          <w:p w14:paraId="4343890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1、考察：为保证项目质量，中标通知书发出后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签订合同前，预中标供应商须随时接受监狱代表到其经营或相关场所及准入条件等相关招标采购文件要求进行现场考察。若该供应商在投标文件中提供的上述材料与实际情况不符的，采购单位有权认为该供应商虚假应标，并上报采购监督管理部门。</w:t>
            </w:r>
          </w:p>
          <w:p w14:paraId="538EC2E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2、监督办法：定期进行供应商供货测评，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每月由广西区监狱局和监狱代表依据《广西监狱罪犯生活物资供货商考核管理办法》对供应商的服务态度及价格等因素进行测评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对分数低于90分的供应商进行约谈整改，分数低于70分的供应商暂停供货一个月，分数低于60分的供应商终止其供货合同</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08BDBF9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3、退出机制：中标企业有下列情况之一的，广西区监狱局核实，取消该企业配送资格，并由所在地的监狱启动应急预案。情节严重的，造成责任事故的将追究其法律责任，并</w:t>
            </w:r>
            <w:r>
              <w:rPr>
                <w:rFonts w:hint="eastAsia" w:ascii="宋体" w:hAnsi="宋体" w:cs="宋体"/>
                <w:color w:val="000000" w:themeColor="text1"/>
                <w:sz w:val="22"/>
                <w:szCs w:val="22"/>
                <w:highlight w:val="none"/>
                <w14:textFill>
                  <w14:solidFill>
                    <w14:schemeClr w14:val="tx1"/>
                  </w14:solidFill>
                </w14:textFill>
              </w:rPr>
              <w:t>向自治区政府采购管理部门上报乙方相关行为</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542CCBF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（1）中标企业不同意食品价格基准价（标准单价）或结算价的；</w:t>
            </w:r>
          </w:p>
          <w:p w14:paraId="28A5B32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（2）中标企业有转包现象的；</w:t>
            </w:r>
          </w:p>
          <w:p w14:paraId="4C7CE2C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（3）中标企业配送的大米不经广西区监狱局同意就上架向监狱销售，或不服从广西区监狱局、监狱所在县市市场监督局等相关部门常规管理，影响监狱食堂开餐的，每半年发生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5E0E1C2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（4）中标企业发生配送大米质量不合格引发重大食品安全事故的；</w:t>
            </w:r>
          </w:p>
          <w:p w14:paraId="4BD6ECA2">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（5）中标企业配送超过保质期、腐败变质、不经检验的大米；</w:t>
            </w:r>
          </w:p>
          <w:p w14:paraId="1930B33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（6）中标企业被管理部门吊销或注销食品经营许可证的，或者有转标分标行为的；</w:t>
            </w:r>
          </w:p>
          <w:p w14:paraId="7303082A">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（7）中标企业存在严重食品安全隐患，被相关管理部门责令整改，整改二次都不达品类：</w:t>
            </w:r>
          </w:p>
          <w:p w14:paraId="0B8CD14A">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（8）中标企业不按时按质按量配送或拒绝配送，以次充好，短斤少两，服务态度恶劣，每半年发生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4B4CF03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（9）中标企业不经</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同意，擅自改变监狱采购清单的种类、品牌、质量和数量，每半年发生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3B8CAA4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（10）中标企业利用不正当手段拉拢</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管理人员、采购单位人员或验收人员的，取消配送资格。</w:t>
            </w:r>
          </w:p>
        </w:tc>
      </w:tr>
    </w:tbl>
    <w:p w14:paraId="4A4F7C1B">
      <w:pPr>
        <w:rPr>
          <w:rFonts w:ascii="宋体" w:hAnsi="宋体" w:cs="宋体"/>
          <w:b/>
          <w:color w:val="000000" w:themeColor="text1"/>
          <w:szCs w:val="21"/>
          <w:highlight w:val="none"/>
          <w14:textFill>
            <w14:solidFill>
              <w14:schemeClr w14:val="tx1"/>
            </w14:solidFill>
          </w14:textFill>
        </w:rPr>
      </w:pPr>
    </w:p>
    <w:bookmarkEnd w:id="49"/>
    <w:bookmarkEnd w:id="50"/>
    <w:p w14:paraId="52646D91">
      <w:pPr>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p>
    <w:p w14:paraId="241A25B5">
      <w:pPr>
        <w:pStyle w:val="3"/>
        <w:pageBreakBefore w:val="0"/>
        <w:widowControl w:val="0"/>
        <w:kinsoku/>
        <w:wordWrap/>
        <w:overflowPunct/>
        <w:topLinePunct w:val="0"/>
        <w:bidi w:val="0"/>
        <w:adjustRightInd/>
        <w:spacing w:before="0" w:beforeLines="0" w:beforeAutospacing="0" w:after="0" w:afterLines="0" w:afterAutospacing="0" w:line="500" w:lineRule="exact"/>
        <w:jc w:val="center"/>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3分标采购需求</w:t>
      </w:r>
    </w:p>
    <w:p w14:paraId="1A0CC0CC">
      <w:pPr>
        <w:pStyle w:val="3"/>
        <w:pageBreakBefore w:val="0"/>
        <w:widowControl w:val="0"/>
        <w:kinsoku/>
        <w:wordWrap/>
        <w:overflowPunct/>
        <w:topLinePunct w:val="0"/>
        <w:bidi w:val="0"/>
        <w:adjustRightInd/>
        <w:spacing w:before="0" w:beforeLines="0" w:beforeAutospacing="0" w:after="0" w:afterLines="0" w:afterAutospacing="0" w:line="500" w:lineRule="exact"/>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一、服务要求</w:t>
      </w:r>
    </w:p>
    <w:p w14:paraId="1BEA143F">
      <w:pPr>
        <w:pageBreakBefore w:val="0"/>
        <w:widowControl w:val="0"/>
        <w:kinsoku/>
        <w:wordWrap/>
        <w:overflowPunct/>
        <w:topLinePunct w:val="0"/>
        <w:bidi w:val="0"/>
        <w:adjustRightInd/>
        <w:spacing w:beforeAutospacing="0" w:line="50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（一）采购内容（包括但不限于以下品种）：</w:t>
      </w:r>
    </w:p>
    <w:tbl>
      <w:tblPr>
        <w:tblStyle w:val="3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92"/>
        <w:gridCol w:w="1173"/>
        <w:gridCol w:w="1752"/>
        <w:gridCol w:w="2620"/>
        <w:gridCol w:w="1173"/>
        <w:gridCol w:w="2334"/>
      </w:tblGrid>
      <w:tr w14:paraId="7A341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307" w:type="pct"/>
            <w:vAlign w:val="center"/>
          </w:tcPr>
          <w:p w14:paraId="34D18275">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608" w:type="pct"/>
            <w:vAlign w:val="center"/>
          </w:tcPr>
          <w:p w14:paraId="32EA61C0">
            <w:pPr>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品类</w:t>
            </w:r>
            <w:r>
              <w:rPr>
                <w:color w:val="000000" w:themeColor="text1"/>
                <w:highlight w:val="none"/>
                <w14:textFill>
                  <w14:solidFill>
                    <w14:schemeClr w14:val="tx1"/>
                  </w14:solidFill>
                </w14:textFill>
              </w:rPr>
              <w:t>名称</w:t>
            </w:r>
          </w:p>
        </w:tc>
        <w:tc>
          <w:tcPr>
            <w:tcW w:w="908" w:type="pct"/>
            <w:vAlign w:val="center"/>
          </w:tcPr>
          <w:p w14:paraId="7F5A5E3D">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品目分类编码</w:t>
            </w:r>
          </w:p>
        </w:tc>
        <w:tc>
          <w:tcPr>
            <w:tcW w:w="1358" w:type="pct"/>
            <w:vAlign w:val="center"/>
          </w:tcPr>
          <w:p w14:paraId="484178E0">
            <w:pPr>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拟采购</w:t>
            </w:r>
            <w:r>
              <w:rPr>
                <w:color w:val="000000" w:themeColor="text1"/>
                <w:highlight w:val="none"/>
                <w14:textFill>
                  <w14:solidFill>
                    <w14:schemeClr w14:val="tx1"/>
                  </w14:solidFill>
                </w14:textFill>
              </w:rPr>
              <w:t>数量</w:t>
            </w:r>
          </w:p>
        </w:tc>
        <w:tc>
          <w:tcPr>
            <w:tcW w:w="608" w:type="pct"/>
            <w:vAlign w:val="center"/>
          </w:tcPr>
          <w:p w14:paraId="5ED5DB36">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是否进口</w:t>
            </w:r>
          </w:p>
        </w:tc>
        <w:tc>
          <w:tcPr>
            <w:tcW w:w="1209" w:type="pct"/>
            <w:vAlign w:val="center"/>
          </w:tcPr>
          <w:p w14:paraId="72B02294">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采购金额（万元）</w:t>
            </w:r>
          </w:p>
        </w:tc>
      </w:tr>
      <w:tr w14:paraId="14C44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307" w:type="pct"/>
            <w:vAlign w:val="center"/>
          </w:tcPr>
          <w:p w14:paraId="3D413165">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608" w:type="pct"/>
            <w:vAlign w:val="center"/>
          </w:tcPr>
          <w:p w14:paraId="7C6F1B2C">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大豆油</w:t>
            </w:r>
          </w:p>
        </w:tc>
        <w:tc>
          <w:tcPr>
            <w:tcW w:w="908" w:type="pct"/>
            <w:vAlign w:val="center"/>
          </w:tcPr>
          <w:p w14:paraId="13AD0582">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A07060107</w:t>
            </w:r>
          </w:p>
        </w:tc>
        <w:tc>
          <w:tcPr>
            <w:tcW w:w="1358" w:type="pct"/>
            <w:vAlign w:val="center"/>
          </w:tcPr>
          <w:p w14:paraId="598DBC7D">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455523升</w:t>
            </w:r>
          </w:p>
        </w:tc>
        <w:tc>
          <w:tcPr>
            <w:tcW w:w="608" w:type="pct"/>
            <w:vAlign w:val="center"/>
          </w:tcPr>
          <w:p w14:paraId="6094A614">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否</w:t>
            </w:r>
          </w:p>
        </w:tc>
        <w:tc>
          <w:tcPr>
            <w:tcW w:w="1209" w:type="pct"/>
            <w:vAlign w:val="center"/>
          </w:tcPr>
          <w:p w14:paraId="793D3A20">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4327468.00</w:t>
            </w:r>
          </w:p>
        </w:tc>
      </w:tr>
      <w:tr w14:paraId="49527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07" w:type="pct"/>
            <w:vAlign w:val="center"/>
          </w:tcPr>
          <w:p w14:paraId="1D2E19F9">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608" w:type="pct"/>
            <w:vAlign w:val="center"/>
          </w:tcPr>
          <w:p w14:paraId="1C8B6599">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花生油</w:t>
            </w:r>
          </w:p>
        </w:tc>
        <w:tc>
          <w:tcPr>
            <w:tcW w:w="908" w:type="pct"/>
            <w:vAlign w:val="center"/>
          </w:tcPr>
          <w:p w14:paraId="33F8346D">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A07060107</w:t>
            </w:r>
          </w:p>
        </w:tc>
        <w:tc>
          <w:tcPr>
            <w:tcW w:w="1358" w:type="pct"/>
            <w:vAlign w:val="center"/>
          </w:tcPr>
          <w:p w14:paraId="569E911C">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96901升</w:t>
            </w:r>
          </w:p>
        </w:tc>
        <w:tc>
          <w:tcPr>
            <w:tcW w:w="608" w:type="pct"/>
            <w:vAlign w:val="center"/>
          </w:tcPr>
          <w:p w14:paraId="06BD5FC1">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否</w:t>
            </w:r>
          </w:p>
        </w:tc>
        <w:tc>
          <w:tcPr>
            <w:tcW w:w="1209" w:type="pct"/>
            <w:vAlign w:val="center"/>
          </w:tcPr>
          <w:p w14:paraId="4D5FF135">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1889568.00</w:t>
            </w:r>
          </w:p>
        </w:tc>
      </w:tr>
    </w:tbl>
    <w:p w14:paraId="4B41FDC3">
      <w:pPr>
        <w:pageBreakBefore w:val="0"/>
        <w:widowControl w:val="0"/>
        <w:kinsoku/>
        <w:wordWrap/>
        <w:overflowPunct/>
        <w:topLinePunct w:val="0"/>
        <w:bidi w:val="0"/>
        <w:adjustRightInd/>
        <w:spacing w:line="500" w:lineRule="exact"/>
        <w:textAlignment w:val="auto"/>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（二）执行标准</w:t>
      </w:r>
    </w:p>
    <w:p w14:paraId="7C95FC5C">
      <w:pPr>
        <w:pageBreakBefore w:val="0"/>
        <w:widowControl w:val="0"/>
        <w:kinsoku/>
        <w:wordWrap/>
        <w:overflowPunct/>
        <w:topLinePunct w:val="0"/>
        <w:bidi w:val="0"/>
        <w:adjustRightInd/>
        <w:spacing w:line="500" w:lineRule="exact"/>
        <w:ind w:firstLine="630" w:firstLineChars="300"/>
        <w:textAlignment w:val="auto"/>
        <w:rPr>
          <w:rFonts w:hint="default"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分标3</w:t>
      </w:r>
      <w:r>
        <w:rPr>
          <w:rFonts w:hint="eastAsia" w:ascii="宋体" w:hAnsi="宋体" w:cs="宋体"/>
          <w:b w:val="0"/>
          <w:bCs w:val="0"/>
          <w:color w:val="000000" w:themeColor="text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2"/>
          <w:sz w:val="21"/>
          <w:szCs w:val="24"/>
          <w:highlight w:val="none"/>
          <w:u w:val="none"/>
          <w:lang w:val="en-US" w:eastAsia="zh-CN" w:bidi="ar-SA"/>
          <w14:textFill>
            <w14:solidFill>
              <w14:schemeClr w14:val="tx1"/>
            </w14:solidFill>
          </w14:textFill>
        </w:rPr>
        <w:t>广西监狱桂北片区（10个单位）大豆油、花生油采购</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7267"/>
      </w:tblGrid>
      <w:tr w14:paraId="2089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tcPr>
          <w:p w14:paraId="628845D3">
            <w:pPr>
              <w:spacing w:line="360" w:lineRule="auto"/>
              <w:jc w:val="center"/>
              <w:rPr>
                <w:rFonts w:hint="eastAsia"/>
                <w:color w:val="000000" w:themeColor="text1"/>
                <w:sz w:val="22"/>
                <w:szCs w:val="22"/>
                <w:highlight w:val="none"/>
                <w:vertAlign w:val="baseli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食品名称</w:t>
            </w:r>
          </w:p>
        </w:tc>
        <w:tc>
          <w:tcPr>
            <w:tcW w:w="7267" w:type="dxa"/>
          </w:tcPr>
          <w:p w14:paraId="6FA1DC02">
            <w:pPr>
              <w:spacing w:line="360" w:lineRule="auto"/>
              <w:jc w:val="center"/>
              <w:rPr>
                <w:rFonts w:hint="eastAsia"/>
                <w:color w:val="000000" w:themeColor="text1"/>
                <w:sz w:val="22"/>
                <w:szCs w:val="22"/>
                <w:highlight w:val="none"/>
                <w:vertAlign w:val="baseli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执行标准</w:t>
            </w:r>
          </w:p>
        </w:tc>
      </w:tr>
      <w:tr w14:paraId="09E7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5" w:type="dxa"/>
          </w:tcPr>
          <w:p w14:paraId="37C63A02">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0E800558">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256873C9">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6C2A50CD">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4757B34B">
            <w:pPr>
              <w:spacing w:line="360" w:lineRule="auto"/>
              <w:jc w:val="center"/>
              <w:rPr>
                <w:rFonts w:hint="default" w:eastAsia="宋体"/>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大豆油</w:t>
            </w:r>
          </w:p>
        </w:tc>
        <w:tc>
          <w:tcPr>
            <w:tcW w:w="7267" w:type="dxa"/>
          </w:tcPr>
          <w:p w14:paraId="3A6F7E7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采购需求</w:t>
            </w:r>
          </w:p>
          <w:p w14:paraId="43486891">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（1）实行分批次采购，供应商应按采购单位的货物采购清单提供相应数量的货物。</w:t>
            </w:r>
          </w:p>
          <w:p w14:paraId="0A4A466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（2）采购数量：</w:t>
            </w:r>
            <w:r>
              <w:rPr>
                <w:rFonts w:hint="eastAsia"/>
                <w:color w:val="000000" w:themeColor="text1"/>
                <w:sz w:val="22"/>
                <w:szCs w:val="22"/>
                <w:highlight w:val="none"/>
                <w:vertAlign w:val="baseline"/>
                <w14:textFill>
                  <w14:solidFill>
                    <w14:schemeClr w14:val="tx1"/>
                  </w14:solidFill>
                </w14:textFill>
              </w:rPr>
              <w:t>采购数量为1年的预计采购需求量，具体数量以实际需求为准。采购人不保证最终实际供货的数量。</w:t>
            </w:r>
          </w:p>
          <w:p w14:paraId="04C6612E">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（3）品种规格：</w:t>
            </w:r>
            <w:r>
              <w:rPr>
                <w:rFonts w:hint="eastAsia"/>
                <w:color w:val="000000" w:themeColor="text1"/>
                <w:sz w:val="22"/>
                <w:szCs w:val="22"/>
                <w:highlight w:val="none"/>
                <w:vertAlign w:val="baseline"/>
                <w14:textFill>
                  <w14:solidFill>
                    <w14:schemeClr w14:val="tx1"/>
                  </w14:solidFill>
                </w14:textFill>
              </w:rPr>
              <w:t>需采购的</w:t>
            </w:r>
            <w:r>
              <w:rPr>
                <w:rFonts w:hint="eastAsia"/>
                <w:color w:val="000000" w:themeColor="text1"/>
                <w:sz w:val="22"/>
                <w:szCs w:val="22"/>
                <w:highlight w:val="none"/>
                <w:vertAlign w:val="baseline"/>
                <w:lang w:val="en-US" w:eastAsia="zh-CN"/>
                <w14:textFill>
                  <w14:solidFill>
                    <w14:schemeClr w14:val="tx1"/>
                  </w14:solidFill>
                </w14:textFill>
              </w:rPr>
              <w:t>食用油</w:t>
            </w:r>
            <w:r>
              <w:rPr>
                <w:rFonts w:hint="eastAsia"/>
                <w:color w:val="000000" w:themeColor="text1"/>
                <w:sz w:val="22"/>
                <w:szCs w:val="22"/>
                <w:highlight w:val="none"/>
                <w:vertAlign w:val="baseline"/>
                <w14:textFill>
                  <w14:solidFill>
                    <w14:schemeClr w14:val="tx1"/>
                  </w14:solidFill>
                </w14:textFill>
              </w:rPr>
              <w:t>为</w:t>
            </w:r>
            <w:r>
              <w:rPr>
                <w:rFonts w:hint="eastAsia"/>
                <w:color w:val="000000" w:themeColor="text1"/>
                <w:sz w:val="22"/>
                <w:szCs w:val="22"/>
                <w:highlight w:val="none"/>
                <w:vertAlign w:val="baseline"/>
                <w:lang w:val="en-US" w:eastAsia="zh-CN"/>
                <w14:textFill>
                  <w14:solidFill>
                    <w14:schemeClr w14:val="tx1"/>
                  </w14:solidFill>
                </w14:textFill>
              </w:rPr>
              <w:t>大豆油</w:t>
            </w:r>
            <w:r>
              <w:rPr>
                <w:rFonts w:hint="eastAsia"/>
                <w:color w:val="000000" w:themeColor="text1"/>
                <w:sz w:val="22"/>
                <w:szCs w:val="22"/>
                <w:highlight w:val="none"/>
                <w:vertAlign w:val="baseline"/>
                <w14:textFill>
                  <w14:solidFill>
                    <w14:schemeClr w14:val="tx1"/>
                  </w14:solidFill>
                </w14:textFill>
              </w:rPr>
              <w:t>，满足国家</w:t>
            </w:r>
            <w:r>
              <w:rPr>
                <w:rFonts w:hint="eastAsia"/>
                <w:color w:val="000000" w:themeColor="text1"/>
                <w:sz w:val="22"/>
                <w:szCs w:val="22"/>
                <w:highlight w:val="none"/>
                <w:vertAlign w:val="baseline"/>
                <w:lang w:val="en-US" w:eastAsia="zh-CN"/>
                <w14:textFill>
                  <w14:solidFill>
                    <w14:schemeClr w14:val="tx1"/>
                  </w14:solidFill>
                </w14:textFill>
              </w:rPr>
              <w:t>一</w:t>
            </w:r>
            <w:r>
              <w:rPr>
                <w:rFonts w:hint="eastAsia"/>
                <w:color w:val="000000" w:themeColor="text1"/>
                <w:sz w:val="22"/>
                <w:szCs w:val="22"/>
                <w:highlight w:val="none"/>
                <w:vertAlign w:val="baseline"/>
                <w14:textFill>
                  <w14:solidFill>
                    <w14:schemeClr w14:val="tx1"/>
                  </w14:solidFill>
                </w14:textFill>
              </w:rPr>
              <w:t>级</w:t>
            </w:r>
            <w:r>
              <w:rPr>
                <w:rFonts w:hint="eastAsia"/>
                <w:color w:val="000000" w:themeColor="text1"/>
                <w:sz w:val="22"/>
                <w:szCs w:val="22"/>
                <w:highlight w:val="none"/>
                <w:vertAlign w:val="baseline"/>
                <w:lang w:val="en-US" w:eastAsia="zh-CN"/>
                <w14:textFill>
                  <w14:solidFill>
                    <w14:schemeClr w14:val="tx1"/>
                  </w14:solidFill>
                </w14:textFill>
              </w:rPr>
              <w:t>大豆油</w:t>
            </w:r>
            <w:r>
              <w:rPr>
                <w:rFonts w:hint="eastAsia"/>
                <w:color w:val="000000" w:themeColor="text1"/>
                <w:sz w:val="22"/>
                <w:szCs w:val="22"/>
                <w:highlight w:val="none"/>
                <w:vertAlign w:val="baseline"/>
                <w14:textFill>
                  <w14:solidFill>
                    <w14:schemeClr w14:val="tx1"/>
                  </w14:solidFill>
                </w14:textFill>
              </w:rPr>
              <w:t>标准。</w:t>
            </w:r>
          </w:p>
          <w:p w14:paraId="3C9C2C4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4</w:t>
            </w: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上控</w:t>
            </w:r>
            <w:r>
              <w:rPr>
                <w:rFonts w:hint="eastAsia"/>
                <w:color w:val="000000" w:themeColor="text1"/>
                <w:sz w:val="22"/>
                <w:szCs w:val="22"/>
                <w:highlight w:val="none"/>
                <w:vertAlign w:val="baseline"/>
                <w:lang w:eastAsia="zh-CN"/>
                <w14:textFill>
                  <w14:solidFill>
                    <w14:schemeClr w14:val="tx1"/>
                  </w14:solidFill>
                </w14:textFill>
              </w:rPr>
              <w:t>价格</w:t>
            </w:r>
            <w:r>
              <w:rPr>
                <w:rFonts w:hint="eastAsia"/>
                <w:color w:val="000000" w:themeColor="text1"/>
                <w:sz w:val="22"/>
                <w:szCs w:val="22"/>
                <w:highlight w:val="none"/>
                <w:vertAlign w:val="baseline"/>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9.5</w:t>
            </w:r>
            <w:r>
              <w:rPr>
                <w:rFonts w:hint="eastAsia"/>
                <w:color w:val="000000" w:themeColor="text1"/>
                <w:sz w:val="22"/>
                <w:szCs w:val="22"/>
                <w:highlight w:val="none"/>
                <w:vertAlign w:val="baseline"/>
                <w14:textFill>
                  <w14:solidFill>
                    <w14:schemeClr w14:val="tx1"/>
                  </w14:solidFill>
                </w14:textFill>
              </w:rPr>
              <w:t>元/</w:t>
            </w:r>
            <w:r>
              <w:rPr>
                <w:rFonts w:hint="eastAsia"/>
                <w:color w:val="000000" w:themeColor="text1"/>
                <w:sz w:val="22"/>
                <w:szCs w:val="22"/>
                <w:highlight w:val="none"/>
                <w:vertAlign w:val="baseline"/>
                <w:lang w:val="en-US" w:eastAsia="zh-CN"/>
                <w14:textFill>
                  <w14:solidFill>
                    <w14:schemeClr w14:val="tx1"/>
                  </w14:solidFill>
                </w14:textFill>
              </w:rPr>
              <w:t>升</w:t>
            </w:r>
            <w:r>
              <w:rPr>
                <w:rFonts w:hint="eastAsia"/>
                <w:color w:val="000000" w:themeColor="text1"/>
                <w:sz w:val="22"/>
                <w:szCs w:val="22"/>
                <w:highlight w:val="none"/>
                <w:vertAlign w:val="baseline"/>
                <w14:textFill>
                  <w14:solidFill>
                    <w14:schemeClr w14:val="tx1"/>
                  </w14:solidFill>
                </w14:textFill>
              </w:rPr>
              <w:t>。</w:t>
            </w:r>
          </w:p>
          <w:p w14:paraId="06A86688">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▲2、质量要求</w:t>
            </w:r>
          </w:p>
          <w:p w14:paraId="3DCA6BAE">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（1）一级大豆油必须完全符合GB/T1535-2017《大豆油》 中“一级”品级的全部指标要求。同时所有油品必须符合GB2716标准规定其他安全要求。预包装食品，规格5-20升的独立包装。</w:t>
            </w:r>
          </w:p>
          <w:p w14:paraId="3876BE60">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（2）每批次产品交货时必须提供所投产品由具备CMA或CNAS资质的检测机构出具的、依据上述对应产品国家标准（GB/T1535）的全项目型式检验报告，且结论合格。</w:t>
            </w:r>
          </w:p>
          <w:p w14:paraId="38CE37E8">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（3）大豆油必须取得食品生产许可证和产品合格证、外包装标明保质期及生产日期。产品原料必须为非转基因。</w:t>
            </w:r>
          </w:p>
          <w:p w14:paraId="7F034706">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（4）有“SC”食品生产许可证标志，符合（GB/T1535-2017）标准要求。</w:t>
            </w:r>
          </w:p>
          <w:p w14:paraId="2A5A105E">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（5）食用油必须符合GB/T1535-2017标准，为大豆油产品等级是一级，产品包装要求机械封装，外包装必须符合《食品安全法》的相关规定。</w:t>
            </w:r>
          </w:p>
          <w:p w14:paraId="52C1BBC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食用油须同时满足以下要求：具有固定的气味，无异味；不得混有其他食用油或非食用油，加热试验（280℃）油色不得变深，无析出物；卫生标准和动植物检疫项目，按照国家有关规定执行。</w:t>
            </w:r>
          </w:p>
          <w:p w14:paraId="7AAAA3F5">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（6）保质期：达到国家规定要求，剩余保存期时间不得少于保质期的四分之三。且符合食品安全国家标准和食品安全法要求。</w:t>
            </w:r>
          </w:p>
        </w:tc>
      </w:tr>
      <w:tr w14:paraId="0E8D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tcPr>
          <w:p w14:paraId="77AFC09B">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5AC95BD2">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49E17A3C">
            <w:pPr>
              <w:spacing w:line="360" w:lineRule="auto"/>
              <w:jc w:val="center"/>
              <w:rPr>
                <w:rFonts w:hint="eastAsia" w:eastAsia="宋体"/>
                <w:color w:val="000000" w:themeColor="text1"/>
                <w:sz w:val="22"/>
                <w:szCs w:val="22"/>
                <w:highlight w:val="none"/>
                <w:vertAlign w:val="baseline"/>
                <w:lang w:eastAsia="zh-CN"/>
                <w14:textFill>
                  <w14:solidFill>
                    <w14:schemeClr w14:val="tx1"/>
                  </w14:solidFill>
                </w14:textFill>
              </w:rPr>
            </w:pPr>
            <w:r>
              <w:rPr>
                <w:rFonts w:hint="eastAsia" w:ascii="宋体" w:hAnsi="宋体" w:cs="宋体"/>
                <w:color w:val="000000" w:themeColor="text1"/>
                <w:spacing w:val="3"/>
                <w:sz w:val="22"/>
                <w:szCs w:val="22"/>
                <w:highlight w:val="none"/>
                <w:lang w:val="en-US" w:eastAsia="zh-CN"/>
                <w14:textFill>
                  <w14:solidFill>
                    <w14:schemeClr w14:val="tx1"/>
                  </w14:solidFill>
                </w14:textFill>
              </w:rPr>
              <w:t>花生油</w:t>
            </w:r>
          </w:p>
        </w:tc>
        <w:tc>
          <w:tcPr>
            <w:tcW w:w="7267" w:type="dxa"/>
          </w:tcPr>
          <w:p w14:paraId="3314FAD2">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1、采购需求</w:t>
            </w:r>
          </w:p>
          <w:p w14:paraId="6576D267">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（1）实行分批次采购，供应商应按采购单位的货物采购清单提供相应数量的货物。</w:t>
            </w:r>
          </w:p>
          <w:p w14:paraId="38165897">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（2）采购数量：</w:t>
            </w:r>
            <w:r>
              <w:rPr>
                <w:rFonts w:hint="eastAsia"/>
                <w:color w:val="000000" w:themeColor="text1"/>
                <w:sz w:val="22"/>
                <w:szCs w:val="22"/>
                <w:highlight w:val="none"/>
                <w:vertAlign w:val="baseline"/>
                <w14:textFill>
                  <w14:solidFill>
                    <w14:schemeClr w14:val="tx1"/>
                  </w14:solidFill>
                </w14:textFill>
              </w:rPr>
              <w:t>采购数量为1年的预计采购需求量，具体数量以实际需求为准。采购人不保证最终实际供货的数量。</w:t>
            </w:r>
          </w:p>
          <w:p w14:paraId="67D514D6">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（3）品种规格：</w:t>
            </w:r>
            <w:r>
              <w:rPr>
                <w:rFonts w:hint="eastAsia"/>
                <w:color w:val="000000" w:themeColor="text1"/>
                <w:sz w:val="22"/>
                <w:szCs w:val="22"/>
                <w:highlight w:val="none"/>
                <w:vertAlign w:val="baseline"/>
                <w14:textFill>
                  <w14:solidFill>
                    <w14:schemeClr w14:val="tx1"/>
                  </w14:solidFill>
                </w14:textFill>
              </w:rPr>
              <w:t>需采购的</w:t>
            </w:r>
            <w:r>
              <w:rPr>
                <w:rFonts w:hint="eastAsia"/>
                <w:color w:val="000000" w:themeColor="text1"/>
                <w:sz w:val="22"/>
                <w:szCs w:val="22"/>
                <w:highlight w:val="none"/>
                <w:vertAlign w:val="baseline"/>
                <w:lang w:val="en-US" w:eastAsia="zh-CN"/>
                <w14:textFill>
                  <w14:solidFill>
                    <w14:schemeClr w14:val="tx1"/>
                  </w14:solidFill>
                </w14:textFill>
              </w:rPr>
              <w:t>食用油</w:t>
            </w:r>
            <w:r>
              <w:rPr>
                <w:rFonts w:hint="eastAsia"/>
                <w:color w:val="000000" w:themeColor="text1"/>
                <w:sz w:val="22"/>
                <w:szCs w:val="22"/>
                <w:highlight w:val="none"/>
                <w:vertAlign w:val="baseline"/>
                <w14:textFill>
                  <w14:solidFill>
                    <w14:schemeClr w14:val="tx1"/>
                  </w14:solidFill>
                </w14:textFill>
              </w:rPr>
              <w:t>为</w:t>
            </w:r>
            <w:r>
              <w:rPr>
                <w:rFonts w:hint="eastAsia"/>
                <w:color w:val="000000" w:themeColor="text1"/>
                <w:sz w:val="22"/>
                <w:szCs w:val="22"/>
                <w:highlight w:val="none"/>
                <w:vertAlign w:val="baseline"/>
                <w:lang w:val="en-US" w:eastAsia="zh-CN"/>
                <w14:textFill>
                  <w14:solidFill>
                    <w14:schemeClr w14:val="tx1"/>
                  </w14:solidFill>
                </w14:textFill>
              </w:rPr>
              <w:t>花生油</w:t>
            </w:r>
            <w:r>
              <w:rPr>
                <w:rFonts w:hint="eastAsia"/>
                <w:color w:val="000000" w:themeColor="text1"/>
                <w:sz w:val="22"/>
                <w:szCs w:val="22"/>
                <w:highlight w:val="none"/>
                <w:vertAlign w:val="baseline"/>
                <w14:textFill>
                  <w14:solidFill>
                    <w14:schemeClr w14:val="tx1"/>
                  </w14:solidFill>
                </w14:textFill>
              </w:rPr>
              <w:t>，满足国家</w:t>
            </w:r>
            <w:r>
              <w:rPr>
                <w:rFonts w:hint="eastAsia"/>
                <w:color w:val="000000" w:themeColor="text1"/>
                <w:sz w:val="22"/>
                <w:szCs w:val="22"/>
                <w:highlight w:val="none"/>
                <w:vertAlign w:val="baseline"/>
                <w:lang w:val="en-US" w:eastAsia="zh-CN"/>
                <w14:textFill>
                  <w14:solidFill>
                    <w14:schemeClr w14:val="tx1"/>
                  </w14:solidFill>
                </w14:textFill>
              </w:rPr>
              <w:t>一</w:t>
            </w:r>
            <w:r>
              <w:rPr>
                <w:rFonts w:hint="eastAsia"/>
                <w:color w:val="000000" w:themeColor="text1"/>
                <w:sz w:val="22"/>
                <w:szCs w:val="22"/>
                <w:highlight w:val="none"/>
                <w:vertAlign w:val="baseline"/>
                <w14:textFill>
                  <w14:solidFill>
                    <w14:schemeClr w14:val="tx1"/>
                  </w14:solidFill>
                </w14:textFill>
              </w:rPr>
              <w:t>级</w:t>
            </w:r>
            <w:r>
              <w:rPr>
                <w:rFonts w:hint="eastAsia"/>
                <w:color w:val="000000" w:themeColor="text1"/>
                <w:sz w:val="22"/>
                <w:szCs w:val="22"/>
                <w:highlight w:val="none"/>
                <w:vertAlign w:val="baseline"/>
                <w:lang w:val="en-US" w:eastAsia="zh-CN"/>
                <w14:textFill>
                  <w14:solidFill>
                    <w14:schemeClr w14:val="tx1"/>
                  </w14:solidFill>
                </w14:textFill>
              </w:rPr>
              <w:t>压榨花生油</w:t>
            </w:r>
            <w:r>
              <w:rPr>
                <w:rFonts w:hint="eastAsia"/>
                <w:color w:val="000000" w:themeColor="text1"/>
                <w:sz w:val="22"/>
                <w:szCs w:val="22"/>
                <w:highlight w:val="none"/>
                <w:vertAlign w:val="baseline"/>
                <w14:textFill>
                  <w14:solidFill>
                    <w14:schemeClr w14:val="tx1"/>
                  </w14:solidFill>
                </w14:textFill>
              </w:rPr>
              <w:t>标准。</w:t>
            </w:r>
          </w:p>
          <w:p w14:paraId="65BA2FDA">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4</w:t>
            </w: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上控</w:t>
            </w:r>
            <w:r>
              <w:rPr>
                <w:rFonts w:hint="eastAsia"/>
                <w:color w:val="000000" w:themeColor="text1"/>
                <w:sz w:val="22"/>
                <w:szCs w:val="22"/>
                <w:highlight w:val="none"/>
                <w:vertAlign w:val="baseline"/>
                <w:lang w:eastAsia="zh-CN"/>
                <w14:textFill>
                  <w14:solidFill>
                    <w14:schemeClr w14:val="tx1"/>
                  </w14:solidFill>
                </w14:textFill>
              </w:rPr>
              <w:t>价格</w:t>
            </w:r>
            <w:r>
              <w:rPr>
                <w:rFonts w:hint="eastAsia"/>
                <w:color w:val="000000" w:themeColor="text1"/>
                <w:sz w:val="22"/>
                <w:szCs w:val="22"/>
                <w:highlight w:val="none"/>
                <w:vertAlign w:val="baseline"/>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19.5</w:t>
            </w:r>
            <w:r>
              <w:rPr>
                <w:rFonts w:hint="eastAsia"/>
                <w:color w:val="000000" w:themeColor="text1"/>
                <w:sz w:val="22"/>
                <w:szCs w:val="22"/>
                <w:highlight w:val="none"/>
                <w:vertAlign w:val="baseline"/>
                <w14:textFill>
                  <w14:solidFill>
                    <w14:schemeClr w14:val="tx1"/>
                  </w14:solidFill>
                </w14:textFill>
              </w:rPr>
              <w:t>元/</w:t>
            </w:r>
            <w:r>
              <w:rPr>
                <w:rFonts w:hint="eastAsia"/>
                <w:color w:val="000000" w:themeColor="text1"/>
                <w:sz w:val="22"/>
                <w:szCs w:val="22"/>
                <w:highlight w:val="none"/>
                <w:vertAlign w:val="baseline"/>
                <w:lang w:val="en-US" w:eastAsia="zh-CN"/>
                <w14:textFill>
                  <w14:solidFill>
                    <w14:schemeClr w14:val="tx1"/>
                  </w14:solidFill>
                </w14:textFill>
              </w:rPr>
              <w:t>升</w:t>
            </w:r>
            <w:r>
              <w:rPr>
                <w:rFonts w:hint="eastAsia"/>
                <w:color w:val="000000" w:themeColor="text1"/>
                <w:sz w:val="22"/>
                <w:szCs w:val="22"/>
                <w:highlight w:val="none"/>
                <w:vertAlign w:val="baseline"/>
                <w14:textFill>
                  <w14:solidFill>
                    <w14:schemeClr w14:val="tx1"/>
                  </w14:solidFill>
                </w14:textFill>
              </w:rPr>
              <w:t>。</w:t>
            </w:r>
          </w:p>
          <w:p w14:paraId="23773576">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▲2、质量要求</w:t>
            </w:r>
          </w:p>
          <w:p w14:paraId="794D2A69">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w:t>
            </w:r>
            <w:r>
              <w:rPr>
                <w:rFonts w:hint="eastAsia"/>
                <w:color w:val="000000" w:themeColor="text1"/>
                <w:sz w:val="22"/>
                <w:szCs w:val="22"/>
                <w:highlight w:val="none"/>
                <w:vertAlign w:val="baseline"/>
                <w14:textFill>
                  <w14:solidFill>
                    <w14:schemeClr w14:val="tx1"/>
                  </w14:solidFill>
                </w14:textFill>
              </w:rPr>
              <w:t>一级压榨花生油必须完全符合 GB/T1534-2017《花生油》 中“一级压榨”品级的全部指标要求。</w:t>
            </w:r>
            <w:r>
              <w:rPr>
                <w:rFonts w:hint="eastAsia"/>
                <w:color w:val="000000" w:themeColor="text1"/>
                <w:sz w:val="22"/>
                <w:szCs w:val="22"/>
                <w:highlight w:val="none"/>
                <w:vertAlign w:val="baseline"/>
                <w:lang w:val="en-US" w:eastAsia="zh-CN"/>
                <w14:textFill>
                  <w14:solidFill>
                    <w14:schemeClr w14:val="tx1"/>
                  </w14:solidFill>
                </w14:textFill>
              </w:rPr>
              <w:t>同时所有油品必须符合GB2716标准规定其他安全要求。</w:t>
            </w:r>
            <w:r>
              <w:rPr>
                <w:rFonts w:hint="eastAsia"/>
                <w:color w:val="000000" w:themeColor="text1"/>
                <w:sz w:val="22"/>
                <w:szCs w:val="22"/>
                <w:highlight w:val="none"/>
                <w:vertAlign w:val="baseline"/>
                <w14:textFill>
                  <w14:solidFill>
                    <w14:schemeClr w14:val="tx1"/>
                  </w14:solidFill>
                </w14:textFill>
              </w:rPr>
              <w:t>预包装食品，规格5-20升的独立包装。</w:t>
            </w:r>
          </w:p>
          <w:p w14:paraId="51738710">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（2）每批次产品交货时必须提供所投产品由具备CMA或CNAS资质的检测机构出具的、依据上述对应产品国家标准（GB/T1534）的全项目型式检验报告，且结论合格。</w:t>
            </w:r>
          </w:p>
          <w:p w14:paraId="434C0741">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（3）食用油必须取得食品生产许可证和产品合格证、外包装标明保质期及生产日期。产品原料必须为非转基因。</w:t>
            </w:r>
          </w:p>
          <w:p w14:paraId="555B55D0">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（4）有“SC”食品生产许可证标志，符合（GB/T1354-2017）标准要求。</w:t>
            </w:r>
          </w:p>
          <w:p w14:paraId="44D442D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（5）食用油必须符合GB1534-2017标准，为花生油，压榨花生油产品等级是一级，产品包装要求机械封装，外包装必须符合《食品安全法》的相关规定。</w:t>
            </w:r>
          </w:p>
          <w:p w14:paraId="4E053097">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食用油须同时满足以下要求：具有固定的气味，无异味；不得混有其他食用油或非食用油，加热试验（280℃）油色不得变深，无析出物；卫生标准和动植物检疫项目，按照国家有关规定执行。</w:t>
            </w:r>
          </w:p>
          <w:p w14:paraId="52F6B07C">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（6）保质期：达到国家规定要求，剩余保存期时间不得少于保质期的四分之三。且符合食品安全国家标准和食品安全法要求。</w:t>
            </w:r>
          </w:p>
        </w:tc>
      </w:tr>
    </w:tbl>
    <w:p w14:paraId="6BBB8DC8">
      <w:pPr>
        <w:pageBreakBefore w:val="0"/>
        <w:widowControl w:val="0"/>
        <w:kinsoku/>
        <w:wordWrap/>
        <w:overflowPunct/>
        <w:topLinePunct w:val="0"/>
        <w:bidi w:val="0"/>
        <w:adjustRightInd/>
        <w:spacing w:afterAutospacing="0" w:line="50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p>
    <w:p w14:paraId="34B39671">
      <w:pPr>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br w:type="page"/>
      </w:r>
    </w:p>
    <w:p w14:paraId="40535C88">
      <w:pPr>
        <w:pStyle w:val="3"/>
        <w:pageBreakBefore w:val="0"/>
        <w:widowControl w:val="0"/>
        <w:kinsoku/>
        <w:wordWrap/>
        <w:overflowPunct/>
        <w:topLinePunct w:val="0"/>
        <w:bidi w:val="0"/>
        <w:adjustRightInd/>
        <w:spacing w:before="0" w:beforeLines="0" w:beforeAutospacing="0" w:after="0" w:afterLines="0" w:afterAutospacing="0" w:line="500" w:lineRule="exact"/>
        <w:textAlignment w:val="auto"/>
        <w:outlineLvl w:val="1"/>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二、商务条款</w:t>
      </w:r>
    </w:p>
    <w:tbl>
      <w:tblPr>
        <w:tblStyle w:val="21"/>
        <w:tblpPr w:leftFromText="180" w:rightFromText="180" w:vertAnchor="text" w:horzAnchor="page" w:tblpX="1800"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7354"/>
      </w:tblGrid>
      <w:tr w14:paraId="45EC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75A83D8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17BB875">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576AB7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（一）服务总体要求</w:t>
            </w:r>
          </w:p>
        </w:tc>
        <w:tc>
          <w:tcPr>
            <w:tcW w:w="7354" w:type="dxa"/>
          </w:tcPr>
          <w:p w14:paraId="25845C5D">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1、供货服务对象：包含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中渡</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、宜州、柳州、桂中、柳城、鹿州、英山、桂林、钟山、梧州10</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所监狱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人员。</w:t>
            </w:r>
          </w:p>
          <w:p w14:paraId="461AA648">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2、采购量：大豆油、花生油实际数量以采购单位根据实际需要为准，结算时按实际采购数量结算。中标供应商不得因实际供应量与中标数量不一致提出异议。</w:t>
            </w:r>
          </w:p>
          <w:p w14:paraId="375D41A0">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3、中标人不得将中标货物转包或分包给第三方，</w:t>
            </w: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如有转包、分包情形经查属实的采购单位有权单方面终止合同</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。由此产生的一切经济损失由中标人自行承担。</w:t>
            </w:r>
          </w:p>
          <w:p w14:paraId="45D25D50">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在合同履行期间保证对采购单位的货物供应，中标后不得拒绝采购单位分配的任务。中标人在服务期内没能达到投标文件承诺的服务要求的，中标人未按要求履行协议义务的或中标人的资质在服务期内发生变化不再符合要求的，采购单位均有权单方终止合同，由此产生的一切经济损失由中标人自行承担。</w:t>
            </w:r>
          </w:p>
          <w:p w14:paraId="6E1F05C4">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必须遵守国家的法律法规及采购单位的规章制度。中标人(包括送货人员)必须服从采购单位的监督、管理。进入监狱出现与犯人私自接触、捎带物品和利益交易等违规行为的，直接终止合同，并追究供应商相关责任。</w:t>
            </w:r>
          </w:p>
          <w:p w14:paraId="0FFDAF4F">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6、中标人应保证所提供的食用油必须是合格安全的产品，供应的货物因产品质量问题造成食品安全事故的，直接取消供应商的供货资格，由供应商承担全部经济赔偿责任及其他法律责任。</w:t>
            </w:r>
          </w:p>
          <w:p w14:paraId="79789250">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7、中标人提供符合市场监管部门要求的有效证明材料。如有效的营业执照、产品合格证、食品原材料采购供应渠道等。建立完备的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储藏</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、分割、包装、检测、留样、监控系统。</w:t>
            </w:r>
          </w:p>
          <w:p w14:paraId="7FEA8EA2">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8、中标人配送的食用油应严格遵循健康原则，确保所有产品避免“三高：即高油脂、高盐分、高糖分的成分添加；不得使用深加工食品，以提供更为健康、均衡的饮食选择。</w:t>
            </w:r>
          </w:p>
        </w:tc>
      </w:tr>
      <w:tr w14:paraId="3BDD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Align w:val="center"/>
          </w:tcPr>
          <w:p w14:paraId="69360016">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（二）供应价格要求</w:t>
            </w:r>
          </w:p>
        </w:tc>
        <w:tc>
          <w:tcPr>
            <w:tcW w:w="7354" w:type="dxa"/>
            <w:vAlign w:val="top"/>
          </w:tcPr>
          <w:p w14:paraId="6AEE7CDC">
            <w:pPr>
              <w:pStyle w:val="33"/>
              <w:spacing w:before="28" w:line="360" w:lineRule="auto"/>
              <w:jc w:val="both"/>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eastAsia="宋体" w:cs="宋体"/>
                <w:b/>
                <w:bCs/>
                <w:color w:val="000000" w:themeColor="text1"/>
                <w:sz w:val="22"/>
                <w:szCs w:val="22"/>
                <w:highlight w:val="none"/>
                <w:vertAlign w:val="baseline"/>
                <w:lang w:val="en-US" w:eastAsia="zh-CN"/>
                <w14:textFill>
                  <w14:solidFill>
                    <w14:schemeClr w14:val="tx1"/>
                  </w14:solidFill>
                </w14:textFill>
              </w:rPr>
              <w:t>本项目按单价报价，中标单价报价在合同履行期间固定不变，不允许进行价格调整。</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投标报价是履行合同的最终价格，必须包含满足本次采购需求所应提供的服务，以及伴随的货物的价格: 包含投标服务、 货物成本、运输(含保险)装卸、搬运、检验、保险、利润、税费、质保期售后服务、雇员费、合同实施过程中的应</w:t>
            </w:r>
            <w:r>
              <w:rPr>
                <w:rFonts w:hint="eastAsia" w:cs="宋体"/>
                <w:color w:val="000000" w:themeColor="text1"/>
                <w:sz w:val="22"/>
                <w:szCs w:val="22"/>
                <w:highlight w:val="none"/>
                <w:vertAlign w:val="baseline"/>
                <w:lang w:val="en-US" w:eastAsia="zh-CN"/>
                <w14:textFill>
                  <w14:solidFill>
                    <w14:schemeClr w14:val="tx1"/>
                  </w14:solidFill>
                </w14:textFill>
              </w:rPr>
              <w:t>预见</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和或不可预见等费用总和。</w:t>
            </w:r>
          </w:p>
          <w:p w14:paraId="6059526C">
            <w:pPr>
              <w:pStyle w:val="33"/>
              <w:spacing w:before="28"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2、投标人的单价报价不能超出招标项目采购需求表中相应的上控价格，否则投标无效。</w:t>
            </w:r>
          </w:p>
        </w:tc>
      </w:tr>
      <w:tr w14:paraId="7835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04B6DD4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（三）</w:t>
            </w:r>
          </w:p>
          <w:p w14:paraId="42CF7B6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货款结算及付款方式</w:t>
            </w:r>
          </w:p>
        </w:tc>
        <w:tc>
          <w:tcPr>
            <w:tcW w:w="7354" w:type="dxa"/>
            <w:vAlign w:val="center"/>
          </w:tcPr>
          <w:p w14:paraId="617C461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每月25日前，中标供应商</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按合同约定</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向采购单位</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出具</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上一月度供货相应数额的发票，采购单位收到发票后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0个工作日内支付。</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如遇</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特殊情况，双方可通过协商解决。</w:t>
            </w:r>
          </w:p>
        </w:tc>
      </w:tr>
      <w:tr w14:paraId="42DA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4016EC72">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（四）交货地点</w:t>
            </w:r>
          </w:p>
        </w:tc>
        <w:tc>
          <w:tcPr>
            <w:tcW w:w="7354" w:type="dxa"/>
            <w:vAlign w:val="center"/>
          </w:tcPr>
          <w:p w14:paraId="2E0C42F9">
            <w:pPr>
              <w:numPr>
                <w:ilvl w:val="0"/>
                <w:numId w:val="0"/>
              </w:numPr>
              <w:spacing w:line="360" w:lineRule="auto"/>
              <w:jc w:val="left"/>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中渡</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、宜州、柳州、桂中、柳城、鹿州、英山、桂林、钟山、梧州10</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所监狱</w:t>
            </w:r>
          </w:p>
        </w:tc>
      </w:tr>
      <w:tr w14:paraId="0E25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0D7B601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541E10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6B7AA4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C7DB07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B4AE87C">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6B27868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A2C049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5C2E22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（五）</w:t>
            </w:r>
          </w:p>
          <w:p w14:paraId="2797BA2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配送服务要求</w:t>
            </w:r>
          </w:p>
        </w:tc>
        <w:tc>
          <w:tcPr>
            <w:tcW w:w="7354" w:type="dxa"/>
            <w:vAlign w:val="top"/>
          </w:tcPr>
          <w:p w14:paraId="11C5CBB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▲1、通过公开招标，打造“全程透明配送供应链”，围绕“质保、价惠、安全”的目标，把监狱食堂服务管理工作建成“透明工程、安全工程、示范工程”。</w:t>
            </w:r>
          </w:p>
          <w:p w14:paraId="0D5B086B">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（1）物资来源透明。</w:t>
            </w:r>
            <w:r>
              <w:rPr>
                <w:rFonts w:hint="eastAsia" w:ascii="宋体" w:hAnsi="宋体" w:eastAsia="宋体" w:cs="宋体"/>
                <w:color w:val="000000" w:themeColor="text1"/>
                <w:sz w:val="22"/>
                <w:szCs w:val="22"/>
                <w:highlight w:val="none"/>
                <w:lang w:val="en-US" w:eastAsia="zh-CN"/>
                <w14:textFill>
                  <w14:solidFill>
                    <w14:schemeClr w14:val="tx1"/>
                  </w14:solidFill>
                </w14:textFill>
              </w:rPr>
              <w:t>所有采购物资来源应合法、清晰、可追溯</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1B61288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（2）配送车间透明。所有供应商必须拥有或租赁（租期应覆盖</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本项目</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合同期）符合要求的固定配送车间，建立完备的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储藏</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、分割、包装、检测、留样、监控系统。</w:t>
            </w:r>
          </w:p>
          <w:p w14:paraId="2217842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（3）配送过程透明。拥有或长期租赁（租期应覆盖合同期）符合食品安全运输标准的专用配送车辆、专用司机，采取点配送服务对点、固定路线、全程定位配送。</w:t>
            </w:r>
          </w:p>
          <w:p w14:paraId="5C4B4AE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2、对配送供应商供应能力要求</w:t>
            </w:r>
          </w:p>
          <w:p w14:paraId="45708BD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（1）配送供应商中标后在广西相应地市范围内有能满足本项目服务所需的统一配送中心，配送中心至少包括粮油仓库、检测室和其他办公用房等，同时拥有能满足配送要求的设施设备、检测仪器。</w:t>
            </w:r>
          </w:p>
          <w:p w14:paraId="7A08DE8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（2）粮油仓库达到食品安全存放要求，进出口区域、食品加工区域、食品储存区域等功能区必须安装监控设备。粮油仓库必须全封闭无污染配有专门消毒通道和监管人员。</w:t>
            </w:r>
          </w:p>
          <w:p w14:paraId="0B1DBFC7">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配送供应商须具备较强的基地生产或食品原材料采购供应渠道，可追溯体系和监管体系要求。配送供应商能够对生产和销售的食用油追溯源头，原材料从生产到加工每个环节实行实时监督。实行商品质量责任制，有严格的质量管理、质量监督、质量保证体系，有稳定的进货渠道。销售商品在保质期内。商品质量、卫生检测合格，符合国家标准、行业标准。</w:t>
            </w:r>
          </w:p>
          <w:p w14:paraId="3B657B1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（4）要配备具有符合安全卫生标准且有统一标识（在车身醒目处张贴该公司标志：××××公司配送专车）</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自有或租赁</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专用</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配送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载重</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车辆及符合食品运输要求的固定司机。司机相关证照、健康证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、无犯罪记录证明</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等报主管部门备案。</w:t>
            </w:r>
          </w:p>
          <w:p w14:paraId="433C39A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（5）供应商应针对本项目至少配备4名</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以上（含</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4名）项目实施人员，项目实施人员包括但不限于：项目总负责人、配送负责人、检测负责人、司机等，中标后未经采购单位书面同意不得擅自更换，否则视为违约。</w:t>
            </w:r>
          </w:p>
          <w:p w14:paraId="28972BE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3、中标人应当根据采购单位实际情况，按照与采购单位的约定，在规定的时间内将预定的货物保质保量送到指定地点。</w:t>
            </w:r>
          </w:p>
          <w:p w14:paraId="3283F02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4、一般供货要求：</w:t>
            </w:r>
            <w:r>
              <w:rPr>
                <w:rFonts w:hint="eastAsia" w:ascii="宋体" w:hAnsi="宋体" w:eastAsia="宋体" w:cs="宋体"/>
                <w:color w:val="000000" w:themeColor="text1"/>
                <w:sz w:val="22"/>
                <w:szCs w:val="22"/>
                <w:highlight w:val="none"/>
                <w14:textFill>
                  <w14:solidFill>
                    <w14:schemeClr w14:val="tx1"/>
                  </w14:solidFill>
                </w14:textFill>
              </w:rPr>
              <w:t>分批次供货，各监狱单位制定每批次需求量并通知中标人，中标人接到送货通知后五日内将货物送至各监狱单位指定地点</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。紧急供货要求：在收到采购方发出紧急供货通知后，对配送及应急处理响应迅速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，按双方约定及时配送到监狱单位指定地点</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028702C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5、中标人必须按照采购方通知的时间、数量、品种、品质要求及协定的价格准时送货，经验收合格后签字确认，不能以任何理由推</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，一旦影响到采购方食堂的正常运转，中标人应承担相应的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法律责任</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6A897B1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6、中标人不能满足供货要求时，应提前1个月通知采购方，采购方同意后方可中止合同。</w:t>
            </w:r>
          </w:p>
          <w:p w14:paraId="597B486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7、在采购单位签收之前，货物的所有权和风险属于中标人，货物的数量、质量、遗失、损坏由中标人负责。</w:t>
            </w:r>
          </w:p>
          <w:p w14:paraId="7F21E4D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8、中标人必须严格按照采购单位的指令配送货物的数量，不得随意增减，否则，采购单位有权拒收。</w:t>
            </w:r>
          </w:p>
          <w:p w14:paraId="5AEE6E2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9</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采购单位对验收不合格的货物，中标人必须无条件退货。中标人未能履行招标文件和合同所定事项，或供应不合格的、假冒虚伪、以次充好的货物，采购单位退货后记录在案，并对中标人予以处罚，除要承担因此产生的一切损失和费用外，情节严重的可取消供应资格。</w:t>
            </w:r>
          </w:p>
          <w:p w14:paraId="1CD3379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0</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、中标人不能按核定的供货价交付的某些货物、不能提供与其承诺相符的服务或中标人存在违反招标文件和合同的行为，并且不予纠正的，将取消其中标资格。此项违约责任包括但不限于下列各项：</w:t>
            </w:r>
          </w:p>
          <w:p w14:paraId="1B775067">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（1）中标人在收到采购单位订货要求后，在承诺的供货时间内不能供货的。</w:t>
            </w:r>
          </w:p>
          <w:p w14:paraId="236E9C8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（2）中标人未能提供承诺服务的。</w:t>
            </w:r>
          </w:p>
          <w:p w14:paraId="02F87A5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（3）中标人的送货单必须详细注明货物的名称、品种、单价、数量，不得涂改。标记不清的，采购单位将拒绝签字。结算期末中标人还应提供送货单供采购单位结算。</w:t>
            </w:r>
          </w:p>
          <w:p w14:paraId="40A4563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（4）中标人必须由投标文件中拟投入的实施专员配送，并持有健康证和无犯罪记录证明。如需临时更换配送车辆人员的，中标人需提前1个工作日通知采购单位，更换的配送人员持有相应的健康证、无犯罪证明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送货专员在采购单位活动必须穿着便于辨认的工衣和佩戴出入证。并严格遵守采购单位的各项规章制度，否则采购单位有权终止合同。</w:t>
            </w:r>
          </w:p>
          <w:p w14:paraId="3E73A55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（5）中标人不得泄露采购单位的秘密。泄密造成采购单位损失的中标人将承担由此产生的一切损失和法律责任。</w:t>
            </w:r>
          </w:p>
          <w:p w14:paraId="51EA333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、在合同有效期内，因自然灾害或不可</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抗力</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事件无法履行合同的行为不作为违约情形，双方均无责任。</w:t>
            </w:r>
          </w:p>
        </w:tc>
      </w:tr>
      <w:tr w14:paraId="49B4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110A1B7A">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189685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12F344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6A68F7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16FAA5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（六）</w:t>
            </w:r>
          </w:p>
          <w:p w14:paraId="33D89A98">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安全质量要求</w:t>
            </w:r>
          </w:p>
        </w:tc>
        <w:tc>
          <w:tcPr>
            <w:tcW w:w="7354" w:type="dxa"/>
            <w:vAlign w:val="top"/>
          </w:tcPr>
          <w:p w14:paraId="6CEE1B0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1、中标人应充分理解并认真遵循本招标文件的要求。所提供的货物必须满足招标文件采购要求，并可追溯，检验合格、无毒、无害、无辐射、无侵权，符合国家有关卫生、质量、包装和保质标准。</w:t>
            </w:r>
          </w:p>
          <w:p w14:paraId="4F608F8D">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人提供的食用油必须保证合格，并符合食品卫生安全法要求。要求投标人具备自有或固定合作的食品安全检测能力，主要检测内容：酸价与过氧化值检测、黄曲霉毒素检测、溶剂残留量检测、脂肪酸组成检测功能、水分及挥发物检测。</w:t>
            </w:r>
          </w:p>
          <w:p w14:paraId="784A103A">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3、依据产品质量监督检验所提供的质量标准，供应商提供的食用油必须是经过质量监督管理部门检验并取得合格证明的产品，每批次货物提供时应交资质文件、批次合格证明、随货凭证。</w:t>
            </w:r>
          </w:p>
          <w:p w14:paraId="21E2B60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4、中标人应严格遵守《食品安全法》相关规定，所提供的食用油是合格安全的产品，一经发现供应以下食品，采购方除全部退货外，将取消中标人的供货资格，中标人并承担由此造成的经济责任和法律责任。</w:t>
            </w:r>
          </w:p>
          <w:p w14:paraId="6FD2FDF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（1）腐败变质、油脂酸败、霉变、生虫、污秽不洁、混有异物或者其他感官性状异常，对人体健康有害的；</w:t>
            </w:r>
          </w:p>
          <w:p w14:paraId="7CD4A61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（2）含有毒、有害物质或者被有害物质污染，对人体健康有害的；</w:t>
            </w:r>
          </w:p>
          <w:p w14:paraId="63F6FBE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（3）含有致病性寄生虫、微生物或者微生物</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含量超过国家限定标准的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6B93403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（4）掺假、掺杂、伪造，影响营养、卫生的；</w:t>
            </w:r>
          </w:p>
          <w:p w14:paraId="205253A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（5）超过保质期限的。</w:t>
            </w:r>
          </w:p>
          <w:p w14:paraId="7B099C3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5、中标人在签订合同后一个月内必须到相关的保险公司进行投保，投保险种为食品安全责任保险，否则采购单位有权终止合同。</w:t>
            </w:r>
          </w:p>
          <w:p w14:paraId="2D93704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安全监管要求：（1）建立健全并严格执行各项食品卫生安全管理制度。严格执行食用油进货查验制度、购销登记制度、索证索票制度、商品质量承诺制度、检测检验制度以及其他按照行业管理规定必须健全的各项管理制度。（2）如因供应商的食用油质量问题</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，导致监狱发生食品安全事故的，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因此造成的损失和责任由供应商全部承担；造成重大食品安全事故的，采购单位可以单方解除合同，供应商要赔偿因此造成的全部损失和并依法承担有关责任。</w:t>
            </w:r>
          </w:p>
        </w:tc>
      </w:tr>
      <w:tr w14:paraId="7BFA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2DD1C34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6E6578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（七）</w:t>
            </w:r>
          </w:p>
          <w:p w14:paraId="58EDFEB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物料的验收</w:t>
            </w:r>
          </w:p>
        </w:tc>
        <w:tc>
          <w:tcPr>
            <w:tcW w:w="7354" w:type="dxa"/>
            <w:vAlign w:val="top"/>
          </w:tcPr>
          <w:p w14:paraId="11A9718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1、凡是《食品安全法》禁止经营的食品一律不得采购和使用，严禁配送“三无”食品、有毒、有害、过期、变质、假冒伪劣等不合格食品。</w:t>
            </w:r>
          </w:p>
          <w:p w14:paraId="7E402FA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食用油的验收工作由采购方和供应商共同进行。供应商提供的产品须经过食堂验收人员的感官检验、外观检验和试用检验并详细记录，若产品外观、包装、形式不符合要求、感官检验不能达到食品卫生要求，当即拒收；供应商不能满足食品的质、量及售后服务要求时，采购方有权中止合同。</w:t>
            </w:r>
          </w:p>
          <w:p w14:paraId="0F95503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3、验收工作的一般程序为：根据食用油</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采购清单</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的具体要求，对所购食用油进行清点、外观检查以及对食用油的各项指标和性能进行实测，并逐项记录。检测结束后，验收人员在验收单上签字。对未能通过验收的，一律退货、更换直至验收合格。</w:t>
            </w:r>
          </w:p>
        </w:tc>
      </w:tr>
      <w:tr w14:paraId="1D81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6AF4C82F">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（八）</w:t>
            </w:r>
          </w:p>
          <w:p w14:paraId="5E1D781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合同签订</w:t>
            </w:r>
          </w:p>
          <w:p w14:paraId="67997F3B">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期、合同履行期限</w:t>
            </w:r>
          </w:p>
        </w:tc>
        <w:tc>
          <w:tcPr>
            <w:tcW w:w="7354" w:type="dxa"/>
            <w:vAlign w:val="center"/>
          </w:tcPr>
          <w:p w14:paraId="74B21A80">
            <w:pPr>
              <w:numPr>
                <w:ilvl w:val="0"/>
                <w:numId w:val="0"/>
              </w:numPr>
              <w:spacing w:line="360" w:lineRule="auto"/>
              <w:ind w:left="0" w:leftChars="0" w:firstLine="0" w:firstLineChars="0"/>
              <w:jc w:val="both"/>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合同签订期：自中标通知书发出之日起</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个自然日内。</w:t>
            </w:r>
          </w:p>
          <w:p w14:paraId="020A21BA">
            <w:pPr>
              <w:numPr>
                <w:ilvl w:val="0"/>
                <w:numId w:val="0"/>
              </w:numPr>
              <w:spacing w:line="360" w:lineRule="auto"/>
              <w:ind w:left="0" w:leftChars="0" w:firstLine="0" w:firstLineChars="0"/>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合同履行期限：自合同签订之日起1年（具体起止时间以签订合同为准）。</w:t>
            </w:r>
          </w:p>
        </w:tc>
      </w:tr>
      <w:tr w14:paraId="268B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76E3D888">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F86A06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4BF90CB">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1579A7A">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323FAC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（九）</w:t>
            </w:r>
          </w:p>
          <w:p w14:paraId="20C4120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考察、监督办法与退出机制</w:t>
            </w:r>
          </w:p>
        </w:tc>
        <w:tc>
          <w:tcPr>
            <w:tcW w:w="7354" w:type="dxa"/>
            <w:vAlign w:val="top"/>
          </w:tcPr>
          <w:p w14:paraId="694579FB">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1、考察：为保证项目质量，中标通知书发出后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签订合同前，预中标供应商须随时接受监狱代表到其经营或相关场所及准入条件等相关招标采购文件要求进行现场考察。若该供应商在投标文件中提供的上述材料与实际情况不符的，采购单位有权认为该供应商虚假应标，并上报采购监督管理部门。</w:t>
            </w:r>
          </w:p>
          <w:p w14:paraId="109449B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2、监督办法：定期进行供应商供货测评，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每月由广西区监狱局和监狱代表依据《广西监狱罪犯生活物资供货商考核管理办法》对供应商的服务态度及价格等因素进行测评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对分数低于90分的供应商进行约谈整改，分数低于70分的供应商暂停供货一个月，分数低于60分的供应商终止其供货合同</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1F34B7E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3、退出机制：中标企业有下列情况之一的，广西区监狱局核实，取消该企业配送资格，并由所在地的监狱启动应急预案。情节严重的，造成责任事故的将追究其法律责任，并</w:t>
            </w:r>
            <w:r>
              <w:rPr>
                <w:rFonts w:hint="eastAsia" w:ascii="宋体" w:hAnsi="宋体" w:eastAsia="宋体" w:cs="宋体"/>
                <w:color w:val="000000" w:themeColor="text1"/>
                <w:sz w:val="22"/>
                <w:szCs w:val="22"/>
                <w:highlight w:val="none"/>
                <w14:textFill>
                  <w14:solidFill>
                    <w14:schemeClr w14:val="tx1"/>
                  </w14:solidFill>
                </w14:textFill>
              </w:rPr>
              <w:t>向自治区政府采购管理部门上报乙方相关行为</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07E0646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（1）中标企业不同意食品价格基准价（标准单价）或结算价的；</w:t>
            </w:r>
          </w:p>
          <w:p w14:paraId="038EE2D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（2）中标企业有转包现象的；</w:t>
            </w:r>
          </w:p>
          <w:p w14:paraId="174B614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（3）中标企业配送的粮油不经广西区监狱局同意就上架向监狱销售，或不服从广西区监狱局、监狱所在县市市场监督局等相关部门常规管理，影响监狱食堂开餐的，每半年发生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2AC104E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（4）中标企业发生配送食品质量不合格引发重大食品安全事故的；</w:t>
            </w:r>
          </w:p>
          <w:p w14:paraId="418ABC3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（5）中标企业配送超过保质期、腐败变质、不经检验的食品；</w:t>
            </w:r>
          </w:p>
          <w:p w14:paraId="65A18DD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（6）中标企业被管理部门吊销或注销食品经营许可证的，或者有转标分标行为的；</w:t>
            </w:r>
          </w:p>
          <w:p w14:paraId="3D24A2DD">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（7）中标企业存在严重食品安全隐患，被相关管理部门责令整改，整改二次都不达品类：</w:t>
            </w:r>
          </w:p>
          <w:p w14:paraId="2ECEB03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（8）中标企业不按时按质按量配送或拒绝配送，以次充好，短斤少两，服务态度恶劣，每半年发生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6803D912">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（9）中标企业不经</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同意，擅自改变监狱采购清单的种类、品牌、质量和数量，每半年发生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727AA58A">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（10）中标企业利用不正当手段拉拢</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管理人员、采购单位人员或验收人员的，取消配送资格。</w:t>
            </w:r>
          </w:p>
        </w:tc>
      </w:tr>
    </w:tbl>
    <w:p w14:paraId="147DCB0E">
      <w:pPr>
        <w:rPr>
          <w:rFonts w:hAnsi="宋体"/>
          <w:color w:val="000000" w:themeColor="text1"/>
          <w:highlight w:val="none"/>
          <w14:textFill>
            <w14:solidFill>
              <w14:schemeClr w14:val="tx1"/>
            </w14:solidFill>
          </w14:textFill>
        </w:rPr>
      </w:pPr>
    </w:p>
    <w:p w14:paraId="14AEE056">
      <w:pPr>
        <w:rPr>
          <w:rFonts w:ascii="Arial Unicode MS" w:hAnsi="Arial Unicode MS" w:eastAsia="Arial Unicode MS" w:cs="Arial Unicode MS"/>
          <w:color w:val="000000" w:themeColor="text1"/>
          <w:sz w:val="28"/>
          <w:szCs w:val="28"/>
          <w:highlight w:val="none"/>
          <w14:textFill>
            <w14:solidFill>
              <w14:schemeClr w14:val="tx1"/>
            </w14:solidFill>
          </w14:textFill>
        </w:rPr>
      </w:pPr>
      <w:r>
        <w:rPr>
          <w:rFonts w:ascii="Arial Unicode MS" w:hAnsi="Arial Unicode MS" w:eastAsia="Arial Unicode MS" w:cs="Arial Unicode MS"/>
          <w:color w:val="000000" w:themeColor="text1"/>
          <w:sz w:val="28"/>
          <w:szCs w:val="28"/>
          <w:highlight w:val="none"/>
          <w14:textFill>
            <w14:solidFill>
              <w14:schemeClr w14:val="tx1"/>
            </w14:solidFill>
          </w14:textFill>
        </w:rPr>
        <w:br w:type="page"/>
      </w:r>
    </w:p>
    <w:p w14:paraId="284E05A1">
      <w:pPr>
        <w:spacing w:line="528" w:lineRule="exact"/>
        <w:jc w:val="left"/>
        <w:rPr>
          <w:rFonts w:hint="eastAsia" w:ascii="Arial Unicode MS" w:hAnsi="Arial Unicode MS" w:eastAsia="Arial Unicode MS" w:cs="Arial Unicode MS"/>
          <w:color w:val="000000" w:themeColor="text1"/>
          <w:sz w:val="28"/>
          <w:szCs w:val="28"/>
          <w:highlight w:val="none"/>
          <w:lang w:val="en-US" w:eastAsia="zh-CN"/>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3CE09E4B">
      <w:pPr>
        <w:pStyle w:val="3"/>
        <w:pageBreakBefore w:val="0"/>
        <w:widowControl w:val="0"/>
        <w:kinsoku/>
        <w:wordWrap/>
        <w:overflowPunct/>
        <w:topLinePunct w:val="0"/>
        <w:bidi w:val="0"/>
        <w:adjustRightInd/>
        <w:spacing w:before="0" w:beforeLines="0" w:beforeAutospacing="0" w:after="0" w:afterLines="0" w:afterAutospacing="0" w:line="500" w:lineRule="exact"/>
        <w:jc w:val="center"/>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4分标采购需求</w:t>
      </w:r>
    </w:p>
    <w:p w14:paraId="41532722">
      <w:pPr>
        <w:pStyle w:val="3"/>
        <w:pageBreakBefore w:val="0"/>
        <w:widowControl w:val="0"/>
        <w:kinsoku/>
        <w:wordWrap/>
        <w:overflowPunct/>
        <w:topLinePunct w:val="0"/>
        <w:bidi w:val="0"/>
        <w:adjustRightInd/>
        <w:spacing w:before="0" w:beforeLines="0" w:beforeAutospacing="0" w:after="0" w:afterLines="0" w:afterAutospacing="0" w:line="500" w:lineRule="exact"/>
        <w:textAlignment w:val="auto"/>
        <w:rPr>
          <w:rFonts w:hint="eastAsia" w:ascii="宋体" w:hAnsi="宋体" w:eastAsia="宋体" w:cs="宋体"/>
          <w:b/>
          <w:bCs/>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一、服务要求</w:t>
      </w:r>
    </w:p>
    <w:p w14:paraId="6032C93C">
      <w:pPr>
        <w:pageBreakBefore w:val="0"/>
        <w:widowControl w:val="0"/>
        <w:kinsoku/>
        <w:wordWrap/>
        <w:overflowPunct/>
        <w:topLinePunct w:val="0"/>
        <w:bidi w:val="0"/>
        <w:adjustRightInd/>
        <w:spacing w:beforeAutospacing="0" w:line="50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（一）采购内容（包括但不限于以下品种）：</w:t>
      </w:r>
    </w:p>
    <w:tbl>
      <w:tblPr>
        <w:tblStyle w:val="3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91"/>
        <w:gridCol w:w="1366"/>
        <w:gridCol w:w="2044"/>
        <w:gridCol w:w="1453"/>
        <w:gridCol w:w="1366"/>
        <w:gridCol w:w="2722"/>
      </w:tblGrid>
      <w:tr w14:paraId="2FB75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358" w:type="pct"/>
            <w:vAlign w:val="center"/>
          </w:tcPr>
          <w:p w14:paraId="449CE88D">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708" w:type="pct"/>
            <w:vAlign w:val="center"/>
          </w:tcPr>
          <w:p w14:paraId="0C7958BE">
            <w:pPr>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品类</w:t>
            </w:r>
            <w:r>
              <w:rPr>
                <w:color w:val="000000" w:themeColor="text1"/>
                <w:highlight w:val="none"/>
                <w14:textFill>
                  <w14:solidFill>
                    <w14:schemeClr w14:val="tx1"/>
                  </w14:solidFill>
                </w14:textFill>
              </w:rPr>
              <w:t>名称</w:t>
            </w:r>
          </w:p>
        </w:tc>
        <w:tc>
          <w:tcPr>
            <w:tcW w:w="1059" w:type="pct"/>
            <w:vAlign w:val="center"/>
          </w:tcPr>
          <w:p w14:paraId="47465D9C">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品目分类编码</w:t>
            </w:r>
          </w:p>
        </w:tc>
        <w:tc>
          <w:tcPr>
            <w:tcW w:w="753" w:type="pct"/>
            <w:vAlign w:val="center"/>
          </w:tcPr>
          <w:p w14:paraId="7B83EFDA">
            <w:pPr>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拟采购</w:t>
            </w:r>
            <w:r>
              <w:rPr>
                <w:color w:val="000000" w:themeColor="text1"/>
                <w:highlight w:val="none"/>
                <w14:textFill>
                  <w14:solidFill>
                    <w14:schemeClr w14:val="tx1"/>
                  </w14:solidFill>
                </w14:textFill>
              </w:rPr>
              <w:t>数量</w:t>
            </w:r>
          </w:p>
        </w:tc>
        <w:tc>
          <w:tcPr>
            <w:tcW w:w="708" w:type="pct"/>
            <w:vAlign w:val="center"/>
          </w:tcPr>
          <w:p w14:paraId="60804E72">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是否进口</w:t>
            </w:r>
          </w:p>
        </w:tc>
        <w:tc>
          <w:tcPr>
            <w:tcW w:w="1410" w:type="pct"/>
            <w:vAlign w:val="center"/>
          </w:tcPr>
          <w:p w14:paraId="0AB44D68">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采购金额（万元）</w:t>
            </w:r>
          </w:p>
        </w:tc>
      </w:tr>
      <w:tr w14:paraId="664B8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358" w:type="pct"/>
            <w:vAlign w:val="center"/>
          </w:tcPr>
          <w:p w14:paraId="49C8271B">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708" w:type="pct"/>
            <w:vAlign w:val="center"/>
          </w:tcPr>
          <w:p w14:paraId="1E30B6CF">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大豆油</w:t>
            </w:r>
          </w:p>
        </w:tc>
        <w:tc>
          <w:tcPr>
            <w:tcW w:w="1059" w:type="pct"/>
            <w:vAlign w:val="center"/>
          </w:tcPr>
          <w:p w14:paraId="7A72B576">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A07060107</w:t>
            </w:r>
          </w:p>
        </w:tc>
        <w:tc>
          <w:tcPr>
            <w:tcW w:w="753" w:type="pct"/>
            <w:vAlign w:val="center"/>
          </w:tcPr>
          <w:p w14:paraId="5F25F192">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386374升</w:t>
            </w:r>
          </w:p>
        </w:tc>
        <w:tc>
          <w:tcPr>
            <w:tcW w:w="708" w:type="pct"/>
            <w:vAlign w:val="center"/>
          </w:tcPr>
          <w:p w14:paraId="2E8F9DB3">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否</w:t>
            </w:r>
          </w:p>
        </w:tc>
        <w:tc>
          <w:tcPr>
            <w:tcW w:w="1410" w:type="pct"/>
            <w:vAlign w:val="center"/>
          </w:tcPr>
          <w:p w14:paraId="469A0AC3">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3670550.00</w:t>
            </w:r>
          </w:p>
        </w:tc>
      </w:tr>
      <w:tr w14:paraId="38C17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358" w:type="pct"/>
            <w:vAlign w:val="center"/>
          </w:tcPr>
          <w:p w14:paraId="4E222212">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708" w:type="pct"/>
            <w:vAlign w:val="center"/>
          </w:tcPr>
          <w:p w14:paraId="37BECBF9">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花生油</w:t>
            </w:r>
          </w:p>
        </w:tc>
        <w:tc>
          <w:tcPr>
            <w:tcW w:w="1059" w:type="pct"/>
            <w:vAlign w:val="center"/>
          </w:tcPr>
          <w:p w14:paraId="1C3663E4">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A07060107</w:t>
            </w:r>
          </w:p>
        </w:tc>
        <w:tc>
          <w:tcPr>
            <w:tcW w:w="753" w:type="pct"/>
            <w:vAlign w:val="center"/>
          </w:tcPr>
          <w:p w14:paraId="72B89E5D">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84908升</w:t>
            </w:r>
          </w:p>
        </w:tc>
        <w:tc>
          <w:tcPr>
            <w:tcW w:w="708" w:type="pct"/>
            <w:vAlign w:val="center"/>
          </w:tcPr>
          <w:p w14:paraId="4A633B09">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否</w:t>
            </w:r>
          </w:p>
        </w:tc>
        <w:tc>
          <w:tcPr>
            <w:tcW w:w="1410" w:type="pct"/>
            <w:vAlign w:val="center"/>
          </w:tcPr>
          <w:p w14:paraId="5D48B010">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1655700.00</w:t>
            </w:r>
          </w:p>
        </w:tc>
      </w:tr>
    </w:tbl>
    <w:p w14:paraId="494A0E6C">
      <w:pPr>
        <w:pageBreakBefore w:val="0"/>
        <w:widowControl w:val="0"/>
        <w:kinsoku/>
        <w:wordWrap/>
        <w:overflowPunct/>
        <w:topLinePunct w:val="0"/>
        <w:bidi w:val="0"/>
        <w:adjustRightInd/>
        <w:spacing w:line="500" w:lineRule="exact"/>
        <w:textAlignment w:val="auto"/>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（二）执行标准</w:t>
      </w:r>
    </w:p>
    <w:p w14:paraId="24B0CFB5">
      <w:pPr>
        <w:pStyle w:val="12"/>
        <w:numPr>
          <w:ilvl w:val="0"/>
          <w:numId w:val="0"/>
        </w:numPr>
        <w:ind w:firstLine="630" w:firstLineChars="300"/>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分标4</w:t>
      </w:r>
      <w:r>
        <w:rPr>
          <w:rFonts w:hint="eastAsia" w:ascii="宋体" w:hAnsi="宋体" w:cs="宋体"/>
          <w:b w:val="0"/>
          <w:bCs w:val="0"/>
          <w:color w:val="000000" w:themeColor="text1"/>
          <w:kern w:val="2"/>
          <w:sz w:val="21"/>
          <w:szCs w:val="24"/>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kern w:val="2"/>
          <w:sz w:val="21"/>
          <w:szCs w:val="24"/>
          <w:highlight w:val="none"/>
          <w:u w:val="none"/>
          <w:lang w:val="en-US" w:eastAsia="zh-CN" w:bidi="ar-SA"/>
          <w14:textFill>
            <w14:solidFill>
              <w14:schemeClr w14:val="tx1"/>
            </w14:solidFill>
          </w14:textFill>
        </w:rPr>
        <w:t>广西监狱桂南片区（9个单位）大豆油、花生油采购</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7267"/>
      </w:tblGrid>
      <w:tr w14:paraId="599A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tcPr>
          <w:p w14:paraId="1366A8E0">
            <w:pPr>
              <w:spacing w:line="360" w:lineRule="auto"/>
              <w:jc w:val="center"/>
              <w:rPr>
                <w:rFonts w:hint="eastAsia"/>
                <w:color w:val="000000" w:themeColor="text1"/>
                <w:sz w:val="22"/>
                <w:szCs w:val="22"/>
                <w:highlight w:val="none"/>
                <w:vertAlign w:val="baseli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食品名称</w:t>
            </w:r>
          </w:p>
        </w:tc>
        <w:tc>
          <w:tcPr>
            <w:tcW w:w="7267" w:type="dxa"/>
          </w:tcPr>
          <w:p w14:paraId="7F9B7B90">
            <w:pPr>
              <w:spacing w:line="360" w:lineRule="auto"/>
              <w:jc w:val="center"/>
              <w:rPr>
                <w:rFonts w:hint="eastAsia"/>
                <w:color w:val="000000" w:themeColor="text1"/>
                <w:sz w:val="22"/>
                <w:szCs w:val="22"/>
                <w:highlight w:val="none"/>
                <w:vertAlign w:val="baseli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执行标准</w:t>
            </w:r>
          </w:p>
        </w:tc>
      </w:tr>
      <w:tr w14:paraId="3997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5" w:type="dxa"/>
          </w:tcPr>
          <w:p w14:paraId="69A90185">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398EFF85">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6BC00E6F">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1935CBFC">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78D01795">
            <w:pPr>
              <w:spacing w:line="360" w:lineRule="auto"/>
              <w:jc w:val="center"/>
              <w:rPr>
                <w:rFonts w:hint="default" w:eastAsia="宋体"/>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大豆油</w:t>
            </w:r>
          </w:p>
        </w:tc>
        <w:tc>
          <w:tcPr>
            <w:tcW w:w="7267" w:type="dxa"/>
          </w:tcPr>
          <w:p w14:paraId="1B0CAACE">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1、采购需求</w:t>
            </w:r>
          </w:p>
          <w:p w14:paraId="597B66D2">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（1）实行分批次采购，供应商应按采购单位的货物采购清单提供相应数量的货物。</w:t>
            </w:r>
          </w:p>
          <w:p w14:paraId="430CACD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（2）采购数量：</w:t>
            </w:r>
            <w:r>
              <w:rPr>
                <w:rFonts w:hint="eastAsia"/>
                <w:color w:val="000000" w:themeColor="text1"/>
                <w:sz w:val="22"/>
                <w:szCs w:val="22"/>
                <w:highlight w:val="none"/>
                <w:vertAlign w:val="baseline"/>
                <w14:textFill>
                  <w14:solidFill>
                    <w14:schemeClr w14:val="tx1"/>
                  </w14:solidFill>
                </w14:textFill>
              </w:rPr>
              <w:t>采购数量为1年的预计采购需求量，具体数量以实际需求为准。采购人不保证最终实际供货的数量。</w:t>
            </w:r>
          </w:p>
          <w:p w14:paraId="0E8BA00C">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（3）品种规格：</w:t>
            </w:r>
            <w:r>
              <w:rPr>
                <w:rFonts w:hint="eastAsia"/>
                <w:color w:val="000000" w:themeColor="text1"/>
                <w:sz w:val="22"/>
                <w:szCs w:val="22"/>
                <w:highlight w:val="none"/>
                <w:vertAlign w:val="baseline"/>
                <w14:textFill>
                  <w14:solidFill>
                    <w14:schemeClr w14:val="tx1"/>
                  </w14:solidFill>
                </w14:textFill>
              </w:rPr>
              <w:t>需采购的</w:t>
            </w:r>
            <w:r>
              <w:rPr>
                <w:rFonts w:hint="eastAsia"/>
                <w:color w:val="000000" w:themeColor="text1"/>
                <w:sz w:val="22"/>
                <w:szCs w:val="22"/>
                <w:highlight w:val="none"/>
                <w:vertAlign w:val="baseline"/>
                <w:lang w:val="en-US" w:eastAsia="zh-CN"/>
                <w14:textFill>
                  <w14:solidFill>
                    <w14:schemeClr w14:val="tx1"/>
                  </w14:solidFill>
                </w14:textFill>
              </w:rPr>
              <w:t>食用油</w:t>
            </w:r>
            <w:r>
              <w:rPr>
                <w:rFonts w:hint="eastAsia"/>
                <w:color w:val="000000" w:themeColor="text1"/>
                <w:sz w:val="22"/>
                <w:szCs w:val="22"/>
                <w:highlight w:val="none"/>
                <w:vertAlign w:val="baseline"/>
                <w14:textFill>
                  <w14:solidFill>
                    <w14:schemeClr w14:val="tx1"/>
                  </w14:solidFill>
                </w14:textFill>
              </w:rPr>
              <w:t>为</w:t>
            </w:r>
            <w:r>
              <w:rPr>
                <w:rFonts w:hint="eastAsia"/>
                <w:color w:val="000000" w:themeColor="text1"/>
                <w:sz w:val="22"/>
                <w:szCs w:val="22"/>
                <w:highlight w:val="none"/>
                <w:vertAlign w:val="baseline"/>
                <w:lang w:val="en-US" w:eastAsia="zh-CN"/>
                <w14:textFill>
                  <w14:solidFill>
                    <w14:schemeClr w14:val="tx1"/>
                  </w14:solidFill>
                </w14:textFill>
              </w:rPr>
              <w:t>大豆油</w:t>
            </w:r>
            <w:r>
              <w:rPr>
                <w:rFonts w:hint="eastAsia"/>
                <w:color w:val="000000" w:themeColor="text1"/>
                <w:sz w:val="22"/>
                <w:szCs w:val="22"/>
                <w:highlight w:val="none"/>
                <w:vertAlign w:val="baseline"/>
                <w14:textFill>
                  <w14:solidFill>
                    <w14:schemeClr w14:val="tx1"/>
                  </w14:solidFill>
                </w14:textFill>
              </w:rPr>
              <w:t>，满足国家</w:t>
            </w:r>
            <w:r>
              <w:rPr>
                <w:rFonts w:hint="eastAsia"/>
                <w:color w:val="000000" w:themeColor="text1"/>
                <w:sz w:val="22"/>
                <w:szCs w:val="22"/>
                <w:highlight w:val="none"/>
                <w:vertAlign w:val="baseline"/>
                <w:lang w:val="en-US" w:eastAsia="zh-CN"/>
                <w14:textFill>
                  <w14:solidFill>
                    <w14:schemeClr w14:val="tx1"/>
                  </w14:solidFill>
                </w14:textFill>
              </w:rPr>
              <w:t>一</w:t>
            </w:r>
            <w:r>
              <w:rPr>
                <w:rFonts w:hint="eastAsia"/>
                <w:color w:val="000000" w:themeColor="text1"/>
                <w:sz w:val="22"/>
                <w:szCs w:val="22"/>
                <w:highlight w:val="none"/>
                <w:vertAlign w:val="baseline"/>
                <w14:textFill>
                  <w14:solidFill>
                    <w14:schemeClr w14:val="tx1"/>
                  </w14:solidFill>
                </w14:textFill>
              </w:rPr>
              <w:t>级</w:t>
            </w:r>
            <w:r>
              <w:rPr>
                <w:rFonts w:hint="eastAsia"/>
                <w:color w:val="000000" w:themeColor="text1"/>
                <w:sz w:val="22"/>
                <w:szCs w:val="22"/>
                <w:highlight w:val="none"/>
                <w:vertAlign w:val="baseline"/>
                <w:lang w:val="en-US" w:eastAsia="zh-CN"/>
                <w14:textFill>
                  <w14:solidFill>
                    <w14:schemeClr w14:val="tx1"/>
                  </w14:solidFill>
                </w14:textFill>
              </w:rPr>
              <w:t>大豆油</w:t>
            </w:r>
            <w:r>
              <w:rPr>
                <w:rFonts w:hint="eastAsia"/>
                <w:color w:val="000000" w:themeColor="text1"/>
                <w:sz w:val="22"/>
                <w:szCs w:val="22"/>
                <w:highlight w:val="none"/>
                <w:vertAlign w:val="baseline"/>
                <w14:textFill>
                  <w14:solidFill>
                    <w14:schemeClr w14:val="tx1"/>
                  </w14:solidFill>
                </w14:textFill>
              </w:rPr>
              <w:t>标准。</w:t>
            </w:r>
          </w:p>
          <w:p w14:paraId="2E8E81E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4</w:t>
            </w: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上控</w:t>
            </w:r>
            <w:r>
              <w:rPr>
                <w:rFonts w:hint="eastAsia"/>
                <w:color w:val="000000" w:themeColor="text1"/>
                <w:sz w:val="22"/>
                <w:szCs w:val="22"/>
                <w:highlight w:val="none"/>
                <w:vertAlign w:val="baseline"/>
                <w:lang w:eastAsia="zh-CN"/>
                <w14:textFill>
                  <w14:solidFill>
                    <w14:schemeClr w14:val="tx1"/>
                  </w14:solidFill>
                </w14:textFill>
              </w:rPr>
              <w:t>价格</w:t>
            </w:r>
            <w:r>
              <w:rPr>
                <w:rFonts w:hint="eastAsia"/>
                <w:color w:val="000000" w:themeColor="text1"/>
                <w:sz w:val="22"/>
                <w:szCs w:val="22"/>
                <w:highlight w:val="none"/>
                <w:vertAlign w:val="baseline"/>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9.5</w:t>
            </w:r>
            <w:r>
              <w:rPr>
                <w:rFonts w:hint="eastAsia"/>
                <w:color w:val="000000" w:themeColor="text1"/>
                <w:sz w:val="22"/>
                <w:szCs w:val="22"/>
                <w:highlight w:val="none"/>
                <w:vertAlign w:val="baseline"/>
                <w14:textFill>
                  <w14:solidFill>
                    <w14:schemeClr w14:val="tx1"/>
                  </w14:solidFill>
                </w14:textFill>
              </w:rPr>
              <w:t>元/</w:t>
            </w:r>
            <w:r>
              <w:rPr>
                <w:rFonts w:hint="eastAsia"/>
                <w:color w:val="000000" w:themeColor="text1"/>
                <w:sz w:val="22"/>
                <w:szCs w:val="22"/>
                <w:highlight w:val="none"/>
                <w:vertAlign w:val="baseline"/>
                <w:lang w:val="en-US" w:eastAsia="zh-CN"/>
                <w14:textFill>
                  <w14:solidFill>
                    <w14:schemeClr w14:val="tx1"/>
                  </w14:solidFill>
                </w14:textFill>
              </w:rPr>
              <w:t>升</w:t>
            </w:r>
            <w:r>
              <w:rPr>
                <w:rFonts w:hint="eastAsia"/>
                <w:color w:val="000000" w:themeColor="text1"/>
                <w:sz w:val="22"/>
                <w:szCs w:val="22"/>
                <w:highlight w:val="none"/>
                <w:vertAlign w:val="baseline"/>
                <w14:textFill>
                  <w14:solidFill>
                    <w14:schemeClr w14:val="tx1"/>
                  </w14:solidFill>
                </w14:textFill>
              </w:rPr>
              <w:t>。</w:t>
            </w:r>
          </w:p>
          <w:p w14:paraId="1D987C5F">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▲2、质量要求</w:t>
            </w:r>
          </w:p>
          <w:p w14:paraId="44B01510">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（1）一级大豆油必须完全符合 GB/T1535-2017《大豆油》 中“一级”品级的全部指标要求。同时所有油品必须符合GB2716标准规定其他安全要求。预包装食品，规格5-20升的独立包装。</w:t>
            </w:r>
          </w:p>
          <w:p w14:paraId="6D58392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（2）每批次产品交货时必须提供所投产品由具备CMA或CNAS资质的检测机构出具的、依据上述对应产品国家标准（GB/T1535）的全项目型式检验报告，且结论合格。</w:t>
            </w:r>
          </w:p>
          <w:p w14:paraId="2B97965D">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（3）大豆油必须取得食品生产许可证和产品合格证、外包装标明保质期及生产日期。产品原料必须为非转基因。</w:t>
            </w:r>
          </w:p>
          <w:p w14:paraId="12B795EF">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（4）有“SC”食品生产许可证标志，符合（GB/T1535-2017）标准要求。</w:t>
            </w:r>
          </w:p>
          <w:p w14:paraId="4CF6A111">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（5）食用油必须符合GB/T1535-2017标准，为大豆油产品等级是一级，产品包装要求机械封装，外包装必须符合《食品安全法》的相关规定。</w:t>
            </w:r>
          </w:p>
          <w:p w14:paraId="30E7C686">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食用油须同时满足以下要求：具有固定的气味，无异味；不得混有其他食用油或非食用油，加热试验（280℃）油色不得变深，无析出物；卫生标准和动植物检疫项目，按照国家有关规定执行。</w:t>
            </w:r>
          </w:p>
          <w:p w14:paraId="6645C438">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（6）保质期：达到国家规定要求，剩余保存期时间不得少于保质期的四分之三。且符合食品安全国家标准和食品安全法要求。</w:t>
            </w:r>
          </w:p>
        </w:tc>
      </w:tr>
      <w:tr w14:paraId="6F08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5" w:type="dxa"/>
          </w:tcPr>
          <w:p w14:paraId="680EF1B4">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72305559">
            <w:pPr>
              <w:spacing w:line="360" w:lineRule="auto"/>
              <w:jc w:val="center"/>
              <w:rPr>
                <w:rFonts w:hint="eastAsia" w:ascii="宋体" w:hAnsi="宋体" w:eastAsia="宋体" w:cs="宋体"/>
                <w:color w:val="000000" w:themeColor="text1"/>
                <w:spacing w:val="3"/>
                <w:sz w:val="22"/>
                <w:szCs w:val="22"/>
                <w:highlight w:val="none"/>
                <w14:textFill>
                  <w14:solidFill>
                    <w14:schemeClr w14:val="tx1"/>
                  </w14:solidFill>
                </w14:textFill>
              </w:rPr>
            </w:pPr>
          </w:p>
          <w:p w14:paraId="75803FEB">
            <w:pPr>
              <w:spacing w:line="360" w:lineRule="auto"/>
              <w:jc w:val="center"/>
              <w:rPr>
                <w:rFonts w:hint="eastAsia" w:eastAsia="宋体"/>
                <w:color w:val="000000" w:themeColor="text1"/>
                <w:sz w:val="22"/>
                <w:szCs w:val="22"/>
                <w:highlight w:val="none"/>
                <w:vertAlign w:val="baseline"/>
                <w:lang w:eastAsia="zh-CN"/>
                <w14:textFill>
                  <w14:solidFill>
                    <w14:schemeClr w14:val="tx1"/>
                  </w14:solidFill>
                </w14:textFill>
              </w:rPr>
            </w:pPr>
            <w:r>
              <w:rPr>
                <w:rFonts w:hint="eastAsia" w:ascii="宋体" w:hAnsi="宋体" w:cs="宋体"/>
                <w:color w:val="000000" w:themeColor="text1"/>
                <w:spacing w:val="3"/>
                <w:sz w:val="22"/>
                <w:szCs w:val="22"/>
                <w:highlight w:val="none"/>
                <w:lang w:val="en-US" w:eastAsia="zh-CN"/>
                <w14:textFill>
                  <w14:solidFill>
                    <w14:schemeClr w14:val="tx1"/>
                  </w14:solidFill>
                </w14:textFill>
              </w:rPr>
              <w:t>花生油</w:t>
            </w:r>
          </w:p>
        </w:tc>
        <w:tc>
          <w:tcPr>
            <w:tcW w:w="7267" w:type="dxa"/>
          </w:tcPr>
          <w:p w14:paraId="0D7579D5">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1、采购需求</w:t>
            </w:r>
          </w:p>
          <w:p w14:paraId="6CBAFE48">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（1）实行分批次采购，供应商应按采购单位的货物采购清单提供相应数量的货物。</w:t>
            </w:r>
          </w:p>
          <w:p w14:paraId="6C098E14">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（2）采购数量：</w:t>
            </w:r>
            <w:r>
              <w:rPr>
                <w:rFonts w:hint="eastAsia"/>
                <w:color w:val="000000" w:themeColor="text1"/>
                <w:sz w:val="22"/>
                <w:szCs w:val="22"/>
                <w:highlight w:val="none"/>
                <w:vertAlign w:val="baseline"/>
                <w14:textFill>
                  <w14:solidFill>
                    <w14:schemeClr w14:val="tx1"/>
                  </w14:solidFill>
                </w14:textFill>
              </w:rPr>
              <w:t>采购数量为1年的预计采购需求量，具体数量以实际需求为准。采购人不保证最终实际供货的数量。</w:t>
            </w:r>
          </w:p>
          <w:p w14:paraId="274B5DBB">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（3）品种规格：</w:t>
            </w:r>
            <w:r>
              <w:rPr>
                <w:rFonts w:hint="eastAsia"/>
                <w:color w:val="000000" w:themeColor="text1"/>
                <w:sz w:val="22"/>
                <w:szCs w:val="22"/>
                <w:highlight w:val="none"/>
                <w:vertAlign w:val="baseline"/>
                <w14:textFill>
                  <w14:solidFill>
                    <w14:schemeClr w14:val="tx1"/>
                  </w14:solidFill>
                </w14:textFill>
              </w:rPr>
              <w:t>需采购的</w:t>
            </w:r>
            <w:r>
              <w:rPr>
                <w:rFonts w:hint="eastAsia"/>
                <w:color w:val="000000" w:themeColor="text1"/>
                <w:sz w:val="22"/>
                <w:szCs w:val="22"/>
                <w:highlight w:val="none"/>
                <w:vertAlign w:val="baseline"/>
                <w:lang w:val="en-US" w:eastAsia="zh-CN"/>
                <w14:textFill>
                  <w14:solidFill>
                    <w14:schemeClr w14:val="tx1"/>
                  </w14:solidFill>
                </w14:textFill>
              </w:rPr>
              <w:t>食用油</w:t>
            </w:r>
            <w:r>
              <w:rPr>
                <w:rFonts w:hint="eastAsia"/>
                <w:color w:val="000000" w:themeColor="text1"/>
                <w:sz w:val="22"/>
                <w:szCs w:val="22"/>
                <w:highlight w:val="none"/>
                <w:vertAlign w:val="baseline"/>
                <w14:textFill>
                  <w14:solidFill>
                    <w14:schemeClr w14:val="tx1"/>
                  </w14:solidFill>
                </w14:textFill>
              </w:rPr>
              <w:t>为</w:t>
            </w:r>
            <w:r>
              <w:rPr>
                <w:rFonts w:hint="eastAsia"/>
                <w:color w:val="000000" w:themeColor="text1"/>
                <w:sz w:val="22"/>
                <w:szCs w:val="22"/>
                <w:highlight w:val="none"/>
                <w:vertAlign w:val="baseline"/>
                <w:lang w:val="en-US" w:eastAsia="zh-CN"/>
                <w14:textFill>
                  <w14:solidFill>
                    <w14:schemeClr w14:val="tx1"/>
                  </w14:solidFill>
                </w14:textFill>
              </w:rPr>
              <w:t>花生油</w:t>
            </w:r>
            <w:r>
              <w:rPr>
                <w:rFonts w:hint="eastAsia"/>
                <w:color w:val="000000" w:themeColor="text1"/>
                <w:sz w:val="22"/>
                <w:szCs w:val="22"/>
                <w:highlight w:val="none"/>
                <w:vertAlign w:val="baseline"/>
                <w14:textFill>
                  <w14:solidFill>
                    <w14:schemeClr w14:val="tx1"/>
                  </w14:solidFill>
                </w14:textFill>
              </w:rPr>
              <w:t>，满足国家</w:t>
            </w:r>
            <w:r>
              <w:rPr>
                <w:rFonts w:hint="eastAsia"/>
                <w:color w:val="000000" w:themeColor="text1"/>
                <w:sz w:val="22"/>
                <w:szCs w:val="22"/>
                <w:highlight w:val="none"/>
                <w:vertAlign w:val="baseline"/>
                <w:lang w:val="en-US" w:eastAsia="zh-CN"/>
                <w14:textFill>
                  <w14:solidFill>
                    <w14:schemeClr w14:val="tx1"/>
                  </w14:solidFill>
                </w14:textFill>
              </w:rPr>
              <w:t>一</w:t>
            </w:r>
            <w:r>
              <w:rPr>
                <w:rFonts w:hint="eastAsia"/>
                <w:color w:val="000000" w:themeColor="text1"/>
                <w:sz w:val="22"/>
                <w:szCs w:val="22"/>
                <w:highlight w:val="none"/>
                <w:vertAlign w:val="baseline"/>
                <w14:textFill>
                  <w14:solidFill>
                    <w14:schemeClr w14:val="tx1"/>
                  </w14:solidFill>
                </w14:textFill>
              </w:rPr>
              <w:t>级</w:t>
            </w:r>
            <w:r>
              <w:rPr>
                <w:rFonts w:hint="eastAsia"/>
                <w:color w:val="000000" w:themeColor="text1"/>
                <w:sz w:val="22"/>
                <w:szCs w:val="22"/>
                <w:highlight w:val="none"/>
                <w:vertAlign w:val="baseline"/>
                <w:lang w:val="en-US" w:eastAsia="zh-CN"/>
                <w14:textFill>
                  <w14:solidFill>
                    <w14:schemeClr w14:val="tx1"/>
                  </w14:solidFill>
                </w14:textFill>
              </w:rPr>
              <w:t>压榨花生油</w:t>
            </w:r>
            <w:r>
              <w:rPr>
                <w:rFonts w:hint="eastAsia"/>
                <w:color w:val="000000" w:themeColor="text1"/>
                <w:sz w:val="22"/>
                <w:szCs w:val="22"/>
                <w:highlight w:val="none"/>
                <w:vertAlign w:val="baseline"/>
                <w14:textFill>
                  <w14:solidFill>
                    <w14:schemeClr w14:val="tx1"/>
                  </w14:solidFill>
                </w14:textFill>
              </w:rPr>
              <w:t>标准。</w:t>
            </w:r>
          </w:p>
          <w:p w14:paraId="4649A00B">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4</w:t>
            </w: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上控</w:t>
            </w:r>
            <w:r>
              <w:rPr>
                <w:rFonts w:hint="eastAsia"/>
                <w:color w:val="000000" w:themeColor="text1"/>
                <w:sz w:val="22"/>
                <w:szCs w:val="22"/>
                <w:highlight w:val="none"/>
                <w:vertAlign w:val="baseline"/>
                <w:lang w:eastAsia="zh-CN"/>
                <w14:textFill>
                  <w14:solidFill>
                    <w14:schemeClr w14:val="tx1"/>
                  </w14:solidFill>
                </w14:textFill>
              </w:rPr>
              <w:t>价格</w:t>
            </w:r>
            <w:r>
              <w:rPr>
                <w:rFonts w:hint="eastAsia"/>
                <w:color w:val="000000" w:themeColor="text1"/>
                <w:sz w:val="22"/>
                <w:szCs w:val="22"/>
                <w:highlight w:val="none"/>
                <w:vertAlign w:val="baseline"/>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19.5</w:t>
            </w:r>
            <w:r>
              <w:rPr>
                <w:rFonts w:hint="eastAsia"/>
                <w:color w:val="000000" w:themeColor="text1"/>
                <w:sz w:val="22"/>
                <w:szCs w:val="22"/>
                <w:highlight w:val="none"/>
                <w:vertAlign w:val="baseline"/>
                <w14:textFill>
                  <w14:solidFill>
                    <w14:schemeClr w14:val="tx1"/>
                  </w14:solidFill>
                </w14:textFill>
              </w:rPr>
              <w:t>元/</w:t>
            </w:r>
            <w:r>
              <w:rPr>
                <w:rFonts w:hint="eastAsia"/>
                <w:color w:val="000000" w:themeColor="text1"/>
                <w:sz w:val="22"/>
                <w:szCs w:val="22"/>
                <w:highlight w:val="none"/>
                <w:vertAlign w:val="baseline"/>
                <w:lang w:val="en-US" w:eastAsia="zh-CN"/>
                <w14:textFill>
                  <w14:solidFill>
                    <w14:schemeClr w14:val="tx1"/>
                  </w14:solidFill>
                </w14:textFill>
              </w:rPr>
              <w:t>升</w:t>
            </w:r>
            <w:r>
              <w:rPr>
                <w:rFonts w:hint="eastAsia"/>
                <w:color w:val="000000" w:themeColor="text1"/>
                <w:sz w:val="22"/>
                <w:szCs w:val="22"/>
                <w:highlight w:val="none"/>
                <w:vertAlign w:val="baseline"/>
                <w14:textFill>
                  <w14:solidFill>
                    <w14:schemeClr w14:val="tx1"/>
                  </w14:solidFill>
                </w14:textFill>
              </w:rPr>
              <w:t>。</w:t>
            </w:r>
          </w:p>
          <w:p w14:paraId="71AFBFB3">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▲2、质量要求</w:t>
            </w:r>
          </w:p>
          <w:p w14:paraId="7018129A">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lang w:val="en-US" w:eastAsia="zh-CN"/>
                <w14:textFill>
                  <w14:solidFill>
                    <w14:schemeClr w14:val="tx1"/>
                  </w14:solidFill>
                </w14:textFill>
              </w:rPr>
              <w:t>1</w:t>
            </w:r>
            <w:r>
              <w:rPr>
                <w:rFonts w:hint="eastAsia"/>
                <w:color w:val="000000" w:themeColor="text1"/>
                <w:sz w:val="22"/>
                <w:szCs w:val="22"/>
                <w:highlight w:val="none"/>
                <w:vertAlign w:val="baseline"/>
                <w:lang w:eastAsia="zh-CN"/>
                <w14:textFill>
                  <w14:solidFill>
                    <w14:schemeClr w14:val="tx1"/>
                  </w14:solidFill>
                </w14:textFill>
              </w:rPr>
              <w:t>）</w:t>
            </w:r>
            <w:r>
              <w:rPr>
                <w:rFonts w:hint="eastAsia"/>
                <w:color w:val="000000" w:themeColor="text1"/>
                <w:sz w:val="22"/>
                <w:szCs w:val="22"/>
                <w:highlight w:val="none"/>
                <w:vertAlign w:val="baseline"/>
                <w14:textFill>
                  <w14:solidFill>
                    <w14:schemeClr w14:val="tx1"/>
                  </w14:solidFill>
                </w14:textFill>
              </w:rPr>
              <w:t>一级压榨花生油必须完全符合 GB/T1534-2017《花生油》 中“一级压榨”品级的全部指标要求。</w:t>
            </w:r>
            <w:r>
              <w:rPr>
                <w:rFonts w:hint="eastAsia"/>
                <w:color w:val="000000" w:themeColor="text1"/>
                <w:sz w:val="22"/>
                <w:szCs w:val="22"/>
                <w:highlight w:val="none"/>
                <w:vertAlign w:val="baseline"/>
                <w:lang w:val="en-US" w:eastAsia="zh-CN"/>
                <w14:textFill>
                  <w14:solidFill>
                    <w14:schemeClr w14:val="tx1"/>
                  </w14:solidFill>
                </w14:textFill>
              </w:rPr>
              <w:t>同时所有油品必须符合GB2716标准规定其他安全要求。</w:t>
            </w:r>
            <w:r>
              <w:rPr>
                <w:rFonts w:hint="eastAsia"/>
                <w:color w:val="000000" w:themeColor="text1"/>
                <w:sz w:val="22"/>
                <w:szCs w:val="22"/>
                <w:highlight w:val="none"/>
                <w:vertAlign w:val="baseline"/>
                <w14:textFill>
                  <w14:solidFill>
                    <w14:schemeClr w14:val="tx1"/>
                  </w14:solidFill>
                </w14:textFill>
              </w:rPr>
              <w:t>预包装食品，规格5-20升的独立包装。</w:t>
            </w:r>
          </w:p>
          <w:p w14:paraId="0C7CB68F">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（2）每批次产品交货时必须提供所投产品由具备CMA或CNAS资质的检测机构出具的、依据上述对应产品国家标准（GB/T1534）的全项目型式检验报告，且结论合格。</w:t>
            </w:r>
          </w:p>
          <w:p w14:paraId="255DB282">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（3）食用油必须取得食品生产许可证和产品合格证、外包装标明保质期及生产日期。产品原料必须为非转基因。</w:t>
            </w:r>
          </w:p>
          <w:p w14:paraId="7A982839">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（4）有“SC”食品生产许可证标志，符合（GB/T1354-2017）标准要求。</w:t>
            </w:r>
          </w:p>
          <w:p w14:paraId="70BA2198">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（5）食用油必须符合GB1534-2017标准，为花生油，压榨花生油产品等级是一级，产品包装要求机械封装，外包装必须符合《食品安全法》的相关规定。</w:t>
            </w:r>
          </w:p>
          <w:p w14:paraId="7998DD70">
            <w:pPr>
              <w:spacing w:line="360" w:lineRule="auto"/>
              <w:rPr>
                <w:rFonts w:hint="eastAsia"/>
                <w:color w:val="000000" w:themeColor="text1"/>
                <w:sz w:val="22"/>
                <w:szCs w:val="22"/>
                <w:highlight w:val="none"/>
                <w:vertAlign w:val="baseline"/>
                <w:lang w:val="en-US" w:eastAsia="zh-CN"/>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食用油须同时满足以下要求：具有固定的气味，无异味；不得混有其他食用油或非食用油，加热试验（280℃）油色不得变深，无析出物；卫生标准和动植物检疫项目，按照国家有关规定执行。</w:t>
            </w:r>
          </w:p>
          <w:p w14:paraId="53D4A988">
            <w:pPr>
              <w:spacing w:line="360" w:lineRule="auto"/>
              <w:rPr>
                <w:rFonts w:hint="eastAsia"/>
                <w:color w:val="000000" w:themeColor="text1"/>
                <w:sz w:val="22"/>
                <w:szCs w:val="22"/>
                <w:highlight w:val="none"/>
                <w:vertAlign w:val="baseline"/>
                <w14:textFill>
                  <w14:solidFill>
                    <w14:schemeClr w14:val="tx1"/>
                  </w14:solidFill>
                </w14:textFill>
              </w:rPr>
            </w:pPr>
            <w:r>
              <w:rPr>
                <w:rFonts w:hint="eastAsia"/>
                <w:color w:val="000000" w:themeColor="text1"/>
                <w:sz w:val="22"/>
                <w:szCs w:val="22"/>
                <w:highlight w:val="none"/>
                <w:vertAlign w:val="baseline"/>
                <w:lang w:val="en-US" w:eastAsia="zh-CN"/>
                <w14:textFill>
                  <w14:solidFill>
                    <w14:schemeClr w14:val="tx1"/>
                  </w14:solidFill>
                </w14:textFill>
              </w:rPr>
              <w:t>（6）保质期：达到国家规定要求，剩余保存期时间不得少于保质期的四分之三。且符合食品安全国家标准和食品安全法要求。</w:t>
            </w:r>
          </w:p>
        </w:tc>
      </w:tr>
    </w:tbl>
    <w:p w14:paraId="295B219A">
      <w:pPr>
        <w:pageBreakBefore w:val="0"/>
        <w:widowControl w:val="0"/>
        <w:kinsoku/>
        <w:wordWrap/>
        <w:overflowPunct/>
        <w:topLinePunct w:val="0"/>
        <w:bidi w:val="0"/>
        <w:adjustRightInd/>
        <w:spacing w:afterAutospacing="0" w:line="50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p>
    <w:p w14:paraId="724FA396">
      <w:pP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sz w:val="32"/>
          <w:szCs w:val="40"/>
          <w:highlight w:val="none"/>
          <w:lang w:val="en-US" w:eastAsia="zh-CN"/>
          <w14:textFill>
            <w14:solidFill>
              <w14:schemeClr w14:val="tx1"/>
            </w14:solidFill>
          </w14:textFill>
        </w:rPr>
        <w:br w:type="page"/>
      </w:r>
      <w:r>
        <w:rPr>
          <w:rFonts w:hint="eastAsia" w:ascii="宋体" w:hAnsi="宋体" w:eastAsia="宋体" w:cs="宋体"/>
          <w:b/>
          <w:bCs/>
          <w:color w:val="000000" w:themeColor="text1"/>
          <w:sz w:val="32"/>
          <w:szCs w:val="40"/>
          <w:highlight w:val="none"/>
          <w:lang w:val="en-US" w:eastAsia="zh-CN"/>
          <w14:textFill>
            <w14:solidFill>
              <w14:schemeClr w14:val="tx1"/>
            </w14:solidFill>
          </w14:textFill>
        </w:rPr>
        <w:t>二、商务条款</w:t>
      </w:r>
    </w:p>
    <w:tbl>
      <w:tblPr>
        <w:tblStyle w:val="21"/>
        <w:tblpPr w:leftFromText="180" w:rightFromText="180" w:vertAnchor="text" w:horzAnchor="page" w:tblpX="1800"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7354"/>
      </w:tblGrid>
      <w:tr w14:paraId="5A35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8" w:type="dxa"/>
          </w:tcPr>
          <w:p w14:paraId="5B533BB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2A6DEC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AC7BBB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（一）服务总体要求</w:t>
            </w:r>
          </w:p>
        </w:tc>
        <w:tc>
          <w:tcPr>
            <w:tcW w:w="7354" w:type="dxa"/>
          </w:tcPr>
          <w:p w14:paraId="59688D0E">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1、供货服务对象：包含贵港、北海、西江、钦州、女子、黎塘、邕州、南宁、新康9</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所监狱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人员。</w:t>
            </w:r>
          </w:p>
          <w:p w14:paraId="7F56AFB2">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2、采购量：大豆油、花生油实际数量以采购单位根据实际需要为准，结算时按实际采购数量结算。中标供应商不得因实际供应量与中标数量不一致提出异议。</w:t>
            </w:r>
          </w:p>
          <w:p w14:paraId="5CAD2CB9">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3、中标人不得将中标货物转包或分包给第三方，</w:t>
            </w:r>
            <w:r>
              <w:rPr>
                <w:rFonts w:hint="default" w:ascii="宋体" w:hAnsi="宋体" w:eastAsia="宋体" w:cs="宋体"/>
                <w:color w:val="000000" w:themeColor="text1"/>
                <w:sz w:val="22"/>
                <w:szCs w:val="22"/>
                <w:highlight w:val="none"/>
                <w:vertAlign w:val="baseline"/>
                <w:lang w:val="en-US" w:eastAsia="zh-CN"/>
                <w14:textFill>
                  <w14:solidFill>
                    <w14:schemeClr w14:val="tx1"/>
                  </w14:solidFill>
                </w14:textFill>
              </w:rPr>
              <w:t>如有转包、分包情形经查属实的采购单位有权单方面终止合同</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。由此产生的一切经济损失由中标人自行承担。</w:t>
            </w:r>
          </w:p>
          <w:p w14:paraId="0749DA6B">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在合同履行期间保证对采购单位的货物供应，中标后不得拒绝采购单位分配的任务。中标人在服务期内没能达到投标文件承诺的服务要求的，中标人未按要求履行协议义务的或中标人的资质在服务期内发生变化不再符合要求的，采购单位均有权单方终止合同，由此产生的一切经济损失由中标人自行承担。</w:t>
            </w:r>
          </w:p>
          <w:p w14:paraId="1C77F211">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必须遵守国家的法律法规及采购单位的规章制度。中标人(包括送货人员)必须服从采购单位的监督、管理。进入监狱出现与犯人私自接触、捎带物品和利益交易等违规行为的，直接终止合同，并追究供应商相关责任。</w:t>
            </w:r>
          </w:p>
          <w:p w14:paraId="3E2186B9">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6、中标人应保证所提供的产品必须是合格安全的产品，供应的货物因产品质量问题造成食品安全事故的，直接取消供应商的供货资格，由供应商承担全部经济赔偿责任及其他法律责任。</w:t>
            </w:r>
          </w:p>
          <w:p w14:paraId="2B4A1DBD">
            <w:pPr>
              <w:numPr>
                <w:ilvl w:val="0"/>
                <w:numId w:val="0"/>
              </w:numPr>
              <w:spacing w:line="360" w:lineRule="auto"/>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7、中标人提供符合市场监管部门要求的有效证明材料。如有效的营业执照、产品合格证、食品原材料采购供应渠道等。建立完备的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储藏</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、分割、包装、检测、留样、监控系统。</w:t>
            </w:r>
          </w:p>
          <w:p w14:paraId="3599296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8、中标人配送的食品应严格遵循健康原则，确保所有产品避免“三高：即高油脂、高盐分、高糖分的成分添加；不得使用深加工食品，以提供更为健康、均衡的饮食选择。</w:t>
            </w:r>
          </w:p>
        </w:tc>
      </w:tr>
      <w:tr w14:paraId="137E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Align w:val="center"/>
          </w:tcPr>
          <w:p w14:paraId="0F111764">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（二）供应价格要求</w:t>
            </w:r>
          </w:p>
        </w:tc>
        <w:tc>
          <w:tcPr>
            <w:tcW w:w="7354" w:type="dxa"/>
            <w:vAlign w:val="top"/>
          </w:tcPr>
          <w:p w14:paraId="739B8017">
            <w:pPr>
              <w:pStyle w:val="33"/>
              <w:spacing w:before="28" w:line="360" w:lineRule="auto"/>
              <w:jc w:val="both"/>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eastAsia="宋体" w:cs="宋体"/>
                <w:b/>
                <w:bCs/>
                <w:color w:val="000000" w:themeColor="text1"/>
                <w:sz w:val="22"/>
                <w:szCs w:val="22"/>
                <w:highlight w:val="none"/>
                <w:vertAlign w:val="baseline"/>
                <w:lang w:val="en-US" w:eastAsia="zh-CN"/>
                <w14:textFill>
                  <w14:solidFill>
                    <w14:schemeClr w14:val="tx1"/>
                  </w14:solidFill>
                </w14:textFill>
              </w:rPr>
              <w:t>本项目按单价报价，中标单价报价在合同履行期间固定不变，不允许进行价格调整。</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投标报价是履行合同的最终价格，必须包含满足本次采购需求所应提供的服务，以及伴随的货物的价格: 包含投标服务、 货物成本、运输(含保险)装卸、搬运、检验、保险、利润、税费、质保期售后服务、雇员费、合同实施过程中的应</w:t>
            </w:r>
            <w:r>
              <w:rPr>
                <w:rFonts w:hint="eastAsia" w:cs="宋体"/>
                <w:color w:val="000000" w:themeColor="text1"/>
                <w:sz w:val="22"/>
                <w:szCs w:val="22"/>
                <w:highlight w:val="none"/>
                <w:vertAlign w:val="baseline"/>
                <w:lang w:val="en-US" w:eastAsia="zh-CN"/>
                <w14:textFill>
                  <w14:solidFill>
                    <w14:schemeClr w14:val="tx1"/>
                  </w14:solidFill>
                </w14:textFill>
              </w:rPr>
              <w:t>预见</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和或不可预见等费用总和。</w:t>
            </w:r>
          </w:p>
          <w:p w14:paraId="3DF532A6">
            <w:pPr>
              <w:pStyle w:val="33"/>
              <w:spacing w:before="28"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2、投标人的单价报价不能超出招标项目采购需求表中相应的上控价格，否则投标无效。</w:t>
            </w:r>
          </w:p>
        </w:tc>
      </w:tr>
      <w:tr w14:paraId="1D54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3B2D3A3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（三）</w:t>
            </w:r>
          </w:p>
          <w:p w14:paraId="1DE7A06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货款结算及付款方式</w:t>
            </w:r>
          </w:p>
        </w:tc>
        <w:tc>
          <w:tcPr>
            <w:tcW w:w="7354" w:type="dxa"/>
            <w:vAlign w:val="center"/>
          </w:tcPr>
          <w:p w14:paraId="30EF33E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每月25日前，中标供应商</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按合同约定</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向采购单位</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出具</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上一月度供货相应数额的发票，采购单位收到发票后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0个工作日内支付。</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如遇</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特殊情况，双方可通过协商解决。</w:t>
            </w:r>
          </w:p>
        </w:tc>
      </w:tr>
      <w:tr w14:paraId="7D34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2FDF10C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（四）交货地点</w:t>
            </w:r>
          </w:p>
        </w:tc>
        <w:tc>
          <w:tcPr>
            <w:tcW w:w="7354" w:type="dxa"/>
            <w:vAlign w:val="center"/>
          </w:tcPr>
          <w:p w14:paraId="2E4BF6C4">
            <w:pPr>
              <w:numPr>
                <w:ilvl w:val="0"/>
                <w:numId w:val="0"/>
              </w:numPr>
              <w:spacing w:line="360" w:lineRule="auto"/>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贵港、北海、西江、钦州、女子、黎塘、邕州、南宁、新康9</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所监狱</w:t>
            </w:r>
          </w:p>
        </w:tc>
      </w:tr>
      <w:tr w14:paraId="60E5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5407546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6007C9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6793C9D3">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48A5CA0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0E1E572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05B91A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411EBC1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5DC39C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（五）</w:t>
            </w:r>
          </w:p>
          <w:p w14:paraId="1C3BE1F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配送服务要求</w:t>
            </w:r>
          </w:p>
        </w:tc>
        <w:tc>
          <w:tcPr>
            <w:tcW w:w="7354" w:type="dxa"/>
            <w:vAlign w:val="top"/>
          </w:tcPr>
          <w:p w14:paraId="518FE68C">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▲1、通过公开招标，打造“全程透明配送供应链”，围绕“质保、价惠、安全”的目标，把监狱食堂服务管理工作建成“透明工程、安全工程、示范工程”。</w:t>
            </w:r>
          </w:p>
          <w:p w14:paraId="374A93E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（1）物资来源透明。</w:t>
            </w:r>
            <w:r>
              <w:rPr>
                <w:rFonts w:hint="eastAsia" w:ascii="宋体" w:hAnsi="宋体" w:eastAsia="宋体" w:cs="宋体"/>
                <w:color w:val="000000" w:themeColor="text1"/>
                <w:sz w:val="22"/>
                <w:szCs w:val="22"/>
                <w:highlight w:val="none"/>
                <w:lang w:val="en-US" w:eastAsia="zh-CN"/>
                <w14:textFill>
                  <w14:solidFill>
                    <w14:schemeClr w14:val="tx1"/>
                  </w14:solidFill>
                </w14:textFill>
              </w:rPr>
              <w:t>所有采购物资来源应合法、清晰、可追溯</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5358137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（2）配送车间透明。所有供应商必须拥有或租赁（租期应覆盖</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本项目</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合同期）符合要求的固定配送车间，建立完备的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储藏</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、分割、包装、检测、留样、监控系统。</w:t>
            </w:r>
          </w:p>
          <w:p w14:paraId="178A3C7A">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（3）配送过程透明。拥有或长期租赁（租期应覆盖合同期）符合食品安全运输标准的专用配送车辆、专用司机，采取点配送服务对点、固定路线、全程定位配送。</w:t>
            </w:r>
          </w:p>
          <w:p w14:paraId="3051244B">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2、对配送供应商供应能力要求</w:t>
            </w:r>
          </w:p>
          <w:p w14:paraId="1D4DD6D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（1）配送供应商中标后在广西相应地市范围内有能满足本项目服务所需的统一配送中心，配送中心至少包括粮油仓库、检测室和其他办公用房等，同时拥有能满足配送要求的设施设备、检测仪器。</w:t>
            </w:r>
          </w:p>
          <w:p w14:paraId="441A6D0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（2）粮油仓库达到食品安全存放要求，进出口区域、食品加工区域、食品储存区域等功能区必须安装监控设备。粮油仓库必须全封闭无污染配有专门消毒通道和监管人员。</w:t>
            </w:r>
          </w:p>
          <w:p w14:paraId="5F49672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配送供应商须具备较强的基地生产或食品原材料采购供应渠道，可追溯体系和监管体系要求。配送供应商能够对生产和销售的食用油追溯源头，原材料从生产到加工每个环节实行实时监督。实行商品质量责任制，有严格的质量管理、质量监督、质量保证体系，有稳定的进货渠道。销售商品在保质期内。商品质量、卫生检测合格，符合国家标准、行业标准。</w:t>
            </w:r>
          </w:p>
          <w:p w14:paraId="7A03E52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（4）要配备具有符合安全卫生标准且有统一标识（在车身醒目处张贴该公司标志：××××公司配送专车）</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自有或租赁</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专用</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配送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载重</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车辆及符合食品运输要求的固定司机。司机相关证照、健康证</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、无犯罪记录证明</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等报主管部门备案。</w:t>
            </w:r>
          </w:p>
          <w:p w14:paraId="3DEB008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（5）供应商应针对本项目至少配备4名</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以上（含</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4名）项目实施人员，项目实施人员包括但不限于：项目总负责人、配送负责人、检测负责人、司机等，中标后未经采购单位书面同意不得擅自更换，否则视为违约。</w:t>
            </w:r>
          </w:p>
          <w:p w14:paraId="18BE4493">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3、中标人应当根据采购单位实际情况，按照与采购单位的约定，在规定的时间内将预定的货物保质保量送到指定地点。</w:t>
            </w:r>
          </w:p>
          <w:p w14:paraId="0B9CCF4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4、一般供货要求：</w:t>
            </w:r>
            <w:r>
              <w:rPr>
                <w:rFonts w:hint="eastAsia" w:ascii="宋体" w:hAnsi="宋体" w:eastAsia="宋体" w:cs="宋体"/>
                <w:color w:val="000000" w:themeColor="text1"/>
                <w:sz w:val="22"/>
                <w:szCs w:val="22"/>
                <w:highlight w:val="none"/>
                <w14:textFill>
                  <w14:solidFill>
                    <w14:schemeClr w14:val="tx1"/>
                  </w14:solidFill>
                </w14:textFill>
              </w:rPr>
              <w:t>分批次供货，各监狱单位制定每批次需求量并通知中标人，中标人接到送货通知后五日内将货物送至各监狱单位指定地点</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。紧急供货要求：在收到采购方发出紧急供货通知后，对配送及应急处理响应迅速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，按双方约定及时配送到监狱单位指定地点</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29C9030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5、中标人必须按照采购方通知的时间、数量、品种、品质要求及协定的价格准时送货，经验收合格后签字确认，不能以任何理由推</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，一旦影响到采购方食堂的正常运转，中标人应承担相应的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法律责任</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6AAFC74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6、中标人不能满足供货要求时，应提前1个月通知采购方，采购方同意后方可中止合同。</w:t>
            </w:r>
          </w:p>
          <w:p w14:paraId="7209D16B">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7、在采购单位签收之前，货物的所有权和风险属于中标人，货物的数量、质量、遗失、损坏由中标人负责。</w:t>
            </w:r>
          </w:p>
          <w:p w14:paraId="57EB2B9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8、中标人必须严格按照采购单位的指令配送货物的数量，不得随意增减，否则，采购单位有权拒收。</w:t>
            </w:r>
          </w:p>
          <w:p w14:paraId="53524CC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9</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采购单位对验收不合格的货物，中标人必须无条件退货。中标人未能履行招标文件和合同所定事项，或供应不合格的、假冒虚伪、以次充好的货物，采购单位退货后记录在案，并对中标人予以处罚，除要承担因此产生的一切损失和费用外，情节严重的可取消供应资格。</w:t>
            </w:r>
          </w:p>
          <w:p w14:paraId="642E6F3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0</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、中标人不能按核定的供货价交付的某些货物、不能提供与其承诺相符的服务或中标人存在违反招标文件和合同的行为，并且不予纠正的，将取消其中标资格。此项违约责任包括但不限于下列各项：</w:t>
            </w:r>
          </w:p>
          <w:p w14:paraId="3278654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（1）中标人在收到采购单位订货要求后，在承诺的供货时间内不能供货的。</w:t>
            </w:r>
          </w:p>
          <w:p w14:paraId="34E72502">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（2）中标人未能提供承诺服务的。</w:t>
            </w:r>
          </w:p>
          <w:p w14:paraId="317E44A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（3）中标人的送货单必须详细注明货物的名称、品种、单价、数量，不得涂改。标记不清的，采购单位将拒绝签字。结算期末中标人还应提供送货单供采购单位结算。</w:t>
            </w:r>
          </w:p>
          <w:p w14:paraId="6F6DA7FB">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（4）中标人必须由投标文件中拟投入的实施专员配送，并持有健康证和无犯罪记录证明。如需临时更换配送车辆人员的，中标人需提前1个工作日通知采购单位，更换的配送人员持有相应的健康证、无犯罪证明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送货专员在采购单位活动必须穿着便于辨认的工衣和佩戴出入证。并严格遵守采购单位的各项规章制度，否则采购单位有权终止合同。</w:t>
            </w:r>
          </w:p>
          <w:p w14:paraId="349E60B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（5）中标人不得泄露采购单位的秘密。泄密造成采购单位损失的中标人将承担由此产生的一切损失和法律责任。</w:t>
            </w:r>
          </w:p>
          <w:p w14:paraId="3C83053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、在合同有效期内，因自然灾害或不可</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抗力</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事件无法履行合同的行为不作为违约情形，双方均无责任。</w:t>
            </w:r>
          </w:p>
        </w:tc>
      </w:tr>
      <w:tr w14:paraId="1A2E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737AA265">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799BF975">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117D1914">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33D873C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1CEC7D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（六）</w:t>
            </w:r>
          </w:p>
          <w:p w14:paraId="589E594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安全质量要求</w:t>
            </w:r>
          </w:p>
        </w:tc>
        <w:tc>
          <w:tcPr>
            <w:tcW w:w="7354" w:type="dxa"/>
            <w:vAlign w:val="top"/>
          </w:tcPr>
          <w:p w14:paraId="0A43FBF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1、中标人应充分理解并认真遵循本招标文件的要求。所提供的货物必须满足招标文件采购要求，并可追溯，检验合格、无毒、无害、无辐射、无侵权，符合国家有关卫生、质量、包装和保质标准。</w:t>
            </w:r>
          </w:p>
          <w:p w14:paraId="68F89F0E">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人提供的食用油必须保证合格，并符合食品卫生安全法要求。要求投标人具备自有或固定合作的食品安全检测能力，主要检测内容：酸价与过氧化值检测、黄曲霉毒素检测、溶剂残留量检测、脂肪酸组成检测功能、水分及挥发物检测。</w:t>
            </w:r>
          </w:p>
          <w:p w14:paraId="015F5D9B">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3、依据产品质量监督检验所提供的质量标准，供应商提供的食用油必须是经过质量监督管理部门检验并取得合格证明的产品，每批次货物提供时应交资质文件、批次合格证明、随货凭证。</w:t>
            </w:r>
          </w:p>
          <w:p w14:paraId="6657255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4、中标人应严格遵守《食品安全法》等相关规定，所提供的产品是合格安全的产品，一经发现供应以下食品，采购方除全部退货外，将取消中标人的供货资格，中标人并承担由此造成的经济责任和法律责任。</w:t>
            </w:r>
          </w:p>
          <w:p w14:paraId="7DB5902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（1）腐败变质、油脂酸败、霉变、生虫、污秽不洁、混有异物或者其他感官性状异常，对人体健康有害的；</w:t>
            </w:r>
          </w:p>
          <w:p w14:paraId="69AAB2A7">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（2）含有毒、有害物质或者被有害物质污染，对人体健康有害的；</w:t>
            </w:r>
          </w:p>
          <w:p w14:paraId="32E69EDC">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（3）含有致病性寄生虫、微生物或者微生物</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含量超过国家限定标准的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2088747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（4）掺假、掺杂、伪造，影响营养、卫生的；</w:t>
            </w:r>
          </w:p>
          <w:p w14:paraId="2A109B45">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（5）超过保质期限的。</w:t>
            </w:r>
          </w:p>
          <w:p w14:paraId="3D2A3018">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5、中标人在签订合同后一个月内必须到相关的保险公司进行投保，投保险种为食品安全责任保险，否则采购单位有权终止合同。</w:t>
            </w:r>
          </w:p>
          <w:p w14:paraId="2E39C68D">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安全监管要求：（1）建立健全并严格执行各项食品卫生安全管理制度。严格执行食用油进货查验制度、购销登记制度、索证索票制度、商品质量承诺制度、检测检验制度以及其他按照行业管理规定必须健全的各项管理制度。（2）如因供应商的食用油质量问题</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，导致监狱发生食品安全事故的，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因此造成的损失和责任由供应商全部承担；造成重大食品安全事故的，采购单位可以单方解除合同，供应商要赔偿因此造成的全部损失和并依法承担有关责任。</w:t>
            </w:r>
          </w:p>
        </w:tc>
      </w:tr>
      <w:tr w14:paraId="09C3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6786620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E5447D6">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（七）</w:t>
            </w:r>
          </w:p>
          <w:p w14:paraId="622BE718">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物料的验收</w:t>
            </w:r>
          </w:p>
        </w:tc>
        <w:tc>
          <w:tcPr>
            <w:tcW w:w="7354" w:type="dxa"/>
            <w:vAlign w:val="top"/>
          </w:tcPr>
          <w:p w14:paraId="635D1386">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1、凡是《食品安全法》禁止经营的食品一律不得采购和使用，严禁配送“三无”食品、有毒、有害、过期、变质、假冒伪劣等不合格食品。</w:t>
            </w:r>
          </w:p>
          <w:p w14:paraId="710F3EA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食用油的验收工作由采购方和供应商共同进行。供应商提供的产品须经过食堂验收人员的感官检验、外观检验和试用检验并详细记录，若产品外观、包装、形式不符合要求、感官检验不能达到食品卫生要求，当即拒收；供应商不能满足食品的质、量及售后服务要求时，采购方有权中止合同。</w:t>
            </w:r>
          </w:p>
          <w:p w14:paraId="202C984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3、验收工作的一般程序为：根据食用油</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采购清单</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的具体要求，对所购食用油进行清点、外观检查以及对食用油的各项指标和性能进行实测，并逐项记录。检测结束后，验收人员在验收单上签字。对未能通过验收的，一律退货、更换直至验收合格。</w:t>
            </w:r>
          </w:p>
        </w:tc>
      </w:tr>
      <w:tr w14:paraId="6084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30A5FF19">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（八）</w:t>
            </w:r>
          </w:p>
          <w:p w14:paraId="42F3505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合同签订</w:t>
            </w:r>
          </w:p>
          <w:p w14:paraId="51507B31">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期、合同履行期限</w:t>
            </w:r>
          </w:p>
        </w:tc>
        <w:tc>
          <w:tcPr>
            <w:tcW w:w="7354" w:type="dxa"/>
            <w:vAlign w:val="center"/>
          </w:tcPr>
          <w:p w14:paraId="359EA92E">
            <w:pPr>
              <w:numPr>
                <w:ilvl w:val="0"/>
                <w:numId w:val="0"/>
              </w:numPr>
              <w:spacing w:line="360" w:lineRule="auto"/>
              <w:ind w:left="0" w:leftChars="0" w:firstLine="0" w:firstLineChars="0"/>
              <w:jc w:val="both"/>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合同签订期：自中标通知书发出之日起</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个自然日内。</w:t>
            </w:r>
          </w:p>
          <w:p w14:paraId="6BC7D992">
            <w:pPr>
              <w:numPr>
                <w:ilvl w:val="0"/>
                <w:numId w:val="0"/>
              </w:numPr>
              <w:spacing w:line="360" w:lineRule="auto"/>
              <w:ind w:left="0" w:leftChars="0" w:firstLine="0" w:firstLineChars="0"/>
              <w:jc w:val="cente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合同履行期限：自合同签订之日起1年（具体起止时间以签订合同为准）。</w:t>
            </w:r>
          </w:p>
        </w:tc>
      </w:tr>
      <w:tr w14:paraId="6FB0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1C6E320D">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AC1605E">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60F97345">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2AEC9740">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p>
          <w:p w14:paraId="515B370F">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（九）</w:t>
            </w:r>
          </w:p>
          <w:p w14:paraId="3E873A07">
            <w:pPr>
              <w:numPr>
                <w:ilvl w:val="0"/>
                <w:numId w:val="0"/>
              </w:numPr>
              <w:spacing w:line="360" w:lineRule="auto"/>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t>考察、监督办法与退出机制</w:t>
            </w:r>
          </w:p>
        </w:tc>
        <w:tc>
          <w:tcPr>
            <w:tcW w:w="7354" w:type="dxa"/>
            <w:vAlign w:val="top"/>
          </w:tcPr>
          <w:p w14:paraId="5AE3BF1F">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1、考察：为保证项目质量，中标通知书发出后</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签订合同前，预中标供应商须随时接受监狱代表到其经营或相关场所及准入条件等相关招标采购文件要求进行现场考察。若该供应商在投标文件中提供的上述材料与实际情况不符的，采购单位有权认为该供应商虚假应标，并上报采购监督管理部门。</w:t>
            </w:r>
          </w:p>
          <w:p w14:paraId="6E4B5B6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2、监督办法：定期进行供应商供货测评，</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每月由广西区监狱局和监狱代表依据《广西监狱罪犯生活物资供货商考核管理办法》对供应商的服务态度及价格等因素进行测评</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对分数低于90分的供应商进行约谈整改，分数低于70分的供应商暂停供货一个月，分数低于60分的供应商终止其供货合同</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1B0B94FC">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3、退出机制：中标企业有下列情况之一的，广西区监狱局核实，取消该企业配送资格，并由所在地的监狱启动应急预案。情节严重的，造成责任事故的将追究其法律责任，并</w:t>
            </w:r>
            <w:r>
              <w:rPr>
                <w:rFonts w:hint="eastAsia" w:ascii="宋体" w:hAnsi="宋体" w:eastAsia="宋体" w:cs="宋体"/>
                <w:color w:val="000000" w:themeColor="text1"/>
                <w:sz w:val="22"/>
                <w:szCs w:val="22"/>
                <w:highlight w:val="none"/>
                <w14:textFill>
                  <w14:solidFill>
                    <w14:schemeClr w14:val="tx1"/>
                  </w14:solidFill>
                </w14:textFill>
              </w:rPr>
              <w:t>向自治区政府采购管理部门上报乙方相关行为</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w:t>
            </w:r>
          </w:p>
          <w:p w14:paraId="53C0C00C">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（1）中标企业不同意食品价格基准价（标准单价）或结算价的；</w:t>
            </w:r>
          </w:p>
          <w:p w14:paraId="7D36A53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（2）中标企业有转包现象的；</w:t>
            </w:r>
          </w:p>
          <w:p w14:paraId="219FDF6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（3）中标企业配送的粮油不经广西区监狱局同意就上架向监狱销售，或不服从广西区监狱局、监狱所在县市市场监督局等相关部门常规管理，影响监狱食堂开餐的，每半年发生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1339982A">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（4）中标企业发生配送食品质量不合格引发重大食品安全事故的；</w:t>
            </w:r>
          </w:p>
          <w:p w14:paraId="12B40FD4">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（5）中标企业配送超过保质期、腐败变质、不经检验的食品；</w:t>
            </w:r>
          </w:p>
          <w:p w14:paraId="55E53D0D">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（6）中标企业被管理部门吊销或注销食品经营许可证的，或者有转标分标行为的；</w:t>
            </w:r>
          </w:p>
          <w:p w14:paraId="78659DF9">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（7）中标企业存在严重食品安全隐患，被相关管理部门责令整改，整改二次都不达品类：</w:t>
            </w:r>
          </w:p>
          <w:p w14:paraId="7620EFC1">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（8）中标企业不按时按质按量配送或拒绝配送，以次充好，短斤少两，服务态度恶劣，每半年发生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两次</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次）以上的；</w:t>
            </w:r>
          </w:p>
          <w:p w14:paraId="0FFD588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（9）中标企业不经</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同意，擅自改变监狱采购清单的种类、品牌、质量和数量，每半年发生</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两次</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（含</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两次</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）以上的；</w:t>
            </w:r>
          </w:p>
          <w:p w14:paraId="7DE410C0">
            <w:pPr>
              <w:numPr>
                <w:ilvl w:val="0"/>
                <w:numId w:val="0"/>
              </w:numPr>
              <w:spacing w:line="360" w:lineRule="auto"/>
              <w:ind w:left="0" w:leftChars="0" w:firstLine="0" w:firstLineChars="0"/>
              <w:rPr>
                <w:rFonts w:hint="eastAsia" w:ascii="宋体" w:hAnsi="宋体" w:eastAsia="宋体" w:cs="宋体"/>
                <w:color w:val="000000" w:themeColor="text1"/>
                <w:sz w:val="22"/>
                <w:szCs w:val="22"/>
                <w:highlight w:val="none"/>
                <w:vertAlign w:val="baseline"/>
                <w:lang w:eastAsia="zh-CN"/>
                <w14:textFill>
                  <w14:solidFill>
                    <w14:schemeClr w14:val="tx1"/>
                  </w14:solidFill>
                </w14:textFill>
              </w:rPr>
            </w:pP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（10）中标企业利用不正当手段拉拢</w:t>
            </w:r>
            <w:r>
              <w:rPr>
                <w:rFonts w:hint="eastAsia" w:ascii="宋体" w:hAnsi="宋体" w:cs="宋体"/>
                <w:color w:val="000000" w:themeColor="text1"/>
                <w:sz w:val="22"/>
                <w:szCs w:val="22"/>
                <w:highlight w:val="none"/>
                <w:vertAlign w:val="baseline"/>
                <w:lang w:val="en-US" w:eastAsia="zh-CN"/>
                <w14:textFill>
                  <w14:solidFill>
                    <w14:schemeClr w14:val="tx1"/>
                  </w14:solidFill>
                </w14:textFill>
              </w:rPr>
              <w:t>监狱</w:t>
            </w:r>
            <w:r>
              <w:rPr>
                <w:rFonts w:hint="eastAsia" w:ascii="宋体" w:hAnsi="宋体" w:eastAsia="宋体" w:cs="宋体"/>
                <w:color w:val="000000" w:themeColor="text1"/>
                <w:sz w:val="22"/>
                <w:szCs w:val="22"/>
                <w:highlight w:val="none"/>
                <w:vertAlign w:val="baseline"/>
                <w:lang w:val="en-US" w:eastAsia="zh-CN"/>
                <w14:textFill>
                  <w14:solidFill>
                    <w14:schemeClr w14:val="tx1"/>
                  </w14:solidFill>
                </w14:textFill>
              </w:rPr>
              <w:t>管理人员、采购单位人员或验收人员的，取消配送资格。</w:t>
            </w:r>
          </w:p>
        </w:tc>
      </w:tr>
    </w:tbl>
    <w:p w14:paraId="36AB829D">
      <w:pPr>
        <w:spacing w:line="528" w:lineRule="exact"/>
        <w:jc w:val="left"/>
        <w:rPr>
          <w:rFonts w:hint="eastAsia" w:ascii="Arial Unicode MS" w:hAnsi="Arial Unicode MS" w:eastAsia="Arial Unicode MS" w:cs="Arial Unicode MS"/>
          <w:color w:val="000000" w:themeColor="text1"/>
          <w:sz w:val="28"/>
          <w:szCs w:val="28"/>
          <w:highlight w:val="none"/>
          <w:lang w:val="en-US" w:eastAsia="zh-CN"/>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030471B">
      <w:pPr>
        <w:spacing w:line="528" w:lineRule="exact"/>
        <w:jc w:val="left"/>
        <w:rPr>
          <w:rFonts w:hint="eastAsia" w:ascii="Arial Unicode MS" w:hAnsi="Arial Unicode MS" w:eastAsia="Arial Unicode MS" w:cs="Arial Unicode MS"/>
          <w:color w:val="000000" w:themeColor="text1"/>
          <w:sz w:val="28"/>
          <w:szCs w:val="28"/>
          <w:highlight w:val="none"/>
          <w14:textFill>
            <w14:solidFill>
              <w14:schemeClr w14:val="tx1"/>
            </w14:solidFill>
          </w14:textFill>
        </w:rPr>
      </w:pPr>
      <w:r>
        <w:rPr>
          <w:rFonts w:hint="eastAsia" w:ascii="Arial Unicode MS" w:hAnsi="Arial Unicode MS" w:eastAsia="Arial Unicode MS" w:cs="Arial Unicode MS"/>
          <w:color w:val="000000" w:themeColor="text1"/>
          <w:sz w:val="28"/>
          <w:szCs w:val="28"/>
          <w:highlight w:val="none"/>
          <w:lang w:val="en-US" w:eastAsia="zh-CN"/>
          <w14:textFill>
            <w14:solidFill>
              <w14:schemeClr w14:val="tx1"/>
            </w14:solidFill>
          </w14:textFill>
        </w:rPr>
        <w:t>附件1</w:t>
      </w:r>
      <w:r>
        <w:rPr>
          <w:rFonts w:hint="eastAsia" w:ascii="Arial Unicode MS" w:hAnsi="Arial Unicode MS" w:eastAsia="Arial Unicode MS" w:cs="Arial Unicode MS"/>
          <w:color w:val="000000" w:themeColor="text1"/>
          <w:sz w:val="28"/>
          <w:szCs w:val="28"/>
          <w:highlight w:val="none"/>
          <w14:textFill>
            <w14:solidFill>
              <w14:schemeClr w14:val="tx1"/>
            </w14:solidFill>
          </w14:textFill>
        </w:rPr>
        <w:t>：</w:t>
      </w:r>
    </w:p>
    <w:p w14:paraId="54F45179">
      <w:pPr>
        <w:spacing w:line="528" w:lineRule="exact"/>
        <w:jc w:val="center"/>
        <w:rPr>
          <w:rFonts w:hint="eastAsia" w:ascii="Arial Unicode MS" w:hAnsi="Arial Unicode MS" w:eastAsia="Arial Unicode MS" w:cs="Arial Unicode MS"/>
          <w:color w:val="000000" w:themeColor="text1"/>
          <w:sz w:val="28"/>
          <w:szCs w:val="28"/>
          <w:highlight w:val="none"/>
          <w14:textFill>
            <w14:solidFill>
              <w14:schemeClr w14:val="tx1"/>
            </w14:solidFill>
          </w14:textFill>
        </w:rPr>
      </w:pPr>
    </w:p>
    <w:p w14:paraId="2CE1F411">
      <w:pPr>
        <w:spacing w:line="560" w:lineRule="exact"/>
        <w:jc w:val="center"/>
        <w:rPr>
          <w:rFonts w:ascii="Calibri" w:hAnsi="Calibri" w:eastAsia="方正小标宋简体"/>
          <w:bCs/>
          <w:color w:val="000000" w:themeColor="text1"/>
          <w:sz w:val="30"/>
          <w:szCs w:val="30"/>
          <w14:textFill>
            <w14:solidFill>
              <w14:schemeClr w14:val="tx1"/>
            </w14:solidFill>
          </w14:textFill>
        </w:rPr>
      </w:pPr>
      <w:r>
        <w:rPr>
          <w:rFonts w:ascii="Calibri" w:hAnsi="Calibri" w:eastAsia="方正小标宋简体"/>
          <w:bCs/>
          <w:color w:val="000000" w:themeColor="text1"/>
          <w:sz w:val="30"/>
          <w:szCs w:val="30"/>
          <w14:textFill>
            <w14:solidFill>
              <w14:schemeClr w14:val="tx1"/>
            </w14:solidFill>
          </w14:textFill>
        </w:rPr>
        <w:t>广西监狱罪犯生活物资供货商考核管理办法</w:t>
      </w:r>
    </w:p>
    <w:p w14:paraId="74D7F501">
      <w:pPr>
        <w:spacing w:line="560" w:lineRule="exact"/>
        <w:rPr>
          <w:rFonts w:ascii="Calibri" w:hAnsi="Calibri" w:eastAsia="仿宋_GB2312"/>
          <w:color w:val="000000" w:themeColor="text1"/>
          <w:sz w:val="32"/>
          <w:szCs w:val="32"/>
          <w14:textFill>
            <w14:solidFill>
              <w14:schemeClr w14:val="tx1"/>
            </w14:solidFill>
          </w14:textFill>
        </w:rPr>
      </w:pPr>
    </w:p>
    <w:p w14:paraId="2C693220">
      <w:pPr>
        <w:spacing w:line="480" w:lineRule="exact"/>
        <w:ind w:firstLine="422" w:firstLineChars="200"/>
        <w:rPr>
          <w:rFonts w:hint="eastAsia" w:ascii="仿宋" w:hAnsi="仿宋" w:eastAsia="仿宋" w:cs="仿宋"/>
          <w:strike/>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第一条</w:t>
      </w:r>
      <w:r>
        <w:rPr>
          <w:rFonts w:hint="eastAsia" w:ascii="仿宋" w:hAnsi="仿宋" w:eastAsia="仿宋" w:cs="仿宋"/>
          <w:color w:val="000000" w:themeColor="text1"/>
          <w:sz w:val="24"/>
          <w14:textFill>
            <w14:solidFill>
              <w14:schemeClr w14:val="tx1"/>
            </w14:solidFill>
          </w14:textFill>
        </w:rPr>
        <w:t xml:space="preserve"> 为加强罪犯生活物资采购的管理工作，确保狱内物资的正常供应，结合广西监狱工作的实际，制定本办法。</w:t>
      </w:r>
    </w:p>
    <w:p w14:paraId="7830D800">
      <w:pPr>
        <w:spacing w:line="480" w:lineRule="exact"/>
        <w:ind w:firstLine="422" w:firstLineChars="200"/>
        <w:rPr>
          <w:rFonts w:hint="eastAsia"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第二条</w:t>
      </w:r>
      <w:r>
        <w:rPr>
          <w:rFonts w:hint="eastAsia" w:ascii="仿宋" w:hAnsi="仿宋" w:eastAsia="仿宋" w:cs="仿宋"/>
          <w:color w:val="000000" w:themeColor="text1"/>
          <w:sz w:val="24"/>
          <w14:textFill>
            <w14:solidFill>
              <w14:schemeClr w14:val="tx1"/>
            </w14:solidFill>
          </w14:textFill>
        </w:rPr>
        <w:t xml:space="preserve"> 本办法适用的对象是自治区监狱管理局和各监狱组织的罪犯生活物资采购项目评选出的中标（成交）供应商（以下统称供货商）。</w:t>
      </w:r>
    </w:p>
    <w:p w14:paraId="0F697674">
      <w:pPr>
        <w:spacing w:line="480" w:lineRule="exact"/>
        <w:ind w:firstLine="422" w:firstLineChars="200"/>
        <w:rPr>
          <w:rFonts w:hint="eastAsia" w:ascii="仿宋" w:hAnsi="仿宋" w:eastAsia="仿宋" w:cs="仿宋"/>
          <w:color w:val="000000" w:themeColor="text1"/>
          <w:sz w:val="24"/>
          <w:highlight w:val="yellow"/>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第三条</w:t>
      </w:r>
      <w:r>
        <w:rPr>
          <w:rFonts w:hint="eastAsia" w:ascii="仿宋" w:hAnsi="仿宋" w:eastAsia="仿宋" w:cs="仿宋"/>
          <w:color w:val="000000" w:themeColor="text1"/>
          <w:sz w:val="24"/>
          <w:highlight w:val="none"/>
          <w14:textFill>
            <w14:solidFill>
              <w14:schemeClr w14:val="tx1"/>
            </w14:solidFill>
          </w14:textFill>
        </w:rPr>
        <w:t xml:space="preserve"> 供货商必须向供货的每个监狱单位分别缴纳履约保证金，收取标准为</w:t>
      </w:r>
      <w:r>
        <w:rPr>
          <w:rFonts w:hint="eastAsia" w:ascii="仿宋" w:hAnsi="仿宋" w:eastAsia="仿宋" w:cs="仿宋"/>
          <w:color w:val="000000" w:themeColor="text1"/>
          <w:sz w:val="24"/>
          <w:highlight w:val="none"/>
          <w:lang w:eastAsia="zh-CN"/>
          <w14:textFill>
            <w14:solidFill>
              <w14:schemeClr w14:val="tx1"/>
            </w14:solidFill>
          </w14:textFill>
        </w:rPr>
        <w:t>合同金额的5%</w:t>
      </w:r>
      <w:r>
        <w:rPr>
          <w:rFonts w:hint="eastAsia" w:ascii="仿宋" w:hAnsi="仿宋" w:eastAsia="仿宋" w:cs="仿宋"/>
          <w:color w:val="000000" w:themeColor="text1"/>
          <w:sz w:val="24"/>
          <w:highlight w:val="none"/>
          <w14:textFill>
            <w14:solidFill>
              <w14:schemeClr w14:val="tx1"/>
            </w14:solidFill>
          </w14:textFill>
        </w:rPr>
        <w:t>（供货商为中小企业的按2%），货物出现质量问题或供货商出现其他违约行为时，各监狱按本办法从履约保证金中扣除相应金额</w:t>
      </w:r>
      <w:r>
        <w:rPr>
          <w:rFonts w:hint="eastAsia" w:ascii="仿宋" w:hAnsi="仿宋" w:eastAsia="仿宋" w:cs="仿宋"/>
          <w:color w:val="000000" w:themeColor="text1"/>
          <w:sz w:val="24"/>
          <w:highlight w:val="none"/>
          <w:lang w:val="en"/>
          <w14:textFill>
            <w14:solidFill>
              <w14:schemeClr w14:val="tx1"/>
            </w14:solidFill>
          </w14:textFill>
        </w:rPr>
        <w:t>,供货商应在</w:t>
      </w:r>
      <w:r>
        <w:rPr>
          <w:rFonts w:hint="eastAsia" w:ascii="仿宋" w:hAnsi="仿宋" w:eastAsia="仿宋" w:cs="仿宋"/>
          <w:color w:val="000000" w:themeColor="text1"/>
          <w:sz w:val="24"/>
          <w:highlight w:val="none"/>
          <w14:textFill>
            <w14:solidFill>
              <w14:schemeClr w14:val="tx1"/>
            </w14:solidFill>
          </w14:textFill>
        </w:rPr>
        <w:t>5个工作日内补足履约保证金。供货合同终止（解除）时剩余履约保证金按双方约定返还。</w:t>
      </w:r>
    </w:p>
    <w:p w14:paraId="17F3A3B2">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供货商有违反本办法规定，被取消供货商资格或者被直接终止供货合同的，履约保证金不予退还。</w:t>
      </w:r>
    </w:p>
    <w:p w14:paraId="0FA1AF51">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第四条</w:t>
      </w:r>
      <w:r>
        <w:rPr>
          <w:rFonts w:hint="eastAsia" w:ascii="仿宋" w:hAnsi="仿宋" w:eastAsia="仿宋" w:cs="仿宋"/>
          <w:color w:val="000000" w:themeColor="text1"/>
          <w:sz w:val="24"/>
          <w14:textFill>
            <w14:solidFill>
              <w14:schemeClr w14:val="tx1"/>
            </w14:solidFill>
          </w14:textFill>
        </w:rPr>
        <w:t xml:space="preserve"> 供货商按招（投）标文件、采购（响应）文件以及双方签订的合同内容要求开展物资配送业务，安排有授权的业务代表运送货物到监狱单位，所有单据双方代表共同签字、盖章生效。</w:t>
      </w:r>
    </w:p>
    <w:p w14:paraId="2A6D5C14">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w:t>
      </w:r>
      <w:r>
        <w:rPr>
          <w:rFonts w:hint="default" w:ascii="仿宋" w:hAnsi="仿宋" w:eastAsia="仿宋" w:cs="仿宋"/>
          <w:b/>
          <w:bCs/>
          <w:color w:val="000000" w:themeColor="text1"/>
          <w:sz w:val="21"/>
          <w:szCs w:val="21"/>
          <w:lang w:val="en-US"/>
          <w14:textFill>
            <w14:solidFill>
              <w14:schemeClr w14:val="tx1"/>
            </w14:solidFill>
          </w14:textFill>
        </w:rPr>
        <w:t>五</w:t>
      </w:r>
      <w:r>
        <w:rPr>
          <w:rFonts w:hint="eastAsia" w:ascii="仿宋" w:hAnsi="仿宋" w:eastAsia="仿宋" w:cs="仿宋"/>
          <w:b/>
          <w:bCs/>
          <w:color w:val="000000" w:themeColor="text1"/>
          <w:sz w:val="21"/>
          <w:szCs w:val="21"/>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供货商不得将供货资格转包、分包给第三方，一经发现核实，取消供货资格，同时依法追究供货商的相关责任。</w:t>
      </w:r>
    </w:p>
    <w:p w14:paraId="70F6F4AD">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w:t>
      </w:r>
      <w:r>
        <w:rPr>
          <w:rFonts w:hint="default" w:ascii="仿宋" w:hAnsi="仿宋" w:eastAsia="仿宋" w:cs="仿宋"/>
          <w:b/>
          <w:bCs/>
          <w:color w:val="000000" w:themeColor="text1"/>
          <w:sz w:val="21"/>
          <w:szCs w:val="21"/>
          <w:lang w:val="en-US"/>
          <w14:textFill>
            <w14:solidFill>
              <w14:schemeClr w14:val="tx1"/>
            </w14:solidFill>
          </w14:textFill>
        </w:rPr>
        <w:t>六</w:t>
      </w:r>
      <w:r>
        <w:rPr>
          <w:rFonts w:hint="eastAsia" w:ascii="仿宋" w:hAnsi="仿宋" w:eastAsia="仿宋" w:cs="仿宋"/>
          <w:b/>
          <w:bCs/>
          <w:color w:val="000000" w:themeColor="text1"/>
          <w:sz w:val="21"/>
          <w:szCs w:val="21"/>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本办法采用扣分制进行，标准分为100分，各监狱按本办法规定对供货商供货过程中的违约等行为进行记分考核，监狱局或各监狱根据扣分情况按规定对供货商进行处理。</w:t>
      </w:r>
    </w:p>
    <w:p w14:paraId="7F9744A2">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w:t>
      </w:r>
      <w:r>
        <w:rPr>
          <w:rFonts w:hint="default" w:ascii="仿宋" w:hAnsi="仿宋" w:eastAsia="仿宋" w:cs="仿宋"/>
          <w:b/>
          <w:bCs/>
          <w:color w:val="000000" w:themeColor="text1"/>
          <w:sz w:val="21"/>
          <w:szCs w:val="21"/>
          <w:lang w:val="en-US"/>
          <w14:textFill>
            <w14:solidFill>
              <w14:schemeClr w14:val="tx1"/>
            </w14:solidFill>
          </w14:textFill>
        </w:rPr>
        <w:t>七</w:t>
      </w:r>
      <w:r>
        <w:rPr>
          <w:rFonts w:hint="eastAsia" w:ascii="仿宋" w:hAnsi="仿宋" w:eastAsia="仿宋" w:cs="仿宋"/>
          <w:b/>
          <w:bCs/>
          <w:color w:val="000000" w:themeColor="text1"/>
          <w:sz w:val="21"/>
          <w:szCs w:val="21"/>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对供货商进行处理的主要方式：</w:t>
      </w:r>
    </w:p>
    <w:p w14:paraId="458DD937">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（一）供货商各项扣分达到100分直接终止所有供货合同；</w:t>
      </w:r>
    </w:p>
    <w:p w14:paraId="585F3431">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（二）供货商单批货物按退货处理的，按合同规定扣履约保证金500-2000元，扣考核分5-20分；</w:t>
      </w:r>
    </w:p>
    <w:p w14:paraId="14622787">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（三）累计退货记录有3-6次（根据需采购的物资品种定）的，直接取消该供货商的供应资格；</w:t>
      </w:r>
    </w:p>
    <w:p w14:paraId="132FEF53">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default" w:ascii="仿宋" w:hAnsi="仿宋" w:eastAsia="仿宋" w:cs="仿宋"/>
          <w:color w:val="000000" w:themeColor="text1"/>
          <w:sz w:val="24"/>
          <w:lang w:val="en-US"/>
          <w14:textFill>
            <w14:solidFill>
              <w14:schemeClr w14:val="tx1"/>
            </w14:solidFill>
          </w14:textFill>
        </w:rPr>
        <w:t>四</w:t>
      </w:r>
      <w:r>
        <w:rPr>
          <w:rFonts w:hint="eastAsia" w:ascii="仿宋" w:hAnsi="仿宋" w:eastAsia="仿宋" w:cs="仿宋"/>
          <w:color w:val="000000" w:themeColor="text1"/>
          <w:sz w:val="24"/>
          <w14:textFill>
            <w14:solidFill>
              <w14:schemeClr w14:val="tx1"/>
            </w14:solidFill>
          </w14:textFill>
        </w:rPr>
        <w:t>）按招（投）标文件和采购（响应）文件以及双方签订的合同内容设定的其他规定对供货商进行处理。</w:t>
      </w:r>
    </w:p>
    <w:p w14:paraId="4CE4453E">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w:t>
      </w:r>
      <w:r>
        <w:rPr>
          <w:rFonts w:hint="default" w:ascii="仿宋" w:hAnsi="仿宋" w:eastAsia="仿宋" w:cs="仿宋"/>
          <w:b/>
          <w:bCs/>
          <w:color w:val="000000" w:themeColor="text1"/>
          <w:sz w:val="24"/>
          <w:lang w:val="en-US"/>
          <w14:textFill>
            <w14:solidFill>
              <w14:schemeClr w14:val="tx1"/>
            </w14:solidFill>
          </w14:textFill>
        </w:rPr>
        <w:t>八</w:t>
      </w:r>
      <w:r>
        <w:rPr>
          <w:rFonts w:hint="eastAsia" w:ascii="仿宋" w:hAnsi="仿宋" w:eastAsia="仿宋" w:cs="仿宋"/>
          <w:b/>
          <w:bCs/>
          <w:color w:val="000000" w:themeColor="text1"/>
          <w:sz w:val="24"/>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供货商考核记分的主要内容。</w:t>
      </w:r>
    </w:p>
    <w:p w14:paraId="16E9D090">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供货商必须按时将货物送达监狱单位指定地点。超过规定时间在24小时内的，考核分扣1-6分；超过规定时间在48小时内的，考核分扣7-12分；超过48小时未能送达的，直接终止供货商在该监狱单位的供货合同。</w:t>
      </w:r>
    </w:p>
    <w:p w14:paraId="0ADB9D98">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供货商的货物到达监狱单位后，要配合监狱单位进行现场验收，验收不合格则进行退货处理，考核分扣20分，按合同规定扣履约保证金。退货后供货商必须在24小时内送合格的货物到监狱单位，否则视为连续2次送货不合格。</w:t>
      </w:r>
    </w:p>
    <w:p w14:paraId="4790A8F1">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（三）供货商供应的货物出现违规品、违禁品流入监内，造成不良后果的，直接终止其供货资格，并依法依规追究供货商的责任。</w:t>
      </w:r>
    </w:p>
    <w:p w14:paraId="5CA71D57">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（四）</w:t>
      </w:r>
      <w:r>
        <w:rPr>
          <w:rFonts w:hint="eastAsia" w:ascii="仿宋" w:hAnsi="仿宋" w:eastAsia="仿宋" w:cs="仿宋"/>
          <w:color w:val="000000" w:themeColor="text1"/>
          <w:sz w:val="24"/>
          <w:highlight w:val="none"/>
          <w14:textFill>
            <w14:solidFill>
              <w14:schemeClr w14:val="tx1"/>
            </w14:solidFill>
          </w14:textFill>
        </w:rPr>
        <w:t>入库的货物出现质量问题，由监狱单位通知供货商到场协商处理。供货商必须12小时内到场处理，超过12小时不到场处理的考核分扣5分，超过24小时不到场处理的视为质量不合格，直接按退货处理。超过48小时不应答的，直接终止供货商在该监狱单位的供货合同。</w:t>
      </w:r>
    </w:p>
    <w:p w14:paraId="20403E31">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五）双方对质量问题意见不一致的，由双方共同在该批货物随机抽取3份样品到当地质量监督部门检验，有一份样品不达标即视为该批货物不达标，按退货程序处理，检测费用由供货商负责；样品都合格的视为该批货物合格，则由监狱负责检测费用。</w:t>
      </w:r>
    </w:p>
    <w:p w14:paraId="0200BDF3">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（六）供货商必须按包装要求足量向监狱单位送货。</w:t>
      </w:r>
    </w:p>
    <w:p w14:paraId="2C9FCD49">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 供货商供应的货物不得短斤少两，分包装的重量必须达到规定重量，每发现1个分包装的重量出现短缺的扣2分，发现10个以上（含10个）分包装的重量出现短缺的扣20分，该批货物视为不达标，进行退货处理。</w:t>
      </w:r>
    </w:p>
    <w:p w14:paraId="41B7CE64">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 供货商送货的总数应当与监狱单位定货品种、数量一致。</w:t>
      </w:r>
    </w:p>
    <w:p w14:paraId="568F2434">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 供货商供应必须按规定对货物进行分包装，分包装应当满足运输距离、防潮、防震、防腐和防破损的要求，每发现1个分包装不达标扣2分。</w:t>
      </w:r>
    </w:p>
    <w:p w14:paraId="78D39109">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（七）供货商提供的货物造成食品安全事故的，直接取消供货商的供货资格，并追究供货商相关责任。</w:t>
      </w:r>
    </w:p>
    <w:p w14:paraId="3ABAA7DF">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（八）因采购物资品种特殊性需要对供货商设定其他考核记分内容的，将增加的考核记分内容列入合同条款作为本办法的附则执行。</w:t>
      </w:r>
    </w:p>
    <w:p w14:paraId="6030E534">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（九）供货商代表（包括送货人员）进入监管场所必须服从管理，出现与罪犯私自接触、捎带物品和利益交易等违规行为经监狱查证属实的，直接取消其供货资格。</w:t>
      </w:r>
    </w:p>
    <w:p w14:paraId="02A4611F">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w:t>
      </w:r>
      <w:r>
        <w:rPr>
          <w:rFonts w:hint="default" w:ascii="仿宋" w:hAnsi="仿宋" w:eastAsia="仿宋" w:cs="仿宋"/>
          <w:b/>
          <w:bCs/>
          <w:color w:val="000000" w:themeColor="text1"/>
          <w:sz w:val="24"/>
          <w:lang w:val="en-US"/>
          <w14:textFill>
            <w14:solidFill>
              <w14:schemeClr w14:val="tx1"/>
            </w14:solidFill>
          </w14:textFill>
        </w:rPr>
        <w:t>九</w:t>
      </w:r>
      <w:r>
        <w:rPr>
          <w:rFonts w:hint="eastAsia" w:ascii="仿宋" w:hAnsi="仿宋" w:eastAsia="仿宋" w:cs="仿宋"/>
          <w:b/>
          <w:bCs/>
          <w:color w:val="000000" w:themeColor="text1"/>
          <w:sz w:val="24"/>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对供货商的处理以监狱局或各监狱出具的书面文件（处理单据）为准，被取消供应资格的供货商两年内不得参加广西监狱系统组织的罪犯生活物资集中采购活动。</w:t>
      </w:r>
    </w:p>
    <w:p w14:paraId="473931CB">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w:t>
      </w:r>
      <w:r>
        <w:rPr>
          <w:rFonts w:hint="default" w:ascii="仿宋" w:hAnsi="仿宋" w:eastAsia="仿宋" w:cs="仿宋"/>
          <w:b/>
          <w:bCs/>
          <w:color w:val="000000" w:themeColor="text1"/>
          <w:sz w:val="24"/>
          <w:lang w:val="en-US"/>
          <w14:textFill>
            <w14:solidFill>
              <w14:schemeClr w14:val="tx1"/>
            </w14:solidFill>
          </w14:textFill>
        </w:rPr>
        <w:t>十</w:t>
      </w:r>
      <w:r>
        <w:rPr>
          <w:rFonts w:hint="eastAsia" w:ascii="仿宋" w:hAnsi="仿宋" w:eastAsia="仿宋" w:cs="仿宋"/>
          <w:b/>
          <w:bCs/>
          <w:color w:val="000000" w:themeColor="text1"/>
          <w:sz w:val="24"/>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本办法应当列为罪犯生活物资采购项目相应的招标文件、采购文件和合同的主要条款，具体内容可根据采购物资的需要进行适当调整。</w:t>
      </w:r>
    </w:p>
    <w:p w14:paraId="2A922703">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第十一条</w:t>
      </w:r>
      <w:r>
        <w:rPr>
          <w:rFonts w:hint="eastAsia" w:ascii="仿宋" w:hAnsi="仿宋" w:eastAsia="仿宋" w:cs="仿宋"/>
          <w:color w:val="000000" w:themeColor="text1"/>
          <w:sz w:val="24"/>
          <w14:textFill>
            <w14:solidFill>
              <w14:schemeClr w14:val="tx1"/>
            </w14:solidFill>
          </w14:textFill>
        </w:rPr>
        <w:t xml:space="preserve"> 本办法由自治区监狱管理局负责解释。各监狱可根据本办法制定本单位的考核管理细则，并报自治区监狱管理局生活卫生处备案。</w:t>
      </w:r>
    </w:p>
    <w:p w14:paraId="2A40CEEA">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第十</w:t>
      </w:r>
      <w:r>
        <w:rPr>
          <w:rFonts w:hint="default" w:ascii="仿宋" w:hAnsi="仿宋" w:eastAsia="仿宋" w:cs="仿宋"/>
          <w:b/>
          <w:bCs/>
          <w:color w:val="000000" w:themeColor="text1"/>
          <w:sz w:val="24"/>
          <w:lang w:val="en-US"/>
          <w14:textFill>
            <w14:solidFill>
              <w14:schemeClr w14:val="tx1"/>
            </w14:solidFill>
          </w14:textFill>
        </w:rPr>
        <w:t>二</w:t>
      </w:r>
      <w:r>
        <w:rPr>
          <w:rFonts w:hint="eastAsia" w:ascii="仿宋" w:hAnsi="仿宋" w:eastAsia="仿宋" w:cs="仿宋"/>
          <w:b/>
          <w:bCs/>
          <w:color w:val="000000" w:themeColor="text1"/>
          <w:sz w:val="24"/>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本办法自印发之日起施行。</w:t>
      </w:r>
    </w:p>
    <w:p w14:paraId="23608E15">
      <w:pPr>
        <w:spacing w:line="480" w:lineRule="exact"/>
        <w:ind w:firstLine="480" w:firstLineChars="200"/>
        <w:rPr>
          <w:rFonts w:ascii="Calibri" w:hAnsi="Calibri" w:eastAsia="仿宋_GB2312"/>
          <w:color w:val="000000" w:themeColor="text1"/>
          <w:sz w:val="24"/>
          <w14:textFill>
            <w14:solidFill>
              <w14:schemeClr w14:val="tx1"/>
            </w14:solidFill>
          </w14:textFill>
        </w:rPr>
      </w:pPr>
    </w:p>
    <w:p w14:paraId="07DA3173">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1DA66099">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3607DC77">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0F41DD5B">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66B494D2">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1F3B9E2B">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7240802A">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065078F0">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13F019A7">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6585F0D3">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35A09A38">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70C0A761">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5A7EFE26">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103B46F1">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4407AFF5">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4623B5B2">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5AAFD361">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7EE5DDE7">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64B7D999">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3465813B">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63D6ED7F">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3240638A">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03F302AB">
      <w:pPr>
        <w:spacing w:line="528" w:lineRule="exact"/>
        <w:jc w:val="left"/>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p>
    <w:p w14:paraId="363ECF0B">
      <w:pPr>
        <w:spacing w:line="528" w:lineRule="exact"/>
        <w:jc w:val="left"/>
        <w:rPr>
          <w:rFonts w:hint="default"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pPr>
      <w:r>
        <w:rPr>
          <w:rFonts w:hint="eastAsia" w:ascii="Arial Unicode MS" w:hAnsi="Arial Unicode MS" w:eastAsia="Arial Unicode MS" w:cs="Arial Unicode MS"/>
          <w:color w:val="000000" w:themeColor="text1"/>
          <w:sz w:val="40"/>
          <w:szCs w:val="40"/>
          <w:highlight w:val="none"/>
          <w:lang w:val="en-US" w:eastAsia="zh-CN"/>
          <w14:textFill>
            <w14:solidFill>
              <w14:schemeClr w14:val="tx1"/>
            </w14:solidFill>
          </w14:textFill>
        </w:rPr>
        <w:t>附件2：</w:t>
      </w:r>
    </w:p>
    <w:p w14:paraId="2FF06B77">
      <w:pPr>
        <w:spacing w:line="528" w:lineRule="exact"/>
        <w:jc w:val="center"/>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Arial Unicode MS" w:hAnsi="Arial Unicode MS" w:eastAsia="Arial Unicode MS" w:cs="Arial Unicode MS"/>
          <w:color w:val="000000" w:themeColor="text1"/>
          <w:sz w:val="40"/>
          <w:szCs w:val="40"/>
          <w:highlight w:val="none"/>
          <w14:textFill>
            <w14:solidFill>
              <w14:schemeClr w14:val="tx1"/>
            </w14:solidFill>
          </w14:textFill>
        </w:rPr>
        <w:t>中小微企业划型标准</w:t>
      </w:r>
    </w:p>
    <w:tbl>
      <w:tblPr>
        <w:tblStyle w:val="20"/>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F9835E7">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064A9BA8">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1984" w:type="dxa"/>
            <w:tcBorders>
              <w:top w:val="single" w:color="auto" w:sz="4" w:space="0"/>
              <w:left w:val="nil"/>
              <w:bottom w:val="single" w:color="auto" w:sz="4" w:space="0"/>
              <w:right w:val="single" w:color="auto" w:sz="4" w:space="0"/>
            </w:tcBorders>
            <w:noWrap/>
            <w:vAlign w:val="center"/>
          </w:tcPr>
          <w:p w14:paraId="6580BCC1">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851" w:type="dxa"/>
            <w:tcBorders>
              <w:top w:val="single" w:color="auto" w:sz="4" w:space="0"/>
              <w:left w:val="nil"/>
              <w:bottom w:val="single" w:color="auto" w:sz="4" w:space="0"/>
              <w:right w:val="single" w:color="auto" w:sz="4" w:space="0"/>
            </w:tcBorders>
            <w:noWrap/>
            <w:vAlign w:val="center"/>
          </w:tcPr>
          <w:p w14:paraId="1D3B47C1">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1842" w:type="dxa"/>
            <w:tcBorders>
              <w:top w:val="single" w:color="auto" w:sz="4" w:space="0"/>
              <w:left w:val="nil"/>
              <w:bottom w:val="single" w:color="auto" w:sz="4" w:space="0"/>
              <w:right w:val="single" w:color="auto" w:sz="4" w:space="0"/>
            </w:tcBorders>
            <w:noWrap/>
            <w:vAlign w:val="center"/>
          </w:tcPr>
          <w:p w14:paraId="3670E91B">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1701" w:type="dxa"/>
            <w:tcBorders>
              <w:top w:val="single" w:color="auto" w:sz="4" w:space="0"/>
              <w:left w:val="nil"/>
              <w:bottom w:val="single" w:color="auto" w:sz="4" w:space="0"/>
              <w:right w:val="single" w:color="auto" w:sz="4" w:space="0"/>
            </w:tcBorders>
            <w:noWrap/>
            <w:vAlign w:val="center"/>
          </w:tcPr>
          <w:p w14:paraId="07DF029F">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1134" w:type="dxa"/>
            <w:tcBorders>
              <w:top w:val="single" w:color="auto" w:sz="4" w:space="0"/>
              <w:left w:val="nil"/>
              <w:bottom w:val="single" w:color="auto" w:sz="4" w:space="0"/>
              <w:right w:val="single" w:color="auto" w:sz="4" w:space="0"/>
            </w:tcBorders>
            <w:noWrap/>
            <w:vAlign w:val="center"/>
          </w:tcPr>
          <w:p w14:paraId="3647524A">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53A09D2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411F3C3B">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1984" w:type="dxa"/>
            <w:tcBorders>
              <w:top w:val="nil"/>
              <w:left w:val="nil"/>
              <w:bottom w:val="single" w:color="auto" w:sz="4" w:space="0"/>
              <w:right w:val="single" w:color="auto" w:sz="4" w:space="0"/>
            </w:tcBorders>
            <w:noWrap/>
            <w:vAlign w:val="center"/>
          </w:tcPr>
          <w:p w14:paraId="7CAF2DF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65E0704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3A7A12B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701" w:type="dxa"/>
            <w:tcBorders>
              <w:top w:val="nil"/>
              <w:left w:val="nil"/>
              <w:bottom w:val="single" w:color="auto" w:sz="4" w:space="0"/>
              <w:right w:val="single" w:color="auto" w:sz="4" w:space="0"/>
            </w:tcBorders>
            <w:noWrap/>
            <w:vAlign w:val="center"/>
          </w:tcPr>
          <w:p w14:paraId="16D6085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1134" w:type="dxa"/>
            <w:tcBorders>
              <w:top w:val="nil"/>
              <w:left w:val="nil"/>
              <w:bottom w:val="single" w:color="auto" w:sz="4" w:space="0"/>
              <w:right w:val="single" w:color="auto" w:sz="4" w:space="0"/>
            </w:tcBorders>
            <w:noWrap/>
            <w:vAlign w:val="center"/>
          </w:tcPr>
          <w:p w14:paraId="56D1C9E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342B3C0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0A39134">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1984" w:type="dxa"/>
            <w:tcBorders>
              <w:top w:val="nil"/>
              <w:left w:val="nil"/>
              <w:bottom w:val="single" w:color="auto" w:sz="4" w:space="0"/>
              <w:right w:val="single" w:color="auto" w:sz="4" w:space="0"/>
            </w:tcBorders>
            <w:noWrap/>
            <w:vAlign w:val="center"/>
          </w:tcPr>
          <w:p w14:paraId="5908A04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597C91D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16F42E3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ign w:val="center"/>
          </w:tcPr>
          <w:p w14:paraId="1791CEF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ign w:val="center"/>
          </w:tcPr>
          <w:p w14:paraId="7251626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496506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466F147">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2B5461C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5006E7D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1B711AF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1701" w:type="dxa"/>
            <w:tcBorders>
              <w:top w:val="nil"/>
              <w:left w:val="nil"/>
              <w:bottom w:val="single" w:color="auto" w:sz="4" w:space="0"/>
              <w:right w:val="single" w:color="auto" w:sz="4" w:space="0"/>
            </w:tcBorders>
            <w:noWrap/>
            <w:vAlign w:val="center"/>
          </w:tcPr>
          <w:p w14:paraId="3DC6AEA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1134" w:type="dxa"/>
            <w:tcBorders>
              <w:top w:val="nil"/>
              <w:left w:val="nil"/>
              <w:bottom w:val="single" w:color="auto" w:sz="4" w:space="0"/>
              <w:right w:val="single" w:color="auto" w:sz="4" w:space="0"/>
            </w:tcBorders>
            <w:noWrap/>
            <w:vAlign w:val="center"/>
          </w:tcPr>
          <w:p w14:paraId="4B04201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511CC3B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874EAAB">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1984" w:type="dxa"/>
            <w:tcBorders>
              <w:top w:val="nil"/>
              <w:left w:val="nil"/>
              <w:bottom w:val="single" w:color="auto" w:sz="4" w:space="0"/>
              <w:right w:val="single" w:color="auto" w:sz="4" w:space="0"/>
            </w:tcBorders>
            <w:noWrap/>
            <w:vAlign w:val="center"/>
          </w:tcPr>
          <w:p w14:paraId="4509926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4FCF2B0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4072DF2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1701" w:type="dxa"/>
            <w:tcBorders>
              <w:top w:val="nil"/>
              <w:left w:val="nil"/>
              <w:bottom w:val="single" w:color="auto" w:sz="4" w:space="0"/>
              <w:right w:val="single" w:color="auto" w:sz="4" w:space="0"/>
            </w:tcBorders>
            <w:noWrap/>
            <w:vAlign w:val="center"/>
          </w:tcPr>
          <w:p w14:paraId="5957215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1134" w:type="dxa"/>
            <w:tcBorders>
              <w:top w:val="nil"/>
              <w:left w:val="nil"/>
              <w:bottom w:val="single" w:color="auto" w:sz="4" w:space="0"/>
              <w:right w:val="single" w:color="auto" w:sz="4" w:space="0"/>
            </w:tcBorders>
            <w:noWrap/>
            <w:vAlign w:val="center"/>
          </w:tcPr>
          <w:p w14:paraId="4C4F2B1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1669A18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79E1970">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540B04C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ign w:val="center"/>
          </w:tcPr>
          <w:p w14:paraId="51B335C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2BA1C58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1701" w:type="dxa"/>
            <w:tcBorders>
              <w:top w:val="nil"/>
              <w:left w:val="nil"/>
              <w:bottom w:val="single" w:color="auto" w:sz="4" w:space="0"/>
              <w:right w:val="single" w:color="auto" w:sz="4" w:space="0"/>
            </w:tcBorders>
            <w:noWrap/>
            <w:vAlign w:val="center"/>
          </w:tcPr>
          <w:p w14:paraId="4F039F1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1134" w:type="dxa"/>
            <w:tcBorders>
              <w:top w:val="nil"/>
              <w:left w:val="nil"/>
              <w:bottom w:val="single" w:color="auto" w:sz="4" w:space="0"/>
              <w:right w:val="single" w:color="auto" w:sz="4" w:space="0"/>
            </w:tcBorders>
            <w:noWrap/>
            <w:vAlign w:val="center"/>
          </w:tcPr>
          <w:p w14:paraId="5BF0965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5529628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6EC46EF">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1984" w:type="dxa"/>
            <w:tcBorders>
              <w:top w:val="nil"/>
              <w:left w:val="nil"/>
              <w:bottom w:val="single" w:color="auto" w:sz="4" w:space="0"/>
              <w:right w:val="single" w:color="auto" w:sz="4" w:space="0"/>
            </w:tcBorders>
            <w:noWrap/>
            <w:vAlign w:val="center"/>
          </w:tcPr>
          <w:p w14:paraId="2164C64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60502C5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78D633F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1701" w:type="dxa"/>
            <w:tcBorders>
              <w:top w:val="nil"/>
              <w:left w:val="nil"/>
              <w:bottom w:val="single" w:color="auto" w:sz="4" w:space="0"/>
              <w:right w:val="single" w:color="auto" w:sz="4" w:space="0"/>
            </w:tcBorders>
            <w:noWrap/>
            <w:vAlign w:val="center"/>
          </w:tcPr>
          <w:p w14:paraId="2BD2B8E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1134" w:type="dxa"/>
            <w:tcBorders>
              <w:top w:val="nil"/>
              <w:left w:val="nil"/>
              <w:bottom w:val="single" w:color="auto" w:sz="4" w:space="0"/>
              <w:right w:val="single" w:color="auto" w:sz="4" w:space="0"/>
            </w:tcBorders>
            <w:noWrap/>
            <w:vAlign w:val="center"/>
          </w:tcPr>
          <w:p w14:paraId="3D74EDE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343FF35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FDB6113">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57B757B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0B06046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68A27C5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1701" w:type="dxa"/>
            <w:tcBorders>
              <w:top w:val="nil"/>
              <w:left w:val="nil"/>
              <w:bottom w:val="single" w:color="auto" w:sz="4" w:space="0"/>
              <w:right w:val="single" w:color="auto" w:sz="4" w:space="0"/>
            </w:tcBorders>
            <w:noWrap/>
            <w:vAlign w:val="center"/>
          </w:tcPr>
          <w:p w14:paraId="5916805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134" w:type="dxa"/>
            <w:tcBorders>
              <w:top w:val="nil"/>
              <w:left w:val="nil"/>
              <w:bottom w:val="single" w:color="auto" w:sz="4" w:space="0"/>
              <w:right w:val="single" w:color="auto" w:sz="4" w:space="0"/>
            </w:tcBorders>
            <w:noWrap/>
            <w:vAlign w:val="center"/>
          </w:tcPr>
          <w:p w14:paraId="1170AA2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3329294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6AE7E75">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1984" w:type="dxa"/>
            <w:tcBorders>
              <w:top w:val="nil"/>
              <w:left w:val="nil"/>
              <w:bottom w:val="single" w:color="auto" w:sz="4" w:space="0"/>
              <w:right w:val="single" w:color="auto" w:sz="4" w:space="0"/>
            </w:tcBorders>
            <w:noWrap/>
            <w:vAlign w:val="center"/>
          </w:tcPr>
          <w:p w14:paraId="4458EB4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7D2E56D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59F3F54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1701" w:type="dxa"/>
            <w:tcBorders>
              <w:top w:val="nil"/>
              <w:left w:val="nil"/>
              <w:bottom w:val="single" w:color="auto" w:sz="4" w:space="0"/>
              <w:right w:val="single" w:color="auto" w:sz="4" w:space="0"/>
            </w:tcBorders>
            <w:noWrap/>
            <w:vAlign w:val="center"/>
          </w:tcPr>
          <w:p w14:paraId="0D347DC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1134" w:type="dxa"/>
            <w:tcBorders>
              <w:top w:val="nil"/>
              <w:left w:val="nil"/>
              <w:bottom w:val="single" w:color="auto" w:sz="4" w:space="0"/>
              <w:right w:val="single" w:color="auto" w:sz="4" w:space="0"/>
            </w:tcBorders>
            <w:noWrap/>
            <w:vAlign w:val="center"/>
          </w:tcPr>
          <w:p w14:paraId="705243B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6113C4D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745D006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0CAC5CF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374C5F3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5D9EE55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701" w:type="dxa"/>
            <w:tcBorders>
              <w:top w:val="nil"/>
              <w:left w:val="nil"/>
              <w:bottom w:val="single" w:color="auto" w:sz="4" w:space="0"/>
              <w:right w:val="single" w:color="auto" w:sz="4" w:space="0"/>
            </w:tcBorders>
            <w:noWrap/>
            <w:vAlign w:val="center"/>
          </w:tcPr>
          <w:p w14:paraId="2315F16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1134" w:type="dxa"/>
            <w:tcBorders>
              <w:top w:val="nil"/>
              <w:left w:val="nil"/>
              <w:bottom w:val="single" w:color="auto" w:sz="4" w:space="0"/>
              <w:right w:val="single" w:color="auto" w:sz="4" w:space="0"/>
            </w:tcBorders>
            <w:noWrap/>
            <w:vAlign w:val="center"/>
          </w:tcPr>
          <w:p w14:paraId="0FC3FF1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E930CF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C6C2B5B">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1984" w:type="dxa"/>
            <w:tcBorders>
              <w:top w:val="nil"/>
              <w:left w:val="nil"/>
              <w:bottom w:val="single" w:color="auto" w:sz="4" w:space="0"/>
              <w:right w:val="single" w:color="auto" w:sz="4" w:space="0"/>
            </w:tcBorders>
            <w:noWrap/>
            <w:vAlign w:val="center"/>
          </w:tcPr>
          <w:p w14:paraId="362F704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23E147B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0D79115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ign w:val="center"/>
          </w:tcPr>
          <w:p w14:paraId="7731A6C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ign w:val="center"/>
          </w:tcPr>
          <w:p w14:paraId="16FB4A9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5C503B7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7BE7778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55BF64F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42989F8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275BB2D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1701" w:type="dxa"/>
            <w:tcBorders>
              <w:top w:val="nil"/>
              <w:left w:val="nil"/>
              <w:bottom w:val="single" w:color="auto" w:sz="4" w:space="0"/>
              <w:right w:val="single" w:color="auto" w:sz="4" w:space="0"/>
            </w:tcBorders>
            <w:noWrap/>
            <w:vAlign w:val="center"/>
          </w:tcPr>
          <w:p w14:paraId="5F3447C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1134" w:type="dxa"/>
            <w:tcBorders>
              <w:top w:val="nil"/>
              <w:left w:val="nil"/>
              <w:bottom w:val="single" w:color="auto" w:sz="4" w:space="0"/>
              <w:right w:val="single" w:color="auto" w:sz="4" w:space="0"/>
            </w:tcBorders>
            <w:noWrap/>
            <w:vAlign w:val="center"/>
          </w:tcPr>
          <w:p w14:paraId="636B012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43D9D2A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FB7D939">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1984" w:type="dxa"/>
            <w:tcBorders>
              <w:top w:val="nil"/>
              <w:left w:val="nil"/>
              <w:bottom w:val="single" w:color="auto" w:sz="4" w:space="0"/>
              <w:right w:val="single" w:color="auto" w:sz="4" w:space="0"/>
            </w:tcBorders>
            <w:noWrap/>
            <w:vAlign w:val="center"/>
          </w:tcPr>
          <w:p w14:paraId="746EAB9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7895F50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6CC2FEF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1701" w:type="dxa"/>
            <w:tcBorders>
              <w:top w:val="nil"/>
              <w:left w:val="nil"/>
              <w:bottom w:val="single" w:color="auto" w:sz="4" w:space="0"/>
              <w:right w:val="single" w:color="auto" w:sz="4" w:space="0"/>
            </w:tcBorders>
            <w:noWrap/>
            <w:vAlign w:val="center"/>
          </w:tcPr>
          <w:p w14:paraId="037E589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1134" w:type="dxa"/>
            <w:tcBorders>
              <w:top w:val="nil"/>
              <w:left w:val="nil"/>
              <w:bottom w:val="single" w:color="auto" w:sz="4" w:space="0"/>
              <w:right w:val="single" w:color="auto" w:sz="4" w:space="0"/>
            </w:tcBorders>
            <w:noWrap/>
            <w:vAlign w:val="center"/>
          </w:tcPr>
          <w:p w14:paraId="6AE7BF1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00A963C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ACC708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4BF5131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19BAC6F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05F5948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1701" w:type="dxa"/>
            <w:tcBorders>
              <w:top w:val="nil"/>
              <w:left w:val="nil"/>
              <w:bottom w:val="single" w:color="auto" w:sz="4" w:space="0"/>
              <w:right w:val="single" w:color="auto" w:sz="4" w:space="0"/>
            </w:tcBorders>
            <w:noWrap/>
            <w:vAlign w:val="center"/>
          </w:tcPr>
          <w:p w14:paraId="374D379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ign w:val="center"/>
          </w:tcPr>
          <w:p w14:paraId="75BA4AB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3EADBD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A5C0FA9">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1984" w:type="dxa"/>
            <w:tcBorders>
              <w:top w:val="nil"/>
              <w:left w:val="nil"/>
              <w:bottom w:val="single" w:color="auto" w:sz="4" w:space="0"/>
              <w:right w:val="single" w:color="auto" w:sz="4" w:space="0"/>
            </w:tcBorders>
            <w:noWrap/>
            <w:vAlign w:val="center"/>
          </w:tcPr>
          <w:p w14:paraId="7F21E1D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046B11D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33D5A25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ign w:val="center"/>
          </w:tcPr>
          <w:p w14:paraId="7798929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ign w:val="center"/>
          </w:tcPr>
          <w:p w14:paraId="292FB50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160FE08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65F66B0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5E5CA86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5274D9B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1484074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1701" w:type="dxa"/>
            <w:tcBorders>
              <w:top w:val="nil"/>
              <w:left w:val="nil"/>
              <w:bottom w:val="single" w:color="auto" w:sz="4" w:space="0"/>
              <w:right w:val="single" w:color="auto" w:sz="4" w:space="0"/>
            </w:tcBorders>
            <w:noWrap/>
            <w:vAlign w:val="center"/>
          </w:tcPr>
          <w:p w14:paraId="7B5A200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ign w:val="center"/>
          </w:tcPr>
          <w:p w14:paraId="7855773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73D6E71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808199E">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1984" w:type="dxa"/>
            <w:tcBorders>
              <w:top w:val="nil"/>
              <w:left w:val="nil"/>
              <w:bottom w:val="single" w:color="auto" w:sz="4" w:space="0"/>
              <w:right w:val="single" w:color="auto" w:sz="4" w:space="0"/>
            </w:tcBorders>
            <w:noWrap/>
            <w:vAlign w:val="center"/>
          </w:tcPr>
          <w:p w14:paraId="0481376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5C0670F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45DDE8B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ign w:val="center"/>
          </w:tcPr>
          <w:p w14:paraId="516C0F2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ign w:val="center"/>
          </w:tcPr>
          <w:p w14:paraId="11BCAE4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335763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DC691D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505E005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24BF9C9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3BA7B6D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701" w:type="dxa"/>
            <w:tcBorders>
              <w:top w:val="nil"/>
              <w:left w:val="nil"/>
              <w:bottom w:val="single" w:color="auto" w:sz="4" w:space="0"/>
              <w:right w:val="single" w:color="auto" w:sz="4" w:space="0"/>
            </w:tcBorders>
            <w:noWrap/>
            <w:vAlign w:val="center"/>
          </w:tcPr>
          <w:p w14:paraId="1CD9AC9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ign w:val="center"/>
          </w:tcPr>
          <w:p w14:paraId="41BAB26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22C662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59D0D18">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1984" w:type="dxa"/>
            <w:tcBorders>
              <w:top w:val="nil"/>
              <w:left w:val="nil"/>
              <w:bottom w:val="single" w:color="auto" w:sz="4" w:space="0"/>
              <w:right w:val="single" w:color="auto" w:sz="4" w:space="0"/>
            </w:tcBorders>
            <w:noWrap/>
            <w:vAlign w:val="center"/>
          </w:tcPr>
          <w:p w14:paraId="1920506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4312C01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33D3752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ign w:val="center"/>
          </w:tcPr>
          <w:p w14:paraId="7FF6280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ign w:val="center"/>
          </w:tcPr>
          <w:p w14:paraId="5AC8F2E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82AAA4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7AF150E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015A851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17A1057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77F22D0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701" w:type="dxa"/>
            <w:tcBorders>
              <w:top w:val="nil"/>
              <w:left w:val="nil"/>
              <w:bottom w:val="single" w:color="auto" w:sz="4" w:space="0"/>
              <w:right w:val="single" w:color="auto" w:sz="4" w:space="0"/>
            </w:tcBorders>
            <w:noWrap/>
            <w:vAlign w:val="center"/>
          </w:tcPr>
          <w:p w14:paraId="06EF322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ign w:val="center"/>
          </w:tcPr>
          <w:p w14:paraId="36CE872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C5045F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D2883C7">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1984" w:type="dxa"/>
            <w:tcBorders>
              <w:top w:val="nil"/>
              <w:left w:val="nil"/>
              <w:bottom w:val="single" w:color="auto" w:sz="4" w:space="0"/>
              <w:right w:val="single" w:color="auto" w:sz="4" w:space="0"/>
            </w:tcBorders>
            <w:noWrap/>
            <w:vAlign w:val="center"/>
          </w:tcPr>
          <w:p w14:paraId="3F28211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305668F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14D11B2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1701" w:type="dxa"/>
            <w:tcBorders>
              <w:top w:val="nil"/>
              <w:left w:val="nil"/>
              <w:bottom w:val="single" w:color="auto" w:sz="4" w:space="0"/>
              <w:right w:val="single" w:color="auto" w:sz="4" w:space="0"/>
            </w:tcBorders>
            <w:noWrap/>
            <w:vAlign w:val="center"/>
          </w:tcPr>
          <w:p w14:paraId="12F2025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ign w:val="center"/>
          </w:tcPr>
          <w:p w14:paraId="67E3694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00041B2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47CAC5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1B8F5B3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55B9C4E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4ACA8E0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1701" w:type="dxa"/>
            <w:tcBorders>
              <w:top w:val="nil"/>
              <w:left w:val="nil"/>
              <w:bottom w:val="single" w:color="auto" w:sz="4" w:space="0"/>
              <w:right w:val="single" w:color="auto" w:sz="4" w:space="0"/>
            </w:tcBorders>
            <w:noWrap/>
            <w:vAlign w:val="center"/>
          </w:tcPr>
          <w:p w14:paraId="231E467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ign w:val="center"/>
          </w:tcPr>
          <w:p w14:paraId="590E922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0BD9CD4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079B654">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1984" w:type="dxa"/>
            <w:tcBorders>
              <w:top w:val="nil"/>
              <w:left w:val="nil"/>
              <w:bottom w:val="single" w:color="auto" w:sz="4" w:space="0"/>
              <w:right w:val="single" w:color="auto" w:sz="4" w:space="0"/>
            </w:tcBorders>
            <w:noWrap/>
            <w:vAlign w:val="center"/>
          </w:tcPr>
          <w:p w14:paraId="5202665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5184C0A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5407F40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ign w:val="center"/>
          </w:tcPr>
          <w:p w14:paraId="0AB4310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ign w:val="center"/>
          </w:tcPr>
          <w:p w14:paraId="71C6ADC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A49F9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87EC824">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64E4B6D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1EF5246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0942ED7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1701" w:type="dxa"/>
            <w:tcBorders>
              <w:top w:val="nil"/>
              <w:left w:val="nil"/>
              <w:bottom w:val="single" w:color="auto" w:sz="4" w:space="0"/>
              <w:right w:val="single" w:color="auto" w:sz="4" w:space="0"/>
            </w:tcBorders>
            <w:noWrap/>
            <w:vAlign w:val="center"/>
          </w:tcPr>
          <w:p w14:paraId="12C0979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1134" w:type="dxa"/>
            <w:tcBorders>
              <w:top w:val="nil"/>
              <w:left w:val="nil"/>
              <w:bottom w:val="single" w:color="auto" w:sz="4" w:space="0"/>
              <w:right w:val="single" w:color="auto" w:sz="4" w:space="0"/>
            </w:tcBorders>
            <w:noWrap/>
            <w:vAlign w:val="center"/>
          </w:tcPr>
          <w:p w14:paraId="202276E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694AB10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4F5379B">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1984" w:type="dxa"/>
            <w:tcBorders>
              <w:top w:val="nil"/>
              <w:left w:val="nil"/>
              <w:bottom w:val="single" w:color="auto" w:sz="4" w:space="0"/>
              <w:right w:val="single" w:color="auto" w:sz="4" w:space="0"/>
            </w:tcBorders>
            <w:noWrap/>
            <w:vAlign w:val="center"/>
          </w:tcPr>
          <w:p w14:paraId="68CBA4B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1D258BE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58940CE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1701" w:type="dxa"/>
            <w:tcBorders>
              <w:top w:val="nil"/>
              <w:left w:val="nil"/>
              <w:bottom w:val="single" w:color="auto" w:sz="4" w:space="0"/>
              <w:right w:val="single" w:color="auto" w:sz="4" w:space="0"/>
            </w:tcBorders>
            <w:noWrap/>
            <w:vAlign w:val="center"/>
          </w:tcPr>
          <w:p w14:paraId="715E4CB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1134" w:type="dxa"/>
            <w:tcBorders>
              <w:top w:val="nil"/>
              <w:left w:val="nil"/>
              <w:bottom w:val="single" w:color="auto" w:sz="4" w:space="0"/>
              <w:right w:val="single" w:color="auto" w:sz="4" w:space="0"/>
            </w:tcBorders>
            <w:noWrap/>
            <w:vAlign w:val="center"/>
          </w:tcPr>
          <w:p w14:paraId="542D79F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50A52BE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110740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2795516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ign w:val="center"/>
          </w:tcPr>
          <w:p w14:paraId="37DA1C9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13F7F8D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1701" w:type="dxa"/>
            <w:tcBorders>
              <w:top w:val="nil"/>
              <w:left w:val="nil"/>
              <w:bottom w:val="single" w:color="auto" w:sz="4" w:space="0"/>
              <w:right w:val="single" w:color="auto" w:sz="4" w:space="0"/>
            </w:tcBorders>
            <w:noWrap/>
            <w:vAlign w:val="center"/>
          </w:tcPr>
          <w:p w14:paraId="32F584C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1134" w:type="dxa"/>
            <w:tcBorders>
              <w:top w:val="nil"/>
              <w:left w:val="nil"/>
              <w:bottom w:val="single" w:color="auto" w:sz="4" w:space="0"/>
              <w:right w:val="single" w:color="auto" w:sz="4" w:space="0"/>
            </w:tcBorders>
            <w:noWrap/>
            <w:vAlign w:val="center"/>
          </w:tcPr>
          <w:p w14:paraId="3C9F21F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0D023F7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8905306">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1984" w:type="dxa"/>
            <w:tcBorders>
              <w:top w:val="nil"/>
              <w:left w:val="nil"/>
              <w:bottom w:val="single" w:color="auto" w:sz="4" w:space="0"/>
              <w:right w:val="single" w:color="auto" w:sz="4" w:space="0"/>
            </w:tcBorders>
            <w:noWrap/>
            <w:vAlign w:val="center"/>
          </w:tcPr>
          <w:p w14:paraId="7DF6E50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54B5CC1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77E62BC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ign w:val="center"/>
          </w:tcPr>
          <w:p w14:paraId="69CFC80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134" w:type="dxa"/>
            <w:tcBorders>
              <w:top w:val="nil"/>
              <w:left w:val="nil"/>
              <w:bottom w:val="single" w:color="auto" w:sz="4" w:space="0"/>
              <w:right w:val="single" w:color="auto" w:sz="4" w:space="0"/>
            </w:tcBorders>
            <w:noWrap/>
            <w:vAlign w:val="center"/>
          </w:tcPr>
          <w:p w14:paraId="09B5C3A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521AFEF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7E60CF9C">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2FEBB09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ign w:val="center"/>
          </w:tcPr>
          <w:p w14:paraId="0EE2638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2BCCBE2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701" w:type="dxa"/>
            <w:tcBorders>
              <w:top w:val="nil"/>
              <w:left w:val="nil"/>
              <w:bottom w:val="single" w:color="auto" w:sz="4" w:space="0"/>
              <w:right w:val="single" w:color="auto" w:sz="4" w:space="0"/>
            </w:tcBorders>
            <w:noWrap/>
            <w:vAlign w:val="center"/>
          </w:tcPr>
          <w:p w14:paraId="6D0F854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1134" w:type="dxa"/>
            <w:tcBorders>
              <w:top w:val="nil"/>
              <w:left w:val="nil"/>
              <w:bottom w:val="single" w:color="auto" w:sz="4" w:space="0"/>
              <w:right w:val="single" w:color="auto" w:sz="4" w:space="0"/>
            </w:tcBorders>
            <w:noWrap/>
            <w:vAlign w:val="center"/>
          </w:tcPr>
          <w:p w14:paraId="7D0BF45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3ECE56A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0421798">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1984" w:type="dxa"/>
            <w:tcBorders>
              <w:top w:val="nil"/>
              <w:left w:val="nil"/>
              <w:bottom w:val="single" w:color="auto" w:sz="4" w:space="0"/>
              <w:right w:val="single" w:color="auto" w:sz="4" w:space="0"/>
            </w:tcBorders>
            <w:noWrap/>
            <w:vAlign w:val="center"/>
          </w:tcPr>
          <w:p w14:paraId="28075B4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50E9B01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041D7A7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ign w:val="center"/>
          </w:tcPr>
          <w:p w14:paraId="3F2E02D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ign w:val="center"/>
          </w:tcPr>
          <w:p w14:paraId="2DD9C37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114F9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A122A1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ign w:val="center"/>
          </w:tcPr>
          <w:p w14:paraId="006B596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ign w:val="center"/>
          </w:tcPr>
          <w:p w14:paraId="06B7665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ign w:val="center"/>
          </w:tcPr>
          <w:p w14:paraId="71894B4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1701" w:type="dxa"/>
            <w:tcBorders>
              <w:top w:val="nil"/>
              <w:left w:val="nil"/>
              <w:bottom w:val="single" w:color="auto" w:sz="4" w:space="0"/>
              <w:right w:val="single" w:color="auto" w:sz="4" w:space="0"/>
            </w:tcBorders>
            <w:noWrap/>
            <w:vAlign w:val="center"/>
          </w:tcPr>
          <w:p w14:paraId="624B25B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1134" w:type="dxa"/>
            <w:tcBorders>
              <w:top w:val="nil"/>
              <w:left w:val="nil"/>
              <w:bottom w:val="single" w:color="auto" w:sz="4" w:space="0"/>
              <w:right w:val="single" w:color="auto" w:sz="4" w:space="0"/>
            </w:tcBorders>
            <w:noWrap/>
            <w:vAlign w:val="center"/>
          </w:tcPr>
          <w:p w14:paraId="11066BA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0610A69">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2A05C81F">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1984" w:type="dxa"/>
            <w:tcBorders>
              <w:top w:val="nil"/>
              <w:left w:val="nil"/>
              <w:bottom w:val="single" w:color="auto" w:sz="4" w:space="0"/>
              <w:right w:val="single" w:color="auto" w:sz="4" w:space="0"/>
            </w:tcBorders>
            <w:noWrap/>
            <w:vAlign w:val="center"/>
          </w:tcPr>
          <w:p w14:paraId="0B3B5F6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ign w:val="center"/>
          </w:tcPr>
          <w:p w14:paraId="1EE6948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ign w:val="center"/>
          </w:tcPr>
          <w:p w14:paraId="6811FB5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ign w:val="center"/>
          </w:tcPr>
          <w:p w14:paraId="2CCA9CC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ign w:val="center"/>
          </w:tcPr>
          <w:p w14:paraId="183A683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2D99681F">
      <w:pPr>
        <w:spacing w:line="560" w:lineRule="exact"/>
        <w:rPr>
          <w:rFonts w:hAnsi="宋体"/>
          <w:color w:val="000000" w:themeColor="text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r>
        <w:rPr>
          <w:rFonts w:hint="eastAsia" w:ascii="仿宋_GB2312" w:hAnsi="仿宋" w:eastAsia="仿宋_GB2312"/>
          <w:color w:val="000000" w:themeColor="text1"/>
          <w:szCs w:val="21"/>
          <w:highlight w:val="none"/>
          <w14:textFill>
            <w14:solidFill>
              <w14:schemeClr w14:val="tx1"/>
            </w14:solidFill>
          </w14:textFill>
        </w:rPr>
        <w:t>说明：上述标准参照《关于印发中小企业划型标准规定的通知》（工信部联企业</w:t>
      </w:r>
      <w:r>
        <w:rPr>
          <w:rFonts w:hint="eastAsia" w:ascii="仿宋_GB2312" w:hAnsi="仿宋" w:eastAsia="仿宋_GB2312"/>
          <w:color w:val="000000" w:themeColor="text1"/>
          <w:szCs w:val="21"/>
          <w:highlight w:val="none"/>
          <w:lang w:eastAsia="zh-CN"/>
          <w14:textFill>
            <w14:solidFill>
              <w14:schemeClr w14:val="tx1"/>
            </w14:solidFill>
          </w14:textFill>
        </w:rPr>
        <w:t>〔2011〕300号</w:t>
      </w:r>
      <w:r>
        <w:rPr>
          <w:rFonts w:hint="eastAsia" w:ascii="仿宋_GB2312" w:hAnsi="仿宋" w:eastAsia="仿宋_GB2312"/>
          <w:color w:val="000000" w:themeColor="text1"/>
          <w:szCs w:val="21"/>
          <w:highlight w:val="none"/>
          <w14:textFill>
            <w14:solidFill>
              <w14:schemeClr w14:val="tx1"/>
            </w14:solidFill>
          </w14:textFill>
        </w:rPr>
        <w:t>），大型、中型和小型企业须同时满足所列指标的下限，否则下划一档；微型企业只须满足所列指标中的一项即可。</w:t>
      </w:r>
    </w:p>
    <w:bookmarkEnd w:id="51"/>
    <w:p w14:paraId="3F276460">
      <w:pPr>
        <w:pStyle w:val="14"/>
        <w:jc w:val="center"/>
        <w:outlineLvl w:val="0"/>
        <w:rPr>
          <w:rFonts w:hAnsi="宋体"/>
          <w:b/>
          <w:color w:val="000000" w:themeColor="text1"/>
          <w:sz w:val="36"/>
          <w:szCs w:val="36"/>
          <w:highlight w:val="none"/>
          <w14:textFill>
            <w14:solidFill>
              <w14:schemeClr w14:val="tx1"/>
            </w14:solidFill>
          </w14:textFill>
        </w:rPr>
      </w:pPr>
      <w:bookmarkStart w:id="55" w:name="_Toc532545044"/>
      <w:bookmarkStart w:id="56" w:name="_Toc80092992"/>
      <w:r>
        <w:rPr>
          <w:rFonts w:hint="eastAsia" w:ascii="Times New Roman" w:hAnsi="Times New Roman"/>
          <w:b/>
          <w:color w:val="000000" w:themeColor="text1"/>
          <w:sz w:val="36"/>
          <w:highlight w:val="none"/>
          <w14:textFill>
            <w14:solidFill>
              <w14:schemeClr w14:val="tx1"/>
            </w14:solidFill>
          </w14:textFill>
        </w:rPr>
        <w:t>第三章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lang w:val="en-US" w:eastAsia="zh-CN"/>
          <w14:textFill>
            <w14:solidFill>
              <w14:schemeClr w14:val="tx1"/>
            </w14:solidFill>
          </w14:textFill>
        </w:rPr>
        <w:t>投标人</w:t>
      </w:r>
      <w:r>
        <w:rPr>
          <w:rFonts w:hint="eastAsia" w:ascii="Times New Roman" w:hAnsi="Times New Roman"/>
          <w:b/>
          <w:color w:val="000000" w:themeColor="text1"/>
          <w:sz w:val="36"/>
          <w:highlight w:val="none"/>
          <w14:textFill>
            <w14:solidFill>
              <w14:schemeClr w14:val="tx1"/>
            </w14:solidFill>
          </w14:textFill>
        </w:rPr>
        <w:t>须知</w:t>
      </w:r>
      <w:bookmarkEnd w:id="55"/>
      <w:bookmarkEnd w:id="56"/>
    </w:p>
    <w:p w14:paraId="7A4EA756">
      <w:pPr>
        <w:pStyle w:val="14"/>
        <w:spacing w:line="720" w:lineRule="auto"/>
        <w:jc w:val="center"/>
        <w:outlineLvl w:val="1"/>
        <w:rPr>
          <w:rFonts w:ascii="Times New Roman" w:hAnsi="Times New Roman"/>
          <w:b/>
          <w:color w:val="000000" w:themeColor="text1"/>
          <w:sz w:val="30"/>
          <w:szCs w:val="30"/>
          <w:highlight w:val="none"/>
          <w14:textFill>
            <w14:solidFill>
              <w14:schemeClr w14:val="tx1"/>
            </w14:solidFill>
          </w14:textFill>
        </w:rPr>
      </w:pPr>
      <w:bookmarkStart w:id="57" w:name="_Toc80092993"/>
      <w:r>
        <w:rPr>
          <w:rFonts w:hint="eastAsia" w:ascii="Times New Roman" w:hAnsi="Times New Roman"/>
          <w:b/>
          <w:color w:val="000000" w:themeColor="text1"/>
          <w:sz w:val="30"/>
          <w:szCs w:val="30"/>
          <w:highlight w:val="none"/>
          <w14:textFill>
            <w14:solidFill>
              <w14:schemeClr w14:val="tx1"/>
            </w14:solidFill>
          </w14:textFill>
        </w:rPr>
        <w:t xml:space="preserve">第一节 </w:t>
      </w:r>
      <w:r>
        <w:rPr>
          <w:rFonts w:hint="eastAsia" w:ascii="Times New Roman" w:hAnsi="Times New Roman"/>
          <w:b/>
          <w:color w:val="000000" w:themeColor="text1"/>
          <w:sz w:val="30"/>
          <w:szCs w:val="30"/>
          <w:highlight w:val="none"/>
          <w:lang w:val="en-US" w:eastAsia="zh-CN"/>
          <w14:textFill>
            <w14:solidFill>
              <w14:schemeClr w14:val="tx1"/>
            </w14:solidFill>
          </w14:textFill>
        </w:rPr>
        <w:t>投标人</w:t>
      </w:r>
      <w:r>
        <w:rPr>
          <w:rFonts w:hint="eastAsia" w:ascii="Times New Roman" w:hAnsi="Times New Roman"/>
          <w:b/>
          <w:color w:val="000000" w:themeColor="text1"/>
          <w:sz w:val="30"/>
          <w:szCs w:val="30"/>
          <w:highlight w:val="none"/>
          <w14:textFill>
            <w14:solidFill>
              <w14:schemeClr w14:val="tx1"/>
            </w14:solidFill>
          </w14:textFill>
        </w:rPr>
        <w:t>须知前附表</w:t>
      </w:r>
      <w:bookmarkEnd w:id="57"/>
    </w:p>
    <w:tbl>
      <w:tblPr>
        <w:tblStyle w:val="20"/>
        <w:tblW w:w="1024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1972"/>
        <w:gridCol w:w="7297"/>
      </w:tblGrid>
      <w:tr w14:paraId="7FC00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74B85EB3">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条款号</w:t>
            </w:r>
          </w:p>
        </w:tc>
        <w:tc>
          <w:tcPr>
            <w:tcW w:w="1972" w:type="dxa"/>
            <w:tcBorders>
              <w:top w:val="single" w:color="auto" w:sz="4" w:space="0"/>
              <w:left w:val="single" w:color="auto" w:sz="4" w:space="0"/>
              <w:bottom w:val="single" w:color="auto" w:sz="4" w:space="0"/>
              <w:right w:val="single" w:color="auto" w:sz="4" w:space="0"/>
            </w:tcBorders>
            <w:vAlign w:val="center"/>
          </w:tcPr>
          <w:p w14:paraId="6589B8FA">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7AA5D04F">
            <w:pPr>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编列内容</w:t>
            </w:r>
          </w:p>
        </w:tc>
      </w:tr>
      <w:tr w14:paraId="23247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566921BD">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972" w:type="dxa"/>
            <w:tcBorders>
              <w:top w:val="single" w:color="auto" w:sz="4" w:space="0"/>
              <w:left w:val="single" w:color="auto" w:sz="4" w:space="0"/>
              <w:bottom w:val="single" w:color="auto" w:sz="4" w:space="0"/>
              <w:right w:val="single" w:color="auto" w:sz="4" w:space="0"/>
            </w:tcBorders>
            <w:vAlign w:val="center"/>
          </w:tcPr>
          <w:p w14:paraId="446A250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供应商的资格要求</w:t>
            </w:r>
          </w:p>
        </w:tc>
        <w:tc>
          <w:tcPr>
            <w:tcW w:w="7297" w:type="dxa"/>
            <w:tcBorders>
              <w:top w:val="single" w:color="auto" w:sz="4" w:space="0"/>
              <w:left w:val="single" w:color="auto" w:sz="4" w:space="0"/>
              <w:bottom w:val="single" w:color="auto" w:sz="4" w:space="0"/>
              <w:right w:val="single" w:color="auto" w:sz="4" w:space="0"/>
            </w:tcBorders>
            <w:vAlign w:val="center"/>
          </w:tcPr>
          <w:p w14:paraId="625357DB">
            <w:pPr>
              <w:pStyle w:val="1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55456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378EAFA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w:t>
            </w:r>
          </w:p>
        </w:tc>
        <w:tc>
          <w:tcPr>
            <w:tcW w:w="1972" w:type="dxa"/>
            <w:tcBorders>
              <w:top w:val="single" w:color="auto" w:sz="4" w:space="0"/>
              <w:left w:val="single" w:color="auto" w:sz="4" w:space="0"/>
              <w:bottom w:val="single" w:color="auto" w:sz="4" w:space="0"/>
              <w:right w:val="single" w:color="auto" w:sz="4" w:space="0"/>
            </w:tcBorders>
            <w:vAlign w:val="center"/>
          </w:tcPr>
          <w:p w14:paraId="101C8671">
            <w:pPr>
              <w:spacing w:line="400" w:lineRule="exact"/>
              <w:rPr>
                <w:rFonts w:ascii="宋体" w:hAnsi="宋体" w:cs="宋体"/>
                <w:color w:val="000000" w:themeColor="text1"/>
                <w:szCs w:val="21"/>
                <w:highlight w:val="none"/>
                <w14:textFill>
                  <w14:solidFill>
                    <w14:schemeClr w14:val="tx1"/>
                  </w14:solidFill>
                </w14:textFill>
              </w:rPr>
            </w:pPr>
            <w:bookmarkStart w:id="58" w:name="_9.2"/>
            <w:bookmarkEnd w:id="58"/>
            <w:bookmarkStart w:id="59" w:name="_5"/>
            <w:bookmarkEnd w:id="59"/>
            <w:bookmarkStart w:id="60" w:name="_8.1"/>
            <w:bookmarkEnd w:id="60"/>
            <w:r>
              <w:rPr>
                <w:rFonts w:hint="eastAsia" w:ascii="宋体" w:hAnsi="宋体" w:cs="宋体"/>
                <w:color w:val="000000" w:themeColor="text1"/>
                <w:szCs w:val="21"/>
                <w:highlight w:val="none"/>
                <w14:textFill>
                  <w14:solidFill>
                    <w14:schemeClr w14:val="tx1"/>
                  </w14:solidFill>
                </w14:textFill>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516768DF">
            <w:pPr>
              <w:pStyle w:val="1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r>
              <w:rPr>
                <w:rFonts w:hint="eastAsia" w:ascii="宋体" w:hAnsi="宋体" w:cs="宋体"/>
                <w:color w:val="000000" w:themeColor="text1"/>
                <w:szCs w:val="21"/>
                <w:highlight w:val="none"/>
                <w14:textFill>
                  <w14:solidFill>
                    <w14:schemeClr w14:val="tx1"/>
                  </w14:solidFill>
                </w14:textFill>
              </w:rPr>
              <w:t>。</w:t>
            </w:r>
          </w:p>
        </w:tc>
      </w:tr>
      <w:tr w14:paraId="505C0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32D81D5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w:t>
            </w:r>
          </w:p>
        </w:tc>
        <w:tc>
          <w:tcPr>
            <w:tcW w:w="1972" w:type="dxa"/>
            <w:tcBorders>
              <w:top w:val="single" w:color="auto" w:sz="4" w:space="0"/>
              <w:left w:val="single" w:color="auto" w:sz="4" w:space="0"/>
              <w:bottom w:val="single" w:color="auto" w:sz="4" w:space="0"/>
              <w:right w:val="single" w:color="auto" w:sz="4" w:space="0"/>
            </w:tcBorders>
            <w:vAlign w:val="center"/>
          </w:tcPr>
          <w:p w14:paraId="56BC9140">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017D2E83">
            <w:pPr>
              <w:pStyle w:val="10"/>
              <w:spacing w:line="400" w:lineRule="exact"/>
              <w:rPr>
                <w:rFonts w:ascii="宋体" w:hAnsi="宋体" w:cs="宋体"/>
                <w:color w:val="000000" w:themeColor="text1"/>
                <w:szCs w:val="21"/>
                <w:highlight w:val="none"/>
                <w14:textFill>
                  <w14:solidFill>
                    <w14:schemeClr w14:val="tx1"/>
                  </w14:solidFill>
                </w14:textFill>
              </w:rPr>
            </w:pPr>
            <w:bookmarkStart w:id="61" w:name="PO_3000001866_PM044"/>
            <w:r>
              <w:rPr>
                <w:rFonts w:hint="eastAsia" w:ascii="宋体" w:hAnsi="宋体" w:cs="宋体"/>
                <w:color w:val="000000" w:themeColor="text1"/>
                <w:szCs w:val="21"/>
                <w:highlight w:val="none"/>
                <w14:textFill>
                  <w14:solidFill>
                    <w14:schemeClr w14:val="tx1"/>
                  </w14:solidFill>
                </w14:textFill>
              </w:rPr>
              <w:t>不允许分包</w:t>
            </w:r>
            <w:bookmarkEnd w:id="61"/>
          </w:p>
          <w:p w14:paraId="33E93216">
            <w:pPr>
              <w:pStyle w:val="1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转包/分包内容：</w:t>
            </w:r>
            <w:r>
              <w:rPr>
                <w:rFonts w:hint="eastAsia" w:ascii="宋体" w:hAnsi="宋体" w:cs="宋体"/>
                <w:color w:val="000000" w:themeColor="text1"/>
                <w:szCs w:val="21"/>
                <w:highlight w:val="none"/>
                <w:u w:val="single"/>
                <w14:textFill>
                  <w14:solidFill>
                    <w14:schemeClr w14:val="tx1"/>
                  </w14:solidFill>
                </w14:textFill>
              </w:rPr>
              <w:t xml:space="preserve">    /     </w:t>
            </w:r>
          </w:p>
          <w:p w14:paraId="1C47FDBC">
            <w:pPr>
              <w:pStyle w:val="1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转包/分包金额或者比例：</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08719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32B2EDA1">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w:t>
            </w:r>
          </w:p>
        </w:tc>
        <w:tc>
          <w:tcPr>
            <w:tcW w:w="1972" w:type="dxa"/>
            <w:tcBorders>
              <w:top w:val="single" w:color="auto" w:sz="4" w:space="0"/>
              <w:left w:val="single" w:color="auto" w:sz="4" w:space="0"/>
              <w:bottom w:val="single" w:color="auto" w:sz="4" w:space="0"/>
              <w:right w:val="single" w:color="auto" w:sz="4" w:space="0"/>
            </w:tcBorders>
            <w:vAlign w:val="center"/>
          </w:tcPr>
          <w:p w14:paraId="08B83E6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5399718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与本项目相关的政府采购业务澄清、更正及与之相关的事项将在采购公告中“六、其他补充事宜”中网上查询地址上发布</w:t>
            </w:r>
            <w:r>
              <w:rPr>
                <w:rFonts w:hint="eastAsia" w:ascii="宋体" w:hAnsi="宋体" w:cs="宋体"/>
                <w:color w:val="000000" w:themeColor="text1"/>
                <w:kern w:val="0"/>
                <w:szCs w:val="21"/>
                <w:highlight w:val="none"/>
                <w14:textFill>
                  <w14:solidFill>
                    <w14:schemeClr w14:val="tx1"/>
                  </w14:solidFill>
                </w14:textFill>
              </w:rPr>
              <w:t>。</w:t>
            </w:r>
          </w:p>
        </w:tc>
      </w:tr>
      <w:tr w14:paraId="064EA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43734B8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11.5</w:t>
            </w:r>
          </w:p>
        </w:tc>
        <w:tc>
          <w:tcPr>
            <w:tcW w:w="1972" w:type="dxa"/>
            <w:tcBorders>
              <w:top w:val="single" w:color="auto" w:sz="4" w:space="0"/>
              <w:left w:val="single" w:color="auto" w:sz="4" w:space="0"/>
              <w:bottom w:val="single" w:color="auto" w:sz="4" w:space="0"/>
              <w:right w:val="single" w:color="auto" w:sz="4" w:space="0"/>
            </w:tcBorders>
            <w:vAlign w:val="center"/>
          </w:tcPr>
          <w:p w14:paraId="36F5645E">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61A11FE7">
            <w:pPr>
              <w:snapToGrid w:val="0"/>
              <w:spacing w:line="4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☑不组织召开开标前答疑会</w:t>
            </w:r>
          </w:p>
          <w:p w14:paraId="56A06BCC">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□组织召开开标前答疑会</w:t>
            </w:r>
          </w:p>
          <w:p w14:paraId="7CD5E9A5">
            <w:pPr>
              <w:snapToGrid w:val="0"/>
              <w:spacing w:line="4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会议开始时间：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 xml:space="preserve">  分</w:t>
            </w:r>
            <w:r>
              <w:rPr>
                <w:rFonts w:hint="eastAsia" w:ascii="宋体" w:hAnsi="宋体" w:cs="宋体"/>
                <w:color w:val="000000" w:themeColor="text1"/>
                <w:szCs w:val="21"/>
                <w:highlight w:val="none"/>
                <w14:textFill>
                  <w14:solidFill>
                    <w14:schemeClr w14:val="tx1"/>
                  </w14:solidFill>
                </w14:textFill>
              </w:rPr>
              <w:t>，逾期后果自负。会议地点：</w:t>
            </w:r>
            <w:r>
              <w:rPr>
                <w:rFonts w:hint="eastAsia" w:ascii="宋体" w:hAnsi="宋体" w:cs="宋体"/>
                <w:color w:val="000000" w:themeColor="text1"/>
                <w:szCs w:val="21"/>
                <w:highlight w:val="none"/>
                <w:u w:val="single"/>
                <w14:textFill>
                  <w14:solidFill>
                    <w14:schemeClr w14:val="tx1"/>
                  </w14:solidFill>
                </w14:textFill>
              </w:rPr>
              <w:t xml:space="preserve">              </w:t>
            </w:r>
          </w:p>
        </w:tc>
      </w:tr>
      <w:tr w14:paraId="3F99D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left w:val="single" w:color="auto" w:sz="4" w:space="0"/>
              <w:right w:val="single" w:color="auto" w:sz="4" w:space="0"/>
            </w:tcBorders>
            <w:vAlign w:val="center"/>
          </w:tcPr>
          <w:p w14:paraId="0EF6731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w:t>
            </w:r>
          </w:p>
        </w:tc>
        <w:tc>
          <w:tcPr>
            <w:tcW w:w="1972" w:type="dxa"/>
            <w:tcBorders>
              <w:top w:val="single" w:color="auto" w:sz="4" w:space="0"/>
              <w:left w:val="single" w:color="auto" w:sz="4" w:space="0"/>
              <w:bottom w:val="single" w:color="auto" w:sz="4" w:space="0"/>
              <w:right w:val="single" w:color="auto" w:sz="4" w:space="0"/>
            </w:tcBorders>
            <w:vAlign w:val="center"/>
          </w:tcPr>
          <w:p w14:paraId="764B3F5E">
            <w:pPr>
              <w:snapToGrid w:val="0"/>
              <w:spacing w:line="400" w:lineRule="exact"/>
              <w:jc w:val="left"/>
              <w:rPr>
                <w:rFonts w:ascii="宋体" w:hAnsi="宋体" w:cs="宋体"/>
                <w:color w:val="000000" w:themeColor="text1"/>
                <w:szCs w:val="21"/>
                <w:highlight w:val="none"/>
                <w14:textFill>
                  <w14:solidFill>
                    <w14:schemeClr w14:val="tx1"/>
                  </w14:solidFill>
                </w14:textFill>
              </w:rPr>
            </w:pPr>
            <w:bookmarkStart w:id="62" w:name="_13.2"/>
            <w:bookmarkEnd w:id="62"/>
            <w:r>
              <w:rPr>
                <w:rFonts w:hint="eastAsia" w:ascii="宋体" w:hAnsi="宋体" w:cs="宋体"/>
                <w:color w:val="000000" w:themeColor="text1"/>
                <w:szCs w:val="21"/>
                <w:highlight w:val="none"/>
                <w14:textFill>
                  <w14:solidFill>
                    <w14:schemeClr w14:val="tx1"/>
                  </w14:solidFill>
                </w14:textFill>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0FDD929A">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资格证明文件：</w:t>
            </w:r>
          </w:p>
          <w:p w14:paraId="248EE355">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1、投标人为法人或者其他组织的，提供营业执照等证明文件（如营业执照或者事业单位法人证书或者执业许可证等），投标人为自然人的，提供身份证复印件。（</w:t>
            </w:r>
            <w:r>
              <w:rPr>
                <w:rFonts w:hint="eastAsia" w:ascii="宋体" w:hAnsi="宋体" w:eastAsia="宋体" w:cs="宋体"/>
                <w:b/>
                <w:bCs/>
                <w:color w:val="000000" w:themeColor="text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zCs w:val="21"/>
                <w:highlight w:val="none"/>
                <w:lang w:eastAsia="zh-CN"/>
                <w14:textFill>
                  <w14:solidFill>
                    <w14:schemeClr w14:val="tx1"/>
                  </w14:solidFill>
                </w14:textFill>
              </w:rPr>
              <w:t>）</w:t>
            </w:r>
          </w:p>
          <w:p w14:paraId="13FC8F74">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2、投标人参加政府采购活动前3年内在经营活动中没有重大违法记录的书面声明。（格式后附，</w:t>
            </w:r>
            <w:r>
              <w:rPr>
                <w:rFonts w:hint="eastAsia" w:ascii="宋体" w:hAnsi="宋体" w:eastAsia="宋体" w:cs="宋体"/>
                <w:b/>
                <w:bCs/>
                <w:color w:val="000000" w:themeColor="text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zCs w:val="21"/>
                <w:highlight w:val="none"/>
                <w:lang w:eastAsia="zh-CN"/>
                <w14:textFill>
                  <w14:solidFill>
                    <w14:schemeClr w14:val="tx1"/>
                  </w14:solidFill>
                </w14:textFill>
              </w:rPr>
              <w:t>）</w:t>
            </w:r>
          </w:p>
          <w:p w14:paraId="385CDEDF">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3、投标截止之日前一年内投标人连续三个月的依法缴纳税费或依法免缴税费的证明；无纳税记录的，应提供由投标人所在地的税务部门出具的《依法纳税或依法免税证明》。（格式后附，</w:t>
            </w:r>
            <w:r>
              <w:rPr>
                <w:rFonts w:hint="eastAsia" w:ascii="宋体" w:hAnsi="宋体" w:eastAsia="宋体" w:cs="宋体"/>
                <w:b/>
                <w:bCs/>
                <w:color w:val="000000" w:themeColor="text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zCs w:val="21"/>
                <w:highlight w:val="none"/>
                <w:lang w:eastAsia="zh-CN"/>
                <w14:textFill>
                  <w14:solidFill>
                    <w14:schemeClr w14:val="tx1"/>
                  </w14:solidFill>
                </w14:textFill>
              </w:rPr>
              <w:t>）</w:t>
            </w:r>
          </w:p>
          <w:p w14:paraId="0A7CC904">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4、投标截止之日前一年内投标人连续三个月的依法缴纳社保费的缴费凭证；无缴费记录的，应提供由投标人所在地社保等相关部门出具的《依法缴纳或依法免缴社保费证明》。</w:t>
            </w:r>
            <w:r>
              <w:rPr>
                <w:rFonts w:hint="eastAsia" w:ascii="宋体" w:hAnsi="宋体" w:eastAsia="宋体" w:cs="宋体"/>
                <w:color w:val="000000" w:themeColor="text1"/>
                <w:szCs w:val="21"/>
                <w:highlight w:val="none"/>
                <w:lang w:eastAsia="zh-CN"/>
                <w14:textFill>
                  <w14:solidFill>
                    <w14:schemeClr w14:val="tx1"/>
                  </w14:solidFill>
                </w14:textFill>
              </w:rPr>
              <w:t>（格式后附，</w:t>
            </w:r>
            <w:r>
              <w:rPr>
                <w:rFonts w:hint="eastAsia" w:ascii="宋体" w:hAnsi="宋体" w:eastAsia="宋体" w:cs="宋体"/>
                <w:b/>
                <w:bCs/>
                <w:color w:val="000000" w:themeColor="text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zCs w:val="21"/>
                <w:highlight w:val="none"/>
                <w:lang w:eastAsia="zh-CN"/>
                <w14:textFill>
                  <w14:solidFill>
                    <w14:schemeClr w14:val="tx1"/>
                  </w14:solidFill>
                </w14:textFill>
              </w:rPr>
              <w:t>）</w:t>
            </w:r>
          </w:p>
          <w:p w14:paraId="24B4C648">
            <w:pPr>
              <w:snapToGrid w:val="0"/>
              <w:spacing w:line="400" w:lineRule="exact"/>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5、投标人财务状况报告[2024或2025 年度财务报表复印件，或者银行出具的资信证明，或者中国人民银行征信中心出具的信用报告]</w:t>
            </w:r>
            <w:r>
              <w:rPr>
                <w:rFonts w:hint="eastAsia" w:ascii="宋体" w:hAnsi="宋体" w:eastAsia="宋体" w:cs="宋体"/>
                <w:color w:val="000000" w:themeColor="text1"/>
                <w:szCs w:val="21"/>
                <w:highlight w:val="none"/>
                <w:lang w:eastAsia="zh-CN"/>
                <w14:textFill>
                  <w14:solidFill>
                    <w14:schemeClr w14:val="tx1"/>
                  </w14:solidFill>
                </w14:textFill>
              </w:rPr>
              <w:t>（格式后附，</w:t>
            </w:r>
            <w:r>
              <w:rPr>
                <w:rFonts w:hint="eastAsia" w:ascii="宋体" w:hAnsi="宋体" w:eastAsia="宋体" w:cs="宋体"/>
                <w:b/>
                <w:bCs/>
                <w:color w:val="000000" w:themeColor="text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w:t>
            </w:r>
          </w:p>
          <w:p w14:paraId="42E0777B">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lang w:eastAsia="zh-CN"/>
                <w14:textFill>
                  <w14:solidFill>
                    <w14:schemeClr w14:val="tx1"/>
                  </w14:solidFill>
                </w14:textFill>
              </w:rPr>
              <w:t>、投标人直接控股、管理关系信息表。（</w:t>
            </w:r>
            <w:r>
              <w:rPr>
                <w:rFonts w:hint="eastAsia" w:ascii="宋体" w:hAnsi="宋体" w:eastAsia="宋体" w:cs="宋体"/>
                <w:b/>
                <w:bCs/>
                <w:color w:val="000000" w:themeColor="text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zCs w:val="21"/>
                <w:highlight w:val="none"/>
                <w:lang w:eastAsia="zh-CN"/>
                <w14:textFill>
                  <w14:solidFill>
                    <w14:schemeClr w14:val="tx1"/>
                  </w14:solidFill>
                </w14:textFill>
              </w:rPr>
              <w:t>）</w:t>
            </w:r>
          </w:p>
          <w:p w14:paraId="322502EF">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lang w:eastAsia="zh-CN"/>
                <w14:textFill>
                  <w14:solidFill>
                    <w14:schemeClr w14:val="tx1"/>
                  </w14:solidFill>
                </w14:textFill>
              </w:rPr>
              <w:t>投标资格声明。（</w:t>
            </w:r>
            <w:r>
              <w:rPr>
                <w:rFonts w:hint="eastAsia" w:ascii="宋体" w:hAnsi="宋体" w:eastAsia="宋体" w:cs="宋体"/>
                <w:b/>
                <w:bCs/>
                <w:color w:val="000000" w:themeColor="text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zCs w:val="21"/>
                <w:highlight w:val="none"/>
                <w:lang w:eastAsia="zh-CN"/>
                <w14:textFill>
                  <w14:solidFill>
                    <w14:schemeClr w14:val="tx1"/>
                  </w14:solidFill>
                </w14:textFill>
              </w:rPr>
              <w:t>）</w:t>
            </w:r>
          </w:p>
          <w:p w14:paraId="391DFA9D">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lang w:eastAsia="zh-CN"/>
                <w14:textFill>
                  <w14:solidFill>
                    <w14:schemeClr w14:val="tx1"/>
                  </w14:solidFill>
                </w14:textFill>
              </w:rPr>
              <w:t>投标人根据招标公告对应的特定资格要求设置投标人提供的资格证明材料：</w:t>
            </w:r>
            <w:r>
              <w:rPr>
                <w:rFonts w:hint="eastAsia" w:ascii="宋体" w:hAnsi="宋体"/>
                <w:color w:val="000000" w:themeColor="text1"/>
                <w:szCs w:val="21"/>
                <w14:textFill>
                  <w14:solidFill>
                    <w14:schemeClr w14:val="tx1"/>
                  </w14:solidFill>
                </w14:textFill>
              </w:rPr>
              <w:t>投标人必须具有在有效期内的《食品经营许可证》或《食品生产许可证》</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zCs w:val="21"/>
                <w:highlight w:val="none"/>
                <w:lang w:eastAsia="zh-CN"/>
                <w14:textFill>
                  <w14:solidFill>
                    <w14:schemeClr w14:val="tx1"/>
                  </w14:solidFill>
                </w14:textFill>
              </w:rPr>
              <w:t>）</w:t>
            </w:r>
          </w:p>
          <w:p w14:paraId="5BAC7FDF">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lang w:eastAsia="zh-CN"/>
                <w14:textFill>
                  <w14:solidFill>
                    <w14:schemeClr w14:val="tx1"/>
                  </w14:solidFill>
                </w14:textFill>
              </w:rPr>
              <w:t>除招标文件规定必须提供以外，投标人认为需要提供的其他证明材料。</w:t>
            </w:r>
          </w:p>
          <w:p w14:paraId="791575E7">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注：1</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以上标明“必须提供”的材料属于复印件的扫描件的，必须加盖</w:t>
            </w:r>
            <w:r>
              <w:rPr>
                <w:rFonts w:hint="eastAsia" w:ascii="宋体" w:hAnsi="宋体" w:eastAsia="宋体" w:cs="宋体"/>
                <w:color w:val="000000" w:themeColor="text1"/>
                <w:szCs w:val="21"/>
                <w:highlight w:val="none"/>
                <w:lang w:val="en-US" w:eastAsia="zh-CN"/>
                <w14:textFill>
                  <w14:solidFill>
                    <w14:schemeClr w14:val="tx1"/>
                  </w14:solidFill>
                </w14:textFill>
              </w:rPr>
              <w:t>投标人</w:t>
            </w:r>
            <w:r>
              <w:rPr>
                <w:rFonts w:hint="eastAsia" w:ascii="宋体" w:hAnsi="宋体" w:eastAsia="宋体" w:cs="宋体"/>
                <w:color w:val="000000" w:themeColor="text1"/>
                <w:szCs w:val="21"/>
                <w:highlight w:val="none"/>
                <w:lang w:eastAsia="zh-CN"/>
                <w14:textFill>
                  <w14:solidFill>
                    <w14:schemeClr w14:val="tx1"/>
                  </w14:solidFill>
                </w14:textFill>
              </w:rPr>
              <w:t>电子公章，否则作无效投标处理。</w:t>
            </w:r>
          </w:p>
          <w:p w14:paraId="30FFB849">
            <w:pPr>
              <w:snapToGrid w:val="0"/>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2.投标资格声明必须加盖投标人公章，否则响应文件按无效响应处理。</w:t>
            </w:r>
          </w:p>
          <w:p w14:paraId="36E1D3CB">
            <w:pPr>
              <w:snapToGrid w:val="0"/>
              <w:spacing w:line="400" w:lineRule="exact"/>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3.投标人直接控股、管理关系信息表必须加盖投标人公章，否则响应文件按无效响应处理。</w:t>
            </w:r>
          </w:p>
        </w:tc>
      </w:tr>
      <w:tr w14:paraId="0C3B1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5" w:hRule="atLeast"/>
        </w:trPr>
        <w:tc>
          <w:tcPr>
            <w:tcW w:w="971" w:type="dxa"/>
            <w:tcBorders>
              <w:left w:val="single" w:color="auto" w:sz="4" w:space="0"/>
              <w:right w:val="single" w:color="auto" w:sz="4" w:space="0"/>
            </w:tcBorders>
            <w:vAlign w:val="center"/>
          </w:tcPr>
          <w:p w14:paraId="55FF1FAF">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014392D7">
            <w:pPr>
              <w:snapToGrid w:val="0"/>
              <w:spacing w:line="400" w:lineRule="exact"/>
              <w:jc w:val="left"/>
              <w:rPr>
                <w:rFonts w:ascii="宋体" w:hAnsi="宋体" w:cs="宋体"/>
                <w:color w:val="000000" w:themeColor="text1"/>
                <w:szCs w:val="21"/>
                <w:highlight w:val="none"/>
                <w14:textFill>
                  <w14:solidFill>
                    <w14:schemeClr w14:val="tx1"/>
                  </w14:solidFill>
                </w14:textFill>
              </w:rPr>
            </w:pPr>
            <w:bookmarkStart w:id="63" w:name="_13.3"/>
            <w:bookmarkEnd w:id="63"/>
            <w:r>
              <w:rPr>
                <w:rFonts w:hint="eastAsia" w:ascii="宋体" w:hAnsi="宋体" w:cs="宋体"/>
                <w:color w:val="000000" w:themeColor="text1"/>
                <w:szCs w:val="21"/>
                <w:highlight w:val="none"/>
                <w14:textFill>
                  <w14:solidFill>
                    <w14:schemeClr w14:val="tx1"/>
                  </w14:solidFill>
                </w14:textFill>
              </w:rPr>
              <w:t>商务文件组成</w:t>
            </w:r>
          </w:p>
          <w:p w14:paraId="050F65B5">
            <w:pPr>
              <w:spacing w:line="400" w:lineRule="exact"/>
              <w:rPr>
                <w:rFonts w:ascii="宋体" w:hAnsi="宋体" w:cs="宋体"/>
                <w:color w:val="000000" w:themeColor="text1"/>
                <w:szCs w:val="21"/>
                <w:highlight w:val="none"/>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64D4FA85">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1、无串通投标行为的承诺函；（</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5D3A7E8">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758189AA">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cs="宋体"/>
                <w:b/>
                <w:color w:val="000000" w:themeColor="text1"/>
                <w:szCs w:val="21"/>
                <w:highlight w:val="none"/>
                <w14:textFill>
                  <w14:solidFill>
                    <w14:schemeClr w14:val="tx1"/>
                  </w14:solidFill>
                </w14:textFill>
              </w:rPr>
              <w:t>委托时必须提供，否则作无效投标处理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66F3F965">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商务要求偏离表（格式后附）；（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34461B0">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售后服务承诺（格式自拟）</w:t>
            </w:r>
            <w:r>
              <w:rPr>
                <w:rFonts w:hint="eastAsia" w:ascii="宋体" w:hAnsi="宋体" w:cs="宋体"/>
                <w:color w:val="000000" w:themeColor="text1"/>
                <w:szCs w:val="21"/>
                <w:highlight w:val="none"/>
                <w14:textFill>
                  <w14:solidFill>
                    <w14:schemeClr w14:val="tx1"/>
                  </w14:solidFill>
                </w14:textFill>
              </w:rPr>
              <w:t>；</w:t>
            </w:r>
          </w:p>
          <w:p w14:paraId="502264F8">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lang w:eastAsia="zh-CN"/>
                <w14:textFill>
                  <w14:solidFill>
                    <w14:schemeClr w14:val="tx1"/>
                  </w14:solidFill>
                </w14:textFill>
              </w:rPr>
              <w:t>投标人</w:t>
            </w:r>
            <w:r>
              <w:rPr>
                <w:rFonts w:hint="eastAsia" w:ascii="宋体" w:hAnsi="宋体"/>
                <w:color w:val="000000" w:themeColor="text1"/>
                <w:szCs w:val="21"/>
                <w:highlight w:val="none"/>
                <w14:textFill>
                  <w14:solidFill>
                    <w14:schemeClr w14:val="tx1"/>
                  </w14:solidFill>
                </w14:textFill>
              </w:rPr>
              <w:t>情况介绍（格式自拟）</w:t>
            </w:r>
          </w:p>
          <w:p w14:paraId="202E2AF7">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7、除招标文件规定必须提供以外，</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认为需要提供的其他证明材料。（</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根据“第二章 采购需求”及“第四章 评标方法及评标标准”提供有关证明材料）。</w:t>
            </w:r>
          </w:p>
          <w:p w14:paraId="15BA6F9D">
            <w:pPr>
              <w:snapToGrid w:val="0"/>
              <w:spacing w:line="40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 1.法定代表人授权委托书必须由法定代表人及委托代理人签字，并加盖</w:t>
            </w:r>
            <w:r>
              <w:rPr>
                <w:rFonts w:hint="eastAsia" w:ascii="宋体" w:hAnsi="宋体" w:cs="宋体"/>
                <w:b/>
                <w:bCs/>
                <w:color w:val="000000" w:themeColor="text1"/>
                <w:szCs w:val="21"/>
                <w:highlight w:val="none"/>
                <w:lang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公章，否则作无效投标处理。</w:t>
            </w:r>
          </w:p>
          <w:p w14:paraId="0A58B483">
            <w:pPr>
              <w:snapToGrid w:val="0"/>
              <w:spacing w:line="400" w:lineRule="exact"/>
              <w:ind w:firstLine="422"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cs="宋体"/>
                <w:b/>
                <w:bCs/>
                <w:color w:val="000000" w:themeColor="text1"/>
                <w:szCs w:val="21"/>
                <w:highlight w:val="none"/>
                <w14:textFill>
                  <w14:solidFill>
                    <w14:schemeClr w14:val="tx1"/>
                  </w14:solidFill>
                </w14:textFill>
              </w:rPr>
              <w:t>，必须加盖</w:t>
            </w:r>
            <w:r>
              <w:rPr>
                <w:rFonts w:hint="eastAsia" w:ascii="宋体" w:hAnsi="宋体" w:cs="宋体"/>
                <w:b/>
                <w:bCs/>
                <w:color w:val="000000" w:themeColor="text1"/>
                <w:szCs w:val="21"/>
                <w:highlight w:val="none"/>
                <w:lang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电子公章，否则</w:t>
            </w:r>
            <w:r>
              <w:rPr>
                <w:rFonts w:hint="eastAsia" w:ascii="宋体" w:hAnsi="宋体" w:cs="宋体"/>
                <w:b/>
                <w:color w:val="000000" w:themeColor="text1"/>
                <w:szCs w:val="21"/>
                <w:highlight w:val="none"/>
                <w14:textFill>
                  <w14:solidFill>
                    <w14:schemeClr w14:val="tx1"/>
                  </w14:solidFill>
                </w14:textFill>
              </w:rPr>
              <w:t>作无效投标处理</w:t>
            </w:r>
            <w:r>
              <w:rPr>
                <w:rFonts w:hint="eastAsia" w:ascii="宋体" w:hAnsi="宋体" w:cs="宋体"/>
                <w:b/>
                <w:bCs/>
                <w:color w:val="000000" w:themeColor="text1"/>
                <w:szCs w:val="21"/>
                <w:highlight w:val="none"/>
                <w14:textFill>
                  <w14:solidFill>
                    <w14:schemeClr w14:val="tx1"/>
                  </w14:solidFill>
                </w14:textFill>
              </w:rPr>
              <w:t>。</w:t>
            </w:r>
          </w:p>
        </w:tc>
      </w:tr>
      <w:tr w14:paraId="49C44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vMerge w:val="restart"/>
            <w:tcBorders>
              <w:left w:val="single" w:color="auto" w:sz="4" w:space="0"/>
              <w:right w:val="single" w:color="auto" w:sz="4" w:space="0"/>
            </w:tcBorders>
            <w:vAlign w:val="center"/>
          </w:tcPr>
          <w:p w14:paraId="5921C921">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7B938E17">
            <w:pPr>
              <w:snapToGrid w:val="0"/>
              <w:spacing w:line="400" w:lineRule="exact"/>
              <w:jc w:val="left"/>
              <w:rPr>
                <w:rFonts w:ascii="宋体" w:hAnsi="宋体" w:cs="宋体"/>
                <w:color w:val="000000" w:themeColor="text1"/>
                <w:szCs w:val="21"/>
                <w:highlight w:val="none"/>
                <w14:textFill>
                  <w14:solidFill>
                    <w14:schemeClr w14:val="tx1"/>
                  </w14:solidFill>
                </w14:textFill>
              </w:rPr>
            </w:pPr>
            <w:bookmarkStart w:id="64" w:name="_13.4"/>
            <w:bookmarkEnd w:id="64"/>
            <w:r>
              <w:rPr>
                <w:rFonts w:hint="eastAsia" w:ascii="宋体" w:hAnsi="宋体" w:cs="宋体"/>
                <w:color w:val="000000" w:themeColor="text1"/>
                <w:szCs w:val="21"/>
                <w:highlight w:val="none"/>
                <w14:textFill>
                  <w14:solidFill>
                    <w14:schemeClr w14:val="tx1"/>
                  </w14:solidFill>
                </w14:textFill>
              </w:rPr>
              <w:t>技术文件组成</w:t>
            </w:r>
          </w:p>
          <w:p w14:paraId="4ADFCC1B">
            <w:pPr>
              <w:spacing w:line="400" w:lineRule="exact"/>
              <w:rPr>
                <w:rFonts w:ascii="宋体" w:hAnsi="宋体" w:cs="宋体"/>
                <w:color w:val="000000" w:themeColor="text1"/>
                <w:szCs w:val="21"/>
                <w:highlight w:val="none"/>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46E63EE7">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技术要求偏离表（格式后附）</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593A6958">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服务实施方案（格式自拟）；</w:t>
            </w:r>
          </w:p>
          <w:p w14:paraId="5B7331D9">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项目实施人员一览表（格式后附）；</w:t>
            </w:r>
          </w:p>
          <w:p w14:paraId="2AC30D8E">
            <w:pPr>
              <w:snapToGrid w:val="0"/>
              <w:spacing w:line="400" w:lineRule="exact"/>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4、除招标文件规定必须提供以外，</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需要说明的其他文件和说明。</w:t>
            </w:r>
          </w:p>
          <w:p w14:paraId="3E459CE4">
            <w:pPr>
              <w:snapToGrid w:val="0"/>
              <w:spacing w:line="40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cs="宋体"/>
                <w:b/>
                <w:bCs/>
                <w:color w:val="000000" w:themeColor="text1"/>
                <w:szCs w:val="21"/>
                <w:highlight w:val="none"/>
                <w14:textFill>
                  <w14:solidFill>
                    <w14:schemeClr w14:val="tx1"/>
                  </w14:solidFill>
                </w14:textFill>
              </w:rPr>
              <w:t>，必须加盖</w:t>
            </w:r>
            <w:r>
              <w:rPr>
                <w:rFonts w:hint="eastAsia" w:ascii="宋体" w:hAnsi="宋体" w:cs="宋体"/>
                <w:b/>
                <w:bCs/>
                <w:color w:val="000000" w:themeColor="text1"/>
                <w:szCs w:val="21"/>
                <w:highlight w:val="none"/>
                <w:lang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电子公章，否则</w:t>
            </w:r>
            <w:r>
              <w:rPr>
                <w:rFonts w:hint="eastAsia" w:ascii="宋体" w:hAnsi="宋体" w:cs="宋体"/>
                <w:b/>
                <w:color w:val="000000" w:themeColor="text1"/>
                <w:szCs w:val="21"/>
                <w:highlight w:val="none"/>
                <w14:textFill>
                  <w14:solidFill>
                    <w14:schemeClr w14:val="tx1"/>
                  </w14:solidFill>
                </w14:textFill>
              </w:rPr>
              <w:t>作无效投标处理</w:t>
            </w:r>
            <w:r>
              <w:rPr>
                <w:rFonts w:hint="eastAsia" w:ascii="宋体" w:hAnsi="宋体" w:cs="宋体"/>
                <w:b/>
                <w:bCs/>
                <w:color w:val="000000" w:themeColor="text1"/>
                <w:szCs w:val="21"/>
                <w:highlight w:val="none"/>
                <w14:textFill>
                  <w14:solidFill>
                    <w14:schemeClr w14:val="tx1"/>
                  </w14:solidFill>
                </w14:textFill>
              </w:rPr>
              <w:t>。</w:t>
            </w:r>
          </w:p>
        </w:tc>
      </w:tr>
      <w:tr w14:paraId="69EA7C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vMerge w:val="continue"/>
            <w:tcBorders>
              <w:left w:val="single" w:color="auto" w:sz="4" w:space="0"/>
              <w:bottom w:val="single" w:color="auto" w:sz="4" w:space="0"/>
              <w:right w:val="single" w:color="auto" w:sz="4" w:space="0"/>
            </w:tcBorders>
            <w:vAlign w:val="center"/>
          </w:tcPr>
          <w:p w14:paraId="414E73AD">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3458FC70">
            <w:pPr>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39DE7762">
            <w:pPr>
              <w:snapToGrid w:val="0"/>
              <w:spacing w:line="3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1、投标函；</w:t>
            </w:r>
            <w:r>
              <w:rPr>
                <w:rFonts w:hint="eastAsia" w:ascii="宋体" w:hAnsi="宋体" w:cs="宋体"/>
                <w:b/>
                <w:color w:val="000000" w:themeColor="text1"/>
                <w:szCs w:val="21"/>
                <w:highlight w:val="none"/>
                <w14:textFill>
                  <w14:solidFill>
                    <w14:schemeClr w14:val="tx1"/>
                  </w14:solidFill>
                </w14:textFill>
              </w:rPr>
              <w:t>（必须提供，否则作无效投标处理）</w:t>
            </w:r>
          </w:p>
          <w:p w14:paraId="51821191">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2、开标一览表；（</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DF83DBC">
            <w:pPr>
              <w:snapToGrid w:val="0"/>
              <w:spacing w:line="380" w:lineRule="exact"/>
              <w:jc w:val="left"/>
              <w:rPr>
                <w:rFonts w:hint="eastAsia" w:eastAsia="宋体"/>
                <w:color w:val="000000" w:themeColor="text1"/>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cs="宋体"/>
                <w:b w:val="0"/>
                <w:bCs w:val="0"/>
                <w:color w:val="000000" w:themeColor="text1"/>
                <w:szCs w:val="21"/>
                <w:highlight w:val="none"/>
                <w:lang w:val="en-US" w:eastAsia="zh-CN"/>
                <w14:textFill>
                  <w14:solidFill>
                    <w14:schemeClr w14:val="tx1"/>
                  </w14:solidFill>
                </w14:textFill>
              </w:rPr>
              <w:t>；（如有，请提供）</w:t>
            </w:r>
          </w:p>
        </w:tc>
      </w:tr>
      <w:tr w14:paraId="67F38E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22E7FA81">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1972" w:type="dxa"/>
            <w:tcBorders>
              <w:top w:val="single" w:color="auto" w:sz="4" w:space="0"/>
              <w:left w:val="single" w:color="auto" w:sz="4" w:space="0"/>
              <w:bottom w:val="single" w:color="auto" w:sz="4" w:space="0"/>
              <w:right w:val="single" w:color="auto" w:sz="4" w:space="0"/>
            </w:tcBorders>
            <w:vAlign w:val="center"/>
          </w:tcPr>
          <w:p w14:paraId="462FF1EC">
            <w:pPr>
              <w:spacing w:line="400" w:lineRule="exact"/>
              <w:rPr>
                <w:rFonts w:ascii="宋体" w:hAnsi="宋体" w:cs="宋体"/>
                <w:color w:val="000000" w:themeColor="text1"/>
                <w:szCs w:val="21"/>
                <w:highlight w:val="none"/>
                <w14:textFill>
                  <w14:solidFill>
                    <w14:schemeClr w14:val="tx1"/>
                  </w14:solidFill>
                </w14:textFill>
              </w:rPr>
            </w:pPr>
            <w:bookmarkStart w:id="65" w:name="_16.2"/>
            <w:bookmarkEnd w:id="65"/>
            <w:r>
              <w:rPr>
                <w:rFonts w:hint="eastAsia" w:ascii="宋体" w:hAnsi="宋体" w:cs="宋体"/>
                <w:color w:val="000000" w:themeColor="text1"/>
                <w:szCs w:val="21"/>
                <w:highlight w:val="none"/>
                <w14:textFill>
                  <w14:solidFill>
                    <w14:schemeClr w14:val="tx1"/>
                  </w14:solidFill>
                </w14:textFill>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19D8BE21">
            <w:pPr>
              <w:snapToGrid w:val="0"/>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w:t>
            </w:r>
            <w:r>
              <w:rPr>
                <w:rFonts w:hint="eastAsia" w:ascii="宋体" w:hAnsi="宋体" w:cs="宋体"/>
                <w:color w:val="000000" w:themeColor="text1"/>
                <w:szCs w:val="21"/>
                <w:highlight w:val="none"/>
                <w14:textFill>
                  <w14:solidFill>
                    <w14:schemeClr w14:val="tx1"/>
                  </w14:solidFill>
                </w14:textFill>
              </w:rPr>
              <w:t>即满足全部采购需求所应提供的服务的价格；包括投标服务的成本、运输（含保险）（如有）、技术服务、培训、税费等所有费用。</w:t>
            </w:r>
            <w:r>
              <w:rPr>
                <w:rFonts w:hint="eastAsia" w:ascii="宋体" w:hAnsi="宋体" w:cs="宋体"/>
                <w:b/>
                <w:bCs/>
                <w:color w:val="000000" w:themeColor="text1"/>
                <w:szCs w:val="21"/>
                <w:highlight w:val="none"/>
                <w14:textFill>
                  <w14:solidFill>
                    <w14:schemeClr w14:val="tx1"/>
                  </w14:solidFill>
                </w14:textFill>
              </w:rPr>
              <w:t>（采购需求另有约定的，从其约定）</w:t>
            </w:r>
          </w:p>
        </w:tc>
      </w:tr>
      <w:tr w14:paraId="12F6D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769ED94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w:t>
            </w:r>
          </w:p>
        </w:tc>
        <w:tc>
          <w:tcPr>
            <w:tcW w:w="1972" w:type="dxa"/>
            <w:tcBorders>
              <w:top w:val="single" w:color="auto" w:sz="4" w:space="0"/>
              <w:left w:val="single" w:color="auto" w:sz="4" w:space="0"/>
              <w:bottom w:val="single" w:color="auto" w:sz="4" w:space="0"/>
              <w:right w:val="single" w:color="auto" w:sz="4" w:space="0"/>
            </w:tcBorders>
            <w:vAlign w:val="center"/>
          </w:tcPr>
          <w:p w14:paraId="1D618CB3">
            <w:pPr>
              <w:spacing w:line="400" w:lineRule="exact"/>
              <w:rPr>
                <w:rFonts w:ascii="宋体" w:hAnsi="宋体" w:cs="宋体"/>
                <w:color w:val="000000" w:themeColor="text1"/>
                <w:szCs w:val="21"/>
                <w:highlight w:val="none"/>
                <w14:textFill>
                  <w14:solidFill>
                    <w14:schemeClr w14:val="tx1"/>
                  </w14:solidFill>
                </w14:textFill>
              </w:rPr>
            </w:pPr>
            <w:bookmarkStart w:id="66" w:name="_17.1"/>
            <w:bookmarkEnd w:id="66"/>
            <w:r>
              <w:rPr>
                <w:rFonts w:hint="eastAsia" w:ascii="宋体" w:hAnsi="宋体" w:cs="宋体"/>
                <w:color w:val="000000" w:themeColor="text1"/>
                <w:szCs w:val="21"/>
                <w:highlight w:val="none"/>
                <w14:textFill>
                  <w14:solidFill>
                    <w14:schemeClr w14:val="tx1"/>
                  </w14:solidFill>
                </w14:textFill>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21065E07">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自投标截止之日起</w:t>
            </w:r>
            <w:r>
              <w:rPr>
                <w:rFonts w:hint="eastAsia" w:ascii="宋体" w:hAnsi="宋体" w:cs="宋体"/>
                <w:color w:val="000000" w:themeColor="text1"/>
                <w:szCs w:val="21"/>
                <w:highlight w:val="none"/>
                <w:u w:val="single"/>
                <w:lang w:val="en-US" w:eastAsia="zh-CN"/>
                <w14:textFill>
                  <w14:solidFill>
                    <w14:schemeClr w14:val="tx1"/>
                  </w14:solidFill>
                </w14:textFill>
              </w:rPr>
              <w:t>90</w:t>
            </w:r>
            <w:r>
              <w:rPr>
                <w:rFonts w:hint="eastAsia" w:ascii="宋体" w:hAnsi="宋体" w:cs="宋体"/>
                <w:color w:val="000000" w:themeColor="text1"/>
                <w:szCs w:val="21"/>
                <w:highlight w:val="none"/>
                <w14:textFill>
                  <w14:solidFill>
                    <w14:schemeClr w14:val="tx1"/>
                  </w14:solidFill>
                </w14:textFill>
              </w:rPr>
              <w:t>日。</w:t>
            </w:r>
          </w:p>
        </w:tc>
      </w:tr>
      <w:tr w14:paraId="282D45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0F28B0E7">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p>
        </w:tc>
        <w:tc>
          <w:tcPr>
            <w:tcW w:w="1972" w:type="dxa"/>
            <w:tcBorders>
              <w:top w:val="single" w:color="auto" w:sz="4" w:space="0"/>
              <w:left w:val="single" w:color="auto" w:sz="4" w:space="0"/>
              <w:bottom w:val="single" w:color="auto" w:sz="4" w:space="0"/>
              <w:right w:val="single" w:color="auto" w:sz="4" w:space="0"/>
            </w:tcBorders>
            <w:vAlign w:val="center"/>
          </w:tcPr>
          <w:p w14:paraId="0B8C09A3">
            <w:pPr>
              <w:spacing w:line="400" w:lineRule="exact"/>
              <w:rPr>
                <w:rFonts w:ascii="宋体" w:hAnsi="宋体" w:cs="宋体"/>
                <w:color w:val="000000" w:themeColor="text1"/>
                <w:szCs w:val="21"/>
                <w:highlight w:val="none"/>
                <w14:textFill>
                  <w14:solidFill>
                    <w14:schemeClr w14:val="tx1"/>
                  </w14:solidFill>
                </w14:textFill>
              </w:rPr>
            </w:pPr>
            <w:bookmarkStart w:id="67" w:name="_18"/>
            <w:bookmarkEnd w:id="67"/>
            <w:r>
              <w:rPr>
                <w:rFonts w:hint="eastAsia" w:ascii="宋体" w:hAnsi="宋体" w:cs="宋体"/>
                <w:color w:val="000000" w:themeColor="text1"/>
                <w:szCs w:val="21"/>
                <w:highlight w:val="none"/>
                <w14:textFill>
                  <w14:solidFill>
                    <w14:schemeClr w14:val="tx1"/>
                  </w14:solidFill>
                </w14:textFill>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1E3FC448">
            <w:pPr>
              <w:autoSpaceDE w:val="0"/>
              <w:autoSpaceDN w:val="0"/>
              <w:snapToGrid w:val="0"/>
              <w:spacing w:line="4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本项目不收取投标保证金。</w:t>
            </w:r>
          </w:p>
        </w:tc>
      </w:tr>
      <w:tr w14:paraId="6BAF73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1DE66A0F">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19.1</w:t>
            </w:r>
          </w:p>
        </w:tc>
        <w:tc>
          <w:tcPr>
            <w:tcW w:w="1972" w:type="dxa"/>
            <w:vMerge w:val="restart"/>
            <w:tcBorders>
              <w:top w:val="single" w:color="auto" w:sz="4" w:space="0"/>
              <w:left w:val="single" w:color="auto" w:sz="4" w:space="0"/>
              <w:right w:val="single" w:color="auto" w:sz="4" w:space="0"/>
            </w:tcBorders>
            <w:vAlign w:val="center"/>
          </w:tcPr>
          <w:p w14:paraId="079C844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7075424A">
            <w:pPr>
              <w:spacing w:line="4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投标人应按本招标文件规定的格式和顺序编制、装订投标文件并标注页码，投标文件内容不完整、编排混乱导致投标文件被误读、漏读或者查找不到相关内容的，由此引发的后果由投标人承担.</w:t>
            </w:r>
          </w:p>
        </w:tc>
      </w:tr>
      <w:tr w14:paraId="69557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256B2F1E">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19.2</w:t>
            </w:r>
          </w:p>
        </w:tc>
        <w:tc>
          <w:tcPr>
            <w:tcW w:w="1972" w:type="dxa"/>
            <w:vMerge w:val="continue"/>
            <w:tcBorders>
              <w:left w:val="single" w:color="auto" w:sz="4" w:space="0"/>
              <w:bottom w:val="single" w:color="auto" w:sz="4" w:space="0"/>
              <w:right w:val="single" w:color="auto" w:sz="4" w:space="0"/>
            </w:tcBorders>
            <w:vAlign w:val="center"/>
          </w:tcPr>
          <w:p w14:paraId="1E3B16BD">
            <w:pPr>
              <w:spacing w:line="400" w:lineRule="exact"/>
              <w:rPr>
                <w:rFonts w:ascii="宋体" w:hAnsi="宋体" w:cs="宋体"/>
                <w:color w:val="000000" w:themeColor="text1"/>
                <w:szCs w:val="21"/>
                <w:highlight w:val="none"/>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7A5F9F7E">
            <w:pPr>
              <w:spacing w:line="400" w:lineRule="exact"/>
              <w:rPr>
                <w:rFonts w:ascii="宋体" w:hAnsi="宋体" w:cs="宋体"/>
                <w:b/>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投标文件应按报价文件、资格证明文件、商务文件、技术文件分别编制，</w:t>
            </w:r>
            <w:r>
              <w:rPr>
                <w:rFonts w:hint="eastAsia" w:ascii="宋体" w:hAnsi="宋体" w:cs="宋体"/>
                <w:color w:val="000000" w:themeColor="text1"/>
                <w:szCs w:val="21"/>
                <w:highlight w:val="none"/>
                <w:lang w:bidi="ar"/>
                <w14:textFill>
                  <w14:solidFill>
                    <w14:schemeClr w14:val="tx1"/>
                  </w14:solidFill>
                </w14:textFill>
              </w:rPr>
              <w:t>并按“</w:t>
            </w:r>
            <w:r>
              <w:rPr>
                <w:rFonts w:hint="eastAsia" w:ascii="宋体" w:hAnsi="宋体" w:cs="宋体"/>
                <w:color w:val="000000" w:themeColor="text1"/>
                <w:szCs w:val="21"/>
                <w:highlight w:val="none"/>
                <w:lang w:eastAsia="zh-CN" w:bidi="ar"/>
                <w14:textFill>
                  <w14:solidFill>
                    <w14:schemeClr w14:val="tx1"/>
                  </w14:solidFill>
                </w14:textFill>
              </w:rPr>
              <w:t>广西政府采购云</w:t>
            </w:r>
            <w:r>
              <w:rPr>
                <w:rFonts w:hint="eastAsia" w:ascii="宋体" w:hAnsi="宋体" w:cs="宋体"/>
                <w:color w:val="000000" w:themeColor="text1"/>
                <w:szCs w:val="21"/>
                <w:highlight w:val="none"/>
                <w:lang w:bidi="ar"/>
                <w14:textFill>
                  <w14:solidFill>
                    <w14:schemeClr w14:val="tx1"/>
                  </w14:solidFill>
                </w14:textFill>
              </w:rPr>
              <w:t>”平台的要求编制、加密、上传</w:t>
            </w:r>
            <w:r>
              <w:rPr>
                <w:rFonts w:hint="eastAsia" w:ascii="宋体" w:hAnsi="宋体" w:cs="宋体"/>
                <w:color w:val="000000" w:themeColor="text1"/>
                <w:szCs w:val="21"/>
                <w:highlight w:val="none"/>
                <w14:textFill>
                  <w14:solidFill>
                    <w14:schemeClr w14:val="tx1"/>
                  </w14:solidFill>
                </w14:textFill>
              </w:rPr>
              <w:t>。</w:t>
            </w:r>
          </w:p>
        </w:tc>
      </w:tr>
      <w:tr w14:paraId="1FBD1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1D981D6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1972" w:type="dxa"/>
            <w:tcBorders>
              <w:top w:val="single" w:color="auto" w:sz="4" w:space="0"/>
              <w:left w:val="single" w:color="auto" w:sz="4" w:space="0"/>
              <w:bottom w:val="single" w:color="auto" w:sz="4" w:space="0"/>
              <w:right w:val="single" w:color="auto" w:sz="4" w:space="0"/>
            </w:tcBorders>
            <w:vAlign w:val="center"/>
          </w:tcPr>
          <w:p w14:paraId="15BE02F0">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投标文件的加密、解密</w:t>
            </w:r>
          </w:p>
        </w:tc>
        <w:tc>
          <w:tcPr>
            <w:tcW w:w="7297" w:type="dxa"/>
            <w:tcBorders>
              <w:top w:val="single" w:color="auto" w:sz="4" w:space="0"/>
              <w:left w:val="single" w:color="auto" w:sz="4" w:space="0"/>
              <w:bottom w:val="single" w:color="auto" w:sz="4" w:space="0"/>
              <w:right w:val="single" w:color="auto" w:sz="4" w:space="0"/>
            </w:tcBorders>
            <w:vAlign w:val="center"/>
          </w:tcPr>
          <w:p w14:paraId="4E181727">
            <w:pPr>
              <w:spacing w:line="4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电子投标文件应在制作完成后，投标人应按“</w:t>
            </w:r>
            <w:r>
              <w:rPr>
                <w:rFonts w:hint="eastAsia" w:ascii="宋体" w:hAnsi="宋体"/>
                <w:color w:val="000000" w:themeColor="text1"/>
                <w:szCs w:val="21"/>
                <w:highlight w:val="none"/>
                <w:lang w:eastAsia="zh-CN"/>
                <w14:textFill>
                  <w14:solidFill>
                    <w14:schemeClr w14:val="tx1"/>
                  </w14:solidFill>
                </w14:textFill>
              </w:rPr>
              <w:t>广西政府采购云</w:t>
            </w:r>
            <w:r>
              <w:rPr>
                <w:rFonts w:hint="eastAsia" w:ascii="宋体" w:hAnsi="宋体"/>
                <w:color w:val="000000" w:themeColor="text1"/>
                <w:szCs w:val="21"/>
                <w:highlight w:val="none"/>
                <w14:textFill>
                  <w14:solidFill>
                    <w14:schemeClr w14:val="tx1"/>
                  </w14:solidFill>
                </w14:textFill>
              </w:rPr>
              <w:t>”平台的要求进行加密，并在规定时间内解密，否则，由此产生的后果由投标人自行负责。</w:t>
            </w:r>
          </w:p>
        </w:tc>
      </w:tr>
      <w:tr w14:paraId="7F216B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71" w:type="dxa"/>
            <w:vMerge w:val="restart"/>
            <w:tcBorders>
              <w:top w:val="single" w:color="auto" w:sz="4" w:space="0"/>
              <w:left w:val="single" w:color="auto" w:sz="4" w:space="0"/>
              <w:right w:val="single" w:color="auto" w:sz="4" w:space="0"/>
            </w:tcBorders>
            <w:vAlign w:val="center"/>
          </w:tcPr>
          <w:p w14:paraId="57C3332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w:t>
            </w:r>
          </w:p>
        </w:tc>
        <w:tc>
          <w:tcPr>
            <w:tcW w:w="1972" w:type="dxa"/>
            <w:tcBorders>
              <w:top w:val="single" w:color="auto" w:sz="4" w:space="0"/>
              <w:left w:val="single" w:color="auto" w:sz="4" w:space="0"/>
              <w:bottom w:val="single" w:color="auto" w:sz="4" w:space="0"/>
              <w:right w:val="single" w:color="auto" w:sz="4" w:space="0"/>
            </w:tcBorders>
            <w:vAlign w:val="center"/>
          </w:tcPr>
          <w:p w14:paraId="358F2A87">
            <w:pPr>
              <w:spacing w:line="400" w:lineRule="exact"/>
              <w:rPr>
                <w:rFonts w:ascii="宋体" w:hAnsi="宋体" w:cs="宋体"/>
                <w:color w:val="000000" w:themeColor="text1"/>
                <w:szCs w:val="21"/>
                <w:highlight w:val="none"/>
                <w14:textFill>
                  <w14:solidFill>
                    <w14:schemeClr w14:val="tx1"/>
                  </w14:solidFill>
                </w14:textFill>
              </w:rPr>
            </w:pPr>
            <w:bookmarkStart w:id="68" w:name="_21.1"/>
            <w:bookmarkEnd w:id="68"/>
            <w:r>
              <w:rPr>
                <w:rFonts w:hint="eastAsia" w:ascii="宋体" w:hAnsi="宋体" w:cs="宋体"/>
                <w:color w:val="000000" w:themeColor="text1"/>
                <w:szCs w:val="21"/>
                <w:highlight w:val="none"/>
                <w14:textFill>
                  <w14:solidFill>
                    <w14:schemeClr w14:val="tx1"/>
                  </w14:solidFill>
                </w14:textFill>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38949E42">
            <w:pPr>
              <w:snapToGrid w:val="0"/>
              <w:spacing w:line="4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1BAC3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71" w:type="dxa"/>
            <w:vMerge w:val="continue"/>
            <w:tcBorders>
              <w:left w:val="single" w:color="auto" w:sz="4" w:space="0"/>
              <w:right w:val="single" w:color="auto" w:sz="4" w:space="0"/>
            </w:tcBorders>
            <w:vAlign w:val="center"/>
          </w:tcPr>
          <w:p w14:paraId="780C9CC3">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1CC6F889">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3C07B41E">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41EAD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71" w:type="dxa"/>
            <w:vMerge w:val="continue"/>
            <w:tcBorders>
              <w:left w:val="single" w:color="auto" w:sz="4" w:space="0"/>
              <w:right w:val="single" w:color="auto" w:sz="4" w:space="0"/>
            </w:tcBorders>
            <w:vAlign w:val="center"/>
          </w:tcPr>
          <w:p w14:paraId="4A40EFAB">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363DF4E1">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5CB19C9C">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42C2D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71" w:type="dxa"/>
            <w:vMerge w:val="continue"/>
            <w:tcBorders>
              <w:left w:val="single" w:color="auto" w:sz="4" w:space="0"/>
              <w:right w:val="single" w:color="auto" w:sz="4" w:space="0"/>
            </w:tcBorders>
            <w:vAlign w:val="center"/>
          </w:tcPr>
          <w:p w14:paraId="7A732C6A">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1EB758E7">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26A7ABCF">
            <w:pPr>
              <w:snapToGrid w:val="0"/>
              <w:spacing w:line="40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时间：</w:t>
            </w:r>
            <w:r>
              <w:rPr>
                <w:rFonts w:hint="eastAsia" w:ascii="宋体" w:hAnsi="宋体" w:cs="宋体"/>
                <w:bCs/>
                <w:color w:val="000000" w:themeColor="text1"/>
                <w:szCs w:val="21"/>
                <w:highlight w:val="none"/>
                <w:u w:val="single"/>
                <w14:textFill>
                  <w14:solidFill>
                    <w14:schemeClr w14:val="tx1"/>
                  </w14:solidFill>
                </w14:textFill>
              </w:rPr>
              <w:t xml:space="preserve">  /  年 / 月 / 日  /  时  /  分</w:t>
            </w:r>
            <w:r>
              <w:rPr>
                <w:rFonts w:hint="eastAsia" w:ascii="宋体" w:hAnsi="宋体" w:cs="宋体"/>
                <w:bCs/>
                <w:color w:val="000000" w:themeColor="text1"/>
                <w:szCs w:val="21"/>
                <w:highlight w:val="none"/>
                <w14:textFill>
                  <w14:solidFill>
                    <w14:schemeClr w14:val="tx1"/>
                  </w14:solidFill>
                </w14:textFill>
              </w:rPr>
              <w:t>（北京时间）</w:t>
            </w:r>
          </w:p>
          <w:p w14:paraId="5CDED81F">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地点：</w:t>
            </w:r>
            <w:r>
              <w:rPr>
                <w:rFonts w:hint="eastAsia" w:ascii="宋体" w:hAnsi="宋体" w:cs="宋体"/>
                <w:bCs/>
                <w:color w:val="000000" w:themeColor="text1"/>
                <w:szCs w:val="21"/>
                <w:highlight w:val="none"/>
                <w:u w:val="single"/>
                <w14:textFill>
                  <w14:solidFill>
                    <w14:schemeClr w14:val="tx1"/>
                  </w14:solidFill>
                </w14:textFill>
              </w:rPr>
              <w:t xml:space="preserve">          /                      </w:t>
            </w:r>
          </w:p>
        </w:tc>
      </w:tr>
      <w:tr w14:paraId="7657F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298F8BDD">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w:t>
            </w:r>
          </w:p>
        </w:tc>
        <w:tc>
          <w:tcPr>
            <w:tcW w:w="1972" w:type="dxa"/>
            <w:tcBorders>
              <w:top w:val="single" w:color="auto" w:sz="4" w:space="0"/>
              <w:left w:val="single" w:color="auto" w:sz="4" w:space="0"/>
              <w:bottom w:val="single" w:color="auto" w:sz="4" w:space="0"/>
              <w:right w:val="single" w:color="auto" w:sz="4" w:space="0"/>
            </w:tcBorders>
            <w:vAlign w:val="center"/>
          </w:tcPr>
          <w:p w14:paraId="6E25873F">
            <w:pPr>
              <w:spacing w:line="400" w:lineRule="exact"/>
              <w:rPr>
                <w:rFonts w:ascii="宋体" w:hAnsi="宋体" w:cs="宋体"/>
                <w:color w:val="000000" w:themeColor="text1"/>
                <w:szCs w:val="21"/>
                <w:highlight w:val="none"/>
                <w14:textFill>
                  <w14:solidFill>
                    <w14:schemeClr w14:val="tx1"/>
                  </w14:solidFill>
                </w14:textFill>
              </w:rPr>
            </w:pPr>
            <w:bookmarkStart w:id="69" w:name="_23"/>
            <w:bookmarkEnd w:id="69"/>
            <w:r>
              <w:rPr>
                <w:rFonts w:hint="eastAsia" w:ascii="宋体" w:hAnsi="宋体" w:cs="宋体"/>
                <w:color w:val="000000" w:themeColor="text1"/>
                <w:szCs w:val="21"/>
                <w:highlight w:val="none"/>
                <w14:textFill>
                  <w14:solidFill>
                    <w14:schemeClr w14:val="tx1"/>
                  </w14:solidFill>
                </w14:textFill>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399206B2">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详见招标公告 </w:t>
            </w:r>
          </w:p>
        </w:tc>
      </w:tr>
      <w:tr w14:paraId="7D172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971" w:type="dxa"/>
            <w:vMerge w:val="restart"/>
            <w:tcBorders>
              <w:top w:val="single" w:color="auto" w:sz="4" w:space="0"/>
              <w:left w:val="single" w:color="auto" w:sz="4" w:space="0"/>
              <w:right w:val="single" w:color="auto" w:sz="4" w:space="0"/>
            </w:tcBorders>
            <w:vAlign w:val="center"/>
          </w:tcPr>
          <w:p w14:paraId="5F68FBF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25.3（2）</w:t>
            </w:r>
          </w:p>
        </w:tc>
        <w:tc>
          <w:tcPr>
            <w:tcW w:w="1972" w:type="dxa"/>
            <w:tcBorders>
              <w:top w:val="single" w:color="auto" w:sz="4" w:space="0"/>
              <w:left w:val="single" w:color="auto" w:sz="4" w:space="0"/>
              <w:bottom w:val="single" w:color="auto" w:sz="4" w:space="0"/>
              <w:right w:val="single" w:color="auto" w:sz="4" w:space="0"/>
            </w:tcBorders>
            <w:vAlign w:val="center"/>
          </w:tcPr>
          <w:p w14:paraId="0BE130DC">
            <w:pPr>
              <w:spacing w:line="400" w:lineRule="exact"/>
              <w:rPr>
                <w:rFonts w:ascii="宋体" w:hAnsi="宋体" w:cs="宋体"/>
                <w:color w:val="000000" w:themeColor="text1"/>
                <w:szCs w:val="21"/>
                <w:highlight w:val="none"/>
                <w14:textFill>
                  <w14:solidFill>
                    <w14:schemeClr w14:val="tx1"/>
                  </w14:solidFill>
                </w14:textFill>
              </w:rPr>
            </w:pPr>
            <w:bookmarkStart w:id="70" w:name="_25.3"/>
            <w:bookmarkEnd w:id="70"/>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54E46C14">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采购人或者采购代理机构在资格审查结束前，对</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进行信用查询。</w:t>
            </w:r>
          </w:p>
          <w:p w14:paraId="79EC4EE4">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查询渠道：“信用中国”网站(www.creditchina.gov.cn) 、中国政府采购网(www.ccgp.gov.cn)。</w:t>
            </w:r>
          </w:p>
        </w:tc>
      </w:tr>
      <w:tr w14:paraId="4CF4B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971" w:type="dxa"/>
            <w:vMerge w:val="continue"/>
            <w:tcBorders>
              <w:left w:val="single" w:color="auto" w:sz="4" w:space="0"/>
              <w:right w:val="single" w:color="auto" w:sz="4" w:space="0"/>
            </w:tcBorders>
            <w:vAlign w:val="center"/>
          </w:tcPr>
          <w:p w14:paraId="4124FFC1">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77F855D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548B5017">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资格审查结束前</w:t>
            </w:r>
          </w:p>
        </w:tc>
      </w:tr>
      <w:tr w14:paraId="07C7A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1" w:type="dxa"/>
            <w:vMerge w:val="continue"/>
            <w:tcBorders>
              <w:left w:val="single" w:color="auto" w:sz="4" w:space="0"/>
              <w:right w:val="single" w:color="auto" w:sz="4" w:space="0"/>
            </w:tcBorders>
            <w:vAlign w:val="center"/>
          </w:tcPr>
          <w:p w14:paraId="34939F7E">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495C46B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37BCEFBA">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在查询网站中直接截图查询记录，截图作为在“</w:t>
            </w:r>
            <w:r>
              <w:rPr>
                <w:rFonts w:hint="eastAsia" w:ascii="宋体" w:hAnsi="宋体" w:cs="宋体"/>
                <w:color w:val="000000" w:themeColor="text1"/>
                <w:szCs w:val="21"/>
                <w:highlight w:val="none"/>
                <w:lang w:eastAsia="zh-C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”平台作为附件上传保存。</w:t>
            </w:r>
          </w:p>
        </w:tc>
      </w:tr>
      <w:tr w14:paraId="274031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71" w:type="dxa"/>
            <w:vMerge w:val="continue"/>
            <w:tcBorders>
              <w:left w:val="single" w:color="auto" w:sz="4" w:space="0"/>
              <w:bottom w:val="single" w:color="auto" w:sz="4" w:space="0"/>
              <w:right w:val="single" w:color="auto" w:sz="4" w:space="0"/>
            </w:tcBorders>
            <w:vAlign w:val="center"/>
          </w:tcPr>
          <w:p w14:paraId="4E299C76">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19F23F5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2D7456AF">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对在“</w:t>
            </w:r>
            <w:r>
              <w:rPr>
                <w:rFonts w:hint="eastAsia" w:ascii="宋体" w:hAnsi="宋体" w:cs="宋体"/>
                <w:color w:val="000000" w:themeColor="text1"/>
                <w:szCs w:val="21"/>
                <w:highlight w:val="none"/>
                <w:lang w:eastAsia="zh-CN"/>
                <w14:textFill>
                  <w14:solidFill>
                    <w14:schemeClr w14:val="tx1"/>
                  </w14:solidFill>
                </w14:textFill>
              </w:rPr>
              <w:t>信用中国</w:t>
            </w:r>
            <w:r>
              <w:rPr>
                <w:rFonts w:hint="eastAsia" w:ascii="宋体" w:hAnsi="宋体" w:cs="宋体"/>
                <w:color w:val="000000" w:themeColor="text1"/>
                <w:szCs w:val="21"/>
                <w:highlight w:val="none"/>
                <w14:textFill>
                  <w14:solidFill>
                    <w14:schemeClr w14:val="tx1"/>
                  </w14:solidFill>
                </w14:textFill>
              </w:rPr>
              <w:t>”网站(</w:t>
            </w:r>
            <w:r>
              <w:rPr>
                <w:rFonts w:hint="eastAsia" w:ascii="宋体" w:hAnsi="宋体" w:cs="宋体"/>
                <w:color w:val="000000" w:themeColor="text1"/>
                <w:szCs w:val="21"/>
                <w:highlight w:val="none"/>
                <w14:textFill>
                  <w14:solidFill>
                    <w14:schemeClr w14:val="tx1"/>
                  </w14:solidFill>
                </w14:textFill>
              </w:rPr>
              <w:fldChar w:fldCharType="begin"/>
            </w:r>
            <w:r>
              <w:rPr>
                <w:rFonts w:hint="eastAsia" w:ascii="宋体" w:hAnsi="宋体" w:cs="宋体"/>
                <w:color w:val="000000" w:themeColor="text1"/>
                <w:szCs w:val="21"/>
                <w:highlight w:val="none"/>
                <w14:textFill>
                  <w14:solidFill>
                    <w14:schemeClr w14:val="tx1"/>
                  </w14:solidFill>
                </w14:textFill>
              </w:rPr>
              <w:instrText xml:space="preserve"> HYPERLINK "https://zxgk.court.gov.cn/" </w:instrText>
            </w:r>
            <w:r>
              <w:rPr>
                <w:rFonts w:hint="eastAsia" w:ascii="宋体" w:hAnsi="宋体" w:cs="宋体"/>
                <w:color w:val="000000" w:themeColor="text1"/>
                <w:szCs w:val="21"/>
                <w:highlight w:val="none"/>
                <w14:textFill>
                  <w14:solidFill>
                    <w14:schemeClr w14:val="tx1"/>
                  </w14:solidFill>
                </w14:textFill>
              </w:rPr>
              <w:fldChar w:fldCharType="separate"/>
            </w:r>
            <w:r>
              <w:rPr>
                <w:rFonts w:hint="eastAsia" w:ascii="宋体" w:hAnsi="宋体" w:cs="宋体"/>
                <w:color w:val="000000" w:themeColor="text1"/>
                <w:szCs w:val="21"/>
                <w:highlight w:val="none"/>
                <w:lang w:eastAsia="zh-CN"/>
                <w14:textFill>
                  <w14:solidFill>
                    <w14:schemeClr w14:val="tx1"/>
                  </w14:solidFill>
                </w14:textFill>
              </w:rPr>
              <w:t>www.creditchina.gov.cn</w: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 、中国政府采购网(www.ccgp.gov.cn)被列入失信被执行人、重大税收违法案件当事人名单、政府采购严重违法失信行为记录名单及其他不符合《中华人民共和国政府采购法》第二十二条规定条件的</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，采购人或者采购代理机构应当拒绝其参与政府采购活动。</w:t>
            </w:r>
          </w:p>
        </w:tc>
      </w:tr>
      <w:tr w14:paraId="44919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1" w:type="dxa"/>
            <w:tcBorders>
              <w:top w:val="single" w:color="auto" w:sz="4" w:space="0"/>
              <w:left w:val="single" w:color="auto" w:sz="4" w:space="0"/>
              <w:bottom w:val="single" w:color="auto" w:sz="4" w:space="0"/>
              <w:right w:val="single" w:color="auto" w:sz="4" w:space="0"/>
            </w:tcBorders>
            <w:vAlign w:val="center"/>
          </w:tcPr>
          <w:p w14:paraId="383A7CF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w:t>
            </w:r>
          </w:p>
        </w:tc>
        <w:tc>
          <w:tcPr>
            <w:tcW w:w="1972" w:type="dxa"/>
            <w:tcBorders>
              <w:top w:val="single" w:color="auto" w:sz="4" w:space="0"/>
              <w:left w:val="single" w:color="auto" w:sz="4" w:space="0"/>
              <w:bottom w:val="single" w:color="auto" w:sz="4" w:space="0"/>
              <w:right w:val="single" w:color="auto" w:sz="4" w:space="0"/>
            </w:tcBorders>
            <w:vAlign w:val="center"/>
          </w:tcPr>
          <w:p w14:paraId="5B7CE2A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评标委员会的人数</w:t>
            </w:r>
          </w:p>
        </w:tc>
        <w:tc>
          <w:tcPr>
            <w:tcW w:w="7297" w:type="dxa"/>
            <w:tcBorders>
              <w:top w:val="single" w:color="auto" w:sz="4" w:space="0"/>
              <w:left w:val="single" w:color="auto" w:sz="4" w:space="0"/>
              <w:bottom w:val="single" w:color="auto" w:sz="4" w:space="0"/>
              <w:right w:val="single" w:color="auto" w:sz="4" w:space="0"/>
            </w:tcBorders>
            <w:vAlign w:val="center"/>
          </w:tcPr>
          <w:p w14:paraId="470DAE4C">
            <w:pPr>
              <w:autoSpaceDE w:val="0"/>
              <w:autoSpaceDN w:val="0"/>
              <w:snapToGrid w:val="0"/>
              <w:spacing w:line="400" w:lineRule="exact"/>
              <w:textAlignment w:val="bottom"/>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人以上单数</w:t>
            </w:r>
          </w:p>
        </w:tc>
      </w:tr>
      <w:tr w14:paraId="292788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41DDCC3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w:t>
            </w:r>
          </w:p>
        </w:tc>
        <w:tc>
          <w:tcPr>
            <w:tcW w:w="1972" w:type="dxa"/>
            <w:tcBorders>
              <w:top w:val="single" w:color="auto" w:sz="4" w:space="0"/>
              <w:left w:val="single" w:color="auto" w:sz="4" w:space="0"/>
              <w:bottom w:val="single" w:color="auto" w:sz="4" w:space="0"/>
              <w:right w:val="single" w:color="auto" w:sz="4" w:space="0"/>
            </w:tcBorders>
            <w:vAlign w:val="center"/>
          </w:tcPr>
          <w:p w14:paraId="54BE3797">
            <w:pPr>
              <w:spacing w:line="400" w:lineRule="exact"/>
              <w:rPr>
                <w:rFonts w:ascii="宋体" w:hAnsi="宋体" w:cs="宋体"/>
                <w:color w:val="000000" w:themeColor="text1"/>
                <w:szCs w:val="21"/>
                <w:highlight w:val="none"/>
                <w14:textFill>
                  <w14:solidFill>
                    <w14:schemeClr w14:val="tx1"/>
                  </w14:solidFill>
                </w14:textFill>
              </w:rPr>
            </w:pPr>
            <w:bookmarkStart w:id="71" w:name="_26"/>
            <w:bookmarkEnd w:id="71"/>
            <w:bookmarkStart w:id="72" w:name="_28.3"/>
            <w:bookmarkEnd w:id="72"/>
            <w:r>
              <w:rPr>
                <w:rFonts w:hint="eastAsia" w:ascii="宋体" w:hAnsi="宋体" w:cs="宋体"/>
                <w:color w:val="000000" w:themeColor="text1"/>
                <w:szCs w:val="21"/>
                <w:highlight w:val="none"/>
                <w14:textFill>
                  <w14:solidFill>
                    <w14:schemeClr w14:val="tx1"/>
                  </w14:solidFill>
                </w14:textFill>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345D349F">
            <w:pPr>
              <w:autoSpaceDE w:val="0"/>
              <w:autoSpaceDN w:val="0"/>
              <w:snapToGrid w:val="0"/>
              <w:spacing w:line="400" w:lineRule="exact"/>
              <w:textAlignment w:val="bottom"/>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☑综合评分法</w:t>
            </w:r>
          </w:p>
          <w:p w14:paraId="5FB93C25">
            <w:pPr>
              <w:autoSpaceDE w:val="0"/>
              <w:autoSpaceDN w:val="0"/>
              <w:snapToGrid w:val="0"/>
              <w:spacing w:line="4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□最低评标价法</w:t>
            </w:r>
          </w:p>
        </w:tc>
      </w:tr>
      <w:tr w14:paraId="34F32E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1" w:type="dxa"/>
            <w:tcBorders>
              <w:top w:val="single" w:color="auto" w:sz="4" w:space="0"/>
              <w:left w:val="single" w:color="auto" w:sz="4" w:space="0"/>
              <w:right w:val="single" w:color="auto" w:sz="4" w:space="0"/>
            </w:tcBorders>
            <w:vAlign w:val="center"/>
          </w:tcPr>
          <w:p w14:paraId="3CDDCCB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w:t>
            </w:r>
          </w:p>
        </w:tc>
        <w:tc>
          <w:tcPr>
            <w:tcW w:w="1972" w:type="dxa"/>
            <w:tcBorders>
              <w:top w:val="single" w:color="auto" w:sz="4" w:space="0"/>
              <w:left w:val="single" w:color="auto" w:sz="4" w:space="0"/>
              <w:right w:val="single" w:color="auto" w:sz="4" w:space="0"/>
            </w:tcBorders>
            <w:vAlign w:val="center"/>
          </w:tcPr>
          <w:p w14:paraId="32E87BAD">
            <w:pPr>
              <w:spacing w:line="400" w:lineRule="exact"/>
              <w:rPr>
                <w:rFonts w:ascii="宋体" w:hAnsi="宋体" w:cs="宋体"/>
                <w:color w:val="000000" w:themeColor="text1"/>
                <w:szCs w:val="21"/>
                <w:highlight w:val="none"/>
                <w14:textFill>
                  <w14:solidFill>
                    <w14:schemeClr w14:val="tx1"/>
                  </w14:solidFill>
                </w14:textFill>
              </w:rPr>
            </w:pPr>
            <w:bookmarkStart w:id="73" w:name="_29.2.2（2）"/>
            <w:bookmarkEnd w:id="73"/>
            <w:r>
              <w:rPr>
                <w:rFonts w:hint="eastAsia" w:ascii="宋体" w:hAnsi="宋体" w:cs="宋体"/>
                <w:color w:val="000000" w:themeColor="text1"/>
                <w:szCs w:val="21"/>
                <w:highlight w:val="none"/>
                <w14:textFill>
                  <w14:solidFill>
                    <w14:schemeClr w14:val="tx1"/>
                  </w14:solidFill>
                </w14:textFill>
              </w:rPr>
              <w:t>允许负偏离项</w:t>
            </w:r>
          </w:p>
        </w:tc>
        <w:tc>
          <w:tcPr>
            <w:tcW w:w="7297" w:type="dxa"/>
            <w:tcBorders>
              <w:top w:val="single" w:color="auto" w:sz="4" w:space="0"/>
              <w:left w:val="single" w:color="auto" w:sz="4" w:space="0"/>
              <w:right w:val="single" w:color="auto" w:sz="4" w:space="0"/>
            </w:tcBorders>
            <w:vAlign w:val="center"/>
          </w:tcPr>
          <w:p w14:paraId="18C43DA7">
            <w:pPr>
              <w:snapToGrid w:val="0"/>
              <w:spacing w:line="276" w:lineRule="auto"/>
              <w:rPr>
                <w:rFonts w:ascii="宋体" w:hAnsi="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w:t>
            </w:r>
            <w:r>
              <w:rPr>
                <w:rFonts w:hint="eastAsia" w:ascii="宋体" w:hAnsi="宋体"/>
                <w:color w:val="000000" w:themeColor="text1"/>
                <w:szCs w:val="21"/>
                <w:highlight w:val="none"/>
                <w14:textFill>
                  <w14:solidFill>
                    <w14:schemeClr w14:val="tx1"/>
                  </w14:solidFill>
                </w14:textFill>
              </w:rPr>
              <w:t>评审中允许负偏离的</w:t>
            </w:r>
            <w:r>
              <w:rPr>
                <w:rFonts w:hint="eastAsia" w:ascii="宋体" w:hAnsi="宋体"/>
                <w:color w:val="000000" w:themeColor="text1"/>
                <w:szCs w:val="21"/>
                <w:highlight w:val="none"/>
                <w:lang w:val="en-US" w:eastAsia="zh-CN"/>
                <w14:textFill>
                  <w14:solidFill>
                    <w14:schemeClr w14:val="tx1"/>
                  </w14:solidFill>
                </w14:textFill>
              </w:rPr>
              <w:t>非</w:t>
            </w:r>
            <w:r>
              <w:rPr>
                <w:rFonts w:hint="eastAsia" w:ascii="宋体" w:hAnsi="宋体"/>
                <w:color w:val="000000" w:themeColor="text1"/>
                <w:szCs w:val="21"/>
                <w:highlight w:val="none"/>
                <w14:textFill>
                  <w14:solidFill>
                    <w14:schemeClr w14:val="tx1"/>
                  </w14:solidFill>
                </w14:textFill>
              </w:rPr>
              <w:t>实质性条款数为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w:t>
            </w:r>
            <w:r>
              <w:rPr>
                <w:rFonts w:hint="eastAsia" w:ascii="宋体" w:hAnsi="宋体"/>
                <w:color w:val="000000" w:themeColor="text1"/>
                <w:sz w:val="21"/>
                <w:szCs w:val="21"/>
                <w:highlight w:val="none"/>
                <w14:textFill>
                  <w14:solidFill>
                    <w14:schemeClr w14:val="tx1"/>
                  </w14:solidFill>
                </w14:textFill>
              </w:rPr>
              <w:t>。</w:t>
            </w:r>
          </w:p>
          <w:p w14:paraId="3949E9F3">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技术要求</w:t>
            </w:r>
            <w:r>
              <w:rPr>
                <w:rFonts w:hint="eastAsia" w:ascii="宋体" w:hAnsi="宋体"/>
                <w:color w:val="000000" w:themeColor="text1"/>
                <w:sz w:val="21"/>
                <w:szCs w:val="21"/>
                <w:highlight w:val="none"/>
                <w14:textFill>
                  <w14:solidFill>
                    <w14:schemeClr w14:val="tx1"/>
                  </w14:solidFill>
                </w14:textFill>
              </w:rPr>
              <w:t>评审中允许负偏离的</w:t>
            </w:r>
            <w:r>
              <w:rPr>
                <w:rFonts w:hint="eastAsia" w:ascii="宋体" w:hAnsi="宋体"/>
                <w:color w:val="000000" w:themeColor="text1"/>
                <w:szCs w:val="21"/>
                <w:highlight w:val="none"/>
                <w:lang w:val="en-US" w:eastAsia="zh-CN"/>
                <w14:textFill>
                  <w14:solidFill>
                    <w14:schemeClr w14:val="tx1"/>
                  </w14:solidFill>
                </w14:textFill>
              </w:rPr>
              <w:t>非</w:t>
            </w:r>
            <w:r>
              <w:rPr>
                <w:rFonts w:hint="eastAsia" w:ascii="宋体" w:hAnsi="宋体"/>
                <w:color w:val="000000" w:themeColor="text1"/>
                <w:szCs w:val="21"/>
                <w:highlight w:val="none"/>
                <w14:textFill>
                  <w14:solidFill>
                    <w14:schemeClr w14:val="tx1"/>
                  </w14:solidFill>
                </w14:textFill>
              </w:rPr>
              <w:t>实质性条款</w:t>
            </w:r>
            <w:r>
              <w:rPr>
                <w:rFonts w:hint="eastAsia" w:ascii="宋体" w:hAnsi="宋体"/>
                <w:color w:val="000000" w:themeColor="text1"/>
                <w:sz w:val="21"/>
                <w:szCs w:val="21"/>
                <w:highlight w:val="none"/>
                <w14:textFill>
                  <w14:solidFill>
                    <w14:schemeClr w14:val="tx1"/>
                  </w14:solidFill>
                </w14:textFill>
              </w:rPr>
              <w:t>数为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w:t>
            </w:r>
            <w:r>
              <w:rPr>
                <w:rFonts w:hint="eastAsia" w:ascii="宋体" w:hAnsi="宋体" w:cs="宋体"/>
                <w:color w:val="000000" w:themeColor="text1"/>
                <w:sz w:val="21"/>
                <w:szCs w:val="21"/>
                <w:highlight w:val="none"/>
                <w14:textFill>
                  <w14:solidFill>
                    <w14:schemeClr w14:val="tx1"/>
                  </w14:solidFill>
                </w14:textFill>
              </w:rPr>
              <w:t>。</w:t>
            </w:r>
          </w:p>
        </w:tc>
      </w:tr>
      <w:tr w14:paraId="496EE2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2EEC931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30.1</w:t>
            </w:r>
          </w:p>
        </w:tc>
        <w:tc>
          <w:tcPr>
            <w:tcW w:w="1972" w:type="dxa"/>
            <w:tcBorders>
              <w:top w:val="single" w:color="auto" w:sz="4" w:space="0"/>
              <w:left w:val="single" w:color="auto" w:sz="4" w:space="0"/>
              <w:bottom w:val="single" w:color="auto" w:sz="4" w:space="0"/>
              <w:right w:val="single" w:color="auto" w:sz="4" w:space="0"/>
            </w:tcBorders>
            <w:vAlign w:val="center"/>
          </w:tcPr>
          <w:p w14:paraId="0AA2FCF2">
            <w:pPr>
              <w:autoSpaceDE w:val="0"/>
              <w:autoSpaceDN w:val="0"/>
              <w:snapToGrid w:val="0"/>
              <w:spacing w:line="4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确定中标</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 xml:space="preserve">时，出现中标候选人分数并列的情形，确定中标供应商方式 </w:t>
            </w:r>
          </w:p>
        </w:tc>
        <w:tc>
          <w:tcPr>
            <w:tcW w:w="7297" w:type="dxa"/>
            <w:tcBorders>
              <w:top w:val="single" w:color="auto" w:sz="4" w:space="0"/>
              <w:left w:val="single" w:color="auto" w:sz="4" w:space="0"/>
              <w:bottom w:val="single" w:color="auto" w:sz="4" w:space="0"/>
              <w:right w:val="single" w:color="auto" w:sz="4" w:space="0"/>
            </w:tcBorders>
            <w:vAlign w:val="center"/>
          </w:tcPr>
          <w:p w14:paraId="415A523A">
            <w:pPr>
              <w:autoSpaceDE w:val="0"/>
              <w:autoSpaceDN w:val="0"/>
              <w:snapToGrid w:val="0"/>
              <w:spacing w:line="4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□采用最低评标价法的，投标文件满足招标文件全部实质性要求且投标报价最低的</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 xml:space="preserve">为排名第一的中标候选人； </w:t>
            </w:r>
          </w:p>
          <w:p w14:paraId="76FAD8E5">
            <w:pPr>
              <w:autoSpaceDE w:val="0"/>
              <w:autoSpaceDN w:val="0"/>
              <w:snapToGrid w:val="0"/>
              <w:spacing w:line="400" w:lineRule="exact"/>
              <w:textAlignment w:val="bottom"/>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☑采用综合评分法的，按投标报价由低到高顺序排列。得分且投标报价相同的并列。投标文件满足招标文件全部实质性要求，且按照评审因素的量化指标评审得分最高的</w:t>
            </w:r>
            <w:r>
              <w:rPr>
                <w:rFonts w:hint="eastAsia" w:ascii="宋体" w:hAnsi="宋体" w:cs="宋体"/>
                <w:b/>
                <w:bCs/>
                <w:color w:val="000000" w:themeColor="text1"/>
                <w:szCs w:val="21"/>
                <w:highlight w:val="none"/>
                <w:lang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为排名第一的中标候选人。</w:t>
            </w:r>
          </w:p>
        </w:tc>
      </w:tr>
      <w:tr w14:paraId="33C0E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1" w:type="dxa"/>
            <w:tcBorders>
              <w:top w:val="single" w:color="auto" w:sz="4" w:space="0"/>
              <w:left w:val="single" w:color="auto" w:sz="4" w:space="0"/>
              <w:bottom w:val="single" w:color="auto" w:sz="4" w:space="0"/>
              <w:right w:val="single" w:color="auto" w:sz="4" w:space="0"/>
            </w:tcBorders>
            <w:vAlign w:val="center"/>
          </w:tcPr>
          <w:p w14:paraId="2032277C">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35.1</w:t>
            </w:r>
          </w:p>
        </w:tc>
        <w:tc>
          <w:tcPr>
            <w:tcW w:w="1972" w:type="dxa"/>
            <w:tcBorders>
              <w:top w:val="single" w:color="auto" w:sz="4" w:space="0"/>
              <w:left w:val="single" w:color="auto" w:sz="4" w:space="0"/>
              <w:bottom w:val="single" w:color="auto" w:sz="4" w:space="0"/>
              <w:right w:val="single" w:color="auto" w:sz="4" w:space="0"/>
            </w:tcBorders>
            <w:vAlign w:val="center"/>
          </w:tcPr>
          <w:p w14:paraId="1BD3A8F5">
            <w:pPr>
              <w:spacing w:line="400" w:lineRule="exact"/>
              <w:rPr>
                <w:rFonts w:ascii="宋体" w:hAnsi="宋体" w:cs="宋体"/>
                <w:color w:val="000000" w:themeColor="text1"/>
                <w:szCs w:val="21"/>
                <w:highlight w:val="none"/>
                <w14:textFill>
                  <w14:solidFill>
                    <w14:schemeClr w14:val="tx1"/>
                  </w14:solidFill>
                </w14:textFill>
              </w:rPr>
            </w:pPr>
            <w:bookmarkStart w:id="74" w:name="_39.1"/>
            <w:bookmarkEnd w:id="74"/>
            <w:r>
              <w:rPr>
                <w:rFonts w:hint="eastAsia" w:ascii="宋体" w:hAnsi="宋体" w:cs="宋体"/>
                <w:color w:val="000000" w:themeColor="text1"/>
                <w:szCs w:val="21"/>
                <w:highlight w:val="none"/>
                <w14:textFill>
                  <w14:solidFill>
                    <w14:schemeClr w14:val="tx1"/>
                  </w14:solidFill>
                </w14:textFill>
              </w:rPr>
              <w:t>履约保证金</w:t>
            </w:r>
          </w:p>
        </w:tc>
        <w:tc>
          <w:tcPr>
            <w:tcW w:w="7297" w:type="dxa"/>
            <w:tcBorders>
              <w:top w:val="single" w:color="auto" w:sz="4" w:space="0"/>
              <w:left w:val="single" w:color="auto" w:sz="4" w:space="0"/>
              <w:bottom w:val="single" w:color="auto" w:sz="4" w:space="0"/>
              <w:right w:val="single" w:color="auto" w:sz="4" w:space="0"/>
            </w:tcBorders>
            <w:vAlign w:val="bottom"/>
          </w:tcPr>
          <w:p w14:paraId="0EB3B3F1">
            <w:pPr>
              <w:keepNext w:val="0"/>
              <w:keepLines w:val="0"/>
              <w:pageBreakBefore w:val="0"/>
              <w:widowControl w:val="0"/>
              <w:kinsoku/>
              <w:wordWrap/>
              <w:overflowPunct/>
              <w:topLinePunct w:val="0"/>
              <w:autoSpaceDE/>
              <w:autoSpaceDN/>
              <w:bidi w:val="0"/>
              <w:adjustRightInd/>
              <w:snapToGrid/>
              <w:spacing w:line="312"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1.履约保证金金额：</w:t>
            </w:r>
            <w:r>
              <w:rPr>
                <w:rFonts w:hint="eastAsia" w:ascii="宋体" w:hAnsi="宋体" w:eastAsia="宋体" w:cs="宋体"/>
                <w:color w:val="auto"/>
                <w:sz w:val="22"/>
                <w:szCs w:val="22"/>
                <w:highlight w:val="none"/>
                <w:lang w:eastAsia="zh-CN"/>
              </w:rPr>
              <w:t>合同金额的5%（以评标委员会评审为依据，如中标供应商符合中小企业政策的，按中标金额的2%收取）</w:t>
            </w:r>
            <w:r>
              <w:rPr>
                <w:rFonts w:hint="eastAsia" w:ascii="宋体" w:hAnsi="宋体" w:eastAsia="宋体" w:cs="宋体"/>
                <w:color w:val="auto"/>
                <w:sz w:val="22"/>
                <w:szCs w:val="22"/>
                <w:highlight w:val="none"/>
              </w:rPr>
              <w:t>于中标通知书发出之日起10个工作日内提交至采购人指定账户。否则按放弃中标资格处理。履约保证金被扣后，中标人应于5个工作日内补齐被扣金额。</w:t>
            </w:r>
          </w:p>
          <w:p w14:paraId="373154A5">
            <w:pPr>
              <w:keepNext w:val="0"/>
              <w:keepLines w:val="0"/>
              <w:pageBreakBefore w:val="0"/>
              <w:widowControl w:val="0"/>
              <w:kinsoku/>
              <w:wordWrap/>
              <w:overflowPunct/>
              <w:topLinePunct w:val="0"/>
              <w:autoSpaceDE/>
              <w:autoSpaceDN/>
              <w:bidi w:val="0"/>
              <w:adjustRightInd/>
              <w:snapToGrid/>
              <w:spacing w:line="312"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2.履约保证金提交方式：银行转账、支票、汇票、本票或者</w:t>
            </w:r>
            <w:r>
              <w:rPr>
                <w:rFonts w:hint="eastAsia" w:ascii="宋体" w:hAnsi="宋体" w:cs="宋体"/>
                <w:color w:val="auto"/>
                <w:sz w:val="22"/>
                <w:szCs w:val="22"/>
                <w:highlight w:val="none"/>
                <w:lang w:eastAsia="zh-CN"/>
              </w:rPr>
              <w:t>金融</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eastAsia="zh-CN"/>
              </w:rPr>
              <w:t>担保</w:t>
            </w:r>
            <w:r>
              <w:rPr>
                <w:rFonts w:hint="eastAsia" w:ascii="宋体" w:hAnsi="宋体" w:eastAsia="宋体" w:cs="宋体"/>
                <w:color w:val="auto"/>
                <w:sz w:val="22"/>
                <w:szCs w:val="22"/>
                <w:highlight w:val="none"/>
              </w:rPr>
              <w:t>机构出具的保函等非现金方式。</w:t>
            </w:r>
          </w:p>
          <w:p w14:paraId="608266F0">
            <w:pPr>
              <w:autoSpaceDE/>
              <w:autoSpaceDN/>
              <w:snapToGrid/>
              <w:spacing w:line="312" w:lineRule="auto"/>
              <w:ind w:firstLine="440" w:firstLineChars="2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履约保证金退付方式、时间及条件：合同期满后，由中标供应商向采购人提出申请，采购人在收到申请材料后对相关违约情况进行核对，如有违约或赔偿的，涉及违约的违约金和损失赔偿从履约保证金中扣减后，剩余部分，采购人5个工作日内转账退还（无息）。如有不足部分，采购人有权从未支付的货款中扣除。</w:t>
            </w:r>
          </w:p>
          <w:p w14:paraId="3FF33071">
            <w:pPr>
              <w:autoSpaceDE/>
              <w:autoSpaceDN/>
              <w:snapToGrid/>
              <w:spacing w:line="312" w:lineRule="auto"/>
              <w:ind w:firstLine="440" w:firstLineChars="200"/>
              <w:jc w:val="left"/>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4.履约保证金缴纳账户：对应签署合同监狱指定的银行账户。</w:t>
            </w:r>
          </w:p>
        </w:tc>
      </w:tr>
      <w:tr w14:paraId="72172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0CEDCF00">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36.1</w:t>
            </w:r>
          </w:p>
        </w:tc>
        <w:tc>
          <w:tcPr>
            <w:tcW w:w="1972" w:type="dxa"/>
            <w:tcBorders>
              <w:top w:val="single" w:color="auto" w:sz="4" w:space="0"/>
              <w:left w:val="single" w:color="auto" w:sz="4" w:space="0"/>
              <w:bottom w:val="single" w:color="auto" w:sz="4" w:space="0"/>
              <w:right w:val="single" w:color="auto" w:sz="4" w:space="0"/>
            </w:tcBorders>
            <w:vAlign w:val="center"/>
          </w:tcPr>
          <w:p w14:paraId="70B5AE1E">
            <w:pPr>
              <w:spacing w:line="400" w:lineRule="exact"/>
              <w:rPr>
                <w:rFonts w:ascii="宋体" w:hAnsi="宋体" w:cs="宋体"/>
                <w:color w:val="000000" w:themeColor="text1"/>
                <w:szCs w:val="21"/>
                <w:highlight w:val="none"/>
                <w14:textFill>
                  <w14:solidFill>
                    <w14:schemeClr w14:val="tx1"/>
                  </w14:solidFill>
                </w14:textFill>
              </w:rPr>
            </w:pPr>
            <w:bookmarkStart w:id="75" w:name="_40.1"/>
            <w:bookmarkEnd w:id="75"/>
            <w:r>
              <w:rPr>
                <w:rFonts w:hint="eastAsia" w:ascii="宋体" w:hAnsi="宋体" w:cs="宋体"/>
                <w:color w:val="000000" w:themeColor="text1"/>
                <w:szCs w:val="21"/>
                <w:highlight w:val="none"/>
                <w14:textFill>
                  <w14:solidFill>
                    <w14:schemeClr w14:val="tx1"/>
                  </w14:solidFill>
                </w14:textFill>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39CC1A62">
            <w:pPr>
              <w:autoSpaceDE w:val="0"/>
              <w:autoSpaceDN w:val="0"/>
              <w:snapToGrid w:val="0"/>
              <w:spacing w:line="4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电子采购合同需要</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通过有效CA证书进行电子签署</w:t>
            </w:r>
          </w:p>
        </w:tc>
      </w:tr>
      <w:tr w14:paraId="0F874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971" w:type="dxa"/>
            <w:vMerge w:val="restart"/>
            <w:tcBorders>
              <w:top w:val="single" w:color="auto" w:sz="4" w:space="0"/>
              <w:left w:val="single" w:color="auto" w:sz="4" w:space="0"/>
              <w:right w:val="single" w:color="auto" w:sz="4" w:space="0"/>
            </w:tcBorders>
            <w:vAlign w:val="center"/>
          </w:tcPr>
          <w:p w14:paraId="23A8DCCD">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38.2.1</w:t>
            </w:r>
          </w:p>
        </w:tc>
        <w:tc>
          <w:tcPr>
            <w:tcW w:w="1972" w:type="dxa"/>
            <w:tcBorders>
              <w:top w:val="single" w:color="auto" w:sz="4" w:space="0"/>
              <w:left w:val="single" w:color="auto" w:sz="4" w:space="0"/>
              <w:bottom w:val="single" w:color="auto" w:sz="4" w:space="0"/>
              <w:right w:val="single" w:color="auto" w:sz="4" w:space="0"/>
            </w:tcBorders>
            <w:vAlign w:val="center"/>
          </w:tcPr>
          <w:p w14:paraId="3361182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4E1DDCE1">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以书面形式</w:t>
            </w:r>
          </w:p>
        </w:tc>
      </w:tr>
      <w:tr w14:paraId="2C6E15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71" w:type="dxa"/>
            <w:vMerge w:val="continue"/>
            <w:tcBorders>
              <w:left w:val="single" w:color="auto" w:sz="4" w:space="0"/>
              <w:right w:val="single" w:color="auto" w:sz="4" w:space="0"/>
            </w:tcBorders>
            <w:vAlign w:val="center"/>
          </w:tcPr>
          <w:p w14:paraId="259C2B89">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45A396B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1D929AF7">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（1）</w:t>
            </w:r>
            <w:bookmarkStart w:id="76" w:name="PO_3000001866_PM031_3"/>
            <w:r>
              <w:rPr>
                <w:rFonts w:hint="eastAsia" w:ascii="宋体" w:hAnsi="宋体" w:cs="宋体"/>
                <w:color w:val="000000" w:themeColor="text1"/>
                <w:szCs w:val="21"/>
                <w:highlight w:val="none"/>
                <w:u w:val="single"/>
                <w14:textFill>
                  <w14:solidFill>
                    <w14:schemeClr w14:val="tx1"/>
                  </w14:solidFill>
                </w14:textFill>
              </w:rPr>
              <w:t>广西建设工程机电设备招标中心有限公司</w:t>
            </w:r>
            <w:bookmarkEnd w:id="76"/>
            <w:r>
              <w:rPr>
                <w:rFonts w:hint="eastAsia" w:ascii="宋体" w:hAnsi="宋体" w:cs="宋体"/>
                <w:color w:val="000000" w:themeColor="text1"/>
                <w:szCs w:val="21"/>
                <w:highlight w:val="none"/>
                <w14:textFill>
                  <w14:solidFill>
                    <w14:schemeClr w14:val="tx1"/>
                  </w14:solidFill>
                </w14:textFill>
              </w:rPr>
              <w:t>部门；</w:t>
            </w:r>
          </w:p>
          <w:p w14:paraId="0A107196">
            <w:pPr>
              <w:snapToGrid w:val="0"/>
              <w:spacing w:line="400" w:lineRule="exac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质疑联系人：</w:t>
            </w:r>
            <w:r>
              <w:rPr>
                <w:rFonts w:hint="eastAsia" w:ascii="宋体" w:hAnsi="宋体" w:cs="宋体"/>
                <w:color w:val="000000" w:themeColor="text1"/>
                <w:sz w:val="21"/>
                <w:szCs w:val="21"/>
                <w:highlight w:val="none"/>
                <w:u w:val="single"/>
                <w:lang w:eastAsia="zh-CN"/>
                <w14:textFill>
                  <w14:solidFill>
                    <w14:schemeClr w14:val="tx1"/>
                  </w14:solidFill>
                </w14:textFill>
              </w:rPr>
              <w:t>陈泰东、</w:t>
            </w:r>
            <w:r>
              <w:rPr>
                <w:rFonts w:hint="eastAsia" w:ascii="宋体" w:hAnsi="宋体" w:cs="宋体"/>
                <w:color w:val="000000" w:themeColor="text1"/>
                <w:sz w:val="21"/>
                <w:szCs w:val="21"/>
                <w:highlight w:val="none"/>
                <w:u w:val="single"/>
                <w:lang w:val="en-US" w:eastAsia="zh-CN"/>
                <w14:textFill>
                  <w14:solidFill>
                    <w14:schemeClr w14:val="tx1"/>
                  </w14:solidFill>
                </w14:textFill>
              </w:rPr>
              <w:t>王剑、陈大鹏、陶涛</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联系电话：</w:t>
            </w:r>
            <w:r>
              <w:rPr>
                <w:rFonts w:hint="eastAsia" w:ascii="宋体" w:hAnsi="宋体" w:cs="宋体"/>
                <w:color w:val="000000" w:themeColor="text1"/>
                <w:szCs w:val="21"/>
                <w:highlight w:val="none"/>
                <w:lang w:eastAsia="zh-CN"/>
                <w14:textFill>
                  <w14:solidFill>
                    <w14:schemeClr w14:val="tx1"/>
                  </w14:solidFill>
                </w14:textFill>
              </w:rPr>
              <w:t>0771-5824250</w:t>
            </w:r>
            <w:r>
              <w:rPr>
                <w:rFonts w:hint="eastAsia" w:ascii="宋体" w:hAnsi="宋体" w:cs="宋体"/>
                <w:color w:val="000000" w:themeColor="text1"/>
                <w:szCs w:val="21"/>
                <w:highlight w:val="none"/>
                <w:lang w:val="en-US" w:eastAsia="zh-CN"/>
                <w14:textFill>
                  <w14:solidFill>
                    <w14:schemeClr w14:val="tx1"/>
                  </w14:solidFill>
                </w14:textFill>
              </w:rPr>
              <w:t xml:space="preserve">  邮箱：gxjdcdp@qq.com</w:t>
            </w:r>
          </w:p>
          <w:p w14:paraId="5E70205B">
            <w:pPr>
              <w:snapToGrid w:val="0"/>
              <w:spacing w:line="4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通讯地址：</w:t>
            </w:r>
            <w:r>
              <w:rPr>
                <w:rFonts w:hint="eastAsia" w:ascii="宋体" w:hAnsi="宋体" w:cs="宋体"/>
                <w:color w:val="000000" w:themeColor="text1"/>
                <w:szCs w:val="21"/>
                <w:highlight w:val="none"/>
                <w:lang w:eastAsia="zh-CN"/>
                <w14:textFill>
                  <w14:solidFill>
                    <w14:schemeClr w14:val="tx1"/>
                  </w14:solidFill>
                </w14:textFill>
              </w:rPr>
              <w:t>南宁市青秀区枫林路18号广西国控集团（枫林路办公区）裙楼三层</w:t>
            </w:r>
          </w:p>
          <w:p w14:paraId="12DE139E">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（2）</w:t>
            </w:r>
            <w:r>
              <w:rPr>
                <w:rFonts w:hint="eastAsia" w:ascii="宋体" w:hAnsi="宋体" w:cs="宋体"/>
                <w:color w:val="000000" w:themeColor="text1"/>
                <w:szCs w:val="21"/>
                <w:highlight w:val="none"/>
                <w:u w:val="single"/>
                <w:lang w:eastAsia="zh-CN"/>
                <w14:textFill>
                  <w14:solidFill>
                    <w14:schemeClr w14:val="tx1"/>
                  </w14:solidFill>
                </w14:textFill>
              </w:rPr>
              <w:t>广西壮族自治区监狱管理局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部门；</w:t>
            </w:r>
          </w:p>
          <w:p w14:paraId="26BDA616">
            <w:pPr>
              <w:snapToGrid w:val="0"/>
              <w:spacing w:line="400" w:lineRule="exact"/>
              <w:rPr>
                <w:rFonts w:hint="eastAsia" w:ascii="宋体" w:hAnsi="宋体" w:cs="宋体"/>
                <w:color w:val="000000" w:themeColor="text1"/>
                <w:szCs w:val="21"/>
                <w:highlight w:val="yellow"/>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联系电话：0771-2630133</w:t>
            </w:r>
          </w:p>
          <w:p w14:paraId="5D46BA3B">
            <w:pPr>
              <w:snapToGrid w:val="0"/>
              <w:spacing w:line="400" w:lineRule="exac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通讯地址：</w:t>
            </w:r>
            <w:r>
              <w:rPr>
                <w:rFonts w:hint="eastAsia" w:ascii="宋体" w:hAnsi="宋体" w:cs="宋体"/>
                <w:color w:val="000000" w:themeColor="text1"/>
                <w:szCs w:val="21"/>
                <w:highlight w:val="none"/>
                <w:lang w:eastAsia="zh-CN"/>
                <w14:textFill>
                  <w14:solidFill>
                    <w14:schemeClr w14:val="tx1"/>
                  </w14:solidFill>
                </w14:textFill>
              </w:rPr>
              <w:t>南宁市青秀区东葛路171号</w:t>
            </w:r>
          </w:p>
        </w:tc>
      </w:tr>
      <w:tr w14:paraId="74D1FA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71" w:type="dxa"/>
            <w:vMerge w:val="continue"/>
            <w:tcBorders>
              <w:left w:val="single" w:color="auto" w:sz="4" w:space="0"/>
              <w:bottom w:val="single" w:color="auto" w:sz="4" w:space="0"/>
              <w:right w:val="single" w:color="auto" w:sz="4" w:space="0"/>
            </w:tcBorders>
            <w:vAlign w:val="center"/>
          </w:tcPr>
          <w:p w14:paraId="2786556A">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275A500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5EF359E3">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质疑期内每个工作日</w:t>
            </w:r>
            <w:r>
              <w:rPr>
                <w:rFonts w:hint="eastAsia" w:ascii="宋体" w:hAnsi="宋体" w:cs="宋体"/>
                <w:color w:val="000000" w:themeColor="text1"/>
                <w:szCs w:val="21"/>
                <w:highlight w:val="none"/>
                <w:u w:val="single"/>
                <w14:textFill>
                  <w14:solidFill>
                    <w14:schemeClr w14:val="tx1"/>
                  </w14:solidFill>
                </w14:textFill>
              </w:rPr>
              <w:t xml:space="preserve"> 8</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 xml:space="preserve"> 30 </w:t>
            </w:r>
            <w:r>
              <w:rPr>
                <w:rFonts w:hint="eastAsia" w:ascii="宋体" w:hAnsi="宋体" w:cs="宋体"/>
                <w:color w:val="000000" w:themeColor="text1"/>
                <w:szCs w:val="21"/>
                <w:highlight w:val="none"/>
                <w14:textFill>
                  <w14:solidFill>
                    <w14:schemeClr w14:val="tx1"/>
                  </w14:solidFill>
                </w14:textFill>
              </w:rPr>
              <w:t>分到</w:t>
            </w:r>
            <w:r>
              <w:rPr>
                <w:rFonts w:hint="eastAsia" w:ascii="宋体" w:hAnsi="宋体" w:cs="宋体"/>
                <w:color w:val="000000" w:themeColor="text1"/>
                <w:szCs w:val="21"/>
                <w:highlight w:val="none"/>
                <w:u w:val="single"/>
                <w14:textFill>
                  <w14:solidFill>
                    <w14:schemeClr w14:val="tx1"/>
                  </w14:solidFill>
                </w14:textFill>
              </w:rPr>
              <w:t xml:space="preserve"> 12 </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00</w:t>
            </w:r>
            <w:r>
              <w:rPr>
                <w:rFonts w:hint="eastAsia" w:ascii="宋体" w:hAnsi="宋体" w:cs="宋体"/>
                <w:color w:val="000000" w:themeColor="text1"/>
                <w:szCs w:val="21"/>
                <w:highlight w:val="none"/>
                <w14:textFill>
                  <w14:solidFill>
                    <w14:schemeClr w14:val="tx1"/>
                  </w14:solidFill>
                </w14:textFill>
              </w:rPr>
              <w:t>分，</w:t>
            </w:r>
            <w:r>
              <w:rPr>
                <w:rFonts w:hint="eastAsia" w:ascii="宋体" w:hAnsi="宋体" w:cs="宋体"/>
                <w:color w:val="000000" w:themeColor="text1"/>
                <w:szCs w:val="21"/>
                <w:highlight w:val="none"/>
                <w:u w:val="single"/>
                <w14:textFill>
                  <w14:solidFill>
                    <w14:schemeClr w14:val="tx1"/>
                  </w14:solidFill>
                </w14:textFill>
              </w:rPr>
              <w:t xml:space="preserve">15 </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00</w:t>
            </w:r>
            <w:r>
              <w:rPr>
                <w:rFonts w:hint="eastAsia" w:ascii="宋体" w:hAnsi="宋体" w:cs="宋体"/>
                <w:color w:val="000000" w:themeColor="text1"/>
                <w:szCs w:val="21"/>
                <w:highlight w:val="none"/>
                <w14:textFill>
                  <w14:solidFill>
                    <w14:schemeClr w14:val="tx1"/>
                  </w14:solidFill>
                </w14:textFill>
              </w:rPr>
              <w:t>分到</w:t>
            </w:r>
            <w:r>
              <w:rPr>
                <w:rFonts w:hint="eastAsia" w:ascii="宋体" w:hAnsi="宋体" w:cs="宋体"/>
                <w:color w:val="000000" w:themeColor="text1"/>
                <w:szCs w:val="21"/>
                <w:highlight w:val="none"/>
                <w:u w:val="single"/>
                <w14:textFill>
                  <w14:solidFill>
                    <w14:schemeClr w14:val="tx1"/>
                  </w14:solidFill>
                </w14:textFill>
              </w:rPr>
              <w:t>18</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00</w:t>
            </w:r>
            <w:r>
              <w:rPr>
                <w:rFonts w:hint="eastAsia" w:ascii="宋体" w:hAnsi="宋体" w:cs="宋体"/>
                <w:color w:val="000000" w:themeColor="text1"/>
                <w:szCs w:val="21"/>
                <w:highlight w:val="none"/>
                <w14:textFill>
                  <w14:solidFill>
                    <w14:schemeClr w14:val="tx1"/>
                  </w14:solidFill>
                </w14:textFill>
              </w:rPr>
              <w:t>分</w:t>
            </w:r>
          </w:p>
        </w:tc>
      </w:tr>
      <w:tr w14:paraId="359EF1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971" w:type="dxa"/>
            <w:tcBorders>
              <w:left w:val="single" w:color="auto" w:sz="4" w:space="0"/>
              <w:bottom w:val="single" w:color="auto" w:sz="4" w:space="0"/>
              <w:right w:val="single" w:color="auto" w:sz="4" w:space="0"/>
            </w:tcBorders>
            <w:vAlign w:val="center"/>
          </w:tcPr>
          <w:p w14:paraId="543FC89E">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38.3.1</w:t>
            </w:r>
          </w:p>
        </w:tc>
        <w:tc>
          <w:tcPr>
            <w:tcW w:w="1972" w:type="dxa"/>
            <w:tcBorders>
              <w:top w:val="single" w:color="auto" w:sz="4" w:space="0"/>
              <w:left w:val="single" w:color="auto" w:sz="4" w:space="0"/>
              <w:bottom w:val="single" w:color="auto" w:sz="4" w:space="0"/>
              <w:right w:val="single" w:color="auto" w:sz="4" w:space="0"/>
            </w:tcBorders>
            <w:vAlign w:val="center"/>
          </w:tcPr>
          <w:p w14:paraId="3A591A0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30B13BC0">
            <w:pPr>
              <w:snapToGrid w:val="0"/>
              <w:spacing w:line="40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1、受理方式：纸质方式受理，投诉书正、副本（经过质疑的事项才可投诉）。</w:t>
            </w:r>
          </w:p>
          <w:p w14:paraId="691E218E">
            <w:pPr>
              <w:wordWrap w:val="0"/>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名称：广西壮族自治区财政厅政府采购监督管理处</w:t>
            </w:r>
          </w:p>
          <w:p w14:paraId="7B085711">
            <w:pPr>
              <w:wordWrap w:val="0"/>
              <w:snapToGrid w:val="0"/>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bookmarkStart w:id="77" w:name="PO_3000001868_PM039"/>
            <w:bookmarkStart w:id="78" w:name="PO_3000001866_PM039"/>
            <w:r>
              <w:rPr>
                <w:rFonts w:hint="eastAsia" w:ascii="宋体" w:hAnsi="宋体" w:eastAsia="宋体" w:cs="宋体"/>
                <w:color w:val="000000" w:themeColor="text1"/>
                <w:highlight w:val="none"/>
                <w14:textFill>
                  <w14:solidFill>
                    <w14:schemeClr w14:val="tx1"/>
                  </w14:solidFill>
                </w14:textFill>
              </w:rPr>
              <w:t>南宁市青秀区桃源路69号广西财政大厦</w:t>
            </w:r>
            <w:bookmarkEnd w:id="77"/>
            <w:r>
              <w:rPr>
                <w:rFonts w:hint="eastAsia" w:ascii="宋体" w:hAnsi="宋体" w:eastAsia="宋体" w:cs="宋体"/>
                <w:color w:val="000000" w:themeColor="text1"/>
                <w:szCs w:val="21"/>
                <w:highlight w:val="none"/>
                <w14:textFill>
                  <w14:solidFill>
                    <w14:schemeClr w14:val="tx1"/>
                  </w14:solidFill>
                </w14:textFill>
              </w:rPr>
              <w:t xml:space="preserve"> </w:t>
            </w:r>
            <w:bookmarkEnd w:id="78"/>
          </w:p>
          <w:p w14:paraId="0C699F36">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bookmarkStart w:id="79" w:name="PO_3000001868_PM038"/>
            <w:r>
              <w:rPr>
                <w:rFonts w:hint="eastAsia" w:ascii="宋体" w:hAnsi="宋体" w:eastAsia="宋体" w:cs="宋体"/>
                <w:color w:val="000000" w:themeColor="text1"/>
                <w:highlight w:val="none"/>
                <w14:textFill>
                  <w14:solidFill>
                    <w14:schemeClr w14:val="tx1"/>
                  </w14:solidFill>
                </w14:textFill>
              </w:rPr>
              <w:t>0771-5331544</w:t>
            </w:r>
            <w:bookmarkEnd w:id="79"/>
          </w:p>
        </w:tc>
      </w:tr>
      <w:tr w14:paraId="2E63B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5" w:hRule="atLeast"/>
        </w:trPr>
        <w:tc>
          <w:tcPr>
            <w:tcW w:w="971" w:type="dxa"/>
            <w:vMerge w:val="restart"/>
            <w:tcBorders>
              <w:top w:val="single" w:color="auto" w:sz="4" w:space="0"/>
              <w:left w:val="single" w:color="auto" w:sz="4" w:space="0"/>
              <w:right w:val="single" w:color="auto" w:sz="4" w:space="0"/>
            </w:tcBorders>
            <w:vAlign w:val="center"/>
          </w:tcPr>
          <w:p w14:paraId="5D2C938B">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39.1</w:t>
            </w:r>
          </w:p>
        </w:tc>
        <w:tc>
          <w:tcPr>
            <w:tcW w:w="1972" w:type="dxa"/>
            <w:tcBorders>
              <w:top w:val="single" w:color="auto" w:sz="4" w:space="0"/>
              <w:left w:val="single" w:color="auto" w:sz="4" w:space="0"/>
              <w:bottom w:val="single" w:color="auto" w:sz="4" w:space="0"/>
              <w:right w:val="single" w:color="auto" w:sz="4" w:space="0"/>
            </w:tcBorders>
            <w:vAlign w:val="center"/>
          </w:tcPr>
          <w:p w14:paraId="5377158B">
            <w:pPr>
              <w:spacing w:line="400" w:lineRule="exact"/>
              <w:rPr>
                <w:rFonts w:ascii="宋体" w:hAnsi="宋体" w:cs="宋体"/>
                <w:color w:val="000000" w:themeColor="text1"/>
                <w:szCs w:val="21"/>
                <w:highlight w:val="none"/>
                <w14:textFill>
                  <w14:solidFill>
                    <w14:schemeClr w14:val="tx1"/>
                  </w14:solidFill>
                </w14:textFill>
              </w:rPr>
            </w:pPr>
            <w:bookmarkStart w:id="80" w:name="_42"/>
            <w:bookmarkEnd w:id="80"/>
            <w:bookmarkStart w:id="81" w:name="_41"/>
            <w:bookmarkEnd w:id="81"/>
            <w:r>
              <w:rPr>
                <w:rFonts w:hint="eastAsia" w:ascii="宋体" w:hAnsi="宋体" w:cs="宋体"/>
                <w:color w:val="000000" w:themeColor="text1"/>
                <w:szCs w:val="21"/>
                <w:highlight w:val="none"/>
                <w14:textFill>
                  <w14:solidFill>
                    <w14:schemeClr w14:val="tx1"/>
                  </w14:solidFill>
                </w14:textFill>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677B7645">
            <w:pPr>
              <w:pStyle w:val="14"/>
              <w:snapToGrid w:val="0"/>
              <w:spacing w:line="4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lang w:eastAsia="zh-CN"/>
                <w14:textFill>
                  <w14:solidFill>
                    <w14:schemeClr w14:val="tx1"/>
                  </w14:solidFill>
                </w14:textFill>
              </w:rPr>
              <w:t>本项目代理服务费由本次招标中每个分标的中标供应商</w:t>
            </w:r>
            <w:r>
              <w:rPr>
                <w:rFonts w:hint="eastAsia" w:hAnsi="宋体" w:cs="宋体"/>
                <w:color w:val="000000" w:themeColor="text1"/>
                <w:szCs w:val="21"/>
                <w:highlight w:val="none"/>
                <w14:textFill>
                  <w14:solidFill>
                    <w14:schemeClr w14:val="tx1"/>
                  </w14:solidFill>
                </w14:textFill>
              </w:rPr>
              <w:t>在领取中标通知书前，一次性向采购代理机构支付。</w:t>
            </w:r>
          </w:p>
        </w:tc>
      </w:tr>
      <w:tr w14:paraId="46BED1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71" w:type="dxa"/>
            <w:vMerge w:val="continue"/>
            <w:tcBorders>
              <w:left w:val="single" w:color="auto" w:sz="4" w:space="0"/>
              <w:right w:val="single" w:color="auto" w:sz="4" w:space="0"/>
            </w:tcBorders>
            <w:vAlign w:val="center"/>
          </w:tcPr>
          <w:p w14:paraId="290356D3">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04368FDE">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78917AAC">
            <w:pPr>
              <w:snapToGrid w:val="0"/>
              <w:spacing w:line="390" w:lineRule="exact"/>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☑以分标（中标金额）为计费额，</w:t>
            </w:r>
            <w:r>
              <w:rPr>
                <w:rFonts w:hint="eastAsia" w:ascii="宋体" w:hAnsi="宋体" w:cs="宋体"/>
                <w:color w:val="000000" w:themeColor="text1"/>
                <w:szCs w:val="21"/>
                <w:highlight w:val="none"/>
                <w:lang w:eastAsia="zh-CN"/>
                <w14:textFill>
                  <w14:solidFill>
                    <w14:schemeClr w14:val="tx1"/>
                  </w14:solidFill>
                </w14:textFill>
              </w:rPr>
              <w:t>本项目委托招标代理服务费参照国家计委《招标代理服务收费管理暂行办法》（计价格【2002】1980号）、《国家发改委关于降低部分建设项目收费标准规范收费行为等有关问题的通知》（发改价格【2011】534号），按差额定率累进法</w:t>
            </w:r>
            <w:r>
              <w:rPr>
                <w:rFonts w:hint="eastAsia" w:ascii="宋体" w:hAnsi="宋体" w:cs="宋体"/>
                <w:color w:val="000000" w:themeColor="text1"/>
                <w:szCs w:val="21"/>
                <w:highlight w:val="none"/>
                <w:lang w:val="en-US" w:eastAsia="zh-CN"/>
                <w14:textFill>
                  <w14:solidFill>
                    <w14:schemeClr w14:val="tx1"/>
                  </w14:solidFill>
                </w14:textFill>
              </w:rPr>
              <w:t>标准下浮50%</w:t>
            </w:r>
            <w:r>
              <w:rPr>
                <w:rFonts w:hint="eastAsia" w:ascii="宋体" w:hAnsi="宋体" w:cs="宋体"/>
                <w:color w:val="000000" w:themeColor="text1"/>
                <w:szCs w:val="21"/>
                <w:highlight w:val="none"/>
                <w:lang w:eastAsia="zh-CN"/>
                <w14:textFill>
                  <w14:solidFill>
                    <w14:schemeClr w14:val="tx1"/>
                  </w14:solidFill>
                </w14:textFill>
              </w:rPr>
              <w:t>计算，</w:t>
            </w:r>
            <w:r>
              <w:rPr>
                <w:rFonts w:hint="eastAsia" w:ascii="宋体" w:hAnsi="宋体" w:cs="宋体"/>
                <w:color w:val="000000" w:themeColor="text1"/>
                <w:szCs w:val="21"/>
                <w:highlight w:val="none"/>
                <w:lang w:val="en-US" w:eastAsia="zh-CN"/>
                <w14:textFill>
                  <w14:solidFill>
                    <w14:schemeClr w14:val="tx1"/>
                  </w14:solidFill>
                </w14:textFill>
              </w:rPr>
              <w:t>由</w:t>
            </w:r>
            <w:r>
              <w:rPr>
                <w:rFonts w:hint="eastAsia" w:hAnsi="宋体" w:cs="宋体"/>
                <w:color w:val="000000" w:themeColor="text1"/>
                <w:szCs w:val="21"/>
                <w:highlight w:val="none"/>
                <w:lang w:eastAsia="zh-CN"/>
                <w14:textFill>
                  <w14:solidFill>
                    <w14:schemeClr w14:val="tx1"/>
                  </w14:solidFill>
                </w14:textFill>
              </w:rPr>
              <w:t>本次招标中每个分标的中标供应商支付</w:t>
            </w:r>
            <w:r>
              <w:rPr>
                <w:rFonts w:hint="eastAsia" w:ascii="宋体" w:hAnsi="宋体" w:cs="宋体"/>
                <w:color w:val="000000" w:themeColor="text1"/>
                <w:szCs w:val="21"/>
                <w:highlight w:val="none"/>
                <w14:textFill>
                  <w14:solidFill>
                    <w14:schemeClr w14:val="tx1"/>
                  </w14:solidFill>
                </w14:textFill>
              </w:rPr>
              <w:t>。</w:t>
            </w:r>
          </w:p>
        </w:tc>
      </w:tr>
      <w:tr w14:paraId="45898A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971" w:type="dxa"/>
            <w:vMerge w:val="continue"/>
            <w:tcBorders>
              <w:left w:val="single" w:color="auto" w:sz="4" w:space="0"/>
              <w:bottom w:val="single" w:color="auto" w:sz="4" w:space="0"/>
              <w:right w:val="single" w:color="auto" w:sz="4" w:space="0"/>
            </w:tcBorders>
            <w:vAlign w:val="center"/>
          </w:tcPr>
          <w:p w14:paraId="0D11D811">
            <w:pPr>
              <w:spacing w:line="400" w:lineRule="exact"/>
              <w:rPr>
                <w:rFonts w:ascii="宋体" w:hAnsi="宋体" w:cs="宋体"/>
                <w:color w:val="000000" w:themeColor="text1"/>
                <w:szCs w:val="21"/>
                <w:highlight w:val="none"/>
                <w14:textFill>
                  <w14:solidFill>
                    <w14:schemeClr w14:val="tx1"/>
                  </w14:solidFill>
                </w14:textFill>
              </w:rPr>
            </w:pPr>
          </w:p>
        </w:tc>
        <w:tc>
          <w:tcPr>
            <w:tcW w:w="1972" w:type="dxa"/>
            <w:tcBorders>
              <w:top w:val="single" w:color="auto" w:sz="4" w:space="0"/>
              <w:left w:val="single" w:color="auto" w:sz="4" w:space="0"/>
              <w:bottom w:val="single" w:color="auto" w:sz="4" w:space="0"/>
              <w:right w:val="single" w:color="auto" w:sz="4" w:space="0"/>
            </w:tcBorders>
            <w:vAlign w:val="center"/>
          </w:tcPr>
          <w:p w14:paraId="2C3F465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26026471">
            <w:pPr>
              <w:pStyle w:val="14"/>
              <w:snapToGrid w:val="0"/>
              <w:spacing w:line="4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账户名称：广西建设工程机电设备招标中心有限公司</w:t>
            </w:r>
          </w:p>
          <w:p w14:paraId="00F3EDB0">
            <w:pPr>
              <w:pStyle w:val="14"/>
              <w:snapToGrid w:val="0"/>
              <w:spacing w:line="4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开户银行：招商银行南宁分行营业部 </w:t>
            </w:r>
          </w:p>
          <w:p w14:paraId="26B3B819">
            <w:pPr>
              <w:pStyle w:val="14"/>
              <w:snapToGrid w:val="0"/>
              <w:spacing w:line="4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银行账号： 771901423310201</w:t>
            </w:r>
          </w:p>
          <w:p w14:paraId="18825140">
            <w:pPr>
              <w:pStyle w:val="14"/>
              <w:snapToGrid w:val="0"/>
              <w:spacing w:line="4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开户行行号：308611000032</w:t>
            </w:r>
          </w:p>
        </w:tc>
      </w:tr>
      <w:tr w14:paraId="6D9899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1" w:type="dxa"/>
            <w:tcBorders>
              <w:top w:val="single" w:color="auto" w:sz="4" w:space="0"/>
              <w:left w:val="single" w:color="auto" w:sz="4" w:space="0"/>
              <w:bottom w:val="single" w:color="auto" w:sz="4" w:space="0"/>
              <w:right w:val="single" w:color="auto" w:sz="4" w:space="0"/>
            </w:tcBorders>
            <w:vAlign w:val="center"/>
          </w:tcPr>
          <w:p w14:paraId="6A842FC5">
            <w:pPr>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40.1</w:t>
            </w:r>
          </w:p>
        </w:tc>
        <w:tc>
          <w:tcPr>
            <w:tcW w:w="1972" w:type="dxa"/>
            <w:tcBorders>
              <w:top w:val="single" w:color="auto" w:sz="4" w:space="0"/>
              <w:left w:val="single" w:color="auto" w:sz="4" w:space="0"/>
              <w:bottom w:val="single" w:color="auto" w:sz="4" w:space="0"/>
              <w:right w:val="single" w:color="auto" w:sz="4" w:space="0"/>
            </w:tcBorders>
            <w:vAlign w:val="center"/>
          </w:tcPr>
          <w:p w14:paraId="452C5A85">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3F8700A9">
            <w:pPr>
              <w:snapToGrid w:val="0"/>
              <w:spacing w:line="40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解释权：构成本招标文件的各个组成文件应互为解释，互为说明；除招标文件中有特别规定外，仅适用于招标投标阶段的规定，按更正公告（澄清公告）、招标公告、采购需求、</w:t>
            </w:r>
            <w:r>
              <w:rPr>
                <w:rFonts w:hint="eastAsia" w:ascii="宋体" w:hAnsi="宋体" w:cs="宋体"/>
                <w:bCs/>
                <w:color w:val="000000" w:themeColor="text1"/>
                <w:szCs w:val="21"/>
                <w:highlight w:val="none"/>
                <w:lang w:eastAsia="zh-CN"/>
                <w14:textFill>
                  <w14:solidFill>
                    <w14:schemeClr w14:val="tx1"/>
                  </w14:solidFill>
                </w14:textFill>
              </w:rPr>
              <w:t>投标人</w:t>
            </w:r>
            <w:r>
              <w:rPr>
                <w:rFonts w:hint="eastAsia" w:ascii="宋体" w:hAnsi="宋体" w:cs="宋体"/>
                <w:bCs/>
                <w:color w:val="000000" w:themeColor="text1"/>
                <w:szCs w:val="21"/>
                <w:highlight w:val="none"/>
                <w14:textFill>
                  <w14:solidFill>
                    <w14:schemeClr w14:val="tx1"/>
                  </w14:solidFill>
                </w14:textFill>
              </w:rPr>
              <w:t>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p w14:paraId="527852C3">
            <w:pPr>
              <w:snapToGrid w:val="0"/>
              <w:spacing w:line="40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法律责任：</w:t>
            </w:r>
          </w:p>
          <w:p w14:paraId="7FE160D3">
            <w:pPr>
              <w:snapToGrid w:val="0"/>
              <w:spacing w:line="40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1.本采购文件根据《中华人民共和国政府采购法</w:t>
            </w:r>
            <w:r>
              <w:rPr>
                <w:rFonts w:hint="eastAsia" w:ascii="宋体" w:hAnsi="宋体" w:cs="宋体"/>
                <w:bCs/>
                <w:color w:val="000000" w:themeColor="text1"/>
                <w:szCs w:val="21"/>
                <w:highlight w:val="none"/>
                <w:lang w:eastAsia="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中华人民共和国民法典》；《中华人民共和国政府采购法实施条例》、《政府采购非招标采购方式管理办法》等有关法律、法规编制，参与本项目的各政府采购当事人依法享有上述法律法规所赋予的权利与义务。</w:t>
            </w:r>
          </w:p>
          <w:p w14:paraId="348CE722">
            <w:pPr>
              <w:spacing w:line="40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2.本项目采购代理机构应严格按照“</w:t>
            </w:r>
            <w:r>
              <w:rPr>
                <w:rFonts w:hint="eastAsia" w:ascii="宋体" w:hAnsi="宋体" w:cs="宋体"/>
                <w:bCs/>
                <w:color w:val="000000" w:themeColor="text1"/>
                <w:szCs w:val="21"/>
                <w:highlight w:val="none"/>
                <w:lang w:eastAsia="zh-CN"/>
                <w14:textFill>
                  <w14:solidFill>
                    <w14:schemeClr w14:val="tx1"/>
                  </w14:solidFill>
                </w14:textFill>
              </w:rPr>
              <w:t>广西政府采购云</w:t>
            </w:r>
            <w:r>
              <w:rPr>
                <w:rFonts w:hint="eastAsia" w:ascii="宋体" w:hAnsi="宋体" w:cs="宋体"/>
                <w:bCs/>
                <w:color w:val="000000" w:themeColor="text1"/>
                <w:szCs w:val="21"/>
                <w:highlight w:val="none"/>
                <w14:textFill>
                  <w14:solidFill>
                    <w14:schemeClr w14:val="tx1"/>
                  </w14:solidFill>
                </w14:textFill>
              </w:rPr>
              <w:t>”平台项目采购全流程电子化电子开评标规程执行项目采购活动，代理机构在“</w:t>
            </w:r>
            <w:r>
              <w:rPr>
                <w:rFonts w:hint="eastAsia" w:ascii="宋体" w:hAnsi="宋体" w:cs="宋体"/>
                <w:bCs/>
                <w:color w:val="000000" w:themeColor="text1"/>
                <w:szCs w:val="21"/>
                <w:highlight w:val="none"/>
                <w:lang w:eastAsia="zh-CN"/>
                <w14:textFill>
                  <w14:solidFill>
                    <w14:schemeClr w14:val="tx1"/>
                  </w14:solidFill>
                </w14:textFill>
              </w:rPr>
              <w:t>广西政府采购云</w:t>
            </w:r>
            <w:r>
              <w:rPr>
                <w:rFonts w:hint="eastAsia" w:ascii="宋体" w:hAnsi="宋体" w:cs="宋体"/>
                <w:bCs/>
                <w:color w:val="000000" w:themeColor="text1"/>
                <w:szCs w:val="21"/>
                <w:highlight w:val="none"/>
                <w14:textFill>
                  <w14:solidFill>
                    <w14:schemeClr w14:val="tx1"/>
                  </w14:solidFill>
                </w14:textFill>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EA97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0C2F6CBF">
            <w:pPr>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40.2</w:t>
            </w:r>
          </w:p>
        </w:tc>
        <w:tc>
          <w:tcPr>
            <w:tcW w:w="1972" w:type="dxa"/>
            <w:tcBorders>
              <w:top w:val="single" w:color="auto" w:sz="4" w:space="0"/>
              <w:left w:val="single" w:color="auto" w:sz="4" w:space="0"/>
              <w:bottom w:val="single" w:color="auto" w:sz="4" w:space="0"/>
              <w:right w:val="single" w:color="auto" w:sz="4" w:space="0"/>
            </w:tcBorders>
            <w:vAlign w:val="center"/>
          </w:tcPr>
          <w:p w14:paraId="72267CB5">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1F23BFA3">
            <w:pPr>
              <w:pStyle w:val="14"/>
              <w:snapToGrid w:val="0"/>
              <w:spacing w:line="400" w:lineRule="exact"/>
              <w:rPr>
                <w:rFonts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1、本招标文件中描述投标人的“公章”是指根据我国对公章的管理规定，用投标人法定主体行为名称制作的印章</w:t>
            </w:r>
            <w:r>
              <w:rPr>
                <w:rFonts w:hint="eastAsia" w:hAnsi="宋体" w:cs="宋体"/>
                <w:color w:val="000000" w:themeColor="text1"/>
                <w:highlight w:val="none"/>
                <w14:textFill>
                  <w14:solidFill>
                    <w14:schemeClr w14:val="tx1"/>
                  </w14:solidFill>
                </w14:textFill>
              </w:rPr>
              <w:t>（含电子印章）</w:t>
            </w:r>
            <w:r>
              <w:rPr>
                <w:rFonts w:hint="eastAsia" w:hAnsi="宋体" w:cs="宋体"/>
                <w:bCs/>
                <w:color w:val="000000" w:themeColor="text1"/>
                <w:highlight w:val="none"/>
                <w14:textFill>
                  <w14:solidFill>
                    <w14:schemeClr w14:val="tx1"/>
                  </w14:solidFill>
                </w14:textFill>
              </w:rPr>
              <w:t>，除本招标文件有特殊规定外，投标人的财务章、部门章、分公司章、工会章、合同章、投标专用章、业务专用章及银行的转账章、现金收讫章、现金付讫章等其他形式印章均不能代替公章。</w:t>
            </w:r>
          </w:p>
          <w:p w14:paraId="2A3AD907">
            <w:pPr>
              <w:pStyle w:val="14"/>
              <w:snapToGrid w:val="0"/>
              <w:spacing w:line="400" w:lineRule="exact"/>
              <w:rPr>
                <w:rFonts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2、投标人为其他组织或者自然人时，本招标文件规定的法定代表人指负责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851D24F">
            <w:pPr>
              <w:pStyle w:val="14"/>
              <w:snapToGrid w:val="0"/>
              <w:spacing w:line="400" w:lineRule="exact"/>
              <w:rPr>
                <w:rFonts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3、本招标文件中描述投标人的“签字”是指投标人的法定代表人或者委托代理人</w:t>
            </w:r>
            <w:r>
              <w:rPr>
                <w:rFonts w:hint="eastAsia" w:hAnsi="宋体" w:cs="宋体"/>
                <w:color w:val="000000" w:themeColor="text1"/>
                <w:highlight w:val="none"/>
                <w14:textFill>
                  <w14:solidFill>
                    <w14:schemeClr w14:val="tx1"/>
                  </w14:solidFill>
                </w14:textFill>
              </w:rPr>
              <w:t>在文件规定签署处签名（含电子签名）的行为，私章、印鉴等其他形式均不能代替签字</w:t>
            </w:r>
            <w:r>
              <w:rPr>
                <w:rFonts w:hint="eastAsia" w:hAnsi="宋体" w:cs="宋体"/>
                <w:bCs/>
                <w:color w:val="000000" w:themeColor="text1"/>
                <w:highlight w:val="none"/>
                <w14:textFill>
                  <w14:solidFill>
                    <w14:schemeClr w14:val="tx1"/>
                  </w14:solidFill>
                </w14:textFill>
              </w:rPr>
              <w:t>。</w:t>
            </w:r>
          </w:p>
          <w:p w14:paraId="5FE2AFF9">
            <w:pPr>
              <w:pStyle w:val="14"/>
              <w:snapToGrid w:val="0"/>
              <w:spacing w:line="400" w:lineRule="exact"/>
              <w:rPr>
                <w:rFonts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4、自然人投标的，招标文件规定盖公章处由自然人摁手指指印。</w:t>
            </w:r>
          </w:p>
          <w:p w14:paraId="3FF07EA4">
            <w:pPr>
              <w:spacing w:line="400" w:lineRule="exact"/>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5、本招标文件所称的“以上”“以下”“以内”“届满”，包括本数；所称的“不满”“超过”“以外”，不包括本数。</w:t>
            </w:r>
          </w:p>
        </w:tc>
      </w:tr>
    </w:tbl>
    <w:p w14:paraId="1E7DB10A">
      <w:pPr>
        <w:pStyle w:val="3"/>
        <w:rPr>
          <w:color w:val="000000" w:themeColor="text1"/>
          <w:highlight w:val="none"/>
          <w14:textFill>
            <w14:solidFill>
              <w14:schemeClr w14:val="tx1"/>
            </w14:solidFill>
          </w14:textFill>
        </w:rPr>
        <w:sectPr>
          <w:footerReference r:id="rId10" w:type="default"/>
          <w:pgSz w:w="11906" w:h="16838"/>
          <w:pgMar w:top="1134" w:right="1134" w:bottom="1134" w:left="1134" w:header="720" w:footer="720" w:gutter="0"/>
          <w:pgNumType w:fmt="decimal"/>
          <w:cols w:space="720" w:num="1"/>
          <w:docGrid w:type="lines" w:linePitch="331" w:charSpace="0"/>
        </w:sectPr>
      </w:pPr>
    </w:p>
    <w:p w14:paraId="709D8451">
      <w:pPr>
        <w:pStyle w:val="3"/>
        <w:jc w:val="center"/>
        <w:rPr>
          <w:color w:val="000000" w:themeColor="text1"/>
          <w:highlight w:val="none"/>
          <w14:textFill>
            <w14:solidFill>
              <w14:schemeClr w14:val="tx1"/>
            </w14:solidFill>
          </w14:textFill>
        </w:rPr>
      </w:pPr>
      <w:bookmarkStart w:id="82" w:name="_Toc80092994"/>
      <w:r>
        <w:rPr>
          <w:rFonts w:hint="eastAsia"/>
          <w:color w:val="000000" w:themeColor="text1"/>
          <w:highlight w:val="none"/>
          <w14:textFill>
            <w14:solidFill>
              <w14:schemeClr w14:val="tx1"/>
            </w14:solidFill>
          </w14:textFill>
        </w:rPr>
        <w:t xml:space="preserve">第二节 </w:t>
      </w:r>
      <w:r>
        <w:rPr>
          <w:rFonts w:hint="eastAsia"/>
          <w:color w:val="000000" w:themeColor="text1"/>
          <w:highlight w:val="none"/>
          <w:lang w:eastAsia="zh-CN"/>
          <w14:textFill>
            <w14:solidFill>
              <w14:schemeClr w14:val="tx1"/>
            </w14:solidFill>
          </w14:textFill>
        </w:rPr>
        <w:t>投标人</w:t>
      </w:r>
      <w:r>
        <w:rPr>
          <w:rFonts w:hint="eastAsia"/>
          <w:color w:val="000000" w:themeColor="text1"/>
          <w:highlight w:val="none"/>
          <w14:textFill>
            <w14:solidFill>
              <w14:schemeClr w14:val="tx1"/>
            </w14:solidFill>
          </w14:textFill>
        </w:rPr>
        <w:t>须知正文</w:t>
      </w:r>
      <w:bookmarkEnd w:id="82"/>
    </w:p>
    <w:p w14:paraId="15B695C6">
      <w:pPr>
        <w:pStyle w:val="5"/>
        <w:keepNext w:val="0"/>
        <w:keepLines w:val="0"/>
        <w:spacing w:line="400" w:lineRule="exact"/>
        <w:ind w:firstLine="0" w:firstLineChars="0"/>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一、总  则</w:t>
      </w:r>
    </w:p>
    <w:p w14:paraId="24A1670F">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83" w:name="_Toc254970668"/>
      <w:bookmarkStart w:id="84" w:name="_Toc254970527"/>
      <w:r>
        <w:rPr>
          <w:rFonts w:hint="eastAsia" w:ascii="宋体" w:hAnsi="宋体" w:cs="宋体"/>
          <w:color w:val="000000" w:themeColor="text1"/>
          <w:sz w:val="21"/>
          <w:szCs w:val="21"/>
          <w:highlight w:val="none"/>
          <w14:textFill>
            <w14:solidFill>
              <w14:schemeClr w14:val="tx1"/>
            </w14:solidFill>
          </w14:textFill>
        </w:rPr>
        <w:t>1.适用范围</w:t>
      </w:r>
      <w:bookmarkEnd w:id="83"/>
      <w:bookmarkEnd w:id="84"/>
    </w:p>
    <w:p w14:paraId="5C977109">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DFEA3B9">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670899A4">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85" w:name="_Toc254970528"/>
      <w:bookmarkStart w:id="86" w:name="_Toc254970669"/>
      <w:r>
        <w:rPr>
          <w:rFonts w:hint="eastAsia" w:ascii="宋体" w:hAnsi="宋体" w:cs="宋体"/>
          <w:color w:val="000000" w:themeColor="text1"/>
          <w:sz w:val="21"/>
          <w:szCs w:val="21"/>
          <w:highlight w:val="none"/>
          <w14:textFill>
            <w14:solidFill>
              <w14:schemeClr w14:val="tx1"/>
            </w14:solidFill>
          </w14:textFill>
        </w:rPr>
        <w:t>2.定义</w:t>
      </w:r>
      <w:bookmarkEnd w:id="85"/>
      <w:bookmarkEnd w:id="86"/>
    </w:p>
    <w:p w14:paraId="3FDDD3B0">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2.1“采购人”是指依法进行政府采购的国家机关、事业单位、团体组织。</w:t>
      </w:r>
    </w:p>
    <w:p w14:paraId="2F28B12E">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2.2“采购代理机构”是指政府采购集中采购机构和集中采购机构以外的采购代理机构。</w:t>
      </w:r>
    </w:p>
    <w:p w14:paraId="16BF3115">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2.3“供应商”是指向采购人提供货物、工程或者服务的法人、其他组织或者自然人。</w:t>
      </w:r>
    </w:p>
    <w:p w14:paraId="3657243B">
      <w:pPr>
        <w:pStyle w:val="8"/>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2.4“投标人”是指响应招标、参加投标竞争的法人、其他组织或者自然人。</w:t>
      </w:r>
    </w:p>
    <w:p w14:paraId="1A7CB86C">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2.5“货物”是指各种形态和种类的物品，包括原材料、燃料、设备、产品等；“服务”是指除货物和工程以外的其他政府采购对象。</w:t>
      </w:r>
    </w:p>
    <w:p w14:paraId="7D210BB9">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2.6“售后服务” 是指商品出售以后所提供的各种服务，包含但不限于投标人须承担的备品备件、包装、运输、装卸、保险、货到就位以及安装、调试、培训、保修以及其他各种服务。</w:t>
      </w:r>
    </w:p>
    <w:p w14:paraId="05D3D0F5">
      <w:pPr>
        <w:pStyle w:val="7"/>
        <w:keepNext w:val="0"/>
        <w:keepLines w:val="0"/>
        <w:spacing w:before="0" w:after="0" w:line="400" w:lineRule="exact"/>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2.7“书面形式”是指合同书、信件和数据电文（包括电报、电传、传真、电子数据交换和电子邮件）等可以有形地表现所载内容的形式。</w:t>
      </w:r>
    </w:p>
    <w:p w14:paraId="2D80168D">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2.8“实质性要求”是指招标文件中已经指明不满足则投标无效的条款，或者不能负偏离的条款，或者采购需求中带“▲”的条款。</w:t>
      </w:r>
    </w:p>
    <w:p w14:paraId="3D85106F">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 “正偏离”，是指投标文件对招标文件“采购需求”中有关条款作出的响应优于条款要求并有利于采购人的情形。</w:t>
      </w:r>
    </w:p>
    <w:p w14:paraId="24C19CC1">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2.10“负偏离”，是指投标文件对招标文件“采购需求”中有关条款作出的响应不满足条款要求，导致采购人要求不能得到满足的情形。</w:t>
      </w:r>
    </w:p>
    <w:p w14:paraId="697E8C1E">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bookmarkStart w:id="87" w:name="_Toc254970670"/>
      <w:bookmarkStart w:id="88" w:name="_Toc254970529"/>
    </w:p>
    <w:p w14:paraId="0EBCA68C">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w:t>
      </w:r>
      <w:bookmarkEnd w:id="87"/>
      <w:bookmarkEnd w:id="88"/>
      <w:r>
        <w:rPr>
          <w:rFonts w:hint="eastAsia" w:ascii="宋体" w:hAnsi="宋体" w:cs="宋体"/>
          <w:color w:val="000000" w:themeColor="text1"/>
          <w:sz w:val="21"/>
          <w:szCs w:val="21"/>
          <w:highlight w:val="none"/>
          <w14:textFill>
            <w14:solidFill>
              <w14:schemeClr w14:val="tx1"/>
            </w14:solidFill>
          </w14:textFill>
        </w:rPr>
        <w:t>投标人的资格要求</w:t>
      </w:r>
    </w:p>
    <w:p w14:paraId="0A413D34">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投标人的资格要求详见“投标人须知前附表”。</w:t>
      </w:r>
    </w:p>
    <w:p w14:paraId="2440227C">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89" w:name="_Toc254970530"/>
      <w:bookmarkStart w:id="90" w:name="_Toc254970671"/>
      <w:r>
        <w:rPr>
          <w:rFonts w:hint="eastAsia" w:ascii="宋体" w:hAnsi="宋体" w:cs="宋体"/>
          <w:color w:val="000000" w:themeColor="text1"/>
          <w:sz w:val="21"/>
          <w:szCs w:val="21"/>
          <w:highlight w:val="none"/>
          <w14:textFill>
            <w14:solidFill>
              <w14:schemeClr w14:val="tx1"/>
            </w14:solidFill>
          </w14:textFill>
        </w:rPr>
        <w:t>4.投标委托</w:t>
      </w:r>
      <w:bookmarkEnd w:id="89"/>
      <w:bookmarkEnd w:id="90"/>
    </w:p>
    <w:p w14:paraId="06D19ACB">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投标人代表参加投标活动过程中必须携带个人有效身份证件。如投标人代表不是法定代表人，须持有授权委托书（按第六章要求格式填写）。</w:t>
      </w:r>
    </w:p>
    <w:p w14:paraId="725DCEC5">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91" w:name="_5.投标费用"/>
      <w:bookmarkEnd w:id="91"/>
      <w:bookmarkStart w:id="92" w:name="_Toc254970531"/>
      <w:bookmarkStart w:id="93" w:name="_Toc254970672"/>
      <w:r>
        <w:rPr>
          <w:rFonts w:hint="eastAsia" w:ascii="宋体" w:hAnsi="宋体" w:cs="宋体"/>
          <w:color w:val="000000" w:themeColor="text1"/>
          <w:sz w:val="21"/>
          <w:szCs w:val="21"/>
          <w:highlight w:val="none"/>
          <w14:textFill>
            <w14:solidFill>
              <w14:schemeClr w14:val="tx1"/>
            </w14:solidFill>
          </w14:textFill>
        </w:rPr>
        <w:t>5.投标费用</w:t>
      </w:r>
      <w:bookmarkEnd w:id="92"/>
      <w:bookmarkEnd w:id="93"/>
    </w:p>
    <w:p w14:paraId="13A23D60">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4EFAE5E7">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6.联合体投标</w:t>
      </w:r>
    </w:p>
    <w:p w14:paraId="0689C618">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6.1本项目是否接受联合体投标，详见“投标人须知前附表”。</w:t>
      </w:r>
    </w:p>
    <w:p w14:paraId="43928843">
      <w:pPr>
        <w:snapToGrid w:val="0"/>
        <w:spacing w:line="400" w:lineRule="exact"/>
        <w:ind w:firstLine="420" w:firstLineChars="20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6.2如接受联合体投标，联合体投标要求详见“投标人须知前附表”。</w:t>
      </w:r>
    </w:p>
    <w:p w14:paraId="2A72C179">
      <w:pPr>
        <w:pStyle w:val="7"/>
        <w:keepNext w:val="0"/>
        <w:keepLines w:val="0"/>
        <w:spacing w:before="0" w:after="0" w:line="400" w:lineRule="exact"/>
        <w:ind w:firstLine="424" w:firstLineChars="202"/>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6.3 </w:t>
      </w:r>
      <w:bookmarkStart w:id="94" w:name="_Hlk65857072"/>
      <w:r>
        <w:rPr>
          <w:rFonts w:hint="eastAsia" w:ascii="宋体" w:hAnsi="宋体" w:cs="宋体"/>
          <w:b w:val="0"/>
          <w:color w:val="000000" w:themeColor="text1"/>
          <w:sz w:val="21"/>
          <w:szCs w:val="21"/>
          <w:highlight w:val="none"/>
          <w14:textFill>
            <w14:solidFill>
              <w14:schemeClr w14:val="tx1"/>
            </w14:solidFill>
          </w14:textFill>
        </w:rPr>
        <w:t>根据《政府采购促进中小企业发展管理办法》（财库〔2020〕46号）第九条第二款的规定及《广西壮族自治区财政厅关于进一步发挥政府采购政采功能促进企业发展的通知》（桂财采〔2022〕30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94"/>
    </w:p>
    <w:p w14:paraId="18ECA67D">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7.转包与分包          </w:t>
      </w:r>
    </w:p>
    <w:p w14:paraId="7B44582F">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7.1本项目不允许转包。</w:t>
      </w:r>
    </w:p>
    <w:p w14:paraId="5EB403C7">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5BD49E5">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4E4B5D3F">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95" w:name="_Toc254970673"/>
      <w:bookmarkStart w:id="96" w:name="_Toc254970532"/>
      <w:r>
        <w:rPr>
          <w:rFonts w:hint="eastAsia" w:ascii="宋体" w:hAnsi="宋体" w:cs="宋体"/>
          <w:color w:val="000000" w:themeColor="text1"/>
          <w:sz w:val="21"/>
          <w:szCs w:val="21"/>
          <w:highlight w:val="none"/>
          <w14:textFill>
            <w14:solidFill>
              <w14:schemeClr w14:val="tx1"/>
            </w14:solidFill>
          </w14:textFill>
        </w:rPr>
        <w:t>8.特别说明</w:t>
      </w:r>
      <w:bookmarkEnd w:id="95"/>
      <w:bookmarkEnd w:id="96"/>
    </w:p>
    <w:p w14:paraId="0CC96379">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bookmarkStart w:id="97" w:name="_8.1提供相同品牌产品且通过资格审查、符合性审查的不同投标人参加同一合"/>
      <w:bookmarkEnd w:id="97"/>
      <w:r>
        <w:rPr>
          <w:rFonts w:hint="eastAsia" w:ascii="宋体" w:hAnsi="宋体" w:cs="宋体"/>
          <w:b w:val="0"/>
          <w:color w:val="000000" w:themeColor="text1"/>
          <w:sz w:val="21"/>
          <w:szCs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41C1D6A6">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1747345D">
      <w:pPr>
        <w:pStyle w:val="7"/>
        <w:keepNext w:val="0"/>
        <w:keepLines w:val="0"/>
        <w:spacing w:before="0" w:after="0" w:line="400" w:lineRule="exact"/>
        <w:ind w:firstLine="315" w:firstLineChars="15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8.3投标人在投标活动中提供任何虚假材料，将报监管部门查处；中标后发现的，</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须依法赔偿采购人，且民事赔偿并不免除违法投标人的行政与刑事责任。</w:t>
      </w:r>
    </w:p>
    <w:p w14:paraId="5F6BAC28">
      <w:pPr>
        <w:pStyle w:val="8"/>
        <w:spacing w:line="360" w:lineRule="auto"/>
        <w:rPr>
          <w:color w:val="000000" w:themeColor="text1"/>
          <w14:textFill>
            <w14:solidFill>
              <w14:schemeClr w14:val="tx1"/>
            </w14:solidFill>
          </w14:textFill>
        </w:rPr>
      </w:pPr>
      <w:r>
        <w:rPr>
          <w:color w:val="000000" w:themeColor="text1"/>
          <w14:textFill>
            <w14:solidFill>
              <w14:schemeClr w14:val="tx1"/>
            </w14:solidFill>
          </w14:textFill>
        </w:rPr>
        <w:t>8.</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90BDC88">
      <w:pPr>
        <w:pStyle w:val="8"/>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产品在中国境内生产的组件成本占比应当达到规定比例，计算公式为：</w:t>
      </w:r>
    </w:p>
    <w:p w14:paraId="72E699BA">
      <w:pPr>
        <w:widowControl/>
        <w:shd w:val="clear" w:color="auto" w:fill="FFFFFF"/>
        <w:spacing w:before="30" w:after="30" w:line="360" w:lineRule="auto"/>
        <w:jc w:val="center"/>
        <w:rPr>
          <w:rFonts w:hint="eastAsia"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drawing>
          <wp:inline distT="0" distB="0" distL="114300" distR="114300">
            <wp:extent cx="4827905" cy="762635"/>
            <wp:effectExtent l="0" t="0" r="10795" b="18415"/>
            <wp:docPr id="9"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s://www.gov.cn/zhengce/content/202509/W020250930645245947614.png"/>
                    <pic:cNvPicPr>
                      <a:picLocks noChangeAspect="1"/>
                    </pic:cNvPicPr>
                  </pic:nvPicPr>
                  <pic:blipFill>
                    <a:blip r:embed="rId21" r:link="rId22"/>
                    <a:stretch>
                      <a:fillRect/>
                    </a:stretch>
                  </pic:blipFill>
                  <pic:spPr>
                    <a:xfrm>
                      <a:off x="0" y="0"/>
                      <a:ext cx="4827905" cy="762635"/>
                    </a:xfrm>
                    <a:prstGeom prst="rect">
                      <a:avLst/>
                    </a:prstGeom>
                    <a:noFill/>
                    <a:ln>
                      <a:noFill/>
                    </a:ln>
                  </pic:spPr>
                </pic:pic>
              </a:graphicData>
            </a:graphic>
          </wp:inline>
        </w:drawing>
      </w:r>
    </w:p>
    <w:p w14:paraId="7A23B130">
      <w:pPr>
        <w:pStyle w:val="8"/>
        <w:spacing w:line="360" w:lineRule="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B911670">
      <w:pPr>
        <w:pStyle w:val="8"/>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64E294A3">
      <w:pPr>
        <w:pStyle w:val="8"/>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EAC28F6">
      <w:pPr>
        <w:pStyle w:val="8"/>
        <w:rPr>
          <w:color w:val="000000" w:themeColor="text1"/>
          <w14:textFill>
            <w14:solidFill>
              <w14:schemeClr w14:val="tx1"/>
            </w14:solidFill>
          </w14:textFill>
        </w:rPr>
      </w:pPr>
    </w:p>
    <w:p w14:paraId="5B7F6A9B">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9.回避与串通投标</w:t>
      </w:r>
    </w:p>
    <w:p w14:paraId="301A1F11">
      <w:pPr>
        <w:pStyle w:val="7"/>
        <w:keepNext w:val="0"/>
        <w:keepLines w:val="0"/>
        <w:spacing w:before="0" w:after="0" w:line="400" w:lineRule="exact"/>
        <w:ind w:firstLine="367" w:firstLineChars="175"/>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9.1在政府采购活动中，采购人员及相关人员与供应商有下列利害关系之一的，应当回避：</w:t>
      </w:r>
    </w:p>
    <w:p w14:paraId="11119E8C">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（1）参加采购活动前3年内与供应商存在劳动关系；</w:t>
      </w:r>
    </w:p>
    <w:p w14:paraId="466D12C0">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（2）参加采购活动前3年内担任供应商的董事、监事；</w:t>
      </w:r>
    </w:p>
    <w:p w14:paraId="069CDF77">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（3）参加采购活动前3年内是供应商的控股股东或者实际控制人；</w:t>
      </w:r>
    </w:p>
    <w:p w14:paraId="54166397">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48CF6D86">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（5）与供应商有其他可能影响政府采购活动公平、公正进行的关系。</w:t>
      </w:r>
    </w:p>
    <w:p w14:paraId="1E80711D">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81F4A81">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9.2有下列情形之一的视为投标人相互串通投标，投标文件将被视为无效：</w:t>
      </w:r>
    </w:p>
    <w:p w14:paraId="5DE3C4D0">
      <w:pPr>
        <w:pStyle w:val="14"/>
        <w:snapToGrid w:val="0"/>
        <w:spacing w:line="400" w:lineRule="exact"/>
        <w:ind w:left="2" w:leftChars="1"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 xml:space="preserve">（1）不同投标人的投标文件由同一单位或者个人编制；或者不同投标人报名的IP地址一致的；或者编制标书硬件设备CPU编号、硬盘编号、网卡地址一致的情况 </w:t>
      </w:r>
    </w:p>
    <w:p w14:paraId="25971CEC">
      <w:pPr>
        <w:pStyle w:val="14"/>
        <w:snapToGrid w:val="0"/>
        <w:spacing w:line="400" w:lineRule="exact"/>
        <w:ind w:left="2" w:leftChars="1"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（2）不同投标人委托同一单位或者个人办理投标事宜；</w:t>
      </w:r>
    </w:p>
    <w:p w14:paraId="64C48717">
      <w:pPr>
        <w:pStyle w:val="14"/>
        <w:snapToGrid w:val="0"/>
        <w:spacing w:line="400" w:lineRule="exact"/>
        <w:ind w:left="2" w:leftChars="1"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（3）不同的投标人的投标文件载明的项目管理员为同一个人；</w:t>
      </w:r>
    </w:p>
    <w:p w14:paraId="6D17EF85">
      <w:pPr>
        <w:pStyle w:val="14"/>
        <w:snapToGrid w:val="0"/>
        <w:spacing w:line="400" w:lineRule="exact"/>
        <w:ind w:left="2" w:leftChars="1"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（4）不同投标人的投标文件异常一致或者投标报价呈规律性差异；</w:t>
      </w:r>
    </w:p>
    <w:p w14:paraId="60BF89CF">
      <w:pPr>
        <w:pStyle w:val="14"/>
        <w:snapToGrid w:val="0"/>
        <w:spacing w:line="400" w:lineRule="exact"/>
        <w:ind w:left="2" w:leftChars="1"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（5）不同投标人的投标文件相互混装；</w:t>
      </w:r>
    </w:p>
    <w:p w14:paraId="07B42BCC">
      <w:pPr>
        <w:pStyle w:val="14"/>
        <w:snapToGrid w:val="0"/>
        <w:spacing w:line="400" w:lineRule="exact"/>
        <w:ind w:left="2" w:leftChars="1"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（6）不同投标人的投标保证金从同一单位或者个人账户转出。</w:t>
      </w:r>
    </w:p>
    <w:p w14:paraId="5D335791">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9.3供应商有下列情形之一的，属于恶意串通行为，将报同级监督管理部门：</w:t>
      </w:r>
    </w:p>
    <w:p w14:paraId="6CCF6ABA">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（1）供应商直接或者间接从采购人或者采购代理机构处获得其他供应商的相关信息并修改其投标文件或者响应文件；</w:t>
      </w:r>
    </w:p>
    <w:p w14:paraId="742842AC">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（2）供应商按照采购人或者采购代理机构的授意撤换、修改投标文件或者响应文件；</w:t>
      </w:r>
    </w:p>
    <w:p w14:paraId="235D930C">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（3）供应商之间协商报价、技术方案等投标文件或者响应文件的实质性内容；</w:t>
      </w:r>
    </w:p>
    <w:p w14:paraId="2C9E1FB8">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4C531D07">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2A6BBFB1">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（6）供应商之间商定部分供应商放弃参加政府采购活动或者放弃中标；</w:t>
      </w:r>
    </w:p>
    <w:p w14:paraId="5EB88420">
      <w:pPr>
        <w:pStyle w:val="14"/>
        <w:snapToGrid w:val="0"/>
        <w:spacing w:line="400" w:lineRule="exact"/>
        <w:ind w:left="2" w:leftChars="1" w:firstLine="420" w:firstLineChars="200"/>
        <w:rPr>
          <w:rFonts w:hAnsi="宋体" w:cs="宋体"/>
          <w:b/>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256C237C">
      <w:pPr>
        <w:pStyle w:val="5"/>
        <w:keepNext w:val="0"/>
        <w:keepLines w:val="0"/>
        <w:spacing w:line="400" w:lineRule="exact"/>
        <w:ind w:firstLine="422"/>
        <w:jc w:val="center"/>
        <w:rPr>
          <w:rFonts w:ascii="宋体" w:hAnsi="宋体" w:cs="宋体"/>
          <w:color w:val="000000" w:themeColor="text1"/>
          <w:sz w:val="21"/>
          <w:szCs w:val="21"/>
          <w:highlight w:val="none"/>
          <w14:textFill>
            <w14:solidFill>
              <w14:schemeClr w14:val="tx1"/>
            </w14:solidFill>
          </w14:textFill>
        </w:rPr>
      </w:pPr>
      <w:bookmarkStart w:id="98" w:name="_Toc254970675"/>
      <w:bookmarkStart w:id="99" w:name="_Toc254970534"/>
      <w:r>
        <w:rPr>
          <w:rFonts w:hint="eastAsia" w:ascii="宋体" w:hAnsi="宋体" w:cs="宋体"/>
          <w:color w:val="000000" w:themeColor="text1"/>
          <w:sz w:val="21"/>
          <w:szCs w:val="21"/>
          <w:highlight w:val="none"/>
          <w14:textFill>
            <w14:solidFill>
              <w14:schemeClr w14:val="tx1"/>
            </w14:solidFill>
          </w14:textFill>
        </w:rPr>
        <w:t>二、招标文件</w:t>
      </w:r>
      <w:bookmarkEnd w:id="98"/>
      <w:bookmarkEnd w:id="99"/>
    </w:p>
    <w:p w14:paraId="3594384E">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10.招标文件的组成</w:t>
      </w:r>
    </w:p>
    <w:p w14:paraId="49825448">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（1）招标公告；</w:t>
      </w:r>
    </w:p>
    <w:p w14:paraId="70219249">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（2）采购需求； </w:t>
      </w:r>
    </w:p>
    <w:p w14:paraId="79B5C318">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（3）投标人须知；</w:t>
      </w:r>
    </w:p>
    <w:p w14:paraId="718A498B">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（4）评标方法及评标标准；</w:t>
      </w:r>
    </w:p>
    <w:p w14:paraId="75568F7B">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（5）拟签订的合同文本；</w:t>
      </w:r>
    </w:p>
    <w:p w14:paraId="27885025">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（6）投标文件格式。</w:t>
      </w:r>
    </w:p>
    <w:p w14:paraId="059F3AD5">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11.招标文件的澄清、修改 、现场考察和答疑会</w:t>
      </w:r>
    </w:p>
    <w:p w14:paraId="54CCD03A">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11.1投标人应认真审阅本招标文件，如有疑问，或发现其中有误或有要求不合理的，应在招标公告期限届满之日起7个工作日内以纸质书面形式要求采购人或采购代理机构对招标文件予以澄清；否则，由此产生的后果由投标人自行负责。</w:t>
      </w:r>
    </w:p>
    <w:p w14:paraId="614C162F">
      <w:pPr>
        <w:pStyle w:val="7"/>
        <w:keepNext w:val="0"/>
        <w:keepLines w:val="0"/>
        <w:spacing w:before="0" w:after="0" w:line="4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11.2采购人或者采购代理机构可以对已发出的招标文件进行必要的澄清或者修改，但不得改变采购标的和资格条件。澄清或者修改将在原公告发布媒体上发布更正公告。澄清或者修改的内容为招标文件的组成部分。澄清或者修改的内容可能影响投标文件编制的，采购人或者采购代理机构应当在投标截止时间至少15日前，在原公告发布媒体上发布更正公告；不足15日的，采购人或者采购代理机构应当顺延提交投标文件的截止时间。</w:t>
      </w:r>
    </w:p>
    <w:p w14:paraId="584CDDB3">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11.3采购人和采购代理机构可以视采购具体情况，变更投标截止时间和开标时间，并在原公告发布媒体上发布更正公告。</w:t>
      </w:r>
    </w:p>
    <w:p w14:paraId="6E87CC1D">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11.4招标文件澄清、答复、修改、补充的内容为招标文件的组成部分。</w:t>
      </w:r>
      <w:r>
        <w:rPr>
          <w:rFonts w:hint="eastAsia" w:ascii="宋体" w:hAnsi="宋体" w:cs="宋体"/>
          <w:b/>
          <w:color w:val="000000" w:themeColor="text1"/>
          <w:szCs w:val="21"/>
          <w:highlight w:val="none"/>
          <w14:textFill>
            <w14:solidFill>
              <w14:schemeClr w14:val="tx1"/>
            </w14:solidFill>
          </w14:textFill>
        </w:rPr>
        <w:t>当招标文件与招标文件的澄清、答复、修改、补充通知就同一内容的表述不一致时，以最后发出的文件为准。</w:t>
      </w:r>
    </w:p>
    <w:p w14:paraId="51A85DF1">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11.</w:t>
      </w:r>
      <w:bookmarkStart w:id="100" w:name="_Hlk53134511"/>
      <w:r>
        <w:rPr>
          <w:rFonts w:hint="eastAsia" w:hAnsi="宋体" w:cs="宋体"/>
          <w:color w:val="000000" w:themeColor="text1"/>
          <w:szCs w:val="21"/>
          <w:highlight w:val="none"/>
          <w14:textFill>
            <w14:solidFill>
              <w14:schemeClr w14:val="tx1"/>
            </w14:solidFill>
          </w14:textFill>
        </w:rPr>
        <w:t>5采购人或者采购代理机构可以在招标文件提供期限截止后，组织已获取招标文件的潜在投标人现场考察或者召开开标前答疑会，具体详见“投标人须知前附表”。</w:t>
      </w:r>
    </w:p>
    <w:bookmarkEnd w:id="100"/>
    <w:p w14:paraId="44CD88AE">
      <w:pPr>
        <w:pStyle w:val="5"/>
        <w:keepNext w:val="0"/>
        <w:keepLines w:val="0"/>
        <w:spacing w:line="400" w:lineRule="exact"/>
        <w:ind w:firstLine="422"/>
        <w:jc w:val="center"/>
        <w:rPr>
          <w:rFonts w:ascii="宋体" w:hAnsi="宋体" w:cs="宋体"/>
          <w:color w:val="000000" w:themeColor="text1"/>
          <w:sz w:val="21"/>
          <w:szCs w:val="21"/>
          <w:highlight w:val="none"/>
          <w14:textFill>
            <w14:solidFill>
              <w14:schemeClr w14:val="tx1"/>
            </w14:solidFill>
          </w14:textFill>
        </w:rPr>
      </w:pPr>
      <w:bookmarkStart w:id="101" w:name="_Toc254970676"/>
      <w:bookmarkStart w:id="102" w:name="_Toc254970535"/>
      <w:r>
        <w:rPr>
          <w:rFonts w:hint="eastAsia" w:ascii="宋体" w:hAnsi="宋体" w:cs="宋体"/>
          <w:color w:val="000000" w:themeColor="text1"/>
          <w:sz w:val="21"/>
          <w:szCs w:val="21"/>
          <w:highlight w:val="none"/>
          <w14:textFill>
            <w14:solidFill>
              <w14:schemeClr w14:val="tx1"/>
            </w14:solidFill>
          </w14:textFill>
        </w:rPr>
        <w:t>三、投标文件的编制</w:t>
      </w:r>
      <w:bookmarkEnd w:id="101"/>
      <w:bookmarkEnd w:id="102"/>
    </w:p>
    <w:p w14:paraId="0482BDA4">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03" w:name="_Toc254970536"/>
      <w:bookmarkStart w:id="104" w:name="_Toc254970677"/>
      <w:r>
        <w:rPr>
          <w:rFonts w:hint="eastAsia" w:ascii="宋体" w:hAnsi="宋体" w:cs="宋体"/>
          <w:color w:val="000000" w:themeColor="text1"/>
          <w:sz w:val="21"/>
          <w:szCs w:val="21"/>
          <w:highlight w:val="none"/>
          <w14:textFill>
            <w14:solidFill>
              <w14:schemeClr w14:val="tx1"/>
            </w14:solidFill>
          </w14:textFill>
        </w:rPr>
        <w:t>12.投标文件的编制原则</w:t>
      </w:r>
    </w:p>
    <w:p w14:paraId="682F9C4F">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549AA105">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13.投标文件的组成</w:t>
      </w:r>
      <w:bookmarkEnd w:id="103"/>
      <w:bookmarkEnd w:id="104"/>
    </w:p>
    <w:p w14:paraId="7A131035">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13.1投标文件由报价文件、资格证明文件、商务文件、技术文件四部分组成。</w:t>
      </w:r>
    </w:p>
    <w:p w14:paraId="0FE29959">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bookmarkStart w:id="105" w:name="_13.1报价文件:_具体材料见“投标人须知前附表”。"/>
      <w:bookmarkEnd w:id="105"/>
      <w:r>
        <w:rPr>
          <w:rFonts w:hint="eastAsia" w:ascii="宋体" w:hAnsi="宋体" w:cs="宋体"/>
          <w:b w:val="0"/>
          <w:color w:val="000000" w:themeColor="text1"/>
          <w:sz w:val="21"/>
          <w:szCs w:val="21"/>
          <w:highlight w:val="none"/>
          <w14:textFill>
            <w14:solidFill>
              <w14:schemeClr w14:val="tx1"/>
            </w14:solidFill>
          </w14:textFill>
        </w:rPr>
        <w:t>（1）报价文件： 具体材料见“投标人须知前附表”。</w:t>
      </w:r>
    </w:p>
    <w:p w14:paraId="3BEFA26C">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bookmarkStart w:id="106" w:name="_13.2资格证明文件：具体材料见“投标人须知前附表”。"/>
      <w:bookmarkEnd w:id="106"/>
      <w:r>
        <w:rPr>
          <w:rFonts w:hint="eastAsia" w:ascii="宋体" w:hAnsi="宋体" w:cs="宋体"/>
          <w:b w:val="0"/>
          <w:color w:val="000000" w:themeColor="text1"/>
          <w:sz w:val="21"/>
          <w:szCs w:val="21"/>
          <w:highlight w:val="none"/>
          <w14:textFill>
            <w14:solidFill>
              <w14:schemeClr w14:val="tx1"/>
            </w14:solidFill>
          </w14:textFill>
        </w:rPr>
        <w:t>（2）资格证明文件：具体材料见“投标人须知前附表”。</w:t>
      </w:r>
    </w:p>
    <w:p w14:paraId="45FCB306">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bookmarkStart w:id="107" w:name="_13.3商务文件:_具体材料见“投标人须知前附表”。"/>
      <w:bookmarkEnd w:id="107"/>
      <w:r>
        <w:rPr>
          <w:rFonts w:hint="eastAsia" w:ascii="宋体" w:hAnsi="宋体" w:cs="宋体"/>
          <w:b w:val="0"/>
          <w:color w:val="000000" w:themeColor="text1"/>
          <w:sz w:val="21"/>
          <w:szCs w:val="21"/>
          <w:highlight w:val="none"/>
          <w14:textFill>
            <w14:solidFill>
              <w14:schemeClr w14:val="tx1"/>
            </w14:solidFill>
          </w14:textFill>
        </w:rPr>
        <w:t>（3）商务文件：具体材料见“投标人须知前附表”。</w:t>
      </w:r>
    </w:p>
    <w:p w14:paraId="33B7E40B">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bookmarkStart w:id="108" w:name="_13.4技术文件：具体材料见“投标人须知前附表”。"/>
      <w:bookmarkEnd w:id="108"/>
      <w:r>
        <w:rPr>
          <w:rFonts w:hint="eastAsia" w:ascii="宋体" w:hAnsi="宋体" w:cs="宋体"/>
          <w:b w:val="0"/>
          <w:color w:val="000000" w:themeColor="text1"/>
          <w:sz w:val="21"/>
          <w:szCs w:val="21"/>
          <w:highlight w:val="none"/>
          <w14:textFill>
            <w14:solidFill>
              <w14:schemeClr w14:val="tx1"/>
            </w14:solidFill>
          </w14:textFill>
        </w:rPr>
        <w:t>（4）技术文件：具体材料见“投标人须知前附表”。</w:t>
      </w:r>
      <w:bookmarkStart w:id="109" w:name="_13.5投标文件电子版：具体材料见“投标人须知前附表”。"/>
      <w:bookmarkEnd w:id="109"/>
    </w:p>
    <w:p w14:paraId="16CACA24">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10" w:name="_Toc254970537"/>
      <w:bookmarkStart w:id="111" w:name="_Toc254970678"/>
      <w:r>
        <w:rPr>
          <w:rFonts w:hint="eastAsia" w:ascii="宋体" w:hAnsi="宋体" w:cs="宋体"/>
          <w:color w:val="000000" w:themeColor="text1"/>
          <w:sz w:val="21"/>
          <w:szCs w:val="21"/>
          <w:highlight w:val="none"/>
          <w14:textFill>
            <w14:solidFill>
              <w14:schemeClr w14:val="tx1"/>
            </w14:solidFill>
          </w14:textFill>
        </w:rPr>
        <w:t>14.投标文件的语言及计量</w:t>
      </w:r>
      <w:bookmarkEnd w:id="110"/>
      <w:bookmarkEnd w:id="111"/>
    </w:p>
    <w:p w14:paraId="1CFEFD44">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14.1语言文字</w:t>
      </w:r>
    </w:p>
    <w:p w14:paraId="64E0C135">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06197A0">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14.2投标计量单位</w:t>
      </w:r>
    </w:p>
    <w:p w14:paraId="4BF23E77">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28339E3E">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15.投标的风险</w:t>
      </w:r>
    </w:p>
    <w:p w14:paraId="2643B47E">
      <w:pPr>
        <w:pStyle w:val="14"/>
        <w:snapToGrid w:val="0"/>
        <w:spacing w:line="400" w:lineRule="exact"/>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2C88D05C">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12" w:name="_Toc254970679"/>
      <w:bookmarkStart w:id="113" w:name="_Toc254970538"/>
      <w:r>
        <w:rPr>
          <w:rFonts w:hint="eastAsia" w:ascii="宋体" w:hAnsi="宋体" w:cs="宋体"/>
          <w:color w:val="000000" w:themeColor="text1"/>
          <w:sz w:val="21"/>
          <w:szCs w:val="21"/>
          <w:highlight w:val="none"/>
          <w14:textFill>
            <w14:solidFill>
              <w14:schemeClr w14:val="tx1"/>
            </w14:solidFill>
          </w14:textFill>
        </w:rPr>
        <w:t>16.投标报价</w:t>
      </w:r>
      <w:bookmarkEnd w:id="112"/>
      <w:bookmarkEnd w:id="113"/>
    </w:p>
    <w:p w14:paraId="02B61B4D">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16.1投标报价应按“第六章　投标文件格式”中“开标一览表”格式填写。</w:t>
      </w:r>
    </w:p>
    <w:p w14:paraId="59722708">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bookmarkStart w:id="114" w:name="_16.2投标报价具体定义见投标人须知前附表。"/>
      <w:bookmarkEnd w:id="114"/>
      <w:r>
        <w:rPr>
          <w:rFonts w:hint="eastAsia" w:ascii="宋体" w:hAnsi="宋体" w:cs="宋体"/>
          <w:b w:val="0"/>
          <w:color w:val="000000" w:themeColor="text1"/>
          <w:sz w:val="21"/>
          <w:szCs w:val="21"/>
          <w:highlight w:val="none"/>
          <w14:textFill>
            <w14:solidFill>
              <w14:schemeClr w14:val="tx1"/>
            </w14:solidFill>
          </w14:textFill>
        </w:rPr>
        <w:t>16.2投标报价具体包括内容详见“投标人须知前附表”。</w:t>
      </w:r>
    </w:p>
    <w:p w14:paraId="02FDD163">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0A3A602F">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17.投标有效期</w:t>
      </w:r>
    </w:p>
    <w:p w14:paraId="46C8A307">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bookmarkStart w:id="115" w:name="_17.1投标有效期应按“投标人须知中的前附表”规定的期限。"/>
      <w:bookmarkEnd w:id="115"/>
      <w:r>
        <w:rPr>
          <w:rFonts w:hint="eastAsia" w:ascii="宋体" w:hAnsi="宋体" w:cs="宋体"/>
          <w:b w:val="0"/>
          <w:color w:val="000000" w:themeColor="text1"/>
          <w:sz w:val="2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5DE518E6">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17.2</w:t>
      </w:r>
      <w:bookmarkStart w:id="116" w:name="_Toc254970540"/>
      <w:bookmarkStart w:id="117" w:name="_Toc254970681"/>
      <w:r>
        <w:rPr>
          <w:rFonts w:hint="eastAsia" w:ascii="宋体" w:hAnsi="宋体" w:cs="宋体"/>
          <w:b w:val="0"/>
          <w:color w:val="000000" w:themeColor="text1"/>
          <w:sz w:val="21"/>
          <w:szCs w:val="21"/>
          <w:highlight w:val="none"/>
          <w14:textFill>
            <w14:solidFill>
              <w14:schemeClr w14:val="tx1"/>
            </w14:solidFill>
          </w14:textFill>
        </w:rPr>
        <w:t xml:space="preserve"> 投标有效期应按规定的期限作出承诺，具体详见“投标人须知前附表”。</w:t>
      </w:r>
    </w:p>
    <w:p w14:paraId="5469472C">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17.3投标人的投标文件在投标有效期内均保持有效。</w:t>
      </w:r>
      <w:bookmarkEnd w:id="116"/>
      <w:bookmarkEnd w:id="117"/>
    </w:p>
    <w:p w14:paraId="2AEFEFC1">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18" w:name="_18.投标保证金"/>
      <w:bookmarkEnd w:id="118"/>
      <w:bookmarkStart w:id="119" w:name="_Toc254970541"/>
      <w:bookmarkStart w:id="120" w:name="_Toc254970682"/>
      <w:r>
        <w:rPr>
          <w:rFonts w:hint="eastAsia" w:ascii="宋体" w:hAnsi="宋体" w:cs="宋体"/>
          <w:color w:val="000000" w:themeColor="text1"/>
          <w:sz w:val="21"/>
          <w:szCs w:val="21"/>
          <w:highlight w:val="none"/>
          <w14:textFill>
            <w14:solidFill>
              <w14:schemeClr w14:val="tx1"/>
            </w14:solidFill>
          </w14:textFill>
        </w:rPr>
        <w:t>18.投标保证金</w:t>
      </w:r>
      <w:bookmarkEnd w:id="119"/>
      <w:bookmarkEnd w:id="120"/>
    </w:p>
    <w:p w14:paraId="404C599A">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18.1投标人须按“投标人须知前附表” 的规定提交投标保证金。</w:t>
      </w:r>
    </w:p>
    <w:p w14:paraId="16E5914D">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18.2投标保证金的退还</w:t>
      </w:r>
    </w:p>
    <w:p w14:paraId="3176C1D6">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未</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的投标保证金自中标通知书发出之日起</w:t>
      </w:r>
      <w:r>
        <w:rPr>
          <w:rFonts w:hint="eastAsia" w:ascii="宋体" w:hAnsi="宋体" w:cs="宋体"/>
          <w:b w:val="0"/>
          <w:color w:val="000000" w:themeColor="text1"/>
          <w:sz w:val="21"/>
          <w:szCs w:val="21"/>
          <w:highlight w:val="none"/>
          <w:lang w:val="en-US" w:eastAsia="zh-CN"/>
          <w14:textFill>
            <w14:solidFill>
              <w14:schemeClr w14:val="tx1"/>
            </w14:solidFill>
          </w14:textFill>
        </w:rPr>
        <w:t>5</w:t>
      </w:r>
      <w:r>
        <w:rPr>
          <w:rFonts w:hint="eastAsia" w:ascii="宋体" w:hAnsi="宋体" w:cs="宋体"/>
          <w:b w:val="0"/>
          <w:color w:val="000000" w:themeColor="text1"/>
          <w:sz w:val="21"/>
          <w:szCs w:val="21"/>
          <w:highlight w:val="none"/>
          <w14:textFill>
            <w14:solidFill>
              <w14:schemeClr w14:val="tx1"/>
            </w14:solidFill>
          </w14:textFill>
        </w:rPr>
        <w:t>个工作日内退还；</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的投标保证金自政府采购合同签订之日起</w:t>
      </w:r>
      <w:r>
        <w:rPr>
          <w:rFonts w:hint="eastAsia" w:ascii="宋体" w:hAnsi="宋体" w:cs="宋体"/>
          <w:b w:val="0"/>
          <w:color w:val="000000" w:themeColor="text1"/>
          <w:sz w:val="21"/>
          <w:szCs w:val="21"/>
          <w:highlight w:val="none"/>
          <w:lang w:val="en-US" w:eastAsia="zh-CN"/>
          <w14:textFill>
            <w14:solidFill>
              <w14:schemeClr w14:val="tx1"/>
            </w14:solidFill>
          </w14:textFill>
        </w:rPr>
        <w:t>5</w:t>
      </w:r>
      <w:r>
        <w:rPr>
          <w:rFonts w:hint="eastAsia" w:ascii="宋体" w:hAnsi="宋体" w:cs="宋体"/>
          <w:b w:val="0"/>
          <w:color w:val="000000" w:themeColor="text1"/>
          <w:sz w:val="21"/>
          <w:szCs w:val="21"/>
          <w:highlight w:val="none"/>
          <w14:textFill>
            <w14:solidFill>
              <w14:schemeClr w14:val="tx1"/>
            </w14:solidFill>
          </w14:textFill>
        </w:rPr>
        <w:t xml:space="preserve">个工作日内退还。 </w:t>
      </w:r>
    </w:p>
    <w:p w14:paraId="671AD51D">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59335362">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18.4投标人有下列情形之一的，投标保证金将不予退还： </w:t>
      </w:r>
    </w:p>
    <w:p w14:paraId="6876228B">
      <w:pPr>
        <w:snapToGrid w:val="0"/>
        <w:spacing w:line="400" w:lineRule="exact"/>
        <w:ind w:firstLine="411" w:firstLineChars="196"/>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（1）投标人在投标有效期内撤销投标文件的；</w:t>
      </w:r>
    </w:p>
    <w:p w14:paraId="7D0F7F92">
      <w:pPr>
        <w:snapToGrid w:val="0"/>
        <w:spacing w:line="400" w:lineRule="exact"/>
        <w:ind w:firstLine="411" w:firstLineChars="196"/>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（2）未按规定提交履约保证金的；</w:t>
      </w:r>
    </w:p>
    <w:p w14:paraId="077D317A">
      <w:pPr>
        <w:snapToGrid w:val="0"/>
        <w:spacing w:line="400" w:lineRule="exact"/>
        <w:ind w:firstLine="411" w:firstLineChars="196"/>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（3）投标人在投标过程中弄虚作假，提供虚假材料的；</w:t>
      </w:r>
    </w:p>
    <w:p w14:paraId="2F70D6B9">
      <w:pPr>
        <w:snapToGrid w:val="0"/>
        <w:spacing w:line="400" w:lineRule="exact"/>
        <w:ind w:firstLine="411" w:firstLineChars="196"/>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eastAsia="zh-C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无正当理由不与采购人签订合同的；</w:t>
      </w:r>
    </w:p>
    <w:p w14:paraId="7E108C06">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（5）投标人出现本章第9.2、9.3情形的；</w:t>
      </w:r>
    </w:p>
    <w:p w14:paraId="3D3D6E5F">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14:paraId="2400718D">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21" w:name="_Toc254970683"/>
      <w:bookmarkStart w:id="122" w:name="_Toc254970542"/>
      <w:r>
        <w:rPr>
          <w:rFonts w:hint="eastAsia" w:ascii="宋体" w:hAnsi="宋体" w:cs="宋体"/>
          <w:color w:val="000000" w:themeColor="text1"/>
          <w:sz w:val="21"/>
          <w:szCs w:val="21"/>
          <w:highlight w:val="none"/>
          <w14:textFill>
            <w14:solidFill>
              <w14:schemeClr w14:val="tx1"/>
            </w14:solidFill>
          </w14:textFill>
        </w:rPr>
        <w:t>19.投标文件的</w:t>
      </w:r>
      <w:bookmarkEnd w:id="121"/>
      <w:bookmarkEnd w:id="122"/>
      <w:r>
        <w:rPr>
          <w:rFonts w:hint="eastAsia" w:ascii="宋体" w:hAnsi="宋体" w:cs="宋体"/>
          <w:color w:val="000000" w:themeColor="text1"/>
          <w:sz w:val="21"/>
          <w:szCs w:val="21"/>
          <w:highlight w:val="none"/>
          <w14:textFill>
            <w14:solidFill>
              <w14:schemeClr w14:val="tx1"/>
            </w14:solidFill>
          </w14:textFill>
        </w:rPr>
        <w:t>编制</w:t>
      </w:r>
    </w:p>
    <w:p w14:paraId="6CF3A87D">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3A406787">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bookmarkStart w:id="123" w:name="_19.2投标文件应按报价文件、资格证明文件、商务文件、技术文件分别编制"/>
      <w:bookmarkEnd w:id="123"/>
      <w:r>
        <w:rPr>
          <w:rFonts w:hint="eastAsia" w:ascii="宋体" w:hAnsi="宋体" w:cs="宋体"/>
          <w:b w:val="0"/>
          <w:color w:val="000000" w:themeColor="text1"/>
          <w:sz w:val="21"/>
          <w:szCs w:val="21"/>
          <w:highlight w:val="none"/>
          <w14:textFill>
            <w14:solidFill>
              <w14:schemeClr w14:val="tx1"/>
            </w14:solidFill>
          </w14:textFill>
        </w:rPr>
        <w:t>19.2投标文件应按报价文件、资格证明文件、商务文件、技术文件分别编制电子文件，并按“</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b w:val="0"/>
          <w:color w:val="000000" w:themeColor="text1"/>
          <w:sz w:val="21"/>
          <w:szCs w:val="21"/>
          <w:highlight w:val="none"/>
          <w14:textFill>
            <w14:solidFill>
              <w14:schemeClr w14:val="tx1"/>
            </w14:solidFill>
          </w14:textFill>
        </w:rPr>
        <w:t>”平台的要求编制、加密、上传。</w:t>
      </w:r>
    </w:p>
    <w:p w14:paraId="45BE7F25">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19.</w:t>
      </w:r>
      <w:bookmarkStart w:id="124" w:name="_Hlk65832616"/>
      <w:r>
        <w:rPr>
          <w:rFonts w:hint="eastAsia" w:ascii="宋体" w:hAnsi="宋体" w:cs="宋体"/>
          <w:b w:val="0"/>
          <w:color w:val="000000" w:themeColor="text1"/>
          <w:sz w:val="21"/>
          <w:szCs w:val="21"/>
          <w:highlight w:val="none"/>
          <w14:textFill>
            <w14:solidFill>
              <w14:schemeClr w14:val="tx1"/>
            </w14:solidFill>
          </w14:textFill>
        </w:rPr>
        <w:t>3投标文件须由投标人在规定位置盖公章并签字</w:t>
      </w:r>
      <w:bookmarkStart w:id="125" w:name="_Hlk65832569"/>
      <w:r>
        <w:rPr>
          <w:rFonts w:hint="eastAsia" w:ascii="宋体" w:hAnsi="宋体" w:cs="宋体"/>
          <w:b w:val="0"/>
          <w:color w:val="000000" w:themeColor="text1"/>
          <w:sz w:val="21"/>
          <w:szCs w:val="21"/>
          <w:highlight w:val="none"/>
          <w14:textFill>
            <w14:solidFill>
              <w14:schemeClr w14:val="tx1"/>
            </w14:solidFill>
          </w14:textFill>
        </w:rPr>
        <w:t>（具体以投标人须知前附表或投标文件格式规定为准）</w:t>
      </w:r>
      <w:bookmarkEnd w:id="124"/>
      <w:bookmarkEnd w:id="125"/>
      <w:r>
        <w:rPr>
          <w:rFonts w:hint="eastAsia" w:ascii="宋体" w:hAnsi="宋体" w:cs="宋体"/>
          <w:b w:val="0"/>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否则按无效投标处理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048B28FD">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19.4投标文件中标注的投标人名称应与主体资格证明（如营业执照、事业单位法人证书、执业许可证、自然人身份证等）及公章一致，</w:t>
      </w:r>
      <w:r>
        <w:rPr>
          <w:rFonts w:hint="eastAsia" w:ascii="宋体" w:hAnsi="宋体" w:cs="宋体"/>
          <w:color w:val="000000" w:themeColor="text1"/>
          <w:sz w:val="21"/>
          <w:szCs w:val="21"/>
          <w:highlight w:val="none"/>
          <w14:textFill>
            <w14:solidFill>
              <w14:schemeClr w14:val="tx1"/>
            </w14:solidFill>
          </w14:textFill>
        </w:rPr>
        <w:t>否则按无效投标处理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007E0F91">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19.5投标文件应尽量避免涂改、行间插字或者删除。如果出现上述情况，改动之处应由投标人的法定代表人或者其委托代理人签字或者加盖公章。投标文件因字迹潦草或者表达不清所引起的后果由投标人承担。</w:t>
      </w:r>
    </w:p>
    <w:p w14:paraId="091277A3">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20.投标文件的加密、解密</w:t>
      </w:r>
    </w:p>
    <w:p w14:paraId="3E917074">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20.1电子投标文件编制完成后，投标人应按“</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b w:val="0"/>
          <w:color w:val="000000" w:themeColor="text1"/>
          <w:sz w:val="21"/>
          <w:szCs w:val="21"/>
          <w:highlight w:val="none"/>
          <w14:textFill>
            <w14:solidFill>
              <w14:schemeClr w14:val="tx1"/>
            </w14:solidFill>
          </w14:textFill>
        </w:rPr>
        <w:t>”平台的要求进行加密，并在规定时间内解密，否则，由此产生的后果由投标人自行负责。</w:t>
      </w:r>
    </w:p>
    <w:p w14:paraId="4525FB3A">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21.投标文件的提交</w:t>
      </w:r>
    </w:p>
    <w:p w14:paraId="3D61487B">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bookmarkStart w:id="126" w:name="_21.1投标人必须在“投标人须知中的前附表”规定的投标文件接收时间和投"/>
      <w:bookmarkEnd w:id="126"/>
      <w:r>
        <w:rPr>
          <w:rFonts w:hint="eastAsia" w:ascii="宋体" w:hAnsi="宋体" w:cs="宋体"/>
          <w:b w:val="0"/>
          <w:color w:val="000000" w:themeColor="text1"/>
          <w:sz w:val="21"/>
          <w:szCs w:val="21"/>
          <w:highlight w:val="none"/>
          <w14:textFill>
            <w14:solidFill>
              <w14:schemeClr w14:val="tx1"/>
            </w14:solidFill>
          </w14:textFill>
        </w:rPr>
        <w:t>21.1投标人必须在“投标人须知前附表”规定的投标文件接收时间和投标地点提交投标文件。</w:t>
      </w:r>
    </w:p>
    <w:p w14:paraId="320C9726">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21.2本项目为全流程电子化政府采购项目，通过“</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w:t>
      </w:r>
      <w:r>
        <w:rPr>
          <w:rFonts w:hint="eastAsia" w:ascii="宋体" w:hAnsi="宋体" w:cs="宋体"/>
          <w:b w:val="0"/>
          <w:color w:val="000000" w:themeColor="text1"/>
          <w:sz w:val="21"/>
          <w:szCs w:val="21"/>
          <w:highlight w:val="none"/>
          <w14:textFill>
            <w14:solidFill>
              <w14:schemeClr w14:val="tx1"/>
            </w14:solidFill>
          </w14:textFill>
        </w:rPr>
        <w:t>”平台（http：//www.zcygov.cn）实行在线电子投标。投标人必须在“投标人须知前附表”规定的投标文件接收时间内通过网络将电子投标文件上传至“</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b w:val="0"/>
          <w:color w:val="000000" w:themeColor="text1"/>
          <w:sz w:val="21"/>
          <w:szCs w:val="21"/>
          <w:highlight w:val="none"/>
          <w14:textFill>
            <w14:solidFill>
              <w14:schemeClr w14:val="tx1"/>
            </w14:solidFill>
          </w14:textFill>
        </w:rPr>
        <w:t>”平台，供应商在“</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b w:val="0"/>
          <w:color w:val="000000" w:themeColor="text1"/>
          <w:sz w:val="21"/>
          <w:szCs w:val="21"/>
          <w:highlight w:val="none"/>
          <w14:textFill>
            <w14:solidFill>
              <w14:schemeClr w14:val="tx1"/>
            </w14:solidFill>
          </w14:textFill>
        </w:rPr>
        <w:t>”平台提交电子版投标文件时，请填写参加远程开标活动经办人联系方式。</w:t>
      </w:r>
    </w:p>
    <w:p w14:paraId="667D5496">
      <w:pPr>
        <w:pStyle w:val="7"/>
        <w:keepNext w:val="0"/>
        <w:keepLines w:val="0"/>
        <w:spacing w:before="0" w:after="0" w:line="400" w:lineRule="exact"/>
        <w:ind w:firstLine="420" w:firstLineChars="200"/>
        <w:jc w:val="left"/>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21.3未在规定时间内上传或者未按“</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w:t>
      </w:r>
      <w:r>
        <w:rPr>
          <w:rFonts w:hint="eastAsia" w:ascii="宋体" w:hAnsi="宋体" w:cs="宋体"/>
          <w:b w:val="0"/>
          <w:color w:val="000000" w:themeColor="text1"/>
          <w:sz w:val="21"/>
          <w:szCs w:val="21"/>
          <w:highlight w:val="none"/>
          <w14:textFill>
            <w14:solidFill>
              <w14:schemeClr w14:val="tx1"/>
            </w14:solidFill>
          </w14:textFill>
        </w:rPr>
        <w:t>”平台的要求编制、加密的电子投标文件，“</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w:t>
      </w:r>
      <w:r>
        <w:rPr>
          <w:rFonts w:hint="eastAsia" w:ascii="宋体" w:hAnsi="宋体" w:cs="宋体"/>
          <w:b w:val="0"/>
          <w:color w:val="000000" w:themeColor="text1"/>
          <w:sz w:val="21"/>
          <w:szCs w:val="21"/>
          <w:highlight w:val="none"/>
          <w14:textFill>
            <w14:solidFill>
              <w14:schemeClr w14:val="tx1"/>
            </w14:solidFill>
          </w14:textFill>
        </w:rPr>
        <w:t>”平台将拒收。</w:t>
      </w:r>
    </w:p>
    <w:p w14:paraId="075D8794">
      <w:pPr>
        <w:pStyle w:val="7"/>
        <w:keepNext w:val="0"/>
        <w:keepLines w:val="0"/>
        <w:spacing w:before="0" w:after="0" w:line="400" w:lineRule="exact"/>
        <w:ind w:firstLine="420" w:firstLineChars="200"/>
        <w:jc w:val="left"/>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21.4电子投标文件提交方式见“招标公告”中“四、提交投标文件截止时间、开标时间和地点”</w:t>
      </w:r>
    </w:p>
    <w:p w14:paraId="58EF66FF">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 投标文件的补充、修改、撤回与退回</w:t>
      </w:r>
    </w:p>
    <w:p w14:paraId="03976EA0">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bookmarkStart w:id="127" w:name="_Toc254970684"/>
      <w:bookmarkStart w:id="128" w:name="_Toc254970543"/>
      <w:r>
        <w:rPr>
          <w:rFonts w:hint="eastAsia" w:ascii="宋体" w:hAnsi="宋体" w:cs="宋体"/>
          <w:color w:val="000000" w:themeColor="text1"/>
          <w:szCs w:val="21"/>
          <w:highlight w:val="none"/>
          <w14:textFill>
            <w14:solidFill>
              <w14:schemeClr w14:val="tx1"/>
            </w14:solidFill>
          </w14:textFill>
        </w:rPr>
        <w:t>22.1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cs="宋体"/>
          <w:color w:val="000000" w:themeColor="text1"/>
          <w:szCs w:val="21"/>
          <w:highlight w:val="none"/>
          <w:lang w:eastAsia="zh-C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”平台将予以拒收。</w:t>
      </w:r>
    </w:p>
    <w:bookmarkEnd w:id="127"/>
    <w:bookmarkEnd w:id="128"/>
    <w:p w14:paraId="7EE166E5">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22.2在投标截止时间止提交投标文件的投标人不足3家时，不得开标，采购代理机构将根据“</w:t>
      </w:r>
      <w:r>
        <w:rPr>
          <w:rFonts w:hint="eastAsia" w:ascii="宋体" w:hAnsi="宋体" w:cs="宋体"/>
          <w:color w:val="000000" w:themeColor="text1"/>
          <w:szCs w:val="21"/>
          <w:highlight w:val="none"/>
          <w:lang w:eastAsia="zh-C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”平台的操作将电子版投标文件退回，除此之外采购人和采购代理机构对已提交的投标文件概不退回。</w:t>
      </w:r>
    </w:p>
    <w:p w14:paraId="14D43983">
      <w:pPr>
        <w:spacing w:line="400" w:lineRule="exact"/>
        <w:ind w:firstLine="420" w:firstLineChars="200"/>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 投标人在投标截止时间后书面通知采购人、采购代理机构撤销投标文件的，将根据本须知正文18.4的规定不予退还其投标保证金。</w:t>
      </w:r>
    </w:p>
    <w:p w14:paraId="0F601B11">
      <w:pPr>
        <w:pStyle w:val="5"/>
        <w:keepNext w:val="0"/>
        <w:keepLines w:val="0"/>
        <w:spacing w:line="400" w:lineRule="exact"/>
        <w:ind w:firstLine="422"/>
        <w:jc w:val="center"/>
        <w:rPr>
          <w:rFonts w:ascii="宋体" w:hAnsi="宋体" w:cs="宋体"/>
          <w:color w:val="000000" w:themeColor="text1"/>
          <w:sz w:val="21"/>
          <w:szCs w:val="21"/>
          <w:highlight w:val="none"/>
          <w14:textFill>
            <w14:solidFill>
              <w14:schemeClr w14:val="tx1"/>
            </w14:solidFill>
          </w14:textFill>
        </w:rPr>
      </w:pPr>
      <w:bookmarkStart w:id="129" w:name="_Toc254970544"/>
      <w:bookmarkStart w:id="130" w:name="_Toc254970685"/>
      <w:r>
        <w:rPr>
          <w:rFonts w:hint="eastAsia" w:ascii="宋体" w:hAnsi="宋体" w:cs="宋体"/>
          <w:color w:val="000000" w:themeColor="text1"/>
          <w:sz w:val="21"/>
          <w:szCs w:val="21"/>
          <w:highlight w:val="none"/>
          <w14:textFill>
            <w14:solidFill>
              <w14:schemeClr w14:val="tx1"/>
            </w14:solidFill>
          </w14:textFill>
        </w:rPr>
        <w:t>四、开    标</w:t>
      </w:r>
      <w:bookmarkEnd w:id="129"/>
      <w:bookmarkEnd w:id="130"/>
    </w:p>
    <w:p w14:paraId="059D2FE1">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31" w:name="_23.开标时间和地点"/>
      <w:bookmarkEnd w:id="131"/>
      <w:r>
        <w:rPr>
          <w:rFonts w:hint="eastAsia" w:ascii="宋体" w:hAnsi="宋体" w:cs="宋体"/>
          <w:color w:val="000000" w:themeColor="text1"/>
          <w:sz w:val="21"/>
          <w:szCs w:val="21"/>
          <w:highlight w:val="none"/>
          <w14:textFill>
            <w14:solidFill>
              <w14:schemeClr w14:val="tx1"/>
            </w14:solidFill>
          </w14:textFill>
        </w:rPr>
        <w:t>23.开标时间和地点</w:t>
      </w:r>
    </w:p>
    <w:p w14:paraId="660DCB66">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23.1开标时间及地点详见“投标人须知前附表”</w:t>
      </w:r>
    </w:p>
    <w:p w14:paraId="377D48DB">
      <w:pPr>
        <w:snapToGrid w:val="0"/>
        <w:spacing w:line="40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23.2如投标人成功解密投标文件，但未在“</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”电子开标大厅参加开标的，视同认可开标过程和结果，由此产生的后果由投标人自行负责。成功解密投标文件的投标人不足3家的，不得开标。</w:t>
      </w:r>
    </w:p>
    <w:p w14:paraId="311C76AD">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24.开标程序</w:t>
      </w:r>
    </w:p>
    <w:p w14:paraId="42528E98">
      <w:pPr>
        <w:autoSpaceDE w:val="0"/>
        <w:autoSpaceDN w:val="0"/>
        <w:adjustRightInd w:val="0"/>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24.1</w:t>
      </w:r>
      <w:r>
        <w:rPr>
          <w:rFonts w:hint="eastAsia" w:ascii="宋体" w:hAnsi="宋体" w:cs="宋体"/>
          <w:color w:val="000000" w:themeColor="text1"/>
          <w:kern w:val="0"/>
          <w:szCs w:val="21"/>
          <w:highlight w:val="none"/>
          <w14:textFill>
            <w14:solidFill>
              <w14:schemeClr w14:val="tx1"/>
            </w14:solidFill>
          </w14:textFill>
        </w:rPr>
        <w:t>开标形式：</w:t>
      </w:r>
    </w:p>
    <w:p w14:paraId="3341BCE7">
      <w:pPr>
        <w:autoSpaceDE w:val="0"/>
        <w:autoSpaceDN w:val="0"/>
        <w:adjustRightInd w:val="0"/>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采购代理机构将按照招标文件规定的时间通过“</w:t>
      </w:r>
      <w:r>
        <w:rPr>
          <w:rFonts w:hint="eastAsia" w:ascii="宋体" w:hAnsi="宋体" w:cs="宋体"/>
          <w:bCs/>
          <w:color w:val="000000" w:themeColor="text1"/>
          <w:szCs w:val="21"/>
          <w:highlight w:val="none"/>
          <w:lang w:eastAsia="zh-CN"/>
          <w14:textFill>
            <w14:solidFill>
              <w14:schemeClr w14:val="tx1"/>
            </w14:solidFill>
          </w14:textFill>
        </w:rPr>
        <w:t>广西政府采购云</w:t>
      </w:r>
      <w:r>
        <w:rPr>
          <w:rFonts w:hint="eastAsia" w:ascii="宋体" w:hAnsi="宋体" w:cs="宋体"/>
          <w:bCs/>
          <w:color w:val="000000" w:themeColor="text1"/>
          <w:szCs w:val="21"/>
          <w:highlight w:val="none"/>
          <w14:textFill>
            <w14:solidFill>
              <w14:schemeClr w14:val="tx1"/>
            </w14:solidFill>
          </w14:textFill>
        </w:rPr>
        <w:t>”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FC4C45F">
      <w:pPr>
        <w:autoSpaceDE w:val="0"/>
        <w:autoSpaceDN w:val="0"/>
        <w:adjustRightInd w:val="0"/>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24.2开标程序：</w:t>
      </w:r>
    </w:p>
    <w:p w14:paraId="57236445">
      <w:pPr>
        <w:autoSpaceDE w:val="0"/>
        <w:autoSpaceDN w:val="0"/>
        <w:adjustRightInd w:val="0"/>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（1）解密电子投标文件。“</w:t>
      </w:r>
      <w:r>
        <w:rPr>
          <w:rFonts w:hint="eastAsia" w:ascii="宋体" w:hAnsi="宋体" w:cs="宋体"/>
          <w:bCs/>
          <w:color w:val="000000" w:themeColor="text1"/>
          <w:szCs w:val="21"/>
          <w:highlight w:val="none"/>
          <w:lang w:eastAsia="zh-CN"/>
          <w14:textFill>
            <w14:solidFill>
              <w14:schemeClr w14:val="tx1"/>
            </w14:solidFill>
          </w14:textFill>
        </w:rPr>
        <w:t>广西政府采购云</w:t>
      </w:r>
      <w:r>
        <w:rPr>
          <w:rFonts w:hint="eastAsia" w:ascii="宋体" w:hAnsi="宋体" w:cs="宋体"/>
          <w:bCs/>
          <w:color w:val="000000" w:themeColor="text1"/>
          <w:szCs w:val="21"/>
          <w:highlight w:val="none"/>
          <w14:textFill>
            <w14:solidFill>
              <w14:schemeClr w14:val="tx1"/>
            </w14:solidFill>
          </w14:textFill>
        </w:rPr>
        <w:t>”平台按开标时间自动提取所有投标文件。采购代理机构依托“</w:t>
      </w:r>
      <w:r>
        <w:rPr>
          <w:rFonts w:hint="eastAsia" w:ascii="宋体" w:hAnsi="宋体" w:cs="宋体"/>
          <w:bCs/>
          <w:color w:val="000000" w:themeColor="text1"/>
          <w:szCs w:val="21"/>
          <w:highlight w:val="none"/>
          <w:lang w:eastAsia="zh-CN"/>
          <w14:textFill>
            <w14:solidFill>
              <w14:schemeClr w14:val="tx1"/>
            </w14:solidFill>
          </w14:textFill>
        </w:rPr>
        <w:t>广西政府采购云</w:t>
      </w:r>
      <w:r>
        <w:rPr>
          <w:rFonts w:hint="eastAsia" w:ascii="宋体" w:hAnsi="宋体" w:cs="宋体"/>
          <w:bCs/>
          <w:color w:val="000000" w:themeColor="text1"/>
          <w:szCs w:val="21"/>
          <w:highlight w:val="none"/>
          <w14:textFill>
            <w14:solidFill>
              <w14:schemeClr w14:val="tx1"/>
            </w14:solidFill>
          </w14:textFill>
        </w:rPr>
        <w:t>”平台向各投标人发出电子加密投标文件【开始解密】通知，由投标人进行投标文件解密。</w:t>
      </w:r>
      <w:r>
        <w:rPr>
          <w:rFonts w:hint="eastAsia" w:ascii="宋体" w:hAnsi="宋体" w:cs="宋体"/>
          <w:b/>
          <w:bCs/>
          <w:color w:val="000000" w:themeColor="text1"/>
          <w:szCs w:val="21"/>
          <w:highlight w:val="none"/>
          <w14:textFill>
            <w14:solidFill>
              <w14:schemeClr w14:val="tx1"/>
            </w14:solidFill>
          </w14:textFill>
        </w:rPr>
        <w:t>投标人的法定代表人或其委托代理人须携带加密时所用的CA锁准时登录到“</w:t>
      </w:r>
      <w:r>
        <w:rPr>
          <w:rFonts w:hint="eastAsia" w:ascii="宋体" w:hAnsi="宋体" w:cs="宋体"/>
          <w:b/>
          <w:bCs/>
          <w:color w:val="000000" w:themeColor="text1"/>
          <w:szCs w:val="21"/>
          <w:highlight w:val="none"/>
          <w:lang w:eastAsia="zh-CN"/>
          <w14:textFill>
            <w14:solidFill>
              <w14:schemeClr w14:val="tx1"/>
            </w14:solidFill>
          </w14:textFill>
        </w:rPr>
        <w:t>广西政府采购云</w:t>
      </w:r>
      <w:r>
        <w:rPr>
          <w:rFonts w:hint="eastAsia" w:ascii="宋体" w:hAnsi="宋体" w:cs="宋体"/>
          <w:b/>
          <w:bCs/>
          <w:color w:val="000000" w:themeColor="text1"/>
          <w:szCs w:val="21"/>
          <w:highlight w:val="none"/>
          <w14:textFill>
            <w14:solidFill>
              <w14:schemeClr w14:val="tx1"/>
            </w14:solidFill>
          </w14:textFill>
        </w:rPr>
        <w:t>”平台电子开标大厅签到</w:t>
      </w:r>
      <w:r>
        <w:rPr>
          <w:rFonts w:hint="eastAsia" w:ascii="宋体" w:hAnsi="宋体" w:cs="宋体"/>
          <w:b/>
          <w:color w:val="000000" w:themeColor="text1"/>
          <w:szCs w:val="21"/>
          <w:highlight w:val="none"/>
          <w14:textFill>
            <w14:solidFill>
              <w14:schemeClr w14:val="tx1"/>
            </w14:solidFill>
          </w14:textFill>
        </w:rPr>
        <w:t>并在发起解密</w:t>
      </w:r>
      <w:r>
        <w:rPr>
          <w:rFonts w:hint="eastAsia" w:ascii="宋体" w:hAnsi="宋体" w:cs="宋体"/>
          <w:b/>
          <w:bCs/>
          <w:color w:val="000000" w:themeColor="text1"/>
          <w:szCs w:val="21"/>
          <w:highlight w:val="none"/>
          <w14:textFill>
            <w14:solidFill>
              <w14:schemeClr w14:val="tx1"/>
            </w14:solidFill>
          </w14:textFill>
        </w:rPr>
        <w:t>通知</w:t>
      </w:r>
      <w:r>
        <w:rPr>
          <w:rFonts w:hint="eastAsia" w:ascii="宋体" w:hAnsi="宋体" w:cs="宋体"/>
          <w:b/>
          <w:color w:val="000000" w:themeColor="text1"/>
          <w:szCs w:val="21"/>
          <w:highlight w:val="none"/>
          <w14:textFill>
            <w14:solidFill>
              <w14:schemeClr w14:val="tx1"/>
            </w14:solidFill>
          </w14:textFill>
        </w:rPr>
        <w:t>之时起30分钟内完成</w:t>
      </w:r>
      <w:r>
        <w:rPr>
          <w:rFonts w:hint="eastAsia" w:ascii="宋体" w:hAnsi="宋体" w:cs="宋体"/>
          <w:b/>
          <w:bCs/>
          <w:color w:val="000000" w:themeColor="text1"/>
          <w:szCs w:val="21"/>
          <w:highlight w:val="none"/>
          <w14:textFill>
            <w14:solidFill>
              <w14:schemeClr w14:val="tx1"/>
            </w14:solidFill>
          </w14:textFill>
        </w:rPr>
        <w:t>对电子投标文件解密。投标文件未按时解密的，视为无效投标。</w:t>
      </w:r>
      <w:r>
        <w:rPr>
          <w:rFonts w:hint="eastAsia" w:ascii="宋体" w:hAnsi="宋体" w:cs="宋体"/>
          <w:bCs/>
          <w:color w:val="000000" w:themeColor="text1"/>
          <w:szCs w:val="21"/>
          <w:highlight w:val="none"/>
          <w14:textFill>
            <w14:solidFill>
              <w14:schemeClr w14:val="tx1"/>
            </w14:solidFill>
          </w14:textFill>
        </w:rPr>
        <w:t>（解密异常情况处理：详见本章29.4 电子交易活动的中止）</w:t>
      </w:r>
    </w:p>
    <w:p w14:paraId="41004BA0">
      <w:pPr>
        <w:autoSpaceDE w:val="0"/>
        <w:autoSpaceDN w:val="0"/>
        <w:adjustRightInd w:val="0"/>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（2）电子唱标。投标文件解密结束，各投标供应商报价均在“</w:t>
      </w:r>
      <w:r>
        <w:rPr>
          <w:rFonts w:hint="eastAsia" w:ascii="宋体" w:hAnsi="宋体" w:cs="宋体"/>
          <w:bCs/>
          <w:color w:val="000000" w:themeColor="text1"/>
          <w:szCs w:val="21"/>
          <w:highlight w:val="none"/>
          <w:lang w:eastAsia="zh-CN"/>
          <w14:textFill>
            <w14:solidFill>
              <w14:schemeClr w14:val="tx1"/>
            </w14:solidFill>
          </w14:textFill>
        </w:rPr>
        <w:t>广西政府采购云</w:t>
      </w:r>
      <w:r>
        <w:rPr>
          <w:rFonts w:hint="eastAsia" w:ascii="宋体" w:hAnsi="宋体" w:cs="宋体"/>
          <w:bCs/>
          <w:color w:val="000000" w:themeColor="text1"/>
          <w:szCs w:val="21"/>
          <w:highlight w:val="none"/>
          <w14:textFill>
            <w14:solidFill>
              <w14:schemeClr w14:val="tx1"/>
            </w14:solidFill>
          </w14:textFill>
        </w:rPr>
        <w:t>”平台远程不见面开标大厅展示；</w:t>
      </w:r>
    </w:p>
    <w:p w14:paraId="101F13D0">
      <w:pPr>
        <w:autoSpaceDE w:val="0"/>
        <w:autoSpaceDN w:val="0"/>
        <w:adjustRightInd w:val="0"/>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（3）签署电子《政府采购活动现场确认声明书》。通过邮件形式在远程不见面开标大厅发送各投标人签署电子《政府采购活动现场确认声明书》。</w:t>
      </w:r>
    </w:p>
    <w:p w14:paraId="22A7BD28">
      <w:pPr>
        <w:autoSpaceDE w:val="0"/>
        <w:autoSpaceDN w:val="0"/>
        <w:adjustRightInd w:val="0"/>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31954CF9">
      <w:pPr>
        <w:autoSpaceDE w:val="0"/>
        <w:autoSpaceDN w:val="0"/>
        <w:adjustRightInd w:val="0"/>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0E8091C">
      <w:pPr>
        <w:autoSpaceDE w:val="0"/>
        <w:autoSpaceDN w:val="0"/>
        <w:adjustRightInd w:val="0"/>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（6）开标结束。</w:t>
      </w:r>
    </w:p>
    <w:p w14:paraId="4FFCA52C">
      <w:pPr>
        <w:autoSpaceDE w:val="0"/>
        <w:autoSpaceDN w:val="0"/>
        <w:adjustRightInd w:val="0"/>
        <w:spacing w:line="400" w:lineRule="exact"/>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特别说明：如遇“</w:t>
      </w:r>
      <w:r>
        <w:rPr>
          <w:rFonts w:hint="eastAsia" w:ascii="宋体" w:hAnsi="宋体" w:cs="宋体"/>
          <w:b/>
          <w:bCs/>
          <w:color w:val="000000" w:themeColor="text1"/>
          <w:szCs w:val="21"/>
          <w:highlight w:val="none"/>
          <w:lang w:eastAsia="zh-CN"/>
          <w14:textFill>
            <w14:solidFill>
              <w14:schemeClr w14:val="tx1"/>
            </w14:solidFill>
          </w14:textFill>
        </w:rPr>
        <w:t>广西政府采购云</w:t>
      </w:r>
      <w:r>
        <w:rPr>
          <w:rFonts w:hint="eastAsia" w:ascii="宋体" w:hAnsi="宋体" w:cs="宋体"/>
          <w:b/>
          <w:bCs/>
          <w:color w:val="000000" w:themeColor="text1"/>
          <w:szCs w:val="21"/>
          <w:highlight w:val="none"/>
          <w14:textFill>
            <w14:solidFill>
              <w14:schemeClr w14:val="tx1"/>
            </w14:solidFill>
          </w14:textFill>
        </w:rPr>
        <w:t>”平台电子化开标或评审程序调整的，按调整后执行。</w:t>
      </w:r>
    </w:p>
    <w:p w14:paraId="6979009D">
      <w:pPr>
        <w:pStyle w:val="5"/>
        <w:keepNext w:val="0"/>
        <w:keepLines w:val="0"/>
        <w:spacing w:line="400" w:lineRule="exact"/>
        <w:ind w:firstLine="42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五、资格审查</w:t>
      </w:r>
    </w:p>
    <w:p w14:paraId="69F30E86">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25.资格审查</w:t>
      </w:r>
    </w:p>
    <w:p w14:paraId="40757198">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25.1开标结束后，采购人或者采购代理机构依法对投标人的资格进行审查。</w:t>
      </w:r>
    </w:p>
    <w:p w14:paraId="70A7CBDB">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2A50F584">
      <w:pPr>
        <w:pStyle w:val="7"/>
        <w:keepNext w:val="0"/>
        <w:keepLines w:val="0"/>
        <w:spacing w:before="0" w:after="0" w:line="400" w:lineRule="exact"/>
        <w:ind w:firstLine="422" w:firstLineChars="200"/>
        <w:rPr>
          <w:rFonts w:ascii="宋体" w:hAnsi="宋体" w:cs="宋体"/>
          <w:color w:val="000000" w:themeColor="text1"/>
          <w:sz w:val="21"/>
          <w:szCs w:val="21"/>
          <w:highlight w:val="none"/>
          <w14:textFill>
            <w14:solidFill>
              <w14:schemeClr w14:val="tx1"/>
            </w14:solidFill>
          </w14:textFill>
        </w:rPr>
      </w:pPr>
      <w:bookmarkStart w:id="132" w:name="_25.3_投标人有下列情形之一的，资格审查不通过而导致其投标无效："/>
      <w:bookmarkEnd w:id="132"/>
      <w:r>
        <w:rPr>
          <w:rFonts w:hint="eastAsia" w:ascii="宋体" w:hAnsi="宋体" w:cs="宋体"/>
          <w:color w:val="000000" w:themeColor="text1"/>
          <w:sz w:val="21"/>
          <w:szCs w:val="21"/>
          <w:highlight w:val="none"/>
          <w14:textFill>
            <w14:solidFill>
              <w14:schemeClr w14:val="tx1"/>
            </w14:solidFill>
          </w14:textFill>
        </w:rPr>
        <w:t>25.3 投标人有下列情形之一的，资格审查不通过，作无效投标处理：</w:t>
      </w:r>
    </w:p>
    <w:p w14:paraId="30C10E9C">
      <w:pPr>
        <w:pStyle w:val="14"/>
        <w:snapToGrid w:val="0"/>
        <w:spacing w:line="400" w:lineRule="exact"/>
        <w:ind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（1）未按招标文件规定的方式获取本招标文件的投标人；</w:t>
      </w:r>
    </w:p>
    <w:p w14:paraId="64BD042A">
      <w:pPr>
        <w:pStyle w:val="14"/>
        <w:snapToGrid w:val="0"/>
        <w:spacing w:line="400" w:lineRule="exact"/>
        <w:ind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（2）不具备招标文件中规定的资格要求的；</w:t>
      </w:r>
    </w:p>
    <w:p w14:paraId="249944CE">
      <w:pPr>
        <w:pStyle w:val="14"/>
        <w:snapToGrid w:val="0"/>
        <w:spacing w:line="400" w:lineRule="exact"/>
        <w:ind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（3）在“</w:t>
      </w:r>
      <w:r>
        <w:rPr>
          <w:rFonts w:hint="eastAsia" w:hAnsi="宋体" w:cs="宋体"/>
          <w:b/>
          <w:color w:val="000000" w:themeColor="text1"/>
          <w:szCs w:val="21"/>
          <w:highlight w:val="none"/>
          <w:lang w:eastAsia="zh-CN"/>
          <w14:textFill>
            <w14:solidFill>
              <w14:schemeClr w14:val="tx1"/>
            </w14:solidFill>
          </w14:textFill>
        </w:rPr>
        <w:t>信用中国</w:t>
      </w:r>
      <w:r>
        <w:rPr>
          <w:rFonts w:hint="eastAsia" w:hAnsi="宋体" w:cs="宋体"/>
          <w:b/>
          <w:color w:val="000000" w:themeColor="text1"/>
          <w:szCs w:val="21"/>
          <w:highlight w:val="none"/>
          <w14:textFill>
            <w14:solidFill>
              <w14:schemeClr w14:val="tx1"/>
            </w14:solidFill>
          </w14:textFill>
        </w:rPr>
        <w:t>”网站（</w:t>
      </w:r>
      <w:r>
        <w:rPr>
          <w:rFonts w:hint="eastAsia" w:hAnsi="宋体" w:cs="宋体"/>
          <w:b/>
          <w:color w:val="000000" w:themeColor="text1"/>
          <w:szCs w:val="21"/>
          <w:highlight w:val="none"/>
          <w14:textFill>
            <w14:solidFill>
              <w14:schemeClr w14:val="tx1"/>
            </w14:solidFill>
          </w14:textFill>
        </w:rPr>
        <w:fldChar w:fldCharType="begin"/>
      </w:r>
      <w:r>
        <w:rPr>
          <w:rFonts w:hint="eastAsia" w:hAnsi="宋体" w:cs="宋体"/>
          <w:b/>
          <w:color w:val="000000" w:themeColor="text1"/>
          <w:szCs w:val="21"/>
          <w:highlight w:val="none"/>
          <w14:textFill>
            <w14:solidFill>
              <w14:schemeClr w14:val="tx1"/>
            </w14:solidFill>
          </w14:textFill>
        </w:rPr>
        <w:instrText xml:space="preserve"> HYPERLINK "https://zxgk.court.gov.cn/" </w:instrText>
      </w:r>
      <w:r>
        <w:rPr>
          <w:rFonts w:hint="eastAsia" w:hAnsi="宋体" w:cs="宋体"/>
          <w:b/>
          <w:color w:val="000000" w:themeColor="text1"/>
          <w:szCs w:val="21"/>
          <w:highlight w:val="none"/>
          <w14:textFill>
            <w14:solidFill>
              <w14:schemeClr w14:val="tx1"/>
            </w14:solidFill>
          </w14:textFill>
        </w:rPr>
        <w:fldChar w:fldCharType="separate"/>
      </w:r>
      <w:r>
        <w:rPr>
          <w:rFonts w:hint="eastAsia" w:hAnsi="宋体" w:cs="宋体"/>
          <w:b/>
          <w:color w:val="000000" w:themeColor="text1"/>
          <w:szCs w:val="21"/>
          <w:highlight w:val="none"/>
          <w:lang w:eastAsia="zh-CN"/>
          <w14:textFill>
            <w14:solidFill>
              <w14:schemeClr w14:val="tx1"/>
            </w14:solidFill>
          </w14:textFill>
        </w:rPr>
        <w:t>www.creditchina.gov.cn</w:t>
      </w:r>
      <w:r>
        <w:rPr>
          <w:rFonts w:hint="eastAsia" w:hAnsi="宋体" w:cs="宋体"/>
          <w:b/>
          <w:color w:val="000000" w:themeColor="text1"/>
          <w:szCs w:val="21"/>
          <w:highlight w:val="none"/>
          <w14:textFill>
            <w14:solidFill>
              <w14:schemeClr w14:val="tx1"/>
            </w14:solidFill>
          </w14:textFill>
        </w:rPr>
        <w:fldChar w:fldCharType="end"/>
      </w:r>
      <w:r>
        <w:rPr>
          <w:rFonts w:hint="eastAsia" w:hAnsi="宋体" w:cs="宋体"/>
          <w:b/>
          <w:color w:val="000000" w:themeColor="text1"/>
          <w:szCs w:val="21"/>
          <w:highlight w:val="none"/>
          <w14:textFill>
            <w14:solidFill>
              <w14:schemeClr w14:val="tx1"/>
            </w14:solidFill>
          </w14:textFill>
        </w:rPr>
        <w:t>） 、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p>
    <w:p w14:paraId="236B104A">
      <w:pPr>
        <w:pStyle w:val="14"/>
        <w:snapToGrid w:val="0"/>
        <w:spacing w:line="400" w:lineRule="exact"/>
        <w:ind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（4）同一合同项下的不同投标人，单位负责人为同一人或者存在直接控股、管理关系的；为本项目提供过整体设计、规范编制或者项目管理、监理、检测等服务的供应商，再参加该采购项目的其他采购活动的；</w:t>
      </w:r>
    </w:p>
    <w:p w14:paraId="0740CE2E">
      <w:pPr>
        <w:pStyle w:val="14"/>
        <w:snapToGrid w:val="0"/>
        <w:spacing w:line="400" w:lineRule="exact"/>
        <w:ind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（5）投标文件中的资格证明文件缺少任一项“投标人须知前附表”资格证明文件规定“必须提供”的文件资料的；</w:t>
      </w:r>
    </w:p>
    <w:p w14:paraId="3003FE89">
      <w:pPr>
        <w:pStyle w:val="14"/>
        <w:snapToGrid w:val="0"/>
        <w:spacing w:line="400" w:lineRule="exact"/>
        <w:ind w:firstLine="422" w:firstLineChars="200"/>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（6）投标文件中的资格证明文件出现任一项不符合“投标人须知前附表”资格证明文件规定“必须提供”的文件资料要求或者无效的。</w:t>
      </w:r>
    </w:p>
    <w:p w14:paraId="24EA5357">
      <w:pPr>
        <w:pStyle w:val="7"/>
        <w:keepNext w:val="0"/>
        <w:keepLines w:val="0"/>
        <w:snapToGrid w:val="0"/>
        <w:spacing w:before="0" w:after="0" w:line="400" w:lineRule="exact"/>
        <w:ind w:left="690" w:leftChars="228" w:hanging="211" w:hangingChars="1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25.4合格投标人不足3家的，不得评标。</w:t>
      </w:r>
    </w:p>
    <w:p w14:paraId="00FF9D33">
      <w:pPr>
        <w:pStyle w:val="5"/>
        <w:keepNext w:val="0"/>
        <w:keepLines w:val="0"/>
        <w:spacing w:line="400" w:lineRule="exact"/>
        <w:ind w:firstLine="42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六、评   标</w:t>
      </w:r>
    </w:p>
    <w:p w14:paraId="79CB6DBD">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33" w:name="_26.组建评标委员会"/>
      <w:bookmarkEnd w:id="133"/>
      <w:r>
        <w:rPr>
          <w:rFonts w:hint="eastAsia" w:ascii="宋体" w:hAnsi="宋体" w:cs="宋体"/>
          <w:color w:val="000000" w:themeColor="text1"/>
          <w:sz w:val="21"/>
          <w:szCs w:val="21"/>
          <w:highlight w:val="none"/>
          <w14:textFill>
            <w14:solidFill>
              <w14:schemeClr w14:val="tx1"/>
            </w14:solidFill>
          </w14:textFill>
        </w:rPr>
        <w:t>26.组建评标委员会</w:t>
      </w:r>
    </w:p>
    <w:p w14:paraId="409E548C">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评标委员会由采购人代表和评审专家组成，具体人数详见“投标人须知前附表”，其中评审专家不得少于成员总数的三分之二。</w:t>
      </w:r>
    </w:p>
    <w:p w14:paraId="4FD00195">
      <w:pPr>
        <w:pStyle w:val="14"/>
        <w:snapToGrid w:val="0"/>
        <w:spacing w:line="400" w:lineRule="exact"/>
        <w:ind w:left="2" w:leftChars="1"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参加过采购项目前期咨询论证的专家，不得参加该采购项目的评审活动。</w:t>
      </w:r>
    </w:p>
    <w:p w14:paraId="2F62A7E8">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27.评标的依据</w:t>
      </w:r>
    </w:p>
    <w:p w14:paraId="7567EC6C">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评标委员会以“第四章 评标方法和评标标准”为依据对投标文件进行评审，没有规定的方法、评审因素和标准，不作为评标依据。</w:t>
      </w:r>
    </w:p>
    <w:p w14:paraId="7DB3FBDA">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28.评标原则</w:t>
      </w:r>
    </w:p>
    <w:p w14:paraId="380EE666">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C37601D">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28.2</w:t>
      </w:r>
      <w:bookmarkStart w:id="134" w:name="_28.3评标方法。本项目将按须知前附表规定的评标办法进行评标，具体评标"/>
      <w:bookmarkEnd w:id="134"/>
      <w:r>
        <w:rPr>
          <w:rFonts w:hint="eastAsia" w:hAnsi="宋体" w:cs="宋体"/>
          <w:color w:val="000000" w:themeColor="text1"/>
          <w:szCs w:val="21"/>
          <w:highlight w:val="none"/>
          <w14:textFill>
            <w14:solidFill>
              <w14:schemeClr w14:val="tx1"/>
            </w14:solidFill>
          </w14:textFill>
        </w:rPr>
        <w:t>评委表决。评标委员会成员对需要共同认定的事项存在争议的，应当按照少数服从多数的原则作出结论。</w:t>
      </w:r>
    </w:p>
    <w:p w14:paraId="46D85E9E">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1504E61">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28.4评标过程的监控。本项目评标过程实行全程录音、录像监控，</w:t>
      </w:r>
      <w:r>
        <w:rPr>
          <w:rFonts w:hint="eastAsia" w:hAnsi="宋体" w:cs="宋体"/>
          <w:b/>
          <w:bCs/>
          <w:color w:val="000000" w:themeColor="text1"/>
          <w:szCs w:val="21"/>
          <w:highlight w:val="none"/>
          <w14:textFill>
            <w14:solidFill>
              <w14:schemeClr w14:val="tx1"/>
            </w14:solidFill>
          </w14:textFill>
        </w:rPr>
        <w:t>投标人在评标过程中所进行的试图影响评标结果的不公正活动，可能导致其投标无效</w:t>
      </w:r>
      <w:r>
        <w:rPr>
          <w:rFonts w:hint="eastAsia" w:hAnsi="宋体" w:cs="宋体"/>
          <w:color w:val="000000" w:themeColor="text1"/>
          <w:szCs w:val="21"/>
          <w:highlight w:val="none"/>
          <w14:textFill>
            <w14:solidFill>
              <w14:schemeClr w14:val="tx1"/>
            </w14:solidFill>
          </w14:textFill>
        </w:rPr>
        <w:t>。</w:t>
      </w:r>
    </w:p>
    <w:p w14:paraId="68F9DA7E">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29.评标方法及中标候选人推荐</w:t>
      </w:r>
    </w:p>
    <w:p w14:paraId="25AE322C">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29.1本项目的评标方法详见“投标人须知前附表”。</w:t>
      </w:r>
    </w:p>
    <w:p w14:paraId="2F992CF0">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29.2 中标候选人推荐数量详见“投标人须知前附表”。</w:t>
      </w:r>
    </w:p>
    <w:p w14:paraId="34517C6C">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29.3评标委员会将按照“第四章 评标方法和评标标准”规定的方法、评审因素、标准和程序对投标文件进行评审。</w:t>
      </w:r>
    </w:p>
    <w:p w14:paraId="589915D4">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29.4电子交易活动的中止。采购过程中出现以下情形，导致电子交易平台无法正常运行，或者无法保证电子交易的公平、公正和安全时，采购代理机构可中止电子交易活动：</w:t>
      </w:r>
    </w:p>
    <w:p w14:paraId="20918CF8">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（1）电子交易平台发生故障而无法登录访问的； </w:t>
      </w:r>
    </w:p>
    <w:p w14:paraId="4E22CA38">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（2）电子交易平台应用或数据库出现错误，不能进行正常操作的；</w:t>
      </w:r>
    </w:p>
    <w:p w14:paraId="69132C29">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（3）电子交易平台发现严重安全漏洞，有潜在泄密危险的；</w:t>
      </w:r>
    </w:p>
    <w:p w14:paraId="58CBD05C">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（4）病毒发作导致不能进行正常操作的； </w:t>
      </w:r>
    </w:p>
    <w:p w14:paraId="163FF736">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（4）其他无法保证电子交易的公平、公正和安全的情况。</w:t>
      </w:r>
    </w:p>
    <w:p w14:paraId="58A58229">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29.5出现以上情形，不影响采购公平、公正性的，采购代理机构可以待上述情形消除后继续组织电子交易活动；影响或可能影响采购公平、公正性的，经采购代理机构确认后，应当重新采购。</w:t>
      </w:r>
    </w:p>
    <w:p w14:paraId="5D06FCA6">
      <w:pPr>
        <w:pStyle w:val="5"/>
        <w:keepNext w:val="0"/>
        <w:keepLines w:val="0"/>
        <w:spacing w:line="400" w:lineRule="exact"/>
        <w:ind w:firstLine="422"/>
        <w:jc w:val="center"/>
        <w:rPr>
          <w:rFonts w:ascii="宋体" w:hAnsi="宋体" w:cs="宋体"/>
          <w:color w:val="000000" w:themeColor="text1"/>
          <w:sz w:val="21"/>
          <w:szCs w:val="21"/>
          <w:highlight w:val="none"/>
          <w14:textFill>
            <w14:solidFill>
              <w14:schemeClr w14:val="tx1"/>
            </w14:solidFill>
          </w14:textFill>
        </w:rPr>
      </w:pPr>
      <w:bookmarkStart w:id="135" w:name="_Toc254970546"/>
      <w:bookmarkStart w:id="136" w:name="_Toc254970687"/>
      <w:r>
        <w:rPr>
          <w:rFonts w:hint="eastAsia" w:ascii="宋体" w:hAnsi="宋体" w:cs="宋体"/>
          <w:color w:val="000000" w:themeColor="text1"/>
          <w:sz w:val="21"/>
          <w:szCs w:val="21"/>
          <w:highlight w:val="none"/>
          <w14:textFill>
            <w14:solidFill>
              <w14:schemeClr w14:val="tx1"/>
            </w14:solidFill>
          </w14:textFill>
        </w:rPr>
        <w:t>七、</w:t>
      </w:r>
      <w:bookmarkEnd w:id="135"/>
      <w:bookmarkEnd w:id="136"/>
      <w:r>
        <w:rPr>
          <w:rFonts w:hint="eastAsia" w:ascii="宋体" w:hAnsi="宋体" w:cs="宋体"/>
          <w:color w:val="000000" w:themeColor="text1"/>
          <w:sz w:val="21"/>
          <w:szCs w:val="21"/>
          <w:highlight w:val="none"/>
          <w14:textFill>
            <w14:solidFill>
              <w14:schemeClr w14:val="tx1"/>
            </w14:solidFill>
          </w14:textFill>
        </w:rPr>
        <w:t>中标和合同</w:t>
      </w:r>
    </w:p>
    <w:p w14:paraId="3B09CE09">
      <w:pPr>
        <w:pStyle w:val="7"/>
        <w:keepNext w:val="0"/>
        <w:keepLines w:val="0"/>
        <w:spacing w:before="0" w:after="0" w:line="400" w:lineRule="exact"/>
        <w:ind w:left="420" w:left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30 确定</w:t>
      </w:r>
      <w:r>
        <w:rPr>
          <w:rFonts w:hint="eastAsia" w:ascii="宋体" w:hAnsi="宋体" w:cs="宋体"/>
          <w:color w:val="000000" w:themeColor="text1"/>
          <w:sz w:val="21"/>
          <w:szCs w:val="21"/>
          <w:highlight w:val="none"/>
          <w:lang w:eastAsia="zh-CN"/>
          <w14:textFill>
            <w14:solidFill>
              <w14:schemeClr w14:val="tx1"/>
            </w14:solidFill>
          </w14:textFill>
        </w:rPr>
        <w:t>中标供应商</w:t>
      </w:r>
    </w:p>
    <w:p w14:paraId="4BE4B34A">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30.1采购代理机构在评标结束之日起2个工作日内将评标报告送采购人，采购人在收到评标报告之日起5个工作日内，在评标报告确定的中标候选人名单中按顺序确定</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。中标候选人并列的，按照“投标人须知前附表”规定的方式确定</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。采购人也可以事先授权评标委员会直接确定</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w:t>
      </w:r>
    </w:p>
    <w:p w14:paraId="3ECBA24B">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30.2采购人在收到评标报告5个工作日内未按评标报告推荐的中标候选人顺序确定</w:t>
      </w:r>
      <w:r>
        <w:rPr>
          <w:rFonts w:hint="eastAsia" w:ascii="宋体" w:hAnsi="宋体" w:cs="宋体"/>
          <w:color w:val="000000" w:themeColor="text1"/>
          <w:szCs w:val="21"/>
          <w:highlight w:val="none"/>
          <w:lang w:eastAsia="zh-C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，又不能说明合法理由的，视同按评标报告推荐的顺序确定排名第一的中标候选人为</w:t>
      </w:r>
      <w:r>
        <w:rPr>
          <w:rFonts w:hint="eastAsia" w:ascii="宋体" w:hAnsi="宋体" w:cs="宋体"/>
          <w:color w:val="000000" w:themeColor="text1"/>
          <w:szCs w:val="21"/>
          <w:highlight w:val="none"/>
          <w:lang w:eastAsia="zh-C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w:t>
      </w:r>
    </w:p>
    <w:p w14:paraId="3E820051">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30.3出现下列情形之一的，应予废标：</w:t>
      </w:r>
    </w:p>
    <w:p w14:paraId="300DC56D">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（1）符合专业条件的供应商或者对招标文件作实质响应的供应商不足三家的；</w:t>
      </w:r>
    </w:p>
    <w:p w14:paraId="63AB17D4">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（2）出现影响采购公正的违法、违规行为的；</w:t>
      </w:r>
    </w:p>
    <w:p w14:paraId="04AE2290">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（3）投标人的报价均超过了采购预算，采购人不能支付的；</w:t>
      </w:r>
    </w:p>
    <w:p w14:paraId="212C2C81">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（4）因重大变故，采购任务取消的。</w:t>
      </w:r>
    </w:p>
    <w:p w14:paraId="13CFB93E">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废标后，采购人应当将废标理由通知所有投标人。</w:t>
      </w:r>
    </w:p>
    <w:p w14:paraId="7B7412CC">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30.4 </w:t>
      </w:r>
      <w:r>
        <w:rPr>
          <w:rFonts w:hint="eastAsia" w:ascii="宋体" w:hAnsi="宋体" w:cs="宋体"/>
          <w:color w:val="000000" w:themeColor="text1"/>
          <w:szCs w:val="21"/>
          <w:highlight w:val="none"/>
          <w:lang w:eastAsia="zh-C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拒绝签订政府采购合同（包括但不限于放弃中标、因不可抗力不能履行合同而放弃签订合同），采购人可以按照评审报告推荐的中标候选人名单排序，确定下一候选人为中标供应商，也可以重新开展政府采购活动。拒绝签订政府采购合同的</w:t>
      </w:r>
      <w:r>
        <w:rPr>
          <w:rFonts w:hint="eastAsia" w:ascii="宋体" w:hAnsi="宋体" w:cs="宋体"/>
          <w:color w:val="000000" w:themeColor="text1"/>
          <w:szCs w:val="21"/>
          <w:highlight w:val="none"/>
          <w:lang w:eastAsia="zh-C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不得参加对该项目重新开展的采购活动。</w:t>
      </w:r>
    </w:p>
    <w:p w14:paraId="7E7822D4">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31. 结果公告</w:t>
      </w:r>
    </w:p>
    <w:p w14:paraId="31542269">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31.1采购人或者采购代理机构应当自</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确定之日起2个工作日内，在省级以上财政部门指定的媒体上公告中标结果，招标文件应当随中标结果同时公告。</w:t>
      </w:r>
      <w:r>
        <w:rPr>
          <w:rFonts w:hint="eastAsia" w:ascii="宋体" w:hAnsi="宋体" w:cs="宋体"/>
          <w:color w:val="000000" w:themeColor="text1"/>
          <w:sz w:val="21"/>
          <w:szCs w:val="21"/>
          <w:highlight w:val="none"/>
          <w14:textFill>
            <w14:solidFill>
              <w14:schemeClr w14:val="tx1"/>
            </w14:solidFill>
          </w14:textFill>
        </w:rPr>
        <w:t>采购人或者采购代理发出中标通知书前，应当对</w:t>
      </w:r>
      <w:r>
        <w:rPr>
          <w:rFonts w:hint="eastAsia" w:ascii="宋体" w:hAnsi="宋体" w:cs="宋体"/>
          <w:color w:val="000000" w:themeColor="text1"/>
          <w:sz w:val="21"/>
          <w:szCs w:val="21"/>
          <w:highlight w:val="none"/>
          <w:lang w:eastAsia="zh-CN"/>
          <w14:textFill>
            <w14:solidFill>
              <w14:schemeClr w14:val="tx1"/>
            </w14:solidFill>
          </w14:textFill>
        </w:rPr>
        <w:t>中标供应商</w:t>
      </w:r>
      <w:r>
        <w:rPr>
          <w:rFonts w:hint="eastAsia" w:ascii="宋体" w:hAnsi="宋体" w:cs="宋体"/>
          <w:color w:val="000000" w:themeColor="text1"/>
          <w:sz w:val="21"/>
          <w:szCs w:val="21"/>
          <w:highlight w:val="none"/>
          <w14:textFill>
            <w14:solidFill>
              <w14:schemeClr w14:val="tx1"/>
            </w14:solidFill>
          </w14:textFill>
        </w:rPr>
        <w:t>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w:t>
      </w:r>
      <w:r>
        <w:rPr>
          <w:rFonts w:hint="eastAsia" w:ascii="宋体" w:hAnsi="宋体" w:cs="宋体"/>
          <w:color w:val="000000" w:themeColor="text1"/>
          <w:sz w:val="21"/>
          <w:szCs w:val="21"/>
          <w:highlight w:val="none"/>
          <w:lang w:eastAsia="zh-CN"/>
          <w14:textFill>
            <w14:solidFill>
              <w14:schemeClr w14:val="tx1"/>
            </w14:solidFill>
          </w14:textFill>
        </w:rPr>
        <w:t>中标供应商</w:t>
      </w: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b w:val="0"/>
          <w:color w:val="000000" w:themeColor="text1"/>
          <w:sz w:val="21"/>
          <w:szCs w:val="21"/>
          <w:highlight w:val="none"/>
          <w14:textFill>
            <w14:solidFill>
              <w14:schemeClr w14:val="tx1"/>
            </w14:solidFill>
          </w14:textFill>
        </w:rPr>
        <w:t>排名第二的中标候选人因前款规定的同样原因被取消中标资格的，采购人可以确定排名第三的中标候选人为</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，以此类推。以上信息查询记录及相关证据与采购文件一并保存。</w:t>
      </w:r>
    </w:p>
    <w:p w14:paraId="385361AB">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60DCB9CC">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32.发出中标通知书</w:t>
      </w:r>
    </w:p>
    <w:p w14:paraId="3DC73F8A">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在公告中标结果的同时，采购代理机构向</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发出中标通知书。对未通过资格审查的投标人，应当告知其未通过的原因；采用综合评分办法评审的，还应当告知未</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本人的评审得分与排序。</w:t>
      </w:r>
    </w:p>
    <w:p w14:paraId="6E14633D">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33. 无义务解释未中标原因</w:t>
      </w:r>
    </w:p>
    <w:p w14:paraId="6F0A930A">
      <w:pPr>
        <w:pStyle w:val="7"/>
        <w:keepNext w:val="0"/>
        <w:keepLines w:val="0"/>
        <w:spacing w:before="0" w:after="0" w:line="4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采购代理机构无义务向未中标的投标人解释未中标原因和退还投标文件。</w:t>
      </w:r>
    </w:p>
    <w:p w14:paraId="67FEFEC8">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34.合同授予标准</w:t>
      </w:r>
    </w:p>
    <w:p w14:paraId="66FFD8E9">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合同将授予被确定实质上响应招标文件要求，具备履行合同能力的</w:t>
      </w:r>
      <w:r>
        <w:rPr>
          <w:rFonts w:hint="eastAsia" w:ascii="宋体" w:hAnsi="宋体" w:cs="宋体"/>
          <w:color w:val="000000" w:themeColor="text1"/>
          <w:szCs w:val="21"/>
          <w:highlight w:val="none"/>
          <w:lang w:eastAsia="zh-C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w:t>
      </w:r>
    </w:p>
    <w:p w14:paraId="3643DE6A">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35.履约保证金</w:t>
      </w:r>
    </w:p>
    <w:p w14:paraId="697EC76A">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bookmarkStart w:id="137" w:name="_39.1中标人须于签订合同前按本须知前附表规定的金额转账或电汇到指定账"/>
      <w:bookmarkEnd w:id="137"/>
      <w:r>
        <w:rPr>
          <w:rFonts w:hint="eastAsia" w:ascii="宋体" w:hAnsi="宋体" w:cs="宋体"/>
          <w:b w:val="0"/>
          <w:color w:val="000000" w:themeColor="text1"/>
          <w:sz w:val="21"/>
          <w:szCs w:val="21"/>
          <w:highlight w:val="none"/>
          <w14:textFill>
            <w14:solidFill>
              <w14:schemeClr w14:val="tx1"/>
            </w14:solidFill>
          </w14:textFill>
        </w:rPr>
        <w:t xml:space="preserve"> 35.1 履约保证金的金额、提交方式、退付的时间和条件详见 “投标人须知前附表”。</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未按规定提交履约保证金的，视为拒绝与采购人签订合同。</w:t>
      </w:r>
    </w:p>
    <w:p w14:paraId="7F6D1760">
      <w:pPr>
        <w:pStyle w:val="7"/>
        <w:keepNext w:val="0"/>
        <w:keepLines w:val="0"/>
        <w:spacing w:before="0" w:after="0" w:line="400" w:lineRule="exact"/>
        <w:ind w:firstLine="316" w:firstLineChars="15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w:t>
      </w:r>
      <w:r>
        <w:rPr>
          <w:rFonts w:hint="eastAsia" w:ascii="宋体" w:hAnsi="宋体" w:cs="宋体"/>
          <w:b w:val="0"/>
          <w:color w:val="000000" w:themeColor="text1"/>
          <w:sz w:val="21"/>
          <w:szCs w:val="21"/>
          <w:highlight w:val="none"/>
          <w14:textFill>
            <w14:solidFill>
              <w14:schemeClr w14:val="tx1"/>
            </w14:solidFill>
          </w14:textFill>
        </w:rPr>
        <w:t>35.2在履约保证金退还日期前，若</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的开户名称、开户银行、</w:t>
      </w:r>
      <w:r>
        <w:rPr>
          <w:rFonts w:hint="eastAsia" w:ascii="宋体" w:hAnsi="宋体" w:cs="宋体"/>
          <w:b w:val="0"/>
          <w:color w:val="000000" w:themeColor="text1"/>
          <w:sz w:val="21"/>
          <w:szCs w:val="21"/>
          <w:highlight w:val="none"/>
          <w:lang w:val="en-US" w:eastAsia="zh-CN"/>
          <w14:textFill>
            <w14:solidFill>
              <w14:schemeClr w14:val="tx1"/>
            </w14:solidFill>
          </w14:textFill>
        </w:rPr>
        <w:t>账</w:t>
      </w:r>
      <w:r>
        <w:rPr>
          <w:rFonts w:hint="eastAsia" w:ascii="宋体" w:hAnsi="宋体" w:cs="宋体"/>
          <w:b w:val="0"/>
          <w:color w:val="000000" w:themeColor="text1"/>
          <w:sz w:val="21"/>
          <w:szCs w:val="21"/>
          <w:highlight w:val="none"/>
          <w14:textFill>
            <w14:solidFill>
              <w14:schemeClr w14:val="tx1"/>
            </w14:solidFill>
          </w14:textFill>
        </w:rPr>
        <w:t>号有变动的，请以书面形式通知履约保证金收取单位，否则由此产生的后果由</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自行承担。</w:t>
      </w:r>
    </w:p>
    <w:p w14:paraId="248DBA35">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36.签订合同</w:t>
      </w:r>
    </w:p>
    <w:p w14:paraId="3F2C69DF">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bookmarkStart w:id="138" w:name="_40.1投标人接到中标通知书后，按须知前附表规定向采购人出示相关资格证"/>
      <w:bookmarkEnd w:id="138"/>
      <w:r>
        <w:rPr>
          <w:rFonts w:hint="eastAsia" w:ascii="宋体" w:hAnsi="宋体" w:cs="宋体"/>
          <w:b w:val="0"/>
          <w:color w:val="000000" w:themeColor="text1"/>
          <w:sz w:val="21"/>
          <w:szCs w:val="21"/>
          <w:highlight w:val="none"/>
          <w14:textFill>
            <w14:solidFill>
              <w14:schemeClr w14:val="tx1"/>
            </w14:solidFill>
          </w14:textFill>
        </w:rPr>
        <w:t xml:space="preserve"> 36.1投标人领取中标通知书（书面或电子）后，按“投标人须知前附表”规定向采购人出示相关证明材料，经采购人核验合格后方可签订采购合同（书面或电子）。如</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为联合体的，联合体各方应当共同与采购人签订采购合同，就采购合同约定的事项对采购人承担连带责任。</w:t>
      </w:r>
    </w:p>
    <w:p w14:paraId="5A1AE80C">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36.2签订合同时间：按中标通知书规定的时间与采购人签订合同（最长不能超过25日）。</w:t>
      </w:r>
    </w:p>
    <w:p w14:paraId="1420D531">
      <w:pPr>
        <w:pStyle w:val="7"/>
        <w:keepNext w:val="0"/>
        <w:keepLines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36.3</w:t>
      </w:r>
      <w:r>
        <w:rPr>
          <w:rFonts w:hint="eastAsia" w:ascii="宋体" w:hAnsi="宋体" w:cs="宋体"/>
          <w:b w:val="0"/>
          <w:color w:val="000000" w:themeColor="text1"/>
          <w:sz w:val="21"/>
          <w:szCs w:val="21"/>
          <w:highlight w:val="none"/>
          <w:lang w:eastAsia="zh-CN"/>
          <w14:textFill>
            <w14:solidFill>
              <w14:schemeClr w14:val="tx1"/>
            </w14:solidFill>
          </w14:textFill>
        </w:rPr>
        <w:t>中标供应商</w:t>
      </w:r>
      <w:r>
        <w:rPr>
          <w:rFonts w:hint="eastAsia" w:ascii="宋体" w:hAnsi="宋体" w:cs="宋体"/>
          <w:b w:val="0"/>
          <w:color w:val="000000" w:themeColor="text1"/>
          <w:sz w:val="21"/>
          <w:szCs w:val="21"/>
          <w:highlight w:val="none"/>
          <w14:textFill>
            <w14:solidFill>
              <w14:schemeClr w14:val="tx1"/>
            </w14:solidFill>
          </w14:textFill>
        </w:rPr>
        <w:t>拒绝与采购人签订合同的，按照本须知正文第30.4条的规定执行。</w:t>
      </w:r>
    </w:p>
    <w:p w14:paraId="2557C61F">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39" w:name="_41.政府采购合同公告"/>
      <w:bookmarkEnd w:id="139"/>
      <w:r>
        <w:rPr>
          <w:rFonts w:hint="eastAsia" w:ascii="宋体" w:hAnsi="宋体" w:cs="宋体"/>
          <w:color w:val="000000" w:themeColor="text1"/>
          <w:sz w:val="21"/>
          <w:szCs w:val="21"/>
          <w:highlight w:val="none"/>
          <w14:textFill>
            <w14:solidFill>
              <w14:schemeClr w14:val="tx1"/>
            </w14:solidFill>
          </w14:textFill>
        </w:rPr>
        <w:t>37.政府采购合同公告</w:t>
      </w:r>
    </w:p>
    <w:p w14:paraId="20C32A8D">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采购人或者受托采购代理机构应当自政府采购合同签订之日起2个工作日内，将政府采购合同在省级以上人民政府财政部门指定的媒体上公告，但政府采购合同中涉及国家秘密、商业秘密的内容除外。</w:t>
      </w:r>
    </w:p>
    <w:p w14:paraId="10CD52D0">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38. 询问、质疑和投诉</w:t>
      </w:r>
    </w:p>
    <w:p w14:paraId="1FE5C1D4">
      <w:pPr>
        <w:pStyle w:val="8"/>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38.1供应商对政府采购活动事项有疑问的，可以向采购人提出询问，采购人或者采购代理机构应当在3个工作日内对供应商依法提出的询问作出答复，但答复的内容不得涉及商业秘密。</w:t>
      </w:r>
    </w:p>
    <w:p w14:paraId="631B88C3">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38.2供应商认为招标文件、采购过程或者中标结果使自己的合法权益受到损害的，必须在知道或者应知其权益受到损害之日起7个工作日内，以纸质书面形式向采购人、采购代理机构提出质疑。采购人、采购代理机构接收质疑函的方式、联系部门、联系电话和通讯地址等信息详见“投标人须知前附表”。具体质疑起算时间如下： </w:t>
      </w:r>
    </w:p>
    <w:p w14:paraId="42ED29F5">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（1）对可以质疑的招标文件提出质疑的，为收到招标文件之日或者招标文件公告期限届满之日；</w:t>
      </w:r>
    </w:p>
    <w:p w14:paraId="0EC6365E">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（2）对采购过程提出质疑的，为各采购程序环节结束之日；</w:t>
      </w:r>
    </w:p>
    <w:p w14:paraId="05D484E5">
      <w:pPr>
        <w:pStyle w:val="14"/>
        <w:snapToGrid w:val="0"/>
        <w:spacing w:line="400" w:lineRule="exact"/>
        <w:ind w:firstLine="420" w:firstLineChars="200"/>
        <w:rPr>
          <w:rFonts w:hAnsi="宋体" w:cs="宋体"/>
          <w:bCs/>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（3）对中标结果提出质疑的，为中标结果公告期限届满之日。</w:t>
      </w:r>
    </w:p>
    <w:p w14:paraId="5B5FEC9C">
      <w:pPr>
        <w:pStyle w:val="7"/>
        <w:keepNext w:val="0"/>
        <w:keepLines w:val="0"/>
        <w:spacing w:before="0" w:after="0" w:line="4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38.3 </w:t>
      </w:r>
      <w:r>
        <w:rPr>
          <w:rFonts w:hint="eastAsia" w:ascii="宋体" w:hAnsi="宋体" w:cs="宋体"/>
          <w:color w:val="000000" w:themeColor="text1"/>
          <w:sz w:val="21"/>
          <w:szCs w:val="2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0A096467">
      <w:pPr>
        <w:pStyle w:val="14"/>
        <w:snapToGrid w:val="0"/>
        <w:spacing w:line="400" w:lineRule="exact"/>
        <w:ind w:firstLine="420" w:firstLineChars="200"/>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（1）供应商的姓名或者名称、地址、邮编、联系人及联系电话；</w:t>
      </w:r>
    </w:p>
    <w:p w14:paraId="4C9254C7">
      <w:pPr>
        <w:pStyle w:val="14"/>
        <w:snapToGrid w:val="0"/>
        <w:spacing w:line="400" w:lineRule="exact"/>
        <w:ind w:firstLine="420" w:firstLineChars="200"/>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（2）质疑项目的名称、编号；</w:t>
      </w:r>
    </w:p>
    <w:p w14:paraId="4DC00512">
      <w:pPr>
        <w:pStyle w:val="14"/>
        <w:snapToGrid w:val="0"/>
        <w:spacing w:line="400" w:lineRule="exact"/>
        <w:ind w:firstLine="420" w:firstLineChars="200"/>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（3）具体、明确的质疑事项和与质疑事项相关的请求；</w:t>
      </w:r>
    </w:p>
    <w:p w14:paraId="73176F19">
      <w:pPr>
        <w:pStyle w:val="14"/>
        <w:snapToGrid w:val="0"/>
        <w:spacing w:line="400" w:lineRule="exact"/>
        <w:ind w:firstLine="420" w:firstLineChars="200"/>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（4）事实依据；</w:t>
      </w:r>
    </w:p>
    <w:p w14:paraId="5D259C0D">
      <w:pPr>
        <w:pStyle w:val="14"/>
        <w:snapToGrid w:val="0"/>
        <w:spacing w:line="400" w:lineRule="exact"/>
        <w:ind w:firstLine="420" w:firstLineChars="200"/>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（5）必要的法律依据；</w:t>
      </w:r>
    </w:p>
    <w:p w14:paraId="54DA5661">
      <w:pPr>
        <w:pStyle w:val="14"/>
        <w:snapToGrid w:val="0"/>
        <w:spacing w:line="400" w:lineRule="exact"/>
        <w:ind w:firstLine="420" w:firstLineChars="200"/>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（6）提出质疑的日期。</w:t>
      </w:r>
    </w:p>
    <w:p w14:paraId="05D49109">
      <w:pPr>
        <w:pStyle w:val="14"/>
        <w:snapToGrid w:val="0"/>
        <w:spacing w:line="400" w:lineRule="exact"/>
        <w:ind w:firstLine="420" w:firstLineChars="200"/>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691220C2">
      <w:pPr>
        <w:pStyle w:val="7"/>
        <w:keepNext w:val="0"/>
        <w:keepLines w:val="0"/>
        <w:snapToGrid w:val="0"/>
        <w:spacing w:before="0" w:after="0" w:line="4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38.4采购人、采购代理机构认为供应商质疑不成立，或者成立但未对中标结果构成影响的，继续开展采购活动；认为供应商质疑成立且影响或者可能影响中标结果的，按照下列情况处理：</w:t>
      </w:r>
    </w:p>
    <w:p w14:paraId="446E58CD">
      <w:pPr>
        <w:pStyle w:val="14"/>
        <w:snapToGrid w:val="0"/>
        <w:spacing w:line="400" w:lineRule="exac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　　（1）对招标文件提出的质疑，依法通过澄清或者修改可以继续开展采购活动的，澄清或者修改招标文件后继续开展采购活动；否则应当修改招标文件后重新开展采购活动。</w:t>
      </w:r>
    </w:p>
    <w:p w14:paraId="625D8A0A">
      <w:pPr>
        <w:pStyle w:val="14"/>
        <w:snapToGrid w:val="0"/>
        <w:spacing w:line="400" w:lineRule="exac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　　（2）对采购过程、中标结果提出的质疑，合格供应商符合法定数量时，可以从合格的中标候选人中另行确定中标供应商的，应当依法另行确定中标供应商；否则应当重新开展采购活动。</w:t>
      </w:r>
    </w:p>
    <w:p w14:paraId="1905DC0B">
      <w:pPr>
        <w:pStyle w:val="14"/>
        <w:snapToGrid w:val="0"/>
        <w:spacing w:line="400" w:lineRule="exact"/>
        <w:ind w:firstLine="420"/>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质疑答复导致中标结果改变的，采购人或者采购代理机构应当将有关情况书面报告本级财政部门。</w:t>
      </w:r>
    </w:p>
    <w:p w14:paraId="574C05E6">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140" w:name="_八、其他事项"/>
      <w:bookmarkEnd w:id="140"/>
    </w:p>
    <w:p w14:paraId="6FA79358">
      <w:pPr>
        <w:pStyle w:val="5"/>
        <w:keepNext w:val="0"/>
        <w:keepLines w:val="0"/>
        <w:spacing w:line="400" w:lineRule="exact"/>
        <w:ind w:firstLine="42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八、其他事项</w:t>
      </w:r>
    </w:p>
    <w:p w14:paraId="1DCEBFF1">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bookmarkStart w:id="141" w:name="_42.代理服务费"/>
      <w:bookmarkEnd w:id="141"/>
      <w:r>
        <w:rPr>
          <w:rFonts w:hint="eastAsia" w:ascii="宋体" w:hAnsi="宋体" w:cs="宋体"/>
          <w:color w:val="000000" w:themeColor="text1"/>
          <w:sz w:val="21"/>
          <w:szCs w:val="21"/>
          <w:highlight w:val="none"/>
          <w14:textFill>
            <w14:solidFill>
              <w14:schemeClr w14:val="tx1"/>
            </w14:solidFill>
          </w14:textFill>
        </w:rPr>
        <w:t>39.代理服务费</w:t>
      </w:r>
    </w:p>
    <w:p w14:paraId="4E4ABEDE">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39.1代理服务收取标准及缴费账户详见“投标人须知前附表”，投标人为联合体的，可以由联合体中的一方或者多方共同交纳代理服务费。</w:t>
      </w:r>
    </w:p>
    <w:p w14:paraId="709BDA9D">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39.2代理服务收费标准：</w:t>
      </w:r>
    </w:p>
    <w:tbl>
      <w:tblPr>
        <w:tblStyle w:val="20"/>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CE7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07E2B941">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费率</w:t>
            </w:r>
          </w:p>
          <w:p w14:paraId="6DCB58F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中标金额</w:t>
            </w:r>
          </w:p>
        </w:tc>
        <w:tc>
          <w:tcPr>
            <w:tcW w:w="1659" w:type="dxa"/>
            <w:vAlign w:val="center"/>
          </w:tcPr>
          <w:p w14:paraId="5FDA7B7A">
            <w:pPr>
              <w:spacing w:line="400" w:lineRule="exact"/>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货物招标</w:t>
            </w:r>
          </w:p>
        </w:tc>
        <w:tc>
          <w:tcPr>
            <w:tcW w:w="1687" w:type="dxa"/>
            <w:vAlign w:val="center"/>
          </w:tcPr>
          <w:p w14:paraId="0E668571">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服务招标</w:t>
            </w:r>
          </w:p>
        </w:tc>
        <w:tc>
          <w:tcPr>
            <w:tcW w:w="1659" w:type="dxa"/>
            <w:vAlign w:val="center"/>
          </w:tcPr>
          <w:p w14:paraId="7D18CAE7">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工程招标</w:t>
            </w:r>
          </w:p>
        </w:tc>
      </w:tr>
      <w:tr w14:paraId="0623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6573FB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100万元以下</w:t>
            </w:r>
          </w:p>
        </w:tc>
        <w:tc>
          <w:tcPr>
            <w:tcW w:w="1659" w:type="dxa"/>
          </w:tcPr>
          <w:p w14:paraId="42B6631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1.5%                </w:t>
            </w:r>
          </w:p>
        </w:tc>
        <w:tc>
          <w:tcPr>
            <w:tcW w:w="1687" w:type="dxa"/>
          </w:tcPr>
          <w:p w14:paraId="455F7904">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w:t>
            </w:r>
          </w:p>
        </w:tc>
        <w:tc>
          <w:tcPr>
            <w:tcW w:w="1659" w:type="dxa"/>
          </w:tcPr>
          <w:p w14:paraId="276A794E">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1.0% </w:t>
            </w:r>
          </w:p>
        </w:tc>
      </w:tr>
      <w:tr w14:paraId="09E9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61052DC">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100～500万元</w:t>
            </w:r>
          </w:p>
        </w:tc>
        <w:tc>
          <w:tcPr>
            <w:tcW w:w="1659" w:type="dxa"/>
          </w:tcPr>
          <w:p w14:paraId="24EF961B">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1.1%                 </w:t>
            </w:r>
          </w:p>
        </w:tc>
        <w:tc>
          <w:tcPr>
            <w:tcW w:w="1687" w:type="dxa"/>
          </w:tcPr>
          <w:p w14:paraId="22339617">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0.8%</w:t>
            </w:r>
          </w:p>
        </w:tc>
        <w:tc>
          <w:tcPr>
            <w:tcW w:w="1659" w:type="dxa"/>
          </w:tcPr>
          <w:p w14:paraId="57E889FA">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0.7% </w:t>
            </w:r>
          </w:p>
        </w:tc>
      </w:tr>
      <w:tr w14:paraId="49E8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B3A000D">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500～1000万元</w:t>
            </w:r>
          </w:p>
        </w:tc>
        <w:tc>
          <w:tcPr>
            <w:tcW w:w="1659" w:type="dxa"/>
          </w:tcPr>
          <w:p w14:paraId="1B7530E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0.8%                </w:t>
            </w:r>
          </w:p>
        </w:tc>
        <w:tc>
          <w:tcPr>
            <w:tcW w:w="1687" w:type="dxa"/>
          </w:tcPr>
          <w:p w14:paraId="1BFB3D9E">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0.45%</w:t>
            </w:r>
          </w:p>
        </w:tc>
        <w:tc>
          <w:tcPr>
            <w:tcW w:w="1659" w:type="dxa"/>
          </w:tcPr>
          <w:p w14:paraId="6CFD9395">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0.55%</w:t>
            </w:r>
          </w:p>
        </w:tc>
      </w:tr>
      <w:tr w14:paraId="34D3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BF93DE0">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1000～5000万元</w:t>
            </w:r>
          </w:p>
        </w:tc>
        <w:tc>
          <w:tcPr>
            <w:tcW w:w="1659" w:type="dxa"/>
          </w:tcPr>
          <w:p w14:paraId="7BF4176B">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0.5%                </w:t>
            </w:r>
          </w:p>
        </w:tc>
        <w:tc>
          <w:tcPr>
            <w:tcW w:w="1687" w:type="dxa"/>
          </w:tcPr>
          <w:p w14:paraId="71CB7DBD">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0.25%</w:t>
            </w:r>
          </w:p>
        </w:tc>
        <w:tc>
          <w:tcPr>
            <w:tcW w:w="1659" w:type="dxa"/>
          </w:tcPr>
          <w:p w14:paraId="0E05C4C3">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0.35% </w:t>
            </w:r>
          </w:p>
        </w:tc>
      </w:tr>
      <w:tr w14:paraId="3434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FA5B53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5000万元～1亿元</w:t>
            </w:r>
          </w:p>
        </w:tc>
        <w:tc>
          <w:tcPr>
            <w:tcW w:w="1659" w:type="dxa"/>
          </w:tcPr>
          <w:p w14:paraId="037200C3">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0.25%                 </w:t>
            </w:r>
          </w:p>
        </w:tc>
        <w:tc>
          <w:tcPr>
            <w:tcW w:w="1687" w:type="dxa"/>
          </w:tcPr>
          <w:p w14:paraId="55EE6406">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0.1%</w:t>
            </w:r>
          </w:p>
        </w:tc>
        <w:tc>
          <w:tcPr>
            <w:tcW w:w="1659" w:type="dxa"/>
          </w:tcPr>
          <w:p w14:paraId="0CD9E4A9">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w:t>
            </w:r>
          </w:p>
        </w:tc>
      </w:tr>
      <w:tr w14:paraId="0859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640D1D0">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1～5亿元</w:t>
            </w:r>
          </w:p>
        </w:tc>
        <w:tc>
          <w:tcPr>
            <w:tcW w:w="1659" w:type="dxa"/>
          </w:tcPr>
          <w:p w14:paraId="406798FE">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1687" w:type="dxa"/>
          </w:tcPr>
          <w:p w14:paraId="3C514E0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c>
          <w:tcPr>
            <w:tcW w:w="1659" w:type="dxa"/>
          </w:tcPr>
          <w:p w14:paraId="12E282F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r>
      <w:tr w14:paraId="061B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8C1032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5～10亿元</w:t>
            </w:r>
          </w:p>
        </w:tc>
        <w:tc>
          <w:tcPr>
            <w:tcW w:w="1659" w:type="dxa"/>
          </w:tcPr>
          <w:p w14:paraId="7EC8CAE6">
            <w:pPr>
              <w:spacing w:line="400" w:lineRule="exact"/>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1687" w:type="dxa"/>
          </w:tcPr>
          <w:p w14:paraId="1989452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0.035%</w:t>
            </w:r>
          </w:p>
        </w:tc>
        <w:tc>
          <w:tcPr>
            <w:tcW w:w="1659" w:type="dxa"/>
          </w:tcPr>
          <w:p w14:paraId="64306F48">
            <w:pPr>
              <w:spacing w:line="400" w:lineRule="exact"/>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r>
      <w:tr w14:paraId="1B40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47B6817">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10～50亿元</w:t>
            </w:r>
          </w:p>
        </w:tc>
        <w:tc>
          <w:tcPr>
            <w:tcW w:w="1659" w:type="dxa"/>
          </w:tcPr>
          <w:p w14:paraId="2B3EDF8E">
            <w:pPr>
              <w:spacing w:line="400" w:lineRule="exact"/>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687" w:type="dxa"/>
          </w:tcPr>
          <w:p w14:paraId="496334ED">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659" w:type="dxa"/>
          </w:tcPr>
          <w:p w14:paraId="1F4F88E5">
            <w:pPr>
              <w:spacing w:line="400" w:lineRule="exact"/>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r>
      <w:tr w14:paraId="1E1C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D31ACA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50～100亿元</w:t>
            </w:r>
          </w:p>
        </w:tc>
        <w:tc>
          <w:tcPr>
            <w:tcW w:w="1659" w:type="dxa"/>
          </w:tcPr>
          <w:p w14:paraId="4DACD707">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0.006%</w:t>
            </w:r>
          </w:p>
        </w:tc>
        <w:tc>
          <w:tcPr>
            <w:tcW w:w="1687" w:type="dxa"/>
          </w:tcPr>
          <w:p w14:paraId="5B1F7D82">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1659" w:type="dxa"/>
          </w:tcPr>
          <w:p w14:paraId="54F1BBCC">
            <w:pPr>
              <w:spacing w:line="400" w:lineRule="exact"/>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r>
      <w:tr w14:paraId="159F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18DB6AC">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100亿以上</w:t>
            </w:r>
          </w:p>
        </w:tc>
        <w:tc>
          <w:tcPr>
            <w:tcW w:w="1659" w:type="dxa"/>
          </w:tcPr>
          <w:p w14:paraId="72D1EBCF">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0.004%</w:t>
            </w:r>
          </w:p>
        </w:tc>
        <w:tc>
          <w:tcPr>
            <w:tcW w:w="1687" w:type="dxa"/>
          </w:tcPr>
          <w:p w14:paraId="26213593">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1659" w:type="dxa"/>
          </w:tcPr>
          <w:p w14:paraId="79D3A24C">
            <w:pPr>
              <w:spacing w:line="400" w:lineRule="exact"/>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r>
    </w:tbl>
    <w:p w14:paraId="13C840DE">
      <w:pPr>
        <w:spacing w:line="400" w:lineRule="exact"/>
        <w:ind w:firstLine="420" w:firstLineChars="200"/>
        <w:rPr>
          <w:rFonts w:ascii="宋体" w:hAnsi="宋体" w:cs="宋体"/>
          <w:color w:val="000000" w:themeColor="text1"/>
          <w:szCs w:val="21"/>
          <w:highlight w:val="none"/>
          <w14:textFill>
            <w14:solidFill>
              <w14:schemeClr w14:val="tx1"/>
            </w14:solidFill>
          </w14:textFill>
        </w:rPr>
      </w:pPr>
    </w:p>
    <w:p w14:paraId="524C4AB5">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w:t>
      </w:r>
    </w:p>
    <w:p w14:paraId="02EAE351">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（1）按本表费率计算的收费为采购代理的收费基准价格；</w:t>
      </w:r>
    </w:p>
    <w:p w14:paraId="109E6B98">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（2）采购代理收费按差额定率累进法计算。</w:t>
      </w:r>
    </w:p>
    <w:p w14:paraId="0D926716">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例如：某服务采购代理业务中标金额或者暂定价为200万元，计算采购代理收费额如下：</w:t>
      </w:r>
    </w:p>
    <w:p w14:paraId="0151D5B6">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 万元×l.5 %＝ 1.5 万元</w:t>
      </w:r>
    </w:p>
    <w:p w14:paraId="2D4A1A52">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200 － 100 ）万元 ×0.8%＝0.8万元</w:t>
      </w:r>
    </w:p>
    <w:p w14:paraId="5403E959">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合计收费＝ 1.5+0.8＝ 2.3（万元）</w:t>
      </w:r>
    </w:p>
    <w:p w14:paraId="36DFEC0A">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32.9 代理服务费交纳银行</w:t>
      </w:r>
      <w:r>
        <w:rPr>
          <w:rFonts w:hint="eastAsia" w:ascii="宋体" w:hAnsi="宋体" w:cs="宋体"/>
          <w:color w:val="000000" w:themeColor="text1"/>
          <w:szCs w:val="21"/>
          <w:highlight w:val="none"/>
          <w:lang w:val="en-US" w:eastAsia="zh-CN"/>
          <w14:textFill>
            <w14:solidFill>
              <w14:schemeClr w14:val="tx1"/>
            </w14:solidFill>
          </w14:textFill>
        </w:rPr>
        <w:t>账</w:t>
      </w:r>
      <w:r>
        <w:rPr>
          <w:rFonts w:hint="eastAsia" w:ascii="宋体" w:hAnsi="宋体" w:cs="宋体"/>
          <w:color w:val="000000" w:themeColor="text1"/>
          <w:szCs w:val="21"/>
          <w:highlight w:val="none"/>
          <w14:textFill>
            <w14:solidFill>
              <w14:schemeClr w14:val="tx1"/>
            </w14:solidFill>
          </w14:textFill>
        </w:rPr>
        <w:t>号信息</w:t>
      </w:r>
    </w:p>
    <w:p w14:paraId="5A223D27">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账户名称：广西建设工程机电设备招标中心有限公司</w:t>
      </w:r>
    </w:p>
    <w:p w14:paraId="7D7444B6">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开户银行：招商银行南宁分行营业部 </w:t>
      </w:r>
    </w:p>
    <w:p w14:paraId="32EDE2C4">
      <w:pPr>
        <w:pStyle w:val="14"/>
        <w:snapToGrid w:val="0"/>
        <w:spacing w:line="4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银行账号： 771901423310201</w:t>
      </w:r>
    </w:p>
    <w:p w14:paraId="04392AFB">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开户行行号：308611000032</w:t>
      </w:r>
    </w:p>
    <w:p w14:paraId="1FB68B54">
      <w:pPr>
        <w:pStyle w:val="7"/>
        <w:keepNext w:val="0"/>
        <w:keepLines w:val="0"/>
        <w:spacing w:before="0" w:after="0" w:line="400" w:lineRule="exact"/>
        <w:ind w:left="420" w:left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40. 需要补充的其他内容</w:t>
      </w:r>
    </w:p>
    <w:p w14:paraId="3D07ECA3">
      <w:pPr>
        <w:pStyle w:val="14"/>
        <w:spacing w:line="400" w:lineRule="exact"/>
        <w:ind w:firstLine="420" w:firstLineChars="200"/>
        <w:contextualSpacing/>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40.1本招标文件解释规则详见“投标人须知前附表”。</w:t>
      </w:r>
    </w:p>
    <w:p w14:paraId="52030BB8">
      <w:pPr>
        <w:pStyle w:val="14"/>
        <w:spacing w:line="400" w:lineRule="exact"/>
        <w:ind w:firstLine="420" w:firstLineChars="200"/>
        <w:contextualSpacing/>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40.2 其他事项详见“投标人须知前附表”。</w:t>
      </w:r>
    </w:p>
    <w:p w14:paraId="2F560A1F">
      <w:pPr>
        <w:pStyle w:val="14"/>
        <w:spacing w:line="400" w:lineRule="exact"/>
        <w:ind w:firstLine="420" w:firstLineChars="200"/>
        <w:contextualSpacing/>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40.3</w:t>
      </w:r>
      <w:bookmarkStart w:id="142" w:name="_Hlk65857140"/>
      <w:r>
        <w:rPr>
          <w:rFonts w:hint="eastAsia" w:hAnsi="宋体" w:cs="宋体"/>
          <w:color w:val="000000" w:themeColor="text1"/>
          <w:szCs w:val="21"/>
          <w:highlight w:val="none"/>
          <w14:textFill>
            <w14:solidFill>
              <w14:schemeClr w14:val="tx1"/>
            </w14:solidFill>
          </w14:textFill>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02B034E">
      <w:pPr>
        <w:pStyle w:val="14"/>
        <w:spacing w:line="400" w:lineRule="exact"/>
        <w:ind w:firstLine="420" w:firstLineChars="200"/>
        <w:contextualSpacing/>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141B5AAF">
      <w:pPr>
        <w:pStyle w:val="14"/>
        <w:spacing w:line="400" w:lineRule="exact"/>
        <w:ind w:firstLine="420" w:firstLineChars="200"/>
        <w:contextualSpacing/>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694B278B">
      <w:pPr>
        <w:pStyle w:val="14"/>
        <w:spacing w:line="400" w:lineRule="exact"/>
        <w:ind w:firstLine="420" w:firstLineChars="200"/>
        <w:contextualSpacing/>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486B66DE">
      <w:pPr>
        <w:pStyle w:val="14"/>
        <w:spacing w:line="400" w:lineRule="exact"/>
        <w:ind w:firstLine="420" w:firstLineChars="200"/>
        <w:contextualSpacing/>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53333639">
      <w:pPr>
        <w:pStyle w:val="14"/>
        <w:spacing w:line="400" w:lineRule="exact"/>
        <w:ind w:firstLine="420" w:firstLineChars="200"/>
        <w:contextualSpacing/>
        <w:rPr>
          <w:rFonts w:hAnsi="宋体" w:cs="宋体"/>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bookmarkEnd w:id="142"/>
    </w:p>
    <w:p w14:paraId="71FEA51F">
      <w:pPr>
        <w:spacing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bookmarkStart w:id="143" w:name="_Toc532545043"/>
    </w:p>
    <w:p w14:paraId="4D61B7E2">
      <w:pPr>
        <w:pStyle w:val="14"/>
        <w:jc w:val="center"/>
        <w:outlineLvl w:val="0"/>
        <w:rPr>
          <w:rFonts w:ascii="Times New Roman" w:hAnsi="Times New Roman"/>
          <w:b/>
          <w:color w:val="000000" w:themeColor="text1"/>
          <w:sz w:val="36"/>
          <w:highlight w:val="none"/>
          <w14:textFill>
            <w14:solidFill>
              <w14:schemeClr w14:val="tx1"/>
            </w14:solidFill>
          </w14:textFill>
        </w:rPr>
      </w:pPr>
      <w:bookmarkStart w:id="144" w:name="_Toc80093003"/>
      <w:r>
        <w:rPr>
          <w:rFonts w:hint="eastAsia" w:ascii="Times New Roman" w:hAnsi="Times New Roman"/>
          <w:b/>
          <w:color w:val="000000" w:themeColor="text1"/>
          <w:sz w:val="36"/>
          <w:highlight w:val="none"/>
          <w14:textFill>
            <w14:solidFill>
              <w14:schemeClr w14:val="tx1"/>
            </w14:solidFill>
          </w14:textFill>
        </w:rPr>
        <w:t>第四章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评标方法</w:t>
      </w:r>
      <w:bookmarkEnd w:id="143"/>
      <w:r>
        <w:rPr>
          <w:rFonts w:hint="eastAsia" w:ascii="Times New Roman" w:hAnsi="Times New Roman"/>
          <w:b/>
          <w:color w:val="000000" w:themeColor="text1"/>
          <w:sz w:val="36"/>
          <w:highlight w:val="none"/>
          <w14:textFill>
            <w14:solidFill>
              <w14:schemeClr w14:val="tx1"/>
            </w14:solidFill>
          </w14:textFill>
        </w:rPr>
        <w:t>及评分标准</w:t>
      </w:r>
      <w:bookmarkEnd w:id="144"/>
    </w:p>
    <w:p w14:paraId="723558C5">
      <w:pPr>
        <w:pStyle w:val="14"/>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5" w:name="_Toc80093004"/>
      <w:r>
        <w:rPr>
          <w:rFonts w:hint="eastAsia" w:ascii="Times New Roman" w:hAnsi="Times New Roman"/>
          <w:b/>
          <w:bCs/>
          <w:color w:val="000000" w:themeColor="text1"/>
          <w:sz w:val="32"/>
          <w:szCs w:val="32"/>
          <w:highlight w:val="none"/>
          <w14:textFill>
            <w14:solidFill>
              <w14:schemeClr w14:val="tx1"/>
            </w14:solidFill>
          </w14:textFill>
        </w:rPr>
        <w:t>第一节 评标方法</w:t>
      </w:r>
      <w:bookmarkEnd w:id="145"/>
    </w:p>
    <w:p w14:paraId="7209E1D9">
      <w:pPr>
        <w:pStyle w:val="14"/>
        <w:tabs>
          <w:tab w:val="left" w:pos="2472"/>
        </w:tabs>
        <w:spacing w:line="46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本项目采用</w:t>
      </w:r>
      <w:r>
        <w:rPr>
          <w:rFonts w:hint="eastAsia" w:hAnsi="宋体" w:cs="宋体"/>
          <w:color w:val="000000" w:themeColor="text1"/>
          <w:szCs w:val="21"/>
          <w:highlight w:val="none"/>
          <w:u w:val="single"/>
          <w14:textFill>
            <w14:solidFill>
              <w14:schemeClr w14:val="tx1"/>
            </w14:solidFill>
          </w14:textFill>
        </w:rPr>
        <w:t xml:space="preserve"> 以下勾选的方式</w:t>
      </w:r>
      <w:r>
        <w:rPr>
          <w:rFonts w:hint="eastAsia" w:hAnsi="宋体" w:cs="宋体"/>
          <w:color w:val="000000" w:themeColor="text1"/>
          <w:szCs w:val="21"/>
          <w:highlight w:val="none"/>
          <w14:textFill>
            <w14:solidFill>
              <w14:schemeClr w14:val="tx1"/>
            </w14:solidFill>
          </w14:textFill>
        </w:rPr>
        <w:t>进行评审。</w:t>
      </w:r>
    </w:p>
    <w:p w14:paraId="68A43B4F">
      <w:pPr>
        <w:pStyle w:val="14"/>
        <w:spacing w:line="360" w:lineRule="auto"/>
        <w:ind w:firstLine="420"/>
        <w:rPr>
          <w:rFonts w:hAnsi="宋体"/>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□最低评标价法，是指投标文件满足招标文件</w:t>
      </w:r>
      <w:r>
        <w:rPr>
          <w:rFonts w:hint="eastAsia" w:hAnsi="宋体"/>
          <w:color w:val="000000" w:themeColor="text1"/>
          <w:highlight w:val="none"/>
          <w14:textFill>
            <w14:solidFill>
              <w14:schemeClr w14:val="tx1"/>
            </w14:solidFill>
          </w14:textFill>
        </w:rPr>
        <w:t>全部实质性要求，且投标报价最低的供应商为中标候选人的评标方法。</w:t>
      </w:r>
    </w:p>
    <w:p w14:paraId="4612333B">
      <w:pPr>
        <w:autoSpaceDE w:val="0"/>
        <w:autoSpaceDN w:val="0"/>
        <w:adjustRightInd w:val="0"/>
        <w:spacing w:line="440" w:lineRule="exact"/>
        <w:ind w:firstLine="422" w:firstLineChars="200"/>
        <w:rPr>
          <w:rFonts w:ascii="宋体" w:hAnsi="宋体"/>
          <w:color w:val="000000" w:themeColor="text1"/>
          <w:sz w:val="24"/>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☑综合评分法</w:t>
      </w:r>
      <w:r>
        <w:rPr>
          <w:rFonts w:hint="eastAsia" w:hAnsi="宋体"/>
          <w:color w:val="000000" w:themeColor="text1"/>
          <w:highlight w:val="none"/>
          <w14:textFill>
            <w14:solidFill>
              <w14:schemeClr w14:val="tx1"/>
            </w14:solidFill>
          </w14:textFill>
        </w:rPr>
        <w:t>，</w:t>
      </w:r>
      <w:r>
        <w:rPr>
          <w:rFonts w:hint="eastAsia" w:ascii="宋体" w:hAnsi="宋体"/>
          <w:color w:val="000000" w:themeColor="text1"/>
          <w:szCs w:val="20"/>
          <w:highlight w:val="none"/>
          <w14:textFill>
            <w14:solidFill>
              <w14:schemeClr w14:val="tx1"/>
            </w14:solidFill>
          </w14:textFill>
        </w:rPr>
        <w:t xml:space="preserve">是指投标文件满足招标文件全部实质性要求，且按照评审因素的量化指标评审得分最高的供应商为中标候选人的评标方法。评标委员会将对各供应商的投标报价、技术和服务方案、供应商的企业实力及资质等方面进行综合评审，对实质上响应招标文件的供应商，由各评委独立记名打分。经统计，得出各供应商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751EB979">
      <w:pPr>
        <w:pStyle w:val="14"/>
        <w:spacing w:line="360" w:lineRule="auto"/>
        <w:ind w:firstLine="420"/>
        <w:rPr>
          <w:rFonts w:hAnsi="宋体"/>
          <w:color w:val="000000" w:themeColor="text1"/>
          <w:highlight w:val="none"/>
          <w14:textFill>
            <w14:solidFill>
              <w14:schemeClr w14:val="tx1"/>
            </w14:solidFill>
          </w14:textFill>
        </w:rPr>
      </w:pPr>
    </w:p>
    <w:p w14:paraId="3FAA1E84">
      <w:pPr>
        <w:pStyle w:val="14"/>
        <w:tabs>
          <w:tab w:val="left" w:pos="2472"/>
        </w:tabs>
        <w:spacing w:line="460" w:lineRule="exact"/>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6" w:name="_Toc80093005"/>
      <w:r>
        <w:rPr>
          <w:rFonts w:hint="eastAsia" w:ascii="Times New Roman" w:hAnsi="Times New Roman"/>
          <w:b/>
          <w:bCs/>
          <w:color w:val="000000" w:themeColor="text1"/>
          <w:sz w:val="32"/>
          <w:szCs w:val="32"/>
          <w:highlight w:val="none"/>
          <w14:textFill>
            <w14:solidFill>
              <w14:schemeClr w14:val="tx1"/>
            </w14:solidFill>
          </w14:textFill>
        </w:rPr>
        <w:t>第二节 评标程序</w:t>
      </w:r>
      <w:bookmarkEnd w:id="146"/>
    </w:p>
    <w:p w14:paraId="3FAB850E">
      <w:pPr>
        <w:pStyle w:val="7"/>
        <w:keepNext w:val="0"/>
        <w:keepLines w:val="0"/>
        <w:spacing w:before="0" w:after="0" w:line="360" w:lineRule="auto"/>
        <w:ind w:left="420" w:left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1.符合性审查</w:t>
      </w:r>
    </w:p>
    <w:p w14:paraId="5187213C">
      <w:pPr>
        <w:pStyle w:val="14"/>
        <w:snapToGrid w:val="0"/>
        <w:spacing w:line="360" w:lineRule="auto"/>
        <w:ind w:left="1" w:firstLine="42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480BC144">
      <w:pPr>
        <w:pStyle w:val="7"/>
        <w:keepNext w:val="0"/>
        <w:keepLines w:val="0"/>
        <w:spacing w:before="0" w:after="0" w:line="360" w:lineRule="auto"/>
        <w:ind w:left="420" w:left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符合性审查不通过而导致投标无效的情形</w:t>
      </w:r>
    </w:p>
    <w:p w14:paraId="067047DC">
      <w:p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16C3588D">
      <w:pPr>
        <w:pStyle w:val="7"/>
        <w:keepNext w:val="0"/>
        <w:keepLines w:val="0"/>
        <w:spacing w:before="0" w:after="0" w:line="360" w:lineRule="auto"/>
        <w:ind w:left="420" w:left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2.1在报价评审时，如发现下列情形之一的，将被视为投标无效：</w:t>
      </w:r>
    </w:p>
    <w:p w14:paraId="3AF298A4">
      <w:pPr>
        <w:pStyle w:val="8"/>
        <w:numPr>
          <w:ilvl w:val="0"/>
          <w:numId w:val="2"/>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未提供“投标人须知前附表”第13.1条规定中“必须提供”的文件资料的；</w:t>
      </w:r>
    </w:p>
    <w:p w14:paraId="74E90A8E">
      <w:pPr>
        <w:pStyle w:val="8"/>
        <w:numPr>
          <w:ilvl w:val="0"/>
          <w:numId w:val="2"/>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未采用人民币报价或者未按照招标文件标明的币种报价的；</w:t>
      </w:r>
    </w:p>
    <w:p w14:paraId="1C882705">
      <w:pPr>
        <w:pStyle w:val="8"/>
        <w:numPr>
          <w:ilvl w:val="0"/>
          <w:numId w:val="2"/>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各分标报价超出招标文件相应分标规定最高限价，或者超出相应分标采购预算金额的；</w:t>
      </w:r>
    </w:p>
    <w:p w14:paraId="1E086D8F">
      <w:pPr>
        <w:pStyle w:val="8"/>
        <w:numPr>
          <w:ilvl w:val="0"/>
          <w:numId w:val="2"/>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2B99693">
      <w:pPr>
        <w:pStyle w:val="8"/>
        <w:numPr>
          <w:ilvl w:val="0"/>
          <w:numId w:val="2"/>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修正后的报价，投标人不确认的；</w:t>
      </w:r>
    </w:p>
    <w:p w14:paraId="0F112D88">
      <w:pPr>
        <w:pStyle w:val="8"/>
        <w:numPr>
          <w:ilvl w:val="0"/>
          <w:numId w:val="2"/>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投标人属于本章第</w:t>
      </w:r>
      <w:r>
        <w:rPr>
          <w:rFonts w:ascii="宋体" w:hAnsi="宋体"/>
          <w:b/>
          <w:color w:val="000000" w:themeColor="text1"/>
          <w:szCs w:val="21"/>
          <w:highlight w:val="none"/>
          <w14:textFill>
            <w14:solidFill>
              <w14:schemeClr w14:val="tx1"/>
            </w14:solidFill>
          </w14:textFill>
        </w:rPr>
        <w:t>5.1</w:t>
      </w:r>
      <w:r>
        <w:rPr>
          <w:rFonts w:hint="eastAsia" w:ascii="宋体" w:hAnsi="宋体"/>
          <w:b/>
          <w:color w:val="000000" w:themeColor="text1"/>
          <w:szCs w:val="21"/>
          <w:highlight w:val="none"/>
          <w14:textFill>
            <w14:solidFill>
              <w14:schemeClr w14:val="tx1"/>
            </w14:solidFill>
          </w14:textFill>
        </w:rPr>
        <w:t>条（2）或者第5</w:t>
      </w:r>
      <w:r>
        <w:rPr>
          <w:rFonts w:ascii="宋体" w:hAnsi="宋体"/>
          <w:b/>
          <w:color w:val="000000" w:themeColor="text1"/>
          <w:szCs w:val="21"/>
          <w:highlight w:val="none"/>
          <w14:textFill>
            <w14:solidFill>
              <w14:schemeClr w14:val="tx1"/>
            </w14:solidFill>
          </w14:textFill>
        </w:rPr>
        <w:t>.2条</w:t>
      </w:r>
      <w:r>
        <w:rPr>
          <w:rFonts w:hint="eastAsia" w:ascii="宋体" w:hAnsi="宋体"/>
          <w:b/>
          <w:color w:val="000000" w:themeColor="text1"/>
          <w:szCs w:val="21"/>
          <w:highlight w:val="none"/>
          <w14:textFill>
            <w14:solidFill>
              <w14:schemeClr w14:val="tx1"/>
            </w14:solidFill>
          </w14:textFill>
        </w:rPr>
        <w:t>（2）项情形的；</w:t>
      </w:r>
    </w:p>
    <w:p w14:paraId="271A0C5B">
      <w:pPr>
        <w:pStyle w:val="8"/>
        <w:numPr>
          <w:ilvl w:val="0"/>
          <w:numId w:val="2"/>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响应的标的数量及单位与招标文件要求实质性不一致的。</w:t>
      </w:r>
    </w:p>
    <w:p w14:paraId="0AACACA0">
      <w:pPr>
        <w:pStyle w:val="7"/>
        <w:keepNext w:val="0"/>
        <w:keepLines w:val="0"/>
        <w:spacing w:before="0" w:after="0" w:line="360" w:lineRule="auto"/>
        <w:ind w:left="420" w:left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2.2在商务评审时，如发现下列情形之一的，将被视为投标无效：</w:t>
      </w:r>
    </w:p>
    <w:p w14:paraId="3086EDBA">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投标文件未按招标文件要求签署、盖章的；</w:t>
      </w:r>
    </w:p>
    <w:p w14:paraId="59ACD452">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委托代理人未能出具有效身份证或者出具的身份证与授权委托书中的信息不符的；</w:t>
      </w:r>
    </w:p>
    <w:p w14:paraId="709ACAB6">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为无效投标保证金的或者未按照招标文件的规定提交投标保证金的；</w:t>
      </w:r>
    </w:p>
    <w:p w14:paraId="3050F7AC">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投标文件未提供“投标人须知前附表”第13.</w:t>
      </w:r>
      <w:r>
        <w:rPr>
          <w:rFonts w:ascii="宋体" w:hAnsi="宋体"/>
          <w:b/>
          <w:color w:val="000000" w:themeColor="text1"/>
          <w:szCs w:val="21"/>
          <w:highlight w:val="none"/>
          <w14:textFill>
            <w14:solidFill>
              <w14:schemeClr w14:val="tx1"/>
            </w14:solidFill>
          </w14:textFill>
        </w:rPr>
        <w:t>1</w:t>
      </w:r>
      <w:r>
        <w:rPr>
          <w:rFonts w:hint="eastAsia" w:ascii="宋体" w:hAnsi="宋体"/>
          <w:b/>
          <w:color w:val="000000" w:themeColor="text1"/>
          <w:szCs w:val="21"/>
          <w:highlight w:val="none"/>
          <w14:textFill>
            <w14:solidFill>
              <w14:schemeClr w14:val="tx1"/>
            </w14:solidFill>
          </w14:textFill>
        </w:rPr>
        <w:t>条规定中“必须提供”或者“委托时必须提供”的文件资料的；</w:t>
      </w:r>
    </w:p>
    <w:p w14:paraId="714C1E03">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商务要求评审允许负偏离的条款数超过“投标人须知前附表”规定项数的；</w:t>
      </w:r>
    </w:p>
    <w:p w14:paraId="3719384C">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投标文件的实质性内容未使用中文表述、使用计量单位不符合招标文件要求的；</w:t>
      </w:r>
    </w:p>
    <w:p w14:paraId="2EFF1B4F">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140E0A53">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投标文件含有采购人不能接受的附加条件的；</w:t>
      </w:r>
    </w:p>
    <w:p w14:paraId="6FFAAD3C">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属于投标人须知正文第</w:t>
      </w:r>
      <w:r>
        <w:rPr>
          <w:rFonts w:ascii="宋体" w:hAnsi="宋体"/>
          <w:b/>
          <w:color w:val="000000" w:themeColor="text1"/>
          <w:szCs w:val="21"/>
          <w:highlight w:val="none"/>
          <w14:textFill>
            <w14:solidFill>
              <w14:schemeClr w14:val="tx1"/>
            </w14:solidFill>
          </w14:textFill>
        </w:rPr>
        <w:t>9.2</w:t>
      </w:r>
      <w:r>
        <w:rPr>
          <w:rFonts w:hint="eastAsia" w:ascii="宋体" w:hAnsi="宋体"/>
          <w:b/>
          <w:color w:val="000000" w:themeColor="text1"/>
          <w:szCs w:val="21"/>
          <w:highlight w:val="none"/>
          <w14:textFill>
            <w14:solidFill>
              <w14:schemeClr w14:val="tx1"/>
            </w14:solidFill>
          </w14:textFill>
        </w:rPr>
        <w:t>条情形的；</w:t>
      </w:r>
    </w:p>
    <w:p w14:paraId="23C37C4A">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5B74BAAE">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招标文件明确不允许分包，投标文件拟分包的；</w:t>
      </w:r>
    </w:p>
    <w:p w14:paraId="3F5384BF">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未响应招标文件实质性要求的；</w:t>
      </w:r>
    </w:p>
    <w:p w14:paraId="6F7F886B">
      <w:pPr>
        <w:numPr>
          <w:ilvl w:val="0"/>
          <w:numId w:val="3"/>
        </w:numPr>
        <w:snapToGrid w:val="0"/>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法律、法规和招标文件规定的其他无效情形。</w:t>
      </w:r>
    </w:p>
    <w:p w14:paraId="228B726A">
      <w:pPr>
        <w:pStyle w:val="7"/>
        <w:keepNext w:val="0"/>
        <w:keepLines w:val="0"/>
        <w:spacing w:before="0" w:after="0" w:line="360" w:lineRule="auto"/>
        <w:ind w:left="420" w:left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2.3在技术评审时，如发现下列情形之一的，将被视为投标无效：</w:t>
      </w:r>
    </w:p>
    <w:p w14:paraId="5D575284">
      <w:pPr>
        <w:pStyle w:val="13"/>
        <w:snapToGrid w:val="0"/>
        <w:spacing w:line="360" w:lineRule="auto"/>
        <w:ind w:firstLine="398" w:firstLineChars="196"/>
        <w:rPr>
          <w:rFonts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（1）技术要求评审允许负偏离的条款数超过“投标人须知前附表”规定项数的；</w:t>
      </w:r>
    </w:p>
    <w:p w14:paraId="53B935E7">
      <w:pPr>
        <w:pStyle w:val="13"/>
        <w:snapToGrid w:val="0"/>
        <w:spacing w:line="360" w:lineRule="auto"/>
        <w:ind w:firstLine="398" w:firstLineChars="196"/>
        <w:rPr>
          <w:rFonts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（2）投标文件未提供“投标人须知前附表”第13.</w:t>
      </w:r>
      <w:r>
        <w:rPr>
          <w:rFonts w:hAnsi="宋体"/>
          <w:b/>
          <w:color w:val="000000" w:themeColor="text1"/>
          <w:sz w:val="21"/>
          <w:szCs w:val="21"/>
          <w:highlight w:val="none"/>
          <w14:textFill>
            <w14:solidFill>
              <w14:schemeClr w14:val="tx1"/>
            </w14:solidFill>
          </w14:textFill>
        </w:rPr>
        <w:t>1</w:t>
      </w:r>
      <w:r>
        <w:rPr>
          <w:rFonts w:hint="eastAsia" w:hAnsi="宋体"/>
          <w:b/>
          <w:color w:val="000000" w:themeColor="text1"/>
          <w:sz w:val="21"/>
          <w:szCs w:val="21"/>
          <w:highlight w:val="none"/>
          <w14:textFill>
            <w14:solidFill>
              <w14:schemeClr w14:val="tx1"/>
            </w14:solidFill>
          </w14:textFill>
        </w:rPr>
        <w:t>条规定中“必须提供”的文件资料的；</w:t>
      </w:r>
    </w:p>
    <w:p w14:paraId="3285E9A4">
      <w:pPr>
        <w:pStyle w:val="13"/>
        <w:snapToGrid w:val="0"/>
        <w:spacing w:line="360" w:lineRule="auto"/>
        <w:ind w:firstLine="398" w:firstLineChars="196"/>
        <w:rPr>
          <w:rFonts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（3）虚假投标，或者出现其他情形而导致被评标委员会认定无效的；</w:t>
      </w:r>
    </w:p>
    <w:p w14:paraId="7B0111ED">
      <w:pPr>
        <w:pStyle w:val="13"/>
        <w:snapToGrid w:val="0"/>
        <w:spacing w:line="360" w:lineRule="auto"/>
        <w:ind w:firstLine="398" w:firstLineChars="196"/>
        <w:rPr>
          <w:rFonts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（4）</w:t>
      </w:r>
      <w:bookmarkStart w:id="147" w:name="_Hlk71706244"/>
      <w:r>
        <w:rPr>
          <w:rFonts w:hint="eastAsia" w:hAnsi="宋体"/>
          <w:b/>
          <w:color w:val="000000" w:themeColor="text1"/>
          <w:sz w:val="21"/>
          <w:szCs w:val="21"/>
          <w:highlight w:val="none"/>
          <w14:textFill>
            <w14:solidFill>
              <w14:schemeClr w14:val="tx1"/>
            </w14:solidFill>
          </w14:textFill>
        </w:rPr>
        <w:t>招标文件未载明允许提供备选（替代）投标方案或明确不允许提供备选（替代）投标方案时，投标人提供了备选（替代）投标方案的；</w:t>
      </w:r>
      <w:bookmarkEnd w:id="147"/>
    </w:p>
    <w:p w14:paraId="626D9785">
      <w:pPr>
        <w:pStyle w:val="13"/>
        <w:snapToGrid w:val="0"/>
        <w:spacing w:line="360" w:lineRule="auto"/>
        <w:ind w:firstLine="398" w:firstLineChars="196"/>
        <w:rPr>
          <w:rFonts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（5）未响应招标文件实质性要求的。</w:t>
      </w:r>
    </w:p>
    <w:p w14:paraId="2640A6D6">
      <w:pPr>
        <w:pStyle w:val="13"/>
        <w:snapToGrid w:val="0"/>
        <w:spacing w:line="360" w:lineRule="auto"/>
        <w:ind w:firstLine="398" w:firstLineChars="196"/>
        <w:rPr>
          <w:rFonts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2.4通过符合性审查的投标人不足3家，评标委员会不得继续评标，并出具评标报告。</w:t>
      </w:r>
    </w:p>
    <w:p w14:paraId="7D9FC91C">
      <w:pPr>
        <w:pStyle w:val="7"/>
        <w:keepNext w:val="0"/>
        <w:keepLines w:val="0"/>
        <w:spacing w:before="0" w:after="0" w:line="360" w:lineRule="auto"/>
        <w:ind w:left="420" w:left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澄清补正</w:t>
      </w:r>
    </w:p>
    <w:p w14:paraId="4ED27731">
      <w:pPr>
        <w:snapToGrid w:val="0"/>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对投标文件中含义不明确、同类问题表述不一致或者有明显文字和计算错误的内容，评标委员会以</w:t>
      </w:r>
      <w:r>
        <w:rPr>
          <w:rFonts w:hint="eastAsia" w:ascii="宋体" w:hAnsi="宋体" w:cs="宋体"/>
          <w:color w:val="000000" w:themeColor="text1"/>
          <w:szCs w:val="21"/>
          <w:highlight w:val="none"/>
          <w14:textFill>
            <w14:solidFill>
              <w14:schemeClr w14:val="tx1"/>
            </w14:solidFill>
          </w14:textFill>
        </w:rPr>
        <w:t>电子澄清函形式</w:t>
      </w:r>
      <w:r>
        <w:rPr>
          <w:rFonts w:hint="eastAsia" w:ascii="宋体" w:hAnsi="宋体" w:cs="Courier New"/>
          <w:color w:val="000000" w:themeColor="text1"/>
          <w:szCs w:val="21"/>
          <w:highlight w:val="none"/>
          <w14:textFill>
            <w14:solidFill>
              <w14:schemeClr w14:val="tx1"/>
            </w14:solidFill>
          </w14:textFill>
        </w:rPr>
        <w:t>要求投标人在规定时间内作出必要的澄清、说明或者纠正。投标人的澄清、说明或者补正必须采用</w:t>
      </w:r>
      <w:r>
        <w:rPr>
          <w:rFonts w:hint="eastAsia" w:ascii="宋体" w:hAnsi="宋体" w:cs="宋体"/>
          <w:color w:val="000000" w:themeColor="text1"/>
          <w:szCs w:val="21"/>
          <w:highlight w:val="none"/>
          <w14:textFill>
            <w14:solidFill>
              <w14:schemeClr w14:val="tx1"/>
            </w14:solidFill>
          </w14:textFill>
        </w:rPr>
        <w:t>电子回函形式</w:t>
      </w:r>
      <w:r>
        <w:rPr>
          <w:rFonts w:hint="eastAsia" w:ascii="宋体" w:hAnsi="宋体" w:cs="Courier New"/>
          <w:color w:val="000000" w:themeColor="text1"/>
          <w:szCs w:val="21"/>
          <w:highlight w:val="none"/>
          <w14:textFill>
            <w14:solidFill>
              <w14:schemeClr w14:val="tx1"/>
            </w14:solidFill>
          </w14:textFill>
        </w:rPr>
        <w:t>，并加盖投标人公章，或者由法定代表人或者其授权的代表签字。投标人的澄清、说明或者补正不得超出投标文件的范围或者改变投标文件的实质性内容。</w:t>
      </w:r>
    </w:p>
    <w:p w14:paraId="069D5F5E">
      <w:pPr>
        <w:pStyle w:val="7"/>
        <w:keepNext w:val="0"/>
        <w:keepLines w:val="0"/>
        <w:spacing w:before="0" w:after="0" w:line="360" w:lineRule="auto"/>
        <w:ind w:left="420" w:leftChars="20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投标文件修正</w:t>
      </w:r>
    </w:p>
    <w:p w14:paraId="78755DDE">
      <w:pPr>
        <w:pStyle w:val="7"/>
        <w:keepNext w:val="0"/>
        <w:keepLines w:val="0"/>
        <w:spacing w:before="0" w:after="0" w:line="360" w:lineRule="auto"/>
        <w:ind w:left="420" w:leftChars="20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4</w:t>
      </w:r>
      <w:r>
        <w:rPr>
          <w:rFonts w:hint="eastAsia" w:ascii="宋体" w:hAnsi="宋体"/>
          <w:b w:val="0"/>
          <w:color w:val="000000" w:themeColor="text1"/>
          <w:sz w:val="21"/>
          <w:szCs w:val="21"/>
          <w:highlight w:val="none"/>
          <w14:textFill>
            <w14:solidFill>
              <w14:schemeClr w14:val="tx1"/>
            </w14:solidFill>
          </w14:textFill>
        </w:rPr>
        <w:t xml:space="preserve">.1投标文件报价出现前后不一致的，按照下列规定修正： </w:t>
      </w:r>
    </w:p>
    <w:p w14:paraId="7C32F9B4">
      <w:pPr>
        <w:pStyle w:val="14"/>
        <w:snapToGrid w:val="0"/>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（1）投标文件中开标一览表（报价表）内容与投标文件中相应内容不一致的，以开标一览表（报价表）为准；</w:t>
      </w:r>
    </w:p>
    <w:p w14:paraId="622C96AE">
      <w:pPr>
        <w:pStyle w:val="14"/>
        <w:snapToGrid w:val="0"/>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（2）大写金额和小写金额不一致的，以大写金额为准；</w:t>
      </w:r>
    </w:p>
    <w:p w14:paraId="703B68D5">
      <w:pPr>
        <w:pStyle w:val="14"/>
        <w:snapToGrid w:val="0"/>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（3）单价金额小数点或者百分比有明显错位的，以开标一览表的总价为准，并修改单价；</w:t>
      </w:r>
    </w:p>
    <w:p w14:paraId="6B94D121">
      <w:pPr>
        <w:pStyle w:val="14"/>
        <w:snapToGrid w:val="0"/>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（4）总价金额与按单价汇总金额不一致的，以单价金额计算结果为准。</w:t>
      </w:r>
    </w:p>
    <w:p w14:paraId="1E1937D6">
      <w:pPr>
        <w:pStyle w:val="14"/>
        <w:snapToGrid w:val="0"/>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olor w:val="000000" w:themeColor="text1"/>
          <w:highlight w:val="none"/>
          <w14:textFill>
            <w14:solidFill>
              <w14:schemeClr w14:val="tx1"/>
            </w14:solidFill>
          </w14:textFill>
        </w:rPr>
        <w:t>其投标无效</w:t>
      </w:r>
      <w:r>
        <w:rPr>
          <w:rFonts w:hint="eastAsia" w:hAnsi="宋体"/>
          <w:color w:val="000000" w:themeColor="text1"/>
          <w:highlight w:val="none"/>
          <w14:textFill>
            <w14:solidFill>
              <w14:schemeClr w14:val="tx1"/>
            </w14:solidFill>
          </w14:textFill>
        </w:rPr>
        <w:t>。</w:t>
      </w:r>
    </w:p>
    <w:p w14:paraId="329A9221">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 xml:space="preserve">    4</w:t>
      </w:r>
      <w:r>
        <w:rPr>
          <w:rFonts w:hint="eastAsia" w:ascii="宋体" w:hAnsi="宋体"/>
          <w:b w:val="0"/>
          <w:color w:val="000000" w:themeColor="text1"/>
          <w:sz w:val="21"/>
          <w:szCs w:val="21"/>
          <w:highlight w:val="none"/>
          <w14:textFill>
            <w14:solidFill>
              <w14:schemeClr w14:val="tx1"/>
            </w14:solidFill>
          </w14:textFill>
        </w:rPr>
        <w:t>.2经投标人确认修正后的报价若超过采购预算金额或者最高限价，</w:t>
      </w:r>
      <w:r>
        <w:rPr>
          <w:rFonts w:hint="eastAsia" w:ascii="宋体" w:hAnsi="宋体"/>
          <w:color w:val="000000" w:themeColor="text1"/>
          <w:sz w:val="21"/>
          <w:szCs w:val="21"/>
          <w:highlight w:val="none"/>
          <w14:textFill>
            <w14:solidFill>
              <w14:schemeClr w14:val="tx1"/>
            </w14:solidFill>
          </w14:textFill>
        </w:rPr>
        <w:t>投标人的投标文件作无效投标处理</w:t>
      </w:r>
      <w:r>
        <w:rPr>
          <w:rFonts w:hint="eastAsia" w:ascii="宋体" w:hAnsi="宋体"/>
          <w:b w:val="0"/>
          <w:color w:val="000000" w:themeColor="text1"/>
          <w:sz w:val="21"/>
          <w:szCs w:val="21"/>
          <w:highlight w:val="none"/>
          <w14:textFill>
            <w14:solidFill>
              <w14:schemeClr w14:val="tx1"/>
            </w14:solidFill>
          </w14:textFill>
        </w:rPr>
        <w:t>。</w:t>
      </w:r>
    </w:p>
    <w:p w14:paraId="1C0D3501">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.3经投标人确认修正后的报价作为签订合同的依据，并以此报价计算价格分。</w:t>
      </w:r>
    </w:p>
    <w:p w14:paraId="33D3F510">
      <w:pPr>
        <w:pStyle w:val="7"/>
        <w:keepNext w:val="0"/>
        <w:keepLines w:val="0"/>
        <w:spacing w:before="0" w:after="0" w:line="360" w:lineRule="auto"/>
        <w:ind w:left="420" w:leftChars="20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比较与评价</w:t>
      </w:r>
    </w:p>
    <w:p w14:paraId="5E7C514A">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5.1采用综合评分法的</w:t>
      </w:r>
    </w:p>
    <w:p w14:paraId="2CD2EDF1">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5AF8954F">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（2）评标委员会独立对每个投标人的投标文件进行评价，并汇总每个投标人的得分。</w:t>
      </w:r>
    </w:p>
    <w:p w14:paraId="7C3C5584">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b/>
          <w:color w:val="000000" w:themeColor="text1"/>
          <w:szCs w:val="21"/>
          <w:highlight w:val="none"/>
          <w14:textFill>
            <w14:solidFill>
              <w14:schemeClr w14:val="tx1"/>
            </w14:solidFill>
          </w14:textFill>
        </w:rPr>
        <w:t>投标人不能证明其报价合理性的，评标委员会将其作为无效投标处理</w:t>
      </w:r>
      <w:r>
        <w:rPr>
          <w:rFonts w:hint="eastAsia" w:ascii="宋体" w:hAnsi="宋体"/>
          <w:color w:val="000000" w:themeColor="text1"/>
          <w:szCs w:val="21"/>
          <w:highlight w:val="none"/>
          <w14:textFill>
            <w14:solidFill>
              <w14:schemeClr w14:val="tx1"/>
            </w14:solidFill>
          </w14:textFill>
        </w:rPr>
        <w:t>。</w:t>
      </w:r>
    </w:p>
    <w:p w14:paraId="5AFA669C">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（3）评标委员会按照招标文件中规定的评标方法和标准计算各投标人的报价得分。在计算过程中，不得去掉最高报价或者最低报价。</w:t>
      </w:r>
    </w:p>
    <w:p w14:paraId="49E6CA15">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（4）各投标人的得分为所有评委的有效评分的算术平均数。</w:t>
      </w:r>
    </w:p>
    <w:p w14:paraId="3D0E982B">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（5）评标委员会按照招标文件中的规定推荐中标候选人。</w:t>
      </w:r>
    </w:p>
    <w:p w14:paraId="27835285">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3F5FDEF">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bookmarkStart w:id="148" w:name="_Toc80093006"/>
      <w:r>
        <w:rPr>
          <w:rFonts w:hint="eastAsia" w:ascii="宋体" w:hAnsi="宋体" w:eastAsia="宋体" w:cs="宋体"/>
          <w:b/>
          <w:bCs/>
          <w:color w:val="000000" w:themeColor="text1"/>
          <w:szCs w:val="21"/>
          <w:highlight w:val="none"/>
          <w:lang w:val="en-US" w:eastAsia="zh-CN"/>
          <w14:textFill>
            <w14:solidFill>
              <w14:schemeClr w14:val="tx1"/>
            </w14:solidFill>
          </w14:textFill>
        </w:rPr>
        <w:t>6.异常低价审查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1F94399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6.1</w:t>
      </w:r>
      <w:r>
        <w:rPr>
          <w:rFonts w:hint="eastAsia" w:ascii="宋体" w:hAnsi="宋体" w:eastAsia="宋体" w:cs="宋体"/>
          <w:color w:val="000000" w:themeColor="text1"/>
          <w:szCs w:val="21"/>
          <w:highlight w:val="none"/>
          <w14:textFill>
            <w14:solidFill>
              <w14:schemeClr w14:val="tx1"/>
            </w14:solidFill>
          </w14:textFill>
        </w:rPr>
        <w:t>依据规定</w:t>
      </w: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color w:val="000000" w:themeColor="text1"/>
          <w:szCs w:val="21"/>
          <w:highlight w:val="none"/>
          <w14:textFill>
            <w14:solidFill>
              <w14:schemeClr w14:val="tx1"/>
            </w14:solidFill>
          </w14:textFill>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000000" w:themeColor="text1"/>
          <w:szCs w:val="21"/>
          <w:highlight w:val="none"/>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《财政部关于推动解决政府采购异常低价问题的通知》（财库〔2026〕2号）</w:t>
      </w:r>
      <w:r>
        <w:rPr>
          <w:rFonts w:hint="eastAsia" w:ascii="宋体" w:hAnsi="宋体" w:eastAsia="宋体" w:cs="宋体"/>
          <w:color w:val="000000" w:themeColor="text1"/>
          <w:szCs w:val="21"/>
          <w:highlight w:val="none"/>
          <w14:textFill>
            <w14:solidFill>
              <w14:schemeClr w14:val="tx1"/>
            </w14:solidFill>
          </w14:textFill>
        </w:rPr>
        <w:fldChar w:fldCharType="end"/>
      </w:r>
      <w:r>
        <w:rPr>
          <w:rFonts w:hint="eastAsia" w:ascii="宋体" w:hAnsi="宋体" w:eastAsia="宋体" w:cs="宋体"/>
          <w:color w:val="000000" w:themeColor="text1"/>
          <w:szCs w:val="21"/>
          <w:highlight w:val="none"/>
          <w14:textFill>
            <w14:solidFill>
              <w14:schemeClr w14:val="tx1"/>
            </w14:solidFill>
          </w14:textFill>
        </w:rPr>
        <w:t>规定，政府采购评审中出现以下异常低价情形，评标委员会应当启动异常低价投标审查程序：</w:t>
      </w:r>
    </w:p>
    <w:p w14:paraId="33847AA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（1）投标报价低于全部通过符合性审查供应商投标）报价平均值</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u w:val="single"/>
          <w:lang w:val="en-US" w:eastAsia="zh-CN"/>
          <w14:textFill>
            <w14:solidFill>
              <w14:schemeClr w14:val="tx1"/>
            </w14:solidFill>
          </w14:textFill>
        </w:rPr>
        <w:t>50</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％的（注：此处由采购人根据项目实际情况填写，填写范围不得低于50％，最高不得超过65％）；</w:t>
      </w:r>
    </w:p>
    <w:p w14:paraId="1CE011C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（2）投标报价低于通过符合性审查的次低报价供应商投标报价</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u w:val="single"/>
          <w:lang w:val="en-US" w:eastAsia="zh-CN"/>
          <w14:textFill>
            <w14:solidFill>
              <w14:schemeClr w14:val="tx1"/>
            </w14:solidFill>
          </w14:textFill>
        </w:rPr>
        <w:t>50</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％的（注：此处由采购人根据项目实际情况填写，填写范围不得低于50％，最高不得超过65％）；</w:t>
      </w:r>
    </w:p>
    <w:p w14:paraId="0EBA372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（3）投标报价低于采购项目最高限价</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u w:val="single"/>
          <w:lang w:val="en-US" w:eastAsia="zh-CN"/>
          <w14:textFill>
            <w14:solidFill>
              <w14:schemeClr w14:val="tx1"/>
            </w14:solidFill>
          </w14:textFill>
        </w:rPr>
        <w:t>45</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％的（注：此处由采购人根据项目实际情况填写，填写范围不得低于45％，最高不得超过65％）；</w:t>
      </w:r>
    </w:p>
    <w:p w14:paraId="74DCC82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（4）评标委员会基于专业判断，认为供应商报价过低，有可能影响产品质量或者不能诚信履约的其他情形。相关法律法规对供应商报价有规定的，从其规定。</w:t>
      </w:r>
    </w:p>
    <w:p w14:paraId="147E41B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（5）相关法律法规对供应商报价有规定的，从其规定。</w:t>
      </w:r>
    </w:p>
    <w:p w14:paraId="00C47B8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6.2</w:t>
      </w:r>
      <w:r>
        <w:rPr>
          <w:rFonts w:hint="eastAsia" w:ascii="宋体" w:hAnsi="宋体" w:eastAsia="宋体" w:cs="宋体"/>
          <w:color w:val="000000" w:themeColor="text1"/>
          <w:szCs w:val="21"/>
          <w:highlight w:val="none"/>
          <w14:textFill>
            <w14:solidFill>
              <w14:schemeClr w14:val="tx1"/>
            </w14:solidFill>
          </w14:textFill>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F3C675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367CDA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F4F96F0">
      <w:pPr>
        <w:ind w:firstLine="420" w:firstLineChars="200"/>
        <w:rPr>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记录及归档:异常低价投标审查的启动原因、审查意见和审查结果应当在评审报告中记录，并随供应商提供的相关书面说明及证明材料，以及评审委员会有关互联网浏览、查询历史一并归档。</w:t>
      </w:r>
    </w:p>
    <w:p w14:paraId="1E0FF4CA">
      <w:pPr>
        <w:rPr>
          <w:rFonts w:hint="eastAsia"/>
          <w:b w:val="0"/>
          <w:color w:val="000000" w:themeColor="text1"/>
          <w:sz w:val="30"/>
          <w:szCs w:val="30"/>
          <w:highlight w:val="none"/>
          <w14:textFill>
            <w14:solidFill>
              <w14:schemeClr w14:val="tx1"/>
            </w14:solidFill>
          </w14:textFill>
        </w:rPr>
      </w:pPr>
      <w:r>
        <w:rPr>
          <w:rFonts w:hint="eastAsia"/>
          <w:b w:val="0"/>
          <w:color w:val="000000" w:themeColor="text1"/>
          <w:sz w:val="30"/>
          <w:szCs w:val="30"/>
          <w:highlight w:val="none"/>
          <w14:textFill>
            <w14:solidFill>
              <w14:schemeClr w14:val="tx1"/>
            </w14:solidFill>
          </w14:textFill>
        </w:rPr>
        <w:br w:type="page"/>
      </w:r>
    </w:p>
    <w:p w14:paraId="111EAD2C">
      <w:pPr>
        <w:pStyle w:val="3"/>
        <w:spacing w:before="0" w:after="0" w:line="440" w:lineRule="exact"/>
        <w:jc w:val="center"/>
        <w:rPr>
          <w:b w:val="0"/>
          <w:color w:val="000000" w:themeColor="text1"/>
          <w:sz w:val="30"/>
          <w:szCs w:val="30"/>
          <w:highlight w:val="none"/>
          <w14:textFill>
            <w14:solidFill>
              <w14:schemeClr w14:val="tx1"/>
            </w14:solidFill>
          </w14:textFill>
        </w:rPr>
      </w:pPr>
      <w:r>
        <w:rPr>
          <w:rFonts w:hint="eastAsia"/>
          <w:b w:val="0"/>
          <w:color w:val="000000" w:themeColor="text1"/>
          <w:sz w:val="30"/>
          <w:szCs w:val="30"/>
          <w:highlight w:val="none"/>
          <w14:textFill>
            <w14:solidFill>
              <w14:schemeClr w14:val="tx1"/>
            </w14:solidFill>
          </w14:textFill>
        </w:rPr>
        <w:t>第三节 评分标准</w:t>
      </w:r>
      <w:bookmarkEnd w:id="148"/>
    </w:p>
    <w:p w14:paraId="09EB7133">
      <w:pPr>
        <w:pStyle w:val="3"/>
        <w:spacing w:before="0" w:after="0" w:line="440" w:lineRule="exact"/>
        <w:jc w:val="center"/>
        <w:rPr>
          <w:rFonts w:hAnsi="宋体" w:eastAsia="宋体"/>
          <w:color w:val="000000" w:themeColor="text1"/>
          <w:highlight w:val="none"/>
          <w14:textFill>
            <w14:solidFill>
              <w14:schemeClr w14:val="tx1"/>
            </w14:solidFill>
          </w14:textFill>
        </w:rPr>
      </w:pPr>
      <w:r>
        <w:rPr>
          <w:rFonts w:hint="eastAsia" w:ascii="Times New Roman" w:hAnsi="Times New Roman"/>
          <w:color w:val="000000" w:themeColor="text1"/>
          <w:sz w:val="30"/>
          <w:szCs w:val="30"/>
          <w:highlight w:val="none"/>
          <w14:textFill>
            <w14:solidFill>
              <w14:schemeClr w14:val="tx1"/>
            </w14:solidFill>
          </w14:textFill>
        </w:rPr>
        <w:t>综合评分法</w:t>
      </w:r>
      <w:bookmarkStart w:id="149" w:name="PO_TDCUS_ITEM_SM_TABLE_3"/>
      <w:bookmarkStart w:id="150" w:name="_Toc80093007"/>
      <w:r>
        <w:rPr>
          <w:rFonts w:hint="eastAsia" w:ascii="Times New Roman" w:hAnsi="Times New Roman"/>
          <w:color w:val="000000" w:themeColor="text1"/>
          <w:sz w:val="30"/>
          <w:szCs w:val="30"/>
          <w:highlight w:val="none"/>
          <w:lang w:eastAsia="zh-CN"/>
          <w14:textFill>
            <w14:solidFill>
              <w14:schemeClr w14:val="tx1"/>
            </w14:solidFill>
          </w14:textFill>
        </w:rPr>
        <w:t>（</w:t>
      </w:r>
      <w:r>
        <w:rPr>
          <w:rFonts w:hint="eastAsia" w:ascii="Times New Roman" w:hAnsi="Times New Roman"/>
          <w:color w:val="000000" w:themeColor="text1"/>
          <w:sz w:val="30"/>
          <w:szCs w:val="30"/>
          <w:highlight w:val="none"/>
          <w:lang w:val="en-US" w:eastAsia="zh-CN"/>
          <w14:textFill>
            <w14:solidFill>
              <w14:schemeClr w14:val="tx1"/>
            </w14:solidFill>
          </w14:textFill>
        </w:rPr>
        <w:t>适用1、2分标</w:t>
      </w:r>
      <w:r>
        <w:rPr>
          <w:rFonts w:hint="eastAsia" w:ascii="Times New Roman" w:hAnsi="Times New Roman"/>
          <w:color w:val="000000" w:themeColor="text1"/>
          <w:sz w:val="30"/>
          <w:szCs w:val="30"/>
          <w:highlight w:val="none"/>
          <w:lang w:eastAsia="zh-CN"/>
          <w14:textFill>
            <w14:solidFill>
              <w14:schemeClr w14:val="tx1"/>
            </w14:solidFill>
          </w14:textFill>
        </w:rPr>
        <w:t>）</w:t>
      </w:r>
      <w:r>
        <w:rPr>
          <w:rFonts w:hint="eastAsia" w:hAnsi="宋体"/>
          <w:color w:val="000000" w:themeColor="text1"/>
          <w:highlight w:val="none"/>
          <w14:textFill>
            <w14:solidFill>
              <w14:schemeClr w14:val="tx1"/>
            </w14:solidFill>
          </w14:textFill>
        </w:rPr>
        <w:t xml:space="preserve"> </w:t>
      </w:r>
      <w:bookmarkEnd w:id="149"/>
    </w:p>
    <w:tbl>
      <w:tblPr>
        <w:tblStyle w:val="20"/>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520"/>
        <w:gridCol w:w="6096"/>
      </w:tblGrid>
      <w:tr w14:paraId="1DDE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147" w:type="dxa"/>
            <w:gridSpan w:val="2"/>
            <w:vAlign w:val="center"/>
          </w:tcPr>
          <w:p w14:paraId="04FDF286">
            <w:pPr>
              <w:keepNext w:val="0"/>
              <w:keepLines w:val="0"/>
              <w:pageBreakBefore w:val="0"/>
              <w:kinsoku/>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520" w:type="dxa"/>
            <w:vAlign w:val="center"/>
          </w:tcPr>
          <w:p w14:paraId="4BB27AC0">
            <w:pPr>
              <w:keepNext w:val="0"/>
              <w:keepLines w:val="0"/>
              <w:pageBreakBefore w:val="0"/>
              <w:kinsoku/>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w:t>
            </w:r>
            <w:r>
              <w:rPr>
                <w:rFonts w:hint="eastAsia" w:ascii="宋体" w:hAnsi="宋体" w:eastAsia="宋体" w:cs="宋体"/>
                <w:b/>
                <w:color w:val="auto"/>
                <w:sz w:val="21"/>
                <w:szCs w:val="21"/>
                <w:highlight w:val="none"/>
                <w:lang w:eastAsia="zh-CN"/>
              </w:rPr>
              <w:t>审</w:t>
            </w:r>
            <w:r>
              <w:rPr>
                <w:rFonts w:hint="eastAsia" w:ascii="宋体" w:hAnsi="宋体" w:eastAsia="宋体" w:cs="宋体"/>
                <w:b/>
                <w:color w:val="auto"/>
                <w:sz w:val="21"/>
                <w:szCs w:val="21"/>
                <w:highlight w:val="none"/>
              </w:rPr>
              <w:t>因素</w:t>
            </w:r>
          </w:p>
        </w:tc>
        <w:tc>
          <w:tcPr>
            <w:tcW w:w="6096" w:type="dxa"/>
            <w:vAlign w:val="center"/>
          </w:tcPr>
          <w:p w14:paraId="430214C5">
            <w:pPr>
              <w:keepNext w:val="0"/>
              <w:keepLines w:val="0"/>
              <w:pageBreakBefore w:val="0"/>
              <w:kinsoku/>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68DD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62" w:type="dxa"/>
            <w:vAlign w:val="center"/>
          </w:tcPr>
          <w:p w14:paraId="49C238B0">
            <w:pPr>
              <w:keepNext w:val="0"/>
              <w:keepLines w:val="0"/>
              <w:pageBreakBefore w:val="0"/>
              <w:kinsoku/>
              <w:overflowPunct/>
              <w:topLinePunct w:val="0"/>
              <w:autoSpaceDE/>
              <w:autoSpaceDN/>
              <w:bidi w:val="0"/>
              <w:adjustRightInd w:val="0"/>
              <w:spacing w:line="360" w:lineRule="exact"/>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85" w:type="dxa"/>
            <w:vAlign w:val="center"/>
          </w:tcPr>
          <w:p w14:paraId="084B14FE">
            <w:pPr>
              <w:keepNext w:val="0"/>
              <w:keepLines w:val="0"/>
              <w:pageBreakBefore w:val="0"/>
              <w:widowControl/>
              <w:kinsoku/>
              <w:overflowPunct/>
              <w:topLinePunct w:val="0"/>
              <w:autoSpaceDE/>
              <w:autoSpaceDN/>
              <w:bidi w:val="0"/>
              <w:snapToGrid w:val="0"/>
              <w:spacing w:line="360" w:lineRule="exact"/>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价格分</w:t>
            </w:r>
          </w:p>
          <w:p w14:paraId="6399B537">
            <w:pPr>
              <w:keepNext w:val="0"/>
              <w:keepLines w:val="0"/>
              <w:pageBreakBefore w:val="0"/>
              <w:widowControl/>
              <w:kinsoku/>
              <w:overflowPunct/>
              <w:topLinePunct w:val="0"/>
              <w:autoSpaceDE/>
              <w:autoSpaceDN/>
              <w:bidi w:val="0"/>
              <w:snapToGrid w:val="0"/>
              <w:spacing w:line="36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3</w:t>
            </w:r>
            <w:r>
              <w:rPr>
                <w:rFonts w:hint="eastAsia" w:ascii="宋体" w:hAnsi="宋体" w:eastAsia="宋体" w:cs="宋体"/>
                <w:bCs/>
                <w:color w:val="auto"/>
                <w:kern w:val="0"/>
                <w:sz w:val="21"/>
                <w:szCs w:val="21"/>
                <w:highlight w:val="none"/>
                <w:u w:val="single"/>
                <w:lang w:val="en-US" w:eastAsia="zh-CN" w:bidi="ar-SA"/>
              </w:rPr>
              <w:t xml:space="preserve">0 </w:t>
            </w:r>
            <w:r>
              <w:rPr>
                <w:rFonts w:hint="eastAsia" w:ascii="宋体" w:hAnsi="宋体" w:eastAsia="宋体" w:cs="宋体"/>
                <w:bCs/>
                <w:color w:val="auto"/>
                <w:kern w:val="0"/>
                <w:sz w:val="21"/>
                <w:szCs w:val="21"/>
                <w:highlight w:val="none"/>
                <w:lang w:val="en-US" w:eastAsia="zh-CN" w:bidi="ar-SA"/>
              </w:rPr>
              <w:t>分）</w:t>
            </w:r>
          </w:p>
        </w:tc>
        <w:tc>
          <w:tcPr>
            <w:tcW w:w="1520" w:type="dxa"/>
            <w:vAlign w:val="center"/>
          </w:tcPr>
          <w:p w14:paraId="6C53F4CF">
            <w:pPr>
              <w:keepNext w:val="0"/>
              <w:keepLines w:val="0"/>
              <w:pageBreakBefore w:val="0"/>
              <w:widowControl/>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投标报价</w:t>
            </w:r>
          </w:p>
        </w:tc>
        <w:tc>
          <w:tcPr>
            <w:tcW w:w="6096" w:type="dxa"/>
            <w:vAlign w:val="center"/>
          </w:tcPr>
          <w:p w14:paraId="5535C0E8">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（1）评标报价为投标人的投标报价进行政策性扣除后的价格，评标报价只是作为评标时使用。最终中标人的中标金额等于投标报价。</w:t>
            </w:r>
          </w:p>
          <w:p w14:paraId="4470B6B2">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（2）政策性扣除计算方法。</w:t>
            </w:r>
          </w:p>
          <w:p w14:paraId="757BA7C5">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11EDB2EC">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A08F1EF">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53D2471">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（5）本国产品政策性扣除计算方法。</w:t>
            </w:r>
          </w:p>
          <w:p w14:paraId="3769C3F7">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3EE06DB">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303D47C">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655CBE58">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如果所有参与竞争的供应商均可享受本国产品价格评审优惠，则统一不进行价格扣除。</w:t>
            </w:r>
          </w:p>
          <w:p w14:paraId="5C51C66F">
            <w:pPr>
              <w:snapToGrid w:val="0"/>
              <w:spacing w:line="360" w:lineRule="exact"/>
              <w:ind w:firstLine="233" w:firstLineChars="111"/>
              <w:rPr>
                <w:rFonts w:ascii="宋体" w:hAnsi="宋体"/>
                <w:bCs/>
                <w:color w:val="auto"/>
                <w:szCs w:val="21"/>
                <w:highlight w:val="none"/>
              </w:rPr>
            </w:pPr>
            <w:r>
              <w:rPr>
                <w:rFonts w:hint="eastAsia" w:ascii="宋体" w:hAnsi="宋体"/>
                <w:bCs/>
                <w:color w:val="auto"/>
                <w:szCs w:val="21"/>
                <w:highlight w:val="none"/>
              </w:rPr>
              <w:t>（6）中小企业折扣与本国产品折扣进行叠加计算，用扣除后的价格参加评审。即评审价=投标报价-中小企业折扣-本国产品折扣，除上述情况外，评审价=投标报价。</w:t>
            </w:r>
          </w:p>
          <w:p w14:paraId="308AC143">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（7）满足招标文件要求且评标报价最低的评标报价为评标基准价，其价格分为满分。</w:t>
            </w:r>
          </w:p>
          <w:p w14:paraId="6DA49458">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 xml:space="preserve">（8）价格分计算公式：        </w:t>
            </w:r>
          </w:p>
          <w:p w14:paraId="261F50DE">
            <w:pPr>
              <w:keepNext w:val="0"/>
              <w:keepLines w:val="0"/>
              <w:pageBreakBefore w:val="0"/>
              <w:shd w:val="clear" w:color="auto" w:fill="auto"/>
              <w:kinsoku/>
              <w:wordWrap w:val="0"/>
              <w:overflowPunct/>
              <w:topLinePunct w:val="0"/>
              <w:autoSpaceDE/>
              <w:autoSpaceDN/>
              <w:bidi w:val="0"/>
              <w:spacing w:line="360" w:lineRule="exact"/>
              <w:ind w:firstLine="420" w:firstLineChars="200"/>
              <w:jc w:val="both"/>
              <w:rPr>
                <w:rFonts w:hint="eastAsia" w:ascii="宋体" w:hAnsi="宋体" w:eastAsia="宋体" w:cs="宋体"/>
                <w:bCs/>
                <w:color w:val="auto"/>
                <w:kern w:val="2"/>
                <w:sz w:val="21"/>
                <w:highlight w:val="none"/>
                <w:lang w:val="en-US" w:eastAsia="zh-CN"/>
              </w:rPr>
            </w:pPr>
            <w:r>
              <w:rPr>
                <w:rFonts w:hint="eastAsia" w:ascii="宋体" w:hAnsi="宋体"/>
                <w:bCs/>
                <w:color w:val="auto"/>
                <w:szCs w:val="21"/>
                <w:highlight w:val="none"/>
              </w:rPr>
              <w:t>价格分=（评标基准价/评标报价）×30分</w:t>
            </w:r>
          </w:p>
        </w:tc>
      </w:tr>
      <w:tr w14:paraId="4805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763" w:type="dxa"/>
            <w:gridSpan w:val="4"/>
            <w:vAlign w:val="center"/>
          </w:tcPr>
          <w:p w14:paraId="283D41D9">
            <w:pPr>
              <w:keepNext w:val="0"/>
              <w:keepLines w:val="0"/>
              <w:pageBreakBefore w:val="0"/>
              <w:shd w:val="clear" w:color="auto" w:fill="auto"/>
              <w:kinsoku/>
              <w:wordWrap w:val="0"/>
              <w:overflowPunct/>
              <w:topLinePunct w:val="0"/>
              <w:autoSpaceDE/>
              <w:autoSpaceDN/>
              <w:bidi w:val="0"/>
              <w:spacing w:line="360" w:lineRule="exact"/>
              <w:jc w:val="both"/>
              <w:rPr>
                <w:rFonts w:hint="default" w:ascii="宋体" w:hAnsi="宋体" w:eastAsia="宋体" w:cs="宋体"/>
                <w:bCs/>
                <w:color w:val="auto"/>
                <w:kern w:val="2"/>
                <w:sz w:val="21"/>
                <w:highlight w:val="none"/>
                <w:lang w:val="en-US" w:eastAsia="zh-CN"/>
              </w:rPr>
            </w:pPr>
            <w:r>
              <w:rPr>
                <w:rFonts w:hint="default" w:ascii="宋体" w:hAnsi="宋体" w:eastAsia="宋体" w:cs="宋体"/>
                <w:b/>
                <w:bCs w:val="0"/>
                <w:color w:val="auto"/>
                <w:kern w:val="2"/>
                <w:sz w:val="21"/>
                <w:highlight w:val="none"/>
                <w:lang w:val="en-US" w:eastAsia="zh-CN"/>
              </w:rPr>
              <w:t>技术分</w:t>
            </w:r>
            <w:r>
              <w:rPr>
                <w:rFonts w:hint="default" w:ascii="宋体" w:hAnsi="宋体" w:eastAsia="宋体" w:cs="宋体"/>
                <w:b w:val="0"/>
                <w:bCs/>
                <w:color w:val="auto"/>
                <w:kern w:val="2"/>
                <w:sz w:val="21"/>
                <w:highlight w:val="none"/>
                <w:lang w:val="en-US" w:eastAsia="zh-CN"/>
              </w:rPr>
              <w:t>（满分</w:t>
            </w:r>
            <w:r>
              <w:rPr>
                <w:rFonts w:hint="eastAsia" w:ascii="宋体" w:hAnsi="宋体" w:cs="宋体"/>
                <w:b w:val="0"/>
                <w:bCs/>
                <w:color w:val="auto"/>
                <w:kern w:val="2"/>
                <w:sz w:val="21"/>
                <w:highlight w:val="none"/>
                <w:u w:val="single"/>
                <w:lang w:val="en-US" w:eastAsia="zh-CN"/>
              </w:rPr>
              <w:t>40</w:t>
            </w:r>
            <w:r>
              <w:rPr>
                <w:rFonts w:hint="default" w:ascii="宋体" w:hAnsi="宋体" w:eastAsia="宋体" w:cs="宋体"/>
                <w:b w:val="0"/>
                <w:bCs/>
                <w:color w:val="auto"/>
                <w:kern w:val="2"/>
                <w:sz w:val="21"/>
                <w:highlight w:val="none"/>
                <w:lang w:val="en-US" w:eastAsia="zh-CN"/>
              </w:rPr>
              <w:t>分）</w:t>
            </w:r>
          </w:p>
        </w:tc>
      </w:tr>
      <w:tr w14:paraId="271D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562" w:type="dxa"/>
            <w:vMerge w:val="restart"/>
            <w:vAlign w:val="center"/>
          </w:tcPr>
          <w:p w14:paraId="2C81F42B">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2</w:t>
            </w:r>
          </w:p>
        </w:tc>
        <w:tc>
          <w:tcPr>
            <w:tcW w:w="1585" w:type="dxa"/>
            <w:vMerge w:val="restart"/>
            <w:vAlign w:val="center"/>
          </w:tcPr>
          <w:p w14:paraId="31BF1BF5">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产品品质</w:t>
            </w:r>
          </w:p>
          <w:p w14:paraId="4B4F7EAC">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（满分</w:t>
            </w:r>
            <w:r>
              <w:rPr>
                <w:rFonts w:hint="eastAsia" w:ascii="宋体" w:hAnsi="宋体" w:cs="宋体"/>
                <w:b/>
                <w:bCs/>
                <w:color w:val="auto"/>
                <w:kern w:val="0"/>
                <w:sz w:val="21"/>
                <w:szCs w:val="21"/>
                <w:highlight w:val="none"/>
                <w:lang w:val="en-US" w:eastAsia="zh-CN" w:bidi="ar-SA"/>
              </w:rPr>
              <w:t>9</w:t>
            </w:r>
            <w:r>
              <w:rPr>
                <w:rFonts w:hint="eastAsia" w:ascii="宋体" w:hAnsi="宋体" w:eastAsia="宋体" w:cs="宋体"/>
                <w:b/>
                <w:bCs/>
                <w:color w:val="auto"/>
                <w:kern w:val="0"/>
                <w:sz w:val="21"/>
                <w:szCs w:val="21"/>
                <w:highlight w:val="none"/>
                <w:lang w:val="en-US" w:eastAsia="zh-CN" w:bidi="ar-SA"/>
              </w:rPr>
              <w:t>分）</w:t>
            </w:r>
          </w:p>
        </w:tc>
        <w:tc>
          <w:tcPr>
            <w:tcW w:w="1520" w:type="dxa"/>
            <w:vAlign w:val="center"/>
          </w:tcPr>
          <w:p w14:paraId="325A9C63">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综合品级</w:t>
            </w:r>
          </w:p>
          <w:p w14:paraId="5EDEC7D8">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6</w:t>
            </w:r>
            <w:r>
              <w:rPr>
                <w:rFonts w:hint="eastAsia" w:ascii="宋体" w:hAnsi="宋体" w:eastAsia="宋体" w:cs="宋体"/>
                <w:b w:val="0"/>
                <w:bCs w:val="0"/>
                <w:color w:val="auto"/>
                <w:szCs w:val="21"/>
                <w:highlight w:val="none"/>
              </w:rPr>
              <w:t>分）</w:t>
            </w:r>
          </w:p>
        </w:tc>
        <w:tc>
          <w:tcPr>
            <w:tcW w:w="6096" w:type="dxa"/>
            <w:vAlign w:val="center"/>
          </w:tcPr>
          <w:p w14:paraId="4054FA82">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default" w:ascii="宋体" w:hAnsi="宋体" w:eastAsia="宋体" w:cs="宋体"/>
                <w:b w:val="0"/>
                <w:bCs w:val="0"/>
                <w:color w:val="auto"/>
                <w:kern w:val="2"/>
                <w:sz w:val="21"/>
                <w:szCs w:val="21"/>
                <w:highlight w:val="none"/>
                <w:lang w:val="en-US" w:eastAsia="zh-CN" w:bidi="ar-SA"/>
              </w:rPr>
            </w:pPr>
            <w:r>
              <w:rPr>
                <w:rFonts w:hint="default" w:ascii="宋体" w:hAnsi="宋体" w:eastAsia="宋体" w:cs="宋体"/>
                <w:b/>
                <w:bCs/>
                <w:color w:val="auto"/>
                <w:kern w:val="2"/>
                <w:sz w:val="21"/>
                <w:szCs w:val="21"/>
                <w:highlight w:val="none"/>
                <w:lang w:val="en-US" w:eastAsia="zh-CN" w:bidi="ar-SA"/>
              </w:rPr>
              <w:t>第一档(</w:t>
            </w:r>
            <w:r>
              <w:rPr>
                <w:rFonts w:hint="eastAsia" w:ascii="宋体" w:hAnsi="宋体" w:cs="宋体"/>
                <w:b/>
                <w:bCs/>
                <w:color w:val="auto"/>
                <w:kern w:val="2"/>
                <w:sz w:val="21"/>
                <w:szCs w:val="21"/>
                <w:highlight w:val="none"/>
                <w:lang w:val="en-US" w:eastAsia="zh-CN" w:bidi="ar-SA"/>
              </w:rPr>
              <w:t>2</w:t>
            </w:r>
            <w:r>
              <w:rPr>
                <w:rFonts w:hint="default" w:ascii="宋体" w:hAnsi="宋体" w:eastAsia="宋体" w:cs="宋体"/>
                <w:b/>
                <w:bCs/>
                <w:color w:val="auto"/>
                <w:kern w:val="2"/>
                <w:sz w:val="21"/>
                <w:szCs w:val="21"/>
                <w:highlight w:val="none"/>
                <w:lang w:val="en-US" w:eastAsia="zh-CN" w:bidi="ar-SA"/>
              </w:rPr>
              <w:t>分)</w:t>
            </w:r>
            <w:r>
              <w:rPr>
                <w:rFonts w:hint="default" w:ascii="宋体" w:hAnsi="宋体" w:eastAsia="宋体" w:cs="宋体"/>
                <w:b w:val="0"/>
                <w:bCs w:val="0"/>
                <w:color w:val="auto"/>
                <w:kern w:val="2"/>
                <w:sz w:val="21"/>
                <w:szCs w:val="21"/>
                <w:highlight w:val="none"/>
                <w:lang w:val="en-US" w:eastAsia="zh-CN" w:bidi="ar-SA"/>
              </w:rPr>
              <w:t>：所有指标均符合GB/T1354二级标准，且有任意一项指标优于GB/T1354二级标准。</w:t>
            </w:r>
          </w:p>
          <w:p w14:paraId="53FABFDC">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default" w:ascii="宋体" w:hAnsi="宋体" w:eastAsia="宋体" w:cs="宋体"/>
                <w:b w:val="0"/>
                <w:bCs w:val="0"/>
                <w:color w:val="auto"/>
                <w:kern w:val="2"/>
                <w:sz w:val="21"/>
                <w:szCs w:val="21"/>
                <w:highlight w:val="none"/>
                <w:lang w:val="en-US" w:eastAsia="zh-CN" w:bidi="ar-SA"/>
              </w:rPr>
            </w:pPr>
            <w:r>
              <w:rPr>
                <w:rFonts w:hint="default" w:ascii="宋体" w:hAnsi="宋体" w:eastAsia="宋体" w:cs="宋体"/>
                <w:b/>
                <w:bCs/>
                <w:color w:val="auto"/>
                <w:kern w:val="2"/>
                <w:sz w:val="21"/>
                <w:szCs w:val="21"/>
                <w:highlight w:val="none"/>
                <w:lang w:val="en-US" w:eastAsia="zh-CN" w:bidi="ar-SA"/>
              </w:rPr>
              <w:t>第二档(</w:t>
            </w:r>
            <w:r>
              <w:rPr>
                <w:rFonts w:hint="eastAsia" w:ascii="宋体" w:hAnsi="宋体" w:cs="宋体"/>
                <w:b/>
                <w:bCs/>
                <w:color w:val="auto"/>
                <w:kern w:val="2"/>
                <w:sz w:val="21"/>
                <w:szCs w:val="21"/>
                <w:highlight w:val="none"/>
                <w:lang w:val="en-US" w:eastAsia="zh-CN" w:bidi="ar-SA"/>
              </w:rPr>
              <w:t>4</w:t>
            </w:r>
            <w:r>
              <w:rPr>
                <w:rFonts w:hint="default" w:ascii="宋体" w:hAnsi="宋体" w:eastAsia="宋体" w:cs="宋体"/>
                <w:b/>
                <w:bCs/>
                <w:color w:val="auto"/>
                <w:kern w:val="2"/>
                <w:sz w:val="21"/>
                <w:szCs w:val="21"/>
                <w:highlight w:val="none"/>
                <w:lang w:val="en-US" w:eastAsia="zh-CN" w:bidi="ar-SA"/>
              </w:rPr>
              <w:t>分)</w:t>
            </w:r>
            <w:r>
              <w:rPr>
                <w:rFonts w:hint="default" w:ascii="宋体" w:hAnsi="宋体" w:eastAsia="宋体" w:cs="宋体"/>
                <w:b w:val="0"/>
                <w:bCs w:val="0"/>
                <w:color w:val="auto"/>
                <w:kern w:val="2"/>
                <w:sz w:val="21"/>
                <w:szCs w:val="21"/>
                <w:highlight w:val="none"/>
                <w:lang w:val="en-US" w:eastAsia="zh-CN" w:bidi="ar-SA"/>
              </w:rPr>
              <w:t>：所有指标均符合GB/T1354二级标准，且碎米率、小碎米含量、水分三项核心指标全部达到一级标准。</w:t>
            </w:r>
          </w:p>
          <w:p w14:paraId="241AAA0F">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default" w:ascii="宋体" w:hAnsi="宋体" w:eastAsia="宋体" w:cs="宋体"/>
                <w:b w:val="0"/>
                <w:bCs w:val="0"/>
                <w:color w:val="auto"/>
                <w:kern w:val="2"/>
                <w:sz w:val="21"/>
                <w:szCs w:val="21"/>
                <w:highlight w:val="none"/>
                <w:lang w:val="en-US" w:eastAsia="zh-CN" w:bidi="ar-SA"/>
              </w:rPr>
            </w:pPr>
            <w:r>
              <w:rPr>
                <w:rFonts w:hint="default" w:ascii="宋体" w:hAnsi="宋体" w:eastAsia="宋体" w:cs="宋体"/>
                <w:b/>
                <w:bCs/>
                <w:color w:val="auto"/>
                <w:kern w:val="2"/>
                <w:sz w:val="21"/>
                <w:szCs w:val="21"/>
                <w:highlight w:val="none"/>
                <w:lang w:val="en-US" w:eastAsia="zh-CN" w:bidi="ar-SA"/>
              </w:rPr>
              <w:t>第三档(</w:t>
            </w:r>
            <w:r>
              <w:rPr>
                <w:rFonts w:hint="eastAsia" w:ascii="宋体" w:hAnsi="宋体" w:cs="宋体"/>
                <w:b/>
                <w:bCs/>
                <w:color w:val="auto"/>
                <w:kern w:val="2"/>
                <w:sz w:val="21"/>
                <w:szCs w:val="21"/>
                <w:highlight w:val="none"/>
                <w:lang w:val="en-US" w:eastAsia="zh-CN" w:bidi="ar-SA"/>
              </w:rPr>
              <w:t>6</w:t>
            </w:r>
            <w:r>
              <w:rPr>
                <w:rFonts w:hint="default" w:ascii="宋体" w:hAnsi="宋体" w:eastAsia="宋体" w:cs="宋体"/>
                <w:b/>
                <w:bCs/>
                <w:color w:val="auto"/>
                <w:kern w:val="2"/>
                <w:sz w:val="21"/>
                <w:szCs w:val="21"/>
                <w:highlight w:val="none"/>
                <w:lang w:val="en-US" w:eastAsia="zh-CN" w:bidi="ar-SA"/>
              </w:rPr>
              <w:t>分)</w:t>
            </w:r>
            <w:r>
              <w:rPr>
                <w:rFonts w:hint="default" w:ascii="宋体" w:hAnsi="宋体" w:eastAsia="宋体" w:cs="宋体"/>
                <w:b w:val="0"/>
                <w:bCs w:val="0"/>
                <w:color w:val="auto"/>
                <w:kern w:val="2"/>
                <w:sz w:val="21"/>
                <w:szCs w:val="21"/>
                <w:highlight w:val="none"/>
                <w:lang w:val="en-US" w:eastAsia="zh-CN" w:bidi="ar-SA"/>
              </w:rPr>
              <w:t>：所投大米所有指标均达到或优于GB/T1354一级籼米标准。</w:t>
            </w:r>
          </w:p>
          <w:p w14:paraId="70019CA8">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w:t>
            </w:r>
            <w:r>
              <w:rPr>
                <w:rFonts w:hint="default" w:ascii="宋体" w:hAnsi="宋体" w:eastAsia="宋体" w:cs="宋体"/>
                <w:b/>
                <w:bCs/>
                <w:color w:val="auto"/>
                <w:kern w:val="2"/>
                <w:sz w:val="21"/>
                <w:szCs w:val="21"/>
                <w:highlight w:val="none"/>
                <w:lang w:val="en-US" w:eastAsia="zh-CN" w:bidi="ar-SA"/>
              </w:rPr>
              <w:t>以提供的全项目型式检验报告显示的指标为评判依据。</w:t>
            </w:r>
            <w:r>
              <w:rPr>
                <w:rFonts w:hint="eastAsia" w:ascii="宋体" w:hAnsi="宋体" w:eastAsia="宋体" w:cs="宋体"/>
                <w:b/>
                <w:bCs/>
                <w:color w:val="auto"/>
                <w:kern w:val="2"/>
                <w:sz w:val="21"/>
                <w:szCs w:val="21"/>
                <w:highlight w:val="none"/>
                <w:lang w:val="en-US" w:eastAsia="zh-CN" w:bidi="ar-SA"/>
              </w:rPr>
              <w:t>）</w:t>
            </w:r>
          </w:p>
        </w:tc>
      </w:tr>
      <w:tr w14:paraId="2135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vMerge w:val="continue"/>
            <w:vAlign w:val="center"/>
          </w:tcPr>
          <w:p w14:paraId="1A06286C">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rPr>
            </w:pPr>
          </w:p>
        </w:tc>
        <w:tc>
          <w:tcPr>
            <w:tcW w:w="1585" w:type="dxa"/>
            <w:vMerge w:val="continue"/>
            <w:vAlign w:val="center"/>
          </w:tcPr>
          <w:p w14:paraId="081CC0CE">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70B0A1E6">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质保期</w:t>
            </w:r>
          </w:p>
          <w:p w14:paraId="2DAC6C17">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vAlign w:val="center"/>
          </w:tcPr>
          <w:p w14:paraId="73B77F8B">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eastAsia" w:cs="宋体"/>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第一档(1分)：</w:t>
            </w:r>
            <w:r>
              <w:rPr>
                <w:rFonts w:hint="eastAsia" w:cs="宋体"/>
                <w:color w:val="auto"/>
                <w:kern w:val="0"/>
                <w:sz w:val="21"/>
                <w:szCs w:val="21"/>
                <w:highlight w:val="none"/>
                <w:lang w:val="en-US" w:eastAsia="zh-CN" w:bidi="ar-SA"/>
              </w:rPr>
              <w:t>承诺送到单位的时间距离大米生产日期大于1个月且小于2个月。</w:t>
            </w:r>
          </w:p>
          <w:p w14:paraId="09CE0059">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eastAsia" w:cs="宋体"/>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第二档(2分)：</w:t>
            </w:r>
            <w:r>
              <w:rPr>
                <w:rFonts w:hint="eastAsia" w:cs="宋体"/>
                <w:color w:val="auto"/>
                <w:kern w:val="0"/>
                <w:sz w:val="21"/>
                <w:szCs w:val="21"/>
                <w:highlight w:val="none"/>
                <w:lang w:val="en-US" w:eastAsia="zh-CN" w:bidi="ar-SA"/>
              </w:rPr>
              <w:t>承诺送到单位的时间距离大米生产日期大于2周且小于1个月。</w:t>
            </w:r>
          </w:p>
          <w:p w14:paraId="7BDDE81C">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eastAsia" w:cs="宋体"/>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第三档(3分)：</w:t>
            </w:r>
            <w:r>
              <w:rPr>
                <w:rFonts w:hint="eastAsia" w:cs="宋体"/>
                <w:color w:val="auto"/>
                <w:kern w:val="0"/>
                <w:sz w:val="21"/>
                <w:szCs w:val="21"/>
                <w:highlight w:val="none"/>
                <w:lang w:val="en-US" w:eastAsia="zh-CN" w:bidi="ar-SA"/>
              </w:rPr>
              <w:t>承诺送到单位的时间距离大米生产日期小于2周。</w:t>
            </w:r>
          </w:p>
          <w:p w14:paraId="67DB75E5">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0" w:firstLineChars="200"/>
              <w:jc w:val="left"/>
              <w:textAlignment w:val="auto"/>
              <w:rPr>
                <w:rFonts w:hint="eastAsia"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若承诺送到单位的时间距离大米生产日期大于2个月不得分。</w:t>
            </w:r>
          </w:p>
          <w:p w14:paraId="0AC9B4FF">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cs="宋体"/>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（注：以提供的承诺函为评判依据。）</w:t>
            </w:r>
          </w:p>
        </w:tc>
      </w:tr>
      <w:tr w14:paraId="3B63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vMerge w:val="continue"/>
            <w:vAlign w:val="center"/>
          </w:tcPr>
          <w:p w14:paraId="6B3C7796">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rPr>
            </w:pPr>
          </w:p>
        </w:tc>
        <w:tc>
          <w:tcPr>
            <w:tcW w:w="1585" w:type="dxa"/>
            <w:vAlign w:val="center"/>
          </w:tcPr>
          <w:p w14:paraId="63A99F64">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cs="宋体"/>
                <w:b/>
                <w:bCs/>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服务</w:t>
            </w:r>
            <w:r>
              <w:rPr>
                <w:rFonts w:hint="eastAsia" w:ascii="宋体" w:hAnsi="宋体" w:cs="宋体"/>
                <w:b/>
                <w:bCs/>
                <w:color w:val="auto"/>
                <w:kern w:val="0"/>
                <w:sz w:val="21"/>
                <w:szCs w:val="21"/>
                <w:highlight w:val="none"/>
                <w:lang w:val="en-US" w:eastAsia="zh-CN" w:bidi="ar-SA"/>
              </w:rPr>
              <w:t>实施方案</w:t>
            </w:r>
          </w:p>
          <w:p w14:paraId="2E3F9F95">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（满分20分）</w:t>
            </w:r>
          </w:p>
        </w:tc>
        <w:tc>
          <w:tcPr>
            <w:tcW w:w="1520" w:type="dxa"/>
            <w:vAlign w:val="center"/>
          </w:tcPr>
          <w:p w14:paraId="308ACE65">
            <w:pPr>
              <w:keepNext w:val="0"/>
              <w:keepLines w:val="0"/>
              <w:pageBreakBefore w:val="0"/>
              <w:kinsoku/>
              <w:overflowPunct/>
              <w:topLinePunct w:val="0"/>
              <w:autoSpaceDE/>
              <w:autoSpaceDN/>
              <w:bidi w:val="0"/>
              <w:snapToGrid w:val="0"/>
              <w:spacing w:line="360" w:lineRule="exact"/>
              <w:jc w:val="center"/>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项目实施方案</w:t>
            </w:r>
          </w:p>
          <w:p w14:paraId="1EDC4C40">
            <w:pPr>
              <w:keepNext w:val="0"/>
              <w:keepLines w:val="0"/>
              <w:pageBreakBefore w:val="0"/>
              <w:kinsoku/>
              <w:overflowPunct/>
              <w:topLinePunct w:val="0"/>
              <w:autoSpaceDE/>
              <w:autoSpaceDN/>
              <w:bidi w:val="0"/>
              <w:snapToGrid w:val="0"/>
              <w:spacing w:line="360" w:lineRule="exact"/>
              <w:jc w:val="center"/>
              <w:rPr>
                <w:rFonts w:hint="default"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（20分）</w:t>
            </w:r>
          </w:p>
        </w:tc>
        <w:tc>
          <w:tcPr>
            <w:tcW w:w="6096" w:type="dxa"/>
            <w:vAlign w:val="center"/>
          </w:tcPr>
          <w:p w14:paraId="2C8E4C07">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b w:val="0"/>
                <w:bCs w:val="0"/>
                <w:color w:val="auto"/>
                <w:szCs w:val="21"/>
                <w:highlight w:val="none"/>
                <w:lang w:eastAsia="zh-CN"/>
              </w:rPr>
            </w:pPr>
            <w:r>
              <w:rPr>
                <w:rFonts w:hint="eastAsia" w:ascii="宋体" w:hAnsi="宋体" w:eastAsia="宋体" w:cs="宋体"/>
                <w:b/>
                <w:bCs/>
                <w:color w:val="auto"/>
                <w:szCs w:val="21"/>
                <w:highlight w:val="none"/>
              </w:rPr>
              <w:t>一档（</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：管理制度不够完善，配送服务方案基本符合要求。针对</w:t>
            </w:r>
            <w:r>
              <w:rPr>
                <w:rFonts w:hint="eastAsia" w:ascii="宋体" w:hAnsi="宋体" w:cs="宋体"/>
                <w:b w:val="0"/>
                <w:bCs w:val="0"/>
                <w:color w:val="auto"/>
                <w:szCs w:val="21"/>
                <w:highlight w:val="none"/>
                <w:lang w:eastAsia="zh-CN"/>
              </w:rPr>
              <w:t>采购单位</w:t>
            </w:r>
            <w:r>
              <w:rPr>
                <w:rFonts w:hint="eastAsia" w:ascii="宋体" w:hAnsi="宋体" w:eastAsia="宋体" w:cs="宋体"/>
                <w:b w:val="0"/>
                <w:bCs w:val="0"/>
                <w:color w:val="auto"/>
                <w:szCs w:val="21"/>
                <w:highlight w:val="none"/>
              </w:rPr>
              <w:t>实际需求的描述不够详细，基本能保证配送服务的质量。</w:t>
            </w:r>
            <w:r>
              <w:rPr>
                <w:rFonts w:hint="eastAsia" w:hAnsi="宋体" w:cs="宋体"/>
                <w:color w:val="auto"/>
                <w:kern w:val="2"/>
                <w:sz w:val="21"/>
                <w:highlight w:val="none"/>
              </w:rPr>
              <w:t>有对问题食材发生紧急事件处理预案内容</w:t>
            </w:r>
            <w:r>
              <w:rPr>
                <w:rFonts w:hint="eastAsia" w:hAnsi="宋体" w:cs="宋体"/>
                <w:color w:val="auto"/>
                <w:kern w:val="2"/>
                <w:sz w:val="21"/>
                <w:highlight w:val="none"/>
                <w:lang w:eastAsia="zh-CN"/>
              </w:rPr>
              <w:t>，</w:t>
            </w:r>
            <w:r>
              <w:rPr>
                <w:rFonts w:hint="eastAsia" w:ascii="宋体" w:hAnsi="宋体" w:eastAsia="宋体" w:cs="宋体"/>
                <w:b w:val="0"/>
                <w:bCs w:val="0"/>
                <w:color w:val="auto"/>
                <w:szCs w:val="21"/>
                <w:highlight w:val="none"/>
              </w:rPr>
              <w:t>对于问题食材引发的紧急事件处理预案内容缺乏针对性</w:t>
            </w:r>
            <w:r>
              <w:rPr>
                <w:rFonts w:hint="eastAsia" w:ascii="宋体" w:hAnsi="宋体" w:cs="宋体"/>
                <w:b w:val="0"/>
                <w:bCs w:val="0"/>
                <w:color w:val="auto"/>
                <w:szCs w:val="21"/>
                <w:highlight w:val="none"/>
                <w:lang w:eastAsia="zh-CN"/>
              </w:rPr>
              <w:t>。</w:t>
            </w:r>
          </w:p>
          <w:p w14:paraId="4CE2933D">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二档（</w:t>
            </w:r>
            <w:r>
              <w:rPr>
                <w:rFonts w:hint="eastAsia" w:ascii="宋体" w:hAnsi="宋体" w:eastAsia="宋体" w:cs="宋体"/>
                <w:b/>
                <w:bCs/>
                <w:color w:val="auto"/>
                <w:szCs w:val="21"/>
                <w:highlight w:val="none"/>
                <w:lang w:val="en-US" w:eastAsia="zh-CN"/>
              </w:rPr>
              <w:t>8</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：项目配送供货时间安排合理，管理制度简洁明了，配送服务方案基本满足需求。针对</w:t>
            </w:r>
            <w:r>
              <w:rPr>
                <w:rFonts w:hint="eastAsia" w:ascii="宋体" w:hAnsi="宋体" w:cs="宋体"/>
                <w:b w:val="0"/>
                <w:bCs w:val="0"/>
                <w:color w:val="auto"/>
                <w:szCs w:val="21"/>
                <w:highlight w:val="none"/>
                <w:lang w:eastAsia="zh-CN"/>
              </w:rPr>
              <w:t>采购单位</w:t>
            </w:r>
            <w:r>
              <w:rPr>
                <w:rFonts w:hint="eastAsia" w:ascii="宋体" w:hAnsi="宋体" w:eastAsia="宋体" w:cs="宋体"/>
                <w:b w:val="0"/>
                <w:bCs w:val="0"/>
                <w:color w:val="auto"/>
                <w:szCs w:val="21"/>
                <w:highlight w:val="none"/>
              </w:rPr>
              <w:t>实际需求的描述较为简略，</w:t>
            </w:r>
            <w:r>
              <w:rPr>
                <w:rFonts w:hAnsi="宋体"/>
                <w:bCs/>
                <w:color w:val="auto"/>
                <w:highlight w:val="none"/>
              </w:rPr>
              <w:t>项目管理及</w:t>
            </w:r>
            <w:r>
              <w:rPr>
                <w:rFonts w:hint="eastAsia" w:hAnsi="宋体"/>
                <w:bCs/>
                <w:color w:val="auto"/>
                <w:highlight w:val="none"/>
              </w:rPr>
              <w:t>配送</w:t>
            </w:r>
            <w:r>
              <w:rPr>
                <w:rFonts w:hAnsi="宋体"/>
                <w:bCs/>
                <w:color w:val="auto"/>
                <w:highlight w:val="none"/>
              </w:rPr>
              <w:t>措施配送人员</w:t>
            </w:r>
            <w:r>
              <w:rPr>
                <w:rFonts w:hint="eastAsia" w:hAnsi="宋体"/>
                <w:bCs/>
                <w:color w:val="auto"/>
                <w:highlight w:val="none"/>
              </w:rPr>
              <w:t>满足基本架构</w:t>
            </w:r>
            <w:r>
              <w:rPr>
                <w:rFonts w:hint="eastAsia" w:hAnsi="宋体"/>
                <w:bCs/>
                <w:color w:val="auto"/>
                <w:highlight w:val="none"/>
                <w:lang w:eastAsia="zh-CN"/>
              </w:rPr>
              <w:t>，</w:t>
            </w:r>
            <w:r>
              <w:rPr>
                <w:rFonts w:hint="eastAsia" w:ascii="宋体" w:hAnsi="宋体" w:eastAsia="宋体" w:cs="宋体"/>
                <w:b w:val="0"/>
                <w:bCs w:val="0"/>
                <w:color w:val="auto"/>
                <w:szCs w:val="21"/>
                <w:highlight w:val="none"/>
              </w:rPr>
              <w:t>具体实施步骤和要求的阐述不够详尽，但能确保配送服务的正常进行。</w:t>
            </w:r>
            <w:r>
              <w:rPr>
                <w:rFonts w:hint="eastAsia" w:hAnsi="宋体" w:cs="宋体"/>
                <w:color w:val="auto"/>
                <w:kern w:val="2"/>
                <w:sz w:val="21"/>
                <w:highlight w:val="none"/>
              </w:rPr>
              <w:t>对配送</w:t>
            </w:r>
            <w:r>
              <w:rPr>
                <w:rFonts w:hint="eastAsia" w:hAnsi="宋体" w:cs="宋体"/>
                <w:color w:val="auto"/>
                <w:kern w:val="2"/>
                <w:sz w:val="21"/>
                <w:highlight w:val="none"/>
                <w:lang w:val="en-US" w:eastAsia="zh-CN"/>
              </w:rPr>
              <w:t>及</w:t>
            </w:r>
            <w:r>
              <w:rPr>
                <w:rFonts w:hint="eastAsia" w:hAnsi="宋体" w:cs="宋体"/>
                <w:color w:val="auto"/>
                <w:kern w:val="2"/>
                <w:sz w:val="21"/>
                <w:highlight w:val="none"/>
              </w:rPr>
              <w:t>应急处理</w:t>
            </w:r>
            <w:r>
              <w:rPr>
                <w:rFonts w:hint="eastAsia" w:hAnsi="宋体" w:cs="宋体"/>
                <w:color w:val="auto"/>
                <w:kern w:val="2"/>
                <w:sz w:val="21"/>
                <w:highlight w:val="none"/>
                <w:lang w:val="en-US" w:eastAsia="zh-CN"/>
              </w:rPr>
              <w:t>的</w:t>
            </w:r>
            <w:r>
              <w:rPr>
                <w:rFonts w:hint="eastAsia" w:hAnsi="宋体" w:cs="宋体"/>
                <w:color w:val="auto"/>
                <w:kern w:val="2"/>
                <w:sz w:val="21"/>
                <w:highlight w:val="none"/>
              </w:rPr>
              <w:t>响应时间在</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60</w:t>
            </w:r>
            <w:r>
              <w:rPr>
                <w:rFonts w:hint="eastAsia" w:hAnsi="宋体" w:cs="宋体"/>
                <w:color w:val="auto"/>
                <w:kern w:val="2"/>
                <w:sz w:val="21"/>
                <w:highlight w:val="none"/>
                <w:lang w:val="en-US" w:eastAsia="zh-CN"/>
              </w:rPr>
              <w:t>-90分钟以内</w:t>
            </w:r>
            <w:r>
              <w:rPr>
                <w:rFonts w:hint="eastAsia" w:hAnsi="宋体" w:cs="宋体"/>
                <w:color w:val="auto"/>
                <w:kern w:val="2"/>
                <w:sz w:val="21"/>
                <w:highlight w:val="none"/>
              </w:rPr>
              <w:t>（不含</w:t>
            </w:r>
            <w:r>
              <w:rPr>
                <w:rFonts w:hint="eastAsia" w:hAnsi="宋体" w:cs="宋体"/>
                <w:color w:val="auto"/>
                <w:kern w:val="2"/>
                <w:sz w:val="21"/>
                <w:highlight w:val="none"/>
                <w:lang w:val="en-US" w:eastAsia="zh-CN"/>
              </w:rPr>
              <w:t>60</w:t>
            </w:r>
            <w:r>
              <w:rPr>
                <w:rFonts w:hint="eastAsia" w:hAnsi="宋体" w:cs="宋体"/>
                <w:color w:val="auto"/>
                <w:kern w:val="2"/>
                <w:sz w:val="21"/>
                <w:highlight w:val="none"/>
              </w:rPr>
              <w:t>分钟本数）</w:t>
            </w:r>
            <w:r>
              <w:rPr>
                <w:rFonts w:hint="eastAsia" w:ascii="宋体" w:hAnsi="宋体" w:eastAsia="宋体" w:cs="宋体"/>
                <w:b w:val="0"/>
                <w:bCs w:val="0"/>
                <w:color w:val="auto"/>
                <w:szCs w:val="21"/>
                <w:highlight w:val="none"/>
              </w:rPr>
              <w:t>。问题食材发生紧急事件处理预案内容简洁实用；</w:t>
            </w:r>
          </w:p>
          <w:p w14:paraId="6634EC47">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三档（</w:t>
            </w:r>
            <w:r>
              <w:rPr>
                <w:rFonts w:hint="eastAsia" w:ascii="宋体" w:hAnsi="宋体" w:eastAsia="宋体" w:cs="宋体"/>
                <w:b/>
                <w:bCs/>
                <w:color w:val="auto"/>
                <w:szCs w:val="21"/>
                <w:highlight w:val="none"/>
                <w:lang w:val="en-US" w:eastAsia="zh-CN"/>
              </w:rPr>
              <w:t>10</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：项目配送体系合理，供货时间安排得当。管理制度完善，配送服务方案详尽。针对</w:t>
            </w:r>
            <w:r>
              <w:rPr>
                <w:rFonts w:hint="eastAsia" w:ascii="宋体" w:hAnsi="宋体" w:cs="宋体"/>
                <w:b w:val="0"/>
                <w:bCs w:val="0"/>
                <w:color w:val="auto"/>
                <w:szCs w:val="21"/>
                <w:highlight w:val="none"/>
                <w:lang w:eastAsia="zh-CN"/>
              </w:rPr>
              <w:t>采购单位</w:t>
            </w:r>
            <w:r>
              <w:rPr>
                <w:rFonts w:hint="eastAsia" w:ascii="宋体" w:hAnsi="宋体" w:eastAsia="宋体" w:cs="宋体"/>
                <w:b w:val="0"/>
                <w:bCs w:val="0"/>
                <w:color w:val="auto"/>
                <w:szCs w:val="21"/>
                <w:highlight w:val="none"/>
              </w:rPr>
              <w:t>实际需求描述详细，具体实施步骤和要求明确。除保证配送服务业务外，还配备有机动人员应对紧急事件处理。</w:t>
            </w:r>
            <w:r>
              <w:rPr>
                <w:rFonts w:hint="eastAsia" w:hAnsi="宋体" w:cs="宋体"/>
                <w:color w:val="auto"/>
                <w:kern w:val="2"/>
                <w:sz w:val="21"/>
                <w:highlight w:val="none"/>
              </w:rPr>
              <w:t>对配送</w:t>
            </w:r>
            <w:r>
              <w:rPr>
                <w:rFonts w:hint="eastAsia" w:hAnsi="宋体" w:cs="宋体"/>
                <w:color w:val="auto"/>
                <w:kern w:val="2"/>
                <w:sz w:val="21"/>
                <w:highlight w:val="none"/>
                <w:lang w:val="en-US" w:eastAsia="zh-CN"/>
              </w:rPr>
              <w:t>及</w:t>
            </w:r>
            <w:r>
              <w:rPr>
                <w:rFonts w:hint="eastAsia" w:hAnsi="宋体" w:cs="宋体"/>
                <w:color w:val="auto"/>
                <w:kern w:val="2"/>
                <w:sz w:val="21"/>
                <w:highlight w:val="none"/>
              </w:rPr>
              <w:t>应急处理</w:t>
            </w:r>
            <w:r>
              <w:rPr>
                <w:rFonts w:hint="eastAsia" w:hAnsi="宋体" w:cs="宋体"/>
                <w:color w:val="auto"/>
                <w:kern w:val="2"/>
                <w:sz w:val="21"/>
                <w:highlight w:val="none"/>
                <w:lang w:val="en-US" w:eastAsia="zh-CN"/>
              </w:rPr>
              <w:t>的</w:t>
            </w:r>
            <w:r>
              <w:rPr>
                <w:rFonts w:hint="eastAsia" w:hAnsi="宋体" w:cs="宋体"/>
                <w:color w:val="auto"/>
                <w:kern w:val="2"/>
                <w:sz w:val="21"/>
                <w:highlight w:val="none"/>
              </w:rPr>
              <w:t>响应</w:t>
            </w:r>
            <w:r>
              <w:rPr>
                <w:rFonts w:hint="eastAsia" w:hAnsi="宋体" w:cs="宋体"/>
                <w:color w:val="auto"/>
                <w:kern w:val="2"/>
                <w:sz w:val="21"/>
                <w:highlight w:val="none"/>
                <w:lang w:val="en-US" w:eastAsia="zh-CN"/>
              </w:rPr>
              <w:t>时间</w:t>
            </w:r>
            <w:r>
              <w:rPr>
                <w:rFonts w:hint="eastAsia" w:hAnsi="宋体" w:cs="宋体"/>
                <w:color w:val="auto"/>
                <w:kern w:val="2"/>
                <w:sz w:val="21"/>
                <w:highlight w:val="none"/>
              </w:rPr>
              <w:t>在45</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60分钟以内（不含45分钟本数）</w:t>
            </w:r>
            <w:r>
              <w:rPr>
                <w:rFonts w:hint="eastAsia" w:ascii="宋体" w:hAnsi="宋体" w:eastAsia="宋体" w:cs="宋体"/>
                <w:b w:val="0"/>
                <w:bCs w:val="0"/>
                <w:color w:val="auto"/>
                <w:szCs w:val="21"/>
                <w:highlight w:val="none"/>
              </w:rPr>
              <w:t>。问题食材发生紧急事件处理预案内容具体，具有一定针对性；</w:t>
            </w:r>
          </w:p>
          <w:p w14:paraId="3D6A4C2B">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四档（</w:t>
            </w:r>
            <w:r>
              <w:rPr>
                <w:rFonts w:hint="eastAsia" w:ascii="宋体" w:hAnsi="宋体" w:cs="宋体"/>
                <w:b/>
                <w:bCs/>
                <w:color w:val="auto"/>
                <w:szCs w:val="21"/>
                <w:highlight w:val="none"/>
                <w:lang w:val="en-US" w:eastAsia="zh-CN"/>
              </w:rPr>
              <w:t>15</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项目具备较强的生产或销售能力，配送工作体系完备。供货时间安排合理，管理制度和配送服务方案较为完善，描述详尽，具体实施步骤和要求明确。除保证常规配送服务外，还配备有机动人员专门处理紧急事件。</w:t>
            </w:r>
            <w:r>
              <w:rPr>
                <w:rFonts w:hint="eastAsia" w:hAnsi="宋体" w:cs="宋体"/>
                <w:color w:val="auto"/>
                <w:kern w:val="2"/>
                <w:sz w:val="21"/>
                <w:highlight w:val="none"/>
              </w:rPr>
              <w:t>对配送</w:t>
            </w:r>
            <w:r>
              <w:rPr>
                <w:rFonts w:hint="eastAsia" w:hAnsi="宋体" w:cs="宋体"/>
                <w:color w:val="auto"/>
                <w:kern w:val="2"/>
                <w:sz w:val="21"/>
                <w:highlight w:val="none"/>
                <w:lang w:val="en-US" w:eastAsia="zh-CN"/>
              </w:rPr>
              <w:t>及</w:t>
            </w:r>
            <w:r>
              <w:rPr>
                <w:rFonts w:hint="eastAsia" w:hAnsi="宋体" w:cs="宋体"/>
                <w:color w:val="auto"/>
                <w:kern w:val="2"/>
                <w:sz w:val="21"/>
                <w:highlight w:val="none"/>
              </w:rPr>
              <w:t>应急处理</w:t>
            </w:r>
            <w:r>
              <w:rPr>
                <w:rFonts w:hint="eastAsia" w:hAnsi="宋体" w:cs="宋体"/>
                <w:color w:val="auto"/>
                <w:kern w:val="2"/>
                <w:sz w:val="21"/>
                <w:highlight w:val="none"/>
                <w:lang w:val="en-US" w:eastAsia="zh-CN"/>
              </w:rPr>
              <w:t>的</w:t>
            </w:r>
            <w:r>
              <w:rPr>
                <w:rFonts w:hint="eastAsia" w:hAnsi="宋体" w:cs="宋体"/>
                <w:color w:val="auto"/>
                <w:kern w:val="2"/>
                <w:sz w:val="21"/>
                <w:highlight w:val="none"/>
              </w:rPr>
              <w:t>响应</w:t>
            </w:r>
            <w:r>
              <w:rPr>
                <w:rFonts w:hint="eastAsia" w:hAnsi="宋体" w:cs="宋体"/>
                <w:color w:val="auto"/>
                <w:kern w:val="2"/>
                <w:sz w:val="21"/>
                <w:highlight w:val="none"/>
                <w:lang w:val="en-US" w:eastAsia="zh-CN"/>
              </w:rPr>
              <w:t>时间</w:t>
            </w:r>
            <w:r>
              <w:rPr>
                <w:rFonts w:hint="eastAsia" w:hAnsi="宋体" w:cs="宋体"/>
                <w:color w:val="auto"/>
                <w:kern w:val="2"/>
                <w:sz w:val="21"/>
                <w:highlight w:val="none"/>
              </w:rPr>
              <w:t>在30</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45分钟以内（不含30分钟本数）</w:t>
            </w:r>
            <w:r>
              <w:rPr>
                <w:rFonts w:hint="eastAsia" w:ascii="宋体" w:hAnsi="宋体" w:eastAsia="宋体" w:cs="宋体"/>
                <w:b w:val="0"/>
                <w:bCs w:val="0"/>
                <w:color w:val="auto"/>
                <w:szCs w:val="21"/>
                <w:highlight w:val="none"/>
              </w:rPr>
              <w:t>。针对问题食材发生的紧急事件，制定了具体且有针对性的处理预案。</w:t>
            </w:r>
          </w:p>
          <w:p w14:paraId="11FD37B1">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eastAsia" w:cs="宋体"/>
                <w:b/>
                <w:bCs/>
                <w:color w:val="auto"/>
                <w:kern w:val="0"/>
                <w:sz w:val="21"/>
                <w:szCs w:val="21"/>
                <w:highlight w:val="none"/>
                <w:lang w:val="en-US" w:eastAsia="zh-CN" w:bidi="ar-SA"/>
              </w:rPr>
            </w:pPr>
            <w:r>
              <w:rPr>
                <w:rFonts w:hint="eastAsia" w:ascii="宋体" w:hAnsi="宋体" w:eastAsia="宋体" w:cs="宋体"/>
                <w:b/>
                <w:bCs/>
                <w:color w:val="auto"/>
                <w:szCs w:val="21"/>
                <w:highlight w:val="none"/>
              </w:rPr>
              <w:t>五档（</w:t>
            </w:r>
            <w:r>
              <w:rPr>
                <w:rFonts w:hint="eastAsia" w:ascii="宋体" w:hAnsi="宋体" w:cs="宋体"/>
                <w:b/>
                <w:bCs/>
                <w:color w:val="auto"/>
                <w:szCs w:val="21"/>
                <w:highlight w:val="none"/>
                <w:lang w:val="en-US" w:eastAsia="zh-CN"/>
              </w:rPr>
              <w:t>20</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：项目生产与销售能力出众，配送工作体系成熟完备，供货时间安排合理。针对项目实际，提供全面细致、可靠的管理制度和配送服务方案，描述详尽，实施步骤和要求全面，具备较高的强针对</w:t>
            </w:r>
            <w:r>
              <w:rPr>
                <w:rFonts w:hint="eastAsia" w:ascii="宋体" w:hAnsi="宋体" w:cs="宋体"/>
                <w:b w:val="0"/>
                <w:bCs w:val="0"/>
                <w:color w:val="auto"/>
                <w:szCs w:val="21"/>
                <w:highlight w:val="none"/>
                <w:lang w:val="en-US" w:eastAsia="zh-CN"/>
              </w:rPr>
              <w:t>性</w:t>
            </w:r>
            <w:r>
              <w:rPr>
                <w:rFonts w:hint="eastAsia" w:ascii="宋体" w:hAnsi="宋体" w:eastAsia="宋体" w:cs="宋体"/>
                <w:b w:val="0"/>
                <w:bCs w:val="0"/>
                <w:color w:val="auto"/>
                <w:szCs w:val="21"/>
                <w:highlight w:val="none"/>
              </w:rPr>
              <w:t>和可行性，充分满足项目需求。问题食材紧急事件处理预案具体、全面，在保障配送服务的同时，配备充足的机动人员处理紧急事件，人员配置充足。对配送及应急处理的响应时间</w:t>
            </w:r>
            <w:r>
              <w:rPr>
                <w:rFonts w:hint="eastAsia" w:ascii="宋体" w:hAnsi="宋体" w:cs="宋体"/>
                <w:b w:val="0"/>
                <w:bCs w:val="0"/>
                <w:color w:val="auto"/>
                <w:szCs w:val="21"/>
                <w:highlight w:val="none"/>
                <w:lang w:val="en-US" w:eastAsia="zh-CN"/>
              </w:rPr>
              <w:t>在</w:t>
            </w:r>
            <w:r>
              <w:rPr>
                <w:rFonts w:hint="eastAsia" w:ascii="宋体" w:hAnsi="宋体" w:eastAsia="宋体" w:cs="宋体"/>
                <w:b w:val="0"/>
                <w:bCs w:val="0"/>
                <w:color w:val="auto"/>
                <w:szCs w:val="21"/>
                <w:highlight w:val="none"/>
              </w:rPr>
              <w:t xml:space="preserve"> </w:t>
            </w:r>
            <w:r>
              <w:rPr>
                <w:rFonts w:hint="eastAsia" w:ascii="宋体" w:hAnsi="宋体" w:cs="宋体"/>
                <w:b w:val="0"/>
                <w:bCs w:val="0"/>
                <w:color w:val="auto"/>
                <w:szCs w:val="21"/>
                <w:highlight w:val="none"/>
                <w:lang w:val="en-US" w:eastAsia="zh-CN"/>
              </w:rPr>
              <w:t>30</w:t>
            </w:r>
            <w:r>
              <w:rPr>
                <w:rFonts w:hint="eastAsia" w:ascii="宋体" w:hAnsi="宋体" w:eastAsia="宋体" w:cs="宋体"/>
                <w:b w:val="0"/>
                <w:bCs w:val="0"/>
                <w:color w:val="auto"/>
                <w:szCs w:val="21"/>
                <w:highlight w:val="none"/>
              </w:rPr>
              <w:t xml:space="preserve"> 分钟</w:t>
            </w:r>
            <w:r>
              <w:rPr>
                <w:rFonts w:hint="eastAsia" w:ascii="宋体" w:hAnsi="宋体" w:cs="宋体"/>
                <w:b w:val="0"/>
                <w:bCs w:val="0"/>
                <w:color w:val="auto"/>
                <w:szCs w:val="21"/>
                <w:highlight w:val="none"/>
                <w:lang w:val="en-US" w:eastAsia="zh-CN"/>
              </w:rPr>
              <w:t>以内</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应</w:t>
            </w:r>
            <w:r>
              <w:rPr>
                <w:rFonts w:hint="eastAsia" w:ascii="宋体" w:hAnsi="宋体" w:eastAsia="宋体" w:cs="宋体"/>
                <w:b w:val="0"/>
                <w:bCs w:val="0"/>
                <w:color w:val="auto"/>
                <w:szCs w:val="21"/>
                <w:highlight w:val="none"/>
              </w:rPr>
              <w:t>急事件处理预案可行性高。方案具有针对性，重点突出，预案清晰，且能根据具体情况制定全面细致的方案，确保采购食材的卫生安全等重要因素。食材配送</w:t>
            </w:r>
            <w:r>
              <w:rPr>
                <w:rFonts w:hint="eastAsia" w:ascii="宋体" w:hAnsi="宋体" w:cs="宋体"/>
                <w:b w:val="0"/>
                <w:bCs w:val="0"/>
                <w:color w:val="auto"/>
                <w:szCs w:val="21"/>
                <w:highlight w:val="none"/>
                <w:lang w:eastAsia="zh-CN"/>
              </w:rPr>
              <w:t>方案</w:t>
            </w:r>
            <w:r>
              <w:rPr>
                <w:rFonts w:hint="eastAsia" w:ascii="宋体" w:hAnsi="宋体" w:eastAsia="宋体" w:cs="宋体"/>
                <w:b w:val="0"/>
                <w:bCs w:val="0"/>
                <w:color w:val="auto"/>
                <w:szCs w:val="21"/>
                <w:highlight w:val="none"/>
              </w:rPr>
              <w:t>切合招标人单位特点</w:t>
            </w:r>
            <w:r>
              <w:rPr>
                <w:rFonts w:hint="eastAsia" w:ascii="宋体" w:hAnsi="宋体" w:cs="宋体"/>
                <w:b w:val="0"/>
                <w:bCs w:val="0"/>
                <w:color w:val="auto"/>
                <w:szCs w:val="21"/>
                <w:highlight w:val="none"/>
                <w:lang w:eastAsia="zh-CN"/>
              </w:rPr>
              <w:t>。</w:t>
            </w:r>
          </w:p>
        </w:tc>
      </w:tr>
      <w:tr w14:paraId="08E3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562" w:type="dxa"/>
            <w:vMerge w:val="continue"/>
          </w:tcPr>
          <w:p w14:paraId="7D719836">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rPr>
            </w:pPr>
          </w:p>
        </w:tc>
        <w:tc>
          <w:tcPr>
            <w:tcW w:w="1585" w:type="dxa"/>
            <w:vMerge w:val="restart"/>
            <w:vAlign w:val="center"/>
          </w:tcPr>
          <w:p w14:paraId="51B49A37">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质量保障</w:t>
            </w:r>
          </w:p>
          <w:p w14:paraId="06AA3555">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val="0"/>
                <w:color w:val="auto"/>
                <w:kern w:val="0"/>
                <w:sz w:val="21"/>
                <w:szCs w:val="21"/>
                <w:highlight w:val="none"/>
                <w:lang w:val="en-US" w:eastAsia="zh-CN" w:bidi="ar-SA"/>
              </w:rPr>
              <w:t>（满分5分）</w:t>
            </w:r>
          </w:p>
        </w:tc>
        <w:tc>
          <w:tcPr>
            <w:tcW w:w="1520" w:type="dxa"/>
            <w:tcMar>
              <w:left w:w="57" w:type="dxa"/>
              <w:right w:w="57" w:type="dxa"/>
            </w:tcMar>
            <w:vAlign w:val="center"/>
          </w:tcPr>
          <w:p w14:paraId="268D35CC">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生产商质量管理体系认证</w:t>
            </w:r>
          </w:p>
          <w:p w14:paraId="4EBB877F">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szCs w:val="21"/>
                <w:highlight w:val="none"/>
                <w:lang w:val="en-US" w:eastAsia="zh-CN"/>
              </w:rPr>
              <w:t>(</w:t>
            </w: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val="en-US" w:eastAsia="zh-CN"/>
              </w:rPr>
              <w:t>分)</w:t>
            </w:r>
          </w:p>
        </w:tc>
        <w:tc>
          <w:tcPr>
            <w:tcW w:w="6096" w:type="dxa"/>
            <w:vAlign w:val="center"/>
          </w:tcPr>
          <w:p w14:paraId="4D4CAE1D">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bCs/>
                <w:color w:val="auto"/>
                <w:kern w:val="0"/>
                <w:sz w:val="21"/>
                <w:szCs w:val="21"/>
                <w:highlight w:val="none"/>
                <w:lang w:val="en-US" w:eastAsia="zh-CN" w:bidi="ar-SA"/>
              </w:rPr>
            </w:pPr>
            <w:r>
              <w:rPr>
                <w:rFonts w:hint="eastAsia" w:ascii="Times New Roman" w:hAnsi="Times New Roman" w:eastAsia="宋体" w:cs="宋体"/>
                <w:color w:val="auto"/>
                <w:kern w:val="0"/>
                <w:sz w:val="21"/>
                <w:szCs w:val="21"/>
                <w:highlight w:val="none"/>
                <w:lang w:val="en-US" w:eastAsia="zh-CN" w:bidi="ar-SA"/>
              </w:rPr>
              <w:t>每提供所投大米生产商1个有效的质量管理体系认证证书（</w:t>
            </w:r>
            <w:r>
              <w:rPr>
                <w:rFonts w:hint="eastAsia" w:ascii="Times New Roman" w:hAnsi="Times New Roman" w:eastAsia="宋体" w:cs="宋体"/>
                <w:b/>
                <w:bCs/>
                <w:color w:val="auto"/>
                <w:kern w:val="0"/>
                <w:sz w:val="21"/>
                <w:szCs w:val="21"/>
                <w:highlight w:val="none"/>
                <w:lang w:val="en-US" w:eastAsia="zh-CN" w:bidi="ar-SA"/>
              </w:rPr>
              <w:t>有以下其中一个</w:t>
            </w:r>
            <w:r>
              <w:rPr>
                <w:rFonts w:hint="eastAsia" w:ascii="Times New Roman" w:hAnsi="Times New Roman" w:eastAsia="宋体" w:cs="宋体"/>
                <w:color w:val="auto"/>
                <w:kern w:val="0"/>
                <w:sz w:val="21"/>
                <w:szCs w:val="21"/>
                <w:highlight w:val="none"/>
                <w:lang w:val="en-US" w:eastAsia="zh-CN" w:bidi="ar-SA"/>
              </w:rPr>
              <w:t>①ISO22000、②ISO9001）得</w:t>
            </w:r>
            <w:r>
              <w:rPr>
                <w:rFonts w:hint="eastAsia" w:cs="宋体"/>
                <w:b w:val="0"/>
                <w:bCs w:val="0"/>
                <w:color w:val="auto"/>
                <w:kern w:val="0"/>
                <w:sz w:val="21"/>
                <w:szCs w:val="21"/>
                <w:highlight w:val="none"/>
                <w:lang w:val="en-US" w:eastAsia="zh-CN" w:bidi="ar-SA"/>
              </w:rPr>
              <w:t>2</w:t>
            </w:r>
            <w:r>
              <w:rPr>
                <w:rFonts w:hint="eastAsia" w:ascii="Times New Roman" w:hAnsi="Times New Roman" w:eastAsia="宋体" w:cs="宋体"/>
                <w:color w:val="auto"/>
                <w:kern w:val="0"/>
                <w:sz w:val="21"/>
                <w:szCs w:val="21"/>
                <w:highlight w:val="none"/>
                <w:lang w:val="en-US" w:eastAsia="zh-CN" w:bidi="ar-SA"/>
              </w:rPr>
              <w:t>分，本项最高得</w:t>
            </w:r>
            <w:r>
              <w:rPr>
                <w:rFonts w:hint="eastAsia" w:cs="宋体"/>
                <w:b w:val="0"/>
                <w:bCs w:val="0"/>
                <w:color w:val="auto"/>
                <w:kern w:val="0"/>
                <w:sz w:val="21"/>
                <w:szCs w:val="21"/>
                <w:highlight w:val="none"/>
                <w:lang w:val="en-US" w:eastAsia="zh-CN" w:bidi="ar-SA"/>
              </w:rPr>
              <w:t>2</w:t>
            </w:r>
            <w:r>
              <w:rPr>
                <w:rFonts w:hint="eastAsia" w:ascii="Times New Roman" w:hAnsi="Times New Roman" w:eastAsia="宋体" w:cs="宋体"/>
                <w:color w:val="auto"/>
                <w:kern w:val="0"/>
                <w:sz w:val="21"/>
                <w:szCs w:val="21"/>
                <w:highlight w:val="none"/>
                <w:lang w:val="en-US" w:eastAsia="zh-CN" w:bidi="ar-SA"/>
              </w:rPr>
              <w:t>分。</w:t>
            </w:r>
          </w:p>
        </w:tc>
      </w:tr>
      <w:tr w14:paraId="200F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562" w:type="dxa"/>
            <w:vMerge w:val="continue"/>
          </w:tcPr>
          <w:p w14:paraId="64D91BD9">
            <w:pPr>
              <w:keepNext w:val="0"/>
              <w:keepLines w:val="0"/>
              <w:pageBreakBefore w:val="0"/>
              <w:kinsoku/>
              <w:overflowPunct/>
              <w:topLinePunct w:val="0"/>
              <w:autoSpaceDE/>
              <w:autoSpaceDN/>
              <w:bidi w:val="0"/>
              <w:snapToGrid w:val="0"/>
              <w:spacing w:line="360" w:lineRule="exact"/>
              <w:jc w:val="center"/>
            </w:pPr>
          </w:p>
        </w:tc>
        <w:tc>
          <w:tcPr>
            <w:tcW w:w="1585" w:type="dxa"/>
            <w:vMerge w:val="continue"/>
            <w:vAlign w:val="center"/>
          </w:tcPr>
          <w:p w14:paraId="1DE9E26B">
            <w:pPr>
              <w:keepNext w:val="0"/>
              <w:keepLines w:val="0"/>
              <w:pageBreakBefore w:val="0"/>
              <w:kinsoku/>
              <w:overflowPunct/>
              <w:topLinePunct w:val="0"/>
              <w:autoSpaceDE/>
              <w:autoSpaceDN/>
              <w:bidi w:val="0"/>
              <w:snapToGrid w:val="0"/>
              <w:spacing w:line="360" w:lineRule="exact"/>
              <w:jc w:val="center"/>
            </w:pPr>
          </w:p>
        </w:tc>
        <w:tc>
          <w:tcPr>
            <w:tcW w:w="1520" w:type="dxa"/>
            <w:tcMar>
              <w:left w:w="57" w:type="dxa"/>
              <w:right w:w="57" w:type="dxa"/>
            </w:tcMar>
            <w:vAlign w:val="center"/>
          </w:tcPr>
          <w:p w14:paraId="22D2F217">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食品溯源能力(3分)</w:t>
            </w:r>
          </w:p>
        </w:tc>
        <w:tc>
          <w:tcPr>
            <w:tcW w:w="6096" w:type="dxa"/>
            <w:vAlign w:val="center"/>
          </w:tcPr>
          <w:p w14:paraId="78AD9039">
            <w:pPr>
              <w:keepNext w:val="0"/>
              <w:keepLines w:val="0"/>
              <w:pageBreakBefore w:val="0"/>
              <w:kinsoku/>
              <w:overflowPunct/>
              <w:topLinePunct w:val="0"/>
              <w:autoSpaceDE/>
              <w:autoSpaceDN/>
              <w:bidi w:val="0"/>
              <w:snapToGrid w:val="0"/>
              <w:spacing w:line="360" w:lineRule="exact"/>
              <w:jc w:val="both"/>
              <w:rPr>
                <w:rFonts w:hint="eastAsia" w:ascii="宋体" w:hAnsi="宋体" w:eastAsia="宋体" w:cs="宋体"/>
                <w:b/>
                <w:bCs/>
                <w:color w:val="auto"/>
                <w:szCs w:val="21"/>
                <w:highlight w:val="none"/>
              </w:rPr>
            </w:pP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溯源</w:t>
            </w:r>
            <w:r>
              <w:rPr>
                <w:rFonts w:hint="eastAsia" w:ascii="宋体" w:hAnsi="宋体" w:eastAsia="宋体" w:cs="宋体"/>
                <w:color w:val="auto"/>
                <w:sz w:val="21"/>
                <w:szCs w:val="21"/>
                <w:highlight w:val="none"/>
              </w:rPr>
              <w:t>信息系统软件著作权证书或有效的使用权授权证明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且有客观使用记录证明文件，证明投标人2025年7月至2026年2月每个月均使用该溯源信息系统的</w:t>
            </w:r>
            <w:r>
              <w:rPr>
                <w:rFonts w:hint="eastAsia" w:ascii="宋体" w:hAnsi="宋体" w:eastAsia="宋体" w:cs="宋体"/>
                <w:b w:val="0"/>
                <w:bCs w:val="0"/>
                <w:color w:val="auto"/>
                <w:szCs w:val="21"/>
                <w:highlight w:val="none"/>
              </w:rPr>
              <w:t>，得</w:t>
            </w: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r>
      <w:tr w14:paraId="4464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562" w:type="dxa"/>
            <w:vMerge w:val="continue"/>
            <w:vAlign w:val="center"/>
          </w:tcPr>
          <w:p w14:paraId="3CF9869D">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lang w:val="en-US" w:eastAsia="zh-CN"/>
              </w:rPr>
            </w:pPr>
          </w:p>
        </w:tc>
        <w:tc>
          <w:tcPr>
            <w:tcW w:w="1585" w:type="dxa"/>
            <w:vMerge w:val="restart"/>
            <w:vAlign w:val="center"/>
          </w:tcPr>
          <w:p w14:paraId="587BEF04">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质量检测</w:t>
            </w:r>
          </w:p>
          <w:p w14:paraId="2E1AAFF2">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（满分</w:t>
            </w:r>
            <w:r>
              <w:rPr>
                <w:rFonts w:hint="eastAsia" w:ascii="宋体" w:hAnsi="宋体" w:cs="宋体"/>
                <w:b/>
                <w:bCs w:val="0"/>
                <w:color w:val="auto"/>
                <w:kern w:val="0"/>
                <w:sz w:val="21"/>
                <w:szCs w:val="21"/>
                <w:highlight w:val="none"/>
                <w:lang w:val="en-US" w:eastAsia="zh-CN" w:bidi="ar-SA"/>
              </w:rPr>
              <w:t>6</w:t>
            </w:r>
            <w:r>
              <w:rPr>
                <w:rFonts w:hint="eastAsia" w:ascii="宋体" w:hAnsi="宋体" w:eastAsia="宋体" w:cs="宋体"/>
                <w:b/>
                <w:bCs w:val="0"/>
                <w:color w:val="auto"/>
                <w:kern w:val="0"/>
                <w:sz w:val="21"/>
                <w:szCs w:val="21"/>
                <w:highlight w:val="none"/>
                <w:lang w:val="en-US" w:eastAsia="zh-CN" w:bidi="ar-SA"/>
              </w:rPr>
              <w:t>分）</w:t>
            </w:r>
          </w:p>
        </w:tc>
        <w:tc>
          <w:tcPr>
            <w:tcW w:w="1520" w:type="dxa"/>
            <w:tcMar>
              <w:left w:w="57" w:type="dxa"/>
              <w:right w:w="57" w:type="dxa"/>
            </w:tcMar>
            <w:vAlign w:val="center"/>
          </w:tcPr>
          <w:p w14:paraId="554EDE80">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质检品控资质</w:t>
            </w:r>
          </w:p>
          <w:p w14:paraId="40C9E5FC">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vAlign w:val="center"/>
          </w:tcPr>
          <w:p w14:paraId="62BFF89F">
            <w:pPr>
              <w:keepNext w:val="0"/>
              <w:keepLines w:val="0"/>
              <w:pageBreakBefore w:val="0"/>
              <w:widowControl/>
              <w:kinsoku/>
              <w:overflowPunct/>
              <w:topLinePunct w:val="0"/>
              <w:autoSpaceDE/>
              <w:autoSpaceDN/>
              <w:bidi w:val="0"/>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在拟投入本项目的</w:t>
            </w:r>
            <w:r>
              <w:rPr>
                <w:rFonts w:hint="eastAsia" w:ascii="宋体" w:hAnsi="宋体" w:eastAsia="宋体" w:cs="宋体"/>
                <w:color w:val="auto"/>
                <w:szCs w:val="21"/>
                <w:highlight w:val="none"/>
              </w:rPr>
              <w:t>人员中，每拥有</w:t>
            </w:r>
            <w:r>
              <w:rPr>
                <w:rFonts w:hint="eastAsia" w:ascii="宋体" w:hAnsi="宋体" w:eastAsia="宋体" w:cs="宋体"/>
                <w:color w:val="auto"/>
                <w:szCs w:val="21"/>
                <w:highlight w:val="none"/>
                <w:lang w:eastAsia="zh-CN"/>
              </w:rPr>
              <w:t>1名食品加工或者流通环节的</w:t>
            </w:r>
            <w:r>
              <w:rPr>
                <w:rFonts w:hint="eastAsia" w:ascii="宋体" w:hAnsi="宋体" w:eastAsia="宋体" w:cs="宋体"/>
                <w:color w:val="auto"/>
                <w:szCs w:val="21"/>
                <w:highlight w:val="none"/>
              </w:rPr>
              <w:t>食品安全</w:t>
            </w:r>
            <w:r>
              <w:rPr>
                <w:rFonts w:hint="eastAsia" w:ascii="宋体" w:hAnsi="宋体" w:eastAsia="宋体" w:cs="宋体"/>
                <w:color w:val="auto"/>
                <w:szCs w:val="21"/>
                <w:highlight w:val="none"/>
                <w:lang w:eastAsia="zh-CN"/>
              </w:rPr>
              <w:t>管理员</w:t>
            </w:r>
            <w:r>
              <w:rPr>
                <w:rFonts w:hint="eastAsia" w:ascii="宋体" w:hAnsi="宋体" w:cs="宋体"/>
                <w:color w:val="auto"/>
                <w:szCs w:val="21"/>
                <w:highlight w:val="none"/>
                <w:lang w:val="en-US" w:eastAsia="zh-CN"/>
              </w:rPr>
              <w:t>或食品检测员</w:t>
            </w:r>
            <w:r>
              <w:rPr>
                <w:rFonts w:hint="eastAsia" w:ascii="宋体" w:hAnsi="宋体" w:eastAsia="宋体" w:cs="宋体"/>
                <w:color w:val="auto"/>
                <w:szCs w:val="21"/>
                <w:highlight w:val="none"/>
              </w:rPr>
              <w:t>（须提供</w:t>
            </w:r>
            <w:r>
              <w:rPr>
                <w:rFonts w:hint="eastAsia" w:ascii="宋体" w:hAnsi="宋体" w:eastAsia="宋体" w:cs="宋体"/>
                <w:color w:val="auto"/>
                <w:szCs w:val="21"/>
                <w:highlight w:val="none"/>
                <w:lang w:eastAsia="zh-CN"/>
              </w:rPr>
              <w:t>有效期内的《食品安全管理员》培训合格证明</w:t>
            </w:r>
            <w:r>
              <w:rPr>
                <w:rFonts w:hint="eastAsia" w:ascii="宋体" w:hAnsi="宋体" w:cs="宋体"/>
                <w:color w:val="auto"/>
                <w:szCs w:val="21"/>
                <w:highlight w:val="none"/>
                <w:lang w:val="en-US" w:eastAsia="zh-CN"/>
              </w:rPr>
              <w:t>或</w:t>
            </w:r>
            <w:r>
              <w:rPr>
                <w:rFonts w:hint="eastAsia" w:ascii="宋体" w:hAnsi="宋体" w:eastAsia="宋体" w:cs="宋体"/>
                <w:color w:val="auto"/>
                <w:szCs w:val="21"/>
                <w:highlight w:val="none"/>
                <w:lang w:eastAsia="zh-CN"/>
              </w:rPr>
              <w:t>有效期内的《食品</w:t>
            </w:r>
            <w:r>
              <w:rPr>
                <w:rFonts w:hint="eastAsia" w:ascii="宋体" w:hAnsi="宋体" w:cs="宋体"/>
                <w:color w:val="auto"/>
                <w:szCs w:val="21"/>
                <w:highlight w:val="none"/>
                <w:lang w:val="en-US" w:eastAsia="zh-CN"/>
              </w:rPr>
              <w:t>检测</w:t>
            </w:r>
            <w:r>
              <w:rPr>
                <w:rFonts w:hint="eastAsia" w:ascii="宋体" w:hAnsi="宋体" w:eastAsia="宋体" w:cs="宋体"/>
                <w:color w:val="auto"/>
                <w:szCs w:val="21"/>
                <w:highlight w:val="none"/>
                <w:lang w:eastAsia="zh-CN"/>
              </w:rPr>
              <w:t>员》培训合格证明</w:t>
            </w:r>
            <w:r>
              <w:rPr>
                <w:rFonts w:hint="eastAsia" w:ascii="宋体" w:hAnsi="宋体" w:eastAsia="宋体" w:cs="宋体"/>
                <w:color w:val="auto"/>
                <w:szCs w:val="21"/>
                <w:highlight w:val="none"/>
              </w:rPr>
              <w:t>及投标截止</w:t>
            </w:r>
            <w:r>
              <w:rPr>
                <w:rFonts w:hint="eastAsia" w:ascii="宋体" w:hAnsi="宋体" w:eastAsia="宋体" w:cs="宋体"/>
                <w:color w:val="auto"/>
                <w:szCs w:val="21"/>
                <w:highlight w:val="none"/>
                <w:lang w:eastAsia="zh-CN"/>
              </w:rPr>
              <w:t>日期</w:t>
            </w:r>
            <w:r>
              <w:rPr>
                <w:rFonts w:hint="eastAsia" w:ascii="宋体" w:hAnsi="宋体" w:eastAsia="宋体" w:cs="宋体"/>
                <w:color w:val="auto"/>
                <w:szCs w:val="21"/>
                <w:highlight w:val="none"/>
              </w:rPr>
              <w:t>前</w:t>
            </w:r>
            <w:r>
              <w:rPr>
                <w:rFonts w:hint="eastAsia" w:ascii="宋体" w:hAnsi="宋体" w:eastAsia="宋体" w:cs="宋体"/>
                <w:color w:val="auto"/>
                <w:szCs w:val="21"/>
                <w:highlight w:val="none"/>
                <w:lang w:eastAsia="zh-CN"/>
              </w:rPr>
              <w:t>近</w:t>
            </w:r>
            <w:r>
              <w:rPr>
                <w:rFonts w:hint="eastAsia" w:ascii="宋体" w:hAnsi="宋体" w:eastAsia="宋体" w:cs="宋体"/>
                <w:color w:val="auto"/>
                <w:szCs w:val="21"/>
                <w:highlight w:val="none"/>
                <w:lang w:val="en-US" w:eastAsia="zh-CN"/>
              </w:rPr>
              <w:t>半年内</w:t>
            </w:r>
            <w:r>
              <w:rPr>
                <w:rFonts w:hint="eastAsia" w:ascii="宋体" w:hAnsi="宋体" w:eastAsia="宋体" w:cs="宋体"/>
                <w:b/>
                <w:bCs/>
                <w:color w:val="auto"/>
                <w:szCs w:val="21"/>
                <w:highlight w:val="none"/>
                <w:lang w:val="en-US" w:eastAsia="zh-CN"/>
              </w:rPr>
              <w:t>任意连续3</w:t>
            </w:r>
            <w:r>
              <w:rPr>
                <w:rFonts w:hint="eastAsia" w:ascii="宋体" w:hAnsi="宋体" w:eastAsia="宋体" w:cs="宋体"/>
                <w:b/>
                <w:bCs/>
                <w:color w:val="auto"/>
                <w:szCs w:val="21"/>
                <w:highlight w:val="none"/>
              </w:rPr>
              <w:t>个月</w:t>
            </w:r>
            <w:r>
              <w:rPr>
                <w:rFonts w:hint="eastAsia" w:ascii="宋体" w:hAnsi="宋体" w:eastAsia="宋体" w:cs="宋体"/>
                <w:color w:val="auto"/>
                <w:szCs w:val="21"/>
                <w:highlight w:val="none"/>
              </w:rPr>
              <w:t>的社保证明），得</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本项最高得</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w:t>
            </w:r>
          </w:p>
        </w:tc>
      </w:tr>
      <w:tr w14:paraId="0426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562" w:type="dxa"/>
            <w:vMerge w:val="continue"/>
            <w:vAlign w:val="center"/>
          </w:tcPr>
          <w:p w14:paraId="68539593">
            <w:pPr>
              <w:keepNext w:val="0"/>
              <w:keepLines w:val="0"/>
              <w:pageBreakBefore w:val="0"/>
              <w:kinsoku/>
              <w:overflowPunct/>
              <w:topLinePunct w:val="0"/>
              <w:autoSpaceDE/>
              <w:autoSpaceDN/>
              <w:bidi w:val="0"/>
              <w:snapToGrid w:val="0"/>
              <w:spacing w:line="360" w:lineRule="exact"/>
              <w:jc w:val="center"/>
            </w:pPr>
          </w:p>
        </w:tc>
        <w:tc>
          <w:tcPr>
            <w:tcW w:w="1585" w:type="dxa"/>
            <w:vMerge w:val="continue"/>
            <w:vAlign w:val="center"/>
          </w:tcPr>
          <w:p w14:paraId="08E75E13">
            <w:pPr>
              <w:keepNext w:val="0"/>
              <w:keepLines w:val="0"/>
              <w:pageBreakBefore w:val="0"/>
              <w:kinsoku/>
              <w:overflowPunct/>
              <w:topLinePunct w:val="0"/>
              <w:autoSpaceDE/>
              <w:autoSpaceDN/>
              <w:bidi w:val="0"/>
              <w:snapToGrid w:val="0"/>
              <w:spacing w:line="360" w:lineRule="exact"/>
              <w:jc w:val="center"/>
            </w:pPr>
          </w:p>
        </w:tc>
        <w:tc>
          <w:tcPr>
            <w:tcW w:w="1520" w:type="dxa"/>
            <w:tcMar>
              <w:left w:w="57" w:type="dxa"/>
              <w:right w:w="57" w:type="dxa"/>
            </w:tcMar>
            <w:vAlign w:val="center"/>
          </w:tcPr>
          <w:p w14:paraId="25DC8574">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检验</w:t>
            </w:r>
            <w:r>
              <w:rPr>
                <w:rFonts w:hint="eastAsia" w:ascii="宋体" w:hAnsi="宋体" w:eastAsia="宋体" w:cs="宋体"/>
                <w:b w:val="0"/>
                <w:bCs w:val="0"/>
                <w:color w:val="auto"/>
                <w:szCs w:val="21"/>
                <w:highlight w:val="none"/>
              </w:rPr>
              <w:t>检测能力(</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vAlign w:val="center"/>
          </w:tcPr>
          <w:p w14:paraId="074BF09C">
            <w:pPr>
              <w:keepNext w:val="0"/>
              <w:keepLines w:val="0"/>
              <w:pageBreakBefore w:val="0"/>
              <w:kinsoku/>
              <w:overflowPunct/>
              <w:topLinePunct w:val="0"/>
              <w:autoSpaceDE/>
              <w:autoSpaceDN/>
              <w:bidi w:val="0"/>
              <w:snapToGrid w:val="0"/>
              <w:spacing w:line="360" w:lineRule="exact"/>
              <w:jc w:val="both"/>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对投标人自有</w:t>
            </w:r>
            <w:r>
              <w:rPr>
                <w:rFonts w:hint="default" w:ascii="宋体" w:hAnsi="宋体" w:eastAsia="宋体" w:cs="宋体"/>
                <w:b w:val="0"/>
                <w:bCs w:val="0"/>
                <w:color w:val="auto"/>
                <w:szCs w:val="21"/>
                <w:highlight w:val="none"/>
                <w:lang w:val="en-US"/>
              </w:rPr>
              <w:t>或固定合作</w:t>
            </w:r>
            <w:r>
              <w:rPr>
                <w:rFonts w:hint="eastAsia" w:ascii="宋体" w:hAnsi="宋体" w:eastAsia="宋体" w:cs="宋体"/>
                <w:b w:val="0"/>
                <w:bCs w:val="0"/>
                <w:color w:val="auto"/>
                <w:szCs w:val="21"/>
                <w:highlight w:val="none"/>
              </w:rPr>
              <w:t>的</w:t>
            </w:r>
            <w:r>
              <w:rPr>
                <w:rFonts w:hint="eastAsia" w:ascii="宋体" w:hAnsi="宋体" w:eastAsia="宋体" w:cs="宋体"/>
                <w:b w:val="0"/>
                <w:bCs w:val="0"/>
                <w:color w:val="auto"/>
                <w:szCs w:val="21"/>
                <w:highlight w:val="none"/>
                <w:lang w:eastAsia="zh-CN"/>
              </w:rPr>
              <w:t>食品安全</w:t>
            </w:r>
            <w:r>
              <w:rPr>
                <w:rFonts w:hint="eastAsia" w:ascii="宋体" w:hAnsi="宋体" w:eastAsia="宋体" w:cs="宋体"/>
                <w:b w:val="0"/>
                <w:bCs w:val="0"/>
                <w:color w:val="auto"/>
                <w:szCs w:val="21"/>
                <w:highlight w:val="none"/>
              </w:rPr>
              <w:t>检测能力进行评价：</w:t>
            </w:r>
            <w:r>
              <w:rPr>
                <w:rFonts w:hint="eastAsia" w:ascii="宋体" w:hAnsi="宋体" w:eastAsia="宋体" w:cs="宋体"/>
                <w:b w:val="0"/>
                <w:bCs w:val="0"/>
                <w:color w:val="auto"/>
                <w:szCs w:val="21"/>
                <w:highlight w:val="none"/>
                <w:lang w:eastAsia="zh-CN"/>
              </w:rPr>
              <w:t>真菌霉素检测；农药残留检测；细菌检测；食品添加剂检测；重金属检测（可检测镉、铅等）</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以上五项</w:t>
            </w:r>
            <w:r>
              <w:rPr>
                <w:rFonts w:hint="eastAsia" w:ascii="宋体" w:hAnsi="宋体" w:eastAsia="宋体" w:cs="宋体"/>
                <w:b w:val="0"/>
                <w:bCs w:val="0"/>
                <w:color w:val="auto"/>
                <w:szCs w:val="21"/>
                <w:highlight w:val="none"/>
                <w:lang w:val="en-US" w:eastAsia="zh-CN"/>
              </w:rPr>
              <w:t>功能均</w:t>
            </w:r>
            <w:r>
              <w:rPr>
                <w:rFonts w:hint="eastAsia" w:ascii="宋体" w:hAnsi="宋体" w:eastAsia="宋体" w:cs="宋体"/>
                <w:b w:val="0"/>
                <w:bCs w:val="0"/>
                <w:color w:val="auto"/>
                <w:szCs w:val="21"/>
                <w:highlight w:val="none"/>
              </w:rPr>
              <w:t>需</w:t>
            </w:r>
            <w:r>
              <w:rPr>
                <w:rFonts w:hint="eastAsia" w:ascii="宋体" w:hAnsi="宋体" w:cs="宋体"/>
                <w:b w:val="0"/>
                <w:bCs w:val="0"/>
                <w:color w:val="auto"/>
                <w:szCs w:val="21"/>
                <w:highlight w:val="none"/>
                <w:lang w:val="en-US" w:eastAsia="zh-CN"/>
              </w:rPr>
              <w:t>检测并提供证明材料，证明材料以具备相关检测资质的第三方检测公司出具的检测报告为准，报告中五项全检得3分，无检测报告或检测不够五项的不得分</w:t>
            </w:r>
            <w:r>
              <w:rPr>
                <w:rFonts w:hint="eastAsia" w:ascii="宋体" w:hAnsi="宋体" w:eastAsia="宋体" w:cs="宋体"/>
                <w:b w:val="0"/>
                <w:bCs w:val="0"/>
                <w:color w:val="auto"/>
                <w:szCs w:val="21"/>
                <w:highlight w:val="none"/>
              </w:rPr>
              <w:t>）</w:t>
            </w:r>
          </w:p>
        </w:tc>
      </w:tr>
      <w:tr w14:paraId="3C86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763" w:type="dxa"/>
            <w:gridSpan w:val="4"/>
            <w:vAlign w:val="center"/>
          </w:tcPr>
          <w:p w14:paraId="7F55260B">
            <w:pPr>
              <w:keepNext w:val="0"/>
              <w:keepLines w:val="0"/>
              <w:pageBreakBefore w:val="0"/>
              <w:kinsoku/>
              <w:overflowPunct/>
              <w:topLinePunct w:val="0"/>
              <w:autoSpaceDE/>
              <w:autoSpaceDN/>
              <w:bidi w:val="0"/>
              <w:snapToGrid w:val="0"/>
              <w:spacing w:line="360" w:lineRule="exact"/>
              <w:jc w:val="both"/>
              <w:rPr>
                <w:rFonts w:hint="default" w:ascii="宋体" w:hAnsi="宋体" w:eastAsia="宋体" w:cs="宋体"/>
                <w:b w:val="0"/>
                <w:bCs w:val="0"/>
                <w:color w:val="auto"/>
                <w:szCs w:val="21"/>
                <w:highlight w:val="none"/>
                <w:lang w:val="en-US" w:eastAsia="zh-CN"/>
              </w:rPr>
            </w:pPr>
            <w:r>
              <w:rPr>
                <w:rFonts w:hint="eastAsia" w:ascii="宋体" w:hAnsi="宋体" w:cs="宋体"/>
                <w:b/>
                <w:bCs/>
                <w:color w:val="auto"/>
                <w:szCs w:val="21"/>
                <w:highlight w:val="none"/>
                <w:lang w:val="en-US" w:eastAsia="zh-CN"/>
              </w:rPr>
              <w:t>商务分</w:t>
            </w:r>
            <w:r>
              <w:rPr>
                <w:rFonts w:hint="eastAsia" w:ascii="宋体" w:hAnsi="宋体" w:cs="宋体"/>
                <w:b w:val="0"/>
                <w:bCs w:val="0"/>
                <w:color w:val="auto"/>
                <w:szCs w:val="21"/>
                <w:highlight w:val="none"/>
                <w:lang w:val="en-US" w:eastAsia="zh-CN"/>
              </w:rPr>
              <w:t>（满分30分）</w:t>
            </w:r>
          </w:p>
        </w:tc>
      </w:tr>
      <w:tr w14:paraId="70DD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restart"/>
            <w:vAlign w:val="center"/>
          </w:tcPr>
          <w:p w14:paraId="3C8DECD1">
            <w:pPr>
              <w:keepNext w:val="0"/>
              <w:keepLines w:val="0"/>
              <w:pageBreakBefore w:val="0"/>
              <w:kinsoku/>
              <w:overflowPunct/>
              <w:topLinePunct w:val="0"/>
              <w:autoSpaceDE/>
              <w:autoSpaceDN/>
              <w:bidi w:val="0"/>
              <w:snapToGrid w:val="0"/>
              <w:spacing w:line="36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1585" w:type="dxa"/>
            <w:vMerge w:val="restart"/>
            <w:vAlign w:val="center"/>
          </w:tcPr>
          <w:p w14:paraId="0CB3956C">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履约保障</w:t>
            </w:r>
          </w:p>
          <w:p w14:paraId="06A53BD8">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30</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分）</w:t>
            </w:r>
          </w:p>
        </w:tc>
        <w:tc>
          <w:tcPr>
            <w:tcW w:w="1520" w:type="dxa"/>
            <w:vAlign w:val="center"/>
          </w:tcPr>
          <w:p w14:paraId="3C97FA4B">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食品安全责任保险</w:t>
            </w:r>
          </w:p>
          <w:p w14:paraId="49AE9271">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tcPr>
          <w:p w14:paraId="0BF2B596">
            <w:pPr>
              <w:shd w:val="clear" w:color="auto" w:fill="auto"/>
              <w:wordWrap w:val="0"/>
              <w:spacing w:line="360" w:lineRule="exact"/>
              <w:ind w:firstLine="420" w:firstLineChars="200"/>
              <w:jc w:val="left"/>
              <w:rPr>
                <w:rFonts w:hint="eastAsia" w:ascii="宋体" w:hAnsi="宋体" w:eastAsia="宋体" w:cs="宋体"/>
                <w:b w:val="0"/>
                <w:bCs w:val="0"/>
                <w:color w:val="auto"/>
                <w:szCs w:val="21"/>
                <w:highlight w:val="none"/>
                <w:shd w:val="clear" w:color="auto" w:fill="auto"/>
              </w:rPr>
            </w:pPr>
            <w:r>
              <w:rPr>
                <w:rFonts w:hint="eastAsia" w:ascii="宋体" w:hAnsi="宋体" w:eastAsia="宋体" w:cs="宋体"/>
                <w:b w:val="0"/>
                <w:bCs w:val="0"/>
                <w:color w:val="auto"/>
                <w:szCs w:val="21"/>
                <w:highlight w:val="none"/>
                <w:shd w:val="clear" w:color="auto" w:fill="auto"/>
              </w:rPr>
              <w:t>一档（</w:t>
            </w:r>
            <w:r>
              <w:rPr>
                <w:rFonts w:hint="eastAsia" w:ascii="宋体" w:hAnsi="宋体" w:eastAsia="宋体" w:cs="宋体"/>
                <w:b w:val="0"/>
                <w:bCs w:val="0"/>
                <w:color w:val="auto"/>
                <w:szCs w:val="21"/>
                <w:highlight w:val="none"/>
                <w:shd w:val="clear" w:color="auto" w:fill="auto"/>
                <w:lang w:val="en-US" w:eastAsia="zh-CN"/>
              </w:rPr>
              <w:t>0</w:t>
            </w:r>
            <w:r>
              <w:rPr>
                <w:rFonts w:hint="eastAsia" w:ascii="宋体" w:hAnsi="宋体" w:eastAsia="宋体" w:cs="宋体"/>
                <w:b w:val="0"/>
                <w:bCs w:val="0"/>
                <w:color w:val="auto"/>
                <w:szCs w:val="21"/>
                <w:highlight w:val="none"/>
                <w:shd w:val="clear" w:color="auto" w:fill="auto"/>
              </w:rPr>
              <w:t>分）：</w:t>
            </w:r>
            <w:r>
              <w:rPr>
                <w:rFonts w:hint="eastAsia" w:ascii="宋体" w:hAnsi="宋体" w:eastAsia="宋体" w:cs="宋体"/>
                <w:b w:val="0"/>
                <w:bCs w:val="0"/>
                <w:color w:val="auto"/>
                <w:szCs w:val="21"/>
                <w:highlight w:val="none"/>
                <w:shd w:val="clear" w:color="auto" w:fill="auto"/>
                <w:lang w:eastAsia="zh-CN"/>
              </w:rPr>
              <w:t>投标人</w:t>
            </w:r>
            <w:r>
              <w:rPr>
                <w:rFonts w:hint="eastAsia" w:ascii="宋体" w:hAnsi="宋体" w:eastAsia="宋体" w:cs="宋体"/>
                <w:b w:val="0"/>
                <w:bCs w:val="0"/>
                <w:color w:val="auto"/>
                <w:szCs w:val="21"/>
                <w:highlight w:val="none"/>
                <w:shd w:val="clear" w:color="auto" w:fill="auto"/>
                <w:lang w:val="en-US" w:eastAsia="zh-CN"/>
              </w:rPr>
              <w:t>未提供《食品安全责任保险》（有效期内）</w:t>
            </w:r>
            <w:r>
              <w:rPr>
                <w:rFonts w:hint="eastAsia" w:ascii="宋体" w:hAnsi="宋体" w:cs="宋体"/>
                <w:b w:val="0"/>
                <w:bCs w:val="0"/>
                <w:color w:val="auto"/>
                <w:szCs w:val="21"/>
                <w:highlight w:val="none"/>
                <w:shd w:val="clear" w:color="auto" w:fill="auto"/>
                <w:lang w:val="en-US" w:eastAsia="zh-CN"/>
              </w:rPr>
              <w:t>相关证明材料或未承诺中标后购买《食品安全责任保险》的</w:t>
            </w:r>
            <w:r>
              <w:rPr>
                <w:rFonts w:hint="eastAsia" w:ascii="宋体" w:hAnsi="宋体" w:eastAsia="宋体" w:cs="宋体"/>
                <w:b w:val="0"/>
                <w:bCs w:val="0"/>
                <w:color w:val="auto"/>
                <w:szCs w:val="21"/>
                <w:highlight w:val="none"/>
                <w:shd w:val="clear" w:color="auto" w:fill="auto"/>
              </w:rPr>
              <w:t>。</w:t>
            </w:r>
          </w:p>
          <w:p w14:paraId="76FD99C4">
            <w:pPr>
              <w:shd w:val="clear" w:color="auto" w:fill="auto"/>
              <w:wordWrap w:val="0"/>
              <w:spacing w:line="360" w:lineRule="exact"/>
              <w:ind w:firstLine="420" w:firstLineChars="200"/>
              <w:jc w:val="left"/>
              <w:rPr>
                <w:rFonts w:hint="eastAsia" w:ascii="宋体" w:hAnsi="宋体" w:eastAsia="宋体" w:cs="宋体"/>
                <w:color w:val="auto"/>
                <w:szCs w:val="21"/>
                <w:highlight w:val="none"/>
                <w:shd w:val="clear" w:color="auto" w:fill="auto"/>
              </w:rPr>
            </w:pPr>
            <w:r>
              <w:rPr>
                <w:rFonts w:hint="eastAsia" w:ascii="宋体" w:hAnsi="宋体" w:cs="宋体"/>
                <w:b w:val="0"/>
                <w:bCs w:val="0"/>
                <w:color w:val="auto"/>
                <w:szCs w:val="21"/>
                <w:highlight w:val="none"/>
                <w:shd w:val="clear" w:color="auto" w:fill="auto"/>
                <w:lang w:val="en-US" w:eastAsia="zh-CN"/>
              </w:rPr>
              <w:t>二</w:t>
            </w:r>
            <w:r>
              <w:rPr>
                <w:rFonts w:hint="eastAsia" w:ascii="宋体" w:hAnsi="宋体" w:eastAsia="宋体" w:cs="宋体"/>
                <w:b w:val="0"/>
                <w:bCs w:val="0"/>
                <w:color w:val="auto"/>
                <w:szCs w:val="21"/>
                <w:highlight w:val="none"/>
                <w:shd w:val="clear" w:color="auto" w:fill="auto"/>
              </w:rPr>
              <w:t>档（1分）：</w:t>
            </w:r>
            <w:r>
              <w:rPr>
                <w:rFonts w:hint="eastAsia" w:ascii="宋体" w:hAnsi="宋体" w:eastAsia="宋体" w:cs="宋体"/>
                <w:color w:val="auto"/>
                <w:szCs w:val="21"/>
                <w:highlight w:val="none"/>
                <w:shd w:val="clear" w:color="auto" w:fill="auto"/>
              </w:rPr>
              <w:t>投标人已购买《食品安全责任保险》或承诺中标后购买且保额</w:t>
            </w:r>
            <w:r>
              <w:rPr>
                <w:rFonts w:hint="eastAsia" w:ascii="宋体" w:hAnsi="宋体" w:cs="宋体"/>
                <w:color w:val="auto"/>
                <w:szCs w:val="21"/>
                <w:highlight w:val="none"/>
                <w:shd w:val="clear" w:color="auto" w:fill="auto"/>
                <w:lang w:val="en-US" w:eastAsia="zh-CN"/>
              </w:rPr>
              <w:t>1</w:t>
            </w:r>
            <w:r>
              <w:rPr>
                <w:rFonts w:hint="eastAsia" w:ascii="宋体" w:hAnsi="宋体" w:eastAsia="宋体" w:cs="宋体"/>
                <w:color w:val="auto"/>
                <w:szCs w:val="21"/>
                <w:highlight w:val="none"/>
                <w:shd w:val="clear" w:color="auto" w:fill="auto"/>
              </w:rPr>
              <w:t>00</w:t>
            </w:r>
            <w:r>
              <w:rPr>
                <w:rFonts w:hint="eastAsia" w:ascii="宋体" w:hAnsi="宋体" w:cs="宋体"/>
                <w:color w:val="auto"/>
                <w:szCs w:val="21"/>
                <w:highlight w:val="none"/>
                <w:shd w:val="clear" w:color="auto" w:fill="auto"/>
                <w:lang w:val="en-US" w:eastAsia="zh-CN"/>
              </w:rPr>
              <w:t>0</w:t>
            </w:r>
            <w:r>
              <w:rPr>
                <w:rFonts w:hint="eastAsia" w:ascii="宋体" w:hAnsi="宋体" w:eastAsia="宋体" w:cs="宋体"/>
                <w:color w:val="auto"/>
                <w:szCs w:val="21"/>
                <w:highlight w:val="none"/>
                <w:shd w:val="clear" w:color="auto" w:fill="auto"/>
              </w:rPr>
              <w:t>万元（不含）以下的得1分。</w:t>
            </w:r>
          </w:p>
          <w:p w14:paraId="7E12D6D3">
            <w:pPr>
              <w:shd w:val="clear" w:color="auto" w:fill="auto"/>
              <w:wordWrap w:val="0"/>
              <w:spacing w:line="360" w:lineRule="exact"/>
              <w:ind w:firstLine="420" w:firstLineChars="200"/>
              <w:jc w:val="left"/>
              <w:rPr>
                <w:rFonts w:hint="eastAsia" w:ascii="宋体" w:hAnsi="宋体" w:eastAsia="宋体" w:cs="宋体"/>
                <w:color w:val="auto"/>
                <w:szCs w:val="21"/>
                <w:highlight w:val="none"/>
                <w:shd w:val="clear" w:color="auto" w:fill="auto"/>
              </w:rPr>
            </w:pPr>
            <w:r>
              <w:rPr>
                <w:rFonts w:hint="eastAsia" w:ascii="宋体" w:hAnsi="宋体" w:cs="宋体"/>
                <w:b w:val="0"/>
                <w:bCs w:val="0"/>
                <w:color w:val="auto"/>
                <w:szCs w:val="21"/>
                <w:highlight w:val="none"/>
                <w:shd w:val="clear" w:color="auto" w:fill="auto"/>
                <w:lang w:eastAsia="zh-CN"/>
              </w:rPr>
              <w:t>三</w:t>
            </w:r>
            <w:r>
              <w:rPr>
                <w:rFonts w:hint="eastAsia" w:ascii="宋体" w:hAnsi="宋体" w:eastAsia="宋体" w:cs="宋体"/>
                <w:b w:val="0"/>
                <w:bCs w:val="0"/>
                <w:color w:val="auto"/>
                <w:szCs w:val="21"/>
                <w:highlight w:val="none"/>
                <w:shd w:val="clear" w:color="auto" w:fill="auto"/>
              </w:rPr>
              <w:t>档（2分）：</w:t>
            </w:r>
            <w:r>
              <w:rPr>
                <w:rFonts w:hint="eastAsia" w:ascii="宋体" w:hAnsi="宋体" w:eastAsia="宋体" w:cs="宋体"/>
                <w:color w:val="auto"/>
                <w:szCs w:val="21"/>
                <w:highlight w:val="none"/>
                <w:shd w:val="clear" w:color="auto" w:fill="auto"/>
              </w:rPr>
              <w:t>投标人已购买《食品安全责任保险》或承诺中标后购买且保额</w:t>
            </w:r>
            <w:r>
              <w:rPr>
                <w:rFonts w:hint="eastAsia" w:ascii="宋体" w:hAnsi="宋体" w:cs="宋体"/>
                <w:color w:val="auto"/>
                <w:szCs w:val="21"/>
                <w:highlight w:val="none"/>
                <w:shd w:val="clear" w:color="auto" w:fill="auto"/>
                <w:lang w:val="en-US" w:eastAsia="zh-CN"/>
              </w:rPr>
              <w:t>10</w:t>
            </w:r>
            <w:r>
              <w:rPr>
                <w:rFonts w:hint="eastAsia" w:ascii="宋体" w:hAnsi="宋体" w:eastAsia="宋体" w:cs="宋体"/>
                <w:color w:val="auto"/>
                <w:szCs w:val="21"/>
                <w:highlight w:val="none"/>
                <w:shd w:val="clear" w:color="auto" w:fill="auto"/>
              </w:rPr>
              <w:t>00万（含）-</w:t>
            </w:r>
            <w:r>
              <w:rPr>
                <w:rFonts w:hint="eastAsia" w:ascii="宋体" w:hAnsi="宋体" w:cs="宋体"/>
                <w:color w:val="auto"/>
                <w:szCs w:val="21"/>
                <w:highlight w:val="none"/>
                <w:shd w:val="clear" w:color="auto" w:fill="auto"/>
                <w:lang w:val="en-US" w:eastAsia="zh-CN"/>
              </w:rPr>
              <w:t>2</w:t>
            </w:r>
            <w:r>
              <w:rPr>
                <w:rFonts w:hint="eastAsia" w:ascii="宋体" w:hAnsi="宋体" w:eastAsia="宋体" w:cs="宋体"/>
                <w:color w:val="auto"/>
                <w:szCs w:val="21"/>
                <w:highlight w:val="none"/>
                <w:shd w:val="clear" w:color="auto" w:fill="auto"/>
              </w:rPr>
              <w:t>000万（不含）的得2分。</w:t>
            </w:r>
          </w:p>
          <w:p w14:paraId="28E3FA17">
            <w:pPr>
              <w:shd w:val="clear" w:color="auto" w:fill="auto"/>
              <w:wordWrap w:val="0"/>
              <w:spacing w:line="360" w:lineRule="exact"/>
              <w:ind w:firstLine="420" w:firstLineChars="200"/>
              <w:jc w:val="left"/>
              <w:rPr>
                <w:rFonts w:hint="eastAsia" w:ascii="宋体" w:hAnsi="宋体" w:eastAsia="宋体" w:cs="宋体"/>
                <w:color w:val="auto"/>
                <w:szCs w:val="21"/>
                <w:highlight w:val="none"/>
                <w:shd w:val="clear" w:color="auto" w:fill="auto"/>
              </w:rPr>
            </w:pPr>
            <w:r>
              <w:rPr>
                <w:rFonts w:hint="eastAsia" w:ascii="宋体" w:hAnsi="宋体" w:cs="宋体"/>
                <w:b w:val="0"/>
                <w:bCs w:val="0"/>
                <w:color w:val="auto"/>
                <w:szCs w:val="21"/>
                <w:highlight w:val="none"/>
                <w:shd w:val="clear" w:color="auto" w:fill="auto"/>
                <w:lang w:val="en-US" w:eastAsia="zh-CN"/>
              </w:rPr>
              <w:t>四</w:t>
            </w:r>
            <w:r>
              <w:rPr>
                <w:rFonts w:hint="eastAsia" w:ascii="宋体" w:hAnsi="宋体" w:eastAsia="宋体" w:cs="宋体"/>
                <w:b w:val="0"/>
                <w:bCs w:val="0"/>
                <w:color w:val="auto"/>
                <w:szCs w:val="21"/>
                <w:highlight w:val="none"/>
                <w:shd w:val="clear" w:color="auto" w:fill="auto"/>
              </w:rPr>
              <w:t>档（3分）：</w:t>
            </w:r>
            <w:r>
              <w:rPr>
                <w:rFonts w:hint="eastAsia" w:ascii="宋体" w:hAnsi="宋体" w:eastAsia="宋体" w:cs="宋体"/>
                <w:color w:val="auto"/>
                <w:szCs w:val="21"/>
                <w:highlight w:val="none"/>
                <w:shd w:val="clear" w:color="auto" w:fill="auto"/>
              </w:rPr>
              <w:t>投标人已购买《食品安全责任保险》或承诺中标后购买且保额</w:t>
            </w:r>
            <w:r>
              <w:rPr>
                <w:rFonts w:hint="eastAsia" w:ascii="宋体" w:hAnsi="宋体" w:cs="宋体"/>
                <w:color w:val="auto"/>
                <w:szCs w:val="21"/>
                <w:highlight w:val="none"/>
                <w:shd w:val="clear" w:color="auto" w:fill="auto"/>
                <w:lang w:val="en-US" w:eastAsia="zh-CN"/>
              </w:rPr>
              <w:t>2</w:t>
            </w:r>
            <w:r>
              <w:rPr>
                <w:rFonts w:hint="eastAsia" w:ascii="宋体" w:hAnsi="宋体" w:eastAsia="宋体" w:cs="宋体"/>
                <w:color w:val="auto"/>
                <w:szCs w:val="21"/>
                <w:highlight w:val="none"/>
                <w:shd w:val="clear" w:color="auto" w:fill="auto"/>
              </w:rPr>
              <w:t>000万（含）以上得3分。</w:t>
            </w:r>
          </w:p>
          <w:p w14:paraId="055C1C62">
            <w:pPr>
              <w:shd w:val="clear" w:color="auto" w:fill="auto"/>
              <w:wordWrap w:val="0"/>
              <w:spacing w:line="360" w:lineRule="exact"/>
              <w:ind w:firstLine="420" w:firstLineChars="200"/>
              <w:jc w:val="lef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（只按保额最高计分，不重复累计）。</w:t>
            </w:r>
          </w:p>
          <w:p w14:paraId="59D72B2B">
            <w:pPr>
              <w:shd w:val="clear" w:color="auto" w:fill="auto"/>
              <w:wordWrap w:val="0"/>
              <w:spacing w:line="360" w:lineRule="exact"/>
              <w:ind w:firstLine="420" w:firstLineChars="200"/>
              <w:jc w:val="left"/>
              <w:rPr>
                <w:rFonts w:hint="eastAsia" w:ascii="宋体" w:hAnsi="宋体" w:eastAsia="宋体" w:cs="宋体"/>
                <w:b w:val="0"/>
                <w:bCs w:val="0"/>
                <w:color w:val="auto"/>
                <w:szCs w:val="21"/>
                <w:highlight w:val="none"/>
                <w:shd w:val="clear" w:color="auto" w:fill="auto"/>
                <w:lang w:eastAsia="zh-CN"/>
              </w:rPr>
            </w:pPr>
            <w:r>
              <w:rPr>
                <w:rFonts w:hint="eastAsia" w:ascii="宋体" w:hAnsi="宋体" w:eastAsia="宋体" w:cs="宋体"/>
                <w:b w:val="0"/>
                <w:bCs w:val="0"/>
                <w:color w:val="auto"/>
                <w:szCs w:val="21"/>
                <w:highlight w:val="none"/>
                <w:shd w:val="clear"/>
                <w:lang w:eastAsia="zh-CN"/>
              </w:rPr>
              <w:t>（</w:t>
            </w:r>
            <w:r>
              <w:rPr>
                <w:rFonts w:hint="eastAsia" w:ascii="宋体" w:hAnsi="宋体" w:eastAsia="宋体" w:cs="宋体"/>
                <w:b w:val="0"/>
                <w:bCs w:val="0"/>
                <w:color w:val="auto"/>
                <w:szCs w:val="21"/>
                <w:highlight w:val="none"/>
                <w:shd w:val="clear" w:color="auto" w:fill="auto"/>
              </w:rPr>
              <w:t>注：</w:t>
            </w:r>
            <w:r>
              <w:rPr>
                <w:rFonts w:hint="eastAsia" w:ascii="宋体" w:hAnsi="宋体" w:eastAsia="宋体" w:cs="宋体"/>
                <w:b w:val="0"/>
                <w:bCs w:val="0"/>
                <w:color w:val="auto"/>
                <w:szCs w:val="21"/>
                <w:highlight w:val="none"/>
                <w:shd w:val="clear" w:color="auto" w:fill="auto"/>
                <w:lang w:eastAsia="zh-CN"/>
              </w:rPr>
              <w:t>（</w:t>
            </w:r>
            <w:r>
              <w:rPr>
                <w:rFonts w:hint="eastAsia" w:ascii="宋体" w:hAnsi="宋体" w:eastAsia="宋体" w:cs="宋体"/>
                <w:b w:val="0"/>
                <w:bCs w:val="0"/>
                <w:color w:val="auto"/>
                <w:szCs w:val="21"/>
                <w:highlight w:val="none"/>
                <w:shd w:val="clear" w:color="auto" w:fill="auto"/>
                <w:lang w:val="en-US" w:eastAsia="zh-CN"/>
              </w:rPr>
              <w:t>1</w:t>
            </w:r>
            <w:r>
              <w:rPr>
                <w:rFonts w:hint="eastAsia" w:ascii="宋体" w:hAnsi="宋体" w:eastAsia="宋体" w:cs="宋体"/>
                <w:b w:val="0"/>
                <w:bCs w:val="0"/>
                <w:color w:val="auto"/>
                <w:szCs w:val="21"/>
                <w:highlight w:val="none"/>
                <w:shd w:val="clear" w:color="auto" w:fill="auto"/>
                <w:lang w:eastAsia="zh-CN"/>
              </w:rPr>
              <w:t>）投标人</w:t>
            </w:r>
            <w:r>
              <w:rPr>
                <w:rFonts w:hint="eastAsia" w:ascii="宋体" w:hAnsi="宋体" w:eastAsia="宋体" w:cs="宋体"/>
                <w:b w:val="0"/>
                <w:bCs w:val="0"/>
                <w:color w:val="auto"/>
                <w:szCs w:val="21"/>
                <w:highlight w:val="none"/>
                <w:shd w:val="clear" w:color="auto" w:fill="auto"/>
                <w:lang w:val="en-US" w:eastAsia="zh-CN"/>
              </w:rPr>
              <w:t>已</w:t>
            </w:r>
            <w:r>
              <w:rPr>
                <w:rFonts w:hint="eastAsia" w:ascii="宋体" w:hAnsi="宋体" w:eastAsia="宋体" w:cs="宋体"/>
                <w:b w:val="0"/>
                <w:bCs w:val="0"/>
                <w:color w:val="auto"/>
                <w:szCs w:val="21"/>
                <w:highlight w:val="none"/>
                <w:shd w:val="clear" w:color="auto" w:fill="auto"/>
              </w:rPr>
              <w:t>购买</w:t>
            </w:r>
            <w:r>
              <w:rPr>
                <w:rFonts w:hint="eastAsia" w:ascii="宋体" w:hAnsi="宋体" w:eastAsia="宋体" w:cs="宋体"/>
                <w:b w:val="0"/>
                <w:bCs w:val="0"/>
                <w:color w:val="auto"/>
                <w:szCs w:val="21"/>
                <w:highlight w:val="none"/>
                <w:shd w:val="clear" w:color="auto" w:fill="auto"/>
                <w:lang w:val="en-US" w:eastAsia="zh-CN"/>
              </w:rPr>
              <w:t>《食品安全责任保险》的，</w:t>
            </w:r>
            <w:r>
              <w:rPr>
                <w:rFonts w:hint="eastAsia" w:ascii="宋体" w:hAnsi="宋体" w:eastAsia="宋体" w:cs="宋体"/>
                <w:b w:val="0"/>
                <w:bCs w:val="0"/>
                <w:color w:val="auto"/>
                <w:szCs w:val="21"/>
                <w:highlight w:val="none"/>
                <w:shd w:val="clear" w:color="auto" w:fill="auto"/>
                <w:lang w:eastAsia="zh-CN"/>
              </w:rPr>
              <w:t>在投标文件中提供</w:t>
            </w:r>
            <w:r>
              <w:rPr>
                <w:rFonts w:hint="eastAsia" w:ascii="宋体" w:hAnsi="宋体" w:eastAsia="宋体" w:cs="宋体"/>
                <w:b w:val="0"/>
                <w:bCs w:val="0"/>
                <w:color w:val="auto"/>
                <w:szCs w:val="21"/>
                <w:highlight w:val="none"/>
              </w:rPr>
              <w:t>相关</w:t>
            </w:r>
            <w:r>
              <w:rPr>
                <w:rFonts w:hint="eastAsia" w:ascii="宋体" w:hAnsi="宋体" w:cs="宋体"/>
                <w:b w:val="0"/>
                <w:bCs w:val="0"/>
                <w:color w:val="auto"/>
                <w:szCs w:val="21"/>
                <w:highlight w:val="none"/>
                <w:lang w:val="en-US" w:eastAsia="zh-CN"/>
              </w:rPr>
              <w:t>有效</w:t>
            </w:r>
            <w:r>
              <w:rPr>
                <w:rFonts w:hint="eastAsia" w:ascii="宋体" w:hAnsi="宋体" w:eastAsia="宋体" w:cs="宋体"/>
                <w:b w:val="0"/>
                <w:bCs w:val="0"/>
                <w:color w:val="auto"/>
                <w:szCs w:val="21"/>
                <w:highlight w:val="none"/>
              </w:rPr>
              <w:t>保单</w:t>
            </w:r>
            <w:r>
              <w:rPr>
                <w:rFonts w:hint="eastAsia" w:ascii="宋体" w:hAnsi="宋体" w:eastAsia="宋体" w:cs="宋体"/>
                <w:b w:val="0"/>
                <w:bCs w:val="0"/>
                <w:color w:val="auto"/>
                <w:szCs w:val="21"/>
                <w:highlight w:val="none"/>
                <w:lang w:val="en-US" w:eastAsia="zh-CN"/>
              </w:rPr>
              <w:t>及</w:t>
            </w:r>
            <w:r>
              <w:rPr>
                <w:rFonts w:hint="eastAsia" w:ascii="宋体" w:hAnsi="宋体" w:eastAsia="宋体" w:cs="宋体"/>
                <w:b w:val="0"/>
                <w:bCs w:val="0"/>
                <w:color w:val="auto"/>
                <w:szCs w:val="21"/>
                <w:highlight w:val="none"/>
              </w:rPr>
              <w:t>发票证明</w:t>
            </w:r>
            <w:r>
              <w:rPr>
                <w:rFonts w:hint="eastAsia" w:ascii="宋体" w:hAnsi="宋体" w:eastAsia="宋体" w:cs="宋体"/>
                <w:b w:val="0"/>
                <w:bCs w:val="0"/>
                <w:color w:val="auto"/>
                <w:szCs w:val="21"/>
                <w:highlight w:val="none"/>
                <w:lang w:eastAsia="zh-CN"/>
              </w:rPr>
              <w:t>原件的扫描件</w:t>
            </w:r>
            <w:r>
              <w:rPr>
                <w:rFonts w:hint="eastAsia" w:ascii="宋体" w:hAnsi="宋体" w:eastAsia="宋体" w:cs="宋体"/>
                <w:b w:val="0"/>
                <w:bCs w:val="0"/>
                <w:color w:val="auto"/>
                <w:szCs w:val="21"/>
                <w:highlight w:val="none"/>
                <w:shd w:val="clear" w:color="auto" w:fill="auto"/>
                <w:lang w:eastAsia="zh-CN"/>
              </w:rPr>
              <w:t>。</w:t>
            </w:r>
          </w:p>
          <w:p w14:paraId="4EA97A41">
            <w:pPr>
              <w:keepNext w:val="0"/>
              <w:keepLines w:val="0"/>
              <w:pageBreakBefore w:val="0"/>
              <w:shd w:val="clear" w:color="auto" w:fill="auto"/>
              <w:kinsoku/>
              <w:wordWrap w:val="0"/>
              <w:overflowPunct/>
              <w:topLinePunct w:val="0"/>
              <w:autoSpaceDE/>
              <w:autoSpaceDN/>
              <w:bidi w:val="0"/>
              <w:spacing w:line="360" w:lineRule="exact"/>
              <w:ind w:firstLine="420" w:firstLineChars="200"/>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val="0"/>
                <w:bCs w:val="0"/>
                <w:color w:val="auto"/>
                <w:szCs w:val="21"/>
                <w:highlight w:val="none"/>
                <w:shd w:val="clear" w:color="auto" w:fill="auto"/>
                <w:lang w:eastAsia="zh-CN"/>
              </w:rPr>
              <w:t>（</w:t>
            </w:r>
            <w:r>
              <w:rPr>
                <w:rFonts w:hint="eastAsia" w:ascii="宋体" w:hAnsi="宋体" w:eastAsia="宋体" w:cs="宋体"/>
                <w:b w:val="0"/>
                <w:bCs w:val="0"/>
                <w:color w:val="auto"/>
                <w:szCs w:val="21"/>
                <w:highlight w:val="none"/>
                <w:shd w:val="clear" w:color="auto" w:fill="auto"/>
                <w:lang w:val="en-US" w:eastAsia="zh-CN"/>
              </w:rPr>
              <w:t>2</w:t>
            </w:r>
            <w:r>
              <w:rPr>
                <w:rFonts w:hint="eastAsia" w:ascii="宋体" w:hAnsi="宋体" w:eastAsia="宋体" w:cs="宋体"/>
                <w:b w:val="0"/>
                <w:bCs w:val="0"/>
                <w:color w:val="auto"/>
                <w:szCs w:val="21"/>
                <w:highlight w:val="none"/>
                <w:shd w:val="clear" w:color="auto" w:fill="auto"/>
                <w:lang w:eastAsia="zh-CN"/>
              </w:rPr>
              <w:t>）投标人</w:t>
            </w:r>
            <w:r>
              <w:rPr>
                <w:rFonts w:hint="eastAsia" w:ascii="宋体" w:hAnsi="宋体" w:eastAsia="宋体" w:cs="宋体"/>
                <w:b w:val="0"/>
                <w:bCs w:val="0"/>
                <w:color w:val="auto"/>
                <w:szCs w:val="21"/>
                <w:highlight w:val="none"/>
                <w:shd w:val="clear" w:color="auto" w:fill="auto"/>
                <w:lang w:val="en-US" w:eastAsia="zh-CN"/>
              </w:rPr>
              <w:t>承诺中标后购买《食品安全责任保险》</w:t>
            </w:r>
            <w:r>
              <w:rPr>
                <w:rFonts w:hint="eastAsia" w:ascii="宋体" w:hAnsi="宋体" w:cs="宋体"/>
                <w:b w:val="0"/>
                <w:bCs w:val="0"/>
                <w:color w:val="auto"/>
                <w:szCs w:val="21"/>
                <w:highlight w:val="none"/>
                <w:shd w:val="clear" w:color="auto" w:fill="auto"/>
                <w:lang w:val="en-US" w:eastAsia="zh-CN"/>
              </w:rPr>
              <w:t>的，</w:t>
            </w:r>
            <w:r>
              <w:rPr>
                <w:rFonts w:hint="eastAsia" w:ascii="宋体" w:hAnsi="宋体" w:eastAsia="宋体" w:cs="宋体"/>
                <w:b w:val="0"/>
                <w:bCs w:val="0"/>
                <w:color w:val="auto"/>
                <w:szCs w:val="21"/>
                <w:highlight w:val="none"/>
                <w:shd w:val="clear" w:color="auto" w:fill="auto"/>
                <w:lang w:eastAsia="zh-CN"/>
              </w:rPr>
              <w:t>在投标文件中</w:t>
            </w:r>
            <w:r>
              <w:rPr>
                <w:rFonts w:hint="eastAsia" w:ascii="宋体" w:hAnsi="宋体" w:eastAsia="宋体" w:cs="宋体"/>
                <w:b w:val="0"/>
                <w:bCs w:val="0"/>
                <w:color w:val="auto"/>
                <w:szCs w:val="21"/>
                <w:highlight w:val="none"/>
                <w:shd w:val="clear" w:color="auto" w:fill="auto"/>
                <w:lang w:val="en-US" w:eastAsia="zh-CN"/>
              </w:rPr>
              <w:t>提供承诺书，格式自拟并</w:t>
            </w:r>
            <w:r>
              <w:rPr>
                <w:rFonts w:hint="eastAsia" w:ascii="宋体" w:hAnsi="宋体" w:eastAsia="宋体" w:cs="宋体"/>
                <w:b w:val="0"/>
                <w:bCs w:val="0"/>
                <w:color w:val="auto"/>
                <w:szCs w:val="21"/>
                <w:highlight w:val="none"/>
                <w:shd w:val="clear"/>
                <w:lang w:val="en-US" w:eastAsia="zh-CN"/>
              </w:rPr>
              <w:t>加</w:t>
            </w:r>
            <w:r>
              <w:rPr>
                <w:rFonts w:hint="eastAsia" w:ascii="宋体" w:hAnsi="宋体" w:eastAsia="宋体" w:cs="宋体"/>
                <w:b w:val="0"/>
                <w:bCs w:val="0"/>
                <w:color w:val="auto"/>
                <w:szCs w:val="21"/>
                <w:highlight w:val="none"/>
                <w:shd w:val="clear" w:color="auto" w:fill="auto"/>
                <w:lang w:val="en-US" w:eastAsia="zh-CN"/>
              </w:rPr>
              <w:t>盖公章</w:t>
            </w:r>
            <w:r>
              <w:rPr>
                <w:rFonts w:hint="eastAsia" w:ascii="宋体" w:hAnsi="宋体" w:cs="宋体"/>
                <w:b w:val="0"/>
                <w:bCs w:val="0"/>
                <w:color w:val="auto"/>
                <w:szCs w:val="21"/>
                <w:highlight w:val="none"/>
                <w:shd w:val="clear" w:color="auto" w:fill="auto"/>
                <w:lang w:val="en-US" w:eastAsia="zh-CN"/>
              </w:rPr>
              <w:t>。签订本项目合同前提供购买《食品安全责任保险》合同或保单证明原件核查。</w:t>
            </w:r>
            <w:r>
              <w:rPr>
                <w:rFonts w:hint="eastAsia" w:ascii="宋体" w:hAnsi="宋体" w:eastAsia="宋体" w:cs="宋体"/>
                <w:b w:val="0"/>
                <w:bCs w:val="0"/>
                <w:color w:val="auto"/>
                <w:szCs w:val="21"/>
                <w:highlight w:val="none"/>
                <w:shd w:val="clear"/>
                <w:lang w:val="en-US" w:eastAsia="zh-CN"/>
              </w:rPr>
              <w:t>）</w:t>
            </w:r>
          </w:p>
        </w:tc>
      </w:tr>
      <w:tr w14:paraId="45E9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570AB5F4">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5ED8678B">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7854878F">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运输能力</w:t>
            </w:r>
          </w:p>
          <w:p w14:paraId="5243F18D">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7</w:t>
            </w:r>
            <w:r>
              <w:rPr>
                <w:rFonts w:hint="eastAsia" w:ascii="宋体" w:hAnsi="宋体" w:eastAsia="宋体" w:cs="宋体"/>
                <w:b w:val="0"/>
                <w:bCs w:val="0"/>
                <w:color w:val="auto"/>
                <w:szCs w:val="21"/>
                <w:highlight w:val="none"/>
              </w:rPr>
              <w:t>分)</w:t>
            </w:r>
          </w:p>
        </w:tc>
        <w:tc>
          <w:tcPr>
            <w:tcW w:w="6096" w:type="dxa"/>
          </w:tcPr>
          <w:p w14:paraId="24FCD63F">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第一档(</w:t>
            </w:r>
            <w:r>
              <w:rPr>
                <w:rFonts w:hint="eastAsia" w:ascii="宋体" w:hAnsi="宋体" w:cs="宋体"/>
                <w:b/>
                <w:bCs/>
                <w:color w:val="auto"/>
                <w:szCs w:val="21"/>
                <w:highlight w:val="none"/>
                <w:lang w:val="en-US" w:eastAsia="zh-CN"/>
              </w:rPr>
              <w:t>2</w:t>
            </w:r>
            <w:r>
              <w:rPr>
                <w:rFonts w:hint="eastAsia" w:ascii="宋体" w:hAnsi="宋体" w:eastAsia="宋体" w:cs="宋体"/>
                <w:b/>
                <w:bCs/>
                <w:color w:val="auto"/>
                <w:szCs w:val="21"/>
                <w:highlight w:val="none"/>
              </w:rPr>
              <w:t>分)</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拟投入本项目的</w:t>
            </w:r>
            <w:r>
              <w:rPr>
                <w:rFonts w:hint="eastAsia" w:ascii="宋体" w:hAnsi="宋体" w:eastAsia="宋体" w:cs="宋体"/>
                <w:color w:val="auto"/>
                <w:szCs w:val="21"/>
                <w:highlight w:val="none"/>
                <w:lang w:eastAsia="zh-CN"/>
              </w:rPr>
              <w:t>自有</w:t>
            </w:r>
            <w:r>
              <w:rPr>
                <w:rFonts w:hint="eastAsia" w:ascii="宋体" w:hAnsi="宋体" w:cs="宋体"/>
                <w:color w:val="auto"/>
                <w:szCs w:val="21"/>
                <w:highlight w:val="none"/>
                <w:lang w:val="en-US" w:eastAsia="zh-CN"/>
              </w:rPr>
              <w:t>或租赁</w:t>
            </w:r>
            <w:r>
              <w:rPr>
                <w:rFonts w:hint="eastAsia" w:ascii="宋体" w:hAnsi="宋体" w:eastAsia="宋体" w:cs="宋体"/>
                <w:color w:val="auto"/>
                <w:szCs w:val="21"/>
                <w:highlight w:val="none"/>
              </w:rPr>
              <w:t>货车</w:t>
            </w:r>
            <w:r>
              <w:rPr>
                <w:rFonts w:hint="eastAsia" w:ascii="宋体" w:hAnsi="宋体" w:cs="宋体"/>
                <w:color w:val="auto"/>
                <w:szCs w:val="21"/>
                <w:highlight w:val="none"/>
                <w:lang w:val="en-US" w:eastAsia="zh-CN"/>
              </w:rPr>
              <w:t>总运输货物能力</w:t>
            </w:r>
            <w:r>
              <w:rPr>
                <w:rFonts w:hint="eastAsia" w:ascii="宋体" w:hAnsi="宋体" w:eastAsia="宋体" w:cs="宋体"/>
                <w:color w:val="auto"/>
                <w:szCs w:val="21"/>
                <w:highlight w:val="none"/>
                <w:lang w:eastAsia="zh-CN"/>
              </w:rPr>
              <w:t>（结合每个分标的需求量，总运载量不低于每次送货量）</w:t>
            </w:r>
            <w:r>
              <w:rPr>
                <w:rFonts w:hint="eastAsia" w:ascii="宋体" w:hAnsi="宋体" w:cs="宋体"/>
                <w:color w:val="auto"/>
                <w:szCs w:val="21"/>
                <w:highlight w:val="none"/>
                <w:lang w:val="en-US" w:eastAsia="zh-CN"/>
              </w:rPr>
              <w:t>小于80吨的</w:t>
            </w:r>
            <w:r>
              <w:rPr>
                <w:rFonts w:hint="eastAsia" w:ascii="宋体" w:hAnsi="宋体" w:eastAsia="宋体" w:cs="宋体"/>
                <w:color w:val="auto"/>
                <w:szCs w:val="21"/>
                <w:highlight w:val="none"/>
              </w:rPr>
              <w:t>。</w:t>
            </w:r>
          </w:p>
          <w:p w14:paraId="033991FB">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第二档(</w:t>
            </w:r>
            <w:r>
              <w:rPr>
                <w:rFonts w:hint="eastAsia" w:ascii="宋体" w:hAnsi="宋体" w:cs="宋体"/>
                <w:b/>
                <w:bCs/>
                <w:color w:val="auto"/>
                <w:szCs w:val="21"/>
                <w:highlight w:val="none"/>
                <w:lang w:val="en-US" w:eastAsia="zh-CN"/>
              </w:rPr>
              <w:t>4</w:t>
            </w:r>
            <w:r>
              <w:rPr>
                <w:rFonts w:hint="eastAsia" w:ascii="宋体" w:hAnsi="宋体" w:eastAsia="宋体" w:cs="宋体"/>
                <w:b/>
                <w:bCs/>
                <w:color w:val="auto"/>
                <w:szCs w:val="21"/>
                <w:highlight w:val="none"/>
              </w:rPr>
              <w:t>分)</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拟投入本项目的</w:t>
            </w:r>
            <w:r>
              <w:rPr>
                <w:rFonts w:hint="eastAsia" w:ascii="宋体" w:hAnsi="宋体" w:eastAsia="宋体" w:cs="宋体"/>
                <w:color w:val="auto"/>
                <w:szCs w:val="21"/>
                <w:highlight w:val="none"/>
                <w:lang w:eastAsia="zh-CN"/>
              </w:rPr>
              <w:t>自有</w:t>
            </w:r>
            <w:r>
              <w:rPr>
                <w:rFonts w:hint="eastAsia" w:ascii="宋体" w:hAnsi="宋体" w:cs="宋体"/>
                <w:color w:val="auto"/>
                <w:szCs w:val="21"/>
                <w:highlight w:val="none"/>
                <w:lang w:val="en-US" w:eastAsia="zh-CN"/>
              </w:rPr>
              <w:t>或租赁</w:t>
            </w:r>
            <w:r>
              <w:rPr>
                <w:rFonts w:hint="eastAsia" w:ascii="宋体" w:hAnsi="宋体" w:eastAsia="宋体" w:cs="宋体"/>
                <w:color w:val="auto"/>
                <w:szCs w:val="21"/>
                <w:highlight w:val="none"/>
              </w:rPr>
              <w:t>货车</w:t>
            </w:r>
            <w:r>
              <w:rPr>
                <w:rFonts w:hint="eastAsia" w:ascii="宋体" w:hAnsi="宋体" w:cs="宋体"/>
                <w:color w:val="auto"/>
                <w:szCs w:val="21"/>
                <w:highlight w:val="none"/>
                <w:lang w:val="en-US" w:eastAsia="zh-CN"/>
              </w:rPr>
              <w:t>总运输货物能力</w:t>
            </w:r>
            <w:r>
              <w:rPr>
                <w:rFonts w:hint="eastAsia" w:ascii="宋体" w:hAnsi="宋体" w:eastAsia="宋体" w:cs="宋体"/>
                <w:color w:val="auto"/>
                <w:szCs w:val="21"/>
                <w:highlight w:val="none"/>
                <w:lang w:eastAsia="zh-CN"/>
              </w:rPr>
              <w:t>（结合每个分标的需求量，总运载量不低于每次送货量）</w:t>
            </w:r>
            <w:r>
              <w:rPr>
                <w:rFonts w:hint="eastAsia" w:ascii="宋体" w:hAnsi="宋体" w:cs="宋体"/>
                <w:color w:val="auto"/>
                <w:szCs w:val="21"/>
                <w:highlight w:val="none"/>
                <w:lang w:val="en-US" w:eastAsia="zh-CN"/>
              </w:rPr>
              <w:t>大于80吨（含），小于100吨的</w:t>
            </w:r>
            <w:r>
              <w:rPr>
                <w:rFonts w:hint="eastAsia" w:ascii="宋体" w:hAnsi="宋体" w:eastAsia="宋体" w:cs="宋体"/>
                <w:color w:val="auto"/>
                <w:szCs w:val="21"/>
                <w:highlight w:val="none"/>
              </w:rPr>
              <w:t>；或提供与上述三家以外的其他物流企业</w:t>
            </w:r>
            <w:r>
              <w:rPr>
                <w:rFonts w:hint="eastAsia" w:ascii="宋体" w:hAnsi="宋体" w:eastAsia="宋体" w:cs="宋体"/>
                <w:color w:val="auto"/>
                <w:szCs w:val="21"/>
                <w:highlight w:val="none"/>
                <w:lang w:eastAsia="zh-CN"/>
              </w:rPr>
              <w:t>已经</w:t>
            </w:r>
            <w:r>
              <w:rPr>
                <w:rFonts w:hint="eastAsia" w:ascii="宋体" w:hAnsi="宋体" w:eastAsia="宋体" w:cs="宋体"/>
                <w:color w:val="auto"/>
                <w:szCs w:val="21"/>
                <w:highlight w:val="none"/>
              </w:rPr>
              <w:t>签订的有效期内的</w:t>
            </w:r>
            <w:r>
              <w:rPr>
                <w:rFonts w:hint="eastAsia" w:ascii="宋体" w:hAnsi="宋体" w:eastAsia="宋体" w:cs="宋体"/>
                <w:color w:val="auto"/>
                <w:szCs w:val="21"/>
                <w:highlight w:val="none"/>
                <w:lang w:eastAsia="zh-CN"/>
              </w:rPr>
              <w:t>长期（不少于</w:t>
            </w:r>
            <w:r>
              <w:rPr>
                <w:rFonts w:hint="eastAsia" w:ascii="宋体" w:hAnsi="宋体" w:eastAsia="宋体" w:cs="宋体"/>
                <w:color w:val="auto"/>
                <w:szCs w:val="21"/>
                <w:highlight w:val="none"/>
                <w:lang w:val="en-US" w:eastAsia="zh-CN"/>
              </w:rPr>
              <w:t>1年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物流服务协议</w:t>
            </w:r>
            <w:r>
              <w:rPr>
                <w:rFonts w:hint="eastAsia" w:ascii="宋体" w:hAnsi="宋体" w:eastAsia="宋体" w:cs="宋体"/>
                <w:color w:val="auto"/>
                <w:szCs w:val="21"/>
                <w:highlight w:val="none"/>
                <w:lang w:eastAsia="zh-CN"/>
              </w:rPr>
              <w:t>（若与该物流企业签订的合同有效期未能覆盖合同期的，须提供承诺函保证到期后续签，否则不得分）</w:t>
            </w:r>
            <w:r>
              <w:rPr>
                <w:rFonts w:hint="eastAsia" w:ascii="宋体" w:hAnsi="宋体" w:eastAsia="宋体" w:cs="宋体"/>
                <w:color w:val="auto"/>
                <w:szCs w:val="21"/>
                <w:highlight w:val="none"/>
              </w:rPr>
              <w:t>。</w:t>
            </w:r>
          </w:p>
          <w:p w14:paraId="445DB9E6">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第三档(</w:t>
            </w: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rPr>
              <w:t>分)</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拟投入本项目的</w:t>
            </w:r>
            <w:r>
              <w:rPr>
                <w:rFonts w:hint="eastAsia" w:ascii="宋体" w:hAnsi="宋体" w:eastAsia="宋体" w:cs="宋体"/>
                <w:color w:val="auto"/>
                <w:szCs w:val="21"/>
                <w:highlight w:val="none"/>
                <w:lang w:eastAsia="zh-CN"/>
              </w:rPr>
              <w:t>自有</w:t>
            </w:r>
            <w:r>
              <w:rPr>
                <w:rFonts w:hint="eastAsia" w:ascii="宋体" w:hAnsi="宋体" w:cs="宋体"/>
                <w:color w:val="auto"/>
                <w:szCs w:val="21"/>
                <w:highlight w:val="none"/>
                <w:lang w:val="en-US" w:eastAsia="zh-CN"/>
              </w:rPr>
              <w:t>或租赁</w:t>
            </w:r>
            <w:r>
              <w:rPr>
                <w:rFonts w:hint="eastAsia" w:ascii="宋体" w:hAnsi="宋体" w:eastAsia="宋体" w:cs="宋体"/>
                <w:color w:val="auto"/>
                <w:szCs w:val="21"/>
                <w:highlight w:val="none"/>
              </w:rPr>
              <w:t>货车</w:t>
            </w:r>
            <w:r>
              <w:rPr>
                <w:rFonts w:hint="eastAsia" w:ascii="宋体" w:hAnsi="宋体" w:cs="宋体"/>
                <w:color w:val="auto"/>
                <w:szCs w:val="21"/>
                <w:highlight w:val="none"/>
                <w:lang w:val="en-US" w:eastAsia="zh-CN"/>
              </w:rPr>
              <w:t>总运输货物能力</w:t>
            </w:r>
            <w:r>
              <w:rPr>
                <w:rFonts w:hint="eastAsia" w:ascii="宋体" w:hAnsi="宋体" w:eastAsia="宋体" w:cs="宋体"/>
                <w:color w:val="auto"/>
                <w:szCs w:val="21"/>
                <w:highlight w:val="none"/>
                <w:lang w:eastAsia="zh-CN"/>
              </w:rPr>
              <w:t>（结合每个分标的需求量，总运载量不低于每次送货量）</w:t>
            </w:r>
            <w:r>
              <w:rPr>
                <w:rFonts w:hint="eastAsia" w:ascii="宋体" w:hAnsi="宋体" w:cs="宋体"/>
                <w:color w:val="auto"/>
                <w:szCs w:val="21"/>
                <w:highlight w:val="none"/>
                <w:lang w:val="en-US" w:eastAsia="zh-CN"/>
              </w:rPr>
              <w:t>大于100吨</w:t>
            </w:r>
            <w:r>
              <w:rPr>
                <w:rFonts w:hint="eastAsia" w:ascii="宋体" w:hAnsi="宋体" w:eastAsia="宋体" w:cs="宋体"/>
                <w:color w:val="auto"/>
                <w:szCs w:val="21"/>
                <w:highlight w:val="none"/>
              </w:rPr>
              <w:t>；或提供与顺丰、京东物流、中国邮政其中任意</w:t>
            </w: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家</w:t>
            </w:r>
            <w:r>
              <w:rPr>
                <w:rFonts w:hint="eastAsia" w:ascii="宋体" w:hAnsi="宋体" w:eastAsia="宋体" w:cs="宋体"/>
                <w:color w:val="auto"/>
                <w:szCs w:val="21"/>
                <w:highlight w:val="none"/>
                <w:lang w:eastAsia="zh-CN"/>
              </w:rPr>
              <w:t>物流企业已经</w:t>
            </w:r>
            <w:r>
              <w:rPr>
                <w:rFonts w:hint="eastAsia" w:ascii="宋体" w:hAnsi="宋体" w:eastAsia="宋体" w:cs="宋体"/>
                <w:color w:val="auto"/>
                <w:szCs w:val="21"/>
                <w:highlight w:val="none"/>
              </w:rPr>
              <w:t>签订的有效期内的</w:t>
            </w:r>
            <w:r>
              <w:rPr>
                <w:rFonts w:hint="eastAsia" w:ascii="宋体" w:hAnsi="宋体" w:eastAsia="宋体" w:cs="宋体"/>
                <w:color w:val="auto"/>
                <w:szCs w:val="21"/>
                <w:highlight w:val="none"/>
                <w:lang w:eastAsia="zh-CN"/>
              </w:rPr>
              <w:t>长期（不少于</w:t>
            </w:r>
            <w:r>
              <w:rPr>
                <w:rFonts w:hint="eastAsia" w:ascii="宋体" w:hAnsi="宋体" w:eastAsia="宋体" w:cs="宋体"/>
                <w:color w:val="auto"/>
                <w:szCs w:val="21"/>
                <w:highlight w:val="none"/>
                <w:lang w:val="en-US" w:eastAsia="zh-CN"/>
              </w:rPr>
              <w:t>1年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物流服务协议</w:t>
            </w:r>
            <w:r>
              <w:rPr>
                <w:rFonts w:hint="eastAsia" w:ascii="宋体" w:hAnsi="宋体" w:eastAsia="宋体" w:cs="宋体"/>
                <w:color w:val="auto"/>
                <w:szCs w:val="21"/>
                <w:highlight w:val="none"/>
                <w:lang w:eastAsia="zh-CN"/>
              </w:rPr>
              <w:t>（若与该物流企业签订的合同有效期未能覆盖合同期的，须提供承诺函保证到期后续签，否则不得分）</w:t>
            </w:r>
            <w:r>
              <w:rPr>
                <w:rFonts w:hint="eastAsia" w:ascii="宋体" w:hAnsi="宋体" w:eastAsia="宋体" w:cs="宋体"/>
                <w:color w:val="auto"/>
                <w:szCs w:val="21"/>
                <w:highlight w:val="none"/>
              </w:rPr>
              <w:t>。</w:t>
            </w:r>
          </w:p>
          <w:p w14:paraId="5F2E2DE5">
            <w:pPr>
              <w:keepNext w:val="0"/>
              <w:keepLines w:val="0"/>
              <w:pageBreakBefore w:val="0"/>
              <w:shd w:val="clear" w:color="auto" w:fill="auto"/>
              <w:kinsoku/>
              <w:wordWrap w:val="0"/>
              <w:overflowPunct/>
              <w:topLinePunct w:val="0"/>
              <w:autoSpaceDE/>
              <w:autoSpaceDN/>
              <w:bidi w:val="0"/>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运输能力低于第</w:t>
            </w:r>
            <w:r>
              <w:rPr>
                <w:rFonts w:hint="eastAsia" w:ascii="宋体" w:hAnsi="宋体" w:cs="宋体"/>
                <w:color w:val="auto"/>
                <w:szCs w:val="21"/>
                <w:highlight w:val="none"/>
                <w:lang w:val="en-US" w:eastAsia="zh-CN"/>
              </w:rPr>
              <w:t>一</w:t>
            </w:r>
            <w:r>
              <w:rPr>
                <w:rFonts w:hint="eastAsia" w:ascii="宋体" w:hAnsi="宋体" w:eastAsia="宋体" w:cs="宋体"/>
                <w:color w:val="auto"/>
                <w:szCs w:val="21"/>
                <w:highlight w:val="none"/>
              </w:rPr>
              <w:t>档标准，或未提供任何有效证明材料</w:t>
            </w:r>
            <w:r>
              <w:rPr>
                <w:rFonts w:hint="eastAsia" w:ascii="宋体" w:hAnsi="宋体" w:eastAsia="宋体" w:cs="宋体"/>
                <w:color w:val="auto"/>
                <w:szCs w:val="21"/>
                <w:highlight w:val="none"/>
                <w:lang w:eastAsia="zh-CN"/>
              </w:rPr>
              <w:t>不得分</w:t>
            </w:r>
            <w:r>
              <w:rPr>
                <w:rFonts w:hint="eastAsia" w:ascii="宋体" w:hAnsi="宋体" w:eastAsia="宋体" w:cs="宋体"/>
                <w:color w:val="auto"/>
                <w:szCs w:val="21"/>
                <w:highlight w:val="none"/>
              </w:rPr>
              <w:t>。</w:t>
            </w:r>
          </w:p>
          <w:p w14:paraId="5D129E09">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（注：若为自有车辆，完整的有效证明应提供车辆行驶证以及车辆道路运输证有效页面的复印件；若为租赁车辆，</w:t>
            </w:r>
            <w:r>
              <w:rPr>
                <w:rFonts w:hint="eastAsia" w:ascii="宋体" w:hAnsi="宋体" w:cs="仿宋_GB2312"/>
                <w:b/>
                <w:bCs/>
                <w:szCs w:val="21"/>
              </w:rPr>
              <w:t>提供有效年检期内的车辆租赁协议复印件</w:t>
            </w:r>
            <w:r>
              <w:rPr>
                <w:rFonts w:hint="eastAsia" w:ascii="宋体" w:hAnsi="宋体" w:cs="仿宋_GB2312"/>
                <w:b/>
                <w:bCs/>
                <w:szCs w:val="21"/>
                <w:lang w:eastAsia="zh-CN"/>
              </w:rPr>
              <w:t>，</w:t>
            </w:r>
            <w:r>
              <w:rPr>
                <w:rFonts w:hint="eastAsia" w:ascii="宋体" w:hAnsi="宋体" w:cs="宋体"/>
                <w:b/>
                <w:bCs/>
                <w:color w:val="auto"/>
                <w:sz w:val="21"/>
                <w:szCs w:val="21"/>
                <w:highlight w:val="none"/>
              </w:rPr>
              <w:t>如车辆租赁期不能覆盖合同期的，投标人</w:t>
            </w:r>
            <w:r>
              <w:rPr>
                <w:rFonts w:hint="eastAsia" w:ascii="宋体" w:hAnsi="宋体" w:cs="宋体"/>
                <w:b/>
                <w:bCs/>
                <w:color w:val="auto"/>
                <w:sz w:val="21"/>
                <w:szCs w:val="21"/>
                <w:highlight w:val="none"/>
                <w:lang w:val="en-US" w:eastAsia="zh-CN"/>
              </w:rPr>
              <w:t>还</w:t>
            </w:r>
            <w:r>
              <w:rPr>
                <w:rFonts w:hint="eastAsia" w:ascii="宋体" w:hAnsi="宋体" w:cs="宋体"/>
                <w:b/>
                <w:bCs/>
                <w:color w:val="auto"/>
                <w:sz w:val="21"/>
                <w:szCs w:val="21"/>
                <w:highlight w:val="none"/>
              </w:rPr>
              <w:t>应提交承诺函（格式自拟），承诺租赁到期后将继续租赁（或购买）不低于投标时运载能力（含车辆吨位及数量）的运输车辆</w:t>
            </w:r>
            <w:r>
              <w:rPr>
                <w:rFonts w:hint="eastAsia" w:ascii="宋体" w:hAnsi="宋体" w:cs="宋体"/>
                <w:b/>
                <w:bCs/>
                <w:color w:val="auto"/>
                <w:sz w:val="21"/>
                <w:szCs w:val="21"/>
                <w:highlight w:val="none"/>
                <w:lang w:eastAsia="zh-CN"/>
              </w:rPr>
              <w:t>；</w:t>
            </w:r>
            <w:r>
              <w:rPr>
                <w:rFonts w:hint="eastAsia" w:ascii="宋体" w:hAnsi="宋体" w:cs="宋体"/>
                <w:b/>
                <w:bCs/>
                <w:color w:val="auto"/>
                <w:szCs w:val="21"/>
                <w:highlight w:val="none"/>
                <w:lang w:val="en-US" w:eastAsia="zh-CN"/>
              </w:rPr>
              <w:t>若为与物流企业签订运输服务的，应提供相应合同文件证明。）</w:t>
            </w:r>
          </w:p>
        </w:tc>
      </w:tr>
      <w:tr w14:paraId="57E7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1E176018">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7CBB2A9C">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46408BEF">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生产经营与库存保障（5分）</w:t>
            </w:r>
          </w:p>
        </w:tc>
        <w:tc>
          <w:tcPr>
            <w:tcW w:w="6096" w:type="dxa"/>
          </w:tcPr>
          <w:p w14:paraId="44B157B2">
            <w:pPr>
              <w:keepNext w:val="0"/>
              <w:keepLines w:val="0"/>
              <w:pageBreakBefore w:val="0"/>
              <w:widowControl/>
              <w:kinsoku w:val="0"/>
              <w:wordWrap/>
              <w:overflowPunct/>
              <w:topLinePunct w:val="0"/>
              <w:autoSpaceDE w:val="0"/>
              <w:autoSpaceDN w:val="0"/>
              <w:bidi w:val="0"/>
              <w:adjustRightInd w:val="0"/>
              <w:snapToGrid w:val="0"/>
              <w:spacing w:line="400" w:lineRule="exact"/>
              <w:ind w:firstLine="420" w:firstLineChars="200"/>
              <w:jc w:val="both"/>
              <w:textAlignment w:val="baseline"/>
              <w:rPr>
                <w:rFonts w:hint="eastAsia" w:ascii="宋体" w:hAnsi="宋体" w:eastAsia="宋体" w:cs="宋体"/>
                <w:color w:val="auto"/>
                <w:spacing w:val="0"/>
                <w:sz w:val="21"/>
                <w:szCs w:val="21"/>
                <w:highlight w:val="none"/>
                <w:lang w:val="en-US" w:eastAsia="zh-CN" w:bidi="ar-SA"/>
              </w:rPr>
            </w:pPr>
            <w:r>
              <w:rPr>
                <w:rFonts w:hint="eastAsia" w:ascii="宋体" w:hAnsi="宋体" w:eastAsia="宋体" w:cs="宋体"/>
                <w:color w:val="auto"/>
                <w:spacing w:val="0"/>
                <w:sz w:val="21"/>
                <w:szCs w:val="21"/>
                <w:highlight w:val="none"/>
                <w:lang w:val="en-US" w:eastAsia="zh-CN"/>
              </w:rPr>
              <w:t>投入</w:t>
            </w:r>
            <w:r>
              <w:rPr>
                <w:rFonts w:hint="eastAsia" w:ascii="宋体" w:hAnsi="宋体" w:eastAsia="宋体" w:cs="宋体"/>
                <w:color w:val="auto"/>
                <w:spacing w:val="0"/>
                <w:sz w:val="21"/>
                <w:szCs w:val="21"/>
                <w:highlight w:val="none"/>
                <w:lang w:eastAsia="zh-CN"/>
              </w:rPr>
              <w:t>本项目</w:t>
            </w:r>
            <w:r>
              <w:rPr>
                <w:rFonts w:hint="eastAsia" w:ascii="宋体" w:hAnsi="宋体" w:eastAsia="宋体" w:cs="宋体"/>
                <w:color w:val="auto"/>
                <w:spacing w:val="0"/>
                <w:sz w:val="21"/>
                <w:szCs w:val="21"/>
                <w:highlight w:val="none"/>
                <w:lang w:val="en-US" w:eastAsia="zh-CN"/>
              </w:rPr>
              <w:t>生产经营与库存场所</w:t>
            </w:r>
            <w:r>
              <w:rPr>
                <w:rFonts w:hint="eastAsia" w:ascii="宋体" w:hAnsi="宋体" w:eastAsia="宋体" w:cs="宋体"/>
                <w:color w:val="auto"/>
                <w:spacing w:val="0"/>
                <w:sz w:val="21"/>
                <w:szCs w:val="21"/>
                <w:highlight w:val="none"/>
              </w:rPr>
              <w:t>满足招标</w:t>
            </w:r>
            <w:r>
              <w:rPr>
                <w:rFonts w:hint="eastAsia" w:ascii="宋体" w:hAnsi="宋体" w:eastAsia="宋体" w:cs="宋体"/>
                <w:color w:val="auto"/>
                <w:spacing w:val="0"/>
                <w:sz w:val="21"/>
                <w:szCs w:val="21"/>
                <w:highlight w:val="none"/>
                <w:lang w:val="en-US" w:eastAsia="zh-CN"/>
              </w:rPr>
              <w:t>文件场所功能要求，且</w:t>
            </w:r>
            <w:r>
              <w:rPr>
                <w:rFonts w:hint="eastAsia" w:ascii="宋体" w:hAnsi="宋体" w:cs="宋体"/>
                <w:b w:val="0"/>
                <w:bCs w:val="0"/>
                <w:color w:val="auto"/>
                <w:szCs w:val="21"/>
                <w:highlight w:val="none"/>
                <w:shd w:val="clear" w:color="auto" w:fill="auto"/>
                <w:lang w:val="en-US" w:eastAsia="zh-CN"/>
              </w:rPr>
              <w:t>符合卫生标准，交通便利、通风透光，有办公室、快检室、</w:t>
            </w:r>
            <w:r>
              <w:rPr>
                <w:rFonts w:hint="eastAsia" w:ascii="宋体" w:hAnsi="宋体" w:cs="宋体"/>
                <w:color w:val="auto"/>
                <w:spacing w:val="0"/>
                <w:sz w:val="21"/>
                <w:szCs w:val="21"/>
                <w:highlight w:val="none"/>
                <w:lang w:val="en-US" w:eastAsia="zh-CN"/>
              </w:rPr>
              <w:t>粮油</w:t>
            </w:r>
            <w:r>
              <w:rPr>
                <w:rFonts w:hint="eastAsia" w:ascii="宋体" w:hAnsi="宋体" w:cs="宋体"/>
                <w:b w:val="0"/>
                <w:bCs w:val="0"/>
                <w:color w:val="auto"/>
                <w:szCs w:val="21"/>
                <w:highlight w:val="none"/>
                <w:shd w:val="clear" w:color="auto" w:fill="auto"/>
                <w:lang w:val="en-US" w:eastAsia="zh-CN"/>
              </w:rPr>
              <w:t>仓库、</w:t>
            </w:r>
            <w:r>
              <w:rPr>
                <w:rFonts w:hint="eastAsia" w:ascii="宋体" w:hAnsi="宋体" w:eastAsia="宋体" w:cs="宋体"/>
                <w:color w:val="auto"/>
                <w:spacing w:val="0"/>
                <w:sz w:val="21"/>
                <w:szCs w:val="21"/>
                <w:highlight w:val="none"/>
                <w:lang w:val="en-US" w:eastAsia="zh-CN"/>
              </w:rPr>
              <w:t>加工生产车间和其他办公用房</w:t>
            </w:r>
            <w:r>
              <w:rPr>
                <w:rFonts w:hint="eastAsia" w:ascii="宋体" w:hAnsi="宋体" w:cs="宋体"/>
                <w:b w:val="0"/>
                <w:bCs w:val="0"/>
                <w:color w:val="auto"/>
                <w:szCs w:val="21"/>
                <w:highlight w:val="none"/>
                <w:shd w:val="clear" w:color="auto" w:fill="auto"/>
                <w:lang w:val="en-US" w:eastAsia="zh-CN"/>
              </w:rPr>
              <w:t>的，</w:t>
            </w:r>
            <w:r>
              <w:rPr>
                <w:rFonts w:hint="eastAsia" w:ascii="宋体" w:hAnsi="宋体" w:eastAsia="宋体" w:cs="宋体"/>
                <w:color w:val="auto"/>
                <w:spacing w:val="0"/>
                <w:sz w:val="21"/>
                <w:szCs w:val="21"/>
                <w:highlight w:val="none"/>
                <w:lang w:val="en-US" w:eastAsia="zh-CN" w:bidi="ar-SA"/>
              </w:rPr>
              <w:t>得5分。</w:t>
            </w:r>
          </w:p>
          <w:p w14:paraId="1FFBF538">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bCs/>
                <w:color w:val="auto"/>
                <w:szCs w:val="21"/>
                <w:highlight w:val="none"/>
                <w:lang w:val="en-US" w:eastAsia="zh-CN"/>
              </w:rPr>
            </w:pPr>
            <w:r>
              <w:rPr>
                <w:rFonts w:hint="eastAsia" w:ascii="宋体" w:hAnsi="宋体" w:eastAsia="宋体" w:cs="宋体"/>
                <w:color w:val="auto"/>
                <w:spacing w:val="0"/>
                <w:sz w:val="21"/>
                <w:szCs w:val="21"/>
                <w:highlight w:val="none"/>
                <w:lang w:val="en-US" w:eastAsia="zh-CN"/>
              </w:rPr>
              <w:t>【注：涉及到场地的证明材料，投标文件需提供“（一）投标人从现有场地中投入本项目使用的提供：</w:t>
            </w:r>
            <w:r>
              <w:rPr>
                <w:rFonts w:hint="eastAsia" w:ascii="宋体" w:hAnsi="宋体" w:eastAsia="宋体" w:cs="宋体"/>
                <w:b/>
                <w:bCs/>
                <w:color w:val="auto"/>
                <w:szCs w:val="21"/>
                <w:highlight w:val="none"/>
                <w:shd w:val="clear" w:color="auto" w:fill="auto"/>
                <w:lang w:val="en-US" w:eastAsia="zh-CN"/>
              </w:rPr>
              <w:t>①</w:t>
            </w:r>
            <w:r>
              <w:rPr>
                <w:rFonts w:hint="eastAsia" w:ascii="宋体" w:hAnsi="宋体" w:eastAsia="宋体" w:cs="宋体"/>
                <w:color w:val="auto"/>
                <w:spacing w:val="0"/>
                <w:sz w:val="21"/>
                <w:szCs w:val="21"/>
                <w:highlight w:val="none"/>
                <w:lang w:val="en-US" w:eastAsia="zh-CN"/>
              </w:rPr>
              <w:t>配送场所可自有或租赁：属自有的需提供土地权属证</w:t>
            </w:r>
            <w:r>
              <w:rPr>
                <w:rFonts w:hint="eastAsia" w:ascii="宋体" w:hAnsi="宋体" w:eastAsia="宋体" w:cs="宋体"/>
                <w:color w:val="auto"/>
                <w:spacing w:val="0"/>
                <w:kern w:val="0"/>
                <w:sz w:val="21"/>
                <w:szCs w:val="21"/>
                <w:highlight w:val="none"/>
                <w:lang w:val="en-US" w:eastAsia="zh-CN" w:bidi="ar-SA"/>
              </w:rPr>
              <w:t>明或不动产权证明材料</w:t>
            </w:r>
            <w:r>
              <w:rPr>
                <w:rFonts w:hint="eastAsia" w:ascii="宋体" w:hAnsi="宋体" w:eastAsia="宋体" w:cs="宋体"/>
                <w:color w:val="auto"/>
                <w:spacing w:val="0"/>
                <w:sz w:val="21"/>
                <w:szCs w:val="21"/>
                <w:highlight w:val="none"/>
                <w:lang w:val="en-US" w:eastAsia="zh-CN"/>
              </w:rPr>
              <w:t>扫描件</w:t>
            </w:r>
            <w:r>
              <w:rPr>
                <w:rFonts w:hint="eastAsia" w:ascii="宋体" w:hAnsi="宋体" w:eastAsia="宋体" w:cs="宋体"/>
                <w:color w:val="auto"/>
                <w:spacing w:val="0"/>
                <w:kern w:val="0"/>
                <w:sz w:val="21"/>
                <w:szCs w:val="21"/>
                <w:highlight w:val="none"/>
                <w:lang w:val="en-US" w:eastAsia="zh-CN" w:bidi="ar-SA"/>
              </w:rPr>
              <w:t>及配送</w:t>
            </w:r>
            <w:r>
              <w:rPr>
                <w:rFonts w:hint="eastAsia" w:ascii="宋体" w:hAnsi="宋体" w:eastAsia="宋体" w:cs="宋体"/>
                <w:color w:val="auto"/>
                <w:spacing w:val="0"/>
                <w:sz w:val="21"/>
                <w:szCs w:val="21"/>
                <w:highlight w:val="none"/>
                <w:lang w:val="en-US" w:eastAsia="zh-CN"/>
              </w:rPr>
              <w:t>场所</w:t>
            </w:r>
            <w:r>
              <w:rPr>
                <w:rFonts w:hint="eastAsia" w:ascii="宋体" w:hAnsi="宋体" w:eastAsia="宋体" w:cs="宋体"/>
                <w:color w:val="auto"/>
                <w:spacing w:val="0"/>
                <w:kern w:val="0"/>
                <w:sz w:val="21"/>
                <w:szCs w:val="21"/>
                <w:highlight w:val="none"/>
                <w:lang w:val="en-US" w:eastAsia="zh-CN" w:bidi="ar-SA"/>
              </w:rPr>
              <w:t>平面图；属租赁的，除提供土地权属证明或不动</w:t>
            </w:r>
            <w:r>
              <w:rPr>
                <w:rFonts w:hint="eastAsia" w:ascii="宋体" w:hAnsi="宋体" w:eastAsia="宋体" w:cs="宋体"/>
                <w:color w:val="auto"/>
                <w:spacing w:val="0"/>
                <w:sz w:val="21"/>
                <w:szCs w:val="21"/>
                <w:highlight w:val="none"/>
                <w:lang w:val="en-US" w:eastAsia="zh-CN"/>
              </w:rPr>
              <w:t>产权证明材料复印件及配送场所平面图外，还需提供租赁合同扫描件。</w:t>
            </w:r>
            <w:r>
              <w:rPr>
                <w:rFonts w:hint="eastAsia" w:ascii="宋体" w:hAnsi="宋体" w:eastAsia="宋体" w:cs="宋体"/>
                <w:b/>
                <w:bCs/>
                <w:color w:val="auto"/>
                <w:szCs w:val="21"/>
                <w:highlight w:val="none"/>
                <w:shd w:val="clear" w:color="auto" w:fill="auto"/>
                <w:lang w:val="en-US" w:eastAsia="zh-CN"/>
              </w:rPr>
              <w:t>②</w:t>
            </w:r>
            <w:r>
              <w:rPr>
                <w:rFonts w:hint="eastAsia" w:ascii="宋体" w:hAnsi="宋体" w:eastAsia="宋体" w:cs="宋体"/>
                <w:color w:val="auto"/>
                <w:spacing w:val="0"/>
                <w:sz w:val="21"/>
                <w:szCs w:val="21"/>
                <w:highlight w:val="none"/>
                <w:lang w:val="en-US" w:eastAsia="zh-CN"/>
              </w:rPr>
              <w:t>配送场所至少包含办公室、检测室、</w:t>
            </w:r>
            <w:r>
              <w:rPr>
                <w:rFonts w:hint="eastAsia" w:ascii="宋体" w:hAnsi="宋体" w:cs="宋体"/>
                <w:color w:val="auto"/>
                <w:spacing w:val="0"/>
                <w:sz w:val="21"/>
                <w:szCs w:val="21"/>
                <w:highlight w:val="none"/>
                <w:lang w:val="en-US" w:eastAsia="zh-CN"/>
              </w:rPr>
              <w:t>粮油</w:t>
            </w:r>
            <w:r>
              <w:rPr>
                <w:rFonts w:hint="eastAsia" w:ascii="宋体" w:hAnsi="宋体" w:eastAsia="宋体" w:cs="宋体"/>
                <w:color w:val="auto"/>
                <w:spacing w:val="0"/>
                <w:sz w:val="21"/>
                <w:szCs w:val="21"/>
                <w:highlight w:val="none"/>
                <w:lang w:val="en-US" w:eastAsia="zh-CN"/>
              </w:rPr>
              <w:t>仓库、加工生产车间和其他办公用房等（提供各个区域现场照片）。】</w:t>
            </w:r>
            <w:r>
              <w:rPr>
                <w:rFonts w:hint="eastAsia" w:ascii="宋体" w:hAnsi="宋体" w:eastAsia="宋体" w:cs="宋体"/>
                <w:b/>
                <w:bCs/>
                <w:color w:val="auto"/>
                <w:spacing w:val="0"/>
                <w:sz w:val="21"/>
                <w:szCs w:val="21"/>
                <w:highlight w:val="none"/>
                <w:lang w:val="en-US" w:eastAsia="zh-CN"/>
              </w:rPr>
              <w:t>生产经营与库存</w:t>
            </w:r>
            <w:r>
              <w:rPr>
                <w:rFonts w:hint="eastAsia" w:ascii="宋体" w:hAnsi="宋体" w:eastAsia="宋体" w:cs="宋体"/>
                <w:b/>
                <w:bCs/>
                <w:color w:val="auto"/>
                <w:szCs w:val="21"/>
                <w:highlight w:val="none"/>
                <w:shd w:val="clear" w:color="auto" w:fill="auto"/>
              </w:rPr>
              <w:t>场所</w:t>
            </w:r>
            <w:r>
              <w:rPr>
                <w:rFonts w:hint="eastAsia" w:ascii="宋体" w:hAnsi="宋体" w:cs="宋体"/>
                <w:b/>
                <w:bCs/>
                <w:color w:val="auto"/>
                <w:szCs w:val="21"/>
                <w:highlight w:val="none"/>
                <w:shd w:val="clear" w:color="auto" w:fill="auto"/>
                <w:lang w:val="en-US" w:eastAsia="zh-CN"/>
              </w:rPr>
              <w:t>未按评分要求提供的不计分</w:t>
            </w:r>
            <w:r>
              <w:rPr>
                <w:rFonts w:hint="eastAsia" w:ascii="宋体" w:hAnsi="宋体" w:eastAsia="宋体" w:cs="宋体"/>
                <w:b/>
                <w:bCs/>
                <w:color w:val="auto"/>
                <w:szCs w:val="21"/>
                <w:highlight w:val="none"/>
                <w:shd w:val="clear" w:color="auto" w:fill="auto"/>
                <w:lang w:val="en-US" w:eastAsia="zh-CN"/>
              </w:rPr>
              <w:t>。</w:t>
            </w:r>
          </w:p>
        </w:tc>
      </w:tr>
      <w:tr w14:paraId="79B7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595BCB25">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648D6991">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68957017">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eastAsia="zh-CN"/>
              </w:rPr>
              <w:t>售后服务</w:t>
            </w:r>
            <w:r>
              <w:rPr>
                <w:rFonts w:hint="eastAsia" w:ascii="宋体" w:hAnsi="宋体" w:eastAsia="宋体" w:cs="宋体"/>
                <w:b w:val="0"/>
                <w:bCs w:val="0"/>
                <w:color w:val="auto"/>
                <w:szCs w:val="21"/>
                <w:highlight w:val="none"/>
                <w:lang w:eastAsia="zh-CN"/>
              </w:rPr>
              <w:t>方案</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7</w:t>
            </w:r>
            <w:r>
              <w:rPr>
                <w:rFonts w:hint="eastAsia" w:ascii="宋体" w:hAnsi="宋体" w:eastAsia="宋体" w:cs="宋体"/>
                <w:b w:val="0"/>
                <w:bCs w:val="0"/>
                <w:color w:val="auto"/>
                <w:szCs w:val="21"/>
                <w:highlight w:val="none"/>
              </w:rPr>
              <w:t>分)</w:t>
            </w:r>
          </w:p>
        </w:tc>
        <w:tc>
          <w:tcPr>
            <w:tcW w:w="6096" w:type="dxa"/>
          </w:tcPr>
          <w:p w14:paraId="5E6A6413">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第一档(1分)：</w:t>
            </w:r>
            <w:r>
              <w:rPr>
                <w:rFonts w:hint="eastAsia" w:hAnsi="宋体" w:cs="宋体"/>
                <w:color w:val="auto"/>
                <w:kern w:val="0"/>
                <w:szCs w:val="21"/>
                <w:highlight w:val="none"/>
              </w:rPr>
              <w:t>售后服务方案基本满足采购文件要求；发生质量问题</w:t>
            </w:r>
            <w:r>
              <w:rPr>
                <w:rFonts w:hint="eastAsia" w:hAnsi="宋体" w:cs="宋体"/>
                <w:color w:val="auto"/>
                <w:kern w:val="0"/>
                <w:szCs w:val="21"/>
                <w:highlight w:val="none"/>
                <w:lang w:eastAsia="zh-CN"/>
              </w:rPr>
              <w:t>提供</w:t>
            </w:r>
            <w:r>
              <w:rPr>
                <w:rFonts w:hint="eastAsia" w:hAnsi="宋体" w:cs="宋体"/>
                <w:color w:val="auto"/>
                <w:kern w:val="0"/>
                <w:szCs w:val="21"/>
                <w:highlight w:val="none"/>
              </w:rPr>
              <w:t>处理措施，</w:t>
            </w:r>
            <w:r>
              <w:rPr>
                <w:rFonts w:hint="eastAsia" w:hAnsi="宋体" w:cs="宋体"/>
                <w:bCs/>
                <w:color w:val="auto"/>
                <w:szCs w:val="21"/>
                <w:highlight w:val="none"/>
              </w:rPr>
              <w:t>承诺退换时间</w:t>
            </w:r>
            <w:r>
              <w:rPr>
                <w:rFonts w:hint="eastAsia" w:hAnsi="宋体" w:cs="宋体"/>
                <w:bCs/>
                <w:color w:val="auto"/>
                <w:szCs w:val="21"/>
                <w:highlight w:val="none"/>
                <w:lang w:val="en-US" w:eastAsia="zh-CN"/>
              </w:rPr>
              <w:t>10</w:t>
            </w:r>
            <w:r>
              <w:rPr>
                <w:rFonts w:hint="eastAsia" w:hAnsi="宋体" w:cs="宋体"/>
                <w:bCs/>
                <w:color w:val="auto"/>
                <w:szCs w:val="21"/>
                <w:highlight w:val="none"/>
              </w:rPr>
              <w:t>个小时以内</w:t>
            </w:r>
            <w:r>
              <w:rPr>
                <w:rFonts w:hint="eastAsia" w:hAnsi="宋体" w:cs="宋体"/>
                <w:color w:val="auto"/>
                <w:kern w:val="0"/>
                <w:szCs w:val="21"/>
                <w:highlight w:val="none"/>
              </w:rPr>
              <w:t>，</w:t>
            </w:r>
            <w:r>
              <w:rPr>
                <w:rFonts w:hint="eastAsia" w:hAnsi="宋体" w:cs="宋体"/>
                <w:bCs/>
                <w:color w:val="auto"/>
                <w:szCs w:val="21"/>
                <w:highlight w:val="none"/>
              </w:rPr>
              <w:t>有对应的后期服务承诺及措施</w:t>
            </w:r>
            <w:r>
              <w:rPr>
                <w:rFonts w:hint="eastAsia" w:ascii="宋体" w:hAnsi="宋体" w:cs="宋体"/>
                <w:b w:val="0"/>
                <w:bCs w:val="0"/>
                <w:color w:val="auto"/>
                <w:szCs w:val="21"/>
                <w:highlight w:val="none"/>
                <w:lang w:val="en-US" w:eastAsia="zh-CN"/>
              </w:rPr>
              <w:t>。</w:t>
            </w:r>
          </w:p>
          <w:p w14:paraId="467C8B49">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val="0"/>
                <w:bCs w:val="0"/>
                <w:color w:val="auto"/>
                <w:szCs w:val="21"/>
                <w:highlight w:val="none"/>
                <w:lang w:val="en-US" w:eastAsia="zh-CN"/>
              </w:rPr>
            </w:pPr>
            <w:r>
              <w:rPr>
                <w:rFonts w:hint="eastAsia" w:ascii="宋体" w:hAnsi="宋体" w:cs="宋体"/>
                <w:b/>
                <w:bCs/>
                <w:color w:val="auto"/>
                <w:szCs w:val="21"/>
                <w:highlight w:val="none"/>
                <w:lang w:val="en-US" w:eastAsia="zh-CN"/>
              </w:rPr>
              <w:t>第二档(3分)：</w:t>
            </w:r>
            <w:r>
              <w:rPr>
                <w:rFonts w:hint="eastAsia" w:hAnsi="宋体" w:cs="宋体"/>
                <w:color w:val="auto"/>
                <w:kern w:val="0"/>
                <w:szCs w:val="21"/>
                <w:highlight w:val="none"/>
              </w:rPr>
              <w:t>售后服务方案详细具体；产品发生质量问题</w:t>
            </w:r>
            <w:r>
              <w:rPr>
                <w:rFonts w:hint="eastAsia" w:hAnsi="宋体" w:cs="宋体"/>
                <w:color w:val="auto"/>
                <w:kern w:val="0"/>
                <w:szCs w:val="21"/>
                <w:highlight w:val="none"/>
                <w:lang w:eastAsia="zh-CN"/>
              </w:rPr>
              <w:t>提供</w:t>
            </w:r>
            <w:r>
              <w:rPr>
                <w:rFonts w:hint="eastAsia" w:hAnsi="宋体" w:cs="宋体"/>
                <w:color w:val="auto"/>
                <w:kern w:val="0"/>
                <w:szCs w:val="21"/>
                <w:highlight w:val="none"/>
              </w:rPr>
              <w:t>详细具体的处理措施，</w:t>
            </w:r>
            <w:r>
              <w:rPr>
                <w:rFonts w:hint="eastAsia" w:hAnsi="宋体" w:cs="宋体"/>
                <w:bCs/>
                <w:color w:val="auto"/>
                <w:szCs w:val="21"/>
                <w:highlight w:val="none"/>
              </w:rPr>
              <w:t>承诺退换时间</w:t>
            </w:r>
            <w:r>
              <w:rPr>
                <w:rFonts w:hint="eastAsia" w:hAnsi="宋体" w:cs="宋体"/>
                <w:bCs/>
                <w:color w:val="auto"/>
                <w:szCs w:val="21"/>
                <w:highlight w:val="none"/>
                <w:lang w:val="en-US" w:eastAsia="zh-CN"/>
              </w:rPr>
              <w:t>8</w:t>
            </w:r>
            <w:r>
              <w:rPr>
                <w:rFonts w:hint="eastAsia" w:hAnsi="宋体" w:cs="宋体"/>
                <w:bCs/>
                <w:color w:val="auto"/>
                <w:szCs w:val="21"/>
                <w:highlight w:val="none"/>
              </w:rPr>
              <w:t>个小时以内</w:t>
            </w:r>
            <w:r>
              <w:rPr>
                <w:rFonts w:hint="eastAsia" w:hAnsi="宋体" w:cs="宋体"/>
                <w:color w:val="auto"/>
                <w:kern w:val="0"/>
                <w:szCs w:val="21"/>
                <w:highlight w:val="none"/>
              </w:rPr>
              <w:t>，提供固定的响应服务的联系人和联系电话等情况</w:t>
            </w:r>
            <w:r>
              <w:rPr>
                <w:rFonts w:hint="eastAsia" w:hAnsi="宋体" w:cs="宋体"/>
                <w:bCs/>
                <w:color w:val="auto"/>
                <w:szCs w:val="21"/>
                <w:highlight w:val="none"/>
              </w:rPr>
              <w:t>，后期服务承诺及措施具体可行</w:t>
            </w:r>
            <w:r>
              <w:rPr>
                <w:rFonts w:hint="eastAsia" w:ascii="宋体" w:hAnsi="宋体" w:cs="宋体"/>
                <w:b w:val="0"/>
                <w:bCs w:val="0"/>
                <w:color w:val="auto"/>
                <w:szCs w:val="21"/>
                <w:highlight w:val="none"/>
                <w:lang w:val="en-US" w:eastAsia="zh-CN"/>
              </w:rPr>
              <w:t>。</w:t>
            </w:r>
          </w:p>
          <w:p w14:paraId="6A3B4FD5">
            <w:pPr>
              <w:keepNext w:val="0"/>
              <w:keepLines w:val="0"/>
              <w:pageBreakBefore w:val="0"/>
              <w:shd w:val="clear" w:color="auto" w:fill="auto"/>
              <w:kinsoku/>
              <w:wordWrap w:val="0"/>
              <w:overflowPunct/>
              <w:topLinePunct w:val="0"/>
              <w:autoSpaceDE/>
              <w:autoSpaceDN/>
              <w:bidi w:val="0"/>
              <w:spacing w:line="360" w:lineRule="exact"/>
              <w:jc w:val="left"/>
              <w:rPr>
                <w:rFonts w:hint="eastAsia" w:hAnsi="宋体" w:cs="宋体"/>
                <w:bCs/>
                <w:color w:val="auto"/>
                <w:szCs w:val="21"/>
                <w:highlight w:val="none"/>
                <w:lang w:eastAsia="zh-CN"/>
              </w:rPr>
            </w:pPr>
            <w:r>
              <w:rPr>
                <w:rFonts w:hint="eastAsia" w:ascii="宋体" w:hAnsi="宋体" w:cs="宋体"/>
                <w:b/>
                <w:bCs/>
                <w:color w:val="auto"/>
                <w:szCs w:val="21"/>
                <w:highlight w:val="none"/>
                <w:lang w:val="en-US" w:eastAsia="zh-CN"/>
              </w:rPr>
              <w:t>第三档(5分)：</w:t>
            </w:r>
            <w:r>
              <w:rPr>
                <w:rFonts w:hint="eastAsia" w:hAnsi="宋体" w:cs="宋体"/>
                <w:color w:val="auto"/>
                <w:kern w:val="0"/>
                <w:szCs w:val="21"/>
                <w:highlight w:val="none"/>
              </w:rPr>
              <w:t>售后服务方案内容完整；产品出现质量问题承诺无条件退换，</w:t>
            </w:r>
            <w:r>
              <w:rPr>
                <w:rFonts w:hint="eastAsia" w:hAnsi="宋体" w:cs="宋体"/>
                <w:bCs/>
                <w:color w:val="auto"/>
                <w:szCs w:val="21"/>
                <w:highlight w:val="none"/>
              </w:rPr>
              <w:t>承诺退换时间</w:t>
            </w:r>
            <w:r>
              <w:rPr>
                <w:rFonts w:hint="eastAsia" w:hAnsi="宋体" w:cs="宋体"/>
                <w:bCs/>
                <w:color w:val="auto"/>
                <w:szCs w:val="21"/>
                <w:highlight w:val="none"/>
                <w:lang w:val="en-US" w:eastAsia="zh-CN"/>
              </w:rPr>
              <w:t>6</w:t>
            </w:r>
            <w:r>
              <w:rPr>
                <w:rFonts w:hint="eastAsia" w:hAnsi="宋体" w:cs="宋体"/>
                <w:bCs/>
                <w:color w:val="auto"/>
                <w:szCs w:val="21"/>
                <w:highlight w:val="none"/>
              </w:rPr>
              <w:t>个小时以内，</w:t>
            </w:r>
            <w:r>
              <w:rPr>
                <w:rFonts w:hint="eastAsia" w:hAnsi="宋体" w:cs="宋体"/>
                <w:color w:val="auto"/>
                <w:kern w:val="0"/>
                <w:szCs w:val="21"/>
                <w:highlight w:val="none"/>
              </w:rPr>
              <w:t>拟投入的售后服务人员职责明确，</w:t>
            </w:r>
            <w:r>
              <w:rPr>
                <w:rFonts w:hint="eastAsia" w:hAnsi="宋体" w:cs="宋体"/>
                <w:bCs/>
                <w:color w:val="auto"/>
                <w:szCs w:val="21"/>
                <w:highlight w:val="none"/>
              </w:rPr>
              <w:t>有详细健全、措施得力的后期服务承诺及措施</w:t>
            </w:r>
            <w:r>
              <w:rPr>
                <w:rFonts w:hint="eastAsia" w:hAnsi="宋体" w:cs="宋体"/>
                <w:bCs/>
                <w:color w:val="auto"/>
                <w:szCs w:val="21"/>
                <w:highlight w:val="none"/>
                <w:lang w:eastAsia="zh-CN"/>
              </w:rPr>
              <w:t>。</w:t>
            </w:r>
          </w:p>
          <w:p w14:paraId="09198993">
            <w:pPr>
              <w:keepNext w:val="0"/>
              <w:keepLines w:val="0"/>
              <w:pageBreakBefore w:val="0"/>
              <w:shd w:val="clear" w:color="auto" w:fill="auto"/>
              <w:kinsoku/>
              <w:wordWrap w:val="0"/>
              <w:overflowPunct/>
              <w:topLinePunct w:val="0"/>
              <w:autoSpaceDE/>
              <w:autoSpaceDN/>
              <w:bidi w:val="0"/>
              <w:spacing w:line="360" w:lineRule="exact"/>
              <w:jc w:val="left"/>
              <w:rPr>
                <w:rFonts w:hint="eastAsia" w:ascii="Times New Roman" w:hAnsi="宋体" w:cs="宋体"/>
                <w:b w:val="0"/>
                <w:bCs/>
                <w:color w:val="auto"/>
                <w:szCs w:val="21"/>
                <w:highlight w:val="none"/>
                <w:lang w:val="en-US" w:eastAsia="zh-CN"/>
              </w:rPr>
            </w:pPr>
            <w:r>
              <w:rPr>
                <w:rFonts w:hint="eastAsia" w:ascii="宋体" w:hAnsi="宋体" w:cs="宋体"/>
                <w:b/>
                <w:bCs/>
                <w:color w:val="auto"/>
                <w:szCs w:val="21"/>
                <w:highlight w:val="none"/>
                <w:lang w:val="en-US" w:eastAsia="zh-CN"/>
              </w:rPr>
              <w:t>第四档(7分)：</w:t>
            </w:r>
            <w:r>
              <w:rPr>
                <w:rFonts w:hint="eastAsia" w:hAnsi="宋体" w:cs="宋体"/>
                <w:color w:val="auto"/>
                <w:kern w:val="0"/>
                <w:szCs w:val="21"/>
                <w:highlight w:val="none"/>
              </w:rPr>
              <w:t>售后服务方案内容完整，有针对性；产品出现质量问题承诺无条件退换，</w:t>
            </w:r>
            <w:r>
              <w:rPr>
                <w:rFonts w:hint="eastAsia" w:hAnsi="宋体" w:cs="宋体"/>
                <w:color w:val="auto"/>
                <w:highlight w:val="none"/>
              </w:rPr>
              <w:t>且提供包含具体详尽退换货组织、保障措施的退换货承诺</w:t>
            </w:r>
            <w:r>
              <w:rPr>
                <w:rFonts w:hint="eastAsia" w:hAnsi="宋体" w:cs="宋体"/>
                <w:color w:val="auto"/>
                <w:kern w:val="0"/>
                <w:szCs w:val="21"/>
                <w:highlight w:val="none"/>
              </w:rPr>
              <w:t>；拟投入的售后服务人员职责明确，安排恰当，</w:t>
            </w:r>
            <w:r>
              <w:rPr>
                <w:rFonts w:hint="eastAsia" w:hAnsi="宋体" w:cs="宋体"/>
                <w:bCs/>
                <w:color w:val="auto"/>
                <w:szCs w:val="21"/>
                <w:highlight w:val="none"/>
              </w:rPr>
              <w:t>承诺退换时间</w:t>
            </w:r>
            <w:r>
              <w:rPr>
                <w:rFonts w:hint="eastAsia" w:hAnsi="宋体" w:cs="宋体"/>
                <w:bCs/>
                <w:color w:val="auto"/>
                <w:szCs w:val="21"/>
                <w:highlight w:val="none"/>
                <w:lang w:val="en-US" w:eastAsia="zh-CN"/>
              </w:rPr>
              <w:t>4</w:t>
            </w:r>
            <w:r>
              <w:rPr>
                <w:rFonts w:hint="eastAsia" w:hAnsi="宋体" w:cs="宋体"/>
                <w:bCs/>
                <w:color w:val="auto"/>
                <w:szCs w:val="21"/>
                <w:highlight w:val="none"/>
              </w:rPr>
              <w:t>个小时以内</w:t>
            </w:r>
            <w:r>
              <w:rPr>
                <w:rFonts w:hint="eastAsia" w:hAnsi="宋体" w:cs="宋体"/>
                <w:color w:val="auto"/>
                <w:kern w:val="0"/>
                <w:szCs w:val="21"/>
                <w:highlight w:val="none"/>
              </w:rPr>
              <w:t>；</w:t>
            </w:r>
            <w:r>
              <w:rPr>
                <w:rFonts w:hint="eastAsia" w:hAnsi="宋体" w:cs="宋体"/>
                <w:bCs/>
                <w:color w:val="auto"/>
                <w:szCs w:val="21"/>
                <w:highlight w:val="none"/>
              </w:rPr>
              <w:t>有健全</w:t>
            </w:r>
            <w:r>
              <w:rPr>
                <w:rFonts w:hint="eastAsia" w:ascii="宋体" w:hAnsi="宋体" w:cs="宋体"/>
                <w:bCs/>
                <w:color w:val="auto"/>
                <w:kern w:val="2"/>
                <w:sz w:val="21"/>
                <w:szCs w:val="21"/>
                <w:highlight w:val="none"/>
                <w:lang w:val="en-US" w:eastAsia="zh-CN" w:bidi="ar-SA"/>
              </w:rPr>
              <w:t>、</w:t>
            </w:r>
            <w:r>
              <w:rPr>
                <w:rFonts w:hint="eastAsia" w:hAnsi="宋体" w:cs="宋体"/>
                <w:bCs/>
                <w:color w:val="auto"/>
                <w:szCs w:val="21"/>
                <w:highlight w:val="none"/>
              </w:rPr>
              <w:t>详细、科学、高效的后期服务承诺及措施，后期售后服务方式多样有效，措施合理，充分满足项目需求。</w:t>
            </w:r>
          </w:p>
          <w:p w14:paraId="0716FD4E">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（注：不提供售后服务承诺函，或不满足以上时限要求不得分。）</w:t>
            </w:r>
          </w:p>
        </w:tc>
      </w:tr>
      <w:tr w14:paraId="0FA5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25011C23">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167F0863">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1FA7F99E">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同类项目业绩(</w:t>
            </w: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分)</w:t>
            </w:r>
          </w:p>
        </w:tc>
        <w:tc>
          <w:tcPr>
            <w:tcW w:w="6096" w:type="dxa"/>
          </w:tcPr>
          <w:p w14:paraId="59F0E91E">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须提供</w:t>
            </w:r>
            <w:r>
              <w:rPr>
                <w:rFonts w:hint="eastAsia" w:ascii="宋体" w:hAnsi="宋体" w:cs="宋体"/>
                <w:b/>
                <w:bCs/>
                <w:color w:val="auto"/>
                <w:szCs w:val="21"/>
                <w:highlight w:val="none"/>
                <w:lang w:val="en-US" w:eastAsia="zh-CN"/>
              </w:rPr>
              <w:t>近三年</w:t>
            </w:r>
            <w:r>
              <w:rPr>
                <w:rFonts w:hint="eastAsia" w:ascii="宋体" w:hAnsi="宋体" w:cs="宋体"/>
                <w:b w:val="0"/>
                <w:bCs w:val="0"/>
                <w:color w:val="auto"/>
                <w:szCs w:val="21"/>
                <w:highlight w:val="none"/>
                <w:lang w:val="en-US" w:eastAsia="zh-CN"/>
              </w:rPr>
              <w:t>以来签订的同类供货合同关键页及对方的任意1次付款转账记录或者发票，才能证明该份合同有效。每提供1份有效的合同材料得1分，本项最高得5分。</w:t>
            </w:r>
          </w:p>
        </w:tc>
      </w:tr>
      <w:tr w14:paraId="60B3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1D3240EB">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0EFD9D5F">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57DE8F7F">
            <w:pPr>
              <w:keepNext w:val="0"/>
              <w:keepLines w:val="0"/>
              <w:pageBreakBefore w:val="0"/>
              <w:kinsoku/>
              <w:overflowPunct/>
              <w:topLinePunct w:val="0"/>
              <w:autoSpaceDE/>
              <w:autoSpaceDN/>
              <w:bidi w:val="0"/>
              <w:snapToGrid w:val="0"/>
              <w:spacing w:line="360" w:lineRule="exact"/>
              <w:jc w:val="center"/>
              <w:rPr>
                <w:rFonts w:hint="eastAsia"/>
              </w:rPr>
            </w:pPr>
            <w:r>
              <w:rPr>
                <w:rFonts w:hint="eastAsia"/>
              </w:rPr>
              <w:t>管理体系认证证书</w:t>
            </w:r>
          </w:p>
          <w:p w14:paraId="6E14B899">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tcPr>
          <w:p w14:paraId="3601A0A8">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bCs/>
                <w:color w:val="auto"/>
                <w:szCs w:val="21"/>
                <w:highlight w:val="none"/>
                <w:lang w:val="en-US" w:eastAsia="zh-CN"/>
              </w:rPr>
            </w:pPr>
            <w:r>
              <w:rPr>
                <w:rFonts w:hint="eastAsia"/>
                <w:lang w:eastAsia="zh-CN"/>
              </w:rPr>
              <w:t>供应商提供有效的质量管理体系认证、环境管理体系认证、职业健康安全管理体系认证证书。每提供一项得</w:t>
            </w:r>
            <w:r>
              <w:rPr>
                <w:rFonts w:hint="eastAsia"/>
                <w:lang w:val="en-US" w:eastAsia="zh-CN"/>
              </w:rPr>
              <w:t>1</w:t>
            </w:r>
            <w:r>
              <w:rPr>
                <w:rFonts w:hint="eastAsia"/>
                <w:lang w:eastAsia="zh-CN"/>
              </w:rPr>
              <w:t>分，</w:t>
            </w:r>
            <w:r>
              <w:rPr>
                <w:rFonts w:hint="eastAsia"/>
                <w:lang w:val="en-US" w:eastAsia="zh-CN"/>
              </w:rPr>
              <w:t>满分3分</w:t>
            </w:r>
            <w:r>
              <w:rPr>
                <w:rFonts w:hint="eastAsia"/>
                <w:lang w:eastAsia="zh-CN"/>
              </w:rPr>
              <w:t>（提供</w:t>
            </w:r>
            <w:r>
              <w:rPr>
                <w:rFonts w:hint="eastAsia"/>
                <w:lang w:val="en-US" w:eastAsia="zh-CN"/>
              </w:rPr>
              <w:t>扫描</w:t>
            </w:r>
            <w:r>
              <w:rPr>
                <w:rFonts w:hint="eastAsia"/>
                <w:lang w:eastAsia="zh-CN"/>
              </w:rPr>
              <w:t>件和全国认证认可信息公共服务平台证书查询截图，否则不得分）</w:t>
            </w:r>
          </w:p>
        </w:tc>
      </w:tr>
      <w:tr w14:paraId="73AD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763" w:type="dxa"/>
            <w:gridSpan w:val="4"/>
            <w:vAlign w:val="center"/>
          </w:tcPr>
          <w:p w14:paraId="30A5664F">
            <w:pPr>
              <w:pStyle w:val="14"/>
              <w:keepNext w:val="0"/>
              <w:keepLines w:val="0"/>
              <w:pageBreakBefore w:val="0"/>
              <w:kinsoku/>
              <w:overflowPunct/>
              <w:topLinePunct w:val="0"/>
              <w:autoSpaceDE/>
              <w:autoSpaceDN/>
              <w:bidi w:val="0"/>
              <w:snapToGrid w:val="0"/>
              <w:spacing w:line="36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总得分=1+2+3</w:t>
            </w:r>
          </w:p>
        </w:tc>
      </w:tr>
    </w:tbl>
    <w:p w14:paraId="147E2EDF">
      <w:pPr>
        <w:rPr>
          <w:rFonts w:hAnsi="宋体"/>
          <w:bCs/>
          <w:color w:val="000000" w:themeColor="text1"/>
          <w:highlight w:val="none"/>
          <w14:textFill>
            <w14:solidFill>
              <w14:schemeClr w14:val="tx1"/>
            </w14:solidFill>
          </w14:textFill>
        </w:rPr>
      </w:pPr>
    </w:p>
    <w:p w14:paraId="329D41A3">
      <w:pPr>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br w:type="page"/>
      </w:r>
    </w:p>
    <w:p w14:paraId="03088505">
      <w:pPr>
        <w:rPr>
          <w:color w:val="000000" w:themeColor="text1"/>
          <w:sz w:val="30"/>
          <w:szCs w:val="3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034AB4AC">
      <w:pPr>
        <w:pStyle w:val="3"/>
        <w:spacing w:before="0" w:after="0" w:line="440" w:lineRule="exact"/>
        <w:jc w:val="center"/>
        <w:rPr>
          <w:rFonts w:hAnsi="宋体" w:eastAsia="宋体"/>
          <w:color w:val="000000" w:themeColor="text1"/>
          <w:highlight w:val="none"/>
          <w14:textFill>
            <w14:solidFill>
              <w14:schemeClr w14:val="tx1"/>
            </w14:solidFill>
          </w14:textFill>
        </w:rPr>
      </w:pPr>
      <w:r>
        <w:rPr>
          <w:rFonts w:hint="eastAsia" w:ascii="Times New Roman" w:hAnsi="Times New Roman"/>
          <w:color w:val="000000" w:themeColor="text1"/>
          <w:sz w:val="30"/>
          <w:szCs w:val="30"/>
          <w:highlight w:val="none"/>
          <w14:textFill>
            <w14:solidFill>
              <w14:schemeClr w14:val="tx1"/>
            </w14:solidFill>
          </w14:textFill>
        </w:rPr>
        <w:t>综合评分法</w:t>
      </w:r>
      <w:r>
        <w:rPr>
          <w:rFonts w:hint="eastAsia" w:ascii="Times New Roman" w:hAnsi="Times New Roman"/>
          <w:color w:val="000000" w:themeColor="text1"/>
          <w:sz w:val="30"/>
          <w:szCs w:val="30"/>
          <w:highlight w:val="none"/>
          <w:lang w:eastAsia="zh-CN"/>
          <w14:textFill>
            <w14:solidFill>
              <w14:schemeClr w14:val="tx1"/>
            </w14:solidFill>
          </w14:textFill>
        </w:rPr>
        <w:t>（</w:t>
      </w:r>
      <w:r>
        <w:rPr>
          <w:rFonts w:hint="eastAsia" w:ascii="Times New Roman" w:hAnsi="Times New Roman"/>
          <w:color w:val="000000" w:themeColor="text1"/>
          <w:sz w:val="30"/>
          <w:szCs w:val="30"/>
          <w:highlight w:val="none"/>
          <w:lang w:val="en-US" w:eastAsia="zh-CN"/>
          <w14:textFill>
            <w14:solidFill>
              <w14:schemeClr w14:val="tx1"/>
            </w14:solidFill>
          </w14:textFill>
        </w:rPr>
        <w:t>适用3、4分标</w:t>
      </w:r>
      <w:r>
        <w:rPr>
          <w:rFonts w:hint="eastAsia" w:ascii="Times New Roman" w:hAnsi="Times New Roman"/>
          <w:color w:val="000000" w:themeColor="text1"/>
          <w:sz w:val="30"/>
          <w:szCs w:val="30"/>
          <w:highlight w:val="none"/>
          <w:lang w:eastAsia="zh-CN"/>
          <w14:textFill>
            <w14:solidFill>
              <w14:schemeClr w14:val="tx1"/>
            </w14:solidFill>
          </w14:textFill>
        </w:rPr>
        <w:t>）</w:t>
      </w:r>
      <w:r>
        <w:rPr>
          <w:rFonts w:hint="eastAsia" w:hAnsi="宋体"/>
          <w:color w:val="000000" w:themeColor="text1"/>
          <w:highlight w:val="none"/>
          <w14:textFill>
            <w14:solidFill>
              <w14:schemeClr w14:val="tx1"/>
            </w14:solidFill>
          </w14:textFill>
        </w:rPr>
        <w:t xml:space="preserve"> </w:t>
      </w:r>
    </w:p>
    <w:tbl>
      <w:tblPr>
        <w:tblStyle w:val="20"/>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520"/>
        <w:gridCol w:w="6096"/>
      </w:tblGrid>
      <w:tr w14:paraId="0609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147" w:type="dxa"/>
            <w:gridSpan w:val="2"/>
            <w:vAlign w:val="center"/>
          </w:tcPr>
          <w:p w14:paraId="3D666998">
            <w:pPr>
              <w:keepNext w:val="0"/>
              <w:keepLines w:val="0"/>
              <w:pageBreakBefore w:val="0"/>
              <w:kinsoku/>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520" w:type="dxa"/>
            <w:vAlign w:val="center"/>
          </w:tcPr>
          <w:p w14:paraId="1721E5E6">
            <w:pPr>
              <w:keepNext w:val="0"/>
              <w:keepLines w:val="0"/>
              <w:pageBreakBefore w:val="0"/>
              <w:kinsoku/>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w:t>
            </w:r>
            <w:r>
              <w:rPr>
                <w:rFonts w:hint="eastAsia" w:ascii="宋体" w:hAnsi="宋体" w:eastAsia="宋体" w:cs="宋体"/>
                <w:b/>
                <w:color w:val="auto"/>
                <w:sz w:val="21"/>
                <w:szCs w:val="21"/>
                <w:highlight w:val="none"/>
                <w:lang w:eastAsia="zh-CN"/>
              </w:rPr>
              <w:t>审</w:t>
            </w:r>
            <w:r>
              <w:rPr>
                <w:rFonts w:hint="eastAsia" w:ascii="宋体" w:hAnsi="宋体" w:eastAsia="宋体" w:cs="宋体"/>
                <w:b/>
                <w:color w:val="auto"/>
                <w:sz w:val="21"/>
                <w:szCs w:val="21"/>
                <w:highlight w:val="none"/>
              </w:rPr>
              <w:t>因素</w:t>
            </w:r>
          </w:p>
        </w:tc>
        <w:tc>
          <w:tcPr>
            <w:tcW w:w="6096" w:type="dxa"/>
            <w:vAlign w:val="center"/>
          </w:tcPr>
          <w:p w14:paraId="2C689A41">
            <w:pPr>
              <w:keepNext w:val="0"/>
              <w:keepLines w:val="0"/>
              <w:pageBreakBefore w:val="0"/>
              <w:kinsoku/>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5F1B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2" w:type="dxa"/>
            <w:vAlign w:val="center"/>
          </w:tcPr>
          <w:p w14:paraId="58E0ACBE">
            <w:pPr>
              <w:keepNext w:val="0"/>
              <w:keepLines w:val="0"/>
              <w:pageBreakBefore w:val="0"/>
              <w:kinsoku/>
              <w:overflowPunct/>
              <w:topLinePunct w:val="0"/>
              <w:autoSpaceDE/>
              <w:autoSpaceDN/>
              <w:bidi w:val="0"/>
              <w:adjustRightInd w:val="0"/>
              <w:spacing w:line="360" w:lineRule="exact"/>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85" w:type="dxa"/>
            <w:vAlign w:val="center"/>
          </w:tcPr>
          <w:p w14:paraId="0CD2F745">
            <w:pPr>
              <w:keepNext w:val="0"/>
              <w:keepLines w:val="0"/>
              <w:pageBreakBefore w:val="0"/>
              <w:widowControl/>
              <w:kinsoku/>
              <w:overflowPunct/>
              <w:topLinePunct w:val="0"/>
              <w:autoSpaceDE/>
              <w:autoSpaceDN/>
              <w:bidi w:val="0"/>
              <w:snapToGrid w:val="0"/>
              <w:spacing w:line="360" w:lineRule="exact"/>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价格分</w:t>
            </w:r>
          </w:p>
          <w:p w14:paraId="123F1577">
            <w:pPr>
              <w:keepNext w:val="0"/>
              <w:keepLines w:val="0"/>
              <w:pageBreakBefore w:val="0"/>
              <w:widowControl/>
              <w:kinsoku/>
              <w:overflowPunct/>
              <w:topLinePunct w:val="0"/>
              <w:autoSpaceDE/>
              <w:autoSpaceDN/>
              <w:bidi w:val="0"/>
              <w:snapToGrid w:val="0"/>
              <w:spacing w:line="36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3</w:t>
            </w:r>
            <w:r>
              <w:rPr>
                <w:rFonts w:hint="eastAsia" w:ascii="宋体" w:hAnsi="宋体" w:eastAsia="宋体" w:cs="宋体"/>
                <w:bCs/>
                <w:color w:val="auto"/>
                <w:kern w:val="0"/>
                <w:sz w:val="21"/>
                <w:szCs w:val="21"/>
                <w:highlight w:val="none"/>
                <w:u w:val="single"/>
                <w:lang w:val="en-US" w:eastAsia="zh-CN" w:bidi="ar-SA"/>
              </w:rPr>
              <w:t xml:space="preserve">0 </w:t>
            </w:r>
            <w:r>
              <w:rPr>
                <w:rFonts w:hint="eastAsia" w:ascii="宋体" w:hAnsi="宋体" w:eastAsia="宋体" w:cs="宋体"/>
                <w:bCs/>
                <w:color w:val="auto"/>
                <w:kern w:val="0"/>
                <w:sz w:val="21"/>
                <w:szCs w:val="21"/>
                <w:highlight w:val="none"/>
                <w:lang w:val="en-US" w:eastAsia="zh-CN" w:bidi="ar-SA"/>
              </w:rPr>
              <w:t>分）</w:t>
            </w:r>
          </w:p>
        </w:tc>
        <w:tc>
          <w:tcPr>
            <w:tcW w:w="1520" w:type="dxa"/>
            <w:vAlign w:val="center"/>
          </w:tcPr>
          <w:p w14:paraId="299C9B1F">
            <w:pPr>
              <w:keepNext w:val="0"/>
              <w:keepLines w:val="0"/>
              <w:pageBreakBefore w:val="0"/>
              <w:widowControl/>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投标报价</w:t>
            </w:r>
          </w:p>
        </w:tc>
        <w:tc>
          <w:tcPr>
            <w:tcW w:w="6096" w:type="dxa"/>
            <w:vAlign w:val="center"/>
          </w:tcPr>
          <w:p w14:paraId="5E9183D8">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（1）评标报价为投标人的投标报价进行政策性扣除后的价格，评标报价只是作为评标时使用。最终中标人的中标金额等于投标报价。</w:t>
            </w:r>
          </w:p>
          <w:p w14:paraId="20B788F4">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（2）政策性扣除计算方法。</w:t>
            </w:r>
          </w:p>
          <w:p w14:paraId="12ECE552">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12DADDB7">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435DC142">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923E252">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（5）本国产品政策性扣除计算方法。</w:t>
            </w:r>
          </w:p>
          <w:p w14:paraId="0D1B06E6">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38C0CC3">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FA75760">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4D535A23">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如果所有参与竞争的供应商均可享受本国产品价格评审优惠，则统一不进行价格扣除。</w:t>
            </w:r>
          </w:p>
          <w:p w14:paraId="076ADAB5">
            <w:pPr>
              <w:snapToGrid w:val="0"/>
              <w:spacing w:line="360" w:lineRule="exact"/>
              <w:ind w:firstLine="233" w:firstLineChars="111"/>
              <w:rPr>
                <w:rFonts w:ascii="宋体" w:hAnsi="宋体"/>
                <w:bCs/>
                <w:color w:val="auto"/>
                <w:szCs w:val="21"/>
                <w:highlight w:val="none"/>
              </w:rPr>
            </w:pPr>
            <w:r>
              <w:rPr>
                <w:rFonts w:hint="eastAsia" w:ascii="宋体" w:hAnsi="宋体"/>
                <w:bCs/>
                <w:color w:val="auto"/>
                <w:szCs w:val="21"/>
                <w:highlight w:val="none"/>
              </w:rPr>
              <w:t>（6）中小企业折扣与本国产品折扣进行叠加计算，用扣除后的价格参加评审。即评审价=投标报价-中小企业折扣-本国产品折扣，除上述情况外，评审价=投标报价。</w:t>
            </w:r>
          </w:p>
          <w:p w14:paraId="1BD1CC14">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（7）满足招标文件要求且评标报价最低的评标报价为评标基准价，其价格分为满分。</w:t>
            </w:r>
          </w:p>
          <w:p w14:paraId="25D7D6F0">
            <w:pPr>
              <w:snapToGrid w:val="0"/>
              <w:spacing w:line="360" w:lineRule="exact"/>
              <w:ind w:firstLine="233" w:firstLineChars="111"/>
              <w:rPr>
                <w:rFonts w:hint="eastAsia" w:ascii="宋体" w:hAnsi="宋体"/>
                <w:bCs/>
                <w:color w:val="auto"/>
                <w:szCs w:val="21"/>
                <w:highlight w:val="none"/>
              </w:rPr>
            </w:pPr>
            <w:r>
              <w:rPr>
                <w:rFonts w:hint="eastAsia" w:ascii="宋体" w:hAnsi="宋体"/>
                <w:bCs/>
                <w:color w:val="auto"/>
                <w:szCs w:val="21"/>
                <w:highlight w:val="none"/>
              </w:rPr>
              <w:t xml:space="preserve">（8）价格分计算公式：        </w:t>
            </w:r>
          </w:p>
          <w:p w14:paraId="6A4D1E93">
            <w:pPr>
              <w:keepNext w:val="0"/>
              <w:keepLines w:val="0"/>
              <w:pageBreakBefore w:val="0"/>
              <w:shd w:val="clear" w:color="auto" w:fill="auto"/>
              <w:kinsoku/>
              <w:wordWrap w:val="0"/>
              <w:overflowPunct/>
              <w:topLinePunct w:val="0"/>
              <w:autoSpaceDE/>
              <w:autoSpaceDN/>
              <w:bidi w:val="0"/>
              <w:spacing w:line="360" w:lineRule="exact"/>
              <w:ind w:firstLine="420" w:firstLineChars="200"/>
              <w:jc w:val="both"/>
              <w:rPr>
                <w:rFonts w:hint="eastAsia" w:ascii="宋体" w:hAnsi="宋体" w:eastAsia="宋体" w:cs="宋体"/>
                <w:bCs/>
                <w:color w:val="auto"/>
                <w:kern w:val="2"/>
                <w:sz w:val="21"/>
                <w:highlight w:val="none"/>
                <w:lang w:val="en-US" w:eastAsia="zh-CN"/>
              </w:rPr>
            </w:pPr>
            <w:r>
              <w:rPr>
                <w:rFonts w:hint="eastAsia" w:ascii="宋体" w:hAnsi="宋体"/>
                <w:bCs/>
                <w:color w:val="auto"/>
                <w:szCs w:val="21"/>
                <w:highlight w:val="none"/>
              </w:rPr>
              <w:t>价格分=（评标基准价/评标报价）×30分</w:t>
            </w:r>
          </w:p>
        </w:tc>
      </w:tr>
      <w:tr w14:paraId="0AC6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763" w:type="dxa"/>
            <w:gridSpan w:val="4"/>
            <w:vAlign w:val="center"/>
          </w:tcPr>
          <w:p w14:paraId="597DFFF2">
            <w:pPr>
              <w:keepNext w:val="0"/>
              <w:keepLines w:val="0"/>
              <w:pageBreakBefore w:val="0"/>
              <w:shd w:val="clear" w:color="auto" w:fill="auto"/>
              <w:kinsoku/>
              <w:wordWrap w:val="0"/>
              <w:overflowPunct/>
              <w:topLinePunct w:val="0"/>
              <w:autoSpaceDE/>
              <w:autoSpaceDN/>
              <w:bidi w:val="0"/>
              <w:spacing w:line="360" w:lineRule="exact"/>
              <w:jc w:val="both"/>
              <w:rPr>
                <w:rFonts w:hint="default" w:ascii="宋体" w:hAnsi="宋体" w:eastAsia="宋体" w:cs="宋体"/>
                <w:bCs/>
                <w:color w:val="auto"/>
                <w:kern w:val="2"/>
                <w:sz w:val="21"/>
                <w:highlight w:val="none"/>
                <w:lang w:val="en-US" w:eastAsia="zh-CN"/>
              </w:rPr>
            </w:pPr>
            <w:r>
              <w:rPr>
                <w:rFonts w:hint="default" w:ascii="宋体" w:hAnsi="宋体" w:eastAsia="宋体" w:cs="宋体"/>
                <w:b/>
                <w:bCs w:val="0"/>
                <w:color w:val="auto"/>
                <w:kern w:val="2"/>
                <w:sz w:val="21"/>
                <w:highlight w:val="none"/>
                <w:lang w:val="en-US" w:eastAsia="zh-CN"/>
              </w:rPr>
              <w:t>技术分</w:t>
            </w:r>
            <w:r>
              <w:rPr>
                <w:rFonts w:hint="default" w:ascii="宋体" w:hAnsi="宋体" w:eastAsia="宋体" w:cs="宋体"/>
                <w:b w:val="0"/>
                <w:bCs/>
                <w:color w:val="auto"/>
                <w:kern w:val="2"/>
                <w:sz w:val="21"/>
                <w:highlight w:val="none"/>
                <w:lang w:val="en-US" w:eastAsia="zh-CN"/>
              </w:rPr>
              <w:t>（满分</w:t>
            </w:r>
            <w:r>
              <w:rPr>
                <w:rFonts w:hint="eastAsia" w:ascii="宋体" w:hAnsi="宋体" w:cs="宋体"/>
                <w:b w:val="0"/>
                <w:bCs/>
                <w:color w:val="auto"/>
                <w:kern w:val="2"/>
                <w:sz w:val="21"/>
                <w:highlight w:val="none"/>
                <w:u w:val="single"/>
                <w:lang w:val="en-US" w:eastAsia="zh-CN"/>
              </w:rPr>
              <w:t>40</w:t>
            </w:r>
            <w:r>
              <w:rPr>
                <w:rFonts w:hint="default" w:ascii="宋体" w:hAnsi="宋体" w:eastAsia="宋体" w:cs="宋体"/>
                <w:b w:val="0"/>
                <w:bCs/>
                <w:color w:val="auto"/>
                <w:kern w:val="2"/>
                <w:sz w:val="21"/>
                <w:highlight w:val="none"/>
                <w:lang w:val="en-US" w:eastAsia="zh-CN"/>
              </w:rPr>
              <w:t>分）</w:t>
            </w:r>
          </w:p>
        </w:tc>
      </w:tr>
      <w:tr w14:paraId="5725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562" w:type="dxa"/>
            <w:vMerge w:val="restart"/>
            <w:vAlign w:val="center"/>
          </w:tcPr>
          <w:p w14:paraId="7820177A">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2</w:t>
            </w:r>
          </w:p>
        </w:tc>
        <w:tc>
          <w:tcPr>
            <w:tcW w:w="1585" w:type="dxa"/>
            <w:vMerge w:val="restart"/>
            <w:vAlign w:val="center"/>
          </w:tcPr>
          <w:p w14:paraId="02DD046D">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产品核心品质与形式新鲜度指标（满分</w:t>
            </w:r>
            <w:r>
              <w:rPr>
                <w:rFonts w:hint="eastAsia" w:ascii="宋体" w:hAnsi="宋体" w:cs="宋体"/>
                <w:b/>
                <w:bCs/>
                <w:color w:val="auto"/>
                <w:kern w:val="0"/>
                <w:sz w:val="21"/>
                <w:szCs w:val="21"/>
                <w:highlight w:val="none"/>
                <w:lang w:val="en-US" w:eastAsia="zh-CN" w:bidi="ar-SA"/>
              </w:rPr>
              <w:t>9</w:t>
            </w:r>
            <w:r>
              <w:rPr>
                <w:rFonts w:hint="eastAsia" w:ascii="宋体" w:hAnsi="宋体" w:eastAsia="宋体" w:cs="宋体"/>
                <w:b/>
                <w:bCs/>
                <w:color w:val="auto"/>
                <w:kern w:val="0"/>
                <w:sz w:val="21"/>
                <w:szCs w:val="21"/>
                <w:highlight w:val="none"/>
                <w:lang w:val="en-US" w:eastAsia="zh-CN" w:bidi="ar-SA"/>
              </w:rPr>
              <w:t>分）</w:t>
            </w:r>
          </w:p>
        </w:tc>
        <w:tc>
          <w:tcPr>
            <w:tcW w:w="1520" w:type="dxa"/>
            <w:vAlign w:val="center"/>
          </w:tcPr>
          <w:p w14:paraId="28BD7923">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核心新鲜度指标</w:t>
            </w:r>
          </w:p>
          <w:p w14:paraId="48A80161">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6</w:t>
            </w:r>
            <w:r>
              <w:rPr>
                <w:rFonts w:hint="eastAsia" w:ascii="宋体" w:hAnsi="宋体" w:eastAsia="宋体" w:cs="宋体"/>
                <w:b w:val="0"/>
                <w:bCs w:val="0"/>
                <w:color w:val="auto"/>
                <w:szCs w:val="21"/>
                <w:highlight w:val="none"/>
              </w:rPr>
              <w:t>分）</w:t>
            </w:r>
          </w:p>
        </w:tc>
        <w:tc>
          <w:tcPr>
            <w:tcW w:w="6096" w:type="dxa"/>
            <w:vAlign w:val="center"/>
          </w:tcPr>
          <w:p w14:paraId="5CA579CA">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ascii="宋体" w:hAnsi="宋体" w:eastAsia="宋体" w:cs="宋体"/>
                <w:b/>
                <w:bCs/>
                <w:color w:val="auto"/>
                <w:kern w:val="2"/>
                <w:sz w:val="21"/>
                <w:szCs w:val="21"/>
                <w:highlight w:val="none"/>
                <w:lang w:val="en-US" w:eastAsia="zh-CN" w:bidi="ar-SA"/>
              </w:rPr>
            </w:pPr>
            <w:r>
              <w:rPr>
                <w:rFonts w:hint="default" w:ascii="宋体" w:hAnsi="宋体" w:eastAsia="宋体" w:cs="宋体"/>
                <w:b/>
                <w:bCs/>
                <w:color w:val="auto"/>
                <w:kern w:val="2"/>
                <w:sz w:val="21"/>
                <w:szCs w:val="21"/>
                <w:highlight w:val="none"/>
                <w:lang w:val="en-US" w:eastAsia="zh-CN" w:bidi="ar-SA"/>
              </w:rPr>
              <w:t>1.大豆油</w:t>
            </w:r>
            <w:r>
              <w:rPr>
                <w:rFonts w:hint="eastAsia" w:ascii="宋体" w:hAnsi="宋体" w:cs="宋体"/>
                <w:b/>
                <w:bCs/>
                <w:color w:val="auto"/>
                <w:kern w:val="2"/>
                <w:sz w:val="21"/>
                <w:szCs w:val="21"/>
                <w:highlight w:val="none"/>
                <w:lang w:val="en-US" w:eastAsia="zh-CN" w:bidi="ar-SA"/>
              </w:rPr>
              <w:t>（满分3分）</w:t>
            </w:r>
            <w:r>
              <w:rPr>
                <w:rFonts w:hint="default" w:ascii="宋体" w:hAnsi="宋体" w:eastAsia="宋体" w:cs="宋体"/>
                <w:b/>
                <w:bCs/>
                <w:color w:val="auto"/>
                <w:kern w:val="2"/>
                <w:sz w:val="21"/>
                <w:szCs w:val="21"/>
                <w:highlight w:val="none"/>
                <w:lang w:val="en-US" w:eastAsia="zh-CN" w:bidi="ar-SA"/>
              </w:rPr>
              <w:t>：</w:t>
            </w:r>
          </w:p>
          <w:p w14:paraId="345222A7">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default" w:ascii="宋体" w:hAnsi="宋体" w:eastAsia="宋体" w:cs="宋体"/>
                <w:b/>
                <w:bCs/>
                <w:color w:val="auto"/>
                <w:kern w:val="2"/>
                <w:sz w:val="21"/>
                <w:szCs w:val="21"/>
                <w:highlight w:val="none"/>
                <w:lang w:val="en-US" w:eastAsia="zh-CN" w:bidi="ar-SA"/>
              </w:rPr>
              <w:t>酸价（KOH）</w:t>
            </w:r>
            <w:r>
              <w:rPr>
                <w:rFonts w:hint="default" w:ascii="宋体" w:hAnsi="宋体" w:eastAsia="宋体" w:cs="宋体"/>
                <w:b w:val="0"/>
                <w:bCs w:val="0"/>
                <w:color w:val="auto"/>
                <w:kern w:val="2"/>
                <w:sz w:val="21"/>
                <w:szCs w:val="21"/>
                <w:highlight w:val="none"/>
                <w:lang w:val="en-US" w:eastAsia="zh-CN" w:bidi="ar-SA"/>
              </w:rPr>
              <w:t>：≤0.4mg/g，得1.5分；0.4＜值≤0.5mg/g，得0.5分；＞0.5mg/g，不得分。</w:t>
            </w:r>
          </w:p>
          <w:p w14:paraId="755C3B0A">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default" w:ascii="宋体" w:hAnsi="宋体" w:eastAsia="宋体" w:cs="宋体"/>
                <w:b w:val="0"/>
                <w:bCs w:val="0"/>
                <w:color w:val="auto"/>
                <w:kern w:val="2"/>
                <w:sz w:val="21"/>
                <w:szCs w:val="21"/>
                <w:highlight w:val="none"/>
                <w:lang w:val="en-US" w:eastAsia="zh-CN" w:bidi="ar-SA"/>
              </w:rPr>
              <w:t>过氧化值：≤4.0 mmol/kg，得</w:t>
            </w:r>
            <w:r>
              <w:rPr>
                <w:rFonts w:hint="eastAsia" w:ascii="宋体" w:hAnsi="宋体" w:cs="宋体"/>
                <w:b w:val="0"/>
                <w:bCs w:val="0"/>
                <w:color w:val="auto"/>
                <w:kern w:val="2"/>
                <w:sz w:val="21"/>
                <w:szCs w:val="21"/>
                <w:highlight w:val="none"/>
                <w:lang w:val="en-US" w:eastAsia="zh-CN" w:bidi="ar-SA"/>
              </w:rPr>
              <w:t>1.5</w:t>
            </w:r>
            <w:r>
              <w:rPr>
                <w:rFonts w:hint="default" w:ascii="宋体" w:hAnsi="宋体" w:eastAsia="宋体" w:cs="宋体"/>
                <w:b w:val="0"/>
                <w:bCs w:val="0"/>
                <w:color w:val="auto"/>
                <w:kern w:val="2"/>
                <w:sz w:val="21"/>
                <w:szCs w:val="21"/>
                <w:highlight w:val="none"/>
                <w:lang w:val="en-US" w:eastAsia="zh-CN" w:bidi="ar-SA"/>
              </w:rPr>
              <w:t xml:space="preserve">分；4.0 mmol/kg &lt; 值 ≤ 5.0 mmol/kg，得 </w:t>
            </w:r>
            <w:r>
              <w:rPr>
                <w:rFonts w:hint="eastAsia" w:ascii="宋体" w:hAnsi="宋体" w:cs="宋体"/>
                <w:b w:val="0"/>
                <w:bCs w:val="0"/>
                <w:color w:val="auto"/>
                <w:kern w:val="2"/>
                <w:sz w:val="21"/>
                <w:szCs w:val="21"/>
                <w:highlight w:val="none"/>
                <w:lang w:val="en-US" w:eastAsia="zh-CN" w:bidi="ar-SA"/>
              </w:rPr>
              <w:t>0.5</w:t>
            </w:r>
            <w:r>
              <w:rPr>
                <w:rFonts w:hint="default" w:ascii="宋体" w:hAnsi="宋体" w:eastAsia="宋体" w:cs="宋体"/>
                <w:b w:val="0"/>
                <w:bCs w:val="0"/>
                <w:color w:val="auto"/>
                <w:kern w:val="2"/>
                <w:sz w:val="21"/>
                <w:szCs w:val="21"/>
                <w:highlight w:val="none"/>
                <w:lang w:val="en-US" w:eastAsia="zh-CN" w:bidi="ar-SA"/>
              </w:rPr>
              <w:t>分；&gt;5.0 mmol/kg，不得分。</w:t>
            </w:r>
          </w:p>
          <w:p w14:paraId="2210C963">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ascii="宋体" w:hAnsi="宋体" w:eastAsia="宋体" w:cs="宋体"/>
                <w:b/>
                <w:bCs/>
                <w:color w:val="auto"/>
                <w:kern w:val="2"/>
                <w:sz w:val="21"/>
                <w:szCs w:val="21"/>
                <w:highlight w:val="none"/>
                <w:lang w:val="en-US" w:eastAsia="zh-CN" w:bidi="ar-SA"/>
              </w:rPr>
            </w:pPr>
            <w:r>
              <w:rPr>
                <w:rFonts w:hint="default" w:ascii="宋体" w:hAnsi="宋体" w:eastAsia="宋体" w:cs="宋体"/>
                <w:b/>
                <w:bCs/>
                <w:color w:val="auto"/>
                <w:kern w:val="2"/>
                <w:sz w:val="21"/>
                <w:szCs w:val="21"/>
                <w:highlight w:val="none"/>
                <w:lang w:val="en-US" w:eastAsia="zh-CN" w:bidi="ar-SA"/>
              </w:rPr>
              <w:t>2.花生油</w:t>
            </w:r>
            <w:r>
              <w:rPr>
                <w:rFonts w:hint="eastAsia" w:ascii="宋体" w:hAnsi="宋体" w:cs="宋体"/>
                <w:b/>
                <w:bCs/>
                <w:color w:val="auto"/>
                <w:kern w:val="2"/>
                <w:sz w:val="21"/>
                <w:szCs w:val="21"/>
                <w:highlight w:val="none"/>
                <w:lang w:val="en-US" w:eastAsia="zh-CN" w:bidi="ar-SA"/>
              </w:rPr>
              <w:t>（满分3分）</w:t>
            </w:r>
            <w:r>
              <w:rPr>
                <w:rFonts w:hint="default" w:ascii="宋体" w:hAnsi="宋体" w:eastAsia="宋体" w:cs="宋体"/>
                <w:b/>
                <w:bCs/>
                <w:color w:val="auto"/>
                <w:kern w:val="2"/>
                <w:sz w:val="21"/>
                <w:szCs w:val="21"/>
                <w:highlight w:val="none"/>
                <w:lang w:val="en-US" w:eastAsia="zh-CN" w:bidi="ar-SA"/>
              </w:rPr>
              <w:t>：</w:t>
            </w:r>
          </w:p>
          <w:p w14:paraId="4B71DE0D">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default" w:ascii="宋体" w:hAnsi="宋体" w:eastAsia="宋体" w:cs="宋体"/>
                <w:b/>
                <w:bCs/>
                <w:color w:val="auto"/>
                <w:kern w:val="2"/>
                <w:sz w:val="21"/>
                <w:szCs w:val="21"/>
                <w:highlight w:val="none"/>
                <w:lang w:val="en-US" w:eastAsia="zh-CN" w:bidi="ar-SA"/>
              </w:rPr>
              <w:t>酸价（KOH）</w:t>
            </w:r>
            <w:r>
              <w:rPr>
                <w:rFonts w:hint="default" w:ascii="宋体" w:hAnsi="宋体" w:eastAsia="宋体" w:cs="宋体"/>
                <w:b w:val="0"/>
                <w:bCs w:val="0"/>
                <w:color w:val="auto"/>
                <w:kern w:val="2"/>
                <w:sz w:val="21"/>
                <w:szCs w:val="21"/>
                <w:highlight w:val="none"/>
                <w:lang w:val="en-US" w:eastAsia="zh-CN" w:bidi="ar-SA"/>
              </w:rPr>
              <w:t>：≤1.3mg/g，得1.5分；1.3＜值≤1.5mg/g，得0.5分；＞1.5mg/g，不得分。</w:t>
            </w:r>
          </w:p>
          <w:p w14:paraId="609B8ECB">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default" w:ascii="宋体" w:hAnsi="宋体" w:eastAsia="宋体" w:cs="宋体"/>
                <w:b w:val="0"/>
                <w:bCs w:val="0"/>
                <w:color w:val="auto"/>
                <w:kern w:val="2"/>
                <w:sz w:val="21"/>
                <w:szCs w:val="21"/>
                <w:highlight w:val="none"/>
                <w:lang w:val="en-US" w:eastAsia="zh-CN" w:bidi="ar-SA"/>
              </w:rPr>
              <w:t>过氧化值：≤5.0 mmol/kg，得</w:t>
            </w:r>
            <w:r>
              <w:rPr>
                <w:rFonts w:hint="eastAsia" w:ascii="宋体" w:hAnsi="宋体" w:cs="宋体"/>
                <w:b w:val="0"/>
                <w:bCs w:val="0"/>
                <w:color w:val="auto"/>
                <w:kern w:val="2"/>
                <w:sz w:val="21"/>
                <w:szCs w:val="21"/>
                <w:highlight w:val="none"/>
                <w:lang w:val="en-US" w:eastAsia="zh-CN" w:bidi="ar-SA"/>
              </w:rPr>
              <w:t>1.5</w:t>
            </w:r>
            <w:r>
              <w:rPr>
                <w:rFonts w:hint="default" w:ascii="宋体" w:hAnsi="宋体" w:eastAsia="宋体" w:cs="宋体"/>
                <w:b w:val="0"/>
                <w:bCs w:val="0"/>
                <w:color w:val="auto"/>
                <w:kern w:val="2"/>
                <w:sz w:val="21"/>
                <w:szCs w:val="21"/>
                <w:highlight w:val="none"/>
                <w:lang w:val="en-US" w:eastAsia="zh-CN" w:bidi="ar-SA"/>
              </w:rPr>
              <w:t>分；5.0 mmol/kg &lt; 值 ≤ 6.0 mmol/kg，得</w:t>
            </w:r>
            <w:r>
              <w:rPr>
                <w:rFonts w:hint="eastAsia" w:ascii="宋体" w:hAnsi="宋体" w:cs="宋体"/>
                <w:b w:val="0"/>
                <w:bCs w:val="0"/>
                <w:color w:val="auto"/>
                <w:kern w:val="2"/>
                <w:sz w:val="21"/>
                <w:szCs w:val="21"/>
                <w:highlight w:val="none"/>
                <w:lang w:val="en-US" w:eastAsia="zh-CN" w:bidi="ar-SA"/>
              </w:rPr>
              <w:t>0.5</w:t>
            </w:r>
            <w:r>
              <w:rPr>
                <w:rFonts w:hint="default" w:ascii="宋体" w:hAnsi="宋体" w:eastAsia="宋体" w:cs="宋体"/>
                <w:b w:val="0"/>
                <w:bCs w:val="0"/>
                <w:color w:val="auto"/>
                <w:kern w:val="2"/>
                <w:sz w:val="21"/>
                <w:szCs w:val="21"/>
                <w:highlight w:val="none"/>
                <w:lang w:val="en-US" w:eastAsia="zh-CN" w:bidi="ar-SA"/>
              </w:rPr>
              <w:t>分；&gt;6.0 mmol/kg，不得分。</w:t>
            </w:r>
          </w:p>
          <w:p w14:paraId="7665BC45">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（注：以提供的全项目型式检验报告显示的实测值为评判依据。）</w:t>
            </w:r>
          </w:p>
        </w:tc>
      </w:tr>
      <w:tr w14:paraId="0C8C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vMerge w:val="continue"/>
            <w:vAlign w:val="center"/>
          </w:tcPr>
          <w:p w14:paraId="3D573413">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rPr>
            </w:pPr>
          </w:p>
        </w:tc>
        <w:tc>
          <w:tcPr>
            <w:tcW w:w="1585" w:type="dxa"/>
            <w:vMerge w:val="continue"/>
            <w:vAlign w:val="center"/>
          </w:tcPr>
          <w:p w14:paraId="2473CFE9">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7BD57AF2">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形式新鲜度指标</w:t>
            </w:r>
          </w:p>
          <w:p w14:paraId="39F9220C">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(3分)</w:t>
            </w:r>
          </w:p>
        </w:tc>
        <w:tc>
          <w:tcPr>
            <w:tcW w:w="6096" w:type="dxa"/>
            <w:vAlign w:val="center"/>
          </w:tcPr>
          <w:p w14:paraId="1706412D">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eastAsia" w:cs="宋体"/>
                <w:b w:val="0"/>
                <w:bCs w:val="0"/>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第一档(1分)：</w:t>
            </w:r>
            <w:r>
              <w:rPr>
                <w:rFonts w:hint="eastAsia" w:cs="宋体"/>
                <w:b w:val="0"/>
                <w:bCs w:val="0"/>
                <w:color w:val="auto"/>
                <w:kern w:val="0"/>
                <w:sz w:val="21"/>
                <w:szCs w:val="21"/>
                <w:highlight w:val="none"/>
                <w:lang w:val="en-US" w:eastAsia="zh-CN" w:bidi="ar-SA"/>
              </w:rPr>
              <w:t>承诺送到单位的时间距离生产日期大于2个月但不超过3个月，得1分；</w:t>
            </w:r>
          </w:p>
          <w:p w14:paraId="548F2973">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eastAsia" w:cs="宋体"/>
                <w:b w:val="0"/>
                <w:bCs w:val="0"/>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第二档(2分)：</w:t>
            </w:r>
            <w:r>
              <w:rPr>
                <w:rFonts w:hint="eastAsia" w:cs="宋体"/>
                <w:b w:val="0"/>
                <w:bCs w:val="0"/>
                <w:color w:val="auto"/>
                <w:kern w:val="0"/>
                <w:sz w:val="21"/>
                <w:szCs w:val="21"/>
                <w:highlight w:val="none"/>
                <w:lang w:val="en-US" w:eastAsia="zh-CN" w:bidi="ar-SA"/>
              </w:rPr>
              <w:t>承诺送到单位的时间距离生产日期大于1个月但不超过2个月，得2分；</w:t>
            </w:r>
          </w:p>
          <w:p w14:paraId="28E0EAB2">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eastAsia" w:cs="宋体"/>
                <w:b w:val="0"/>
                <w:bCs w:val="0"/>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第三档(3分)：</w:t>
            </w:r>
            <w:r>
              <w:rPr>
                <w:rFonts w:hint="eastAsia" w:cs="宋体"/>
                <w:b w:val="0"/>
                <w:bCs w:val="0"/>
                <w:color w:val="auto"/>
                <w:kern w:val="0"/>
                <w:sz w:val="21"/>
                <w:szCs w:val="21"/>
                <w:highlight w:val="none"/>
                <w:lang w:val="en-US" w:eastAsia="zh-CN" w:bidi="ar-SA"/>
              </w:rPr>
              <w:t>承诺送到单位的时间距离生产日期不超过1个月，得 3分；</w:t>
            </w:r>
          </w:p>
          <w:p w14:paraId="2770C42F">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0" w:firstLineChars="200"/>
              <w:jc w:val="left"/>
              <w:textAlignment w:val="auto"/>
              <w:rPr>
                <w:rFonts w:hint="eastAsia" w:cs="宋体"/>
                <w:b w:val="0"/>
                <w:bCs w:val="0"/>
                <w:color w:val="auto"/>
                <w:kern w:val="0"/>
                <w:sz w:val="21"/>
                <w:szCs w:val="21"/>
                <w:highlight w:val="none"/>
                <w:lang w:val="en-US" w:eastAsia="zh-CN" w:bidi="ar-SA"/>
              </w:rPr>
            </w:pPr>
            <w:r>
              <w:rPr>
                <w:rFonts w:hint="eastAsia" w:cs="宋体"/>
                <w:b w:val="0"/>
                <w:bCs w:val="0"/>
                <w:color w:val="auto"/>
                <w:kern w:val="0"/>
                <w:sz w:val="21"/>
                <w:szCs w:val="21"/>
                <w:highlight w:val="none"/>
                <w:lang w:val="en-US" w:eastAsia="zh-CN" w:bidi="ar-SA"/>
              </w:rPr>
              <w:t>承诺送到单位的时间距离生产日期大于3个月或者没有承诺函，不得分。</w:t>
            </w:r>
          </w:p>
          <w:p w14:paraId="5C887847">
            <w:pPr>
              <w:keepNext w:val="0"/>
              <w:keepLines w:val="0"/>
              <w:pageBreakBefore w:val="0"/>
              <w:widowControl w:val="0"/>
              <w:shd w:val="clear" w:color="auto" w:fill="auto"/>
              <w:kinsoku/>
              <w:wordWrap w:val="0"/>
              <w:overflowPunct/>
              <w:topLinePunct w:val="0"/>
              <w:autoSpaceDE/>
              <w:autoSpaceDN/>
              <w:bidi w:val="0"/>
              <w:adjustRightInd/>
              <w:snapToGrid/>
              <w:spacing w:line="340" w:lineRule="exact"/>
              <w:jc w:val="left"/>
              <w:textAlignment w:val="auto"/>
              <w:rPr>
                <w:rFonts w:hint="default" w:cs="宋体"/>
                <w:color w:val="auto"/>
                <w:kern w:val="0"/>
                <w:sz w:val="21"/>
                <w:szCs w:val="21"/>
                <w:highlight w:val="none"/>
                <w:lang w:val="en-US" w:eastAsia="zh-CN" w:bidi="ar-SA"/>
              </w:rPr>
            </w:pPr>
            <w:r>
              <w:rPr>
                <w:rFonts w:hint="eastAsia" w:cs="宋体"/>
                <w:b/>
                <w:bCs/>
                <w:color w:val="auto"/>
                <w:kern w:val="0"/>
                <w:sz w:val="21"/>
                <w:szCs w:val="21"/>
                <w:highlight w:val="none"/>
                <w:lang w:val="en-US" w:eastAsia="zh-CN" w:bidi="ar-SA"/>
              </w:rPr>
              <w:t>（注：以自拟的承诺函为评判依据。）</w:t>
            </w:r>
          </w:p>
        </w:tc>
      </w:tr>
      <w:tr w14:paraId="4A87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vMerge w:val="continue"/>
            <w:vAlign w:val="center"/>
          </w:tcPr>
          <w:p w14:paraId="511FE3D5">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rPr>
            </w:pPr>
          </w:p>
        </w:tc>
        <w:tc>
          <w:tcPr>
            <w:tcW w:w="1585" w:type="dxa"/>
            <w:vAlign w:val="center"/>
          </w:tcPr>
          <w:p w14:paraId="05BB37B9">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cs="宋体"/>
                <w:b/>
                <w:bCs/>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服务</w:t>
            </w:r>
            <w:r>
              <w:rPr>
                <w:rFonts w:hint="eastAsia" w:ascii="宋体" w:hAnsi="宋体" w:cs="宋体"/>
                <w:b/>
                <w:bCs/>
                <w:color w:val="auto"/>
                <w:kern w:val="0"/>
                <w:sz w:val="21"/>
                <w:szCs w:val="21"/>
                <w:highlight w:val="none"/>
                <w:lang w:val="en-US" w:eastAsia="zh-CN" w:bidi="ar-SA"/>
              </w:rPr>
              <w:t>实施方案</w:t>
            </w:r>
          </w:p>
          <w:p w14:paraId="485DE7DA">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（满分20分）</w:t>
            </w:r>
          </w:p>
        </w:tc>
        <w:tc>
          <w:tcPr>
            <w:tcW w:w="1520" w:type="dxa"/>
            <w:vAlign w:val="center"/>
          </w:tcPr>
          <w:p w14:paraId="2BBDC790">
            <w:pPr>
              <w:keepNext w:val="0"/>
              <w:keepLines w:val="0"/>
              <w:pageBreakBefore w:val="0"/>
              <w:kinsoku/>
              <w:overflowPunct/>
              <w:topLinePunct w:val="0"/>
              <w:autoSpaceDE/>
              <w:autoSpaceDN/>
              <w:bidi w:val="0"/>
              <w:snapToGrid w:val="0"/>
              <w:spacing w:line="360" w:lineRule="exact"/>
              <w:jc w:val="center"/>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项目实施方案</w:t>
            </w:r>
          </w:p>
          <w:p w14:paraId="65FD7414">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szCs w:val="21"/>
                <w:highlight w:val="none"/>
                <w:lang w:val="en-US" w:eastAsia="zh-CN"/>
              </w:rPr>
              <w:t>（20分）</w:t>
            </w:r>
          </w:p>
        </w:tc>
        <w:tc>
          <w:tcPr>
            <w:tcW w:w="6096" w:type="dxa"/>
            <w:vAlign w:val="center"/>
          </w:tcPr>
          <w:p w14:paraId="05CD1C06">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b w:val="0"/>
                <w:bCs w:val="0"/>
                <w:color w:val="auto"/>
                <w:szCs w:val="21"/>
                <w:highlight w:val="none"/>
                <w:lang w:eastAsia="zh-CN"/>
              </w:rPr>
            </w:pPr>
            <w:r>
              <w:rPr>
                <w:rFonts w:hint="eastAsia" w:ascii="宋体" w:hAnsi="宋体" w:eastAsia="宋体" w:cs="宋体"/>
                <w:b/>
                <w:bCs/>
                <w:color w:val="auto"/>
                <w:szCs w:val="21"/>
                <w:highlight w:val="none"/>
              </w:rPr>
              <w:t>一档（</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：管理制度不够完善，配送服务方案基本符合要求。针对</w:t>
            </w:r>
            <w:r>
              <w:rPr>
                <w:rFonts w:hint="eastAsia" w:ascii="宋体" w:hAnsi="宋体" w:cs="宋体"/>
                <w:b w:val="0"/>
                <w:bCs w:val="0"/>
                <w:color w:val="auto"/>
                <w:szCs w:val="21"/>
                <w:highlight w:val="none"/>
                <w:lang w:eastAsia="zh-CN"/>
              </w:rPr>
              <w:t>采购单位</w:t>
            </w:r>
            <w:r>
              <w:rPr>
                <w:rFonts w:hint="eastAsia" w:ascii="宋体" w:hAnsi="宋体" w:eastAsia="宋体" w:cs="宋体"/>
                <w:b w:val="0"/>
                <w:bCs w:val="0"/>
                <w:color w:val="auto"/>
                <w:szCs w:val="21"/>
                <w:highlight w:val="none"/>
              </w:rPr>
              <w:t>实际需求的描述不够详细，基本能保证配送服务的质量。</w:t>
            </w:r>
            <w:r>
              <w:rPr>
                <w:rFonts w:hint="eastAsia" w:hAnsi="宋体" w:cs="宋体"/>
                <w:color w:val="auto"/>
                <w:kern w:val="2"/>
                <w:sz w:val="21"/>
                <w:highlight w:val="none"/>
              </w:rPr>
              <w:t>有对问题食材发生紧急事件处理预案内容</w:t>
            </w:r>
            <w:r>
              <w:rPr>
                <w:rFonts w:hint="eastAsia" w:hAnsi="宋体" w:cs="宋体"/>
                <w:color w:val="auto"/>
                <w:kern w:val="2"/>
                <w:sz w:val="21"/>
                <w:highlight w:val="none"/>
                <w:lang w:eastAsia="zh-CN"/>
              </w:rPr>
              <w:t>，</w:t>
            </w:r>
            <w:r>
              <w:rPr>
                <w:rFonts w:hint="eastAsia" w:ascii="宋体" w:hAnsi="宋体" w:eastAsia="宋体" w:cs="宋体"/>
                <w:b w:val="0"/>
                <w:bCs w:val="0"/>
                <w:color w:val="auto"/>
                <w:szCs w:val="21"/>
                <w:highlight w:val="none"/>
              </w:rPr>
              <w:t>对于问题食材引发的紧急事件处理预案内容缺乏针对性</w:t>
            </w:r>
            <w:r>
              <w:rPr>
                <w:rFonts w:hint="eastAsia" w:ascii="宋体" w:hAnsi="宋体" w:cs="宋体"/>
                <w:b w:val="0"/>
                <w:bCs w:val="0"/>
                <w:color w:val="auto"/>
                <w:szCs w:val="21"/>
                <w:highlight w:val="none"/>
                <w:lang w:eastAsia="zh-CN"/>
              </w:rPr>
              <w:t>。</w:t>
            </w:r>
          </w:p>
          <w:p w14:paraId="42BB058B">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二档（</w:t>
            </w:r>
            <w:r>
              <w:rPr>
                <w:rFonts w:hint="eastAsia" w:ascii="宋体" w:hAnsi="宋体" w:eastAsia="宋体" w:cs="宋体"/>
                <w:b/>
                <w:bCs/>
                <w:color w:val="auto"/>
                <w:szCs w:val="21"/>
                <w:highlight w:val="none"/>
                <w:lang w:val="en-US" w:eastAsia="zh-CN"/>
              </w:rPr>
              <w:t>8</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：项目配送供货时间安排合理，管理制度简洁明了，配送服务方案基本满足需求。针对</w:t>
            </w:r>
            <w:r>
              <w:rPr>
                <w:rFonts w:hint="eastAsia" w:ascii="宋体" w:hAnsi="宋体" w:cs="宋体"/>
                <w:b w:val="0"/>
                <w:bCs w:val="0"/>
                <w:color w:val="auto"/>
                <w:szCs w:val="21"/>
                <w:highlight w:val="none"/>
                <w:lang w:eastAsia="zh-CN"/>
              </w:rPr>
              <w:t>采购单位</w:t>
            </w:r>
            <w:r>
              <w:rPr>
                <w:rFonts w:hint="eastAsia" w:ascii="宋体" w:hAnsi="宋体" w:eastAsia="宋体" w:cs="宋体"/>
                <w:b w:val="0"/>
                <w:bCs w:val="0"/>
                <w:color w:val="auto"/>
                <w:szCs w:val="21"/>
                <w:highlight w:val="none"/>
              </w:rPr>
              <w:t>实际需求的描述较为简略，</w:t>
            </w:r>
            <w:r>
              <w:rPr>
                <w:rFonts w:hAnsi="宋体"/>
                <w:bCs/>
                <w:color w:val="auto"/>
                <w:highlight w:val="none"/>
              </w:rPr>
              <w:t>项目管理及</w:t>
            </w:r>
            <w:r>
              <w:rPr>
                <w:rFonts w:hint="eastAsia" w:hAnsi="宋体"/>
                <w:bCs/>
                <w:color w:val="auto"/>
                <w:highlight w:val="none"/>
              </w:rPr>
              <w:t>配送</w:t>
            </w:r>
            <w:r>
              <w:rPr>
                <w:rFonts w:hAnsi="宋体"/>
                <w:bCs/>
                <w:color w:val="auto"/>
                <w:highlight w:val="none"/>
              </w:rPr>
              <w:t>措施配送人员</w:t>
            </w:r>
            <w:r>
              <w:rPr>
                <w:rFonts w:hint="eastAsia" w:hAnsi="宋体"/>
                <w:bCs/>
                <w:color w:val="auto"/>
                <w:highlight w:val="none"/>
              </w:rPr>
              <w:t>满足基本架构</w:t>
            </w:r>
            <w:r>
              <w:rPr>
                <w:rFonts w:hint="eastAsia" w:hAnsi="宋体"/>
                <w:bCs/>
                <w:color w:val="auto"/>
                <w:highlight w:val="none"/>
                <w:lang w:eastAsia="zh-CN"/>
              </w:rPr>
              <w:t>，</w:t>
            </w:r>
            <w:r>
              <w:rPr>
                <w:rFonts w:hint="eastAsia" w:ascii="宋体" w:hAnsi="宋体" w:eastAsia="宋体" w:cs="宋体"/>
                <w:b w:val="0"/>
                <w:bCs w:val="0"/>
                <w:color w:val="auto"/>
                <w:szCs w:val="21"/>
                <w:highlight w:val="none"/>
              </w:rPr>
              <w:t>具体实施步骤和要求的阐述不够详尽，但能确保配送服务的正常进行。</w:t>
            </w:r>
            <w:r>
              <w:rPr>
                <w:rFonts w:hint="eastAsia" w:hAnsi="宋体" w:cs="宋体"/>
                <w:color w:val="auto"/>
                <w:kern w:val="2"/>
                <w:sz w:val="21"/>
                <w:highlight w:val="none"/>
              </w:rPr>
              <w:t>对配送</w:t>
            </w:r>
            <w:r>
              <w:rPr>
                <w:rFonts w:hint="eastAsia" w:hAnsi="宋体" w:cs="宋体"/>
                <w:color w:val="auto"/>
                <w:kern w:val="2"/>
                <w:sz w:val="21"/>
                <w:highlight w:val="none"/>
                <w:lang w:val="en-US" w:eastAsia="zh-CN"/>
              </w:rPr>
              <w:t>及</w:t>
            </w:r>
            <w:r>
              <w:rPr>
                <w:rFonts w:hint="eastAsia" w:hAnsi="宋体" w:cs="宋体"/>
                <w:color w:val="auto"/>
                <w:kern w:val="2"/>
                <w:sz w:val="21"/>
                <w:highlight w:val="none"/>
              </w:rPr>
              <w:t>应急处理</w:t>
            </w:r>
            <w:r>
              <w:rPr>
                <w:rFonts w:hint="eastAsia" w:hAnsi="宋体" w:cs="宋体"/>
                <w:color w:val="auto"/>
                <w:kern w:val="2"/>
                <w:sz w:val="21"/>
                <w:highlight w:val="none"/>
                <w:lang w:val="en-US" w:eastAsia="zh-CN"/>
              </w:rPr>
              <w:t>的</w:t>
            </w:r>
            <w:r>
              <w:rPr>
                <w:rFonts w:hint="eastAsia" w:hAnsi="宋体" w:cs="宋体"/>
                <w:color w:val="auto"/>
                <w:kern w:val="2"/>
                <w:sz w:val="21"/>
                <w:highlight w:val="none"/>
              </w:rPr>
              <w:t>响应时间在</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60</w:t>
            </w:r>
            <w:r>
              <w:rPr>
                <w:rFonts w:hint="eastAsia" w:hAnsi="宋体" w:cs="宋体"/>
                <w:color w:val="auto"/>
                <w:kern w:val="2"/>
                <w:sz w:val="21"/>
                <w:highlight w:val="none"/>
                <w:lang w:val="en-US" w:eastAsia="zh-CN"/>
              </w:rPr>
              <w:t>-90分钟以内</w:t>
            </w:r>
            <w:r>
              <w:rPr>
                <w:rFonts w:hint="eastAsia" w:hAnsi="宋体" w:cs="宋体"/>
                <w:color w:val="auto"/>
                <w:kern w:val="2"/>
                <w:sz w:val="21"/>
                <w:highlight w:val="none"/>
              </w:rPr>
              <w:t>（不含</w:t>
            </w:r>
            <w:r>
              <w:rPr>
                <w:rFonts w:hint="eastAsia" w:hAnsi="宋体" w:cs="宋体"/>
                <w:color w:val="auto"/>
                <w:kern w:val="2"/>
                <w:sz w:val="21"/>
                <w:highlight w:val="none"/>
                <w:lang w:val="en-US" w:eastAsia="zh-CN"/>
              </w:rPr>
              <w:t>60</w:t>
            </w:r>
            <w:r>
              <w:rPr>
                <w:rFonts w:hint="eastAsia" w:hAnsi="宋体" w:cs="宋体"/>
                <w:color w:val="auto"/>
                <w:kern w:val="2"/>
                <w:sz w:val="21"/>
                <w:highlight w:val="none"/>
              </w:rPr>
              <w:t>分钟本数）</w:t>
            </w:r>
            <w:r>
              <w:rPr>
                <w:rFonts w:hint="eastAsia" w:ascii="宋体" w:hAnsi="宋体" w:eastAsia="宋体" w:cs="宋体"/>
                <w:b w:val="0"/>
                <w:bCs w:val="0"/>
                <w:color w:val="auto"/>
                <w:szCs w:val="21"/>
                <w:highlight w:val="none"/>
              </w:rPr>
              <w:t>。问题食材发生紧急事件处理预案内容简洁实用；</w:t>
            </w:r>
          </w:p>
          <w:p w14:paraId="04848625">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三档（</w:t>
            </w:r>
            <w:r>
              <w:rPr>
                <w:rFonts w:hint="eastAsia" w:ascii="宋体" w:hAnsi="宋体" w:eastAsia="宋体" w:cs="宋体"/>
                <w:b/>
                <w:bCs/>
                <w:color w:val="auto"/>
                <w:szCs w:val="21"/>
                <w:highlight w:val="none"/>
                <w:lang w:val="en-US" w:eastAsia="zh-CN"/>
              </w:rPr>
              <w:t>10</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：项目配送体系合理，供货时间安排得当。管理制度完善，配送服务方案详尽。针对</w:t>
            </w:r>
            <w:r>
              <w:rPr>
                <w:rFonts w:hint="eastAsia" w:ascii="宋体" w:hAnsi="宋体" w:cs="宋体"/>
                <w:b w:val="0"/>
                <w:bCs w:val="0"/>
                <w:color w:val="auto"/>
                <w:szCs w:val="21"/>
                <w:highlight w:val="none"/>
                <w:lang w:eastAsia="zh-CN"/>
              </w:rPr>
              <w:t>采购单位</w:t>
            </w:r>
            <w:r>
              <w:rPr>
                <w:rFonts w:hint="eastAsia" w:ascii="宋体" w:hAnsi="宋体" w:eastAsia="宋体" w:cs="宋体"/>
                <w:b w:val="0"/>
                <w:bCs w:val="0"/>
                <w:color w:val="auto"/>
                <w:szCs w:val="21"/>
                <w:highlight w:val="none"/>
              </w:rPr>
              <w:t>实际需求描述详细，具体实施步骤和要求明确。除保证配送服务业务外，还配备有机动人员应对紧急事件处理。</w:t>
            </w:r>
            <w:r>
              <w:rPr>
                <w:rFonts w:hint="eastAsia" w:hAnsi="宋体" w:cs="宋体"/>
                <w:color w:val="auto"/>
                <w:kern w:val="2"/>
                <w:sz w:val="21"/>
                <w:highlight w:val="none"/>
              </w:rPr>
              <w:t>对配送</w:t>
            </w:r>
            <w:r>
              <w:rPr>
                <w:rFonts w:hint="eastAsia" w:hAnsi="宋体" w:cs="宋体"/>
                <w:color w:val="auto"/>
                <w:kern w:val="2"/>
                <w:sz w:val="21"/>
                <w:highlight w:val="none"/>
                <w:lang w:val="en-US" w:eastAsia="zh-CN"/>
              </w:rPr>
              <w:t>及</w:t>
            </w:r>
            <w:r>
              <w:rPr>
                <w:rFonts w:hint="eastAsia" w:hAnsi="宋体" w:cs="宋体"/>
                <w:color w:val="auto"/>
                <w:kern w:val="2"/>
                <w:sz w:val="21"/>
                <w:highlight w:val="none"/>
              </w:rPr>
              <w:t>应急处理</w:t>
            </w:r>
            <w:r>
              <w:rPr>
                <w:rFonts w:hint="eastAsia" w:hAnsi="宋体" w:cs="宋体"/>
                <w:color w:val="auto"/>
                <w:kern w:val="2"/>
                <w:sz w:val="21"/>
                <w:highlight w:val="none"/>
                <w:lang w:val="en-US" w:eastAsia="zh-CN"/>
              </w:rPr>
              <w:t>的</w:t>
            </w:r>
            <w:r>
              <w:rPr>
                <w:rFonts w:hint="eastAsia" w:hAnsi="宋体" w:cs="宋体"/>
                <w:color w:val="auto"/>
                <w:kern w:val="2"/>
                <w:sz w:val="21"/>
                <w:highlight w:val="none"/>
              </w:rPr>
              <w:t>响应</w:t>
            </w:r>
            <w:r>
              <w:rPr>
                <w:rFonts w:hint="eastAsia" w:hAnsi="宋体" w:cs="宋体"/>
                <w:color w:val="auto"/>
                <w:kern w:val="2"/>
                <w:sz w:val="21"/>
                <w:highlight w:val="none"/>
                <w:lang w:val="en-US" w:eastAsia="zh-CN"/>
              </w:rPr>
              <w:t>时间</w:t>
            </w:r>
            <w:r>
              <w:rPr>
                <w:rFonts w:hint="eastAsia" w:hAnsi="宋体" w:cs="宋体"/>
                <w:color w:val="auto"/>
                <w:kern w:val="2"/>
                <w:sz w:val="21"/>
                <w:highlight w:val="none"/>
              </w:rPr>
              <w:t>在45</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60分钟以内（不含45分钟本数）</w:t>
            </w:r>
            <w:r>
              <w:rPr>
                <w:rFonts w:hint="eastAsia" w:ascii="宋体" w:hAnsi="宋体" w:eastAsia="宋体" w:cs="宋体"/>
                <w:b w:val="0"/>
                <w:bCs w:val="0"/>
                <w:color w:val="auto"/>
                <w:szCs w:val="21"/>
                <w:highlight w:val="none"/>
              </w:rPr>
              <w:t>。问题食材发生紧急事件处理预案内容具体，具有一定针对性；</w:t>
            </w:r>
          </w:p>
          <w:p w14:paraId="6184B0EA">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四档（</w:t>
            </w:r>
            <w:r>
              <w:rPr>
                <w:rFonts w:hint="eastAsia" w:ascii="宋体" w:hAnsi="宋体" w:cs="宋体"/>
                <w:b/>
                <w:bCs/>
                <w:color w:val="auto"/>
                <w:szCs w:val="21"/>
                <w:highlight w:val="none"/>
                <w:lang w:val="en-US" w:eastAsia="zh-CN"/>
              </w:rPr>
              <w:t>15</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项目具备较强的生产或销售能力，配送工作体系完备。供货时间安排合理，管理制度和配送服务方案较为完善，描述详尽，具体实施步骤和要求明确。除保证常规配送服务外，还配备有机动人员专门处理紧急事件。</w:t>
            </w:r>
            <w:r>
              <w:rPr>
                <w:rFonts w:hint="eastAsia" w:hAnsi="宋体" w:cs="宋体"/>
                <w:color w:val="auto"/>
                <w:kern w:val="2"/>
                <w:sz w:val="21"/>
                <w:highlight w:val="none"/>
              </w:rPr>
              <w:t>对配送</w:t>
            </w:r>
            <w:r>
              <w:rPr>
                <w:rFonts w:hint="eastAsia" w:hAnsi="宋体" w:cs="宋体"/>
                <w:color w:val="auto"/>
                <w:kern w:val="2"/>
                <w:sz w:val="21"/>
                <w:highlight w:val="none"/>
                <w:lang w:val="en-US" w:eastAsia="zh-CN"/>
              </w:rPr>
              <w:t>及</w:t>
            </w:r>
            <w:r>
              <w:rPr>
                <w:rFonts w:hint="eastAsia" w:hAnsi="宋体" w:cs="宋体"/>
                <w:color w:val="auto"/>
                <w:kern w:val="2"/>
                <w:sz w:val="21"/>
                <w:highlight w:val="none"/>
              </w:rPr>
              <w:t>应急处理</w:t>
            </w:r>
            <w:r>
              <w:rPr>
                <w:rFonts w:hint="eastAsia" w:hAnsi="宋体" w:cs="宋体"/>
                <w:color w:val="auto"/>
                <w:kern w:val="2"/>
                <w:sz w:val="21"/>
                <w:highlight w:val="none"/>
                <w:lang w:val="en-US" w:eastAsia="zh-CN"/>
              </w:rPr>
              <w:t>的</w:t>
            </w:r>
            <w:r>
              <w:rPr>
                <w:rFonts w:hint="eastAsia" w:hAnsi="宋体" w:cs="宋体"/>
                <w:color w:val="auto"/>
                <w:kern w:val="2"/>
                <w:sz w:val="21"/>
                <w:highlight w:val="none"/>
              </w:rPr>
              <w:t>响应</w:t>
            </w:r>
            <w:r>
              <w:rPr>
                <w:rFonts w:hint="eastAsia" w:hAnsi="宋体" w:cs="宋体"/>
                <w:color w:val="auto"/>
                <w:kern w:val="2"/>
                <w:sz w:val="21"/>
                <w:highlight w:val="none"/>
                <w:lang w:val="en-US" w:eastAsia="zh-CN"/>
              </w:rPr>
              <w:t>时间</w:t>
            </w:r>
            <w:r>
              <w:rPr>
                <w:rFonts w:hint="eastAsia" w:hAnsi="宋体" w:cs="宋体"/>
                <w:color w:val="auto"/>
                <w:kern w:val="2"/>
                <w:sz w:val="21"/>
                <w:highlight w:val="none"/>
              </w:rPr>
              <w:t>在30</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w:t>
            </w:r>
            <w:r>
              <w:rPr>
                <w:rFonts w:hint="eastAsia" w:ascii="宋体" w:hAnsi="宋体" w:cs="宋体"/>
                <w:color w:val="auto"/>
                <w:kern w:val="2"/>
                <w:sz w:val="21"/>
                <w:szCs w:val="21"/>
                <w:highlight w:val="none"/>
                <w:lang w:val="en-US" w:eastAsia="zh-CN" w:bidi="ar-SA"/>
              </w:rPr>
              <w:t xml:space="preserve"> </w:t>
            </w:r>
            <w:r>
              <w:rPr>
                <w:rFonts w:hint="eastAsia" w:hAnsi="宋体" w:cs="宋体"/>
                <w:color w:val="auto"/>
                <w:kern w:val="2"/>
                <w:sz w:val="21"/>
                <w:highlight w:val="none"/>
              </w:rPr>
              <w:t>45分钟以内（不含30分钟本数）</w:t>
            </w:r>
            <w:r>
              <w:rPr>
                <w:rFonts w:hint="eastAsia" w:ascii="宋体" w:hAnsi="宋体" w:eastAsia="宋体" w:cs="宋体"/>
                <w:b w:val="0"/>
                <w:bCs w:val="0"/>
                <w:color w:val="auto"/>
                <w:szCs w:val="21"/>
                <w:highlight w:val="none"/>
              </w:rPr>
              <w:t>。针对问题食材发生的紧急事件，制定了具体且有针对性的处理预案。</w:t>
            </w:r>
          </w:p>
          <w:p w14:paraId="1A6BBABA">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2" w:firstLineChars="200"/>
              <w:jc w:val="left"/>
              <w:textAlignment w:val="auto"/>
              <w:rPr>
                <w:rFonts w:hint="eastAsia" w:cs="宋体"/>
                <w:b/>
                <w:bCs/>
                <w:color w:val="auto"/>
                <w:kern w:val="0"/>
                <w:sz w:val="21"/>
                <w:szCs w:val="21"/>
                <w:highlight w:val="none"/>
                <w:lang w:val="en-US" w:eastAsia="zh-CN" w:bidi="ar-SA"/>
              </w:rPr>
            </w:pPr>
            <w:r>
              <w:rPr>
                <w:rFonts w:hint="eastAsia" w:ascii="宋体" w:hAnsi="宋体" w:eastAsia="宋体" w:cs="宋体"/>
                <w:b/>
                <w:bCs/>
                <w:color w:val="auto"/>
                <w:szCs w:val="21"/>
                <w:highlight w:val="none"/>
              </w:rPr>
              <w:t>五档（</w:t>
            </w:r>
            <w:r>
              <w:rPr>
                <w:rFonts w:hint="eastAsia" w:ascii="宋体" w:hAnsi="宋体" w:cs="宋体"/>
                <w:b/>
                <w:bCs/>
                <w:color w:val="auto"/>
                <w:szCs w:val="21"/>
                <w:highlight w:val="none"/>
                <w:lang w:val="en-US" w:eastAsia="zh-CN"/>
              </w:rPr>
              <w:t>20</w:t>
            </w:r>
            <w:r>
              <w:rPr>
                <w:rFonts w:hint="eastAsia" w:ascii="宋体" w:hAnsi="宋体" w:eastAsia="宋体" w:cs="宋体"/>
                <w:b/>
                <w:bCs/>
                <w:color w:val="auto"/>
                <w:szCs w:val="21"/>
                <w:highlight w:val="none"/>
              </w:rPr>
              <w:t>分）</w:t>
            </w:r>
            <w:r>
              <w:rPr>
                <w:rFonts w:hint="eastAsia" w:ascii="宋体" w:hAnsi="宋体" w:eastAsia="宋体" w:cs="宋体"/>
                <w:b w:val="0"/>
                <w:bCs w:val="0"/>
                <w:color w:val="auto"/>
                <w:szCs w:val="21"/>
                <w:highlight w:val="none"/>
              </w:rPr>
              <w:t>：项目生产与销售能力出众，配送工作体系成熟完备，供货时间安排合理。针对项目实际，提供全面细致、可靠的管理制度和配送服务方案，描述详尽，实施步骤和要求全面，具备较高的强针对</w:t>
            </w:r>
            <w:r>
              <w:rPr>
                <w:rFonts w:hint="eastAsia" w:ascii="宋体" w:hAnsi="宋体" w:cs="宋体"/>
                <w:b w:val="0"/>
                <w:bCs w:val="0"/>
                <w:color w:val="auto"/>
                <w:szCs w:val="21"/>
                <w:highlight w:val="none"/>
                <w:lang w:val="en-US" w:eastAsia="zh-CN"/>
              </w:rPr>
              <w:t>性</w:t>
            </w:r>
            <w:r>
              <w:rPr>
                <w:rFonts w:hint="eastAsia" w:ascii="宋体" w:hAnsi="宋体" w:eastAsia="宋体" w:cs="宋体"/>
                <w:b w:val="0"/>
                <w:bCs w:val="0"/>
                <w:color w:val="auto"/>
                <w:szCs w:val="21"/>
                <w:highlight w:val="none"/>
              </w:rPr>
              <w:t>和可行性，充分满足项目需求。问题食材紧急事件处理预案具体、全面，在保障配送服务的同时，配备充足的机动人员处理紧急事件，人员配置充足。对配送及应急处理的响应时间</w:t>
            </w:r>
            <w:r>
              <w:rPr>
                <w:rFonts w:hint="eastAsia" w:ascii="宋体" w:hAnsi="宋体" w:cs="宋体"/>
                <w:b w:val="0"/>
                <w:bCs w:val="0"/>
                <w:color w:val="auto"/>
                <w:szCs w:val="21"/>
                <w:highlight w:val="none"/>
                <w:lang w:val="en-US" w:eastAsia="zh-CN"/>
              </w:rPr>
              <w:t>在</w:t>
            </w:r>
            <w:r>
              <w:rPr>
                <w:rFonts w:hint="eastAsia" w:ascii="宋体" w:hAnsi="宋体" w:eastAsia="宋体" w:cs="宋体"/>
                <w:b w:val="0"/>
                <w:bCs w:val="0"/>
                <w:color w:val="auto"/>
                <w:szCs w:val="21"/>
                <w:highlight w:val="none"/>
              </w:rPr>
              <w:t xml:space="preserve"> </w:t>
            </w:r>
            <w:r>
              <w:rPr>
                <w:rFonts w:hint="eastAsia" w:ascii="宋体" w:hAnsi="宋体" w:cs="宋体"/>
                <w:b w:val="0"/>
                <w:bCs w:val="0"/>
                <w:color w:val="auto"/>
                <w:szCs w:val="21"/>
                <w:highlight w:val="none"/>
                <w:lang w:val="en-US" w:eastAsia="zh-CN"/>
              </w:rPr>
              <w:t>30</w:t>
            </w:r>
            <w:r>
              <w:rPr>
                <w:rFonts w:hint="eastAsia" w:ascii="宋体" w:hAnsi="宋体" w:eastAsia="宋体" w:cs="宋体"/>
                <w:b w:val="0"/>
                <w:bCs w:val="0"/>
                <w:color w:val="auto"/>
                <w:szCs w:val="21"/>
                <w:highlight w:val="none"/>
              </w:rPr>
              <w:t xml:space="preserve"> 分钟</w:t>
            </w:r>
            <w:r>
              <w:rPr>
                <w:rFonts w:hint="eastAsia" w:ascii="宋体" w:hAnsi="宋体" w:cs="宋体"/>
                <w:b w:val="0"/>
                <w:bCs w:val="0"/>
                <w:color w:val="auto"/>
                <w:szCs w:val="21"/>
                <w:highlight w:val="none"/>
                <w:lang w:val="en-US" w:eastAsia="zh-CN"/>
              </w:rPr>
              <w:t>以内</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应</w:t>
            </w:r>
            <w:r>
              <w:rPr>
                <w:rFonts w:hint="eastAsia" w:ascii="宋体" w:hAnsi="宋体" w:eastAsia="宋体" w:cs="宋体"/>
                <w:b w:val="0"/>
                <w:bCs w:val="0"/>
                <w:color w:val="auto"/>
                <w:szCs w:val="21"/>
                <w:highlight w:val="none"/>
              </w:rPr>
              <w:t>急事件处理预案可行性高。方案具有针对性，重点突出，预案清晰，且能根据具体情况制定全面细致的方案，确保采购食材的卫生安全等重要因素。食材配送</w:t>
            </w:r>
            <w:r>
              <w:rPr>
                <w:rFonts w:hint="eastAsia" w:ascii="宋体" w:hAnsi="宋体" w:cs="宋体"/>
                <w:b w:val="0"/>
                <w:bCs w:val="0"/>
                <w:color w:val="auto"/>
                <w:szCs w:val="21"/>
                <w:highlight w:val="none"/>
                <w:lang w:eastAsia="zh-CN"/>
              </w:rPr>
              <w:t>方案</w:t>
            </w:r>
            <w:r>
              <w:rPr>
                <w:rFonts w:hint="eastAsia" w:ascii="宋体" w:hAnsi="宋体" w:eastAsia="宋体" w:cs="宋体"/>
                <w:b w:val="0"/>
                <w:bCs w:val="0"/>
                <w:color w:val="auto"/>
                <w:szCs w:val="21"/>
                <w:highlight w:val="none"/>
              </w:rPr>
              <w:t>切合招标人单位特点</w:t>
            </w:r>
            <w:r>
              <w:rPr>
                <w:rFonts w:hint="eastAsia" w:ascii="宋体" w:hAnsi="宋体" w:cs="宋体"/>
                <w:b w:val="0"/>
                <w:bCs w:val="0"/>
                <w:color w:val="auto"/>
                <w:szCs w:val="21"/>
                <w:highlight w:val="none"/>
                <w:lang w:eastAsia="zh-CN"/>
              </w:rPr>
              <w:t>。</w:t>
            </w:r>
          </w:p>
        </w:tc>
      </w:tr>
      <w:tr w14:paraId="230D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562" w:type="dxa"/>
            <w:vMerge w:val="continue"/>
          </w:tcPr>
          <w:p w14:paraId="6DBEB465">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rPr>
            </w:pPr>
          </w:p>
        </w:tc>
        <w:tc>
          <w:tcPr>
            <w:tcW w:w="1585" w:type="dxa"/>
            <w:vMerge w:val="restart"/>
            <w:vAlign w:val="center"/>
          </w:tcPr>
          <w:p w14:paraId="694930C9">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cs="宋体"/>
                <w:b/>
                <w:bCs w:val="0"/>
                <w:color w:val="auto"/>
                <w:kern w:val="0"/>
                <w:sz w:val="21"/>
                <w:szCs w:val="21"/>
                <w:highlight w:val="none"/>
                <w:lang w:val="en-US" w:eastAsia="zh-CN" w:bidi="ar-SA"/>
              </w:rPr>
            </w:pPr>
            <w:r>
              <w:rPr>
                <w:rFonts w:hint="eastAsia" w:ascii="宋体" w:hAnsi="宋体" w:cs="宋体"/>
                <w:b/>
                <w:bCs w:val="0"/>
                <w:color w:val="auto"/>
                <w:kern w:val="0"/>
                <w:sz w:val="21"/>
                <w:szCs w:val="21"/>
                <w:highlight w:val="none"/>
                <w:lang w:val="en-US" w:eastAsia="zh-CN" w:bidi="ar-SA"/>
              </w:rPr>
              <w:t>质量保障体系建设</w:t>
            </w:r>
          </w:p>
          <w:p w14:paraId="28072E66">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val="0"/>
                <w:color w:val="auto"/>
                <w:kern w:val="0"/>
                <w:sz w:val="21"/>
                <w:szCs w:val="21"/>
                <w:highlight w:val="none"/>
                <w:lang w:val="en-US" w:eastAsia="zh-CN" w:bidi="ar-SA"/>
              </w:rPr>
              <w:t>（满分5分）</w:t>
            </w:r>
          </w:p>
        </w:tc>
        <w:tc>
          <w:tcPr>
            <w:tcW w:w="1520" w:type="dxa"/>
            <w:tcMar>
              <w:left w:w="57" w:type="dxa"/>
              <w:right w:w="57" w:type="dxa"/>
            </w:tcMar>
            <w:vAlign w:val="center"/>
          </w:tcPr>
          <w:p w14:paraId="7B801CEA">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生产商质量管理体系认证</w:t>
            </w:r>
          </w:p>
          <w:p w14:paraId="387FBE42">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szCs w:val="21"/>
                <w:highlight w:val="none"/>
                <w:lang w:val="en-US" w:eastAsia="zh-CN"/>
              </w:rPr>
              <w:t>(</w:t>
            </w: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val="en-US" w:eastAsia="zh-CN"/>
              </w:rPr>
              <w:t>分)</w:t>
            </w:r>
          </w:p>
        </w:tc>
        <w:tc>
          <w:tcPr>
            <w:tcW w:w="6096" w:type="dxa"/>
            <w:vAlign w:val="center"/>
          </w:tcPr>
          <w:p w14:paraId="6A134560">
            <w:pPr>
              <w:keepNext w:val="0"/>
              <w:keepLines w:val="0"/>
              <w:pageBreakBefore w:val="0"/>
              <w:widowControl w:val="0"/>
              <w:shd w:val="clear" w:color="auto" w:fill="auto"/>
              <w:kinsoku/>
              <w:wordWrap w:val="0"/>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bCs/>
                <w:color w:val="auto"/>
                <w:kern w:val="0"/>
                <w:sz w:val="21"/>
                <w:szCs w:val="21"/>
                <w:highlight w:val="none"/>
                <w:lang w:val="en-US" w:eastAsia="zh-CN" w:bidi="ar-SA"/>
              </w:rPr>
            </w:pPr>
            <w:r>
              <w:rPr>
                <w:rFonts w:hint="eastAsia" w:ascii="Times New Roman" w:hAnsi="Times New Roman" w:eastAsia="宋体" w:cs="宋体"/>
                <w:color w:val="auto"/>
                <w:kern w:val="0"/>
                <w:sz w:val="21"/>
                <w:szCs w:val="21"/>
                <w:highlight w:val="none"/>
                <w:lang w:val="en-US" w:eastAsia="zh-CN" w:bidi="ar-SA"/>
              </w:rPr>
              <w:t>每提供所投</w:t>
            </w:r>
            <w:r>
              <w:rPr>
                <w:rFonts w:hint="eastAsia" w:ascii="Times New Roman" w:hAnsi="Times New Roman" w:eastAsia="宋体" w:cs="宋体"/>
                <w:color w:val="auto"/>
                <w:kern w:val="0"/>
                <w:sz w:val="21"/>
                <w:szCs w:val="21"/>
                <w:highlight w:val="none"/>
                <w:lang w:eastAsia="zh-CN"/>
              </w:rPr>
              <w:t>食用油</w:t>
            </w:r>
            <w:r>
              <w:rPr>
                <w:rFonts w:hint="eastAsia" w:ascii="Times New Roman" w:hAnsi="Times New Roman" w:eastAsia="宋体" w:cs="宋体"/>
                <w:color w:val="auto"/>
                <w:kern w:val="0"/>
                <w:sz w:val="21"/>
                <w:szCs w:val="21"/>
                <w:highlight w:val="none"/>
                <w:lang w:val="en-US" w:eastAsia="zh-CN" w:bidi="ar-SA"/>
              </w:rPr>
              <w:t>生产商1个有效的质量管理体系认证证书（</w:t>
            </w:r>
            <w:r>
              <w:rPr>
                <w:rFonts w:hint="eastAsia" w:ascii="Times New Roman" w:hAnsi="Times New Roman" w:eastAsia="宋体" w:cs="宋体"/>
                <w:b/>
                <w:bCs/>
                <w:color w:val="auto"/>
                <w:kern w:val="0"/>
                <w:sz w:val="21"/>
                <w:szCs w:val="21"/>
                <w:highlight w:val="none"/>
                <w:lang w:val="en-US" w:eastAsia="zh-CN" w:bidi="ar-SA"/>
              </w:rPr>
              <w:t>有以下其中一个</w:t>
            </w:r>
            <w:r>
              <w:rPr>
                <w:rFonts w:hint="eastAsia" w:ascii="Times New Roman" w:hAnsi="Times New Roman" w:eastAsia="宋体" w:cs="宋体"/>
                <w:color w:val="auto"/>
                <w:kern w:val="0"/>
                <w:sz w:val="21"/>
                <w:szCs w:val="21"/>
                <w:highlight w:val="none"/>
                <w:lang w:val="en-US" w:eastAsia="zh-CN" w:bidi="ar-SA"/>
              </w:rPr>
              <w:t>①ISO22000、②ISO9001）得</w:t>
            </w:r>
            <w:r>
              <w:rPr>
                <w:rFonts w:hint="eastAsia" w:cs="宋体"/>
                <w:color w:val="auto"/>
                <w:kern w:val="0"/>
                <w:sz w:val="21"/>
                <w:szCs w:val="21"/>
                <w:highlight w:val="none"/>
                <w:lang w:val="en-US" w:eastAsia="zh-CN" w:bidi="ar-SA"/>
              </w:rPr>
              <w:t>2</w:t>
            </w:r>
            <w:r>
              <w:rPr>
                <w:rFonts w:hint="eastAsia" w:ascii="Times New Roman" w:hAnsi="Times New Roman" w:eastAsia="宋体" w:cs="宋体"/>
                <w:color w:val="auto"/>
                <w:kern w:val="0"/>
                <w:sz w:val="21"/>
                <w:szCs w:val="21"/>
                <w:highlight w:val="none"/>
                <w:lang w:val="en-US" w:eastAsia="zh-CN" w:bidi="ar-SA"/>
              </w:rPr>
              <w:t>分，本项最高得</w:t>
            </w:r>
            <w:r>
              <w:rPr>
                <w:rFonts w:hint="eastAsia" w:cs="宋体"/>
                <w:b w:val="0"/>
                <w:bCs w:val="0"/>
                <w:color w:val="auto"/>
                <w:kern w:val="0"/>
                <w:sz w:val="21"/>
                <w:szCs w:val="21"/>
                <w:highlight w:val="none"/>
                <w:lang w:val="en-US" w:eastAsia="zh-CN" w:bidi="ar-SA"/>
              </w:rPr>
              <w:t>1</w:t>
            </w:r>
            <w:r>
              <w:rPr>
                <w:rFonts w:hint="eastAsia" w:ascii="Times New Roman" w:hAnsi="Times New Roman" w:eastAsia="宋体" w:cs="宋体"/>
                <w:color w:val="auto"/>
                <w:kern w:val="0"/>
                <w:sz w:val="21"/>
                <w:szCs w:val="21"/>
                <w:highlight w:val="none"/>
                <w:lang w:val="en-US" w:eastAsia="zh-CN" w:bidi="ar-SA"/>
              </w:rPr>
              <w:t>分。</w:t>
            </w:r>
          </w:p>
        </w:tc>
      </w:tr>
      <w:tr w14:paraId="0CE9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562" w:type="dxa"/>
            <w:vMerge w:val="continue"/>
          </w:tcPr>
          <w:p w14:paraId="5BC83108">
            <w:pPr>
              <w:keepNext w:val="0"/>
              <w:keepLines w:val="0"/>
              <w:pageBreakBefore w:val="0"/>
              <w:kinsoku/>
              <w:overflowPunct/>
              <w:topLinePunct w:val="0"/>
              <w:autoSpaceDE/>
              <w:autoSpaceDN/>
              <w:bidi w:val="0"/>
              <w:snapToGrid w:val="0"/>
              <w:spacing w:line="360" w:lineRule="exact"/>
              <w:jc w:val="center"/>
            </w:pPr>
          </w:p>
        </w:tc>
        <w:tc>
          <w:tcPr>
            <w:tcW w:w="1585" w:type="dxa"/>
            <w:vMerge w:val="continue"/>
            <w:vAlign w:val="center"/>
          </w:tcPr>
          <w:p w14:paraId="17D2D841">
            <w:pPr>
              <w:keepNext w:val="0"/>
              <w:keepLines w:val="0"/>
              <w:pageBreakBefore w:val="0"/>
              <w:kinsoku/>
              <w:overflowPunct/>
              <w:topLinePunct w:val="0"/>
              <w:autoSpaceDE/>
              <w:autoSpaceDN/>
              <w:bidi w:val="0"/>
              <w:snapToGrid w:val="0"/>
              <w:spacing w:line="360" w:lineRule="exact"/>
              <w:jc w:val="center"/>
            </w:pPr>
          </w:p>
        </w:tc>
        <w:tc>
          <w:tcPr>
            <w:tcW w:w="1520" w:type="dxa"/>
            <w:tcMar>
              <w:left w:w="57" w:type="dxa"/>
              <w:right w:w="57" w:type="dxa"/>
            </w:tcMar>
            <w:vAlign w:val="center"/>
          </w:tcPr>
          <w:p w14:paraId="7199AE31">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食品溯源能力(</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分)</w:t>
            </w:r>
          </w:p>
        </w:tc>
        <w:tc>
          <w:tcPr>
            <w:tcW w:w="6096" w:type="dxa"/>
            <w:vAlign w:val="center"/>
          </w:tcPr>
          <w:p w14:paraId="5F443EEE">
            <w:pPr>
              <w:keepNext w:val="0"/>
              <w:keepLines w:val="0"/>
              <w:pageBreakBefore w:val="0"/>
              <w:kinsoku/>
              <w:overflowPunct/>
              <w:topLinePunct w:val="0"/>
              <w:autoSpaceDE/>
              <w:autoSpaceDN/>
              <w:bidi w:val="0"/>
              <w:snapToGrid w:val="0"/>
              <w:spacing w:line="360" w:lineRule="exact"/>
              <w:jc w:val="both"/>
              <w:rPr>
                <w:rFonts w:hint="eastAsia" w:ascii="宋体" w:hAnsi="宋体" w:eastAsia="宋体" w:cs="宋体"/>
                <w:b/>
                <w:bCs/>
                <w:color w:val="auto"/>
                <w:szCs w:val="21"/>
                <w:highlight w:val="none"/>
              </w:rPr>
            </w:pP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溯源</w:t>
            </w:r>
            <w:r>
              <w:rPr>
                <w:rFonts w:hint="eastAsia" w:ascii="宋体" w:hAnsi="宋体" w:eastAsia="宋体" w:cs="宋体"/>
                <w:color w:val="auto"/>
                <w:sz w:val="21"/>
                <w:szCs w:val="21"/>
                <w:highlight w:val="none"/>
              </w:rPr>
              <w:t>信息系统软件著作权证书或有效的使用权授权证明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且有客观使用记录证明文件，证明投标人2025年7月至2026年2月每个月均使用该溯源信息系统的</w:t>
            </w:r>
            <w:r>
              <w:rPr>
                <w:rFonts w:hint="eastAsia" w:ascii="宋体" w:hAnsi="宋体" w:eastAsia="宋体" w:cs="宋体"/>
                <w:b w:val="0"/>
                <w:bCs w:val="0"/>
                <w:color w:val="auto"/>
                <w:szCs w:val="21"/>
                <w:highlight w:val="none"/>
              </w:rPr>
              <w:t>，得</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r>
      <w:tr w14:paraId="5E92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562" w:type="dxa"/>
            <w:vMerge w:val="continue"/>
            <w:vAlign w:val="center"/>
          </w:tcPr>
          <w:p w14:paraId="525476DE">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color w:val="auto"/>
                <w:sz w:val="24"/>
                <w:highlight w:val="none"/>
                <w:lang w:val="en-US" w:eastAsia="zh-CN"/>
              </w:rPr>
            </w:pPr>
          </w:p>
        </w:tc>
        <w:tc>
          <w:tcPr>
            <w:tcW w:w="1585" w:type="dxa"/>
            <w:vMerge w:val="restart"/>
            <w:vAlign w:val="center"/>
          </w:tcPr>
          <w:p w14:paraId="07D03846">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质量检测</w:t>
            </w:r>
          </w:p>
          <w:p w14:paraId="09692D20">
            <w:pPr>
              <w:keepNext w:val="0"/>
              <w:keepLines w:val="0"/>
              <w:pageBreakBefore w:val="0"/>
              <w:kinsoku/>
              <w:overflowPunct/>
              <w:topLinePunct w:val="0"/>
              <w:autoSpaceDE/>
              <w:autoSpaceDN/>
              <w:bidi w:val="0"/>
              <w:adjustRightInd w:val="0"/>
              <w:snapToGrid w:val="0"/>
              <w:spacing w:line="36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（满分</w:t>
            </w:r>
            <w:r>
              <w:rPr>
                <w:rFonts w:hint="eastAsia" w:ascii="宋体" w:hAnsi="宋体" w:cs="宋体"/>
                <w:b/>
                <w:bCs w:val="0"/>
                <w:color w:val="auto"/>
                <w:kern w:val="0"/>
                <w:sz w:val="21"/>
                <w:szCs w:val="21"/>
                <w:highlight w:val="none"/>
                <w:lang w:val="en-US" w:eastAsia="zh-CN" w:bidi="ar-SA"/>
              </w:rPr>
              <w:t>6</w:t>
            </w:r>
            <w:r>
              <w:rPr>
                <w:rFonts w:hint="eastAsia" w:ascii="宋体" w:hAnsi="宋体" w:eastAsia="宋体" w:cs="宋体"/>
                <w:b/>
                <w:bCs w:val="0"/>
                <w:color w:val="auto"/>
                <w:kern w:val="0"/>
                <w:sz w:val="21"/>
                <w:szCs w:val="21"/>
                <w:highlight w:val="none"/>
                <w:lang w:val="en-US" w:eastAsia="zh-CN" w:bidi="ar-SA"/>
              </w:rPr>
              <w:t>分</w:t>
            </w:r>
            <w:r>
              <w:rPr>
                <w:rFonts w:hint="eastAsia" w:ascii="宋体" w:hAnsi="宋体" w:eastAsia="宋体" w:cs="宋体"/>
                <w:bCs/>
                <w:color w:val="auto"/>
                <w:kern w:val="0"/>
                <w:sz w:val="21"/>
                <w:szCs w:val="21"/>
                <w:highlight w:val="none"/>
                <w:lang w:val="en-US" w:eastAsia="zh-CN" w:bidi="ar-SA"/>
              </w:rPr>
              <w:t>）</w:t>
            </w:r>
          </w:p>
        </w:tc>
        <w:tc>
          <w:tcPr>
            <w:tcW w:w="1520" w:type="dxa"/>
            <w:tcMar>
              <w:left w:w="57" w:type="dxa"/>
              <w:right w:w="57" w:type="dxa"/>
            </w:tcMar>
            <w:vAlign w:val="center"/>
          </w:tcPr>
          <w:p w14:paraId="1A0F4A60">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质检品控资质</w:t>
            </w:r>
          </w:p>
          <w:p w14:paraId="7CBB04DF">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vAlign w:val="center"/>
          </w:tcPr>
          <w:p w14:paraId="6DB09996">
            <w:pPr>
              <w:keepNext w:val="0"/>
              <w:keepLines w:val="0"/>
              <w:pageBreakBefore w:val="0"/>
              <w:widowControl/>
              <w:kinsoku/>
              <w:overflowPunct/>
              <w:topLinePunct w:val="0"/>
              <w:autoSpaceDE/>
              <w:autoSpaceDN/>
              <w:bidi w:val="0"/>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在拟投入本项目的</w:t>
            </w:r>
            <w:r>
              <w:rPr>
                <w:rFonts w:hint="eastAsia" w:ascii="宋体" w:hAnsi="宋体" w:eastAsia="宋体" w:cs="宋体"/>
                <w:color w:val="auto"/>
                <w:szCs w:val="21"/>
                <w:highlight w:val="none"/>
              </w:rPr>
              <w:t>人员中，每拥有</w:t>
            </w:r>
            <w:r>
              <w:rPr>
                <w:rFonts w:hint="eastAsia" w:ascii="宋体" w:hAnsi="宋体" w:eastAsia="宋体" w:cs="宋体"/>
                <w:color w:val="auto"/>
                <w:szCs w:val="21"/>
                <w:highlight w:val="none"/>
                <w:lang w:eastAsia="zh-CN"/>
              </w:rPr>
              <w:t>1名食品加工或者流通环节的</w:t>
            </w:r>
            <w:r>
              <w:rPr>
                <w:rFonts w:hint="eastAsia" w:ascii="宋体" w:hAnsi="宋体" w:eastAsia="宋体" w:cs="宋体"/>
                <w:color w:val="auto"/>
                <w:szCs w:val="21"/>
                <w:highlight w:val="none"/>
              </w:rPr>
              <w:t>食品安全</w:t>
            </w:r>
            <w:r>
              <w:rPr>
                <w:rFonts w:hint="eastAsia" w:ascii="宋体" w:hAnsi="宋体" w:eastAsia="宋体" w:cs="宋体"/>
                <w:color w:val="auto"/>
                <w:szCs w:val="21"/>
                <w:highlight w:val="none"/>
                <w:lang w:eastAsia="zh-CN"/>
              </w:rPr>
              <w:t>管理员</w:t>
            </w:r>
            <w:r>
              <w:rPr>
                <w:rFonts w:hint="eastAsia" w:ascii="宋体" w:hAnsi="宋体" w:cs="宋体"/>
                <w:color w:val="auto"/>
                <w:szCs w:val="21"/>
                <w:highlight w:val="none"/>
                <w:lang w:val="en-US" w:eastAsia="zh-CN"/>
              </w:rPr>
              <w:t>或食品检测员</w:t>
            </w:r>
            <w:r>
              <w:rPr>
                <w:rFonts w:hint="eastAsia" w:ascii="宋体" w:hAnsi="宋体" w:eastAsia="宋体" w:cs="宋体"/>
                <w:color w:val="auto"/>
                <w:szCs w:val="21"/>
                <w:highlight w:val="none"/>
              </w:rPr>
              <w:t>（须提供</w:t>
            </w:r>
            <w:r>
              <w:rPr>
                <w:rFonts w:hint="eastAsia" w:ascii="宋体" w:hAnsi="宋体" w:eastAsia="宋体" w:cs="宋体"/>
                <w:color w:val="auto"/>
                <w:szCs w:val="21"/>
                <w:highlight w:val="none"/>
                <w:lang w:eastAsia="zh-CN"/>
              </w:rPr>
              <w:t>有效期内的《食品安全管理员》培训合格证明</w:t>
            </w:r>
            <w:r>
              <w:rPr>
                <w:rFonts w:hint="eastAsia" w:ascii="宋体" w:hAnsi="宋体" w:cs="宋体"/>
                <w:color w:val="auto"/>
                <w:szCs w:val="21"/>
                <w:highlight w:val="none"/>
                <w:lang w:val="en-US" w:eastAsia="zh-CN"/>
              </w:rPr>
              <w:t>或</w:t>
            </w:r>
            <w:r>
              <w:rPr>
                <w:rFonts w:hint="eastAsia" w:ascii="宋体" w:hAnsi="宋体" w:eastAsia="宋体" w:cs="宋体"/>
                <w:color w:val="auto"/>
                <w:szCs w:val="21"/>
                <w:highlight w:val="none"/>
                <w:lang w:eastAsia="zh-CN"/>
              </w:rPr>
              <w:t>有效期内的《食品</w:t>
            </w:r>
            <w:r>
              <w:rPr>
                <w:rFonts w:hint="eastAsia" w:ascii="宋体" w:hAnsi="宋体" w:cs="宋体"/>
                <w:color w:val="auto"/>
                <w:szCs w:val="21"/>
                <w:highlight w:val="none"/>
                <w:lang w:val="en-US" w:eastAsia="zh-CN"/>
              </w:rPr>
              <w:t>检测</w:t>
            </w:r>
            <w:r>
              <w:rPr>
                <w:rFonts w:hint="eastAsia" w:ascii="宋体" w:hAnsi="宋体" w:eastAsia="宋体" w:cs="宋体"/>
                <w:color w:val="auto"/>
                <w:szCs w:val="21"/>
                <w:highlight w:val="none"/>
                <w:lang w:eastAsia="zh-CN"/>
              </w:rPr>
              <w:t>员》培训合格证明</w:t>
            </w:r>
            <w:r>
              <w:rPr>
                <w:rFonts w:hint="eastAsia" w:ascii="宋体" w:hAnsi="宋体" w:eastAsia="宋体" w:cs="宋体"/>
                <w:color w:val="auto"/>
                <w:szCs w:val="21"/>
                <w:highlight w:val="none"/>
              </w:rPr>
              <w:t>及投标截止</w:t>
            </w:r>
            <w:r>
              <w:rPr>
                <w:rFonts w:hint="eastAsia" w:ascii="宋体" w:hAnsi="宋体" w:eastAsia="宋体" w:cs="宋体"/>
                <w:color w:val="auto"/>
                <w:szCs w:val="21"/>
                <w:highlight w:val="none"/>
                <w:lang w:eastAsia="zh-CN"/>
              </w:rPr>
              <w:t>日期</w:t>
            </w:r>
            <w:r>
              <w:rPr>
                <w:rFonts w:hint="eastAsia" w:ascii="宋体" w:hAnsi="宋体" w:eastAsia="宋体" w:cs="宋体"/>
                <w:color w:val="auto"/>
                <w:szCs w:val="21"/>
                <w:highlight w:val="none"/>
              </w:rPr>
              <w:t>前</w:t>
            </w:r>
            <w:r>
              <w:rPr>
                <w:rFonts w:hint="eastAsia" w:ascii="宋体" w:hAnsi="宋体" w:eastAsia="宋体" w:cs="宋体"/>
                <w:color w:val="auto"/>
                <w:szCs w:val="21"/>
                <w:highlight w:val="none"/>
                <w:lang w:eastAsia="zh-CN"/>
              </w:rPr>
              <w:t>近</w:t>
            </w:r>
            <w:r>
              <w:rPr>
                <w:rFonts w:hint="eastAsia" w:ascii="宋体" w:hAnsi="宋体" w:eastAsia="宋体" w:cs="宋体"/>
                <w:color w:val="auto"/>
                <w:szCs w:val="21"/>
                <w:highlight w:val="none"/>
                <w:lang w:val="en-US" w:eastAsia="zh-CN"/>
              </w:rPr>
              <w:t>半年内</w:t>
            </w:r>
            <w:r>
              <w:rPr>
                <w:rFonts w:hint="eastAsia" w:ascii="宋体" w:hAnsi="宋体" w:eastAsia="宋体" w:cs="宋体"/>
                <w:b/>
                <w:bCs/>
                <w:color w:val="auto"/>
                <w:szCs w:val="21"/>
                <w:highlight w:val="none"/>
                <w:lang w:val="en-US" w:eastAsia="zh-CN"/>
              </w:rPr>
              <w:t>任意连续3</w:t>
            </w:r>
            <w:r>
              <w:rPr>
                <w:rFonts w:hint="eastAsia" w:ascii="宋体" w:hAnsi="宋体" w:eastAsia="宋体" w:cs="宋体"/>
                <w:b/>
                <w:bCs/>
                <w:color w:val="auto"/>
                <w:szCs w:val="21"/>
                <w:highlight w:val="none"/>
              </w:rPr>
              <w:t>个月</w:t>
            </w:r>
            <w:r>
              <w:rPr>
                <w:rFonts w:hint="eastAsia" w:ascii="宋体" w:hAnsi="宋体" w:eastAsia="宋体" w:cs="宋体"/>
                <w:color w:val="auto"/>
                <w:szCs w:val="21"/>
                <w:highlight w:val="none"/>
              </w:rPr>
              <w:t>的社保证明），得</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本项最高得</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w:t>
            </w:r>
          </w:p>
        </w:tc>
      </w:tr>
      <w:tr w14:paraId="777F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562" w:type="dxa"/>
            <w:vMerge w:val="continue"/>
            <w:vAlign w:val="center"/>
          </w:tcPr>
          <w:p w14:paraId="182F17DB">
            <w:pPr>
              <w:keepNext w:val="0"/>
              <w:keepLines w:val="0"/>
              <w:pageBreakBefore w:val="0"/>
              <w:kinsoku/>
              <w:overflowPunct/>
              <w:topLinePunct w:val="0"/>
              <w:autoSpaceDE/>
              <w:autoSpaceDN/>
              <w:bidi w:val="0"/>
              <w:snapToGrid w:val="0"/>
              <w:spacing w:line="360" w:lineRule="exact"/>
              <w:jc w:val="center"/>
            </w:pPr>
          </w:p>
        </w:tc>
        <w:tc>
          <w:tcPr>
            <w:tcW w:w="1585" w:type="dxa"/>
            <w:vMerge w:val="continue"/>
            <w:vAlign w:val="center"/>
          </w:tcPr>
          <w:p w14:paraId="6095C62F">
            <w:pPr>
              <w:keepNext w:val="0"/>
              <w:keepLines w:val="0"/>
              <w:pageBreakBefore w:val="0"/>
              <w:kinsoku/>
              <w:overflowPunct/>
              <w:topLinePunct w:val="0"/>
              <w:autoSpaceDE/>
              <w:autoSpaceDN/>
              <w:bidi w:val="0"/>
              <w:snapToGrid w:val="0"/>
              <w:spacing w:line="360" w:lineRule="exact"/>
              <w:jc w:val="center"/>
            </w:pPr>
          </w:p>
        </w:tc>
        <w:tc>
          <w:tcPr>
            <w:tcW w:w="1520" w:type="dxa"/>
            <w:tcMar>
              <w:left w:w="57" w:type="dxa"/>
              <w:right w:w="57" w:type="dxa"/>
            </w:tcMar>
            <w:vAlign w:val="center"/>
          </w:tcPr>
          <w:p w14:paraId="67BBA864">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检验</w:t>
            </w:r>
            <w:r>
              <w:rPr>
                <w:rFonts w:hint="eastAsia" w:ascii="宋体" w:hAnsi="宋体" w:eastAsia="宋体" w:cs="宋体"/>
                <w:b w:val="0"/>
                <w:bCs w:val="0"/>
                <w:color w:val="auto"/>
                <w:szCs w:val="21"/>
                <w:highlight w:val="none"/>
              </w:rPr>
              <w:t>检测能力(</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vAlign w:val="center"/>
          </w:tcPr>
          <w:p w14:paraId="4CAC5DBC">
            <w:pPr>
              <w:keepNext w:val="0"/>
              <w:keepLines w:val="0"/>
              <w:pageBreakBefore w:val="0"/>
              <w:kinsoku/>
              <w:overflowPunct/>
              <w:topLinePunct w:val="0"/>
              <w:autoSpaceDE/>
              <w:autoSpaceDN/>
              <w:bidi w:val="0"/>
              <w:snapToGrid w:val="0"/>
              <w:spacing w:line="360" w:lineRule="exact"/>
              <w:jc w:val="both"/>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对投标人自有或固定合作的</w:t>
            </w:r>
            <w:r>
              <w:rPr>
                <w:rFonts w:hint="eastAsia" w:ascii="宋体" w:hAnsi="宋体" w:eastAsia="宋体" w:cs="宋体"/>
                <w:b w:val="0"/>
                <w:bCs w:val="0"/>
                <w:color w:val="auto"/>
                <w:szCs w:val="21"/>
                <w:highlight w:val="none"/>
                <w:lang w:eastAsia="zh-CN"/>
              </w:rPr>
              <w:t>食品安全</w:t>
            </w:r>
            <w:r>
              <w:rPr>
                <w:rFonts w:hint="eastAsia" w:ascii="宋体" w:hAnsi="宋体" w:eastAsia="宋体" w:cs="宋体"/>
                <w:b w:val="0"/>
                <w:bCs w:val="0"/>
                <w:color w:val="auto"/>
                <w:szCs w:val="21"/>
                <w:highlight w:val="none"/>
              </w:rPr>
              <w:t>检测能力进行评价：</w:t>
            </w:r>
            <w:r>
              <w:rPr>
                <w:rStyle w:val="22"/>
                <w:rFonts w:hint="eastAsia" w:ascii="宋体" w:hAnsi="宋体" w:eastAsia="宋体" w:cs="宋体"/>
                <w:b w:val="0"/>
                <w:i w:val="0"/>
                <w:iCs w:val="0"/>
                <w:caps w:val="0"/>
                <w:color w:val="auto"/>
                <w:spacing w:val="0"/>
                <w:sz w:val="21"/>
                <w:szCs w:val="21"/>
                <w:highlight w:val="none"/>
              </w:rPr>
              <w:t>酸价与过氧化值检测功能</w:t>
            </w:r>
            <w:r>
              <w:rPr>
                <w:rFonts w:hint="eastAsia" w:ascii="宋体" w:hAnsi="宋体" w:eastAsia="宋体" w:cs="宋体"/>
                <w:i w:val="0"/>
                <w:iCs w:val="0"/>
                <w:caps w:val="0"/>
                <w:color w:val="auto"/>
                <w:spacing w:val="0"/>
                <w:sz w:val="21"/>
                <w:szCs w:val="21"/>
                <w:highlight w:val="none"/>
              </w:rPr>
              <w:t>；</w:t>
            </w:r>
            <w:r>
              <w:rPr>
                <w:rStyle w:val="22"/>
                <w:rFonts w:hint="eastAsia" w:ascii="宋体" w:hAnsi="宋体" w:eastAsia="宋体" w:cs="宋体"/>
                <w:b w:val="0"/>
                <w:i w:val="0"/>
                <w:iCs w:val="0"/>
                <w:caps w:val="0"/>
                <w:color w:val="auto"/>
                <w:spacing w:val="0"/>
                <w:sz w:val="21"/>
                <w:szCs w:val="21"/>
                <w:highlight w:val="none"/>
              </w:rPr>
              <w:t>黄曲霉毒素检测功能</w:t>
            </w:r>
            <w:r>
              <w:rPr>
                <w:rFonts w:hint="eastAsia" w:ascii="宋体" w:hAnsi="宋体" w:eastAsia="宋体" w:cs="宋体"/>
                <w:i w:val="0"/>
                <w:iCs w:val="0"/>
                <w:caps w:val="0"/>
                <w:color w:val="auto"/>
                <w:spacing w:val="0"/>
                <w:sz w:val="21"/>
                <w:szCs w:val="21"/>
                <w:highlight w:val="none"/>
              </w:rPr>
              <w:t>；</w:t>
            </w:r>
            <w:r>
              <w:rPr>
                <w:rStyle w:val="22"/>
                <w:rFonts w:hint="eastAsia" w:ascii="宋体" w:hAnsi="宋体" w:eastAsia="宋体" w:cs="宋体"/>
                <w:b w:val="0"/>
                <w:i w:val="0"/>
                <w:iCs w:val="0"/>
                <w:caps w:val="0"/>
                <w:color w:val="auto"/>
                <w:spacing w:val="0"/>
                <w:sz w:val="21"/>
                <w:szCs w:val="21"/>
                <w:highlight w:val="none"/>
              </w:rPr>
              <w:t>溶剂残留量检测功能</w:t>
            </w:r>
            <w:r>
              <w:rPr>
                <w:rFonts w:hint="eastAsia" w:ascii="宋体" w:hAnsi="宋体" w:eastAsia="宋体" w:cs="宋体"/>
                <w:i w:val="0"/>
                <w:iCs w:val="0"/>
                <w:caps w:val="0"/>
                <w:color w:val="auto"/>
                <w:spacing w:val="0"/>
                <w:sz w:val="21"/>
                <w:szCs w:val="21"/>
                <w:highlight w:val="none"/>
              </w:rPr>
              <w:t>；</w:t>
            </w:r>
            <w:r>
              <w:rPr>
                <w:rStyle w:val="22"/>
                <w:rFonts w:hint="eastAsia" w:ascii="宋体" w:hAnsi="宋体" w:eastAsia="宋体" w:cs="宋体"/>
                <w:b w:val="0"/>
                <w:i w:val="0"/>
                <w:iCs w:val="0"/>
                <w:caps w:val="0"/>
                <w:color w:val="auto"/>
                <w:spacing w:val="0"/>
                <w:sz w:val="21"/>
                <w:szCs w:val="21"/>
                <w:highlight w:val="none"/>
              </w:rPr>
              <w:t>脂肪酸组成检测功能</w:t>
            </w:r>
            <w:r>
              <w:rPr>
                <w:rFonts w:hint="eastAsia" w:ascii="宋体" w:hAnsi="宋体" w:eastAsia="宋体" w:cs="宋体"/>
                <w:i w:val="0"/>
                <w:iCs w:val="0"/>
                <w:caps w:val="0"/>
                <w:color w:val="auto"/>
                <w:spacing w:val="0"/>
                <w:sz w:val="21"/>
                <w:szCs w:val="21"/>
                <w:highlight w:val="none"/>
              </w:rPr>
              <w:t>；</w:t>
            </w:r>
            <w:r>
              <w:rPr>
                <w:rStyle w:val="22"/>
                <w:rFonts w:hint="eastAsia" w:ascii="宋体" w:hAnsi="宋体" w:eastAsia="宋体" w:cs="宋体"/>
                <w:b w:val="0"/>
                <w:i w:val="0"/>
                <w:iCs w:val="0"/>
                <w:caps w:val="0"/>
                <w:color w:val="auto"/>
                <w:spacing w:val="0"/>
                <w:sz w:val="21"/>
                <w:szCs w:val="21"/>
                <w:highlight w:val="none"/>
              </w:rPr>
              <w:t>水分及挥发物检测功能</w:t>
            </w:r>
            <w:r>
              <w:rPr>
                <w:rFonts w:hint="eastAsia" w:ascii="宋体" w:hAnsi="宋体" w:eastAsia="宋体" w:cs="宋体"/>
                <w:i w:val="0"/>
                <w:iCs w:val="0"/>
                <w:caps w:val="0"/>
                <w:color w:val="auto"/>
                <w:spacing w:val="0"/>
                <w:sz w:val="21"/>
                <w:szCs w:val="21"/>
                <w:highlight w:val="none"/>
              </w:rPr>
              <w:t>。</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以上五项</w:t>
            </w:r>
            <w:r>
              <w:rPr>
                <w:rFonts w:hint="eastAsia" w:ascii="宋体" w:hAnsi="宋体" w:eastAsia="宋体" w:cs="宋体"/>
                <w:b w:val="0"/>
                <w:bCs w:val="0"/>
                <w:color w:val="auto"/>
                <w:szCs w:val="21"/>
                <w:highlight w:val="none"/>
                <w:lang w:val="en-US" w:eastAsia="zh-CN"/>
              </w:rPr>
              <w:t>功能均</w:t>
            </w:r>
            <w:r>
              <w:rPr>
                <w:rFonts w:hint="eastAsia" w:ascii="宋体" w:hAnsi="宋体" w:eastAsia="宋体" w:cs="宋体"/>
                <w:b w:val="0"/>
                <w:bCs w:val="0"/>
                <w:color w:val="auto"/>
                <w:szCs w:val="21"/>
                <w:highlight w:val="none"/>
              </w:rPr>
              <w:t>需</w:t>
            </w:r>
            <w:r>
              <w:rPr>
                <w:rFonts w:hint="eastAsia" w:ascii="宋体" w:hAnsi="宋体" w:cs="宋体"/>
                <w:b w:val="0"/>
                <w:bCs w:val="0"/>
                <w:color w:val="auto"/>
                <w:szCs w:val="21"/>
                <w:highlight w:val="none"/>
                <w:lang w:val="en-US" w:eastAsia="zh-CN"/>
              </w:rPr>
              <w:t>检测并提供证明材料，证明材料以具备相关检测资质的第三方检测公司出具的检测报告为准，报告中五项全检得3分，无检测报告或检测不够五项的不得分</w:t>
            </w:r>
            <w:r>
              <w:rPr>
                <w:rFonts w:hint="eastAsia" w:ascii="宋体" w:hAnsi="宋体" w:eastAsia="宋体" w:cs="宋体"/>
                <w:b w:val="0"/>
                <w:bCs w:val="0"/>
                <w:color w:val="auto"/>
                <w:szCs w:val="21"/>
                <w:highlight w:val="none"/>
              </w:rPr>
              <w:t>）</w:t>
            </w:r>
          </w:p>
        </w:tc>
      </w:tr>
      <w:tr w14:paraId="665B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763" w:type="dxa"/>
            <w:gridSpan w:val="4"/>
            <w:vAlign w:val="center"/>
          </w:tcPr>
          <w:p w14:paraId="02F3AF3B">
            <w:pPr>
              <w:keepNext w:val="0"/>
              <w:keepLines w:val="0"/>
              <w:pageBreakBefore w:val="0"/>
              <w:kinsoku/>
              <w:overflowPunct/>
              <w:topLinePunct w:val="0"/>
              <w:autoSpaceDE/>
              <w:autoSpaceDN/>
              <w:bidi w:val="0"/>
              <w:snapToGrid w:val="0"/>
              <w:spacing w:line="360" w:lineRule="exact"/>
              <w:jc w:val="both"/>
              <w:rPr>
                <w:rFonts w:hint="default" w:ascii="宋体" w:hAnsi="宋体" w:eastAsia="宋体" w:cs="宋体"/>
                <w:b w:val="0"/>
                <w:bCs w:val="0"/>
                <w:color w:val="auto"/>
                <w:szCs w:val="21"/>
                <w:highlight w:val="none"/>
                <w:lang w:val="en-US" w:eastAsia="zh-CN"/>
              </w:rPr>
            </w:pPr>
            <w:r>
              <w:rPr>
                <w:rFonts w:hint="eastAsia" w:ascii="宋体" w:hAnsi="宋体" w:cs="宋体"/>
                <w:b/>
                <w:bCs/>
                <w:color w:val="auto"/>
                <w:szCs w:val="21"/>
                <w:highlight w:val="none"/>
                <w:lang w:val="en-US" w:eastAsia="zh-CN"/>
              </w:rPr>
              <w:t>商务分</w:t>
            </w:r>
            <w:r>
              <w:rPr>
                <w:rFonts w:hint="eastAsia" w:ascii="宋体" w:hAnsi="宋体" w:cs="宋体"/>
                <w:b w:val="0"/>
                <w:bCs w:val="0"/>
                <w:color w:val="auto"/>
                <w:szCs w:val="21"/>
                <w:highlight w:val="none"/>
                <w:lang w:val="en-US" w:eastAsia="zh-CN"/>
              </w:rPr>
              <w:t>（满分30分）</w:t>
            </w:r>
          </w:p>
        </w:tc>
      </w:tr>
      <w:tr w14:paraId="21FE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restart"/>
            <w:vAlign w:val="center"/>
          </w:tcPr>
          <w:p w14:paraId="0C8667A8">
            <w:pPr>
              <w:keepNext w:val="0"/>
              <w:keepLines w:val="0"/>
              <w:pageBreakBefore w:val="0"/>
              <w:kinsoku/>
              <w:overflowPunct/>
              <w:topLinePunct w:val="0"/>
              <w:autoSpaceDE/>
              <w:autoSpaceDN/>
              <w:bidi w:val="0"/>
              <w:snapToGrid w:val="0"/>
              <w:spacing w:line="36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1585" w:type="dxa"/>
            <w:vMerge w:val="restart"/>
            <w:vAlign w:val="center"/>
          </w:tcPr>
          <w:p w14:paraId="007404A4">
            <w:pPr>
              <w:keepNext w:val="0"/>
              <w:keepLines w:val="0"/>
              <w:pageBreakBefore w:val="0"/>
              <w:kinsoku/>
              <w:overflowPunct/>
              <w:topLinePunct w:val="0"/>
              <w:autoSpaceDE/>
              <w:autoSpaceDN/>
              <w:bidi w:val="0"/>
              <w:adjustRightInd w:val="0"/>
              <w:snapToGrid w:val="0"/>
              <w:spacing w:line="360" w:lineRule="exact"/>
              <w:ind w:left="-105" w:leftChars="-50" w:right="-105" w:rightChars="-50"/>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履约保障</w:t>
            </w:r>
          </w:p>
          <w:p w14:paraId="104DA4AF">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30</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分）</w:t>
            </w:r>
          </w:p>
        </w:tc>
        <w:tc>
          <w:tcPr>
            <w:tcW w:w="1520" w:type="dxa"/>
            <w:vAlign w:val="center"/>
          </w:tcPr>
          <w:p w14:paraId="596E0CEA">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食品安全责任保险</w:t>
            </w:r>
          </w:p>
          <w:p w14:paraId="6526501A">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tcPr>
          <w:p w14:paraId="52F49137">
            <w:pPr>
              <w:shd w:val="clear" w:color="auto" w:fill="auto"/>
              <w:wordWrap w:val="0"/>
              <w:spacing w:line="360" w:lineRule="exact"/>
              <w:ind w:firstLine="420" w:firstLineChars="200"/>
              <w:jc w:val="left"/>
              <w:rPr>
                <w:rFonts w:hint="eastAsia" w:ascii="宋体" w:hAnsi="宋体" w:eastAsia="宋体" w:cs="宋体"/>
                <w:b w:val="0"/>
                <w:bCs w:val="0"/>
                <w:color w:val="auto"/>
                <w:szCs w:val="21"/>
                <w:highlight w:val="none"/>
                <w:shd w:val="clear"/>
              </w:rPr>
            </w:pPr>
            <w:r>
              <w:rPr>
                <w:rFonts w:hint="eastAsia" w:ascii="宋体" w:hAnsi="宋体" w:eastAsia="宋体" w:cs="宋体"/>
                <w:b w:val="0"/>
                <w:bCs w:val="0"/>
                <w:color w:val="auto"/>
                <w:szCs w:val="21"/>
                <w:highlight w:val="none"/>
                <w:shd w:val="clear"/>
              </w:rPr>
              <w:t>一档（</w:t>
            </w:r>
            <w:r>
              <w:rPr>
                <w:rFonts w:hint="eastAsia" w:ascii="宋体" w:hAnsi="宋体" w:eastAsia="宋体" w:cs="宋体"/>
                <w:b w:val="0"/>
                <w:bCs w:val="0"/>
                <w:color w:val="auto"/>
                <w:szCs w:val="21"/>
                <w:highlight w:val="none"/>
                <w:shd w:val="clear"/>
                <w:lang w:val="en-US" w:eastAsia="zh-CN"/>
              </w:rPr>
              <w:t>0</w:t>
            </w:r>
            <w:r>
              <w:rPr>
                <w:rFonts w:hint="eastAsia" w:ascii="宋体" w:hAnsi="宋体" w:eastAsia="宋体" w:cs="宋体"/>
                <w:b w:val="0"/>
                <w:bCs w:val="0"/>
                <w:color w:val="auto"/>
                <w:szCs w:val="21"/>
                <w:highlight w:val="none"/>
                <w:shd w:val="clear"/>
              </w:rPr>
              <w:t>分）：</w:t>
            </w:r>
            <w:r>
              <w:rPr>
                <w:rFonts w:hint="eastAsia" w:ascii="宋体" w:hAnsi="宋体" w:eastAsia="宋体" w:cs="宋体"/>
                <w:b w:val="0"/>
                <w:bCs w:val="0"/>
                <w:color w:val="auto"/>
                <w:szCs w:val="21"/>
                <w:highlight w:val="none"/>
                <w:shd w:val="clear"/>
                <w:lang w:eastAsia="zh-CN"/>
              </w:rPr>
              <w:t>投标人</w:t>
            </w:r>
            <w:r>
              <w:rPr>
                <w:rFonts w:hint="eastAsia" w:ascii="宋体" w:hAnsi="宋体" w:eastAsia="宋体" w:cs="宋体"/>
                <w:b w:val="0"/>
                <w:bCs w:val="0"/>
                <w:color w:val="auto"/>
                <w:szCs w:val="21"/>
                <w:highlight w:val="none"/>
                <w:shd w:val="clear"/>
                <w:lang w:val="en-US" w:eastAsia="zh-CN"/>
              </w:rPr>
              <w:t>未提供《食品安全责任保险》（有效期内）相关证明材料或未承诺中标后购买《食品安全责任保险》的</w:t>
            </w:r>
            <w:r>
              <w:rPr>
                <w:rFonts w:hint="eastAsia" w:ascii="宋体" w:hAnsi="宋体" w:eastAsia="宋体" w:cs="宋体"/>
                <w:b w:val="0"/>
                <w:bCs w:val="0"/>
                <w:color w:val="auto"/>
                <w:szCs w:val="21"/>
                <w:highlight w:val="none"/>
                <w:shd w:val="clear"/>
              </w:rPr>
              <w:t>。</w:t>
            </w:r>
          </w:p>
          <w:p w14:paraId="336C83BA">
            <w:pPr>
              <w:shd w:val="clear" w:color="auto" w:fill="auto"/>
              <w:wordWrap w:val="0"/>
              <w:spacing w:line="360" w:lineRule="exact"/>
              <w:ind w:firstLine="420" w:firstLineChars="200"/>
              <w:jc w:val="left"/>
              <w:rPr>
                <w:rFonts w:hint="eastAsia" w:ascii="宋体" w:hAnsi="宋体" w:eastAsia="宋体" w:cs="宋体"/>
                <w:color w:val="auto"/>
                <w:szCs w:val="21"/>
                <w:highlight w:val="none"/>
                <w:shd w:val="clear"/>
              </w:rPr>
            </w:pPr>
            <w:r>
              <w:rPr>
                <w:rFonts w:hint="eastAsia" w:ascii="宋体" w:hAnsi="宋体" w:eastAsia="宋体" w:cs="宋体"/>
                <w:b w:val="0"/>
                <w:bCs w:val="0"/>
                <w:color w:val="auto"/>
                <w:szCs w:val="21"/>
                <w:highlight w:val="none"/>
                <w:shd w:val="clear"/>
                <w:lang w:val="en-US" w:eastAsia="zh-CN"/>
              </w:rPr>
              <w:t>二</w:t>
            </w:r>
            <w:r>
              <w:rPr>
                <w:rFonts w:hint="eastAsia" w:ascii="宋体" w:hAnsi="宋体" w:eastAsia="宋体" w:cs="宋体"/>
                <w:b w:val="0"/>
                <w:bCs w:val="0"/>
                <w:color w:val="auto"/>
                <w:szCs w:val="21"/>
                <w:highlight w:val="none"/>
                <w:shd w:val="clear"/>
              </w:rPr>
              <w:t>档（1分）：</w:t>
            </w:r>
            <w:r>
              <w:rPr>
                <w:rFonts w:hint="eastAsia" w:ascii="宋体" w:hAnsi="宋体" w:eastAsia="宋体" w:cs="宋体"/>
                <w:color w:val="auto"/>
                <w:szCs w:val="21"/>
                <w:highlight w:val="none"/>
                <w:shd w:val="clear"/>
              </w:rPr>
              <w:t>投标人已购买《食品安全责任保险》或承诺中标后购买且保额</w:t>
            </w:r>
            <w:r>
              <w:rPr>
                <w:rFonts w:hint="eastAsia" w:ascii="宋体" w:hAnsi="宋体" w:eastAsia="宋体" w:cs="宋体"/>
                <w:color w:val="auto"/>
                <w:szCs w:val="21"/>
                <w:highlight w:val="none"/>
                <w:shd w:val="clear"/>
                <w:lang w:val="en-US" w:eastAsia="zh-CN"/>
              </w:rPr>
              <w:t>1</w:t>
            </w:r>
            <w:r>
              <w:rPr>
                <w:rFonts w:hint="eastAsia" w:ascii="宋体" w:hAnsi="宋体" w:eastAsia="宋体" w:cs="宋体"/>
                <w:color w:val="auto"/>
                <w:szCs w:val="21"/>
                <w:highlight w:val="none"/>
                <w:shd w:val="clear"/>
              </w:rPr>
              <w:t>00</w:t>
            </w:r>
            <w:r>
              <w:rPr>
                <w:rFonts w:hint="eastAsia" w:ascii="宋体" w:hAnsi="宋体" w:eastAsia="宋体" w:cs="宋体"/>
                <w:color w:val="auto"/>
                <w:szCs w:val="21"/>
                <w:highlight w:val="none"/>
                <w:shd w:val="clear"/>
                <w:lang w:val="en-US" w:eastAsia="zh-CN"/>
              </w:rPr>
              <w:t>0</w:t>
            </w:r>
            <w:r>
              <w:rPr>
                <w:rFonts w:hint="eastAsia" w:ascii="宋体" w:hAnsi="宋体" w:eastAsia="宋体" w:cs="宋体"/>
                <w:color w:val="auto"/>
                <w:szCs w:val="21"/>
                <w:highlight w:val="none"/>
                <w:shd w:val="clear"/>
              </w:rPr>
              <w:t>万元（不含）以下的得1分。</w:t>
            </w:r>
          </w:p>
          <w:p w14:paraId="06C9C1FF">
            <w:pPr>
              <w:shd w:val="clear" w:color="auto" w:fill="auto"/>
              <w:wordWrap w:val="0"/>
              <w:spacing w:line="360" w:lineRule="exact"/>
              <w:ind w:firstLine="420" w:firstLineChars="200"/>
              <w:jc w:val="left"/>
              <w:rPr>
                <w:rFonts w:hint="eastAsia" w:ascii="宋体" w:hAnsi="宋体" w:eastAsia="宋体" w:cs="宋体"/>
                <w:color w:val="auto"/>
                <w:szCs w:val="21"/>
                <w:highlight w:val="none"/>
                <w:shd w:val="clear"/>
              </w:rPr>
            </w:pPr>
            <w:r>
              <w:rPr>
                <w:rFonts w:hint="eastAsia" w:ascii="宋体" w:hAnsi="宋体" w:eastAsia="宋体" w:cs="宋体"/>
                <w:b w:val="0"/>
                <w:bCs w:val="0"/>
                <w:color w:val="auto"/>
                <w:szCs w:val="21"/>
                <w:highlight w:val="none"/>
                <w:shd w:val="clear"/>
                <w:lang w:eastAsia="zh-CN"/>
              </w:rPr>
              <w:t>三</w:t>
            </w:r>
            <w:r>
              <w:rPr>
                <w:rFonts w:hint="eastAsia" w:ascii="宋体" w:hAnsi="宋体" w:eastAsia="宋体" w:cs="宋体"/>
                <w:b w:val="0"/>
                <w:bCs w:val="0"/>
                <w:color w:val="auto"/>
                <w:szCs w:val="21"/>
                <w:highlight w:val="none"/>
                <w:shd w:val="clear"/>
              </w:rPr>
              <w:t>档（2分）：</w:t>
            </w:r>
            <w:r>
              <w:rPr>
                <w:rFonts w:hint="eastAsia" w:ascii="宋体" w:hAnsi="宋体" w:eastAsia="宋体" w:cs="宋体"/>
                <w:color w:val="auto"/>
                <w:szCs w:val="21"/>
                <w:highlight w:val="none"/>
                <w:shd w:val="clear"/>
              </w:rPr>
              <w:t>投标人已购买《食品安全责任保险》或承诺中标后购买且保额</w:t>
            </w:r>
            <w:r>
              <w:rPr>
                <w:rFonts w:hint="eastAsia" w:ascii="宋体" w:hAnsi="宋体" w:eastAsia="宋体" w:cs="宋体"/>
                <w:color w:val="auto"/>
                <w:szCs w:val="21"/>
                <w:highlight w:val="none"/>
                <w:shd w:val="clear"/>
                <w:lang w:val="en-US" w:eastAsia="zh-CN"/>
              </w:rPr>
              <w:t>10</w:t>
            </w:r>
            <w:r>
              <w:rPr>
                <w:rFonts w:hint="eastAsia" w:ascii="宋体" w:hAnsi="宋体" w:eastAsia="宋体" w:cs="宋体"/>
                <w:color w:val="auto"/>
                <w:szCs w:val="21"/>
                <w:highlight w:val="none"/>
                <w:shd w:val="clear"/>
              </w:rPr>
              <w:t>00万（含）-</w:t>
            </w:r>
            <w:r>
              <w:rPr>
                <w:rFonts w:hint="eastAsia" w:ascii="宋体" w:hAnsi="宋体" w:eastAsia="宋体" w:cs="宋体"/>
                <w:color w:val="auto"/>
                <w:szCs w:val="21"/>
                <w:highlight w:val="none"/>
                <w:shd w:val="clear"/>
                <w:lang w:val="en-US" w:eastAsia="zh-CN"/>
              </w:rPr>
              <w:t>2</w:t>
            </w:r>
            <w:r>
              <w:rPr>
                <w:rFonts w:hint="eastAsia" w:ascii="宋体" w:hAnsi="宋体" w:eastAsia="宋体" w:cs="宋体"/>
                <w:color w:val="auto"/>
                <w:szCs w:val="21"/>
                <w:highlight w:val="none"/>
                <w:shd w:val="clear"/>
              </w:rPr>
              <w:t>000万（不含）的得2分。</w:t>
            </w:r>
          </w:p>
          <w:p w14:paraId="08B27E90">
            <w:pPr>
              <w:shd w:val="clear" w:color="auto" w:fill="auto"/>
              <w:wordWrap w:val="0"/>
              <w:spacing w:line="360" w:lineRule="exact"/>
              <w:ind w:firstLine="420" w:firstLineChars="200"/>
              <w:jc w:val="left"/>
              <w:rPr>
                <w:rFonts w:hint="eastAsia" w:ascii="宋体" w:hAnsi="宋体" w:eastAsia="宋体" w:cs="宋体"/>
                <w:color w:val="auto"/>
                <w:szCs w:val="21"/>
                <w:highlight w:val="none"/>
                <w:shd w:val="clear"/>
              </w:rPr>
            </w:pPr>
            <w:r>
              <w:rPr>
                <w:rFonts w:hint="eastAsia" w:ascii="宋体" w:hAnsi="宋体" w:eastAsia="宋体" w:cs="宋体"/>
                <w:b w:val="0"/>
                <w:bCs w:val="0"/>
                <w:color w:val="auto"/>
                <w:szCs w:val="21"/>
                <w:highlight w:val="none"/>
                <w:shd w:val="clear"/>
                <w:lang w:val="en-US" w:eastAsia="zh-CN"/>
              </w:rPr>
              <w:t>四</w:t>
            </w:r>
            <w:r>
              <w:rPr>
                <w:rFonts w:hint="eastAsia" w:ascii="宋体" w:hAnsi="宋体" w:eastAsia="宋体" w:cs="宋体"/>
                <w:b w:val="0"/>
                <w:bCs w:val="0"/>
                <w:color w:val="auto"/>
                <w:szCs w:val="21"/>
                <w:highlight w:val="none"/>
                <w:shd w:val="clear"/>
              </w:rPr>
              <w:t>档（3分）：</w:t>
            </w:r>
            <w:r>
              <w:rPr>
                <w:rFonts w:hint="eastAsia" w:ascii="宋体" w:hAnsi="宋体" w:eastAsia="宋体" w:cs="宋体"/>
                <w:color w:val="auto"/>
                <w:szCs w:val="21"/>
                <w:highlight w:val="none"/>
                <w:shd w:val="clear"/>
              </w:rPr>
              <w:t>投标人已购买《食品安全责任保险》或承诺中标后购买且保额</w:t>
            </w:r>
            <w:r>
              <w:rPr>
                <w:rFonts w:hint="eastAsia" w:ascii="宋体" w:hAnsi="宋体" w:eastAsia="宋体" w:cs="宋体"/>
                <w:color w:val="auto"/>
                <w:szCs w:val="21"/>
                <w:highlight w:val="none"/>
                <w:shd w:val="clear"/>
                <w:lang w:val="en-US" w:eastAsia="zh-CN"/>
              </w:rPr>
              <w:t>2</w:t>
            </w:r>
            <w:r>
              <w:rPr>
                <w:rFonts w:hint="eastAsia" w:ascii="宋体" w:hAnsi="宋体" w:eastAsia="宋体" w:cs="宋体"/>
                <w:color w:val="auto"/>
                <w:szCs w:val="21"/>
                <w:highlight w:val="none"/>
                <w:shd w:val="clear"/>
              </w:rPr>
              <w:t>000万（含）以上得3分。</w:t>
            </w:r>
          </w:p>
          <w:p w14:paraId="1073D499">
            <w:pPr>
              <w:shd w:val="clear" w:color="auto" w:fill="auto"/>
              <w:wordWrap w:val="0"/>
              <w:spacing w:line="360" w:lineRule="exact"/>
              <w:ind w:firstLine="420" w:firstLineChars="200"/>
              <w:jc w:val="left"/>
              <w:rPr>
                <w:rFonts w:hint="eastAsia" w:ascii="宋体" w:hAnsi="宋体" w:eastAsia="宋体" w:cs="宋体"/>
                <w:color w:val="auto"/>
                <w:szCs w:val="21"/>
                <w:highlight w:val="none"/>
                <w:shd w:val="clear"/>
              </w:rPr>
            </w:pPr>
            <w:r>
              <w:rPr>
                <w:rFonts w:hint="eastAsia" w:ascii="宋体" w:hAnsi="宋体" w:eastAsia="宋体" w:cs="宋体"/>
                <w:color w:val="auto"/>
                <w:szCs w:val="21"/>
                <w:highlight w:val="none"/>
                <w:shd w:val="clear"/>
              </w:rPr>
              <w:t>（只按保额最高计分，不重复累计）。</w:t>
            </w:r>
          </w:p>
          <w:p w14:paraId="12706C12">
            <w:pPr>
              <w:shd w:val="clear" w:color="auto" w:fill="auto"/>
              <w:wordWrap w:val="0"/>
              <w:spacing w:line="360" w:lineRule="exact"/>
              <w:ind w:firstLine="420" w:firstLineChars="200"/>
              <w:jc w:val="left"/>
              <w:rPr>
                <w:rFonts w:hint="eastAsia" w:ascii="宋体" w:hAnsi="宋体" w:eastAsia="宋体" w:cs="宋体"/>
                <w:b w:val="0"/>
                <w:bCs w:val="0"/>
                <w:color w:val="auto"/>
                <w:szCs w:val="21"/>
                <w:highlight w:val="none"/>
                <w:shd w:val="clear"/>
                <w:lang w:eastAsia="zh-CN"/>
              </w:rPr>
            </w:pPr>
            <w:r>
              <w:rPr>
                <w:rFonts w:hint="eastAsia" w:ascii="宋体" w:hAnsi="宋体" w:eastAsia="宋体" w:cs="宋体"/>
                <w:b w:val="0"/>
                <w:bCs w:val="0"/>
                <w:color w:val="auto"/>
                <w:szCs w:val="21"/>
                <w:highlight w:val="none"/>
                <w:shd w:val="clear"/>
                <w:lang w:eastAsia="zh-CN"/>
              </w:rPr>
              <w:t>（</w:t>
            </w:r>
            <w:r>
              <w:rPr>
                <w:rFonts w:hint="eastAsia" w:ascii="宋体" w:hAnsi="宋体" w:eastAsia="宋体" w:cs="宋体"/>
                <w:b w:val="0"/>
                <w:bCs w:val="0"/>
                <w:color w:val="auto"/>
                <w:szCs w:val="21"/>
                <w:highlight w:val="none"/>
                <w:shd w:val="clear"/>
              </w:rPr>
              <w:t>注：</w:t>
            </w:r>
            <w:r>
              <w:rPr>
                <w:rFonts w:hint="eastAsia" w:ascii="宋体" w:hAnsi="宋体" w:eastAsia="宋体" w:cs="宋体"/>
                <w:b w:val="0"/>
                <w:bCs w:val="0"/>
                <w:color w:val="auto"/>
                <w:szCs w:val="21"/>
                <w:highlight w:val="none"/>
                <w:shd w:val="clear"/>
                <w:lang w:eastAsia="zh-CN"/>
              </w:rPr>
              <w:t>（</w:t>
            </w:r>
            <w:r>
              <w:rPr>
                <w:rFonts w:hint="eastAsia" w:ascii="宋体" w:hAnsi="宋体" w:eastAsia="宋体" w:cs="宋体"/>
                <w:b w:val="0"/>
                <w:bCs w:val="0"/>
                <w:color w:val="auto"/>
                <w:szCs w:val="21"/>
                <w:highlight w:val="none"/>
                <w:shd w:val="clear"/>
                <w:lang w:val="en-US" w:eastAsia="zh-CN"/>
              </w:rPr>
              <w:t>1</w:t>
            </w:r>
            <w:r>
              <w:rPr>
                <w:rFonts w:hint="eastAsia" w:ascii="宋体" w:hAnsi="宋体" w:eastAsia="宋体" w:cs="宋体"/>
                <w:b w:val="0"/>
                <w:bCs w:val="0"/>
                <w:color w:val="auto"/>
                <w:szCs w:val="21"/>
                <w:highlight w:val="none"/>
                <w:shd w:val="clear"/>
                <w:lang w:eastAsia="zh-CN"/>
              </w:rPr>
              <w:t>）投标人</w:t>
            </w:r>
            <w:r>
              <w:rPr>
                <w:rFonts w:hint="eastAsia" w:ascii="宋体" w:hAnsi="宋体" w:eastAsia="宋体" w:cs="宋体"/>
                <w:b w:val="0"/>
                <w:bCs w:val="0"/>
                <w:color w:val="auto"/>
                <w:szCs w:val="21"/>
                <w:highlight w:val="none"/>
                <w:shd w:val="clear"/>
                <w:lang w:val="en-US" w:eastAsia="zh-CN"/>
              </w:rPr>
              <w:t>已</w:t>
            </w:r>
            <w:r>
              <w:rPr>
                <w:rFonts w:hint="eastAsia" w:ascii="宋体" w:hAnsi="宋体" w:eastAsia="宋体" w:cs="宋体"/>
                <w:b w:val="0"/>
                <w:bCs w:val="0"/>
                <w:color w:val="auto"/>
                <w:szCs w:val="21"/>
                <w:highlight w:val="none"/>
                <w:shd w:val="clear"/>
              </w:rPr>
              <w:t>购买</w:t>
            </w:r>
            <w:r>
              <w:rPr>
                <w:rFonts w:hint="eastAsia" w:ascii="宋体" w:hAnsi="宋体" w:eastAsia="宋体" w:cs="宋体"/>
                <w:b w:val="0"/>
                <w:bCs w:val="0"/>
                <w:color w:val="auto"/>
                <w:szCs w:val="21"/>
                <w:highlight w:val="none"/>
                <w:shd w:val="clear"/>
                <w:lang w:val="en-US" w:eastAsia="zh-CN"/>
              </w:rPr>
              <w:t>《食品安全责任保险》的，</w:t>
            </w:r>
            <w:r>
              <w:rPr>
                <w:rFonts w:hint="eastAsia" w:ascii="宋体" w:hAnsi="宋体" w:eastAsia="宋体" w:cs="宋体"/>
                <w:b w:val="0"/>
                <w:bCs w:val="0"/>
                <w:color w:val="auto"/>
                <w:szCs w:val="21"/>
                <w:highlight w:val="none"/>
                <w:shd w:val="clear"/>
                <w:lang w:eastAsia="zh-CN"/>
              </w:rPr>
              <w:t>在投标文件中提供</w:t>
            </w:r>
            <w:r>
              <w:rPr>
                <w:rFonts w:hint="eastAsia" w:ascii="宋体" w:hAnsi="宋体" w:eastAsia="宋体" w:cs="宋体"/>
                <w:b w:val="0"/>
                <w:bCs w:val="0"/>
                <w:color w:val="auto"/>
                <w:szCs w:val="21"/>
                <w:highlight w:val="none"/>
              </w:rPr>
              <w:t>相关</w:t>
            </w:r>
            <w:r>
              <w:rPr>
                <w:rFonts w:hint="eastAsia" w:ascii="宋体" w:hAnsi="宋体" w:eastAsia="宋体" w:cs="宋体"/>
                <w:b w:val="0"/>
                <w:bCs w:val="0"/>
                <w:color w:val="auto"/>
                <w:szCs w:val="21"/>
                <w:highlight w:val="none"/>
                <w:lang w:val="en-US" w:eastAsia="zh-CN"/>
              </w:rPr>
              <w:t>有效</w:t>
            </w:r>
            <w:r>
              <w:rPr>
                <w:rFonts w:hint="eastAsia" w:ascii="宋体" w:hAnsi="宋体" w:eastAsia="宋体" w:cs="宋体"/>
                <w:b w:val="0"/>
                <w:bCs w:val="0"/>
                <w:color w:val="auto"/>
                <w:szCs w:val="21"/>
                <w:highlight w:val="none"/>
              </w:rPr>
              <w:t>保单</w:t>
            </w:r>
            <w:r>
              <w:rPr>
                <w:rFonts w:hint="eastAsia" w:ascii="宋体" w:hAnsi="宋体" w:eastAsia="宋体" w:cs="宋体"/>
                <w:b w:val="0"/>
                <w:bCs w:val="0"/>
                <w:color w:val="auto"/>
                <w:szCs w:val="21"/>
                <w:highlight w:val="none"/>
                <w:lang w:val="en-US" w:eastAsia="zh-CN"/>
              </w:rPr>
              <w:t>及</w:t>
            </w:r>
            <w:r>
              <w:rPr>
                <w:rFonts w:hint="eastAsia" w:ascii="宋体" w:hAnsi="宋体" w:eastAsia="宋体" w:cs="宋体"/>
                <w:b w:val="0"/>
                <w:bCs w:val="0"/>
                <w:color w:val="auto"/>
                <w:szCs w:val="21"/>
                <w:highlight w:val="none"/>
              </w:rPr>
              <w:t>发票证明</w:t>
            </w:r>
            <w:r>
              <w:rPr>
                <w:rFonts w:hint="eastAsia" w:ascii="宋体" w:hAnsi="宋体" w:eastAsia="宋体" w:cs="宋体"/>
                <w:b w:val="0"/>
                <w:bCs w:val="0"/>
                <w:color w:val="auto"/>
                <w:szCs w:val="21"/>
                <w:highlight w:val="none"/>
                <w:lang w:eastAsia="zh-CN"/>
              </w:rPr>
              <w:t>原件的扫描件</w:t>
            </w:r>
            <w:r>
              <w:rPr>
                <w:rFonts w:hint="eastAsia" w:ascii="宋体" w:hAnsi="宋体" w:eastAsia="宋体" w:cs="宋体"/>
                <w:b w:val="0"/>
                <w:bCs w:val="0"/>
                <w:color w:val="auto"/>
                <w:szCs w:val="21"/>
                <w:highlight w:val="none"/>
                <w:shd w:val="clear"/>
                <w:lang w:eastAsia="zh-CN"/>
              </w:rPr>
              <w:t>。</w:t>
            </w:r>
          </w:p>
          <w:p w14:paraId="4C9ACEBE">
            <w:pPr>
              <w:keepNext w:val="0"/>
              <w:keepLines w:val="0"/>
              <w:pageBreakBefore w:val="0"/>
              <w:shd w:val="clear" w:color="auto" w:fill="auto"/>
              <w:kinsoku/>
              <w:wordWrap w:val="0"/>
              <w:overflowPunct/>
              <w:topLinePunct w:val="0"/>
              <w:autoSpaceDE/>
              <w:autoSpaceDN/>
              <w:bidi w:val="0"/>
              <w:spacing w:line="360" w:lineRule="exact"/>
              <w:ind w:firstLine="420" w:firstLineChars="200"/>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val="0"/>
                <w:bCs w:val="0"/>
                <w:color w:val="auto"/>
                <w:szCs w:val="21"/>
                <w:highlight w:val="none"/>
                <w:shd w:val="clear"/>
                <w:lang w:eastAsia="zh-CN"/>
              </w:rPr>
              <w:t>（</w:t>
            </w:r>
            <w:r>
              <w:rPr>
                <w:rFonts w:hint="eastAsia" w:ascii="宋体" w:hAnsi="宋体" w:eastAsia="宋体" w:cs="宋体"/>
                <w:b w:val="0"/>
                <w:bCs w:val="0"/>
                <w:color w:val="auto"/>
                <w:szCs w:val="21"/>
                <w:highlight w:val="none"/>
                <w:shd w:val="clear"/>
                <w:lang w:val="en-US" w:eastAsia="zh-CN"/>
              </w:rPr>
              <w:t>2</w:t>
            </w:r>
            <w:r>
              <w:rPr>
                <w:rFonts w:hint="eastAsia" w:ascii="宋体" w:hAnsi="宋体" w:eastAsia="宋体" w:cs="宋体"/>
                <w:b w:val="0"/>
                <w:bCs w:val="0"/>
                <w:color w:val="auto"/>
                <w:szCs w:val="21"/>
                <w:highlight w:val="none"/>
                <w:shd w:val="clear"/>
                <w:lang w:eastAsia="zh-CN"/>
              </w:rPr>
              <w:t>）投标人</w:t>
            </w:r>
            <w:r>
              <w:rPr>
                <w:rFonts w:hint="eastAsia" w:ascii="宋体" w:hAnsi="宋体" w:eastAsia="宋体" w:cs="宋体"/>
                <w:b w:val="0"/>
                <w:bCs w:val="0"/>
                <w:color w:val="auto"/>
                <w:szCs w:val="21"/>
                <w:highlight w:val="none"/>
                <w:shd w:val="clear"/>
                <w:lang w:val="en-US" w:eastAsia="zh-CN"/>
              </w:rPr>
              <w:t>承诺中标后购买《食品安全责任保险》的，</w:t>
            </w:r>
            <w:r>
              <w:rPr>
                <w:rFonts w:hint="eastAsia" w:ascii="宋体" w:hAnsi="宋体" w:eastAsia="宋体" w:cs="宋体"/>
                <w:b w:val="0"/>
                <w:bCs w:val="0"/>
                <w:color w:val="auto"/>
                <w:szCs w:val="21"/>
                <w:highlight w:val="none"/>
                <w:shd w:val="clear"/>
                <w:lang w:eastAsia="zh-CN"/>
              </w:rPr>
              <w:t>在投标文件中</w:t>
            </w:r>
            <w:r>
              <w:rPr>
                <w:rFonts w:hint="eastAsia" w:ascii="宋体" w:hAnsi="宋体" w:eastAsia="宋体" w:cs="宋体"/>
                <w:b w:val="0"/>
                <w:bCs w:val="0"/>
                <w:color w:val="auto"/>
                <w:szCs w:val="21"/>
                <w:highlight w:val="none"/>
                <w:shd w:val="clear"/>
                <w:lang w:val="en-US" w:eastAsia="zh-CN"/>
              </w:rPr>
              <w:t>提供承诺书，格式自拟并盖公章。签订本项目合同前提供购买《食品安全责任保险》合同或保单证明原件核查。）</w:t>
            </w:r>
          </w:p>
        </w:tc>
      </w:tr>
      <w:tr w14:paraId="7C9B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1FB06831">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0A72A744">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1AB8F07E">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运输能力</w:t>
            </w:r>
          </w:p>
          <w:p w14:paraId="4453C617">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7</w:t>
            </w:r>
            <w:r>
              <w:rPr>
                <w:rFonts w:hint="eastAsia" w:ascii="宋体" w:hAnsi="宋体" w:eastAsia="宋体" w:cs="宋体"/>
                <w:b w:val="0"/>
                <w:bCs w:val="0"/>
                <w:color w:val="auto"/>
                <w:szCs w:val="21"/>
                <w:highlight w:val="none"/>
              </w:rPr>
              <w:t>分)</w:t>
            </w:r>
          </w:p>
        </w:tc>
        <w:tc>
          <w:tcPr>
            <w:tcW w:w="6096" w:type="dxa"/>
          </w:tcPr>
          <w:p w14:paraId="110C1634">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第一档(</w:t>
            </w:r>
            <w:r>
              <w:rPr>
                <w:rFonts w:hint="eastAsia" w:ascii="宋体" w:hAnsi="宋体" w:cs="宋体"/>
                <w:b/>
                <w:bCs/>
                <w:color w:val="auto"/>
                <w:szCs w:val="21"/>
                <w:highlight w:val="none"/>
                <w:lang w:val="en-US" w:eastAsia="zh-CN"/>
              </w:rPr>
              <w:t>2</w:t>
            </w:r>
            <w:r>
              <w:rPr>
                <w:rFonts w:hint="eastAsia" w:ascii="宋体" w:hAnsi="宋体" w:eastAsia="宋体" w:cs="宋体"/>
                <w:b/>
                <w:bCs/>
                <w:color w:val="auto"/>
                <w:szCs w:val="21"/>
                <w:highlight w:val="none"/>
              </w:rPr>
              <w:t>分)</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拟投入本项目的</w:t>
            </w:r>
            <w:r>
              <w:rPr>
                <w:rFonts w:hint="eastAsia" w:ascii="宋体" w:hAnsi="宋体" w:eastAsia="宋体" w:cs="宋体"/>
                <w:color w:val="auto"/>
                <w:szCs w:val="21"/>
                <w:highlight w:val="none"/>
                <w:lang w:eastAsia="zh-CN"/>
              </w:rPr>
              <w:t>自有</w:t>
            </w:r>
            <w:r>
              <w:rPr>
                <w:rFonts w:hint="eastAsia" w:ascii="宋体" w:hAnsi="宋体" w:cs="宋体"/>
                <w:color w:val="auto"/>
                <w:szCs w:val="21"/>
                <w:highlight w:val="none"/>
                <w:lang w:val="en-US" w:eastAsia="zh-CN"/>
              </w:rPr>
              <w:t>或租赁</w:t>
            </w:r>
            <w:r>
              <w:rPr>
                <w:rFonts w:hint="eastAsia" w:ascii="宋体" w:hAnsi="宋体" w:eastAsia="宋体" w:cs="宋体"/>
                <w:color w:val="auto"/>
                <w:szCs w:val="21"/>
                <w:highlight w:val="none"/>
              </w:rPr>
              <w:t>货车</w:t>
            </w:r>
            <w:r>
              <w:rPr>
                <w:rFonts w:hint="eastAsia" w:ascii="宋体" w:hAnsi="宋体" w:cs="宋体"/>
                <w:color w:val="auto"/>
                <w:szCs w:val="21"/>
                <w:highlight w:val="none"/>
                <w:lang w:val="en-US" w:eastAsia="zh-CN"/>
              </w:rPr>
              <w:t>总运输货物能力</w:t>
            </w:r>
            <w:r>
              <w:rPr>
                <w:rFonts w:hint="eastAsia" w:ascii="宋体" w:hAnsi="宋体" w:eastAsia="宋体" w:cs="宋体"/>
                <w:color w:val="auto"/>
                <w:szCs w:val="21"/>
                <w:highlight w:val="none"/>
                <w:lang w:eastAsia="zh-CN"/>
              </w:rPr>
              <w:t>（结合每个分标的需求量，总运载量不低于每次送货量）</w:t>
            </w:r>
            <w:r>
              <w:rPr>
                <w:rFonts w:hint="eastAsia" w:ascii="宋体" w:hAnsi="宋体" w:cs="宋体"/>
                <w:color w:val="auto"/>
                <w:szCs w:val="21"/>
                <w:highlight w:val="none"/>
                <w:lang w:val="en-US" w:eastAsia="zh-CN"/>
              </w:rPr>
              <w:t>小于80吨的</w:t>
            </w:r>
            <w:r>
              <w:rPr>
                <w:rFonts w:hint="eastAsia" w:ascii="宋体" w:hAnsi="宋体" w:eastAsia="宋体" w:cs="宋体"/>
                <w:color w:val="auto"/>
                <w:szCs w:val="21"/>
                <w:highlight w:val="none"/>
              </w:rPr>
              <w:t>。</w:t>
            </w:r>
          </w:p>
          <w:p w14:paraId="6F018C20">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第二档(</w:t>
            </w:r>
            <w:r>
              <w:rPr>
                <w:rFonts w:hint="eastAsia" w:ascii="宋体" w:hAnsi="宋体" w:cs="宋体"/>
                <w:b/>
                <w:bCs/>
                <w:color w:val="auto"/>
                <w:szCs w:val="21"/>
                <w:highlight w:val="none"/>
                <w:lang w:val="en-US" w:eastAsia="zh-CN"/>
              </w:rPr>
              <w:t>4</w:t>
            </w:r>
            <w:r>
              <w:rPr>
                <w:rFonts w:hint="eastAsia" w:ascii="宋体" w:hAnsi="宋体" w:eastAsia="宋体" w:cs="宋体"/>
                <w:b/>
                <w:bCs/>
                <w:color w:val="auto"/>
                <w:szCs w:val="21"/>
                <w:highlight w:val="none"/>
              </w:rPr>
              <w:t>分)</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拟投入本项目的</w:t>
            </w:r>
            <w:r>
              <w:rPr>
                <w:rFonts w:hint="eastAsia" w:ascii="宋体" w:hAnsi="宋体" w:eastAsia="宋体" w:cs="宋体"/>
                <w:color w:val="auto"/>
                <w:szCs w:val="21"/>
                <w:highlight w:val="none"/>
                <w:lang w:eastAsia="zh-CN"/>
              </w:rPr>
              <w:t>自有</w:t>
            </w:r>
            <w:r>
              <w:rPr>
                <w:rFonts w:hint="eastAsia" w:ascii="宋体" w:hAnsi="宋体" w:cs="宋体"/>
                <w:color w:val="auto"/>
                <w:szCs w:val="21"/>
                <w:highlight w:val="none"/>
                <w:lang w:val="en-US" w:eastAsia="zh-CN"/>
              </w:rPr>
              <w:t>或租赁</w:t>
            </w:r>
            <w:r>
              <w:rPr>
                <w:rFonts w:hint="eastAsia" w:ascii="宋体" w:hAnsi="宋体" w:eastAsia="宋体" w:cs="宋体"/>
                <w:color w:val="auto"/>
                <w:szCs w:val="21"/>
                <w:highlight w:val="none"/>
              </w:rPr>
              <w:t>货车</w:t>
            </w:r>
            <w:r>
              <w:rPr>
                <w:rFonts w:hint="eastAsia" w:ascii="宋体" w:hAnsi="宋体" w:cs="宋体"/>
                <w:color w:val="auto"/>
                <w:szCs w:val="21"/>
                <w:highlight w:val="none"/>
                <w:lang w:val="en-US" w:eastAsia="zh-CN"/>
              </w:rPr>
              <w:t>总运输货物能力</w:t>
            </w:r>
            <w:r>
              <w:rPr>
                <w:rFonts w:hint="eastAsia" w:ascii="宋体" w:hAnsi="宋体" w:eastAsia="宋体" w:cs="宋体"/>
                <w:color w:val="auto"/>
                <w:szCs w:val="21"/>
                <w:highlight w:val="none"/>
                <w:lang w:eastAsia="zh-CN"/>
              </w:rPr>
              <w:t>（结合每个分标的需求量，总运载量不低于每次送货量）</w:t>
            </w:r>
            <w:r>
              <w:rPr>
                <w:rFonts w:hint="eastAsia" w:ascii="宋体" w:hAnsi="宋体" w:cs="宋体"/>
                <w:color w:val="auto"/>
                <w:szCs w:val="21"/>
                <w:highlight w:val="none"/>
                <w:lang w:val="en-US" w:eastAsia="zh-CN"/>
              </w:rPr>
              <w:t>大于80吨（含），小于100吨的</w:t>
            </w:r>
            <w:r>
              <w:rPr>
                <w:rFonts w:hint="eastAsia" w:ascii="宋体" w:hAnsi="宋体" w:eastAsia="宋体" w:cs="宋体"/>
                <w:color w:val="auto"/>
                <w:szCs w:val="21"/>
                <w:highlight w:val="none"/>
              </w:rPr>
              <w:t>；或提供与上述三家以外的其他物流企业</w:t>
            </w:r>
            <w:r>
              <w:rPr>
                <w:rFonts w:hint="eastAsia" w:ascii="宋体" w:hAnsi="宋体" w:eastAsia="宋体" w:cs="宋体"/>
                <w:color w:val="auto"/>
                <w:szCs w:val="21"/>
                <w:highlight w:val="none"/>
                <w:lang w:eastAsia="zh-CN"/>
              </w:rPr>
              <w:t>已经</w:t>
            </w:r>
            <w:r>
              <w:rPr>
                <w:rFonts w:hint="eastAsia" w:ascii="宋体" w:hAnsi="宋体" w:eastAsia="宋体" w:cs="宋体"/>
                <w:color w:val="auto"/>
                <w:szCs w:val="21"/>
                <w:highlight w:val="none"/>
              </w:rPr>
              <w:t>签订的有效期内的</w:t>
            </w:r>
            <w:r>
              <w:rPr>
                <w:rFonts w:hint="eastAsia" w:ascii="宋体" w:hAnsi="宋体" w:eastAsia="宋体" w:cs="宋体"/>
                <w:color w:val="auto"/>
                <w:szCs w:val="21"/>
                <w:highlight w:val="none"/>
                <w:lang w:eastAsia="zh-CN"/>
              </w:rPr>
              <w:t>长期（不少于</w:t>
            </w:r>
            <w:r>
              <w:rPr>
                <w:rFonts w:hint="eastAsia" w:ascii="宋体" w:hAnsi="宋体" w:eastAsia="宋体" w:cs="宋体"/>
                <w:color w:val="auto"/>
                <w:szCs w:val="21"/>
                <w:highlight w:val="none"/>
                <w:lang w:val="en-US" w:eastAsia="zh-CN"/>
              </w:rPr>
              <w:t>1年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物流服务协议</w:t>
            </w:r>
            <w:r>
              <w:rPr>
                <w:rFonts w:hint="eastAsia" w:ascii="宋体" w:hAnsi="宋体" w:eastAsia="宋体" w:cs="宋体"/>
                <w:color w:val="auto"/>
                <w:szCs w:val="21"/>
                <w:highlight w:val="none"/>
                <w:lang w:eastAsia="zh-CN"/>
              </w:rPr>
              <w:t>（若与该物流企业签订的合同有效期未能覆盖合同期的，须提供承诺函保证到期后续签，否则不得分）</w:t>
            </w:r>
            <w:r>
              <w:rPr>
                <w:rFonts w:hint="eastAsia" w:ascii="宋体" w:hAnsi="宋体" w:eastAsia="宋体" w:cs="宋体"/>
                <w:color w:val="auto"/>
                <w:szCs w:val="21"/>
                <w:highlight w:val="none"/>
              </w:rPr>
              <w:t>。</w:t>
            </w:r>
          </w:p>
          <w:p w14:paraId="2A6DE206">
            <w:pPr>
              <w:keepNext w:val="0"/>
              <w:keepLines w:val="0"/>
              <w:pageBreakBefore w:val="0"/>
              <w:shd w:val="clear" w:color="auto" w:fill="auto"/>
              <w:kinsoku/>
              <w:wordWrap w:val="0"/>
              <w:overflowPunct/>
              <w:topLinePunct w:val="0"/>
              <w:autoSpaceDE/>
              <w:autoSpaceDN/>
              <w:bidi w:val="0"/>
              <w:spacing w:line="36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第三档(</w:t>
            </w: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rPr>
              <w:t>分)</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拟投入本项目的</w:t>
            </w:r>
            <w:r>
              <w:rPr>
                <w:rFonts w:hint="eastAsia" w:ascii="宋体" w:hAnsi="宋体" w:eastAsia="宋体" w:cs="宋体"/>
                <w:color w:val="auto"/>
                <w:szCs w:val="21"/>
                <w:highlight w:val="none"/>
                <w:lang w:eastAsia="zh-CN"/>
              </w:rPr>
              <w:t>自有</w:t>
            </w:r>
            <w:r>
              <w:rPr>
                <w:rFonts w:hint="eastAsia" w:ascii="宋体" w:hAnsi="宋体" w:cs="宋体"/>
                <w:color w:val="auto"/>
                <w:szCs w:val="21"/>
                <w:highlight w:val="none"/>
                <w:lang w:val="en-US" w:eastAsia="zh-CN"/>
              </w:rPr>
              <w:t>或租赁</w:t>
            </w:r>
            <w:r>
              <w:rPr>
                <w:rFonts w:hint="eastAsia" w:ascii="宋体" w:hAnsi="宋体" w:eastAsia="宋体" w:cs="宋体"/>
                <w:color w:val="auto"/>
                <w:szCs w:val="21"/>
                <w:highlight w:val="none"/>
              </w:rPr>
              <w:t>货车</w:t>
            </w:r>
            <w:r>
              <w:rPr>
                <w:rFonts w:hint="eastAsia" w:ascii="宋体" w:hAnsi="宋体" w:cs="宋体"/>
                <w:color w:val="auto"/>
                <w:szCs w:val="21"/>
                <w:highlight w:val="none"/>
                <w:lang w:val="en-US" w:eastAsia="zh-CN"/>
              </w:rPr>
              <w:t>总运输货物能力</w:t>
            </w:r>
            <w:r>
              <w:rPr>
                <w:rFonts w:hint="eastAsia" w:ascii="宋体" w:hAnsi="宋体" w:eastAsia="宋体" w:cs="宋体"/>
                <w:color w:val="auto"/>
                <w:szCs w:val="21"/>
                <w:highlight w:val="none"/>
                <w:lang w:eastAsia="zh-CN"/>
              </w:rPr>
              <w:t>（结合每个分标的需求量，总运载量不低于每次送货量）</w:t>
            </w:r>
            <w:r>
              <w:rPr>
                <w:rFonts w:hint="eastAsia" w:ascii="宋体" w:hAnsi="宋体" w:cs="宋体"/>
                <w:color w:val="auto"/>
                <w:szCs w:val="21"/>
                <w:highlight w:val="none"/>
                <w:lang w:val="en-US" w:eastAsia="zh-CN"/>
              </w:rPr>
              <w:t>大于100吨</w:t>
            </w:r>
            <w:r>
              <w:rPr>
                <w:rFonts w:hint="eastAsia" w:ascii="宋体" w:hAnsi="宋体" w:eastAsia="宋体" w:cs="宋体"/>
                <w:color w:val="auto"/>
                <w:szCs w:val="21"/>
                <w:highlight w:val="none"/>
              </w:rPr>
              <w:t>；或提供与顺丰、京东物流、中国邮政其中任意</w:t>
            </w: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家</w:t>
            </w:r>
            <w:r>
              <w:rPr>
                <w:rFonts w:hint="eastAsia" w:ascii="宋体" w:hAnsi="宋体" w:eastAsia="宋体" w:cs="宋体"/>
                <w:color w:val="auto"/>
                <w:szCs w:val="21"/>
                <w:highlight w:val="none"/>
                <w:lang w:eastAsia="zh-CN"/>
              </w:rPr>
              <w:t>物流企业已经</w:t>
            </w:r>
            <w:r>
              <w:rPr>
                <w:rFonts w:hint="eastAsia" w:ascii="宋体" w:hAnsi="宋体" w:eastAsia="宋体" w:cs="宋体"/>
                <w:color w:val="auto"/>
                <w:szCs w:val="21"/>
                <w:highlight w:val="none"/>
              </w:rPr>
              <w:t>签订的有效期内的</w:t>
            </w:r>
            <w:r>
              <w:rPr>
                <w:rFonts w:hint="eastAsia" w:ascii="宋体" w:hAnsi="宋体" w:eastAsia="宋体" w:cs="宋体"/>
                <w:color w:val="auto"/>
                <w:szCs w:val="21"/>
                <w:highlight w:val="none"/>
                <w:lang w:eastAsia="zh-CN"/>
              </w:rPr>
              <w:t>长期（不少于</w:t>
            </w:r>
            <w:r>
              <w:rPr>
                <w:rFonts w:hint="eastAsia" w:ascii="宋体" w:hAnsi="宋体" w:eastAsia="宋体" w:cs="宋体"/>
                <w:color w:val="auto"/>
                <w:szCs w:val="21"/>
                <w:highlight w:val="none"/>
                <w:lang w:val="en-US" w:eastAsia="zh-CN"/>
              </w:rPr>
              <w:t>1年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物流服务协议</w:t>
            </w:r>
            <w:r>
              <w:rPr>
                <w:rFonts w:hint="eastAsia" w:ascii="宋体" w:hAnsi="宋体" w:eastAsia="宋体" w:cs="宋体"/>
                <w:color w:val="auto"/>
                <w:szCs w:val="21"/>
                <w:highlight w:val="none"/>
                <w:lang w:eastAsia="zh-CN"/>
              </w:rPr>
              <w:t>（若与该物流企业签订的合同有效期未能覆盖合同期的，须提供承诺函保证到期后续签，否则不得分）</w:t>
            </w:r>
            <w:r>
              <w:rPr>
                <w:rFonts w:hint="eastAsia" w:ascii="宋体" w:hAnsi="宋体" w:eastAsia="宋体" w:cs="宋体"/>
                <w:color w:val="auto"/>
                <w:szCs w:val="21"/>
                <w:highlight w:val="none"/>
              </w:rPr>
              <w:t>。</w:t>
            </w:r>
          </w:p>
          <w:p w14:paraId="1C9F853A">
            <w:pPr>
              <w:keepNext w:val="0"/>
              <w:keepLines w:val="0"/>
              <w:pageBreakBefore w:val="0"/>
              <w:shd w:val="clear" w:color="auto" w:fill="auto"/>
              <w:kinsoku/>
              <w:wordWrap w:val="0"/>
              <w:overflowPunct/>
              <w:topLinePunct w:val="0"/>
              <w:autoSpaceDE/>
              <w:autoSpaceDN/>
              <w:bidi w:val="0"/>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运输能力低于第</w:t>
            </w:r>
            <w:r>
              <w:rPr>
                <w:rFonts w:hint="eastAsia" w:ascii="宋体" w:hAnsi="宋体" w:cs="宋体"/>
                <w:color w:val="auto"/>
                <w:szCs w:val="21"/>
                <w:highlight w:val="none"/>
                <w:lang w:val="en-US" w:eastAsia="zh-CN"/>
              </w:rPr>
              <w:t>一</w:t>
            </w:r>
            <w:r>
              <w:rPr>
                <w:rFonts w:hint="eastAsia" w:ascii="宋体" w:hAnsi="宋体" w:eastAsia="宋体" w:cs="宋体"/>
                <w:color w:val="auto"/>
                <w:szCs w:val="21"/>
                <w:highlight w:val="none"/>
              </w:rPr>
              <w:t>档标准，或未提供任何有效证明材料</w:t>
            </w:r>
            <w:r>
              <w:rPr>
                <w:rFonts w:hint="eastAsia" w:ascii="宋体" w:hAnsi="宋体" w:eastAsia="宋体" w:cs="宋体"/>
                <w:color w:val="auto"/>
                <w:szCs w:val="21"/>
                <w:highlight w:val="none"/>
                <w:lang w:eastAsia="zh-CN"/>
              </w:rPr>
              <w:t>不得分</w:t>
            </w:r>
            <w:r>
              <w:rPr>
                <w:rFonts w:hint="eastAsia" w:ascii="宋体" w:hAnsi="宋体" w:eastAsia="宋体" w:cs="宋体"/>
                <w:color w:val="auto"/>
                <w:szCs w:val="21"/>
                <w:highlight w:val="none"/>
              </w:rPr>
              <w:t>。</w:t>
            </w:r>
          </w:p>
          <w:p w14:paraId="332900A4">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（注：若为自有车辆，完整的有效证明应提供车辆行驶证以及车辆道路运输证有效页面的复印件；若为租赁车辆，</w:t>
            </w:r>
            <w:r>
              <w:rPr>
                <w:rFonts w:hint="eastAsia" w:ascii="宋体" w:hAnsi="宋体" w:cs="仿宋_GB2312"/>
                <w:b/>
                <w:bCs/>
                <w:szCs w:val="21"/>
              </w:rPr>
              <w:t>提供有效年检期内的车辆租赁协议复印件</w:t>
            </w:r>
            <w:r>
              <w:rPr>
                <w:rFonts w:hint="eastAsia" w:ascii="宋体" w:hAnsi="宋体" w:cs="仿宋_GB2312"/>
                <w:b/>
                <w:bCs/>
                <w:szCs w:val="21"/>
                <w:lang w:eastAsia="zh-CN"/>
              </w:rPr>
              <w:t>，</w:t>
            </w:r>
            <w:r>
              <w:rPr>
                <w:rFonts w:hint="eastAsia" w:ascii="宋体" w:hAnsi="宋体" w:cs="宋体"/>
                <w:b/>
                <w:bCs/>
                <w:color w:val="auto"/>
                <w:sz w:val="21"/>
                <w:szCs w:val="21"/>
                <w:highlight w:val="none"/>
              </w:rPr>
              <w:t>如车辆租赁期不能覆盖合同期的，投标人</w:t>
            </w:r>
            <w:r>
              <w:rPr>
                <w:rFonts w:hint="eastAsia" w:ascii="宋体" w:hAnsi="宋体" w:cs="宋体"/>
                <w:b/>
                <w:bCs/>
                <w:color w:val="auto"/>
                <w:sz w:val="21"/>
                <w:szCs w:val="21"/>
                <w:highlight w:val="none"/>
                <w:lang w:val="en-US" w:eastAsia="zh-CN"/>
              </w:rPr>
              <w:t>还</w:t>
            </w:r>
            <w:r>
              <w:rPr>
                <w:rFonts w:hint="eastAsia" w:ascii="宋体" w:hAnsi="宋体" w:cs="宋体"/>
                <w:b/>
                <w:bCs/>
                <w:color w:val="auto"/>
                <w:sz w:val="21"/>
                <w:szCs w:val="21"/>
                <w:highlight w:val="none"/>
              </w:rPr>
              <w:t>应提交承诺函（格式自拟），承诺租赁到期后将继续租赁（或购买）不低于投标时运载能力（含车辆吨位及数量）的运输车辆</w:t>
            </w:r>
            <w:r>
              <w:rPr>
                <w:rFonts w:hint="eastAsia" w:ascii="宋体" w:hAnsi="宋体" w:cs="宋体"/>
                <w:b/>
                <w:bCs/>
                <w:color w:val="auto"/>
                <w:sz w:val="21"/>
                <w:szCs w:val="21"/>
                <w:highlight w:val="none"/>
                <w:lang w:eastAsia="zh-CN"/>
              </w:rPr>
              <w:t>；</w:t>
            </w:r>
            <w:r>
              <w:rPr>
                <w:rFonts w:hint="eastAsia" w:ascii="宋体" w:hAnsi="宋体" w:cs="宋体"/>
                <w:b/>
                <w:bCs/>
                <w:color w:val="auto"/>
                <w:szCs w:val="21"/>
                <w:highlight w:val="none"/>
                <w:lang w:val="en-US" w:eastAsia="zh-CN"/>
              </w:rPr>
              <w:t>若为与物流企业签订运输服务的，应提供相应合同文件证明。）</w:t>
            </w:r>
          </w:p>
        </w:tc>
      </w:tr>
      <w:tr w14:paraId="49D8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7E7CC06B">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269045C5">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shd w:val="clear" w:color="auto" w:fill="auto"/>
            <w:vAlign w:val="center"/>
          </w:tcPr>
          <w:p w14:paraId="2E6D4072">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Cs w:val="21"/>
                <w:highlight w:val="none"/>
                <w:lang w:eastAsia="zh-CN"/>
              </w:rPr>
              <w:t>生产经营与库存保障（5分）</w:t>
            </w:r>
          </w:p>
        </w:tc>
        <w:tc>
          <w:tcPr>
            <w:tcW w:w="6096" w:type="dxa"/>
            <w:shd w:val="clear" w:color="auto" w:fill="auto"/>
          </w:tcPr>
          <w:p w14:paraId="4620AF97">
            <w:pPr>
              <w:keepNext w:val="0"/>
              <w:keepLines w:val="0"/>
              <w:pageBreakBefore w:val="0"/>
              <w:widowControl/>
              <w:kinsoku w:val="0"/>
              <w:wordWrap/>
              <w:overflowPunct/>
              <w:topLinePunct w:val="0"/>
              <w:autoSpaceDE w:val="0"/>
              <w:autoSpaceDN w:val="0"/>
              <w:bidi w:val="0"/>
              <w:adjustRightInd w:val="0"/>
              <w:snapToGrid w:val="0"/>
              <w:spacing w:line="400" w:lineRule="exact"/>
              <w:ind w:firstLine="420" w:firstLineChars="200"/>
              <w:jc w:val="both"/>
              <w:textAlignment w:val="baseline"/>
              <w:rPr>
                <w:rFonts w:hint="eastAsia" w:ascii="宋体" w:hAnsi="宋体" w:eastAsia="宋体" w:cs="宋体"/>
                <w:color w:val="auto"/>
                <w:spacing w:val="0"/>
                <w:sz w:val="21"/>
                <w:szCs w:val="21"/>
                <w:highlight w:val="none"/>
                <w:lang w:val="en-US" w:eastAsia="zh-CN" w:bidi="ar-SA"/>
              </w:rPr>
            </w:pPr>
            <w:r>
              <w:rPr>
                <w:rFonts w:hint="eastAsia" w:ascii="宋体" w:hAnsi="宋体" w:eastAsia="宋体" w:cs="宋体"/>
                <w:color w:val="auto"/>
                <w:spacing w:val="0"/>
                <w:sz w:val="21"/>
                <w:szCs w:val="21"/>
                <w:highlight w:val="none"/>
                <w:lang w:val="en-US" w:eastAsia="zh-CN"/>
              </w:rPr>
              <w:t>投入</w:t>
            </w:r>
            <w:r>
              <w:rPr>
                <w:rFonts w:hint="eastAsia" w:ascii="宋体" w:hAnsi="宋体" w:eastAsia="宋体" w:cs="宋体"/>
                <w:color w:val="auto"/>
                <w:spacing w:val="0"/>
                <w:sz w:val="21"/>
                <w:szCs w:val="21"/>
                <w:highlight w:val="none"/>
                <w:lang w:eastAsia="zh-CN"/>
              </w:rPr>
              <w:t>本项目</w:t>
            </w:r>
            <w:r>
              <w:rPr>
                <w:rFonts w:hint="eastAsia" w:ascii="宋体" w:hAnsi="宋体" w:eastAsia="宋体" w:cs="宋体"/>
                <w:color w:val="auto"/>
                <w:spacing w:val="0"/>
                <w:sz w:val="21"/>
                <w:szCs w:val="21"/>
                <w:highlight w:val="none"/>
                <w:lang w:val="en-US" w:eastAsia="zh-CN"/>
              </w:rPr>
              <w:t>生产经营与库存场所</w:t>
            </w:r>
            <w:r>
              <w:rPr>
                <w:rFonts w:hint="eastAsia" w:ascii="宋体" w:hAnsi="宋体" w:eastAsia="宋体" w:cs="宋体"/>
                <w:color w:val="auto"/>
                <w:spacing w:val="0"/>
                <w:sz w:val="21"/>
                <w:szCs w:val="21"/>
                <w:highlight w:val="none"/>
              </w:rPr>
              <w:t>满足招标</w:t>
            </w:r>
            <w:r>
              <w:rPr>
                <w:rFonts w:hint="eastAsia" w:ascii="宋体" w:hAnsi="宋体" w:eastAsia="宋体" w:cs="宋体"/>
                <w:color w:val="auto"/>
                <w:spacing w:val="0"/>
                <w:sz w:val="21"/>
                <w:szCs w:val="21"/>
                <w:highlight w:val="none"/>
                <w:lang w:val="en-US" w:eastAsia="zh-CN"/>
              </w:rPr>
              <w:t>文件场所功能要求，且</w:t>
            </w:r>
            <w:r>
              <w:rPr>
                <w:rFonts w:hint="eastAsia" w:ascii="宋体" w:hAnsi="宋体" w:cs="宋体"/>
                <w:b w:val="0"/>
                <w:bCs w:val="0"/>
                <w:color w:val="auto"/>
                <w:szCs w:val="21"/>
                <w:highlight w:val="none"/>
                <w:shd w:val="clear" w:color="auto" w:fill="auto"/>
                <w:lang w:val="en-US" w:eastAsia="zh-CN"/>
              </w:rPr>
              <w:t>符合卫生标准，交通便利、通风透光，有办公室、快检室、</w:t>
            </w:r>
            <w:r>
              <w:rPr>
                <w:rFonts w:hint="eastAsia" w:ascii="宋体" w:hAnsi="宋体" w:cs="宋体"/>
                <w:color w:val="auto"/>
                <w:spacing w:val="0"/>
                <w:sz w:val="21"/>
                <w:szCs w:val="21"/>
                <w:highlight w:val="none"/>
                <w:lang w:val="en-US" w:eastAsia="zh-CN"/>
              </w:rPr>
              <w:t>粮油</w:t>
            </w:r>
            <w:r>
              <w:rPr>
                <w:rFonts w:hint="eastAsia" w:ascii="宋体" w:hAnsi="宋体" w:cs="宋体"/>
                <w:b w:val="0"/>
                <w:bCs w:val="0"/>
                <w:color w:val="auto"/>
                <w:szCs w:val="21"/>
                <w:highlight w:val="none"/>
                <w:shd w:val="clear" w:color="auto" w:fill="auto"/>
                <w:lang w:val="en-US" w:eastAsia="zh-CN"/>
              </w:rPr>
              <w:t>仓库、</w:t>
            </w:r>
            <w:r>
              <w:rPr>
                <w:rFonts w:hint="eastAsia" w:ascii="宋体" w:hAnsi="宋体" w:eastAsia="宋体" w:cs="宋体"/>
                <w:color w:val="auto"/>
                <w:spacing w:val="0"/>
                <w:sz w:val="21"/>
                <w:szCs w:val="21"/>
                <w:highlight w:val="none"/>
                <w:lang w:val="en-US" w:eastAsia="zh-CN"/>
              </w:rPr>
              <w:t>加工生产车间和其他办公用房</w:t>
            </w:r>
            <w:r>
              <w:rPr>
                <w:rFonts w:hint="eastAsia" w:ascii="宋体" w:hAnsi="宋体" w:cs="宋体"/>
                <w:b w:val="0"/>
                <w:bCs w:val="0"/>
                <w:color w:val="auto"/>
                <w:szCs w:val="21"/>
                <w:highlight w:val="none"/>
                <w:shd w:val="clear" w:color="auto" w:fill="auto"/>
                <w:lang w:val="en-US" w:eastAsia="zh-CN"/>
              </w:rPr>
              <w:t>的，</w:t>
            </w:r>
            <w:r>
              <w:rPr>
                <w:rFonts w:hint="eastAsia" w:ascii="宋体" w:hAnsi="宋体" w:eastAsia="宋体" w:cs="宋体"/>
                <w:color w:val="auto"/>
                <w:spacing w:val="0"/>
                <w:sz w:val="21"/>
                <w:szCs w:val="21"/>
                <w:highlight w:val="none"/>
                <w:lang w:val="en-US" w:eastAsia="zh-CN" w:bidi="ar-SA"/>
              </w:rPr>
              <w:t>得5分。</w:t>
            </w:r>
          </w:p>
          <w:p w14:paraId="687A55C9">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bCs/>
                <w:color w:val="auto"/>
                <w:szCs w:val="21"/>
                <w:highlight w:val="none"/>
                <w:lang w:val="en-US" w:eastAsia="zh-CN"/>
              </w:rPr>
            </w:pPr>
            <w:r>
              <w:rPr>
                <w:rFonts w:hint="eastAsia" w:ascii="宋体" w:hAnsi="宋体" w:eastAsia="宋体" w:cs="宋体"/>
                <w:color w:val="auto"/>
                <w:spacing w:val="0"/>
                <w:sz w:val="21"/>
                <w:szCs w:val="21"/>
                <w:highlight w:val="none"/>
                <w:lang w:val="en-US" w:eastAsia="zh-CN"/>
              </w:rPr>
              <w:t>【注：涉及到场地的证明材料，投标文件需提供“（一）投标人从现有场地中投入本项目使用的提供：</w:t>
            </w:r>
            <w:r>
              <w:rPr>
                <w:rFonts w:hint="eastAsia" w:ascii="宋体" w:hAnsi="宋体" w:eastAsia="宋体" w:cs="宋体"/>
                <w:b/>
                <w:bCs/>
                <w:color w:val="auto"/>
                <w:szCs w:val="21"/>
                <w:highlight w:val="none"/>
                <w:shd w:val="clear" w:color="auto" w:fill="auto"/>
                <w:lang w:val="en-US" w:eastAsia="zh-CN"/>
              </w:rPr>
              <w:t>①</w:t>
            </w:r>
            <w:r>
              <w:rPr>
                <w:rFonts w:hint="eastAsia" w:ascii="宋体" w:hAnsi="宋体" w:eastAsia="宋体" w:cs="宋体"/>
                <w:color w:val="auto"/>
                <w:spacing w:val="0"/>
                <w:sz w:val="21"/>
                <w:szCs w:val="21"/>
                <w:highlight w:val="none"/>
                <w:lang w:val="en-US" w:eastAsia="zh-CN"/>
              </w:rPr>
              <w:t>配送场所可自有或租赁：属自有的需提供土地权属证</w:t>
            </w:r>
            <w:r>
              <w:rPr>
                <w:rFonts w:hint="eastAsia" w:ascii="宋体" w:hAnsi="宋体" w:eastAsia="宋体" w:cs="宋体"/>
                <w:color w:val="auto"/>
                <w:spacing w:val="0"/>
                <w:kern w:val="0"/>
                <w:sz w:val="21"/>
                <w:szCs w:val="21"/>
                <w:highlight w:val="none"/>
                <w:lang w:val="en-US" w:eastAsia="zh-CN" w:bidi="ar-SA"/>
              </w:rPr>
              <w:t>明或不动产权证明材料</w:t>
            </w:r>
            <w:r>
              <w:rPr>
                <w:rFonts w:hint="eastAsia" w:ascii="宋体" w:hAnsi="宋体" w:eastAsia="宋体" w:cs="宋体"/>
                <w:color w:val="auto"/>
                <w:spacing w:val="0"/>
                <w:sz w:val="21"/>
                <w:szCs w:val="21"/>
                <w:highlight w:val="none"/>
                <w:lang w:val="en-US" w:eastAsia="zh-CN"/>
              </w:rPr>
              <w:t>扫描件</w:t>
            </w:r>
            <w:r>
              <w:rPr>
                <w:rFonts w:hint="eastAsia" w:ascii="宋体" w:hAnsi="宋体" w:eastAsia="宋体" w:cs="宋体"/>
                <w:color w:val="auto"/>
                <w:spacing w:val="0"/>
                <w:kern w:val="0"/>
                <w:sz w:val="21"/>
                <w:szCs w:val="21"/>
                <w:highlight w:val="none"/>
                <w:lang w:val="en-US" w:eastAsia="zh-CN" w:bidi="ar-SA"/>
              </w:rPr>
              <w:t>及配送</w:t>
            </w:r>
            <w:r>
              <w:rPr>
                <w:rFonts w:hint="eastAsia" w:ascii="宋体" w:hAnsi="宋体" w:eastAsia="宋体" w:cs="宋体"/>
                <w:color w:val="auto"/>
                <w:spacing w:val="0"/>
                <w:sz w:val="21"/>
                <w:szCs w:val="21"/>
                <w:highlight w:val="none"/>
                <w:lang w:val="en-US" w:eastAsia="zh-CN"/>
              </w:rPr>
              <w:t>场所</w:t>
            </w:r>
            <w:r>
              <w:rPr>
                <w:rFonts w:hint="eastAsia" w:ascii="宋体" w:hAnsi="宋体" w:eastAsia="宋体" w:cs="宋体"/>
                <w:color w:val="auto"/>
                <w:spacing w:val="0"/>
                <w:kern w:val="0"/>
                <w:sz w:val="21"/>
                <w:szCs w:val="21"/>
                <w:highlight w:val="none"/>
                <w:lang w:val="en-US" w:eastAsia="zh-CN" w:bidi="ar-SA"/>
              </w:rPr>
              <w:t>平面图；属租赁的，除提供土地权属证明或不动</w:t>
            </w:r>
            <w:r>
              <w:rPr>
                <w:rFonts w:hint="eastAsia" w:ascii="宋体" w:hAnsi="宋体" w:eastAsia="宋体" w:cs="宋体"/>
                <w:color w:val="auto"/>
                <w:spacing w:val="0"/>
                <w:sz w:val="21"/>
                <w:szCs w:val="21"/>
                <w:highlight w:val="none"/>
                <w:lang w:val="en-US" w:eastAsia="zh-CN"/>
              </w:rPr>
              <w:t>产权证明材料复印件及配送场所平面图外，还需提供租赁合同扫描件。</w:t>
            </w:r>
            <w:r>
              <w:rPr>
                <w:rFonts w:hint="eastAsia" w:ascii="宋体" w:hAnsi="宋体" w:eastAsia="宋体" w:cs="宋体"/>
                <w:b/>
                <w:bCs/>
                <w:color w:val="auto"/>
                <w:szCs w:val="21"/>
                <w:highlight w:val="none"/>
                <w:shd w:val="clear" w:color="auto" w:fill="auto"/>
                <w:lang w:val="en-US" w:eastAsia="zh-CN"/>
              </w:rPr>
              <w:t>②</w:t>
            </w:r>
            <w:r>
              <w:rPr>
                <w:rFonts w:hint="eastAsia" w:ascii="宋体" w:hAnsi="宋体" w:eastAsia="宋体" w:cs="宋体"/>
                <w:color w:val="auto"/>
                <w:spacing w:val="0"/>
                <w:sz w:val="21"/>
                <w:szCs w:val="21"/>
                <w:highlight w:val="none"/>
                <w:lang w:val="en-US" w:eastAsia="zh-CN"/>
              </w:rPr>
              <w:t>配送场所至少包含办公室、检测室、</w:t>
            </w:r>
            <w:r>
              <w:rPr>
                <w:rFonts w:hint="eastAsia" w:ascii="宋体" w:hAnsi="宋体" w:cs="宋体"/>
                <w:color w:val="auto"/>
                <w:spacing w:val="0"/>
                <w:sz w:val="21"/>
                <w:szCs w:val="21"/>
                <w:highlight w:val="none"/>
                <w:lang w:val="en-US" w:eastAsia="zh-CN"/>
              </w:rPr>
              <w:t>粮油</w:t>
            </w:r>
            <w:r>
              <w:rPr>
                <w:rFonts w:hint="eastAsia" w:ascii="宋体" w:hAnsi="宋体" w:eastAsia="宋体" w:cs="宋体"/>
                <w:color w:val="auto"/>
                <w:spacing w:val="0"/>
                <w:sz w:val="21"/>
                <w:szCs w:val="21"/>
                <w:highlight w:val="none"/>
                <w:lang w:val="en-US" w:eastAsia="zh-CN"/>
              </w:rPr>
              <w:t>仓库、加工生产车间和其他办公用房等（提供各个区域现场照片）。】</w:t>
            </w:r>
            <w:r>
              <w:rPr>
                <w:rFonts w:hint="eastAsia" w:ascii="宋体" w:hAnsi="宋体" w:eastAsia="宋体" w:cs="宋体"/>
                <w:b/>
                <w:bCs/>
                <w:color w:val="auto"/>
                <w:spacing w:val="0"/>
                <w:sz w:val="21"/>
                <w:szCs w:val="21"/>
                <w:highlight w:val="none"/>
                <w:lang w:val="en-US" w:eastAsia="zh-CN"/>
              </w:rPr>
              <w:t>生产经营与库存</w:t>
            </w:r>
            <w:r>
              <w:rPr>
                <w:rFonts w:hint="eastAsia" w:ascii="宋体" w:hAnsi="宋体" w:eastAsia="宋体" w:cs="宋体"/>
                <w:b/>
                <w:bCs/>
                <w:color w:val="auto"/>
                <w:szCs w:val="21"/>
                <w:highlight w:val="none"/>
                <w:shd w:val="clear" w:color="auto" w:fill="auto"/>
              </w:rPr>
              <w:t>场所</w:t>
            </w:r>
            <w:r>
              <w:rPr>
                <w:rFonts w:hint="eastAsia" w:ascii="宋体" w:hAnsi="宋体" w:cs="宋体"/>
                <w:b/>
                <w:bCs/>
                <w:color w:val="auto"/>
                <w:szCs w:val="21"/>
                <w:highlight w:val="none"/>
                <w:shd w:val="clear" w:color="auto" w:fill="auto"/>
                <w:lang w:val="en-US" w:eastAsia="zh-CN"/>
              </w:rPr>
              <w:t>未按评分要求提供的不计分</w:t>
            </w:r>
            <w:r>
              <w:rPr>
                <w:rFonts w:hint="eastAsia" w:ascii="宋体" w:hAnsi="宋体" w:eastAsia="宋体" w:cs="宋体"/>
                <w:b/>
                <w:bCs/>
                <w:color w:val="auto"/>
                <w:szCs w:val="21"/>
                <w:highlight w:val="none"/>
                <w:shd w:val="clear" w:color="auto" w:fill="auto"/>
                <w:lang w:val="en-US" w:eastAsia="zh-CN"/>
              </w:rPr>
              <w:t>。</w:t>
            </w:r>
          </w:p>
        </w:tc>
      </w:tr>
      <w:tr w14:paraId="76BB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73DD109F">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35D1BEA2">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vAlign w:val="center"/>
          </w:tcPr>
          <w:p w14:paraId="2218E497">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eastAsia="zh-CN"/>
              </w:rPr>
              <w:t>售后服务</w:t>
            </w:r>
            <w:r>
              <w:rPr>
                <w:rFonts w:hint="eastAsia" w:ascii="宋体" w:hAnsi="宋体" w:eastAsia="宋体" w:cs="宋体"/>
                <w:b w:val="0"/>
                <w:bCs w:val="0"/>
                <w:color w:val="auto"/>
                <w:szCs w:val="21"/>
                <w:highlight w:val="none"/>
                <w:lang w:eastAsia="zh-CN"/>
              </w:rPr>
              <w:t>方案</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7</w:t>
            </w:r>
            <w:r>
              <w:rPr>
                <w:rFonts w:hint="eastAsia" w:ascii="宋体" w:hAnsi="宋体" w:eastAsia="宋体" w:cs="宋体"/>
                <w:b w:val="0"/>
                <w:bCs w:val="0"/>
                <w:color w:val="auto"/>
                <w:szCs w:val="21"/>
                <w:highlight w:val="none"/>
              </w:rPr>
              <w:t>分)</w:t>
            </w:r>
          </w:p>
        </w:tc>
        <w:tc>
          <w:tcPr>
            <w:tcW w:w="6096" w:type="dxa"/>
          </w:tcPr>
          <w:p w14:paraId="3667C0FF">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第一档(1分)：</w:t>
            </w:r>
            <w:r>
              <w:rPr>
                <w:rFonts w:hint="eastAsia" w:hAnsi="宋体" w:cs="宋体"/>
                <w:color w:val="auto"/>
                <w:kern w:val="0"/>
                <w:szCs w:val="21"/>
                <w:highlight w:val="none"/>
              </w:rPr>
              <w:t>售后服务方案基本满足采购文件要求；发生质量问题</w:t>
            </w:r>
            <w:r>
              <w:rPr>
                <w:rFonts w:hint="eastAsia" w:hAnsi="宋体" w:cs="宋体"/>
                <w:color w:val="auto"/>
                <w:kern w:val="0"/>
                <w:szCs w:val="21"/>
                <w:highlight w:val="none"/>
                <w:lang w:eastAsia="zh-CN"/>
              </w:rPr>
              <w:t>提供</w:t>
            </w:r>
            <w:r>
              <w:rPr>
                <w:rFonts w:hint="eastAsia" w:hAnsi="宋体" w:cs="宋体"/>
                <w:color w:val="auto"/>
                <w:kern w:val="0"/>
                <w:szCs w:val="21"/>
                <w:highlight w:val="none"/>
              </w:rPr>
              <w:t>处理措施，</w:t>
            </w:r>
            <w:r>
              <w:rPr>
                <w:rFonts w:hint="eastAsia" w:hAnsi="宋体" w:cs="宋体"/>
                <w:bCs/>
                <w:color w:val="auto"/>
                <w:szCs w:val="21"/>
                <w:highlight w:val="none"/>
              </w:rPr>
              <w:t>承诺退换时间</w:t>
            </w:r>
            <w:r>
              <w:rPr>
                <w:rFonts w:hint="eastAsia" w:hAnsi="宋体" w:cs="宋体"/>
                <w:bCs/>
                <w:color w:val="auto"/>
                <w:szCs w:val="21"/>
                <w:highlight w:val="none"/>
                <w:lang w:val="en-US" w:eastAsia="zh-CN"/>
              </w:rPr>
              <w:t>10</w:t>
            </w:r>
            <w:r>
              <w:rPr>
                <w:rFonts w:hint="eastAsia" w:hAnsi="宋体" w:cs="宋体"/>
                <w:bCs/>
                <w:color w:val="auto"/>
                <w:szCs w:val="21"/>
                <w:highlight w:val="none"/>
              </w:rPr>
              <w:t>个小时以内</w:t>
            </w:r>
            <w:r>
              <w:rPr>
                <w:rFonts w:hint="eastAsia" w:hAnsi="宋体" w:cs="宋体"/>
                <w:color w:val="auto"/>
                <w:kern w:val="0"/>
                <w:szCs w:val="21"/>
                <w:highlight w:val="none"/>
              </w:rPr>
              <w:t>，</w:t>
            </w:r>
            <w:r>
              <w:rPr>
                <w:rFonts w:hint="eastAsia" w:hAnsi="宋体" w:cs="宋体"/>
                <w:bCs/>
                <w:color w:val="auto"/>
                <w:szCs w:val="21"/>
                <w:highlight w:val="none"/>
              </w:rPr>
              <w:t>有对应的后期服务承诺及措施</w:t>
            </w:r>
            <w:r>
              <w:rPr>
                <w:rFonts w:hint="eastAsia" w:ascii="宋体" w:hAnsi="宋体" w:cs="宋体"/>
                <w:b w:val="0"/>
                <w:bCs w:val="0"/>
                <w:color w:val="auto"/>
                <w:szCs w:val="21"/>
                <w:highlight w:val="none"/>
                <w:lang w:val="en-US" w:eastAsia="zh-CN"/>
              </w:rPr>
              <w:t>。</w:t>
            </w:r>
          </w:p>
          <w:p w14:paraId="65ED59BD">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val="0"/>
                <w:bCs w:val="0"/>
                <w:color w:val="auto"/>
                <w:szCs w:val="21"/>
                <w:highlight w:val="none"/>
                <w:lang w:val="en-US" w:eastAsia="zh-CN"/>
              </w:rPr>
            </w:pPr>
            <w:r>
              <w:rPr>
                <w:rFonts w:hint="eastAsia" w:ascii="宋体" w:hAnsi="宋体" w:cs="宋体"/>
                <w:b/>
                <w:bCs/>
                <w:color w:val="auto"/>
                <w:szCs w:val="21"/>
                <w:highlight w:val="none"/>
                <w:lang w:val="en-US" w:eastAsia="zh-CN"/>
              </w:rPr>
              <w:t>第二档(3分)：</w:t>
            </w:r>
            <w:r>
              <w:rPr>
                <w:rFonts w:hint="eastAsia" w:hAnsi="宋体" w:cs="宋体"/>
                <w:color w:val="auto"/>
                <w:kern w:val="0"/>
                <w:szCs w:val="21"/>
                <w:highlight w:val="none"/>
              </w:rPr>
              <w:t>售后服务方案详细具体；产品发生质量问题</w:t>
            </w:r>
            <w:r>
              <w:rPr>
                <w:rFonts w:hint="eastAsia" w:hAnsi="宋体" w:cs="宋体"/>
                <w:color w:val="auto"/>
                <w:kern w:val="0"/>
                <w:szCs w:val="21"/>
                <w:highlight w:val="none"/>
                <w:lang w:eastAsia="zh-CN"/>
              </w:rPr>
              <w:t>提供</w:t>
            </w:r>
            <w:r>
              <w:rPr>
                <w:rFonts w:hint="eastAsia" w:hAnsi="宋体" w:cs="宋体"/>
                <w:color w:val="auto"/>
                <w:kern w:val="0"/>
                <w:szCs w:val="21"/>
                <w:highlight w:val="none"/>
              </w:rPr>
              <w:t>详细具体的处理措施，</w:t>
            </w:r>
            <w:r>
              <w:rPr>
                <w:rFonts w:hint="eastAsia" w:hAnsi="宋体" w:cs="宋体"/>
                <w:bCs/>
                <w:color w:val="auto"/>
                <w:szCs w:val="21"/>
                <w:highlight w:val="none"/>
              </w:rPr>
              <w:t>承诺退换时间</w:t>
            </w:r>
            <w:r>
              <w:rPr>
                <w:rFonts w:hint="eastAsia" w:hAnsi="宋体" w:cs="宋体"/>
                <w:bCs/>
                <w:color w:val="auto"/>
                <w:szCs w:val="21"/>
                <w:highlight w:val="none"/>
                <w:lang w:val="en-US" w:eastAsia="zh-CN"/>
              </w:rPr>
              <w:t>8</w:t>
            </w:r>
            <w:r>
              <w:rPr>
                <w:rFonts w:hint="eastAsia" w:hAnsi="宋体" w:cs="宋体"/>
                <w:bCs/>
                <w:color w:val="auto"/>
                <w:szCs w:val="21"/>
                <w:highlight w:val="none"/>
              </w:rPr>
              <w:t>个小时以内</w:t>
            </w:r>
            <w:r>
              <w:rPr>
                <w:rFonts w:hint="eastAsia" w:hAnsi="宋体" w:cs="宋体"/>
                <w:color w:val="auto"/>
                <w:kern w:val="0"/>
                <w:szCs w:val="21"/>
                <w:highlight w:val="none"/>
              </w:rPr>
              <w:t>，提供固定的响应服务的联系人和联系电话等情况</w:t>
            </w:r>
            <w:r>
              <w:rPr>
                <w:rFonts w:hint="eastAsia" w:hAnsi="宋体" w:cs="宋体"/>
                <w:bCs/>
                <w:color w:val="auto"/>
                <w:szCs w:val="21"/>
                <w:highlight w:val="none"/>
              </w:rPr>
              <w:t>，后期服务承诺及措施具体可行</w:t>
            </w:r>
            <w:r>
              <w:rPr>
                <w:rFonts w:hint="eastAsia" w:ascii="宋体" w:hAnsi="宋体" w:cs="宋体"/>
                <w:b w:val="0"/>
                <w:bCs w:val="0"/>
                <w:color w:val="auto"/>
                <w:szCs w:val="21"/>
                <w:highlight w:val="none"/>
                <w:lang w:val="en-US" w:eastAsia="zh-CN"/>
              </w:rPr>
              <w:t>。</w:t>
            </w:r>
          </w:p>
          <w:p w14:paraId="21BA95B2">
            <w:pPr>
              <w:keepNext w:val="0"/>
              <w:keepLines w:val="0"/>
              <w:pageBreakBefore w:val="0"/>
              <w:shd w:val="clear" w:color="auto" w:fill="auto"/>
              <w:kinsoku/>
              <w:wordWrap w:val="0"/>
              <w:overflowPunct/>
              <w:topLinePunct w:val="0"/>
              <w:autoSpaceDE/>
              <w:autoSpaceDN/>
              <w:bidi w:val="0"/>
              <w:spacing w:line="360" w:lineRule="exact"/>
              <w:jc w:val="left"/>
              <w:rPr>
                <w:rFonts w:hint="eastAsia" w:hAnsi="宋体" w:cs="宋体"/>
                <w:bCs/>
                <w:color w:val="auto"/>
                <w:szCs w:val="21"/>
                <w:highlight w:val="none"/>
                <w:lang w:eastAsia="zh-CN"/>
              </w:rPr>
            </w:pPr>
            <w:r>
              <w:rPr>
                <w:rFonts w:hint="eastAsia" w:ascii="宋体" w:hAnsi="宋体" w:cs="宋体"/>
                <w:b/>
                <w:bCs/>
                <w:color w:val="auto"/>
                <w:szCs w:val="21"/>
                <w:highlight w:val="none"/>
                <w:lang w:val="en-US" w:eastAsia="zh-CN"/>
              </w:rPr>
              <w:t>第三档(5分)：</w:t>
            </w:r>
            <w:r>
              <w:rPr>
                <w:rFonts w:hint="eastAsia" w:hAnsi="宋体" w:cs="宋体"/>
                <w:color w:val="auto"/>
                <w:kern w:val="0"/>
                <w:szCs w:val="21"/>
                <w:highlight w:val="none"/>
              </w:rPr>
              <w:t>售后服务方案内容完整；产品出现质量问题承诺无条件退换，</w:t>
            </w:r>
            <w:r>
              <w:rPr>
                <w:rFonts w:hint="eastAsia" w:hAnsi="宋体" w:cs="宋体"/>
                <w:bCs/>
                <w:color w:val="auto"/>
                <w:szCs w:val="21"/>
                <w:highlight w:val="none"/>
              </w:rPr>
              <w:t>承诺退换时间</w:t>
            </w:r>
            <w:r>
              <w:rPr>
                <w:rFonts w:hint="eastAsia" w:hAnsi="宋体" w:cs="宋体"/>
                <w:bCs/>
                <w:color w:val="auto"/>
                <w:szCs w:val="21"/>
                <w:highlight w:val="none"/>
                <w:lang w:val="en-US" w:eastAsia="zh-CN"/>
              </w:rPr>
              <w:t>6</w:t>
            </w:r>
            <w:r>
              <w:rPr>
                <w:rFonts w:hint="eastAsia" w:hAnsi="宋体" w:cs="宋体"/>
                <w:bCs/>
                <w:color w:val="auto"/>
                <w:szCs w:val="21"/>
                <w:highlight w:val="none"/>
              </w:rPr>
              <w:t>个小时以内，</w:t>
            </w:r>
            <w:r>
              <w:rPr>
                <w:rFonts w:hint="eastAsia" w:hAnsi="宋体" w:cs="宋体"/>
                <w:color w:val="auto"/>
                <w:kern w:val="0"/>
                <w:szCs w:val="21"/>
                <w:highlight w:val="none"/>
              </w:rPr>
              <w:t>拟投入的售后服务人员职责明确，</w:t>
            </w:r>
            <w:r>
              <w:rPr>
                <w:rFonts w:hint="eastAsia" w:hAnsi="宋体" w:cs="宋体"/>
                <w:bCs/>
                <w:color w:val="auto"/>
                <w:szCs w:val="21"/>
                <w:highlight w:val="none"/>
              </w:rPr>
              <w:t>有详细健全、措施得力的后期服务承诺及措施</w:t>
            </w:r>
            <w:r>
              <w:rPr>
                <w:rFonts w:hint="eastAsia" w:hAnsi="宋体" w:cs="宋体"/>
                <w:bCs/>
                <w:color w:val="auto"/>
                <w:szCs w:val="21"/>
                <w:highlight w:val="none"/>
                <w:lang w:eastAsia="zh-CN"/>
              </w:rPr>
              <w:t>。</w:t>
            </w:r>
          </w:p>
          <w:p w14:paraId="67AAC9DE">
            <w:pPr>
              <w:keepNext w:val="0"/>
              <w:keepLines w:val="0"/>
              <w:pageBreakBefore w:val="0"/>
              <w:shd w:val="clear" w:color="auto" w:fill="auto"/>
              <w:kinsoku/>
              <w:wordWrap w:val="0"/>
              <w:overflowPunct/>
              <w:topLinePunct w:val="0"/>
              <w:autoSpaceDE/>
              <w:autoSpaceDN/>
              <w:bidi w:val="0"/>
              <w:spacing w:line="360" w:lineRule="exact"/>
              <w:jc w:val="left"/>
              <w:rPr>
                <w:rFonts w:hint="eastAsia" w:ascii="Times New Roman" w:hAnsi="宋体" w:cs="宋体"/>
                <w:b w:val="0"/>
                <w:bCs/>
                <w:color w:val="auto"/>
                <w:szCs w:val="21"/>
                <w:highlight w:val="none"/>
                <w:lang w:val="en-US" w:eastAsia="zh-CN"/>
              </w:rPr>
            </w:pPr>
            <w:r>
              <w:rPr>
                <w:rFonts w:hint="eastAsia" w:ascii="宋体" w:hAnsi="宋体" w:cs="宋体"/>
                <w:b/>
                <w:bCs/>
                <w:color w:val="auto"/>
                <w:szCs w:val="21"/>
                <w:highlight w:val="none"/>
                <w:lang w:val="en-US" w:eastAsia="zh-CN"/>
              </w:rPr>
              <w:t>第四档(7分)：</w:t>
            </w:r>
            <w:r>
              <w:rPr>
                <w:rFonts w:hint="eastAsia" w:hAnsi="宋体" w:cs="宋体"/>
                <w:color w:val="auto"/>
                <w:kern w:val="0"/>
                <w:szCs w:val="21"/>
                <w:highlight w:val="none"/>
              </w:rPr>
              <w:t>售后服务方案内容完整，有针对性；产品出现质量问题承诺无条件退换，</w:t>
            </w:r>
            <w:r>
              <w:rPr>
                <w:rFonts w:hint="eastAsia" w:hAnsi="宋体" w:cs="宋体"/>
                <w:color w:val="auto"/>
                <w:highlight w:val="none"/>
              </w:rPr>
              <w:t>且提供包含具体详尽退换货组织、保障措施的退换货承诺</w:t>
            </w:r>
            <w:r>
              <w:rPr>
                <w:rFonts w:hint="eastAsia" w:hAnsi="宋体" w:cs="宋体"/>
                <w:color w:val="auto"/>
                <w:kern w:val="0"/>
                <w:szCs w:val="21"/>
                <w:highlight w:val="none"/>
              </w:rPr>
              <w:t>；拟投入的售后服务人员职责明确，安排恰当，</w:t>
            </w:r>
            <w:r>
              <w:rPr>
                <w:rFonts w:hint="eastAsia" w:hAnsi="宋体" w:cs="宋体"/>
                <w:bCs/>
                <w:color w:val="auto"/>
                <w:szCs w:val="21"/>
                <w:highlight w:val="none"/>
              </w:rPr>
              <w:t>承诺退换时间</w:t>
            </w:r>
            <w:r>
              <w:rPr>
                <w:rFonts w:hint="eastAsia" w:hAnsi="宋体" w:cs="宋体"/>
                <w:bCs/>
                <w:color w:val="auto"/>
                <w:szCs w:val="21"/>
                <w:highlight w:val="none"/>
                <w:lang w:val="en-US" w:eastAsia="zh-CN"/>
              </w:rPr>
              <w:t>4</w:t>
            </w:r>
            <w:r>
              <w:rPr>
                <w:rFonts w:hint="eastAsia" w:hAnsi="宋体" w:cs="宋体"/>
                <w:bCs/>
                <w:color w:val="auto"/>
                <w:szCs w:val="21"/>
                <w:highlight w:val="none"/>
              </w:rPr>
              <w:t>个小时以内</w:t>
            </w:r>
            <w:r>
              <w:rPr>
                <w:rFonts w:hint="eastAsia" w:hAnsi="宋体" w:cs="宋体"/>
                <w:color w:val="auto"/>
                <w:kern w:val="0"/>
                <w:szCs w:val="21"/>
                <w:highlight w:val="none"/>
              </w:rPr>
              <w:t>；</w:t>
            </w:r>
            <w:r>
              <w:rPr>
                <w:rFonts w:hint="eastAsia" w:hAnsi="宋体" w:cs="宋体"/>
                <w:bCs/>
                <w:color w:val="auto"/>
                <w:szCs w:val="21"/>
                <w:highlight w:val="none"/>
              </w:rPr>
              <w:t>有健全</w:t>
            </w:r>
            <w:r>
              <w:rPr>
                <w:rFonts w:hint="eastAsia" w:ascii="宋体" w:hAnsi="宋体" w:cs="宋体"/>
                <w:bCs/>
                <w:color w:val="auto"/>
                <w:kern w:val="2"/>
                <w:sz w:val="21"/>
                <w:szCs w:val="21"/>
                <w:highlight w:val="none"/>
                <w:lang w:val="en-US" w:eastAsia="zh-CN" w:bidi="ar-SA"/>
              </w:rPr>
              <w:t>、</w:t>
            </w:r>
            <w:r>
              <w:rPr>
                <w:rFonts w:hint="eastAsia" w:hAnsi="宋体" w:cs="宋体"/>
                <w:bCs/>
                <w:color w:val="auto"/>
                <w:szCs w:val="21"/>
                <w:highlight w:val="none"/>
              </w:rPr>
              <w:t>详细、科学、高效的后期服务承诺及措施，后期售后服务方式多样有效，措施合理，充分满足项目需求。</w:t>
            </w:r>
          </w:p>
          <w:p w14:paraId="0C680A29">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（注：不提供售后服务承诺，或不满足以上时限要求不得分。）</w:t>
            </w:r>
          </w:p>
        </w:tc>
      </w:tr>
      <w:tr w14:paraId="3690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5AEC278D">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618999AB">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shd w:val="clear" w:color="auto" w:fill="auto"/>
            <w:vAlign w:val="center"/>
          </w:tcPr>
          <w:p w14:paraId="48C33D83">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Cs w:val="21"/>
                <w:highlight w:val="none"/>
              </w:rPr>
              <w:t>同类项目业绩(</w:t>
            </w: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分)</w:t>
            </w:r>
          </w:p>
        </w:tc>
        <w:tc>
          <w:tcPr>
            <w:tcW w:w="6096" w:type="dxa"/>
            <w:shd w:val="clear" w:color="auto" w:fill="auto"/>
          </w:tcPr>
          <w:p w14:paraId="39473571">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cs="宋体"/>
                <w:b w:val="0"/>
                <w:bCs w:val="0"/>
                <w:color w:val="auto"/>
                <w:szCs w:val="21"/>
                <w:highlight w:val="none"/>
                <w:lang w:val="en-US" w:eastAsia="zh-CN"/>
              </w:rPr>
              <w:t>须提供</w:t>
            </w:r>
            <w:r>
              <w:rPr>
                <w:rFonts w:hint="eastAsia" w:ascii="宋体" w:hAnsi="宋体" w:cs="宋体"/>
                <w:b/>
                <w:bCs/>
                <w:color w:val="auto"/>
                <w:szCs w:val="21"/>
                <w:highlight w:val="none"/>
                <w:lang w:val="en-US" w:eastAsia="zh-CN"/>
              </w:rPr>
              <w:t>近三年</w:t>
            </w:r>
            <w:r>
              <w:rPr>
                <w:rFonts w:hint="eastAsia" w:ascii="宋体" w:hAnsi="宋体" w:cs="宋体"/>
                <w:b w:val="0"/>
                <w:bCs w:val="0"/>
                <w:color w:val="auto"/>
                <w:szCs w:val="21"/>
                <w:highlight w:val="none"/>
                <w:lang w:val="en-US" w:eastAsia="zh-CN"/>
              </w:rPr>
              <w:t>以来签订的同类供货合同关键页及对方的任意1次付款转账记录或者发票，才能证明该份合同有效。每提供1份有效的合同材料得1分，本项最高得5分。</w:t>
            </w:r>
          </w:p>
        </w:tc>
      </w:tr>
      <w:tr w14:paraId="798A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2" w:type="dxa"/>
            <w:vMerge w:val="continue"/>
            <w:vAlign w:val="center"/>
          </w:tcPr>
          <w:p w14:paraId="4F58B521">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color w:val="auto"/>
                <w:sz w:val="24"/>
                <w:highlight w:val="none"/>
                <w:lang w:val="en-US" w:eastAsia="zh-CN"/>
              </w:rPr>
            </w:pPr>
          </w:p>
        </w:tc>
        <w:tc>
          <w:tcPr>
            <w:tcW w:w="1585" w:type="dxa"/>
            <w:vMerge w:val="continue"/>
            <w:vAlign w:val="center"/>
          </w:tcPr>
          <w:p w14:paraId="38771FB3">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Cs/>
                <w:color w:val="auto"/>
                <w:kern w:val="0"/>
                <w:sz w:val="21"/>
                <w:szCs w:val="21"/>
                <w:highlight w:val="none"/>
                <w:lang w:val="en-US" w:eastAsia="zh-CN" w:bidi="ar-SA"/>
              </w:rPr>
            </w:pPr>
          </w:p>
        </w:tc>
        <w:tc>
          <w:tcPr>
            <w:tcW w:w="1520" w:type="dxa"/>
            <w:shd w:val="clear" w:color="auto" w:fill="auto"/>
            <w:vAlign w:val="center"/>
          </w:tcPr>
          <w:p w14:paraId="25BB31F8">
            <w:pPr>
              <w:keepNext w:val="0"/>
              <w:keepLines w:val="0"/>
              <w:pageBreakBefore w:val="0"/>
              <w:kinsoku/>
              <w:overflowPunct/>
              <w:topLinePunct w:val="0"/>
              <w:autoSpaceDE/>
              <w:autoSpaceDN/>
              <w:bidi w:val="0"/>
              <w:snapToGrid w:val="0"/>
              <w:spacing w:line="360" w:lineRule="exact"/>
              <w:jc w:val="center"/>
              <w:rPr>
                <w:rFonts w:hint="eastAsia"/>
              </w:rPr>
            </w:pPr>
            <w:r>
              <w:rPr>
                <w:rFonts w:hint="eastAsia"/>
              </w:rPr>
              <w:t>管理体系认证证书</w:t>
            </w:r>
          </w:p>
          <w:p w14:paraId="45BACBEE">
            <w:pPr>
              <w:keepNext w:val="0"/>
              <w:keepLines w:val="0"/>
              <w:pageBreakBefore w:val="0"/>
              <w:kinsoku/>
              <w:overflowPunct/>
              <w:topLinePunct w:val="0"/>
              <w:autoSpaceDE/>
              <w:autoSpaceDN/>
              <w:bidi w:val="0"/>
              <w:snapToGrid w:val="0"/>
              <w:spacing w:line="36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分)</w:t>
            </w:r>
          </w:p>
        </w:tc>
        <w:tc>
          <w:tcPr>
            <w:tcW w:w="6096" w:type="dxa"/>
            <w:shd w:val="clear" w:color="auto" w:fill="auto"/>
          </w:tcPr>
          <w:p w14:paraId="30DA2523">
            <w:pPr>
              <w:keepNext w:val="0"/>
              <w:keepLines w:val="0"/>
              <w:pageBreakBefore w:val="0"/>
              <w:shd w:val="clear" w:color="auto" w:fill="auto"/>
              <w:kinsoku/>
              <w:wordWrap w:val="0"/>
              <w:overflowPunct/>
              <w:topLinePunct w:val="0"/>
              <w:autoSpaceDE/>
              <w:autoSpaceDN/>
              <w:bidi w:val="0"/>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Times New Roman" w:hAnsi="Times New Roman" w:cs="Times New Roman"/>
                <w:kern w:val="2"/>
                <w:sz w:val="21"/>
                <w:szCs w:val="24"/>
                <w:lang w:val="en-US" w:eastAsia="zh-CN"/>
              </w:rPr>
              <w:t>投标人</w:t>
            </w:r>
            <w:r>
              <w:rPr>
                <w:rFonts w:hint="eastAsia" w:ascii="Times New Roman" w:hAnsi="Times New Roman" w:eastAsia="宋体" w:cs="Times New Roman"/>
                <w:kern w:val="2"/>
                <w:sz w:val="21"/>
                <w:szCs w:val="24"/>
                <w:lang w:eastAsia="zh-CN"/>
              </w:rPr>
              <w:t>提供有效的质量管理体系认证、环境管理体系认证、职业健康安全管理体系认证证书。每提供一项得</w:t>
            </w:r>
            <w:r>
              <w:rPr>
                <w:rFonts w:hint="eastAsia" w:ascii="Times New Roman" w:hAnsi="Times New Roman" w:eastAsia="宋体" w:cs="Times New Roman"/>
                <w:kern w:val="2"/>
                <w:sz w:val="21"/>
                <w:szCs w:val="24"/>
                <w:lang w:val="en-US" w:eastAsia="zh-CN"/>
              </w:rPr>
              <w:t>1</w:t>
            </w:r>
            <w:r>
              <w:rPr>
                <w:rFonts w:hint="eastAsia" w:ascii="Times New Roman" w:hAnsi="Times New Roman" w:eastAsia="宋体" w:cs="Times New Roman"/>
                <w:kern w:val="2"/>
                <w:sz w:val="21"/>
                <w:szCs w:val="24"/>
                <w:lang w:eastAsia="zh-CN"/>
              </w:rPr>
              <w:t>分，</w:t>
            </w:r>
            <w:r>
              <w:rPr>
                <w:rFonts w:hint="eastAsia" w:ascii="Times New Roman" w:hAnsi="Times New Roman" w:eastAsia="宋体" w:cs="Times New Roman"/>
                <w:kern w:val="2"/>
                <w:sz w:val="21"/>
                <w:szCs w:val="24"/>
                <w:lang w:val="en-US" w:eastAsia="zh-CN"/>
              </w:rPr>
              <w:t>满分3分</w:t>
            </w:r>
            <w:r>
              <w:rPr>
                <w:rFonts w:hint="eastAsia" w:ascii="Times New Roman" w:hAnsi="Times New Roman" w:eastAsia="宋体" w:cs="Times New Roman"/>
                <w:kern w:val="2"/>
                <w:sz w:val="21"/>
                <w:szCs w:val="24"/>
                <w:lang w:eastAsia="zh-CN"/>
              </w:rPr>
              <w:t>（提供</w:t>
            </w:r>
            <w:r>
              <w:rPr>
                <w:rFonts w:hint="eastAsia" w:ascii="Times New Roman" w:hAnsi="Times New Roman" w:eastAsia="宋体" w:cs="Times New Roman"/>
                <w:kern w:val="2"/>
                <w:sz w:val="21"/>
                <w:szCs w:val="24"/>
                <w:lang w:val="en-US" w:eastAsia="zh-CN"/>
              </w:rPr>
              <w:t>扫描</w:t>
            </w:r>
            <w:r>
              <w:rPr>
                <w:rFonts w:hint="eastAsia" w:ascii="Times New Roman" w:hAnsi="Times New Roman" w:eastAsia="宋体" w:cs="Times New Roman"/>
                <w:kern w:val="2"/>
                <w:sz w:val="21"/>
                <w:szCs w:val="24"/>
                <w:lang w:eastAsia="zh-CN"/>
              </w:rPr>
              <w:t>件和全国认证认可信息公共服务平台证书查询截图，否则不得分）</w:t>
            </w:r>
          </w:p>
        </w:tc>
      </w:tr>
      <w:tr w14:paraId="740E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763" w:type="dxa"/>
            <w:gridSpan w:val="4"/>
            <w:vAlign w:val="center"/>
          </w:tcPr>
          <w:p w14:paraId="74F67225">
            <w:pPr>
              <w:pStyle w:val="14"/>
              <w:keepNext w:val="0"/>
              <w:keepLines w:val="0"/>
              <w:pageBreakBefore w:val="0"/>
              <w:kinsoku/>
              <w:overflowPunct/>
              <w:topLinePunct w:val="0"/>
              <w:autoSpaceDE/>
              <w:autoSpaceDN/>
              <w:bidi w:val="0"/>
              <w:snapToGrid w:val="0"/>
              <w:spacing w:line="36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总得分=1+2+3</w:t>
            </w:r>
          </w:p>
        </w:tc>
      </w:tr>
    </w:tbl>
    <w:p w14:paraId="56D2DCFB">
      <w:pPr>
        <w:rPr>
          <w:color w:val="000000" w:themeColor="text1"/>
          <w:sz w:val="30"/>
          <w:szCs w:val="3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02E8B51B">
      <w:pPr>
        <w:rPr>
          <w:color w:val="000000" w:themeColor="text1"/>
          <w:sz w:val="30"/>
          <w:szCs w:val="30"/>
          <w:highlight w:val="none"/>
          <w14:textFill>
            <w14:solidFill>
              <w14:schemeClr w14:val="tx1"/>
            </w14:solidFill>
          </w14:textFill>
        </w:rPr>
      </w:pPr>
    </w:p>
    <w:p w14:paraId="78E5F683">
      <w:pPr>
        <w:pStyle w:val="3"/>
        <w:jc w:val="center"/>
        <w:rPr>
          <w:b w:val="0"/>
          <w:color w:val="000000" w:themeColor="text1"/>
          <w:sz w:val="30"/>
          <w:szCs w:val="30"/>
          <w:highlight w:val="none"/>
          <w14:textFill>
            <w14:solidFill>
              <w14:schemeClr w14:val="tx1"/>
            </w14:solidFill>
          </w14:textFill>
        </w:rPr>
      </w:pPr>
      <w:r>
        <w:rPr>
          <w:rFonts w:hint="eastAsia"/>
          <w:b w:val="0"/>
          <w:color w:val="000000" w:themeColor="text1"/>
          <w:sz w:val="30"/>
          <w:szCs w:val="30"/>
          <w:highlight w:val="none"/>
          <w14:textFill>
            <w14:solidFill>
              <w14:schemeClr w14:val="tx1"/>
            </w14:solidFill>
          </w14:textFill>
        </w:rPr>
        <w:t>第四节 中标候选人推荐原则</w:t>
      </w:r>
      <w:bookmarkEnd w:id="150"/>
    </w:p>
    <w:p w14:paraId="3F21B968">
      <w:pPr>
        <w:pStyle w:val="14"/>
        <w:numPr>
          <w:ilvl w:val="0"/>
          <w:numId w:val="4"/>
        </w:numPr>
        <w:spacing w:line="400" w:lineRule="exact"/>
        <w:contextualSpacing/>
        <w:rPr>
          <w:rFonts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综合评分法</w:t>
      </w:r>
    </w:p>
    <w:p w14:paraId="3A09654A">
      <w:pPr>
        <w:pStyle w:val="14"/>
        <w:spacing w:line="400" w:lineRule="exact"/>
        <w:ind w:firstLine="420" w:firstLineChars="200"/>
        <w:contextualSpacing/>
        <w:rPr>
          <w:rFonts w:hint="eastAsia" w:hAnsi="宋体" w:eastAsia="宋体" w:cs="宋体"/>
          <w:color w:val="000000" w:themeColor="text1"/>
          <w:szCs w:val="21"/>
          <w:highlight w:val="none"/>
          <w:lang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供应商为排名第一的中标候选人</w:t>
      </w:r>
      <w:r>
        <w:rPr>
          <w:rFonts w:hint="eastAsia" w:hAnsi="宋体" w:cs="宋体"/>
          <w:color w:val="000000" w:themeColor="text1"/>
          <w:szCs w:val="21"/>
          <w:highlight w:val="none"/>
          <w:lang w:eastAsia="zh-CN"/>
          <w14:textFill>
            <w14:solidFill>
              <w14:schemeClr w14:val="tx1"/>
            </w14:solidFill>
          </w14:textFill>
        </w:rPr>
        <w:t>。</w:t>
      </w:r>
    </w:p>
    <w:p w14:paraId="6F0B049D">
      <w:pPr>
        <w:pStyle w:val="14"/>
        <w:spacing w:line="400" w:lineRule="exact"/>
        <w:ind w:firstLine="0" w:firstLineChars="0"/>
        <w:contextualSpacing/>
        <w:rPr>
          <w:rFonts w:hAnsi="宋体" w:cs="宋体"/>
          <w:color w:val="000000" w:themeColor="text1"/>
          <w:szCs w:val="21"/>
          <w:highlight w:val="none"/>
          <w14:textFill>
            <w14:solidFill>
              <w14:schemeClr w14:val="tx1"/>
            </w14:solidFill>
          </w14:textFill>
        </w:rPr>
      </w:pPr>
      <w:r>
        <w:rPr>
          <w:rFonts w:hint="eastAsia" w:hAnsi="宋体" w:cs="宋体"/>
          <w:b/>
          <w:bCs/>
          <w:color w:val="000000" w:themeColor="text1"/>
          <w:highlight w:val="none"/>
          <w:lang w:val="en-US" w:eastAsia="zh-CN"/>
          <w14:textFill>
            <w14:solidFill>
              <w14:schemeClr w14:val="tx1"/>
            </w14:solidFill>
          </w14:textFill>
        </w:rPr>
        <w:t>（二）</w:t>
      </w:r>
      <w:r>
        <w:rPr>
          <w:rFonts w:hint="eastAsia" w:ascii="宋体" w:hAnsi="宋体" w:eastAsia="宋体" w:cs="宋体"/>
          <w:b/>
          <w:bCs/>
          <w:color w:val="000000" w:themeColor="text1"/>
          <w:highlight w:val="none"/>
          <w:lang w:val="en-US" w:eastAsia="zh-CN"/>
          <w14:textFill>
            <w14:solidFill>
              <w14:schemeClr w14:val="tx1"/>
            </w14:solidFill>
          </w14:textFill>
        </w:rPr>
        <w:t>投标人可以对某个或某几个分标同时进行投标报价，但最多只能中标1个大米分标和1个大豆油、花生油分标，不能同时中2个同类分标。投标人在其中1个大米分标和1个大豆油、花生油分标被评标委员会推荐为第一中标候选人的，不再参与后续其他分标的中标候选人推荐。本项目评标、定标顺序为1分标→2分标→3分标→4分标</w:t>
      </w:r>
      <w:r>
        <w:rPr>
          <w:rFonts w:hint="eastAsia" w:hAnsi="宋体" w:cs="宋体"/>
          <w:color w:val="000000" w:themeColor="text1"/>
          <w:szCs w:val="21"/>
          <w:highlight w:val="none"/>
          <w14:textFill>
            <w14:solidFill>
              <w14:schemeClr w14:val="tx1"/>
            </w14:solidFill>
          </w14:textFill>
        </w:rPr>
        <w:t>。</w:t>
      </w:r>
    </w:p>
    <w:p w14:paraId="6D2BAD49">
      <w:pPr>
        <w:pStyle w:val="3"/>
        <w:spacing w:before="0" w:after="0" w:line="400" w:lineRule="exact"/>
        <w:ind w:firstLine="420" w:firstLineChars="200"/>
        <w:jc w:val="center"/>
        <w:rPr>
          <w:rFonts w:ascii="宋体" w:hAnsi="宋体" w:eastAsia="宋体" w:cs="宋体"/>
          <w:b w:val="0"/>
          <w:color w:val="000000" w:themeColor="text1"/>
          <w:sz w:val="21"/>
          <w:szCs w:val="21"/>
          <w:highlight w:val="none"/>
          <w14:textFill>
            <w14:solidFill>
              <w14:schemeClr w14:val="tx1"/>
            </w14:solidFill>
          </w14:textFill>
        </w:rPr>
      </w:pPr>
      <w:bookmarkStart w:id="151" w:name="_Toc80093008"/>
    </w:p>
    <w:bookmarkEnd w:id="151"/>
    <w:p w14:paraId="0A6D3CDC">
      <w:pPr>
        <w:pStyle w:val="14"/>
        <w:tabs>
          <w:tab w:val="left" w:pos="2472"/>
        </w:tabs>
        <w:spacing w:line="460" w:lineRule="exact"/>
        <w:rPr>
          <w:rFonts w:hAnsi="宋体" w:cs="宋体"/>
          <w:b/>
          <w:color w:val="000000" w:themeColor="text1"/>
          <w:szCs w:val="2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1D58D929">
      <w:pPr>
        <w:pStyle w:val="2"/>
        <w:jc w:val="center"/>
        <w:rPr>
          <w:rFonts w:hint="eastAsia"/>
          <w:color w:val="000000" w:themeColor="text1"/>
          <w14:textFill>
            <w14:solidFill>
              <w14:schemeClr w14:val="tx1"/>
            </w14:solidFill>
          </w14:textFill>
        </w:rPr>
      </w:pPr>
      <w:bookmarkStart w:id="152" w:name="_Toc80093009"/>
      <w:r>
        <w:rPr>
          <w:rFonts w:hint="eastAsia" w:ascii="Times New Roman" w:hAnsi="Times New Roman"/>
          <w:b/>
          <w:color w:val="000000" w:themeColor="text1"/>
          <w:sz w:val="36"/>
          <w:highlight w:val="none"/>
          <w14:textFill>
            <w14:solidFill>
              <w14:schemeClr w14:val="tx1"/>
            </w14:solidFill>
          </w14:textFill>
        </w:rPr>
        <w:t xml:space="preserve">第五章 </w:t>
      </w:r>
      <w:bookmarkEnd w:id="152"/>
      <w:r>
        <w:rPr>
          <w:rFonts w:hint="eastAsia" w:ascii="Times New Roman" w:hAnsi="Times New Roman" w:eastAsia="宋体" w:cs="Times New Roman"/>
          <w:b/>
          <w:color w:val="000000" w:themeColor="text1"/>
          <w:sz w:val="36"/>
          <w:highlight w:val="none"/>
          <w14:textFill>
            <w14:solidFill>
              <w14:schemeClr w14:val="tx1"/>
            </w14:solidFill>
          </w14:textFill>
        </w:rPr>
        <w:t>拟签订的合同文本</w:t>
      </w:r>
    </w:p>
    <w:p w14:paraId="00C7BED0">
      <w:pPr>
        <w:snapToGrid w:val="0"/>
        <w:jc w:val="center"/>
        <w:rPr>
          <w:rFonts w:hint="eastAsia" w:ascii="宋体" w:hAnsi="宋体"/>
          <w:bCs/>
          <w:color w:val="000000" w:themeColor="text1"/>
          <w:sz w:val="32"/>
          <w:szCs w:val="32"/>
          <w14:textFill>
            <w14:solidFill>
              <w14:schemeClr w14:val="tx1"/>
            </w14:solidFill>
          </w14:textFill>
        </w:rPr>
      </w:pPr>
    </w:p>
    <w:p w14:paraId="45B8090D">
      <w:pPr>
        <w:spacing w:line="360" w:lineRule="auto"/>
        <w:jc w:val="center"/>
        <w:rPr>
          <w:rFonts w:hint="eastAsia" w:ascii="方正小标宋简体" w:hAnsi="方正小标宋简体" w:eastAsia="方正小标宋简体" w:cs="方正小标宋简体"/>
          <w:color w:val="000000" w:themeColor="text1"/>
          <w:sz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14:textFill>
            <w14:solidFill>
              <w14:schemeClr w14:val="tx1"/>
            </w14:solidFill>
          </w14:textFill>
        </w:rPr>
        <w:t>广西监狱系统</w:t>
      </w:r>
      <w:r>
        <w:rPr>
          <w:rFonts w:hint="eastAsia" w:ascii="方正小标宋简体" w:hAnsi="方正小标宋简体" w:eastAsia="方正小标宋简体" w:cs="方正小标宋简体"/>
          <w:color w:val="000000" w:themeColor="text1"/>
          <w:sz w:val="44"/>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14:textFill>
            <w14:solidFill>
              <w14:schemeClr w14:val="tx1"/>
            </w14:solidFill>
          </w14:textFill>
        </w:rPr>
        <w:t>年度</w:t>
      </w:r>
      <w:r>
        <w:rPr>
          <w:rFonts w:hint="eastAsia" w:ascii="方正小标宋简体" w:hAnsi="方正小标宋简体" w:eastAsia="方正小标宋简体" w:cs="方正小标宋简体"/>
          <w:color w:val="000000" w:themeColor="text1"/>
          <w:sz w:val="44"/>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14:textFill>
            <w14:solidFill>
              <w14:schemeClr w14:val="tx1"/>
            </w14:solidFill>
          </w14:textFill>
        </w:rPr>
        <w:t>采购项目</w:t>
      </w:r>
    </w:p>
    <w:p w14:paraId="1BA2407A">
      <w:pPr>
        <w:spacing w:line="360" w:lineRule="auto"/>
        <w:jc w:val="center"/>
        <w:rPr>
          <w:rFonts w:hint="eastAsia" w:ascii="方正小标宋简体" w:hAnsi="方正小标宋简体" w:eastAsia="方正小标宋简体" w:cs="方正小标宋简体"/>
          <w:color w:val="000000" w:themeColor="text1"/>
          <w:sz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14:textFill>
            <w14:solidFill>
              <w14:schemeClr w14:val="tx1"/>
            </w14:solidFill>
          </w14:textFill>
        </w:rPr>
        <w:t>分标合同（</w:t>
      </w:r>
      <w:r>
        <w:rPr>
          <w:rFonts w:hint="eastAsia" w:ascii="方正小标宋简体" w:hAnsi="方正小标宋简体" w:eastAsia="方正小标宋简体" w:cs="方正小标宋简体"/>
          <w:color w:val="000000" w:themeColor="text1"/>
          <w:sz w:val="44"/>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14:textFill>
            <w14:solidFill>
              <w14:schemeClr w14:val="tx1"/>
            </w14:solidFill>
          </w14:textFill>
        </w:rPr>
        <w:t>监狱部分）</w:t>
      </w:r>
    </w:p>
    <w:p w14:paraId="16C276A2">
      <w:pPr>
        <w:spacing w:line="360" w:lineRule="auto"/>
        <w:jc w:val="center"/>
        <w:rPr>
          <w:rFonts w:hint="eastAsia" w:ascii="宋体"/>
          <w:b/>
          <w:bCs/>
          <w:color w:val="000000" w:themeColor="text1"/>
          <w:sz w:val="44"/>
          <w14:textFill>
            <w14:solidFill>
              <w14:schemeClr w14:val="tx1"/>
            </w14:solidFill>
          </w14:textFill>
        </w:rPr>
      </w:pPr>
    </w:p>
    <w:p w14:paraId="7EE7CE60">
      <w:pPr>
        <w:spacing w:line="360" w:lineRule="auto"/>
        <w:jc w:val="center"/>
        <w:rPr>
          <w:rFonts w:hint="eastAsia" w:ascii="宋体"/>
          <w:b/>
          <w:bCs/>
          <w:color w:val="000000" w:themeColor="text1"/>
          <w:sz w:val="44"/>
          <w14:textFill>
            <w14:solidFill>
              <w14:schemeClr w14:val="tx1"/>
            </w14:solidFill>
          </w14:textFill>
        </w:rPr>
      </w:pPr>
    </w:p>
    <w:p w14:paraId="1E884235">
      <w:pPr>
        <w:spacing w:line="360" w:lineRule="auto"/>
        <w:ind w:firstLine="3507" w:firstLineChars="794"/>
        <w:rPr>
          <w:rFonts w:hint="eastAsia" w:ascii="宋体"/>
          <w:b/>
          <w:bCs/>
          <w:color w:val="000000" w:themeColor="text1"/>
          <w:sz w:val="44"/>
          <w14:textFill>
            <w14:solidFill>
              <w14:schemeClr w14:val="tx1"/>
            </w14:solidFill>
          </w14:textFill>
        </w:rPr>
      </w:pPr>
    </w:p>
    <w:p w14:paraId="0C6076AC">
      <w:pPr>
        <w:spacing w:before="25" w:after="25"/>
        <w:jc w:val="left"/>
        <w:rPr>
          <w:rFonts w:hint="eastAsia"/>
          <w:bCs/>
          <w:color w:val="000000" w:themeColor="text1"/>
          <w:spacing w:val="10"/>
          <w:kern w:val="0"/>
          <w:sz w:val="24"/>
          <w14:textFill>
            <w14:solidFill>
              <w14:schemeClr w14:val="tx1"/>
            </w14:solidFill>
          </w14:textFill>
        </w:rPr>
      </w:pPr>
    </w:p>
    <w:p w14:paraId="6C56330D">
      <w:pPr>
        <w:ind w:firstLine="1807" w:firstLineChars="500"/>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项目编号：</w:t>
      </w:r>
      <w:r>
        <w:rPr>
          <w:rFonts w:hint="eastAsia" w:ascii="宋体" w:hAnsi="宋体"/>
          <w:b/>
          <w:color w:val="000000" w:themeColor="text1"/>
          <w:sz w:val="36"/>
          <w:szCs w:val="36"/>
          <w:u w:val="single"/>
          <w14:textFill>
            <w14:solidFill>
              <w14:schemeClr w14:val="tx1"/>
            </w14:solidFill>
          </w14:textFill>
        </w:rPr>
        <w:t xml:space="preserve">                    </w:t>
      </w:r>
      <w:r>
        <w:rPr>
          <w:rFonts w:hint="eastAsia" w:ascii="宋体" w:hAnsi="宋体"/>
          <w:b/>
          <w:color w:val="000000" w:themeColor="text1"/>
          <w:sz w:val="36"/>
          <w:szCs w:val="36"/>
          <w14:textFill>
            <w14:solidFill>
              <w14:schemeClr w14:val="tx1"/>
            </w14:solidFill>
          </w14:textFill>
        </w:rPr>
        <w:t xml:space="preserve"> </w:t>
      </w:r>
    </w:p>
    <w:p w14:paraId="0CA3F937">
      <w:pPr>
        <w:ind w:firstLine="1995" w:firstLineChars="552"/>
        <w:rPr>
          <w:rFonts w:hint="eastAsia" w:ascii="宋体" w:hAnsi="宋体"/>
          <w:b/>
          <w:color w:val="000000" w:themeColor="text1"/>
          <w:sz w:val="36"/>
          <w:szCs w:val="36"/>
          <w:u w:val="single"/>
          <w14:textFill>
            <w14:solidFill>
              <w14:schemeClr w14:val="tx1"/>
            </w14:solidFill>
          </w14:textFill>
        </w:rPr>
      </w:pPr>
    </w:p>
    <w:p w14:paraId="2AD188CE">
      <w:pPr>
        <w:ind w:firstLine="1995" w:firstLineChars="552"/>
        <w:rPr>
          <w:rFonts w:hint="eastAsia" w:ascii="宋体" w:hAnsi="宋体"/>
          <w:b/>
          <w:color w:val="000000" w:themeColor="text1"/>
          <w:sz w:val="36"/>
          <w:szCs w:val="36"/>
          <w:u w:val="single"/>
          <w14:textFill>
            <w14:solidFill>
              <w14:schemeClr w14:val="tx1"/>
            </w14:solidFill>
          </w14:textFill>
        </w:rPr>
      </w:pPr>
    </w:p>
    <w:p w14:paraId="372087A0">
      <w:pPr>
        <w:spacing w:before="25" w:after="25"/>
        <w:jc w:val="left"/>
        <w:rPr>
          <w:rFonts w:hint="eastAsia" w:ascii="宋体" w:hAnsi="宋体"/>
          <w:b/>
          <w:bCs/>
          <w:color w:val="000000" w:themeColor="text1"/>
          <w:spacing w:val="10"/>
          <w:kern w:val="0"/>
          <w:sz w:val="36"/>
          <w:szCs w:val="36"/>
          <w:u w:val="single"/>
          <w14:textFill>
            <w14:solidFill>
              <w14:schemeClr w14:val="tx1"/>
            </w14:solidFill>
          </w14:textFill>
        </w:rPr>
      </w:pPr>
    </w:p>
    <w:p w14:paraId="1F3F6A65">
      <w:pPr>
        <w:spacing w:before="25" w:after="25"/>
        <w:jc w:val="left"/>
        <w:rPr>
          <w:rFonts w:hint="eastAsia" w:ascii="宋体" w:hAnsi="宋体"/>
          <w:b/>
          <w:bCs/>
          <w:color w:val="000000" w:themeColor="text1"/>
          <w:spacing w:val="10"/>
          <w:kern w:val="0"/>
          <w:sz w:val="36"/>
          <w:szCs w:val="36"/>
          <w:u w:val="single"/>
          <w14:textFill>
            <w14:solidFill>
              <w14:schemeClr w14:val="tx1"/>
            </w14:solidFill>
          </w14:textFill>
        </w:rPr>
      </w:pPr>
    </w:p>
    <w:p w14:paraId="0D5D9266">
      <w:pPr>
        <w:spacing w:before="25" w:after="25"/>
        <w:jc w:val="left"/>
        <w:rPr>
          <w:rFonts w:hint="eastAsia" w:ascii="宋体" w:hAnsi="宋体"/>
          <w:b/>
          <w:bCs/>
          <w:color w:val="000000" w:themeColor="text1"/>
          <w:spacing w:val="10"/>
          <w:kern w:val="0"/>
          <w:sz w:val="36"/>
          <w:szCs w:val="36"/>
          <w:u w:val="single"/>
          <w14:textFill>
            <w14:solidFill>
              <w14:schemeClr w14:val="tx1"/>
            </w14:solidFill>
          </w14:textFill>
        </w:rPr>
      </w:pPr>
    </w:p>
    <w:p w14:paraId="4BFCF377">
      <w:pPr>
        <w:ind w:left="2100" w:leftChars="1000"/>
        <w:rPr>
          <w:rFonts w:hint="eastAsia" w:ascii="Calibri" w:hAnsi="Calibri"/>
          <w:color w:val="000000" w:themeColor="text1"/>
          <w:szCs w:val="22"/>
          <w14:textFill>
            <w14:solidFill>
              <w14:schemeClr w14:val="tx1"/>
            </w14:solidFill>
          </w14:textFill>
        </w:rPr>
      </w:pPr>
    </w:p>
    <w:p w14:paraId="17A22442">
      <w:pPr>
        <w:ind w:left="2100" w:leftChars="1000"/>
        <w:rPr>
          <w:rFonts w:ascii="Calibri" w:hAnsi="Calibri"/>
          <w:color w:val="000000" w:themeColor="text1"/>
          <w:szCs w:val="22"/>
          <w14:textFill>
            <w14:solidFill>
              <w14:schemeClr w14:val="tx1"/>
            </w14:solidFill>
          </w14:textFill>
        </w:rPr>
      </w:pPr>
    </w:p>
    <w:p w14:paraId="3B4A5D6B">
      <w:pPr>
        <w:tabs>
          <w:tab w:val="left" w:pos="7200"/>
        </w:tabs>
        <w:spacing w:line="360" w:lineRule="auto"/>
        <w:ind w:firstLine="1807" w:firstLineChars="500"/>
        <w:rPr>
          <w:rFonts w:ascii="宋体" w:hAnsi="宋体"/>
          <w:b/>
          <w:color w:val="000000" w:themeColor="text1"/>
          <w:sz w:val="36"/>
          <w:szCs w:val="36"/>
          <w:u w:val="single"/>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甲方：</w:t>
      </w:r>
      <w:r>
        <w:rPr>
          <w:rFonts w:hint="eastAsia" w:ascii="宋体" w:hAnsi="宋体"/>
          <w:b/>
          <w:color w:val="000000" w:themeColor="text1"/>
          <w:sz w:val="36"/>
          <w:szCs w:val="36"/>
          <w:u w:val="single"/>
          <w14:textFill>
            <w14:solidFill>
              <w14:schemeClr w14:val="tx1"/>
            </w14:solidFill>
          </w14:textFill>
        </w:rPr>
        <w:t xml:space="preserve">            监狱</w:t>
      </w:r>
    </w:p>
    <w:p w14:paraId="27849EDC">
      <w:pPr>
        <w:tabs>
          <w:tab w:val="left" w:pos="7380"/>
        </w:tabs>
        <w:spacing w:line="360" w:lineRule="auto"/>
        <w:ind w:firstLine="1807" w:firstLineChars="500"/>
        <w:rPr>
          <w:rFonts w:hint="eastAsia" w:ascii="宋体" w:hAnsi="宋体"/>
          <w:b/>
          <w:color w:val="000000" w:themeColor="text1"/>
          <w:sz w:val="36"/>
          <w:szCs w:val="36"/>
          <w:u w:val="single"/>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乙方：</w:t>
      </w:r>
      <w:r>
        <w:rPr>
          <w:rFonts w:hint="eastAsia" w:ascii="宋体" w:hAnsi="宋体"/>
          <w:b/>
          <w:color w:val="000000" w:themeColor="text1"/>
          <w:sz w:val="36"/>
          <w:szCs w:val="36"/>
          <w:u w:val="single"/>
          <w14:textFill>
            <w14:solidFill>
              <w14:schemeClr w14:val="tx1"/>
            </w14:solidFill>
          </w14:textFill>
        </w:rPr>
        <w:t xml:space="preserve">            公司</w:t>
      </w:r>
    </w:p>
    <w:p w14:paraId="516131A0">
      <w:pPr>
        <w:snapToGrid w:val="0"/>
        <w:jc w:val="center"/>
        <w:rPr>
          <w:rFonts w:hint="eastAsia" w:ascii="宋体" w:hAnsi="宋体"/>
          <w:bCs/>
          <w:color w:val="000000" w:themeColor="text1"/>
          <w:sz w:val="32"/>
          <w:szCs w:val="32"/>
          <w14:textFill>
            <w14:solidFill>
              <w14:schemeClr w14:val="tx1"/>
            </w14:solidFill>
          </w14:textFill>
        </w:rPr>
      </w:pPr>
    </w:p>
    <w:p w14:paraId="64538553">
      <w:pPr>
        <w:snapToGrid w:val="0"/>
        <w:jc w:val="center"/>
        <w:rPr>
          <w:rFonts w:hint="eastAsia" w:ascii="宋体" w:hAnsi="宋体"/>
          <w:bCs/>
          <w:color w:val="000000" w:themeColor="text1"/>
          <w:sz w:val="32"/>
          <w:szCs w:val="32"/>
          <w14:textFill>
            <w14:solidFill>
              <w14:schemeClr w14:val="tx1"/>
            </w14:solidFill>
          </w14:textFill>
        </w:rPr>
      </w:pPr>
    </w:p>
    <w:p w14:paraId="02AD830D">
      <w:pPr>
        <w:snapToGrid w:val="0"/>
        <w:jc w:val="center"/>
        <w:rPr>
          <w:rFonts w:hint="eastAsia" w:ascii="宋体" w:hAnsi="宋体"/>
          <w:bCs/>
          <w:color w:val="000000" w:themeColor="text1"/>
          <w:sz w:val="32"/>
          <w:szCs w:val="32"/>
          <w14:textFill>
            <w14:solidFill>
              <w14:schemeClr w14:val="tx1"/>
            </w14:solidFill>
          </w14:textFill>
        </w:rPr>
      </w:pPr>
    </w:p>
    <w:p w14:paraId="3EA2C0A2">
      <w:pPr>
        <w:snapToGrid w:val="0"/>
        <w:jc w:val="center"/>
        <w:rPr>
          <w:rFonts w:hint="eastAsia" w:ascii="宋体" w:hAnsi="宋体"/>
          <w:bCs/>
          <w:color w:val="000000" w:themeColor="text1"/>
          <w:sz w:val="32"/>
          <w:szCs w:val="32"/>
          <w14:textFill>
            <w14:solidFill>
              <w14:schemeClr w14:val="tx1"/>
            </w14:solidFill>
          </w14:textFill>
        </w:rPr>
      </w:pPr>
    </w:p>
    <w:p w14:paraId="055F369D">
      <w:pPr>
        <w:snapToGrid w:val="0"/>
        <w:jc w:val="both"/>
        <w:rPr>
          <w:rFonts w:hint="eastAsia" w:ascii="宋体" w:hAnsi="宋体"/>
          <w:bCs/>
          <w:color w:val="000000" w:themeColor="text1"/>
          <w:sz w:val="32"/>
          <w:szCs w:val="32"/>
          <w14:textFill>
            <w14:solidFill>
              <w14:schemeClr w14:val="tx1"/>
            </w14:solidFill>
          </w14:textFill>
        </w:rPr>
      </w:pPr>
    </w:p>
    <w:p w14:paraId="5540C240">
      <w:pPr>
        <w:spacing w:line="720" w:lineRule="auto"/>
        <w:jc w:val="cente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pPr>
    </w:p>
    <w:p w14:paraId="6B0B2C61">
      <w:pPr>
        <w:spacing w:line="720" w:lineRule="auto"/>
        <w:jc w:val="cente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t>目     录</w:t>
      </w:r>
    </w:p>
    <w:p w14:paraId="07FE2693">
      <w:pPr>
        <w:ind w:firstLine="600" w:firstLineChars="200"/>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一、采购合同书</w:t>
      </w:r>
      <w:r>
        <w:rPr>
          <w:bCs/>
          <w:color w:val="000000" w:themeColor="text1"/>
          <w:sz w:val="30"/>
          <w:szCs w:val="30"/>
          <w14:textFill>
            <w14:solidFill>
              <w14:schemeClr w14:val="tx1"/>
            </w14:solidFill>
          </w14:textFill>
        </w:rPr>
        <w:t xml:space="preserve"> </w:t>
      </w:r>
    </w:p>
    <w:p w14:paraId="56D57A3B">
      <w:pPr>
        <w:ind w:firstLine="600" w:firstLineChars="200"/>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二、合同附件</w:t>
      </w:r>
    </w:p>
    <w:p w14:paraId="1CFD7A11">
      <w:pPr>
        <w:spacing w:line="360" w:lineRule="auto"/>
        <w:ind w:firstLine="1120" w:firstLineChars="4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1.中标通知书</w:t>
      </w:r>
    </w:p>
    <w:p w14:paraId="3BB38E4D">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2.招标文件采购需求</w:t>
      </w:r>
    </w:p>
    <w:p w14:paraId="5754A1C8">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3.投标函</w:t>
      </w:r>
    </w:p>
    <w:p w14:paraId="092717B1">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4.投标报价表</w:t>
      </w:r>
    </w:p>
    <w:p w14:paraId="682B0181">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5.产品质量标准清单</w:t>
      </w:r>
    </w:p>
    <w:p w14:paraId="37548478">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6.技术偏离表</w:t>
      </w:r>
    </w:p>
    <w:p w14:paraId="77EBB07A">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7.商务条款偏离表</w:t>
      </w:r>
    </w:p>
    <w:p w14:paraId="2D344DEA">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8.售后服务承诺书</w:t>
      </w:r>
    </w:p>
    <w:p w14:paraId="191575AF">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9.广西监狱罪犯生活物资供货商考核管理办法</w:t>
      </w:r>
    </w:p>
    <w:p w14:paraId="5C6B473E">
      <w:pPr>
        <w:spacing w:line="360" w:lineRule="auto"/>
        <w:ind w:firstLine="1120" w:firstLineChars="4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10.其他与本合同相关的资料</w:t>
      </w:r>
    </w:p>
    <w:p w14:paraId="7417DBD1">
      <w:pPr>
        <w:keepNext/>
        <w:keepLines/>
        <w:widowControl/>
        <w:spacing w:before="120" w:after="120" w:line="360" w:lineRule="auto"/>
        <w:ind w:firstLine="560" w:firstLineChars="200"/>
        <w:outlineLvl w:val="3"/>
        <w:rPr>
          <w:rFonts w:hint="eastAsia" w:ascii="Arial" w:hAnsi="Arial" w:eastAsia="黑体"/>
          <w:color w:val="000000" w:themeColor="text1"/>
          <w:kern w:val="0"/>
          <w:sz w:val="28"/>
          <w:szCs w:val="20"/>
          <w14:textFill>
            <w14:solidFill>
              <w14:schemeClr w14:val="tx1"/>
            </w14:solidFill>
          </w14:textFill>
        </w:rPr>
      </w:pPr>
    </w:p>
    <w:p w14:paraId="74D44BA1">
      <w:pPr>
        <w:spacing w:line="720" w:lineRule="auto"/>
        <w:ind w:firstLine="643" w:firstLineChars="200"/>
        <w:jc w:val="center"/>
        <w:rPr>
          <w:rFonts w:ascii="宋体"/>
          <w:b/>
          <w:bCs/>
          <w:color w:val="000000" w:themeColor="text1"/>
          <w:sz w:val="32"/>
          <w:szCs w:val="32"/>
          <w14:textFill>
            <w14:solidFill>
              <w14:schemeClr w14:val="tx1"/>
            </w14:solidFill>
          </w14:textFill>
        </w:rPr>
      </w:pPr>
    </w:p>
    <w:p w14:paraId="7D3437B9">
      <w:pPr>
        <w:spacing w:line="720" w:lineRule="auto"/>
        <w:jc w:val="center"/>
        <w:rPr>
          <w:rFonts w:hint="eastAsia" w:ascii="宋体"/>
          <w:b/>
          <w:bCs/>
          <w:color w:val="000000" w:themeColor="text1"/>
          <w:sz w:val="32"/>
          <w:szCs w:val="32"/>
          <w14:textFill>
            <w14:solidFill>
              <w14:schemeClr w14:val="tx1"/>
            </w14:solidFill>
          </w14:textFill>
        </w:rPr>
      </w:pPr>
    </w:p>
    <w:p w14:paraId="1411310E">
      <w:pPr>
        <w:spacing w:line="720" w:lineRule="auto"/>
        <w:jc w:val="center"/>
        <w:rPr>
          <w:rFonts w:hint="eastAsia" w:ascii="宋体"/>
          <w:b/>
          <w:bCs/>
          <w:color w:val="000000" w:themeColor="text1"/>
          <w:sz w:val="32"/>
          <w:szCs w:val="32"/>
          <w14:textFill>
            <w14:solidFill>
              <w14:schemeClr w14:val="tx1"/>
            </w14:solidFill>
          </w14:textFill>
        </w:rPr>
      </w:pPr>
    </w:p>
    <w:p w14:paraId="0A21D314">
      <w:pPr>
        <w:spacing w:line="720" w:lineRule="auto"/>
        <w:jc w:val="center"/>
        <w:rPr>
          <w:rFonts w:hint="eastAsia" w:ascii="宋体"/>
          <w:b/>
          <w:bCs/>
          <w:color w:val="000000" w:themeColor="text1"/>
          <w:sz w:val="32"/>
          <w:szCs w:val="32"/>
          <w14:textFill>
            <w14:solidFill>
              <w14:schemeClr w14:val="tx1"/>
            </w14:solidFill>
          </w14:textFill>
        </w:rPr>
      </w:pPr>
    </w:p>
    <w:p w14:paraId="1AADA69E">
      <w:pPr>
        <w:spacing w:line="720" w:lineRule="auto"/>
        <w:rPr>
          <w:rFonts w:hint="eastAsia" w:ascii="宋体"/>
          <w:b/>
          <w:bCs/>
          <w:color w:val="000000" w:themeColor="text1"/>
          <w:sz w:val="32"/>
          <w:szCs w:val="32"/>
          <w14:textFill>
            <w14:solidFill>
              <w14:schemeClr w14:val="tx1"/>
            </w14:solidFill>
          </w14:textFill>
        </w:rPr>
      </w:pPr>
    </w:p>
    <w:p w14:paraId="4E93AD00">
      <w:pPr>
        <w:ind w:firstLine="735" w:firstLineChars="244"/>
        <w:rPr>
          <w:rFonts w:hint="eastAsia"/>
          <w:b/>
          <w:color w:val="000000" w:themeColor="text1"/>
          <w:sz w:val="30"/>
          <w:szCs w:val="30"/>
          <w14:textFill>
            <w14:solidFill>
              <w14:schemeClr w14:val="tx1"/>
            </w14:solidFill>
          </w14:textFill>
        </w:rPr>
      </w:pPr>
    </w:p>
    <w:p w14:paraId="17B9F5CC">
      <w:pPr>
        <w:ind w:firstLine="735" w:firstLineChars="244"/>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一、采购合同书</w:t>
      </w:r>
    </w:p>
    <w:p w14:paraId="69A14044">
      <w:pPr>
        <w:spacing w:line="72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（此页无正式内容）</w:t>
      </w:r>
    </w:p>
    <w:p w14:paraId="3F3D9244">
      <w:pPr>
        <w:widowControl/>
        <w:spacing w:beforeAutospacing="1" w:afterAutospacing="1" w:line="720" w:lineRule="auto"/>
        <w:jc w:val="left"/>
        <w:rPr>
          <w:rFonts w:hint="eastAsia" w:ascii="宋体" w:hAnsi="宋体"/>
          <w:color w:val="000000" w:themeColor="text1"/>
          <w:szCs w:val="21"/>
          <w14:textFill>
            <w14:solidFill>
              <w14:schemeClr w14:val="tx1"/>
            </w14:solidFill>
          </w14:textFill>
        </w:rPr>
        <w:sectPr>
          <w:footerReference r:id="rId11" w:type="default"/>
          <w:pgSz w:w="11906" w:h="16838"/>
          <w:pgMar w:top="1440" w:right="1800" w:bottom="1440" w:left="1800" w:header="851" w:footer="992" w:gutter="0"/>
          <w:pgNumType w:fmt="decimal"/>
          <w:cols w:space="720" w:num="1"/>
          <w:docGrid w:type="lines" w:linePitch="312" w:charSpace="0"/>
        </w:sectPr>
      </w:pPr>
    </w:p>
    <w:p w14:paraId="731A6BA3">
      <w:pPr>
        <w:widowControl/>
        <w:spacing w:beforeAutospacing="1" w:afterAutospacing="1" w:line="720" w:lineRule="auto"/>
        <w:jc w:val="left"/>
        <w:rPr>
          <w:rFonts w:hint="eastAsia" w:ascii="宋体" w:hAnsi="宋体"/>
          <w:color w:val="000000" w:themeColor="text1"/>
          <w:szCs w:val="21"/>
          <w14:textFill>
            <w14:solidFill>
              <w14:schemeClr w14:val="tx1"/>
            </w14:solidFill>
          </w14:textFill>
        </w:rPr>
        <w:sectPr>
          <w:type w:val="continuous"/>
          <w:pgSz w:w="11906" w:h="16838"/>
          <w:pgMar w:top="1440" w:right="1800" w:bottom="1440" w:left="1800" w:header="851" w:footer="992" w:gutter="0"/>
          <w:pgNumType w:fmt="decimal"/>
          <w:cols w:space="720" w:num="1"/>
          <w:docGrid w:type="lines" w:linePitch="312" w:charSpace="0"/>
        </w:sectPr>
      </w:pPr>
    </w:p>
    <w:p w14:paraId="54F03512">
      <w:pPr>
        <w:spacing w:line="720" w:lineRule="auto"/>
        <w:jc w:val="center"/>
        <w:rPr>
          <w:rFonts w:hint="eastAsia" w:ascii="宋体"/>
          <w:b/>
          <w:bCs/>
          <w:color w:val="000000" w:themeColor="text1"/>
          <w:sz w:val="32"/>
          <w:szCs w:val="32"/>
          <w14:textFill>
            <w14:solidFill>
              <w14:schemeClr w14:val="tx1"/>
            </w14:solidFill>
          </w14:textFill>
        </w:rPr>
      </w:pPr>
      <w:r>
        <w:rPr>
          <w:rFonts w:hint="eastAsia" w:ascii="宋体"/>
          <w:b/>
          <w:bCs/>
          <w:color w:val="000000" w:themeColor="text1"/>
          <w:sz w:val="32"/>
          <w:szCs w:val="32"/>
          <w14:textFill>
            <w14:solidFill>
              <w14:schemeClr w14:val="tx1"/>
            </w14:solidFill>
          </w14:textFill>
        </w:rPr>
        <w:t>广西壮族自治区政府采购合同</w:t>
      </w:r>
    </w:p>
    <w:p w14:paraId="00DF82F2">
      <w:pPr>
        <w:snapToGrid w:val="0"/>
        <w:spacing w:line="360" w:lineRule="exact"/>
        <w:ind w:right="480"/>
        <w:rPr>
          <w:rFonts w:hint="eastAsia" w:ascii="宋体"/>
          <w:bCs/>
          <w:color w:val="000000" w:themeColor="text1"/>
          <w:szCs w:val="21"/>
          <w14:textFill>
            <w14:solidFill>
              <w14:schemeClr w14:val="tx1"/>
            </w14:solidFill>
          </w14:textFill>
        </w:rPr>
      </w:pPr>
      <w:r>
        <w:rPr>
          <w:rFonts w:hint="eastAsia" w:ascii="宋体"/>
          <w:bCs/>
          <w:color w:val="000000" w:themeColor="text1"/>
          <w:szCs w:val="21"/>
          <w14:textFill>
            <w14:solidFill>
              <w14:schemeClr w14:val="tx1"/>
            </w14:solidFill>
          </w14:textFill>
        </w:rPr>
        <w:t xml:space="preserve">                                          合同编号：</w:t>
      </w:r>
      <w:r>
        <w:rPr>
          <w:rFonts w:hint="eastAsia" w:ascii="宋体"/>
          <w:bCs/>
          <w:color w:val="000000" w:themeColor="text1"/>
          <w:szCs w:val="21"/>
          <w:u w:val="single"/>
          <w14:textFill>
            <w14:solidFill>
              <w14:schemeClr w14:val="tx1"/>
            </w14:solidFill>
          </w14:textFill>
        </w:rPr>
        <w:t xml:space="preserve">                        </w:t>
      </w:r>
    </w:p>
    <w:p w14:paraId="1A91B4EB">
      <w:pPr>
        <w:snapToGrid w:val="0"/>
        <w:spacing w:line="360" w:lineRule="exact"/>
        <w:ind w:right="480"/>
        <w:jc w:val="right"/>
        <w:rPr>
          <w:rFonts w:hint="eastAsia" w:ascii="宋体"/>
          <w:bCs/>
          <w:color w:val="000000" w:themeColor="text1"/>
          <w:szCs w:val="21"/>
          <w14:textFill>
            <w14:solidFill>
              <w14:schemeClr w14:val="tx1"/>
            </w14:solidFill>
          </w14:textFill>
        </w:rPr>
      </w:pPr>
    </w:p>
    <w:p w14:paraId="51D93B18">
      <w:pPr>
        <w:snapToGrid w:val="0"/>
        <w:spacing w:line="380" w:lineRule="exact"/>
        <w:rPr>
          <w:rFonts w:hint="eastAsia" w:ascii="宋体"/>
          <w:color w:val="000000" w:themeColor="text1"/>
          <w:szCs w:val="21"/>
          <w:u w:val="single"/>
          <w14:textFill>
            <w14:solidFill>
              <w14:schemeClr w14:val="tx1"/>
            </w14:solidFill>
          </w14:textFill>
        </w:rPr>
      </w:pPr>
      <w:r>
        <w:rPr>
          <w:rFonts w:hint="eastAsia" w:ascii="宋体"/>
          <w:color w:val="000000" w:themeColor="text1"/>
          <w:szCs w:val="21"/>
          <w14:textFill>
            <w14:solidFill>
              <w14:schemeClr w14:val="tx1"/>
            </w14:solidFill>
          </w14:textFill>
        </w:rPr>
        <w:t>采购人（甲方）：</w:t>
      </w:r>
      <w:r>
        <w:rPr>
          <w:rFonts w:hint="eastAsia" w:ascii="宋体"/>
          <w:color w:val="000000" w:themeColor="text1"/>
          <w:szCs w:val="21"/>
          <w:u w:val="single"/>
          <w14:textFill>
            <w14:solidFill>
              <w14:schemeClr w14:val="tx1"/>
            </w14:solidFill>
          </w14:textFill>
        </w:rPr>
        <w:t xml:space="preserve">         监狱</w:t>
      </w:r>
      <w:r>
        <w:rPr>
          <w:rFonts w:hint="eastAsia" w:ascii="宋体"/>
          <w:color w:val="000000" w:themeColor="text1"/>
          <w:szCs w:val="21"/>
          <w14:textFill>
            <w14:solidFill>
              <w14:schemeClr w14:val="tx1"/>
            </w14:solidFill>
          </w14:textFill>
        </w:rPr>
        <w:t xml:space="preserve">      </w:t>
      </w:r>
      <w:r>
        <w:rPr>
          <w:rFonts w:hint="eastAsia" w:ascii="宋体"/>
          <w:color w:val="000000" w:themeColor="text1"/>
          <w:spacing w:val="-20"/>
          <w:szCs w:val="21"/>
          <w14:textFill>
            <w14:solidFill>
              <w14:schemeClr w14:val="tx1"/>
            </w14:solidFill>
          </w14:textFill>
        </w:rPr>
        <w:t>采 购 计 划 号：</w:t>
      </w:r>
      <w:r>
        <w:rPr>
          <w:rFonts w:hint="eastAsia" w:ascii="宋体"/>
          <w:color w:val="000000" w:themeColor="text1"/>
          <w:spacing w:val="-20"/>
          <w:szCs w:val="21"/>
          <w:u w:val="single"/>
          <w14:textFill>
            <w14:solidFill>
              <w14:schemeClr w14:val="tx1"/>
            </w14:solidFill>
          </w14:textFill>
        </w:rPr>
        <w:t xml:space="preserve">   </w:t>
      </w:r>
      <w:r>
        <w:rPr>
          <w:rFonts w:hint="eastAsia" w:ascii="宋体"/>
          <w:color w:val="000000" w:themeColor="text1"/>
          <w:szCs w:val="21"/>
          <w:u w:val="single"/>
          <w14:textFill>
            <w14:solidFill>
              <w14:schemeClr w14:val="tx1"/>
            </w14:solidFill>
          </w14:textFill>
        </w:rPr>
        <w:t xml:space="preserve">                         </w:t>
      </w:r>
    </w:p>
    <w:p w14:paraId="3898B8CA">
      <w:pPr>
        <w:snapToGrid w:val="0"/>
        <w:spacing w:line="380" w:lineRule="exact"/>
        <w:rPr>
          <w:rFonts w:hint="eastAsia" w:ascii="宋体"/>
          <w:color w:val="000000" w:themeColor="text1"/>
          <w:szCs w:val="21"/>
          <w:u w:val="single"/>
          <w14:textFill>
            <w14:solidFill>
              <w14:schemeClr w14:val="tx1"/>
            </w14:solidFill>
          </w14:textFill>
        </w:rPr>
      </w:pPr>
      <w:r>
        <w:rPr>
          <w:rFonts w:hint="eastAsia" w:ascii="宋体"/>
          <w:color w:val="000000" w:themeColor="text1"/>
          <w:szCs w:val="21"/>
          <w14:textFill>
            <w14:solidFill>
              <w14:schemeClr w14:val="tx1"/>
            </w14:solidFill>
          </w14:textFill>
        </w:rPr>
        <w:t>供应商（乙方）：</w:t>
      </w:r>
      <w:r>
        <w:rPr>
          <w:rFonts w:hint="eastAsia" w:ascii="宋体"/>
          <w:color w:val="000000" w:themeColor="text1"/>
          <w:szCs w:val="21"/>
          <w:u w:val="single"/>
          <w14:textFill>
            <w14:solidFill>
              <w14:schemeClr w14:val="tx1"/>
            </w14:solidFill>
          </w14:textFill>
        </w:rPr>
        <w:t xml:space="preserve">         公司</w:t>
      </w:r>
      <w:r>
        <w:rPr>
          <w:rFonts w:hint="eastAsia" w:ascii="宋体"/>
          <w:color w:val="000000" w:themeColor="text1"/>
          <w:szCs w:val="21"/>
          <w14:textFill>
            <w14:solidFill>
              <w14:schemeClr w14:val="tx1"/>
            </w14:solidFill>
          </w14:textFill>
        </w:rPr>
        <w:t xml:space="preserve">      采购项目名称和</w:t>
      </w:r>
      <w:r>
        <w:rPr>
          <w:rFonts w:hint="eastAsia" w:ascii="宋体"/>
          <w:color w:val="000000" w:themeColor="text1"/>
          <w:spacing w:val="-20"/>
          <w:szCs w:val="21"/>
          <w14:textFill>
            <w14:solidFill>
              <w14:schemeClr w14:val="tx1"/>
            </w14:solidFill>
          </w14:textFill>
        </w:rPr>
        <w:t>编号：</w:t>
      </w:r>
      <w:r>
        <w:rPr>
          <w:rFonts w:hint="eastAsia" w:ascii="宋体"/>
          <w:color w:val="000000" w:themeColor="text1"/>
          <w:spacing w:val="-20"/>
          <w:szCs w:val="21"/>
          <w:u w:val="single"/>
          <w14:textFill>
            <w14:solidFill>
              <w14:schemeClr w14:val="tx1"/>
            </w14:solidFill>
          </w14:textFill>
        </w:rPr>
        <w:t xml:space="preserve">                               </w:t>
      </w:r>
      <w:r>
        <w:rPr>
          <w:rFonts w:hint="eastAsia" w:ascii="宋体"/>
          <w:color w:val="000000" w:themeColor="text1"/>
          <w:szCs w:val="21"/>
          <w:u w:val="single"/>
          <w14:textFill>
            <w14:solidFill>
              <w14:schemeClr w14:val="tx1"/>
            </w14:solidFill>
          </w14:textFill>
        </w:rPr>
        <w:t xml:space="preserve"> </w:t>
      </w:r>
    </w:p>
    <w:p w14:paraId="1B1E7141">
      <w:pPr>
        <w:snapToGrid w:val="0"/>
        <w:spacing w:line="380" w:lineRule="exact"/>
        <w:rPr>
          <w:rFonts w:hint="eastAsia" w:ascii="宋体"/>
          <w:color w:val="000000" w:themeColor="text1"/>
          <w:szCs w:val="21"/>
          <w:u w:val="single"/>
          <w14:textFill>
            <w14:solidFill>
              <w14:schemeClr w14:val="tx1"/>
            </w14:solidFill>
          </w14:textFill>
        </w:rPr>
      </w:pPr>
      <w:r>
        <w:rPr>
          <w:rFonts w:hint="eastAsia" w:ascii="宋体"/>
          <w:color w:val="000000" w:themeColor="text1"/>
          <w:szCs w:val="21"/>
          <w14:textFill>
            <w14:solidFill>
              <w14:schemeClr w14:val="tx1"/>
            </w14:solidFill>
          </w14:textFill>
        </w:rPr>
        <w:t>签  订  地  点：</w:t>
      </w:r>
      <w:r>
        <w:rPr>
          <w:rFonts w:hint="eastAsia" w:ascii="宋体"/>
          <w:color w:val="000000" w:themeColor="text1"/>
          <w:szCs w:val="21"/>
          <w:u w:val="single"/>
          <w14:textFill>
            <w14:solidFill>
              <w14:schemeClr w14:val="tx1"/>
            </w14:solidFill>
          </w14:textFill>
        </w:rPr>
        <w:t xml:space="preserve">             </w:t>
      </w:r>
      <w:r>
        <w:rPr>
          <w:rFonts w:hint="eastAsia" w:ascii="宋体"/>
          <w:color w:val="000000" w:themeColor="text1"/>
          <w:szCs w:val="21"/>
          <w14:textFill>
            <w14:solidFill>
              <w14:schemeClr w14:val="tx1"/>
            </w14:solidFill>
          </w14:textFill>
        </w:rPr>
        <w:t xml:space="preserve">      签 订 时 间：</w:t>
      </w:r>
      <w:r>
        <w:rPr>
          <w:rFonts w:hint="eastAsia" w:ascii="宋体"/>
          <w:color w:val="000000" w:themeColor="text1"/>
          <w:szCs w:val="21"/>
          <w:u w:val="single"/>
          <w14:textFill>
            <w14:solidFill>
              <w14:schemeClr w14:val="tx1"/>
            </w14:solidFill>
          </w14:textFill>
        </w:rPr>
        <w:t xml:space="preserve">                          </w:t>
      </w:r>
    </w:p>
    <w:p w14:paraId="29C4903B">
      <w:pPr>
        <w:spacing w:line="380" w:lineRule="exact"/>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3B282863">
      <w:pPr>
        <w:spacing w:line="380" w:lineRule="exact"/>
        <w:rPr>
          <w:rFonts w:ascii="宋体" w:hAnsi="宋体"/>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根据《中华人民共和国政府采购法》《中华人民共和国民法典》等法律、法规，按照招标文件规定条款和中标人投标文件及其承诺，甲乙双方签订本合同。</w:t>
      </w:r>
    </w:p>
    <w:p w14:paraId="431B1F8A">
      <w:pPr>
        <w:spacing w:line="380" w:lineRule="exact"/>
        <w:rPr>
          <w:rFonts w:hint="eastAsia"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 xml:space="preserve"> 第一条　合同标的</w:t>
      </w:r>
    </w:p>
    <w:p w14:paraId="3A8A05CA">
      <w:pPr>
        <w:spacing w:line="380" w:lineRule="exact"/>
        <w:ind w:left="435"/>
        <w:rPr>
          <w:rFonts w:hint="eastAsia" w:ascii="宋体" w:hAnsi="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广西监狱系统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年度</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采购项目</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分标（</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监狱部分）</w:t>
      </w:r>
    </w:p>
    <w:p w14:paraId="708B2112">
      <w:pPr>
        <w:spacing w:line="380" w:lineRule="exact"/>
        <w:ind w:left="435"/>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中标情况一览表</w:t>
      </w:r>
    </w:p>
    <w:p w14:paraId="48A37948">
      <w:pPr>
        <w:spacing w:line="380" w:lineRule="exact"/>
        <w:ind w:left="435"/>
        <w:rPr>
          <w:rFonts w:hint="eastAsia" w:ascii="宋体" w:hAnsi="宋体"/>
          <w:color w:val="000000" w:themeColor="text1"/>
          <w14:textFill>
            <w14:solidFill>
              <w14:schemeClr w14:val="tx1"/>
            </w14:solidFill>
          </w14:textFill>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3190"/>
        <w:gridCol w:w="4036"/>
      </w:tblGrid>
      <w:tr w14:paraId="7254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top"/>
          </w:tcPr>
          <w:p w14:paraId="5D278897">
            <w:pPr>
              <w:spacing w:line="380" w:lineRule="exact"/>
              <w:jc w:val="center"/>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序号</w:t>
            </w:r>
          </w:p>
        </w:tc>
        <w:tc>
          <w:tcPr>
            <w:tcW w:w="7226" w:type="dxa"/>
            <w:gridSpan w:val="2"/>
            <w:tcBorders>
              <w:top w:val="single" w:color="auto" w:sz="4" w:space="0"/>
              <w:left w:val="single" w:color="auto" w:sz="4" w:space="0"/>
              <w:bottom w:val="single" w:color="auto" w:sz="4" w:space="0"/>
              <w:right w:val="single" w:color="auto" w:sz="4" w:space="0"/>
            </w:tcBorders>
            <w:noWrap w:val="0"/>
            <w:vAlign w:val="top"/>
          </w:tcPr>
          <w:p w14:paraId="16D53CD7">
            <w:pPr>
              <w:spacing w:line="380" w:lineRule="exact"/>
              <w:jc w:val="center"/>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标的</w:t>
            </w:r>
          </w:p>
        </w:tc>
      </w:tr>
      <w:tr w14:paraId="2040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center"/>
          </w:tcPr>
          <w:p w14:paraId="7BA76534">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1</w:t>
            </w:r>
          </w:p>
        </w:tc>
        <w:tc>
          <w:tcPr>
            <w:tcW w:w="3190" w:type="dxa"/>
            <w:tcBorders>
              <w:top w:val="single" w:color="auto" w:sz="4" w:space="0"/>
              <w:left w:val="single" w:color="auto" w:sz="4" w:space="0"/>
              <w:bottom w:val="single" w:color="auto" w:sz="4" w:space="0"/>
              <w:right w:val="single" w:color="auto" w:sz="4" w:space="0"/>
            </w:tcBorders>
            <w:noWrap w:val="0"/>
            <w:vAlign w:val="center"/>
          </w:tcPr>
          <w:p w14:paraId="11D47962">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产品名称</w:t>
            </w:r>
          </w:p>
        </w:tc>
        <w:tc>
          <w:tcPr>
            <w:tcW w:w="4036" w:type="dxa"/>
            <w:tcBorders>
              <w:top w:val="single" w:color="auto" w:sz="4" w:space="0"/>
              <w:left w:val="single" w:color="auto" w:sz="4" w:space="0"/>
              <w:bottom w:val="single" w:color="auto" w:sz="4" w:space="0"/>
              <w:right w:val="single" w:color="auto" w:sz="4" w:space="0"/>
            </w:tcBorders>
            <w:noWrap w:val="0"/>
            <w:vAlign w:val="center"/>
          </w:tcPr>
          <w:p w14:paraId="606E7EB4">
            <w:pPr>
              <w:widowControl/>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u w:val="single"/>
                <w:lang w:bidi="ar"/>
                <w14:textFill>
                  <w14:solidFill>
                    <w14:schemeClr w14:val="tx1"/>
                  </w14:solidFill>
                </w14:textFill>
              </w:rPr>
              <w:t xml:space="preserve">            </w:t>
            </w:r>
          </w:p>
        </w:tc>
      </w:tr>
      <w:tr w14:paraId="46D2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center"/>
          </w:tcPr>
          <w:p w14:paraId="16A5BC70">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2</w:t>
            </w:r>
          </w:p>
        </w:tc>
        <w:tc>
          <w:tcPr>
            <w:tcW w:w="3190" w:type="dxa"/>
            <w:tcBorders>
              <w:top w:val="single" w:color="auto" w:sz="4" w:space="0"/>
              <w:left w:val="single" w:color="auto" w:sz="4" w:space="0"/>
              <w:bottom w:val="single" w:color="auto" w:sz="4" w:space="0"/>
              <w:right w:val="single" w:color="auto" w:sz="4" w:space="0"/>
            </w:tcBorders>
            <w:noWrap w:val="0"/>
            <w:vAlign w:val="center"/>
          </w:tcPr>
          <w:p w14:paraId="19984C05">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商标品牌</w:t>
            </w:r>
          </w:p>
        </w:tc>
        <w:tc>
          <w:tcPr>
            <w:tcW w:w="4036" w:type="dxa"/>
            <w:tcBorders>
              <w:top w:val="single" w:color="auto" w:sz="4" w:space="0"/>
              <w:left w:val="single" w:color="auto" w:sz="4" w:space="0"/>
              <w:bottom w:val="single" w:color="auto" w:sz="4" w:space="0"/>
              <w:right w:val="single" w:color="auto" w:sz="4" w:space="0"/>
            </w:tcBorders>
            <w:noWrap w:val="0"/>
            <w:vAlign w:val="center"/>
          </w:tcPr>
          <w:p w14:paraId="0EBC7C07">
            <w:pPr>
              <w:widowControl/>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u w:val="single"/>
                <w:lang w:bidi="ar"/>
                <w14:textFill>
                  <w14:solidFill>
                    <w14:schemeClr w14:val="tx1"/>
                  </w14:solidFill>
                </w14:textFill>
              </w:rPr>
              <w:t xml:space="preserve">            </w:t>
            </w:r>
          </w:p>
        </w:tc>
      </w:tr>
      <w:tr w14:paraId="20A5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center"/>
          </w:tcPr>
          <w:p w14:paraId="00C6D518">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3</w:t>
            </w:r>
          </w:p>
        </w:tc>
        <w:tc>
          <w:tcPr>
            <w:tcW w:w="3190" w:type="dxa"/>
            <w:tcBorders>
              <w:top w:val="single" w:color="auto" w:sz="4" w:space="0"/>
              <w:left w:val="single" w:color="auto" w:sz="4" w:space="0"/>
              <w:bottom w:val="single" w:color="auto" w:sz="4" w:space="0"/>
              <w:right w:val="single" w:color="auto" w:sz="4" w:space="0"/>
            </w:tcBorders>
            <w:noWrap w:val="0"/>
            <w:vAlign w:val="center"/>
          </w:tcPr>
          <w:p w14:paraId="1613416D">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规格型号</w:t>
            </w:r>
          </w:p>
        </w:tc>
        <w:tc>
          <w:tcPr>
            <w:tcW w:w="4036" w:type="dxa"/>
            <w:tcBorders>
              <w:top w:val="single" w:color="auto" w:sz="4" w:space="0"/>
              <w:left w:val="single" w:color="auto" w:sz="4" w:space="0"/>
              <w:bottom w:val="single" w:color="auto" w:sz="4" w:space="0"/>
              <w:right w:val="single" w:color="auto" w:sz="4" w:space="0"/>
            </w:tcBorders>
            <w:noWrap w:val="0"/>
            <w:vAlign w:val="center"/>
          </w:tcPr>
          <w:p w14:paraId="6887C995">
            <w:pPr>
              <w:widowControl/>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u w:val="single"/>
                <w:lang w:bidi="ar"/>
                <w14:textFill>
                  <w14:solidFill>
                    <w14:schemeClr w14:val="tx1"/>
                  </w14:solidFill>
                </w14:textFill>
              </w:rPr>
              <w:t xml:space="preserve">            </w:t>
            </w:r>
          </w:p>
        </w:tc>
      </w:tr>
      <w:tr w14:paraId="5FA7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center"/>
          </w:tcPr>
          <w:p w14:paraId="761021F5">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4</w:t>
            </w:r>
          </w:p>
        </w:tc>
        <w:tc>
          <w:tcPr>
            <w:tcW w:w="3190" w:type="dxa"/>
            <w:tcBorders>
              <w:top w:val="single" w:color="auto" w:sz="4" w:space="0"/>
              <w:left w:val="single" w:color="auto" w:sz="4" w:space="0"/>
              <w:bottom w:val="single" w:color="auto" w:sz="4" w:space="0"/>
              <w:right w:val="single" w:color="auto" w:sz="4" w:space="0"/>
            </w:tcBorders>
            <w:noWrap w:val="0"/>
            <w:vAlign w:val="center"/>
          </w:tcPr>
          <w:p w14:paraId="2E9015F4">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生产厂家</w:t>
            </w:r>
          </w:p>
        </w:tc>
        <w:tc>
          <w:tcPr>
            <w:tcW w:w="4036" w:type="dxa"/>
            <w:tcBorders>
              <w:top w:val="single" w:color="auto" w:sz="4" w:space="0"/>
              <w:left w:val="single" w:color="auto" w:sz="4" w:space="0"/>
              <w:bottom w:val="single" w:color="auto" w:sz="4" w:space="0"/>
              <w:right w:val="single" w:color="auto" w:sz="4" w:space="0"/>
            </w:tcBorders>
            <w:noWrap w:val="0"/>
            <w:vAlign w:val="center"/>
          </w:tcPr>
          <w:p w14:paraId="4B8E8E2C">
            <w:pPr>
              <w:widowControl/>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u w:val="single"/>
                <w:lang w:bidi="ar"/>
                <w14:textFill>
                  <w14:solidFill>
                    <w14:schemeClr w14:val="tx1"/>
                  </w14:solidFill>
                </w14:textFill>
              </w:rPr>
              <w:t xml:space="preserve">            </w:t>
            </w:r>
          </w:p>
        </w:tc>
      </w:tr>
      <w:tr w14:paraId="26EE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center"/>
          </w:tcPr>
          <w:p w14:paraId="3434DC90">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5</w:t>
            </w:r>
          </w:p>
        </w:tc>
        <w:tc>
          <w:tcPr>
            <w:tcW w:w="3190" w:type="dxa"/>
            <w:tcBorders>
              <w:top w:val="single" w:color="auto" w:sz="4" w:space="0"/>
              <w:left w:val="single" w:color="auto" w:sz="4" w:space="0"/>
              <w:bottom w:val="single" w:color="auto" w:sz="4" w:space="0"/>
              <w:right w:val="single" w:color="auto" w:sz="4" w:space="0"/>
            </w:tcBorders>
            <w:noWrap w:val="0"/>
            <w:vAlign w:val="center"/>
          </w:tcPr>
          <w:p w14:paraId="6D994D48">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 xml:space="preserve">数 </w:t>
            </w:r>
            <w:r>
              <w:rPr>
                <w:rFonts w:ascii="宋体" w:hAnsi="宋体" w:cs="宋体"/>
                <w:color w:val="000000" w:themeColor="text1"/>
                <w:szCs w:val="21"/>
                <w:lang w:bidi="ar"/>
                <w14:textFill>
                  <w14:solidFill>
                    <w14:schemeClr w14:val="tx1"/>
                  </w14:solidFill>
                </w14:textFill>
              </w:rPr>
              <w:t xml:space="preserve"> 量</w:t>
            </w:r>
          </w:p>
        </w:tc>
        <w:tc>
          <w:tcPr>
            <w:tcW w:w="4036" w:type="dxa"/>
            <w:tcBorders>
              <w:top w:val="single" w:color="auto" w:sz="4" w:space="0"/>
              <w:left w:val="single" w:color="auto" w:sz="4" w:space="0"/>
              <w:bottom w:val="single" w:color="auto" w:sz="4" w:space="0"/>
              <w:right w:val="single" w:color="auto" w:sz="4" w:space="0"/>
            </w:tcBorders>
            <w:noWrap w:val="0"/>
            <w:vAlign w:val="center"/>
          </w:tcPr>
          <w:p w14:paraId="4EE0FB04">
            <w:pPr>
              <w:widowControl/>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u w:val="single"/>
                <w:lang w:bidi="ar"/>
                <w14:textFill>
                  <w14:solidFill>
                    <w14:schemeClr w14:val="tx1"/>
                  </w14:solidFill>
                </w14:textFill>
              </w:rPr>
              <w:t xml:space="preserve">            </w:t>
            </w:r>
          </w:p>
        </w:tc>
      </w:tr>
      <w:tr w14:paraId="394F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center"/>
          </w:tcPr>
          <w:p w14:paraId="3A48353F">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6</w:t>
            </w:r>
          </w:p>
        </w:tc>
        <w:tc>
          <w:tcPr>
            <w:tcW w:w="3190" w:type="dxa"/>
            <w:tcBorders>
              <w:top w:val="single" w:color="auto" w:sz="4" w:space="0"/>
              <w:left w:val="single" w:color="auto" w:sz="4" w:space="0"/>
              <w:bottom w:val="single" w:color="auto" w:sz="4" w:space="0"/>
              <w:right w:val="single" w:color="auto" w:sz="4" w:space="0"/>
            </w:tcBorders>
            <w:noWrap w:val="0"/>
            <w:vAlign w:val="center"/>
          </w:tcPr>
          <w:p w14:paraId="4C904243">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单位</w:t>
            </w:r>
          </w:p>
        </w:tc>
        <w:tc>
          <w:tcPr>
            <w:tcW w:w="4036" w:type="dxa"/>
            <w:tcBorders>
              <w:top w:val="single" w:color="auto" w:sz="4" w:space="0"/>
              <w:left w:val="single" w:color="auto" w:sz="4" w:space="0"/>
              <w:bottom w:val="single" w:color="auto" w:sz="4" w:space="0"/>
              <w:right w:val="single" w:color="auto" w:sz="4" w:space="0"/>
            </w:tcBorders>
            <w:noWrap w:val="0"/>
            <w:vAlign w:val="center"/>
          </w:tcPr>
          <w:p w14:paraId="6295368B">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公斤</w:t>
            </w:r>
          </w:p>
        </w:tc>
      </w:tr>
      <w:tr w14:paraId="16F8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center"/>
          </w:tcPr>
          <w:p w14:paraId="5AC047EE">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7</w:t>
            </w:r>
          </w:p>
        </w:tc>
        <w:tc>
          <w:tcPr>
            <w:tcW w:w="3190" w:type="dxa"/>
            <w:tcBorders>
              <w:top w:val="single" w:color="auto" w:sz="4" w:space="0"/>
              <w:left w:val="single" w:color="auto" w:sz="4" w:space="0"/>
              <w:bottom w:val="single" w:color="auto" w:sz="4" w:space="0"/>
              <w:right w:val="single" w:color="auto" w:sz="4" w:space="0"/>
            </w:tcBorders>
            <w:noWrap w:val="0"/>
            <w:vAlign w:val="center"/>
          </w:tcPr>
          <w:p w14:paraId="046D406B">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中标单价（元/公斤）</w:t>
            </w:r>
          </w:p>
        </w:tc>
        <w:tc>
          <w:tcPr>
            <w:tcW w:w="4036" w:type="dxa"/>
            <w:tcBorders>
              <w:top w:val="single" w:color="auto" w:sz="4" w:space="0"/>
              <w:left w:val="single" w:color="auto" w:sz="4" w:space="0"/>
              <w:bottom w:val="single" w:color="auto" w:sz="4" w:space="0"/>
              <w:right w:val="single" w:color="auto" w:sz="4" w:space="0"/>
            </w:tcBorders>
            <w:noWrap w:val="0"/>
            <w:vAlign w:val="center"/>
          </w:tcPr>
          <w:p w14:paraId="125B43C2">
            <w:pPr>
              <w:widowControl/>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u w:val="single"/>
                <w:lang w:bidi="ar"/>
                <w14:textFill>
                  <w14:solidFill>
                    <w14:schemeClr w14:val="tx1"/>
                  </w14:solidFill>
                </w14:textFill>
              </w:rPr>
              <w:t xml:space="preserve">            </w:t>
            </w:r>
          </w:p>
        </w:tc>
      </w:tr>
      <w:tr w14:paraId="6D38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tcBorders>
              <w:top w:val="single" w:color="auto" w:sz="4" w:space="0"/>
              <w:left w:val="single" w:color="auto" w:sz="4" w:space="0"/>
              <w:bottom w:val="single" w:color="auto" w:sz="4" w:space="0"/>
              <w:right w:val="single" w:color="auto" w:sz="4" w:space="0"/>
            </w:tcBorders>
            <w:noWrap w:val="0"/>
            <w:vAlign w:val="center"/>
          </w:tcPr>
          <w:p w14:paraId="5833437B">
            <w:pPr>
              <w:widowControl/>
              <w:jc w:val="center"/>
              <w:textAlignment w:val="center"/>
              <w:rPr>
                <w:rFonts w:hint="eastAsia" w:ascii="宋体" w:hAnsi="宋体"/>
                <w:color w:val="000000" w:themeColor="text1"/>
                <w14:textFill>
                  <w14:solidFill>
                    <w14:schemeClr w14:val="tx1"/>
                  </w14:solidFill>
                </w14:textFill>
              </w:rPr>
            </w:pPr>
            <w:r>
              <w:rPr>
                <w:rFonts w:ascii="宋体" w:hAnsi="宋体" w:cs="宋体"/>
                <w:color w:val="000000" w:themeColor="text1"/>
                <w:kern w:val="0"/>
                <w:sz w:val="22"/>
                <w:szCs w:val="22"/>
                <w:lang w:bidi="ar"/>
                <w14:textFill>
                  <w14:solidFill>
                    <w14:schemeClr w14:val="tx1"/>
                  </w14:solidFill>
                </w14:textFill>
              </w:rPr>
              <w:t>8</w:t>
            </w:r>
          </w:p>
        </w:tc>
        <w:tc>
          <w:tcPr>
            <w:tcW w:w="3190" w:type="dxa"/>
            <w:tcBorders>
              <w:top w:val="single" w:color="auto" w:sz="4" w:space="0"/>
              <w:left w:val="single" w:color="auto" w:sz="4" w:space="0"/>
              <w:bottom w:val="single" w:color="auto" w:sz="4" w:space="0"/>
              <w:right w:val="single" w:color="auto" w:sz="4" w:space="0"/>
            </w:tcBorders>
            <w:noWrap w:val="0"/>
            <w:vAlign w:val="center"/>
          </w:tcPr>
          <w:p w14:paraId="032F737A">
            <w:pPr>
              <w:widowControl/>
              <w:jc w:val="center"/>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采购总金额（元）</w:t>
            </w:r>
          </w:p>
        </w:tc>
        <w:tc>
          <w:tcPr>
            <w:tcW w:w="4036" w:type="dxa"/>
            <w:tcBorders>
              <w:top w:val="single" w:color="auto" w:sz="4" w:space="0"/>
              <w:left w:val="single" w:color="auto" w:sz="4" w:space="0"/>
              <w:bottom w:val="single" w:color="auto" w:sz="4" w:space="0"/>
              <w:right w:val="single" w:color="auto" w:sz="4" w:space="0"/>
            </w:tcBorders>
            <w:noWrap w:val="0"/>
            <w:vAlign w:val="center"/>
          </w:tcPr>
          <w:p w14:paraId="490BAF52">
            <w:pPr>
              <w:widowControl/>
              <w:textAlignment w:val="center"/>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u w:val="single"/>
                <w:lang w:bidi="ar"/>
                <w14:textFill>
                  <w14:solidFill>
                    <w14:schemeClr w14:val="tx1"/>
                  </w14:solidFill>
                </w14:textFill>
              </w:rPr>
              <w:t xml:space="preserve">            </w:t>
            </w:r>
          </w:p>
        </w:tc>
      </w:tr>
      <w:tr w14:paraId="0998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4FB1DA4B">
            <w:pPr>
              <w:widowControl/>
              <w:textAlignment w:val="center"/>
              <w:rPr>
                <w:rFonts w:hint="eastAsia" w:ascii="宋体" w:hAnsi="宋体" w:cs="宋体"/>
                <w:color w:val="000000" w:themeColor="text1"/>
                <w:kern w:val="0"/>
                <w:szCs w:val="21"/>
                <w:u w:val="single"/>
                <w:lang w:bidi="ar"/>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采购总金额（大写）：人民币  万 仟 佰 拾 圆 角 分（</w:t>
            </w:r>
            <w:r>
              <w:rPr>
                <w:rFonts w:ascii="Arial" w:hAnsi="Arial" w:cs="Arial"/>
                <w:color w:val="000000" w:themeColor="text1"/>
                <w:szCs w:val="21"/>
                <w14:textFill>
                  <w14:solidFill>
                    <w14:schemeClr w14:val="tx1"/>
                  </w14:solidFill>
                </w14:textFill>
              </w:rPr>
              <w:t>¥0000,000.00</w:t>
            </w:r>
            <w:r>
              <w:rPr>
                <w:rFonts w:hint="eastAsia" w:ascii="宋体" w:hAnsi="宋体" w:cs="Courier New"/>
                <w:color w:val="000000" w:themeColor="text1"/>
                <w:szCs w:val="21"/>
                <w14:textFill>
                  <w14:solidFill>
                    <w14:schemeClr w14:val="tx1"/>
                  </w14:solidFill>
                </w14:textFill>
              </w:rPr>
              <w:t>元）</w:t>
            </w:r>
          </w:p>
        </w:tc>
      </w:tr>
      <w:tr w14:paraId="2B7F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1C6A8485">
            <w:pPr>
              <w:widowControl/>
              <w:textAlignment w:val="center"/>
              <w:rPr>
                <w:rFonts w:hint="eastAsia"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备注：</w:t>
            </w:r>
          </w:p>
          <w:p w14:paraId="55460927">
            <w:pPr>
              <w:widowControl/>
              <w:textAlignment w:val="center"/>
              <w:rPr>
                <w:rFonts w:hint="eastAsia" w:ascii="宋体" w:hAnsi="宋体"/>
                <w:color w:val="000000" w:themeColor="text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标的数量为甲方初步估算需求，最终采购量及采购总金额以实际需求为准</w:t>
            </w:r>
            <w:r>
              <w:rPr>
                <w:rFonts w:hint="eastAsia" w:ascii="宋体" w:hAnsi="宋体"/>
                <w:color w:val="000000" w:themeColor="text1"/>
                <w14:textFill>
                  <w14:solidFill>
                    <w14:schemeClr w14:val="tx1"/>
                  </w14:solidFill>
                </w14:textFill>
              </w:rPr>
              <w:t>。</w:t>
            </w:r>
          </w:p>
        </w:tc>
      </w:tr>
    </w:tbl>
    <w:p w14:paraId="6ED95A78">
      <w:pPr>
        <w:spacing w:line="380" w:lineRule="exact"/>
        <w:ind w:left="435"/>
        <w:rPr>
          <w:rFonts w:hint="eastAsia" w:ascii="宋体" w:hAnsi="宋体"/>
          <w:color w:val="000000" w:themeColor="text1"/>
          <w14:textFill>
            <w14:solidFill>
              <w14:schemeClr w14:val="tx1"/>
            </w14:solidFill>
          </w14:textFill>
        </w:rPr>
      </w:pPr>
    </w:p>
    <w:p w14:paraId="7E665F23">
      <w:pPr>
        <w:spacing w:line="380" w:lineRule="exac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第二条　质量保证</w:t>
      </w:r>
    </w:p>
    <w:p w14:paraId="5BF923A7">
      <w:pPr>
        <w:spacing w:line="380" w:lineRule="exact"/>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乙方所提供货物的质量，包括品牌、型号、技术规格、技术参数等必须与招投标文件和承诺相一致。</w:t>
      </w:r>
    </w:p>
    <w:p w14:paraId="22134C9B">
      <w:pPr>
        <w:spacing w:line="380" w:lineRule="exac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第三条　权利保证</w:t>
      </w:r>
    </w:p>
    <w:p w14:paraId="22973AD0">
      <w:pPr>
        <w:spacing w:line="380" w:lineRule="exact"/>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乙方应保证所提供货物在使用时不会侵犯任何第三方的专利权、商标权或其他权利。乙方保证所交付货物的所有权完全属于乙方且无任何抵押、质押、查封等产权瑕疵。</w:t>
      </w:r>
    </w:p>
    <w:p w14:paraId="52DCDBED">
      <w:pPr>
        <w:spacing w:line="380" w:lineRule="exac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第四条　包装和运输</w:t>
      </w:r>
    </w:p>
    <w:p w14:paraId="3806F979">
      <w:pPr>
        <w:spacing w:line="380" w:lineRule="exact"/>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1.乙方提供的货物均应按招投标文件要求的包装材料、包装标准、包装方式进行包装。</w:t>
      </w:r>
    </w:p>
    <w:p w14:paraId="4E140750">
      <w:pPr>
        <w:spacing w:line="380" w:lineRule="exact"/>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2.货物的运输方式：由乙方负责。</w:t>
      </w:r>
    </w:p>
    <w:p w14:paraId="379C7E61">
      <w:pPr>
        <w:spacing w:line="38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3.乙方负责货物运输，不接受损耗。</w:t>
      </w:r>
    </w:p>
    <w:p w14:paraId="0F9A1FC9">
      <w:pPr>
        <w:spacing w:line="380" w:lineRule="exac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第五条　交付和验收</w:t>
      </w:r>
    </w:p>
    <w:p w14:paraId="099EF935">
      <w:pPr>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1.交货时间： 分批次供货，乙方保证在接到甲方送货通知后</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小时内送达。地点：</w:t>
      </w:r>
      <w:r>
        <w:rPr>
          <w:rFonts w:hint="eastAsia" w:ascii="宋体" w:hAnsi="宋体"/>
          <w:color w:val="000000" w:themeColor="text1"/>
          <w:szCs w:val="21"/>
          <w:u w:val="single"/>
          <w14:textFill>
            <w14:solidFill>
              <w14:schemeClr w14:val="tx1"/>
            </w14:solidFill>
          </w14:textFill>
        </w:rPr>
        <w:t xml:space="preserve">          。</w:t>
      </w:r>
    </w:p>
    <w:p w14:paraId="671BD3AA">
      <w:pPr>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 乙方应将货物清单及产品合格证随货物一起交付，作为甲方验收和使用的依据。乙方提供不符合招投标文件和本合同规定的货物，甲方有权拒绝接受。 </w:t>
      </w:r>
    </w:p>
    <w:p w14:paraId="14E18D82">
      <w:pPr>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甲方对乙方提交的货物，依据招标文件上的技术规格要求和国家有关质量标准进行现场初步验收，符合招标文件技术要求的，给予签收，初步验收不合格的不予签收。对存在争议的货物，甲方有权委托第三方机构组织的验收项目，其验收时间以抽样取样时间为准，验收结果以检测报告结论为准。</w:t>
      </w:r>
    </w:p>
    <w:p w14:paraId="67D3B502">
      <w:pPr>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4.在使用货物过程中，甲方有权请国家认可的专业检测机构对货物进行专业检测，并由其出具质量检测报告，乙方可以现场参加抽检样品封装等工作，在质保期内的货物质量由乙方承担。</w:t>
      </w:r>
    </w:p>
    <w:p w14:paraId="33EB8A3C">
      <w:pPr>
        <w:spacing w:line="380" w:lineRule="exac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第六条　付款方式</w:t>
      </w:r>
    </w:p>
    <w:p w14:paraId="5AAF837A">
      <w:pPr>
        <w:spacing w:line="380" w:lineRule="exact"/>
        <w:rPr>
          <w:rFonts w:hint="eastAsia" w:ascii="宋体" w:hAnsi="宋体"/>
          <w:color w:val="000000" w:themeColor="text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w:t>
      </w:r>
      <w:r>
        <w:rPr>
          <w:rFonts w:hint="eastAsia" w:ascii="宋体" w:hAnsi="宋体"/>
          <w:bCs/>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当实际采购数量与需求数量不一致时，乙方应根据实际需要供货，合同的最终结算金额按实际采购数量、对应标的的结算单价进行计算。</w:t>
      </w:r>
    </w:p>
    <w:p w14:paraId="632BAF9E">
      <w:pPr>
        <w:spacing w:line="380" w:lineRule="exac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2.资金性质：</w:t>
      </w:r>
      <w:r>
        <w:rPr>
          <w:rFonts w:hint="eastAsia" w:ascii="宋体" w:hAnsi="宋体"/>
          <w:b/>
          <w:color w:val="000000" w:themeColor="text1"/>
          <w:szCs w:val="21"/>
          <w14:textFill>
            <w14:solidFill>
              <w14:schemeClr w14:val="tx1"/>
            </w14:solidFill>
          </w14:textFill>
        </w:rPr>
        <w:t>财政性资金 。</w:t>
      </w:r>
    </w:p>
    <w:p w14:paraId="12A28F0F">
      <w:pPr>
        <w:spacing w:line="400" w:lineRule="exact"/>
        <w:ind w:firstLine="435"/>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14:textFill>
            <w14:solidFill>
              <w14:schemeClr w14:val="tx1"/>
            </w14:solidFill>
          </w14:textFill>
        </w:rPr>
        <w:t>付款方式：</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每月25日前，中标供应商向采购单位</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出具</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上一月度供货相应数额的发票，采购单位收到发票后</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0个工作日内支付</w:t>
      </w:r>
      <w:r>
        <w:rPr>
          <w:rFonts w:hint="eastAsia" w:ascii="宋体" w:hAnsi="宋体" w:cs="仿宋"/>
          <w:color w:val="000000" w:themeColor="text1"/>
          <w:szCs w:val="21"/>
          <w:shd w:val="clear" w:color="auto" w:fill="FFFFFF"/>
          <w:lang w:bidi="ar"/>
          <w14:textFill>
            <w14:solidFill>
              <w14:schemeClr w14:val="tx1"/>
            </w14:solidFill>
          </w14:textFill>
        </w:rPr>
        <w:t>。</w:t>
      </w:r>
    </w:p>
    <w:p w14:paraId="1DAEE2B2">
      <w:pPr>
        <w:snapToGrid w:val="0"/>
        <w:spacing w:line="380" w:lineRule="exact"/>
        <w:ind w:left="-61" w:leftChars="-29" w:firstLine="517" w:firstLineChars="245"/>
        <w:rPr>
          <w:rFonts w:hint="eastAsia" w:ascii="宋体" w:hAnsi="宋体" w:cs="Courier New"/>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第七条  </w:t>
      </w:r>
      <w:r>
        <w:rPr>
          <w:rFonts w:hint="eastAsia" w:ascii="宋体" w:hAnsi="宋体" w:cs="Courier New"/>
          <w:b/>
          <w:color w:val="000000" w:themeColor="text1"/>
          <w:szCs w:val="21"/>
          <w14:textFill>
            <w14:solidFill>
              <w14:schemeClr w14:val="tx1"/>
            </w14:solidFill>
          </w14:textFill>
        </w:rPr>
        <w:t>履约保证金</w:t>
      </w:r>
    </w:p>
    <w:p w14:paraId="08D64370">
      <w:pPr>
        <w:snapToGrid w:val="0"/>
        <w:spacing w:line="380" w:lineRule="exact"/>
        <w:ind w:left="-61" w:leftChars="-29" w:firstLine="514" w:firstLineChars="245"/>
        <w:rPr>
          <w:rFonts w:hint="default"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14:textFill>
            <w14:solidFill>
              <w14:schemeClr w14:val="tx1"/>
            </w14:solidFill>
          </w14:textFill>
        </w:rPr>
        <w:t>乙方应在合同签订前，支付合同金额的</w:t>
      </w:r>
      <w:r>
        <w:rPr>
          <w:rFonts w:hint="default" w:ascii="宋体" w:hAnsi="宋体"/>
          <w:color w:val="000000" w:themeColor="text1"/>
          <w:szCs w:val="21"/>
          <w:highlight w:val="none"/>
          <w:u w:val="single"/>
          <w14:textFill>
            <w14:solidFill>
              <w14:schemeClr w14:val="tx1"/>
            </w14:solidFill>
          </w14:textFill>
        </w:rPr>
        <w:t>5%</w:t>
      </w:r>
      <w:r>
        <w:rPr>
          <w:rFonts w:hint="default" w:ascii="宋体" w:hAnsi="宋体"/>
          <w:color w:val="000000" w:themeColor="text1"/>
          <w:szCs w:val="21"/>
          <w:highlight w:val="none"/>
          <w:u w:val="single"/>
          <w:lang w:eastAsia="zh-CN"/>
          <w14:textFill>
            <w14:solidFill>
              <w14:schemeClr w14:val="tx1"/>
            </w14:solidFill>
          </w14:textFill>
        </w:rPr>
        <w:t>（以评标委员会评审为依据，如中标供应商符合中小企业政策的，按中标金额的2%收取）</w:t>
      </w:r>
      <w:r>
        <w:rPr>
          <w:rFonts w:hint="default" w:ascii="宋体" w:hAnsi="宋体"/>
          <w:color w:val="000000" w:themeColor="text1"/>
          <w:szCs w:val="21"/>
          <w:highlight w:val="none"/>
          <w:u w:val="single"/>
          <w14:textFill>
            <w14:solidFill>
              <w14:schemeClr w14:val="tx1"/>
            </w14:solidFill>
          </w14:textFill>
        </w:rPr>
        <w:t>于中标通知书发出之日起10个工作日内提交至采购人指定账户。否则按放弃中标资格处理。履约保证金被扣后，中标人应于5个工作日内补齐被扣金额</w:t>
      </w:r>
      <w:r>
        <w:rPr>
          <w:rFonts w:hint="default" w:ascii="宋体" w:hAnsi="宋体"/>
          <w:color w:val="000000" w:themeColor="text1"/>
          <w:szCs w:val="21"/>
          <w:highlight w:val="none"/>
          <w14:textFill>
            <w14:solidFill>
              <w14:schemeClr w14:val="tx1"/>
            </w14:solidFill>
          </w14:textFill>
        </w:rPr>
        <w:t>。</w:t>
      </w:r>
    </w:p>
    <w:p w14:paraId="42882FD2">
      <w:pPr>
        <w:snapToGrid w:val="0"/>
        <w:spacing w:line="380" w:lineRule="exact"/>
        <w:ind w:left="-61" w:leftChars="-29" w:firstLine="514" w:firstLineChars="245"/>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履约保证金的扣除、补足及不予退还的具体情形，详见附件《GXJYZF生活物资供货商考核管理办法》</w:t>
      </w:r>
      <w:r>
        <w:rPr>
          <w:rFonts w:hint="eastAsia"/>
          <w:color w:val="000000" w:themeColor="text1"/>
          <w:lang w:eastAsia="zh-CN"/>
          <w14:textFill>
            <w14:solidFill>
              <w14:schemeClr w14:val="tx1"/>
            </w14:solidFill>
          </w14:textFill>
        </w:rPr>
        <w:t>。</w:t>
      </w:r>
    </w:p>
    <w:p w14:paraId="17F49ED2">
      <w:pPr>
        <w:snapToGrid w:val="0"/>
        <w:spacing w:line="380" w:lineRule="exact"/>
        <w:ind w:left="-61" w:leftChars="-29" w:firstLine="517" w:firstLineChars="245"/>
        <w:rPr>
          <w:rFonts w:hint="eastAsia" w:ascii="宋体" w:hAnsi="宋体"/>
          <w:b/>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第八条</w:t>
      </w:r>
      <w:r>
        <w:rPr>
          <w:rFonts w:hint="eastAsia" w:ascii="宋体" w:hAnsi="宋体"/>
          <w:b/>
          <w:color w:val="000000" w:themeColor="text1"/>
          <w:szCs w:val="21"/>
          <w14:textFill>
            <w14:solidFill>
              <w14:schemeClr w14:val="tx1"/>
            </w14:solidFill>
          </w14:textFill>
        </w:rPr>
        <w:t xml:space="preserve">  税费</w:t>
      </w:r>
    </w:p>
    <w:p w14:paraId="1A2D96E7">
      <w:pPr>
        <w:snapToGrid w:val="0"/>
        <w:spacing w:line="380" w:lineRule="exact"/>
        <w:ind w:left="-61" w:leftChars="-29" w:firstLine="514" w:firstLineChars="245"/>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本合同执行中相关的一切税费均由乙方负担。</w:t>
      </w:r>
    </w:p>
    <w:p w14:paraId="0BB1BD2B">
      <w:pPr>
        <w:spacing w:line="380" w:lineRule="exac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第九条</w:t>
      </w:r>
      <w:r>
        <w:rPr>
          <w:rFonts w:hint="eastAsia" w:ascii="宋体" w:hAnsi="宋体"/>
          <w:b/>
          <w:color w:val="000000" w:themeColor="text1"/>
          <w14:textFill>
            <w14:solidFill>
              <w14:schemeClr w14:val="tx1"/>
            </w14:solidFill>
          </w14:textFill>
        </w:rPr>
        <w:t xml:space="preserve">  质量保证及售后服务</w:t>
      </w:r>
    </w:p>
    <w:p w14:paraId="1A0F2995">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1.乙方应按招标文件规定及投标文件承诺的货物性能、技术要求、质量标准向甲方供货。乙方提供货物的质量保证期期限见《招标项目采购需求》中的要求。在质保期内因货物本身的质量问题而导致的缺陷，乙方在接到甲方通知后应在</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小时内到达甲方现场处理，否则视为违约。对达不到质量要求者，根据实际情况，经双方协商，可按以下办法处理：</w:t>
      </w:r>
    </w:p>
    <w:p w14:paraId="296B882C">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（1）更换：由乙方承担所发生的全部费用。</w:t>
      </w:r>
    </w:p>
    <w:p w14:paraId="0FE55286">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（2）贬值处理：由甲乙双方合议定价。</w:t>
      </w:r>
    </w:p>
    <w:p w14:paraId="223012AD">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（3）退货处理：退货，甲方启动紧急采购程序采购本次货物，乙方应承担甲方在本次交付中的所有损失。</w:t>
      </w:r>
    </w:p>
    <w:p w14:paraId="4D99FB8E">
      <w:pPr>
        <w:spacing w:line="380" w:lineRule="exact"/>
        <w:ind w:firstLine="42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2.在质保期内，乙方保证一般存储条件下的货物质量及安全。</w:t>
      </w:r>
    </w:p>
    <w:p w14:paraId="1F5812B2">
      <w:pPr>
        <w:spacing w:line="380" w:lineRule="exact"/>
        <w:ind w:firstLine="42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在整个供应周期内，甲方按照《广西监狱罪犯生活物资供货商考核管理办法》，对乙方服务进行考核管理，《GXJYZF生活物资供货商考核管理办法》作为本合同附件，与本合同具有同等法律效力，当两者就同一事项规定不一致时，以标准更严格、对食品安全和监管安全更有利的规定为准。。</w:t>
      </w:r>
    </w:p>
    <w:p w14:paraId="75B1031F">
      <w:pPr>
        <w:spacing w:line="380" w:lineRule="exac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 xml:space="preserve">    第十条  验收</w:t>
      </w:r>
    </w:p>
    <w:p w14:paraId="2C5821D5">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1.乙方应将货物清单及产品合格证随货物一起交付，作为甲方验收和使用的依据。</w:t>
      </w:r>
    </w:p>
    <w:p w14:paraId="727A3744">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2.甲方对乙方提交的货物，依据招标文件上的技术规格要求和国家有关质量标准进行现场初步验收，符合招标文件技术要求的，给予签收，初步验收不合格的不予签收。</w:t>
      </w:r>
    </w:p>
    <w:p w14:paraId="6F87477B">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3.在使用货物过程中，甲方有权请国家认可的专业检测机构对货物进行专业检测，并由其出具质量检测报告，乙方可以现场参加抽检样品封装等工作，在质保期内的货物质量由乙方负责。</w:t>
      </w:r>
    </w:p>
    <w:p w14:paraId="09CEE74A">
      <w:pPr>
        <w:spacing w:line="380" w:lineRule="exac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 xml:space="preserve">    第十一条  货物包装、运输</w:t>
      </w:r>
    </w:p>
    <w:p w14:paraId="40F6DA8A">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1.乙方在货物发运前应对其进行防雨、防潮、防霉和防破损装卸等要求包装和运输。</w:t>
      </w:r>
    </w:p>
    <w:p w14:paraId="0B2D7DCD">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2.乙方在货物发运前应通知甲方，待甲方允许后再送货至甲方指定地点。</w:t>
      </w:r>
    </w:p>
    <w:p w14:paraId="5EE00025">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3.货物在交付甲方前可能发生的任何损失由乙方负责。</w:t>
      </w:r>
    </w:p>
    <w:p w14:paraId="20DA38EC">
      <w:pPr>
        <w:spacing w:line="380" w:lineRule="exac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 xml:space="preserve">    第十二条  违约责任</w:t>
      </w:r>
    </w:p>
    <w:p w14:paraId="277A5531">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1.乙方所提供的货物数量短斤缺两或质量不合格的，乙方应向甲方支付当次送货货款总额10%作为处罚金，并赔偿甲方其他损失。</w:t>
      </w:r>
    </w:p>
    <w:p w14:paraId="41CE588E">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2.乙方提供的货物如侵犯了第三方合法权益而引发的任何纠纷或诉讼，均由乙方负责交涉并承担全部责任。</w:t>
      </w:r>
    </w:p>
    <w:p w14:paraId="576B1C10">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3.其它违约行为按当次送货货款总额</w:t>
      </w:r>
      <w:r>
        <w:rPr>
          <w:rFonts w:hint="eastAsia" w:ascii="宋体" w:hAnsi="宋体"/>
          <w:color w:val="000000" w:themeColor="text1"/>
          <w:u w:val="single"/>
          <w14:textFill>
            <w14:solidFill>
              <w14:schemeClr w14:val="tx1"/>
            </w14:solidFill>
          </w14:textFill>
        </w:rPr>
        <w:t>5%</w:t>
      </w:r>
      <w:r>
        <w:rPr>
          <w:rFonts w:hint="eastAsia" w:ascii="宋体" w:hAnsi="宋体"/>
          <w:color w:val="000000" w:themeColor="text1"/>
          <w14:textFill>
            <w14:solidFill>
              <w14:schemeClr w14:val="tx1"/>
            </w14:solidFill>
          </w14:textFill>
        </w:rPr>
        <w:t>收取违约金。</w:t>
      </w:r>
    </w:p>
    <w:p w14:paraId="22EDDC2B">
      <w:pPr>
        <w:spacing w:line="3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因为乙方原因恶意中止履行合同的，乙方应支付甲方由此造成的损失，同时甲方将没收乙方全部履约保证金，并向自治区政府采购管理部门上报乙方相关行为。</w:t>
      </w:r>
    </w:p>
    <w:p w14:paraId="6932744C">
      <w:pPr>
        <w:spacing w:line="380" w:lineRule="exact"/>
        <w:ind w:firstLine="42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5.其他未尽事宜按照《广西监狱罪犯生活物资供货商考核管理办法》有关规定执行，如《广西监狱罪犯生活物资供货商考核管理办法》与本合同条款相冲突，以本合同条款为准。</w:t>
      </w:r>
    </w:p>
    <w:p w14:paraId="1E3A74FD">
      <w:pPr>
        <w:spacing w:line="380" w:lineRule="exact"/>
        <w:ind w:firstLine="42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6.甲方无故解除合同的，应当退还乙方履约保证金并赔偿乙方损失，</w:t>
      </w:r>
      <w:r>
        <w:rPr>
          <w:rFonts w:hint="eastAsia" w:ascii="宋体" w:hAnsi="宋体" w:eastAsia="宋体" w:cs="Times New Roman"/>
          <w:color w:val="000000" w:themeColor="text1"/>
          <w:sz w:val="21"/>
          <w:szCs w:val="24"/>
          <w:highlight w:val="none"/>
          <w:vertAlign w:val="baseline"/>
          <w:lang w:val="en-US" w:eastAsia="zh-CN"/>
          <w14:textFill>
            <w14:solidFill>
              <w14:schemeClr w14:val="tx1"/>
            </w14:solidFill>
          </w14:textFill>
        </w:rPr>
        <w:t>还应赔偿乙方因此遭受的全部实际损失，包括但不限于乙方为履行本合同已投入的备货成本、人员成本、设备租赁成本等</w:t>
      </w:r>
      <w:r>
        <w:rPr>
          <w:rFonts w:hint="eastAsia" w:ascii="宋体" w:hAnsi="宋体"/>
          <w:color w:val="000000" w:themeColor="text1"/>
          <w14:textFill>
            <w14:solidFill>
              <w14:schemeClr w14:val="tx1"/>
            </w14:solidFill>
          </w14:textFill>
        </w:rPr>
        <w:t>。</w:t>
      </w:r>
    </w:p>
    <w:p w14:paraId="39B84AB1">
      <w:pPr>
        <w:spacing w:line="380" w:lineRule="exact"/>
        <w:ind w:firstLine="42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7.甲方未按规定时间转结货款的，每超一天，按逾期货款的万分之三支付违约金，违约金上限为逾期货款的5%</w:t>
      </w:r>
    </w:p>
    <w:p w14:paraId="45810DC1">
      <w:pPr>
        <w:spacing w:line="380" w:lineRule="exac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第十三条  不可抗力事件处理</w:t>
      </w:r>
    </w:p>
    <w:p w14:paraId="4A4DD4D9">
      <w:pPr>
        <w:spacing w:line="380" w:lineRule="exac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1.在合同有效期内，任何一方因不可抗力事件导致不能履行合同，则合同履行期可延长，其延长期与不可抗力影响期相同。</w:t>
      </w:r>
    </w:p>
    <w:p w14:paraId="5F8A487C">
      <w:pPr>
        <w:spacing w:line="380" w:lineRule="exact"/>
        <w:ind w:firstLine="43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2.不可抗力事件发生后，应立即通知对方，并寄送有关权威机构出具的不可抗力事件证明。</w:t>
      </w:r>
    </w:p>
    <w:p w14:paraId="34F3F02F">
      <w:pPr>
        <w:spacing w:line="380" w:lineRule="exact"/>
        <w:ind w:firstLine="43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3.不可抗力事件延续一百二十天以上，双方应通过友好协商，确定是否继续履行合同。</w:t>
      </w:r>
    </w:p>
    <w:p w14:paraId="6139939D">
      <w:pPr>
        <w:spacing w:line="380" w:lineRule="exac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 xml:space="preserve">    第十四条  合同争议解决</w:t>
      </w:r>
    </w:p>
    <w:p w14:paraId="027BDBB1">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14:paraId="65D756B5">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2.因履行本合同引起的或与本合同有关的争议，甲乙双方应首先通过友好协商解决，如果协商不能解决，向甲方所在地人民法院提起诉讼。</w:t>
      </w:r>
    </w:p>
    <w:p w14:paraId="1F8743ED">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3.诉讼期间，本合同继续履行。</w:t>
      </w:r>
    </w:p>
    <w:p w14:paraId="4E5E3BD0">
      <w:pPr>
        <w:snapToGrid w:val="0"/>
        <w:spacing w:line="380" w:lineRule="exact"/>
        <w:ind w:firstLine="422" w:firstLineChars="2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第十五条  合同生效及其它</w:t>
      </w:r>
    </w:p>
    <w:p w14:paraId="431BF578">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1.合同经双方法定代表人（负责人）或授权代表签字并加盖单位公章后生效。</w:t>
      </w:r>
    </w:p>
    <w:p w14:paraId="5F1BB2BC">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2.合同执行中涉及采购资金和采购内容修改或补充的，须签书面补充协议报甲方上级主管部门和财政部门备案，方可作为主合同不可分割的一部分。</w:t>
      </w:r>
    </w:p>
    <w:p w14:paraId="1F5047B7">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3.本合同未尽事宜，遵照《中华人民共和国民法典》有关条文执行。</w:t>
      </w:r>
    </w:p>
    <w:p w14:paraId="3065E71C">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4.送达条款：</w:t>
      </w:r>
    </w:p>
    <w:p w14:paraId="0DEF4AEC">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乙双方因履行本合同或与本合同有关的一切通知都应以书面形式送达对方，被送达方应及时签收。如由于受送达方的原因不能送达或被送达方拒绝签收的，送达方可采用挂号信或者邮政特快专递邮寄送达，邮件寄至本合同记载之地址时，即视为送达；采用即时通信方式进行的通知，如电话、短信、电子邮件、微信等，发出即视为送达。</w:t>
      </w:r>
    </w:p>
    <w:p w14:paraId="21342BAD">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在本合同有效期内，一方变更联系人或通信地址的，应当以书面形式通知另一方。未书面通知并影响本合同履行或造成损失的，应承担相应的责任。</w:t>
      </w:r>
    </w:p>
    <w:p w14:paraId="518E2B4E">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双方地址为相关通知、法律文书等、诉讼文件的送达地址。</w:t>
      </w:r>
    </w:p>
    <w:p w14:paraId="10AA909E">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双方上述送达地址适用范围包括本合同履行期间各类通知、合同等文件以及就合同发生纠纷时相关文件和法律文书、诉讼文件的送达，同时包括在争议进入民事诉讼程序的一审、二审、再审和执行程序。</w:t>
      </w:r>
    </w:p>
    <w:p w14:paraId="0A0BBB82">
      <w:pPr>
        <w:snapToGrid w:val="0"/>
        <w:spacing w:line="380" w:lineRule="exact"/>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第十六条</w:t>
      </w:r>
      <w:r>
        <w:rPr>
          <w:rFonts w:hint="eastAsia" w:ascii="宋体" w:hAnsi="宋体"/>
          <w:b/>
          <w:color w:val="000000" w:themeColor="text1"/>
          <w:szCs w:val="21"/>
          <w14:textFill>
            <w14:solidFill>
              <w14:schemeClr w14:val="tx1"/>
            </w14:solidFill>
          </w14:textFill>
        </w:rPr>
        <w:t>　合同的变更、终止与转让</w:t>
      </w:r>
    </w:p>
    <w:p w14:paraId="784DB20B">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1.除《中华人民共和国政府采购法》第五十条和《广西监狱罪犯生活物资供货商考核管理办法》规定的情形外，本合同一经签订，甲乙双方不得擅自变更、中止或终止。</w:t>
      </w:r>
    </w:p>
    <w:p w14:paraId="3994C3F1">
      <w:pPr>
        <w:snapToGrid w:val="0"/>
        <w:spacing w:line="38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2.乙</w:t>
      </w:r>
      <w:r>
        <w:rPr>
          <w:rFonts w:hint="eastAsia" w:ascii="宋体" w:hAnsi="宋体"/>
          <w:color w:val="000000" w:themeColor="text1"/>
          <w14:textFill>
            <w14:solidFill>
              <w14:schemeClr w14:val="tx1"/>
            </w14:solidFill>
          </w14:textFill>
        </w:rPr>
        <w:t>方不得擅自转让其应履行的合同义务。</w:t>
      </w:r>
    </w:p>
    <w:p w14:paraId="02A28102">
      <w:pPr>
        <w:snapToGrid w:val="0"/>
        <w:spacing w:line="380" w:lineRule="exact"/>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第十七条　签订本合同依据</w:t>
      </w:r>
    </w:p>
    <w:p w14:paraId="0F08808F">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1.政府采购招标文件；</w:t>
      </w:r>
    </w:p>
    <w:p w14:paraId="2703BC9B">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2.乙方提供的投标文件；</w:t>
      </w:r>
    </w:p>
    <w:p w14:paraId="45173680">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3.中标通知书。</w:t>
      </w:r>
    </w:p>
    <w:p w14:paraId="0BA5A3B5">
      <w:pPr>
        <w:snapToGrid w:val="0"/>
        <w:spacing w:line="380" w:lineRule="exact"/>
        <w:ind w:firstLine="422" w:firstLineChars="200"/>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第十八条　</w:t>
      </w:r>
      <w:r>
        <w:rPr>
          <w:rFonts w:hint="eastAsia" w:ascii="宋体" w:hAnsi="宋体"/>
          <w:color w:val="000000" w:themeColor="text1"/>
          <w:szCs w:val="21"/>
          <w14:textFill>
            <w14:solidFill>
              <w14:schemeClr w14:val="tx1"/>
            </w14:solidFill>
          </w14:textFill>
        </w:rPr>
        <w:t>本合同一式三份，具有同等法律效力，</w:t>
      </w:r>
      <w:r>
        <w:rPr>
          <w:rFonts w:hint="eastAsia" w:ascii="宋体" w:hAnsi="宋体"/>
          <w:color w:val="000000" w:themeColor="text1"/>
          <w:spacing w:val="4"/>
          <w:szCs w:val="21"/>
          <w14:textFill>
            <w14:solidFill>
              <w14:schemeClr w14:val="tx1"/>
            </w14:solidFill>
          </w14:textFill>
        </w:rPr>
        <w:t>采购代理机构</w:t>
      </w:r>
      <w:r>
        <w:rPr>
          <w:rFonts w:hint="eastAsia" w:ascii="宋体" w:hAnsi="宋体"/>
          <w:color w:val="000000" w:themeColor="text1"/>
          <w:szCs w:val="21"/>
          <w14:textFill>
            <w14:solidFill>
              <w14:schemeClr w14:val="tx1"/>
            </w14:solidFill>
          </w14:textFill>
        </w:rPr>
        <w:t>一份，甲方一份，乙方一份。</w:t>
      </w:r>
    </w:p>
    <w:p w14:paraId="30D9A122">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本合同甲乙双方签字盖章后生效，自签订之日起7个工作日内，甲方应当将合同副本报本单位</w:t>
      </w:r>
      <w:r>
        <w:rPr>
          <w:rFonts w:hint="eastAsia" w:ascii="宋体" w:hAnsi="宋体"/>
          <w:color w:val="000000" w:themeColor="text1"/>
          <w:spacing w:val="4"/>
          <w:szCs w:val="21"/>
          <w14:textFill>
            <w14:solidFill>
              <w14:schemeClr w14:val="tx1"/>
            </w14:solidFill>
          </w14:textFill>
        </w:rPr>
        <w:t>上级监督管理部门</w:t>
      </w:r>
      <w:r>
        <w:rPr>
          <w:rFonts w:hint="eastAsia" w:ascii="宋体" w:hAnsi="宋体"/>
          <w:color w:val="000000" w:themeColor="text1"/>
          <w:szCs w:val="21"/>
          <w14:textFill>
            <w14:solidFill>
              <w14:schemeClr w14:val="tx1"/>
            </w14:solidFill>
          </w14:textFill>
        </w:rPr>
        <w:t>备案，并应当自签订之日起5个工作日内，将政府采购合同在省级以上人民政府财政部门指定的媒体上公告。</w:t>
      </w:r>
    </w:p>
    <w:p w14:paraId="51A61927">
      <w:pPr>
        <w:snapToGrid w:val="0"/>
        <w:spacing w:line="380" w:lineRule="exact"/>
        <w:ind w:firstLine="420" w:firstLineChars="200"/>
        <w:rPr>
          <w:rFonts w:hint="eastAsia" w:ascii="宋体" w:hAnsi="宋体"/>
          <w:color w:val="000000" w:themeColor="text1"/>
          <w:szCs w:val="21"/>
          <w14:textFill>
            <w14:solidFill>
              <w14:schemeClr w14:val="tx1"/>
            </w14:solidFill>
          </w14:textFill>
        </w:rPr>
      </w:pPr>
    </w:p>
    <w:p w14:paraId="71976DEF">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br w:type="page"/>
      </w:r>
    </w:p>
    <w:p w14:paraId="79DE8B26">
      <w:pPr>
        <w:snapToGrid w:val="0"/>
        <w:spacing w:line="38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甲乙双方基本信息和公章</w:t>
      </w:r>
    </w:p>
    <w:p w14:paraId="4869A83D">
      <w:pPr>
        <w:snapToGrid w:val="0"/>
        <w:spacing w:line="380" w:lineRule="exact"/>
        <w:ind w:firstLine="640" w:firstLineChars="200"/>
        <w:rPr>
          <w:rFonts w:hint="eastAsia" w:ascii="黑体" w:hAnsi="黑体" w:eastAsia="黑体" w:cs="黑体"/>
          <w:color w:val="000000" w:themeColor="text1"/>
          <w:sz w:val="32"/>
          <w:szCs w:val="32"/>
          <w14:textFill>
            <w14:solidFill>
              <w14:schemeClr w14:val="tx1"/>
            </w14:solidFill>
          </w14:textFill>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842"/>
      </w:tblGrid>
      <w:tr w14:paraId="476E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1883C30C">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甲方（章）</w:t>
            </w:r>
            <w:r>
              <w:rPr>
                <w:rFonts w:hint="eastAsia" w:ascii="宋体"/>
                <w:color w:val="000000" w:themeColor="text1"/>
                <w:szCs w:val="21"/>
                <w:u w:val="single"/>
                <w14:textFill>
                  <w14:solidFill>
                    <w14:schemeClr w14:val="tx1"/>
                  </w14:solidFill>
                </w14:textFill>
              </w:rPr>
              <w:t xml:space="preserve">      </w:t>
            </w:r>
            <w:r>
              <w:rPr>
                <w:rFonts w:hint="eastAsia" w:ascii="宋体"/>
                <w:color w:val="000000" w:themeColor="text1"/>
                <w:szCs w:val="21"/>
                <w14:textFill>
                  <w14:solidFill>
                    <w14:schemeClr w14:val="tx1"/>
                  </w14:solidFill>
                </w14:textFill>
              </w:rPr>
              <w:t xml:space="preserve">监狱           </w:t>
            </w:r>
          </w:p>
          <w:p w14:paraId="615A61E2">
            <w:pPr>
              <w:snapToGrid w:val="0"/>
              <w:spacing w:line="360" w:lineRule="exact"/>
              <w:rPr>
                <w:rFonts w:hint="eastAsia" w:ascii="宋体"/>
                <w:color w:val="000000" w:themeColor="text1"/>
                <w:szCs w:val="21"/>
                <w14:textFill>
                  <w14:solidFill>
                    <w14:schemeClr w14:val="tx1"/>
                  </w14:solidFill>
                </w14:textFill>
              </w:rPr>
            </w:pPr>
          </w:p>
          <w:p w14:paraId="64783BFE">
            <w:pPr>
              <w:snapToGrid w:val="0"/>
              <w:spacing w:line="360" w:lineRule="exact"/>
              <w:rPr>
                <w:rFonts w:hint="eastAsia" w:ascii="宋体"/>
                <w:color w:val="000000" w:themeColor="text1"/>
                <w:szCs w:val="21"/>
                <w14:textFill>
                  <w14:solidFill>
                    <w14:schemeClr w14:val="tx1"/>
                  </w14:solidFill>
                </w14:textFill>
              </w:rPr>
            </w:pPr>
          </w:p>
          <w:p w14:paraId="1C07AEB2">
            <w:pPr>
              <w:snapToGrid w:val="0"/>
              <w:spacing w:line="360" w:lineRule="exact"/>
              <w:rPr>
                <w:rFonts w:hint="eastAsia" w:ascii="宋体"/>
                <w:color w:val="000000" w:themeColor="text1"/>
                <w:szCs w:val="21"/>
                <w14:textFill>
                  <w14:solidFill>
                    <w14:schemeClr w14:val="tx1"/>
                  </w14:solidFill>
                </w14:textFill>
              </w:rPr>
            </w:pPr>
          </w:p>
          <w:p w14:paraId="50F5E990">
            <w:pPr>
              <w:snapToGrid w:val="0"/>
              <w:spacing w:line="360" w:lineRule="exact"/>
              <w:rPr>
                <w:rFonts w:hint="eastAsia" w:ascii="宋体"/>
                <w:color w:val="000000" w:themeColor="text1"/>
                <w:szCs w:val="21"/>
                <w14:textFill>
                  <w14:solidFill>
                    <w14:schemeClr w14:val="tx1"/>
                  </w14:solidFill>
                </w14:textFill>
              </w:rPr>
            </w:pPr>
          </w:p>
          <w:p w14:paraId="2D2A03E6">
            <w:pPr>
              <w:snapToGrid w:val="0"/>
              <w:spacing w:line="360" w:lineRule="exact"/>
              <w:ind w:firstLine="945" w:firstLineChars="450"/>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 xml:space="preserve">                 年   月   日</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070A20A1">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乙方（章）</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公司</w:t>
            </w:r>
            <w:r>
              <w:rPr>
                <w:rFonts w:hint="eastAsia" w:ascii="宋体"/>
                <w:color w:val="000000" w:themeColor="text1"/>
                <w:szCs w:val="21"/>
                <w14:textFill>
                  <w14:solidFill>
                    <w14:schemeClr w14:val="tx1"/>
                  </w14:solidFill>
                </w14:textFill>
              </w:rPr>
              <w:t xml:space="preserve">              </w:t>
            </w:r>
          </w:p>
          <w:p w14:paraId="5D7A8B01">
            <w:pPr>
              <w:snapToGrid w:val="0"/>
              <w:spacing w:line="360" w:lineRule="exact"/>
              <w:rPr>
                <w:rFonts w:hint="eastAsia" w:ascii="宋体"/>
                <w:color w:val="000000" w:themeColor="text1"/>
                <w:szCs w:val="21"/>
                <w14:textFill>
                  <w14:solidFill>
                    <w14:schemeClr w14:val="tx1"/>
                  </w14:solidFill>
                </w14:textFill>
              </w:rPr>
            </w:pPr>
          </w:p>
          <w:p w14:paraId="7B97D9B9">
            <w:pPr>
              <w:snapToGrid w:val="0"/>
              <w:spacing w:line="360" w:lineRule="exact"/>
              <w:rPr>
                <w:rFonts w:hint="eastAsia" w:ascii="宋体"/>
                <w:color w:val="000000" w:themeColor="text1"/>
                <w:szCs w:val="21"/>
                <w14:textFill>
                  <w14:solidFill>
                    <w14:schemeClr w14:val="tx1"/>
                  </w14:solidFill>
                </w14:textFill>
              </w:rPr>
            </w:pPr>
          </w:p>
          <w:p w14:paraId="189B5B5A">
            <w:pPr>
              <w:snapToGrid w:val="0"/>
              <w:spacing w:line="360" w:lineRule="exact"/>
              <w:rPr>
                <w:rFonts w:hint="eastAsia" w:ascii="宋体"/>
                <w:color w:val="000000" w:themeColor="text1"/>
                <w:szCs w:val="21"/>
                <w14:textFill>
                  <w14:solidFill>
                    <w14:schemeClr w14:val="tx1"/>
                  </w14:solidFill>
                </w14:textFill>
              </w:rPr>
            </w:pPr>
          </w:p>
          <w:p w14:paraId="1E3A6456">
            <w:pPr>
              <w:snapToGrid w:val="0"/>
              <w:spacing w:line="360" w:lineRule="exact"/>
              <w:rPr>
                <w:rFonts w:hint="eastAsia" w:ascii="宋体"/>
                <w:color w:val="000000" w:themeColor="text1"/>
                <w:szCs w:val="21"/>
                <w14:textFill>
                  <w14:solidFill>
                    <w14:schemeClr w14:val="tx1"/>
                  </w14:solidFill>
                </w14:textFill>
              </w:rPr>
            </w:pPr>
          </w:p>
          <w:p w14:paraId="51367292">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 xml:space="preserve">                             年   月   日</w:t>
            </w:r>
          </w:p>
        </w:tc>
      </w:tr>
      <w:tr w14:paraId="4267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082C855A">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 xml:space="preserve">单位地址：     </w:t>
            </w:r>
          </w:p>
          <w:p w14:paraId="459E5DC7">
            <w:pPr>
              <w:snapToGrid w:val="0"/>
              <w:spacing w:line="360" w:lineRule="exact"/>
              <w:rPr>
                <w:rFonts w:hint="eastAsia" w:ascii="宋体"/>
                <w:color w:val="000000" w:themeColor="text1"/>
                <w:szCs w:val="21"/>
                <w14:textFill>
                  <w14:solidFill>
                    <w14:schemeClr w14:val="tx1"/>
                  </w14:solidFill>
                </w14:textFill>
              </w:rPr>
            </w:pPr>
          </w:p>
        </w:tc>
        <w:tc>
          <w:tcPr>
            <w:tcW w:w="4842" w:type="dxa"/>
            <w:tcBorders>
              <w:top w:val="single" w:color="auto" w:sz="4" w:space="0"/>
              <w:left w:val="single" w:color="auto" w:sz="4" w:space="0"/>
              <w:bottom w:val="single" w:color="auto" w:sz="4" w:space="0"/>
              <w:right w:val="single" w:color="auto" w:sz="4" w:space="0"/>
            </w:tcBorders>
            <w:noWrap w:val="0"/>
            <w:vAlign w:val="top"/>
          </w:tcPr>
          <w:p w14:paraId="227B0598">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单位地址：</w:t>
            </w:r>
            <w:r>
              <w:rPr>
                <w:rFonts w:hint="eastAsia" w:ascii="宋体" w:hAnsi="宋体" w:cs="宋体"/>
                <w:color w:val="000000" w:themeColor="text1"/>
                <w14:textFill>
                  <w14:solidFill>
                    <w14:schemeClr w14:val="tx1"/>
                  </w14:solidFill>
                </w14:textFill>
              </w:rPr>
              <w:t xml:space="preserve"> </w:t>
            </w:r>
          </w:p>
        </w:tc>
      </w:tr>
      <w:tr w14:paraId="7FE4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335A09BF">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法定代表人(负责人)：</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3FC3FD21">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法定代表人(负责人)：</w:t>
            </w:r>
          </w:p>
        </w:tc>
      </w:tr>
      <w:tr w14:paraId="74B7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618B7F50">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委托代理人：</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6ECAB285">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委托代理人：</w:t>
            </w:r>
          </w:p>
        </w:tc>
      </w:tr>
      <w:tr w14:paraId="333C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7E0EEDE5">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电话：</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668D95D4">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电话：</w:t>
            </w:r>
          </w:p>
        </w:tc>
      </w:tr>
      <w:tr w14:paraId="34B4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03277B11">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电子邮箱：</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36F2BD28">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电子邮箱：</w:t>
            </w:r>
          </w:p>
        </w:tc>
      </w:tr>
      <w:tr w14:paraId="2B00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0BEAED5C">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开户银行：</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7B243FA5">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开户银行：</w:t>
            </w:r>
          </w:p>
          <w:p w14:paraId="3DB9E06B">
            <w:pPr>
              <w:snapToGrid w:val="0"/>
              <w:spacing w:line="360" w:lineRule="exact"/>
              <w:rPr>
                <w:rFonts w:hint="eastAsia" w:ascii="宋体"/>
                <w:color w:val="000000" w:themeColor="text1"/>
                <w:szCs w:val="21"/>
                <w14:textFill>
                  <w14:solidFill>
                    <w14:schemeClr w14:val="tx1"/>
                  </w14:solidFill>
                </w14:textFill>
              </w:rPr>
            </w:pPr>
          </w:p>
        </w:tc>
      </w:tr>
      <w:tr w14:paraId="4FA6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5B69BE1D">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账号：</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65427691">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账号：</w:t>
            </w:r>
          </w:p>
        </w:tc>
      </w:tr>
      <w:tr w14:paraId="3383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6F289BE8">
            <w:pPr>
              <w:snapToGrid w:val="0"/>
              <w:spacing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纳税人识别号或统一社会信用代码：</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5F74B391">
            <w:pPr>
              <w:widowControl/>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纳税人识别号或统一社会信用代码：</w:t>
            </w:r>
            <w:r>
              <w:rPr>
                <w:rFonts w:hint="eastAsia" w:ascii="宋体" w:hAnsi="宋体" w:cs="宋体"/>
                <w:color w:val="000000" w:themeColor="text1"/>
                <w:kern w:val="0"/>
                <w:szCs w:val="21"/>
                <w:lang w:bidi="ar"/>
                <w14:textFill>
                  <w14:solidFill>
                    <w14:schemeClr w14:val="tx1"/>
                  </w14:solidFill>
                </w14:textFill>
              </w:rPr>
              <w:t xml:space="preserve"> </w:t>
            </w:r>
          </w:p>
        </w:tc>
      </w:tr>
      <w:tr w14:paraId="6712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14:paraId="39B8565C">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邮政编码：</w:t>
            </w:r>
          </w:p>
        </w:tc>
        <w:tc>
          <w:tcPr>
            <w:tcW w:w="4842" w:type="dxa"/>
            <w:tcBorders>
              <w:top w:val="single" w:color="auto" w:sz="4" w:space="0"/>
              <w:left w:val="single" w:color="auto" w:sz="4" w:space="0"/>
              <w:bottom w:val="single" w:color="auto" w:sz="4" w:space="0"/>
              <w:right w:val="single" w:color="auto" w:sz="4" w:space="0"/>
            </w:tcBorders>
            <w:noWrap w:val="0"/>
            <w:vAlign w:val="top"/>
          </w:tcPr>
          <w:p w14:paraId="1BE39FF9">
            <w:pPr>
              <w:snapToGrid w:val="0"/>
              <w:spacing w:line="360" w:lineRule="exact"/>
              <w:rPr>
                <w:rFonts w:hint="eastAsia"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邮政编码：</w:t>
            </w:r>
          </w:p>
        </w:tc>
      </w:tr>
    </w:tbl>
    <w:p w14:paraId="379B4224">
      <w:pPr>
        <w:rPr>
          <w:rFonts w:hint="eastAsia"/>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br w:type="page"/>
      </w:r>
    </w:p>
    <w:p w14:paraId="0383A22E">
      <w:pPr>
        <w:ind w:firstLine="735" w:firstLineChars="244"/>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二、合同附件</w:t>
      </w:r>
    </w:p>
    <w:p w14:paraId="43B08105">
      <w:pPr>
        <w:spacing w:line="360" w:lineRule="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1.中标通知书</w:t>
      </w:r>
    </w:p>
    <w:p w14:paraId="3B34D135">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（复制粘贴原件扫描件，有盖章）</w:t>
      </w:r>
    </w:p>
    <w:p w14:paraId="78C00392">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2.招标文件采购需求</w:t>
      </w:r>
    </w:p>
    <w:p w14:paraId="42DB4CD5">
      <w:pPr>
        <w:jc w:val="left"/>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（一）商品技术参数及性能（配置）要求：</w:t>
      </w:r>
    </w:p>
    <w:p w14:paraId="7B48914E">
      <w:pPr>
        <w:spacing w:line="400" w:lineRule="exact"/>
        <w:rPr>
          <w:rFonts w:hint="eastAsia" w:ascii="宋体" w:hAnsi="宋体"/>
          <w:color w:val="000000" w:themeColor="text1"/>
          <w:sz w:val="28"/>
          <w:szCs w:val="28"/>
          <w14:textFill>
            <w14:solidFill>
              <w14:schemeClr w14:val="tx1"/>
            </w14:solidFill>
          </w14:textFill>
        </w:rPr>
      </w:pPr>
    </w:p>
    <w:p w14:paraId="1C2CEEBF">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3.投标函</w:t>
      </w:r>
    </w:p>
    <w:p w14:paraId="55DC1283">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（复制粘贴原件扫描件，每页均需有中标人盖章）</w:t>
      </w:r>
    </w:p>
    <w:p w14:paraId="449B9F6D">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4.报价表</w:t>
      </w:r>
    </w:p>
    <w:p w14:paraId="2E296356">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（复制粘贴原件扫描件，每页均需有中标人盖章）</w:t>
      </w:r>
    </w:p>
    <w:p w14:paraId="10E04CDB">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5.产品质量标准清单</w:t>
      </w:r>
    </w:p>
    <w:p w14:paraId="36D95E21">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（复制粘贴原件扫描件，每页均需有中标人盖章）</w:t>
      </w:r>
    </w:p>
    <w:p w14:paraId="5DB22B0B">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6.技术偏离表</w:t>
      </w:r>
    </w:p>
    <w:p w14:paraId="2EB54075">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（复制粘贴原件扫描件，每页均需有中标人盖章）</w:t>
      </w:r>
    </w:p>
    <w:p w14:paraId="513B3E7A">
      <w:pPr>
        <w:numPr>
          <w:ilvl w:val="0"/>
          <w:numId w:val="5"/>
        </w:num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商务偏离表</w:t>
      </w:r>
    </w:p>
    <w:p w14:paraId="3335EB73">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（复制粘贴原件扫描件，每页均需有中标人盖章）</w:t>
      </w:r>
    </w:p>
    <w:p w14:paraId="6D34F3E9">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8.售后服务承诺书</w:t>
      </w:r>
    </w:p>
    <w:p w14:paraId="2052472D">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（复制粘贴原件扫描件，每页均需有中标人盖章）</w:t>
      </w:r>
    </w:p>
    <w:p w14:paraId="449D39B5">
      <w:pPr>
        <w:snapToGrid w:val="0"/>
        <w:spacing w:line="400" w:lineRule="exact"/>
        <w:ind w:firstLine="560" w:firstLineChars="200"/>
        <w:rPr>
          <w:rFonts w:hint="eastAsia" w:ascii="宋体" w:hAnsi="宋体" w:cs="宋体"/>
          <w:color w:val="000000" w:themeColor="text1"/>
          <w:kern w:val="0"/>
          <w:szCs w:val="21"/>
          <w:highlight w:val="none"/>
          <w14:textFill>
            <w14:solidFill>
              <w14:schemeClr w14:val="tx1"/>
            </w14:solidFill>
          </w14:textFill>
        </w:rPr>
      </w:pPr>
      <w:r>
        <w:rPr>
          <w:rFonts w:hAnsi="宋体"/>
          <w:color w:val="000000" w:themeColor="text1"/>
          <w:sz w:val="28"/>
          <w:szCs w:val="28"/>
          <w14:textFill>
            <w14:solidFill>
              <w14:schemeClr w14:val="tx1"/>
            </w14:solidFill>
          </w14:textFill>
        </w:rPr>
        <w:br w:type="page"/>
      </w:r>
    </w:p>
    <w:p w14:paraId="5FFCA147">
      <w:pPr>
        <w:spacing w:line="360" w:lineRule="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9.广西监狱罪犯生活物资供货商考核管理办法</w:t>
      </w:r>
    </w:p>
    <w:p w14:paraId="530A0875">
      <w:pPr>
        <w:spacing w:line="380" w:lineRule="exact"/>
        <w:rPr>
          <w:rFonts w:hint="eastAsia" w:ascii="宋体" w:hAnsi="宋体"/>
          <w:color w:val="000000" w:themeColor="text1"/>
          <w:szCs w:val="21"/>
          <w14:textFill>
            <w14:solidFill>
              <w14:schemeClr w14:val="tx1"/>
            </w14:solidFill>
          </w14:textFill>
        </w:rPr>
      </w:pPr>
    </w:p>
    <w:p w14:paraId="0D8CCE73">
      <w:pPr>
        <w:spacing w:line="380" w:lineRule="exact"/>
        <w:rPr>
          <w:rFonts w:hint="eastAsia" w:ascii="宋体" w:hAnsi="宋体"/>
          <w:color w:val="000000" w:themeColor="text1"/>
          <w:szCs w:val="21"/>
          <w14:textFill>
            <w14:solidFill>
              <w14:schemeClr w14:val="tx1"/>
            </w14:solidFill>
          </w14:textFill>
        </w:rPr>
      </w:pPr>
    </w:p>
    <w:p w14:paraId="0B8EB85B">
      <w:pPr>
        <w:spacing w:line="560" w:lineRule="exact"/>
        <w:jc w:val="center"/>
        <w:rPr>
          <w:rFonts w:ascii="Calibri" w:hAnsi="Calibri" w:eastAsia="方正小标宋简体"/>
          <w:bCs/>
          <w:color w:val="000000" w:themeColor="text1"/>
          <w:sz w:val="30"/>
          <w:szCs w:val="30"/>
          <w14:textFill>
            <w14:solidFill>
              <w14:schemeClr w14:val="tx1"/>
            </w14:solidFill>
          </w14:textFill>
        </w:rPr>
      </w:pPr>
      <w:r>
        <w:rPr>
          <w:rFonts w:ascii="Calibri" w:hAnsi="Calibri" w:eastAsia="方正小标宋简体"/>
          <w:bCs/>
          <w:color w:val="000000" w:themeColor="text1"/>
          <w:sz w:val="30"/>
          <w:szCs w:val="30"/>
          <w14:textFill>
            <w14:solidFill>
              <w14:schemeClr w14:val="tx1"/>
            </w14:solidFill>
          </w14:textFill>
        </w:rPr>
        <w:t>广西监狱罪犯生活物资供货商考核管理办法</w:t>
      </w:r>
    </w:p>
    <w:p w14:paraId="5E58CBBA">
      <w:pPr>
        <w:spacing w:line="560" w:lineRule="exact"/>
        <w:rPr>
          <w:rFonts w:ascii="Calibri" w:hAnsi="Calibri" w:eastAsia="仿宋_GB2312"/>
          <w:color w:val="000000" w:themeColor="text1"/>
          <w:sz w:val="32"/>
          <w:szCs w:val="32"/>
          <w14:textFill>
            <w14:solidFill>
              <w14:schemeClr w14:val="tx1"/>
            </w14:solidFill>
          </w14:textFill>
        </w:rPr>
      </w:pPr>
    </w:p>
    <w:p w14:paraId="51334CC8">
      <w:pPr>
        <w:spacing w:line="480" w:lineRule="exact"/>
        <w:ind w:firstLine="422" w:firstLineChars="200"/>
        <w:rPr>
          <w:rFonts w:hint="eastAsia" w:ascii="仿宋" w:hAnsi="仿宋" w:eastAsia="仿宋" w:cs="仿宋"/>
          <w:strike/>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第一条</w:t>
      </w:r>
      <w:r>
        <w:rPr>
          <w:rFonts w:hint="eastAsia" w:ascii="仿宋" w:hAnsi="仿宋" w:eastAsia="仿宋" w:cs="仿宋"/>
          <w:color w:val="000000" w:themeColor="text1"/>
          <w:sz w:val="24"/>
          <w14:textFill>
            <w14:solidFill>
              <w14:schemeClr w14:val="tx1"/>
            </w14:solidFill>
          </w14:textFill>
        </w:rPr>
        <w:t xml:space="preserve"> 为加强罪犯生活物资采购的管理工作，确保狱内物资的正常供应，结合广西监狱工作的实际，制定本办法。</w:t>
      </w:r>
    </w:p>
    <w:p w14:paraId="15A18A27">
      <w:pPr>
        <w:spacing w:line="480" w:lineRule="exact"/>
        <w:ind w:firstLine="422" w:firstLineChars="200"/>
        <w:rPr>
          <w:rFonts w:hint="eastAsia"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第二条</w:t>
      </w:r>
      <w:r>
        <w:rPr>
          <w:rFonts w:hint="eastAsia" w:ascii="仿宋" w:hAnsi="仿宋" w:eastAsia="仿宋" w:cs="仿宋"/>
          <w:color w:val="000000" w:themeColor="text1"/>
          <w:sz w:val="24"/>
          <w14:textFill>
            <w14:solidFill>
              <w14:schemeClr w14:val="tx1"/>
            </w14:solidFill>
          </w14:textFill>
        </w:rPr>
        <w:t xml:space="preserve"> 本办法适用的对象是自治区监狱管理局和各监狱组织的罪犯生活物资采购项目评选出的中标（成交）供应商（以下统称供货商）。</w:t>
      </w:r>
    </w:p>
    <w:p w14:paraId="2E5C04FB">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第三条</w:t>
      </w:r>
      <w:r>
        <w:rPr>
          <w:rFonts w:hint="eastAsia" w:ascii="仿宋" w:hAnsi="仿宋" w:eastAsia="仿宋" w:cs="仿宋"/>
          <w:color w:val="000000" w:themeColor="text1"/>
          <w:sz w:val="24"/>
          <w:highlight w:val="none"/>
          <w14:textFill>
            <w14:solidFill>
              <w14:schemeClr w14:val="tx1"/>
            </w14:solidFill>
          </w14:textFill>
        </w:rPr>
        <w:t xml:space="preserve"> 供货商必须向供货的每个监狱单位分别缴纳履约保证金，收取标准为</w:t>
      </w:r>
      <w:r>
        <w:rPr>
          <w:rFonts w:hint="eastAsia" w:ascii="仿宋" w:hAnsi="仿宋" w:eastAsia="仿宋" w:cs="仿宋"/>
          <w:color w:val="000000" w:themeColor="text1"/>
          <w:sz w:val="24"/>
          <w:highlight w:val="none"/>
          <w:lang w:eastAsia="zh-CN"/>
          <w14:textFill>
            <w14:solidFill>
              <w14:schemeClr w14:val="tx1"/>
            </w14:solidFill>
          </w14:textFill>
        </w:rPr>
        <w:t>合同金额的5%</w:t>
      </w:r>
      <w:r>
        <w:rPr>
          <w:rFonts w:hint="eastAsia" w:ascii="仿宋" w:hAnsi="仿宋" w:eastAsia="仿宋" w:cs="仿宋"/>
          <w:color w:val="000000" w:themeColor="text1"/>
          <w:sz w:val="24"/>
          <w:highlight w:val="none"/>
          <w14:textFill>
            <w14:solidFill>
              <w14:schemeClr w14:val="tx1"/>
            </w14:solidFill>
          </w14:textFill>
        </w:rPr>
        <w:t>（供货商为中小企业的按2%），货物出现质量问题或供货商出现其他违约行为时，各监狱按本办法从履约保证金中扣除相应金额</w:t>
      </w:r>
      <w:r>
        <w:rPr>
          <w:rFonts w:hint="eastAsia" w:ascii="仿宋" w:hAnsi="仿宋" w:eastAsia="仿宋" w:cs="仿宋"/>
          <w:color w:val="000000" w:themeColor="text1"/>
          <w:sz w:val="24"/>
          <w:highlight w:val="none"/>
          <w:lang w:val="en"/>
          <w14:textFill>
            <w14:solidFill>
              <w14:schemeClr w14:val="tx1"/>
            </w14:solidFill>
          </w14:textFill>
        </w:rPr>
        <w:t>,供货商应在</w:t>
      </w:r>
      <w:r>
        <w:rPr>
          <w:rFonts w:hint="eastAsia" w:ascii="仿宋" w:hAnsi="仿宋" w:eastAsia="仿宋" w:cs="仿宋"/>
          <w:color w:val="000000" w:themeColor="text1"/>
          <w:sz w:val="24"/>
          <w:highlight w:val="none"/>
          <w14:textFill>
            <w14:solidFill>
              <w14:schemeClr w14:val="tx1"/>
            </w14:solidFill>
          </w14:textFill>
        </w:rPr>
        <w:t>5个工作日内补足履约保证金。供货合同终止（解除）时剩余履约保证金按双方约定返还。</w:t>
      </w:r>
    </w:p>
    <w:p w14:paraId="57D1788A">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第四条</w:t>
      </w:r>
      <w:r>
        <w:rPr>
          <w:rFonts w:hint="eastAsia" w:ascii="仿宋" w:hAnsi="仿宋" w:eastAsia="仿宋" w:cs="仿宋"/>
          <w:color w:val="000000" w:themeColor="text1"/>
          <w:sz w:val="24"/>
          <w14:textFill>
            <w14:solidFill>
              <w14:schemeClr w14:val="tx1"/>
            </w14:solidFill>
          </w14:textFill>
        </w:rPr>
        <w:t xml:space="preserve"> 供货商按招（投）标文件、采购（响应）文件以及双方签订的合同内容要求开展物资配送业务，安排有授权的业务代表运送货物到监狱单位，所有单据双方代表共同签字、盖章生效。</w:t>
      </w:r>
    </w:p>
    <w:p w14:paraId="3D58BA2A">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w:t>
      </w:r>
      <w:r>
        <w:rPr>
          <w:rFonts w:hint="default" w:ascii="仿宋" w:hAnsi="仿宋" w:eastAsia="仿宋" w:cs="仿宋"/>
          <w:b/>
          <w:bCs/>
          <w:color w:val="000000" w:themeColor="text1"/>
          <w:sz w:val="21"/>
          <w:szCs w:val="21"/>
          <w:lang w:val="en-US"/>
          <w14:textFill>
            <w14:solidFill>
              <w14:schemeClr w14:val="tx1"/>
            </w14:solidFill>
          </w14:textFill>
        </w:rPr>
        <w:t>五</w:t>
      </w:r>
      <w:r>
        <w:rPr>
          <w:rFonts w:hint="eastAsia" w:ascii="仿宋" w:hAnsi="仿宋" w:eastAsia="仿宋" w:cs="仿宋"/>
          <w:b/>
          <w:bCs/>
          <w:color w:val="000000" w:themeColor="text1"/>
          <w:sz w:val="21"/>
          <w:szCs w:val="21"/>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供货商不得将供货资格转包、分包给第三方，一经发现核实，取消供货资格，同时依法追究供货商的相关责任。</w:t>
      </w:r>
    </w:p>
    <w:p w14:paraId="1054B593">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w:t>
      </w:r>
      <w:r>
        <w:rPr>
          <w:rFonts w:hint="default" w:ascii="仿宋" w:hAnsi="仿宋" w:eastAsia="仿宋" w:cs="仿宋"/>
          <w:b/>
          <w:bCs/>
          <w:color w:val="000000" w:themeColor="text1"/>
          <w:sz w:val="21"/>
          <w:szCs w:val="21"/>
          <w:lang w:val="en-US"/>
          <w14:textFill>
            <w14:solidFill>
              <w14:schemeClr w14:val="tx1"/>
            </w14:solidFill>
          </w14:textFill>
        </w:rPr>
        <w:t>六</w:t>
      </w:r>
      <w:r>
        <w:rPr>
          <w:rFonts w:hint="eastAsia" w:ascii="仿宋" w:hAnsi="仿宋" w:eastAsia="仿宋" w:cs="仿宋"/>
          <w:b/>
          <w:bCs/>
          <w:color w:val="000000" w:themeColor="text1"/>
          <w:sz w:val="21"/>
          <w:szCs w:val="21"/>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本办法采用扣分制进行，标准分为100分，各监狱按本办法规定对供货商供货过程中的违约等行为进行记分考核，监狱局或各监狱根据扣分情况按规定对供货商进行处理。</w:t>
      </w:r>
    </w:p>
    <w:p w14:paraId="110D1C3D">
      <w:pPr>
        <w:spacing w:line="480" w:lineRule="exact"/>
        <w:ind w:firstLine="42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第</w:t>
      </w:r>
      <w:r>
        <w:rPr>
          <w:rFonts w:hint="default" w:ascii="仿宋" w:hAnsi="仿宋" w:eastAsia="仿宋" w:cs="仿宋"/>
          <w:b/>
          <w:bCs/>
          <w:color w:val="000000" w:themeColor="text1"/>
          <w:sz w:val="21"/>
          <w:szCs w:val="21"/>
          <w:lang w:val="en-US"/>
          <w14:textFill>
            <w14:solidFill>
              <w14:schemeClr w14:val="tx1"/>
            </w14:solidFill>
          </w14:textFill>
        </w:rPr>
        <w:t>七</w:t>
      </w:r>
      <w:r>
        <w:rPr>
          <w:rFonts w:hint="eastAsia" w:ascii="仿宋" w:hAnsi="仿宋" w:eastAsia="仿宋" w:cs="仿宋"/>
          <w:b/>
          <w:bCs/>
          <w:color w:val="000000" w:themeColor="text1"/>
          <w:sz w:val="21"/>
          <w:szCs w:val="21"/>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对供货商进行处理的主要方式：</w:t>
      </w:r>
    </w:p>
    <w:p w14:paraId="0B4C6A98">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（一）供货商各项扣分达到100分直接终止所有供货合同；</w:t>
      </w:r>
    </w:p>
    <w:p w14:paraId="1E5C4603">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（二）供货商单批货物按退货处理的，按合同规定扣履约保证金500-2000元，扣考核分5-20分；</w:t>
      </w:r>
    </w:p>
    <w:p w14:paraId="6BDD0F4A">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（三）累计退货记录有3-6次（根据需采购的物资品种定）的，直接取消该供货商的供应资格；</w:t>
      </w:r>
    </w:p>
    <w:p w14:paraId="1D1AFCFF">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default" w:ascii="仿宋" w:hAnsi="仿宋" w:eastAsia="仿宋" w:cs="仿宋"/>
          <w:color w:val="000000" w:themeColor="text1"/>
          <w:sz w:val="24"/>
          <w:lang w:val="en-US"/>
          <w14:textFill>
            <w14:solidFill>
              <w14:schemeClr w14:val="tx1"/>
            </w14:solidFill>
          </w14:textFill>
        </w:rPr>
        <w:t>四</w:t>
      </w:r>
      <w:r>
        <w:rPr>
          <w:rFonts w:hint="eastAsia" w:ascii="仿宋" w:hAnsi="仿宋" w:eastAsia="仿宋" w:cs="仿宋"/>
          <w:color w:val="000000" w:themeColor="text1"/>
          <w:sz w:val="24"/>
          <w14:textFill>
            <w14:solidFill>
              <w14:schemeClr w14:val="tx1"/>
            </w14:solidFill>
          </w14:textFill>
        </w:rPr>
        <w:t>）按招（投）标文件和采购（响应）文件以及双方签订的合同内容设定的其他规定对供货商进行处理。</w:t>
      </w:r>
    </w:p>
    <w:p w14:paraId="480D9A1D">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w:t>
      </w:r>
      <w:r>
        <w:rPr>
          <w:rFonts w:hint="default" w:ascii="仿宋" w:hAnsi="仿宋" w:eastAsia="仿宋" w:cs="仿宋"/>
          <w:b/>
          <w:bCs/>
          <w:color w:val="000000" w:themeColor="text1"/>
          <w:sz w:val="24"/>
          <w:lang w:val="en-US"/>
          <w14:textFill>
            <w14:solidFill>
              <w14:schemeClr w14:val="tx1"/>
            </w14:solidFill>
          </w14:textFill>
        </w:rPr>
        <w:t>八</w:t>
      </w:r>
      <w:r>
        <w:rPr>
          <w:rFonts w:hint="eastAsia" w:ascii="仿宋" w:hAnsi="仿宋" w:eastAsia="仿宋" w:cs="仿宋"/>
          <w:b/>
          <w:bCs/>
          <w:color w:val="000000" w:themeColor="text1"/>
          <w:sz w:val="24"/>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供货商考核记分的主要内容。</w:t>
      </w:r>
    </w:p>
    <w:p w14:paraId="2951EEA2">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供货商必须按时将货物送达监狱单位指定地点。超过规定时间在24小时内的，考核分扣1-6分；超过规定时间在48小时内的，考核分扣7-12分；超过48小时未能送达的，直接终止供货商在该监狱单位的供货合同。</w:t>
      </w:r>
    </w:p>
    <w:p w14:paraId="6FBEDC0D">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供货商的货物到达监狱单位后，要配合监狱单位进行现场验收，验收不合格则进行退货处理，考核分扣20分，按合同规定扣履约保证金。退货后供货商必须在24小时内送合格的货物到监狱单位，否则视为连续2次送货不合格。</w:t>
      </w:r>
    </w:p>
    <w:p w14:paraId="0ED2D1F5">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（三）供货商供应的货物出现违规品、违禁品流入监内，造成不良后果的，直接终止其供货资格，并依法依规追究供货商的责任。</w:t>
      </w:r>
    </w:p>
    <w:p w14:paraId="60BA1C9D">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（四</w:t>
      </w:r>
      <w:r>
        <w:rPr>
          <w:rFonts w:hint="eastAsia" w:ascii="仿宋" w:hAnsi="仿宋" w:eastAsia="仿宋" w:cs="仿宋"/>
          <w:color w:val="000000" w:themeColor="text1"/>
          <w:sz w:val="24"/>
          <w:highlight w:val="none"/>
          <w14:textFill>
            <w14:solidFill>
              <w14:schemeClr w14:val="tx1"/>
            </w14:solidFill>
          </w14:textFill>
        </w:rPr>
        <w:t>）入库的货物出现质量问题，由监狱单位通知供货商到场协商处理。供货商必须12小时内到场处理，超过12小时不到场处理的考核分扣5分，超过24小时不到场处理的视为质量不合格，直接按退货处理。超过48小时不应答的，直接终止供货商在该监狱单位的供货合同。</w:t>
      </w:r>
    </w:p>
    <w:p w14:paraId="56B60461">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五）双方对质量问题意见不一致的，由双方共同在该批货物随机抽取3份样品到当地质量监督部门检验，有一份样品不达标即视为该批货物不达标，按退货程序处理，检测费用由供货商负责；样品都合格的视为该批货物合格，则由监狱负责检测费用。</w:t>
      </w:r>
    </w:p>
    <w:p w14:paraId="4F1DD52E">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（六）供货商必须按包装要求足量向监狱单位送货。</w:t>
      </w:r>
    </w:p>
    <w:p w14:paraId="5911906B">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 供货商供应的货物不得短斤少两，分包装的重量必须达到规定重量，每发现1个分包装的重量出现短缺的扣2分，发现10个以上（含10个）分包装的重量出现短缺的扣20分，该批货物视为不达标，进行退货处理。</w:t>
      </w:r>
    </w:p>
    <w:p w14:paraId="2948997A">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 供货商送货的总数应当与监狱单位定货品种、数量一致。</w:t>
      </w:r>
    </w:p>
    <w:p w14:paraId="5999994A">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 供货商供应必须按规定对货物进行分包装，分包装应当满足运输距离、防潮、防震、防腐和防破损的要求，每发现1个分包装不达标扣2分。</w:t>
      </w:r>
    </w:p>
    <w:p w14:paraId="2C12968D">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（七）供货商提供的货物造成食品安全事故的，直接取消供货商的供货资格，并追究供货商相关责任。</w:t>
      </w:r>
    </w:p>
    <w:p w14:paraId="15225E62">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（八）因采购物资品种特殊性需要对供货商设定其他考核记分内容的，将增加的考核记分内容列入合同条款作为本办法的附则执行。</w:t>
      </w:r>
    </w:p>
    <w:p w14:paraId="18FE8C36">
      <w:pPr>
        <w:spacing w:line="48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（九）供货商代表（包括送货人员）进入监管场所必须服从管理，出现与罪犯私自接触、捎带物品和利益交易等违规行为经监狱查证属实的，直接取消其供货资格。</w:t>
      </w:r>
    </w:p>
    <w:p w14:paraId="06F414BC">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w:t>
      </w:r>
      <w:r>
        <w:rPr>
          <w:rFonts w:hint="default" w:ascii="仿宋" w:hAnsi="仿宋" w:eastAsia="仿宋" w:cs="仿宋"/>
          <w:b/>
          <w:bCs/>
          <w:color w:val="000000" w:themeColor="text1"/>
          <w:sz w:val="24"/>
          <w:lang w:val="en-US"/>
          <w14:textFill>
            <w14:solidFill>
              <w14:schemeClr w14:val="tx1"/>
            </w14:solidFill>
          </w14:textFill>
        </w:rPr>
        <w:t>九</w:t>
      </w:r>
      <w:r>
        <w:rPr>
          <w:rFonts w:hint="eastAsia" w:ascii="仿宋" w:hAnsi="仿宋" w:eastAsia="仿宋" w:cs="仿宋"/>
          <w:b/>
          <w:bCs/>
          <w:color w:val="000000" w:themeColor="text1"/>
          <w:sz w:val="24"/>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对供货商的处理以监狱局或各监狱出具的书面文件（处理单据）为准，被取消供应资格的供货商两年内不得参加广西监狱系统组织的罪犯生活物资集中采购活动。</w:t>
      </w:r>
    </w:p>
    <w:p w14:paraId="6E7229BD">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w:t>
      </w:r>
      <w:r>
        <w:rPr>
          <w:rFonts w:hint="default" w:ascii="仿宋" w:hAnsi="仿宋" w:eastAsia="仿宋" w:cs="仿宋"/>
          <w:b/>
          <w:bCs/>
          <w:color w:val="000000" w:themeColor="text1"/>
          <w:sz w:val="24"/>
          <w:lang w:val="en-US"/>
          <w14:textFill>
            <w14:solidFill>
              <w14:schemeClr w14:val="tx1"/>
            </w14:solidFill>
          </w14:textFill>
        </w:rPr>
        <w:t>十</w:t>
      </w:r>
      <w:r>
        <w:rPr>
          <w:rFonts w:hint="eastAsia" w:ascii="仿宋" w:hAnsi="仿宋" w:eastAsia="仿宋" w:cs="仿宋"/>
          <w:b/>
          <w:bCs/>
          <w:color w:val="000000" w:themeColor="text1"/>
          <w:sz w:val="24"/>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本办法应当列为罪犯生活物资采购项目相应的招标文件、采购文件和合同的主要条款，具体内容可根据采购物资的需要进行适当调整。</w:t>
      </w:r>
    </w:p>
    <w:p w14:paraId="6705E1EF">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第十一条</w:t>
      </w:r>
      <w:r>
        <w:rPr>
          <w:rFonts w:hint="eastAsia" w:ascii="仿宋" w:hAnsi="仿宋" w:eastAsia="仿宋" w:cs="仿宋"/>
          <w:color w:val="000000" w:themeColor="text1"/>
          <w:sz w:val="24"/>
          <w14:textFill>
            <w14:solidFill>
              <w14:schemeClr w14:val="tx1"/>
            </w14:solidFill>
          </w14:textFill>
        </w:rPr>
        <w:t xml:space="preserve"> 本办法由自治区监狱管理局负责解释。各监狱可根据本办法制定本单位的考核管理细则，并报自治区监狱管理局生活卫生处备案。</w:t>
      </w:r>
    </w:p>
    <w:p w14:paraId="44F9FD87">
      <w:pPr>
        <w:spacing w:line="480" w:lineRule="exact"/>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第十</w:t>
      </w:r>
      <w:r>
        <w:rPr>
          <w:rFonts w:hint="default" w:ascii="仿宋" w:hAnsi="仿宋" w:eastAsia="仿宋" w:cs="仿宋"/>
          <w:b/>
          <w:bCs/>
          <w:color w:val="000000" w:themeColor="text1"/>
          <w:sz w:val="24"/>
          <w:lang w:val="en-US"/>
          <w14:textFill>
            <w14:solidFill>
              <w14:schemeClr w14:val="tx1"/>
            </w14:solidFill>
          </w14:textFill>
        </w:rPr>
        <w:t>二</w:t>
      </w:r>
      <w:r>
        <w:rPr>
          <w:rFonts w:hint="eastAsia" w:ascii="仿宋" w:hAnsi="仿宋" w:eastAsia="仿宋" w:cs="仿宋"/>
          <w:b/>
          <w:bCs/>
          <w:color w:val="000000" w:themeColor="text1"/>
          <w:sz w:val="24"/>
          <w14:textFill>
            <w14:solidFill>
              <w14:schemeClr w14:val="tx1"/>
            </w14:solidFill>
          </w14:textFill>
        </w:rPr>
        <w:t>条</w:t>
      </w:r>
      <w:r>
        <w:rPr>
          <w:rFonts w:hint="eastAsia" w:ascii="仿宋" w:hAnsi="仿宋" w:eastAsia="仿宋" w:cs="仿宋"/>
          <w:color w:val="000000" w:themeColor="text1"/>
          <w:sz w:val="24"/>
          <w14:textFill>
            <w14:solidFill>
              <w14:schemeClr w14:val="tx1"/>
            </w14:solidFill>
          </w14:textFill>
        </w:rPr>
        <w:t xml:space="preserve"> 本办法自印发之日起施行。</w:t>
      </w:r>
    </w:p>
    <w:p w14:paraId="44607DB1">
      <w:pPr>
        <w:spacing w:line="380" w:lineRule="exact"/>
        <w:rPr>
          <w:color w:val="000000" w:themeColor="text1"/>
          <w:szCs w:val="21"/>
          <w14:textFill>
            <w14:solidFill>
              <w14:schemeClr w14:val="tx1"/>
            </w14:solidFill>
          </w14:textFill>
        </w:rPr>
      </w:pPr>
    </w:p>
    <w:p w14:paraId="6FCEA92E">
      <w:pPr>
        <w:spacing w:line="380" w:lineRule="exact"/>
        <w:rPr>
          <w:rFonts w:ascii="宋体" w:hAnsi="宋体"/>
          <w:color w:val="000000" w:themeColor="text1"/>
          <w:szCs w:val="21"/>
          <w14:textFill>
            <w14:solidFill>
              <w14:schemeClr w14:val="tx1"/>
            </w14:solidFill>
          </w14:textFill>
        </w:rPr>
      </w:pPr>
    </w:p>
    <w:p w14:paraId="03589AA5">
      <w:pPr>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10.其他与本合同相关的资料</w:t>
      </w:r>
    </w:p>
    <w:p w14:paraId="310584AE">
      <w:pPr>
        <w:pStyle w:val="14"/>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（复制粘贴原件扫描件，每页均需有中标人盖章）</w:t>
      </w:r>
    </w:p>
    <w:p w14:paraId="6E9F10C3">
      <w:pPr>
        <w:pStyle w:val="14"/>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A07823E">
      <w:pPr>
        <w:pStyle w:val="14"/>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78AF1EB">
      <w:pPr>
        <w:pStyle w:val="14"/>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A49404D">
      <w:pPr>
        <w:pStyle w:val="14"/>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3111536">
      <w:pPr>
        <w:pStyle w:val="14"/>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C6B24AB">
      <w:pPr>
        <w:pStyle w:val="14"/>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1F6383A">
      <w:pPr>
        <w:pStyle w:val="14"/>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1B69726">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bookmarkStart w:id="153" w:name="_Toc80093010"/>
    </w:p>
    <w:p w14:paraId="1C72A35D">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69EF980F">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24B7D81F">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0AD0263E">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0A9A2BEF">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540EA916">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64E4AD05">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1312C0D6">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135B0AD9">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74CF5B71">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270CC2CD">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4F25F1A3">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665CEEB2">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5D4A6544">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355AF095">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0B53ACE9">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700CA55D">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60EBCF99">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69553D86">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0FB8E728">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49A70E44">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1A48F333">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5EEF4043">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2CA581EC">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527FBECD">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35BD2741">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1C47BCE6">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35A56364">
      <w:pPr>
        <w:pStyle w:val="14"/>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p>
    <w:p w14:paraId="2F395E5F">
      <w:pPr>
        <w:pStyle w:val="14"/>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r>
        <w:rPr>
          <w:rFonts w:hint="eastAsia" w:ascii="Times New Roman" w:hAnsi="Times New Roman"/>
          <w:b/>
          <w:color w:val="000000" w:themeColor="text1"/>
          <w:sz w:val="36"/>
          <w:highlight w:val="none"/>
          <w14:textFill>
            <w14:solidFill>
              <w14:schemeClr w14:val="tx1"/>
            </w14:solidFill>
          </w14:textFill>
        </w:rPr>
        <w:t>第六章 投标文件格式</w:t>
      </w:r>
      <w:bookmarkEnd w:id="153"/>
    </w:p>
    <w:p w14:paraId="600E7CB4">
      <w:pPr>
        <w:pStyle w:val="14"/>
        <w:spacing w:line="360" w:lineRule="auto"/>
        <w:rPr>
          <w:rFonts w:hAnsi="宋体"/>
          <w:color w:val="000000" w:themeColor="text1"/>
          <w:highlight w:val="none"/>
          <w14:textFill>
            <w14:solidFill>
              <w14:schemeClr w14:val="tx1"/>
            </w14:solidFill>
          </w14:textFill>
        </w:rPr>
        <w:sectPr>
          <w:headerReference r:id="rId12" w:type="default"/>
          <w:pgSz w:w="11906" w:h="16838"/>
          <w:pgMar w:top="1134" w:right="1134" w:bottom="1134" w:left="1134" w:header="720" w:footer="720" w:gutter="0"/>
          <w:pgNumType w:fmt="decimal"/>
          <w:cols w:space="720" w:num="1"/>
          <w:docGrid w:type="lines" w:linePitch="331" w:charSpace="0"/>
        </w:sectPr>
      </w:pPr>
    </w:p>
    <w:p w14:paraId="71B7AF42">
      <w:pPr>
        <w:snapToGrid w:val="0"/>
        <w:spacing w:before="50" w:after="50"/>
        <w:outlineLvl w:val="1"/>
        <w:rPr>
          <w:rFonts w:hint="eastAsia" w:ascii="宋体" w:hAnsi="宋体"/>
          <w:color w:val="000000" w:themeColor="text1"/>
          <w:sz w:val="32"/>
          <w:szCs w:val="20"/>
          <w14:textFill>
            <w14:solidFill>
              <w14:schemeClr w14:val="tx1"/>
            </w14:solidFill>
          </w14:textFill>
        </w:rPr>
      </w:pPr>
    </w:p>
    <w:p w14:paraId="5BFA07CB">
      <w:pPr>
        <w:snapToGrid w:val="0"/>
        <w:spacing w:before="120" w:beforeLines="50" w:after="50"/>
        <w:jc w:val="center"/>
        <w:outlineLvl w:val="1"/>
        <w:rPr>
          <w:rFonts w:hint="eastAsia" w:ascii="宋体" w:hAnsi="宋体"/>
          <w:color w:val="000000" w:themeColor="text1"/>
          <w14:textFill>
            <w14:solidFill>
              <w14:schemeClr w14:val="tx1"/>
            </w14:solidFill>
          </w14:textFill>
        </w:rPr>
      </w:pPr>
    </w:p>
    <w:p w14:paraId="04D9F002">
      <w:pPr>
        <w:rPr>
          <w:rFonts w:hint="eastAsia"/>
          <w:b/>
          <w:color w:val="000000" w:themeColor="text1"/>
          <w:sz w:val="28"/>
          <w:szCs w:val="28"/>
          <w14:textFill>
            <w14:solidFill>
              <w14:schemeClr w14:val="tx1"/>
            </w14:solidFill>
          </w14:textFill>
        </w:rPr>
      </w:pPr>
      <w:bookmarkStart w:id="154" w:name="_Toc19686836"/>
      <w:bookmarkStart w:id="155" w:name="_Toc254970557"/>
      <w:bookmarkStart w:id="156" w:name="_Toc254970698"/>
      <w:r>
        <w:rPr>
          <w:rFonts w:hint="eastAsia"/>
          <w:b/>
          <w:color w:val="000000" w:themeColor="text1"/>
          <w:sz w:val="28"/>
          <w:szCs w:val="28"/>
          <w14:textFill>
            <w14:solidFill>
              <w14:schemeClr w14:val="tx1"/>
            </w14:solidFill>
          </w14:textFill>
        </w:rPr>
        <w:t>一、报价文件格式</w:t>
      </w:r>
      <w:bookmarkEnd w:id="154"/>
    </w:p>
    <w:p w14:paraId="77704A60">
      <w:pPr>
        <w:snapToGrid w:val="0"/>
        <w:spacing w:before="120" w:beforeLines="50" w:after="50" w:line="360" w:lineRule="auto"/>
        <w:ind w:left="142"/>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1. 报价文件封面格式： </w:t>
      </w:r>
    </w:p>
    <w:p w14:paraId="5A66BBA8">
      <w:pPr>
        <w:snapToGrid w:val="0"/>
        <w:spacing w:before="120" w:beforeLines="50" w:after="50" w:line="360" w:lineRule="auto"/>
        <w:ind w:left="142"/>
        <w:jc w:val="center"/>
        <w:rPr>
          <w:rFonts w:hint="eastAsia" w:ascii="宋体" w:hAnsi="宋体" w:eastAsia="方正小标宋简体"/>
          <w:bCs/>
          <w:color w:val="000000" w:themeColor="text1"/>
          <w:sz w:val="48"/>
          <w:szCs w:val="48"/>
          <w14:textFill>
            <w14:solidFill>
              <w14:schemeClr w14:val="tx1"/>
            </w14:solidFill>
          </w14:textFill>
        </w:rPr>
      </w:pPr>
      <w:r>
        <w:rPr>
          <w:rFonts w:hint="eastAsia" w:ascii="宋体" w:hAnsi="宋体" w:eastAsia="方正小标宋简体"/>
          <w:bCs/>
          <w:color w:val="000000" w:themeColor="text1"/>
          <w:sz w:val="48"/>
          <w:szCs w:val="48"/>
          <w14:textFill>
            <w14:solidFill>
              <w14:schemeClr w14:val="tx1"/>
            </w14:solidFill>
          </w14:textFill>
        </w:rPr>
        <w:t>电子投标文件</w:t>
      </w:r>
    </w:p>
    <w:p w14:paraId="7C0205B1">
      <w:pPr>
        <w:snapToGrid w:val="0"/>
        <w:spacing w:before="120" w:beforeLines="50" w:after="50" w:line="400" w:lineRule="exact"/>
        <w:jc w:val="left"/>
        <w:rPr>
          <w:rFonts w:hint="eastAsia" w:ascii="宋体" w:hAnsi="宋体" w:eastAsia="方正小标宋简体"/>
          <w:bCs/>
          <w:color w:val="000000" w:themeColor="text1"/>
          <w:sz w:val="48"/>
          <w:szCs w:val="48"/>
          <w14:textFill>
            <w14:solidFill>
              <w14:schemeClr w14:val="tx1"/>
            </w14:solidFill>
          </w14:textFill>
        </w:rPr>
      </w:pPr>
    </w:p>
    <w:p w14:paraId="3C4A6AB6">
      <w:pPr>
        <w:snapToGrid w:val="0"/>
        <w:spacing w:before="120" w:beforeLines="50" w:after="50" w:line="4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报  价  文  件</w:t>
      </w:r>
    </w:p>
    <w:p w14:paraId="5542064B">
      <w:pPr>
        <w:snapToGrid w:val="0"/>
        <w:spacing w:before="120" w:beforeLines="50" w:after="50" w:line="400" w:lineRule="exact"/>
        <w:rPr>
          <w:rFonts w:hint="eastAsia" w:ascii="宋体" w:hAnsi="宋体"/>
          <w:bCs/>
          <w:color w:val="000000" w:themeColor="text1"/>
          <w:sz w:val="24"/>
          <w:szCs w:val="20"/>
          <w14:textFill>
            <w14:solidFill>
              <w14:schemeClr w14:val="tx1"/>
            </w14:solidFill>
          </w14:textFill>
        </w:rPr>
      </w:pPr>
    </w:p>
    <w:p w14:paraId="71F9886A">
      <w:pPr>
        <w:snapToGrid w:val="0"/>
        <w:spacing w:before="120" w:beforeLines="50" w:after="50" w:line="400" w:lineRule="exact"/>
        <w:rPr>
          <w:rFonts w:hint="eastAsia" w:ascii="宋体" w:hAnsi="宋体"/>
          <w:bCs/>
          <w:color w:val="000000" w:themeColor="text1"/>
          <w:sz w:val="24"/>
          <w:szCs w:val="20"/>
          <w14:textFill>
            <w14:solidFill>
              <w14:schemeClr w14:val="tx1"/>
            </w14:solidFill>
          </w14:textFill>
        </w:rPr>
      </w:pPr>
    </w:p>
    <w:p w14:paraId="7EEB8FA3">
      <w:pPr>
        <w:snapToGrid w:val="0"/>
        <w:spacing w:before="120" w:beforeLines="50" w:after="50" w:line="400" w:lineRule="exact"/>
        <w:rPr>
          <w:rFonts w:hint="eastAsia" w:ascii="宋体" w:hAnsi="宋体"/>
          <w:bCs/>
          <w:color w:val="000000" w:themeColor="text1"/>
          <w:sz w:val="24"/>
          <w:szCs w:val="20"/>
          <w14:textFill>
            <w14:solidFill>
              <w14:schemeClr w14:val="tx1"/>
            </w14:solidFill>
          </w14:textFill>
        </w:rPr>
      </w:pPr>
    </w:p>
    <w:p w14:paraId="4C7EEBF4">
      <w:pPr>
        <w:snapToGrid w:val="0"/>
        <w:spacing w:before="120" w:beforeLines="50" w:after="50" w:line="400" w:lineRule="exact"/>
        <w:rPr>
          <w:rFonts w:hint="eastAsia" w:ascii="宋体" w:hAnsi="宋体"/>
          <w:bCs/>
          <w:color w:val="000000" w:themeColor="text1"/>
          <w:sz w:val="24"/>
          <w:szCs w:val="20"/>
          <w14:textFill>
            <w14:solidFill>
              <w14:schemeClr w14:val="tx1"/>
            </w14:solidFill>
          </w14:textFill>
        </w:rPr>
      </w:pPr>
    </w:p>
    <w:p w14:paraId="784803DC">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p>
    <w:p w14:paraId="612AAF89">
      <w:pPr>
        <w:snapToGrid w:val="0"/>
        <w:spacing w:before="120" w:beforeLines="50" w:after="50" w:line="400" w:lineRule="exact"/>
        <w:ind w:firstLine="360" w:firstLineChars="150"/>
        <w:rPr>
          <w:rFonts w:hint="eastAsia" w:ascii="宋体" w:hAnsi="宋体"/>
          <w:bCs/>
          <w:color w:val="000000" w:themeColor="text1"/>
          <w:sz w:val="24"/>
          <w14:textFill>
            <w14:solidFill>
              <w14:schemeClr w14:val="tx1"/>
            </w14:solidFill>
          </w14:textFill>
        </w:rPr>
      </w:pPr>
    </w:p>
    <w:p w14:paraId="4D6ED97B">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p>
    <w:p w14:paraId="54D138F3">
      <w:pPr>
        <w:snapToGrid w:val="0"/>
        <w:spacing w:before="120" w:beforeLines="50" w:after="50" w:line="400" w:lineRule="exact"/>
        <w:ind w:firstLine="360" w:firstLineChars="150"/>
        <w:rPr>
          <w:rFonts w:hint="eastAsia" w:ascii="宋体" w:hAnsi="宋体"/>
          <w:bCs/>
          <w:color w:val="000000" w:themeColor="text1"/>
          <w:sz w:val="24"/>
          <w14:textFill>
            <w14:solidFill>
              <w14:schemeClr w14:val="tx1"/>
            </w14:solidFill>
          </w14:textFill>
        </w:rPr>
      </w:pPr>
    </w:p>
    <w:p w14:paraId="637F4446">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34898A86">
      <w:pPr>
        <w:snapToGrid w:val="0"/>
        <w:spacing w:before="120" w:beforeLines="50" w:after="50" w:line="400" w:lineRule="exact"/>
        <w:ind w:firstLine="360" w:firstLineChars="150"/>
        <w:rPr>
          <w:rFonts w:hint="eastAsia" w:ascii="宋体" w:hAnsi="宋体"/>
          <w:bCs/>
          <w:color w:val="000000" w:themeColor="text1"/>
          <w:sz w:val="24"/>
          <w14:textFill>
            <w14:solidFill>
              <w14:schemeClr w14:val="tx1"/>
            </w14:solidFill>
          </w14:textFill>
        </w:rPr>
      </w:pPr>
    </w:p>
    <w:p w14:paraId="2BCBDFF7">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3FA47107">
      <w:pPr>
        <w:snapToGrid w:val="0"/>
        <w:spacing w:before="120" w:beforeLines="50" w:after="50" w:line="400" w:lineRule="exact"/>
        <w:ind w:firstLine="360" w:firstLineChars="150"/>
        <w:rPr>
          <w:rFonts w:hint="eastAsia" w:ascii="宋体" w:hAnsi="宋体"/>
          <w:bCs/>
          <w:color w:val="000000" w:themeColor="text1"/>
          <w:sz w:val="24"/>
          <w14:textFill>
            <w14:solidFill>
              <w14:schemeClr w14:val="tx1"/>
            </w14:solidFill>
          </w14:textFill>
        </w:rPr>
      </w:pPr>
    </w:p>
    <w:p w14:paraId="616D7C42">
      <w:pPr>
        <w:snapToGrid w:val="0"/>
        <w:spacing w:before="120" w:beforeLines="50" w:after="50" w:line="400" w:lineRule="exact"/>
        <w:ind w:firstLine="360" w:firstLineChars="15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49F1357B">
      <w:pPr>
        <w:pStyle w:val="8"/>
        <w:snapToGrid w:val="0"/>
        <w:spacing w:before="50" w:after="50" w:line="400" w:lineRule="exact"/>
        <w:ind w:firstLine="960" w:firstLineChars="400"/>
        <w:rPr>
          <w:rFonts w:hint="eastAsia" w:ascii="宋体" w:hAnsi="宋体"/>
          <w:bCs/>
          <w:color w:val="000000" w:themeColor="text1"/>
          <w:sz w:val="24"/>
          <w:szCs w:val="24"/>
          <w14:textFill>
            <w14:solidFill>
              <w14:schemeClr w14:val="tx1"/>
            </w14:solidFill>
          </w14:textFill>
        </w:rPr>
      </w:pPr>
    </w:p>
    <w:p w14:paraId="144BD7A5">
      <w:pPr>
        <w:snapToGrid w:val="0"/>
        <w:spacing w:before="120" w:beforeLines="50" w:after="50" w:line="400" w:lineRule="exact"/>
        <w:rPr>
          <w:rFonts w:hint="eastAsia" w:ascii="宋体" w:hAnsi="宋体"/>
          <w:color w:val="000000" w:themeColor="text1"/>
          <w:sz w:val="30"/>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79FFB529">
      <w:pPr>
        <w:snapToGrid w:val="0"/>
        <w:spacing w:before="120" w:beforeLines="50" w:after="50" w:line="360" w:lineRule="auto"/>
        <w:jc w:val="left"/>
        <w:rPr>
          <w:rFonts w:hint="eastAsia" w:ascii="宋体" w:hAnsi="宋体"/>
          <w:color w:val="000000" w:themeColor="text1"/>
          <w:sz w:val="24"/>
          <w:szCs w:val="20"/>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2.</w:t>
      </w:r>
      <w:r>
        <w:rPr>
          <w:rFonts w:hint="eastAsia" w:ascii="宋体" w:hAnsi="宋体"/>
          <w:b/>
          <w:bCs/>
          <w:color w:val="000000" w:themeColor="text1"/>
          <w:sz w:val="24"/>
          <w14:textFill>
            <w14:solidFill>
              <w14:schemeClr w14:val="tx1"/>
            </w14:solidFill>
          </w14:textFill>
        </w:rPr>
        <w:t>报价文件目录</w:t>
      </w:r>
    </w:p>
    <w:p w14:paraId="7EA161C9">
      <w:pPr>
        <w:snapToGrid w:val="0"/>
        <w:spacing w:before="50" w:after="120" w:afterLines="50" w:line="360" w:lineRule="auto"/>
        <w:jc w:val="left"/>
        <w:rPr>
          <w:rFonts w:ascii="宋体" w:hAnsi="宋体"/>
          <w:b/>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根据招标文件规定及投标人提供的材料自行编写目录。</w:t>
      </w:r>
    </w:p>
    <w:p w14:paraId="7D6945D6">
      <w:pPr>
        <w:snapToGrid w:val="0"/>
        <w:spacing w:before="120" w:beforeLines="50" w:after="50"/>
        <w:rPr>
          <w:rFonts w:hint="eastAsia" w:ascii="宋体" w:hAnsi="宋体"/>
          <w:b/>
          <w:color w:val="000000" w:themeColor="text1"/>
          <w:sz w:val="24"/>
          <w14:textFill>
            <w14:solidFill>
              <w14:schemeClr w14:val="tx1"/>
            </w14:solidFill>
          </w14:textFill>
        </w:rPr>
      </w:pPr>
    </w:p>
    <w:p w14:paraId="0193CCF5">
      <w:pPr>
        <w:snapToGrid w:val="0"/>
        <w:spacing w:before="120" w:beforeLines="50" w:after="50"/>
        <w:rPr>
          <w:rFonts w:hint="eastAsia" w:ascii="宋体" w:hAnsi="宋体"/>
          <w:b/>
          <w:color w:val="000000" w:themeColor="text1"/>
          <w:sz w:val="24"/>
          <w14:textFill>
            <w14:solidFill>
              <w14:schemeClr w14:val="tx1"/>
            </w14:solidFill>
          </w14:textFill>
        </w:rPr>
      </w:pPr>
    </w:p>
    <w:p w14:paraId="6BECDF50">
      <w:pPr>
        <w:snapToGrid w:val="0"/>
        <w:spacing w:before="120" w:beforeLines="50" w:after="50"/>
        <w:rPr>
          <w:rFonts w:hint="eastAsia" w:ascii="宋体" w:hAnsi="宋体"/>
          <w:b/>
          <w:color w:val="000000" w:themeColor="text1"/>
          <w:sz w:val="24"/>
          <w14:textFill>
            <w14:solidFill>
              <w14:schemeClr w14:val="tx1"/>
            </w14:solidFill>
          </w14:textFill>
        </w:rPr>
      </w:pPr>
    </w:p>
    <w:p w14:paraId="4D42E17B">
      <w:pPr>
        <w:snapToGrid w:val="0"/>
        <w:spacing w:before="120" w:beforeLines="50" w:after="50"/>
        <w:ind w:left="142"/>
        <w:jc w:val="left"/>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3. 投标函格式：</w:t>
      </w:r>
    </w:p>
    <w:p w14:paraId="377BC711">
      <w:pPr>
        <w:snapToGrid w:val="0"/>
        <w:spacing w:before="120" w:beforeLines="50" w:after="50" w:line="360" w:lineRule="auto"/>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投 标 函</w:t>
      </w:r>
    </w:p>
    <w:p w14:paraId="1DFE3632">
      <w:pPr>
        <w:snapToGrid w:val="0"/>
        <w:spacing w:before="120" w:beforeLines="50" w:after="50" w:line="320" w:lineRule="exact"/>
        <w:rPr>
          <w:rFonts w:hint="eastAsia" w:ascii="宋体" w:hAnsi="宋体"/>
          <w:b/>
          <w:color w:val="000000" w:themeColor="text1"/>
          <w:sz w:val="32"/>
          <w:szCs w:val="32"/>
          <w14:textFill>
            <w14:solidFill>
              <w14:schemeClr w14:val="tx1"/>
            </w14:solidFill>
          </w14:textFill>
        </w:rPr>
      </w:pPr>
    </w:p>
    <w:p w14:paraId="36685584">
      <w:pPr>
        <w:spacing w:line="360" w:lineRule="auto"/>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致：</w:t>
      </w:r>
      <w:r>
        <w:rPr>
          <w:rFonts w:hint="eastAsia" w:ascii="宋体" w:hAnsi="宋体"/>
          <w:color w:val="000000" w:themeColor="text1"/>
          <w:sz w:val="24"/>
          <w:u w:val="single"/>
          <w14:textFill>
            <w14:solidFill>
              <w14:schemeClr w14:val="tx1"/>
            </w14:solidFill>
          </w14:textFill>
        </w:rPr>
        <w:t>采购人名称</w:t>
      </w:r>
      <w:r>
        <w:rPr>
          <w:rFonts w:hint="eastAsia" w:ascii="宋体" w:hAnsi="宋体"/>
          <w:color w:val="000000" w:themeColor="text1"/>
          <w:sz w:val="24"/>
          <w14:textFill>
            <w14:solidFill>
              <w14:schemeClr w14:val="tx1"/>
            </w14:solidFill>
          </w14:textFill>
        </w:rPr>
        <w:t>：</w:t>
      </w:r>
    </w:p>
    <w:p w14:paraId="7D032E57">
      <w:pPr>
        <w:spacing w:line="360" w:lineRule="auto"/>
        <w:ind w:firstLine="48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根据贵方</w:t>
      </w:r>
      <w:r>
        <w:rPr>
          <w:rFonts w:hint="eastAsia" w:ascii="宋体" w:hAnsi="宋体"/>
          <w:color w:val="000000" w:themeColor="text1"/>
          <w:sz w:val="24"/>
          <w:u w:val="single"/>
          <w14:textFill>
            <w14:solidFill>
              <w14:schemeClr w14:val="tx1"/>
            </w14:solidFill>
          </w14:textFill>
        </w:rPr>
        <w:t xml:space="preserve"> 项目名称</w:t>
      </w:r>
      <w:r>
        <w:rPr>
          <w:rFonts w:hint="eastAsia" w:ascii="宋体" w:hAnsi="宋体"/>
          <w:color w:val="000000" w:themeColor="text1"/>
          <w:sz w:val="24"/>
          <w14:textFill>
            <w14:solidFill>
              <w14:schemeClr w14:val="tx1"/>
            </w14:solidFill>
          </w14:textFill>
        </w:rPr>
        <w:t>（项目编号：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）的招标文件，签字代表______</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（姓名）经正式授权并代表投标人</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（投标人名称）提交投标文件。</w:t>
      </w:r>
    </w:p>
    <w:p w14:paraId="32CAF846">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据此函，我方宣布同意如下：</w:t>
      </w:r>
    </w:p>
    <w:p w14:paraId="387D4A7F">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3555B162">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2.我方在投标之前已经完全理解并接受招标文件的各项规定和要求，对招标文件的合理性、合法性不再有异议。</w:t>
      </w:r>
    </w:p>
    <w:p w14:paraId="27C56836">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3.本投标有效期自投标截止之日起</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p w14:paraId="5BFE23D8">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4.如中标，本投标文件至本项目合同履行完毕止均保持有效，我方将按“招标文件”及政府采购法律、法规的规定履行合同责任和义务。</w:t>
      </w:r>
    </w:p>
    <w:p w14:paraId="0AB45552">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5.我方同意按照贵方要求提供与投标有关的一切数据或者资料。</w:t>
      </w:r>
    </w:p>
    <w:p w14:paraId="3D83C786">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6.我方向贵方提交的所有投标文件、资料都是准确的和真实的。</w:t>
      </w:r>
    </w:p>
    <w:p w14:paraId="34457EA6">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7.以上事项如有虚假或者隐瞒，我方愿意承担一切后果，并不再寻求任何旨在减轻或者免除法律责任的辩解。</w:t>
      </w:r>
    </w:p>
    <w:p w14:paraId="2BA80ABA">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8.根据</w:t>
      </w:r>
      <w:r>
        <w:rPr>
          <w:rFonts w:ascii="宋体" w:hAnsi="宋体"/>
          <w:color w:val="000000" w:themeColor="text1"/>
          <w:sz w:val="24"/>
          <w14:textFill>
            <w14:solidFill>
              <w14:schemeClr w14:val="tx1"/>
            </w14:solidFill>
          </w14:textFill>
        </w:rPr>
        <w:t>《中华人民共和国政府采购法实施条例》第五十条要求对政府采购合同进行公告</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但政府采购合同中涉及国家秘密、商业秘密的内容除外。</w:t>
      </w:r>
      <w:r>
        <w:rPr>
          <w:rFonts w:hint="eastAsia" w:ascii="宋体" w:hAnsi="宋体"/>
          <w:color w:val="000000" w:themeColor="text1"/>
          <w:sz w:val="24"/>
          <w14:textFill>
            <w14:solidFill>
              <w14:schemeClr w14:val="tx1"/>
            </w14:solidFill>
          </w14:textFill>
        </w:rPr>
        <w:t>我方就对本次投标文件进行注明如下：（两项内容中必须选择一项）</w:t>
      </w:r>
    </w:p>
    <w:p w14:paraId="030252E0">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□我方本次投标文件</w:t>
      </w:r>
      <w:r>
        <w:rPr>
          <w:rFonts w:ascii="宋体" w:hAnsi="宋体" w:cs="宋体"/>
          <w:color w:val="000000" w:themeColor="text1"/>
          <w:kern w:val="0"/>
          <w:sz w:val="24"/>
          <w14:textFill>
            <w14:solidFill>
              <w14:schemeClr w14:val="tx1"/>
            </w14:solidFill>
          </w14:textFill>
        </w:rPr>
        <w:t>内容中</w:t>
      </w:r>
      <w:r>
        <w:rPr>
          <w:rFonts w:hint="eastAsia" w:ascii="宋体" w:hAnsi="宋体"/>
          <w:color w:val="000000" w:themeColor="text1"/>
          <w:sz w:val="24"/>
          <w14:textFill>
            <w14:solidFill>
              <w14:schemeClr w14:val="tx1"/>
            </w14:solidFill>
          </w14:textFill>
        </w:rPr>
        <w:t>未</w:t>
      </w:r>
      <w:r>
        <w:rPr>
          <w:rFonts w:ascii="宋体" w:hAnsi="宋体" w:cs="宋体"/>
          <w:color w:val="000000" w:themeColor="text1"/>
          <w:kern w:val="0"/>
          <w:sz w:val="24"/>
          <w14:textFill>
            <w14:solidFill>
              <w14:schemeClr w14:val="tx1"/>
            </w14:solidFill>
          </w14:textFill>
        </w:rPr>
        <w:t>涉及商业秘密</w:t>
      </w:r>
      <w:r>
        <w:rPr>
          <w:rFonts w:hint="eastAsia" w:ascii="宋体" w:hAnsi="宋体" w:cs="宋体"/>
          <w:color w:val="000000" w:themeColor="text1"/>
          <w:kern w:val="0"/>
          <w:sz w:val="24"/>
          <w14:textFill>
            <w14:solidFill>
              <w14:schemeClr w14:val="tx1"/>
            </w14:solidFill>
          </w14:textFill>
        </w:rPr>
        <w:t>；</w:t>
      </w:r>
    </w:p>
    <w:p w14:paraId="04775C54">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□我方本次投标文件</w:t>
      </w:r>
      <w:r>
        <w:rPr>
          <w:rFonts w:ascii="宋体" w:hAnsi="宋体" w:cs="宋体"/>
          <w:color w:val="000000" w:themeColor="text1"/>
          <w:kern w:val="0"/>
          <w:sz w:val="24"/>
          <w14:textFill>
            <w14:solidFill>
              <w14:schemeClr w14:val="tx1"/>
            </w14:solidFill>
          </w14:textFill>
        </w:rPr>
        <w:t>涉及商业秘密</w:t>
      </w:r>
      <w:r>
        <w:rPr>
          <w:rFonts w:hint="eastAsia" w:ascii="宋体" w:hAnsi="宋体" w:cs="宋体"/>
          <w:color w:val="000000" w:themeColor="text1"/>
          <w:kern w:val="0"/>
          <w:sz w:val="24"/>
          <w14:textFill>
            <w14:solidFill>
              <w14:schemeClr w14:val="tx1"/>
            </w14:solidFill>
          </w14:textFill>
        </w:rPr>
        <w:t>的</w:t>
      </w:r>
      <w:r>
        <w:rPr>
          <w:rFonts w:ascii="宋体" w:hAnsi="宋体" w:cs="宋体"/>
          <w:color w:val="000000" w:themeColor="text1"/>
          <w:kern w:val="0"/>
          <w:sz w:val="24"/>
          <w14:textFill>
            <w14:solidFill>
              <w14:schemeClr w14:val="tx1"/>
            </w14:solidFill>
          </w14:textFill>
        </w:rPr>
        <w:t>内容</w:t>
      </w:r>
      <w:r>
        <w:rPr>
          <w:rFonts w:hint="eastAsia" w:ascii="宋体" w:hAnsi="宋体" w:cs="宋体"/>
          <w:color w:val="000000" w:themeColor="text1"/>
          <w:kern w:val="0"/>
          <w:sz w:val="24"/>
          <w14:textFill>
            <w14:solidFill>
              <w14:schemeClr w14:val="tx1"/>
            </w14:solidFill>
          </w14:textFill>
        </w:rPr>
        <w:t>有：</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55F6FA0A">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9.与本项目有关的一切正式往来信函请寄：</w:t>
      </w:r>
    </w:p>
    <w:p w14:paraId="00365863">
      <w:pPr>
        <w:spacing w:line="360" w:lineRule="auto"/>
        <w:ind w:firstLine="480" w:firstLineChars="200"/>
        <w:contextualSpacing/>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地址：</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邮编：</w:t>
      </w:r>
      <w:r>
        <w:rPr>
          <w:rFonts w:hint="eastAsia" w:ascii="宋体" w:hAnsi="宋体"/>
          <w:color w:val="000000" w:themeColor="text1"/>
          <w:sz w:val="24"/>
          <w:u w:val="single"/>
          <w14:textFill>
            <w14:solidFill>
              <w14:schemeClr w14:val="tx1"/>
            </w14:solidFill>
          </w14:textFill>
        </w:rPr>
        <w:t xml:space="preserve">            </w:t>
      </w:r>
    </w:p>
    <w:p w14:paraId="71583F25">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联系人：</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电话：</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传真：</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电子邮箱：</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p>
    <w:p w14:paraId="4087F393">
      <w:pPr>
        <w:spacing w:line="360" w:lineRule="auto"/>
        <w:ind w:firstLine="480" w:firstLineChars="2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投标人名称：</w:t>
      </w:r>
      <w:r>
        <w:rPr>
          <w:rFonts w:hint="eastAsia" w:ascii="宋体" w:hAnsi="宋体"/>
          <w:color w:val="000000" w:themeColor="text1"/>
          <w:sz w:val="24"/>
          <w:u w:val="single"/>
          <w14:textFill>
            <w14:solidFill>
              <w14:schemeClr w14:val="tx1"/>
            </w14:solidFill>
          </w14:textFill>
        </w:rPr>
        <w:t xml:space="preserve">                </w:t>
      </w:r>
    </w:p>
    <w:p w14:paraId="37F54DB4">
      <w:pPr>
        <w:spacing w:line="360" w:lineRule="auto"/>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开户银行：</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银行账号：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0DA7B0AE">
      <w:pPr>
        <w:pStyle w:val="12"/>
        <w:rPr>
          <w:rFonts w:hint="eastAsia"/>
          <w:color w:val="000000" w:themeColor="text1"/>
          <w14:textFill>
            <w14:solidFill>
              <w14:schemeClr w14:val="tx1"/>
            </w14:solidFill>
          </w14:textFill>
        </w:rPr>
      </w:pPr>
    </w:p>
    <w:p w14:paraId="397E85CA">
      <w:pPr>
        <w:spacing w:line="360" w:lineRule="auto"/>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法定代表人或者委托代理人（签字或者电子签名）：_______ </w:t>
      </w:r>
    </w:p>
    <w:p w14:paraId="42D76AD9">
      <w:pPr>
        <w:pStyle w:val="14"/>
        <w:spacing w:line="360" w:lineRule="auto"/>
        <w:contextualSpacing/>
        <w:jc w:val="center"/>
        <w:rPr>
          <w:rFonts w:hint="eastAsia" w:hAnsi="宋体"/>
          <w:color w:val="000000" w:themeColor="text1"/>
          <w:sz w:val="24"/>
          <w:szCs w:val="24"/>
          <w:u w:val="single"/>
          <w14:textFill>
            <w14:solidFill>
              <w14:schemeClr w14:val="tx1"/>
            </w14:solidFill>
          </w14:textFill>
        </w:rPr>
      </w:pPr>
      <w:r>
        <w:rPr>
          <w:rFonts w:hint="eastAsia" w:hAnsi="宋体"/>
          <w:color w:val="000000" w:themeColor="text1"/>
          <w:sz w:val="24"/>
          <w14:textFill>
            <w14:solidFill>
              <w14:schemeClr w14:val="tx1"/>
            </w14:solidFill>
          </w14:textFill>
        </w:rPr>
        <w:t xml:space="preserve"> </w:t>
      </w:r>
      <w:r>
        <w:rPr>
          <w:rFonts w:hAnsi="宋体"/>
          <w:color w:val="000000" w:themeColor="text1"/>
          <w:sz w:val="24"/>
          <w14:textFill>
            <w14:solidFill>
              <w14:schemeClr w14:val="tx1"/>
            </w14:solidFill>
          </w14:textFill>
        </w:rPr>
        <w:t xml:space="preserve">                                   </w:t>
      </w:r>
      <w:r>
        <w:rPr>
          <w:rFonts w:hint="eastAsia" w:hAnsi="宋体"/>
          <w:color w:val="000000" w:themeColor="text1"/>
          <w:sz w:val="24"/>
          <w14:textFill>
            <w14:solidFill>
              <w14:schemeClr w14:val="tx1"/>
            </w14:solidFill>
          </w14:textFill>
        </w:rPr>
        <w:t>投标人名称（电子签章）：</w:t>
      </w:r>
    </w:p>
    <w:p w14:paraId="762AE9E2">
      <w:pPr>
        <w:pStyle w:val="14"/>
        <w:spacing w:line="360" w:lineRule="auto"/>
        <w:contextualSpacing/>
        <w:rPr>
          <w:rFonts w:hint="eastAsia" w:hAnsi="宋体"/>
          <w:color w:val="000000" w:themeColor="text1"/>
          <w:sz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p>
    <w:p w14:paraId="143269B1">
      <w:pPr>
        <w:snapToGrid w:val="0"/>
        <w:spacing w:before="120" w:beforeLines="50" w:after="50"/>
        <w:jc w:val="left"/>
        <w:rPr>
          <w:rFonts w:hint="eastAsia" w:ascii="宋体" w:hAnsi="宋体"/>
          <w:b/>
          <w:color w:val="000000" w:themeColor="text1"/>
          <w:sz w:val="24"/>
          <w:szCs w:val="20"/>
          <w14:textFill>
            <w14:solidFill>
              <w14:schemeClr w14:val="tx1"/>
            </w14:solidFill>
          </w14:textFill>
        </w:rPr>
      </w:pPr>
      <w:r>
        <w:rPr>
          <w:rFonts w:hAnsi="宋体"/>
          <w:color w:val="000000" w:themeColor="text1"/>
          <w:u w:val="single"/>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4. 开标一览表</w:t>
      </w:r>
    </w:p>
    <w:p w14:paraId="5836E952">
      <w:pPr>
        <w:snapToGrid w:val="0"/>
        <w:spacing w:before="50" w:after="50"/>
        <w:jc w:val="center"/>
        <w:rPr>
          <w:rFonts w:hint="eastAsia" w:ascii="宋体" w:hAnsi="宋体"/>
          <w:b/>
          <w:color w:val="000000" w:themeColor="text1"/>
          <w:sz w:val="30"/>
          <w14:textFill>
            <w14:solidFill>
              <w14:schemeClr w14:val="tx1"/>
            </w14:solidFill>
          </w14:textFill>
        </w:rPr>
      </w:pPr>
      <w:r>
        <w:rPr>
          <w:rFonts w:hint="eastAsia" w:ascii="宋体" w:hAnsi="宋体"/>
          <w:b/>
          <w:color w:val="000000" w:themeColor="text1"/>
          <w:sz w:val="30"/>
          <w14:textFill>
            <w14:solidFill>
              <w14:schemeClr w14:val="tx1"/>
            </w14:solidFill>
          </w14:textFill>
        </w:rPr>
        <w:t>开标一览表</w:t>
      </w:r>
    </w:p>
    <w:p w14:paraId="4776D5D1">
      <w:pPr>
        <w:snapToGrid w:val="0"/>
        <w:spacing w:before="50" w:after="50"/>
        <w:jc w:val="center"/>
        <w:rPr>
          <w:rFonts w:hint="eastAsia" w:ascii="宋体" w:hAnsi="宋体"/>
          <w:b/>
          <w:color w:val="000000" w:themeColor="text1"/>
          <w:sz w:val="30"/>
          <w:szCs w:val="20"/>
          <w14:textFill>
            <w14:solidFill>
              <w14:schemeClr w14:val="tx1"/>
            </w14:solidFill>
          </w14:textFill>
        </w:rPr>
      </w:pPr>
    </w:p>
    <w:p w14:paraId="1F7DCCF1">
      <w:pPr>
        <w:spacing w:line="360" w:lineRule="exac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采购项目名称：                                                    </w:t>
      </w:r>
    </w:p>
    <w:p w14:paraId="559DC7F8">
      <w:pPr>
        <w:spacing w:line="360" w:lineRule="exac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采购项目编号：</w:t>
      </w:r>
    </w:p>
    <w:p w14:paraId="34812B70">
      <w:pPr>
        <w:wordWrap w:val="0"/>
        <w:snapToGrid w:val="0"/>
        <w:spacing w:line="360" w:lineRule="exact"/>
        <w:ind w:firstLine="0" w:firstLineChars="0"/>
        <w:jc w:val="left"/>
        <w:rPr>
          <w:rFonts w:hint="eastAsia" w:ascii="宋体" w:hAnsi="宋体" w:cs="宋体"/>
          <w:color w:val="000000" w:themeColor="text1"/>
          <w:szCs w:val="21"/>
          <w:u w:val="single"/>
          <w14:textFill>
            <w14:solidFill>
              <w14:schemeClr w14:val="tx1"/>
            </w14:solidFill>
          </w14:textFill>
        </w:rPr>
      </w:pPr>
    </w:p>
    <w:p w14:paraId="0004DC59">
      <w:pPr>
        <w:wordWrap w:val="0"/>
        <w:snapToGrid w:val="0"/>
        <w:spacing w:line="360" w:lineRule="exact"/>
        <w:ind w:firstLine="210" w:firstLineChars="1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分标</w:t>
      </w:r>
      <w:r>
        <w:rPr>
          <w:rFonts w:hint="eastAsia" w:ascii="宋体" w:hAnsi="宋体" w:cs="宋体"/>
          <w:color w:val="000000" w:themeColor="text1"/>
          <w14:textFill>
            <w14:solidFill>
              <w14:schemeClr w14:val="tx1"/>
            </w14:solidFill>
          </w14:textFill>
        </w:rPr>
        <w:t xml:space="preserve">                               </w:t>
      </w:r>
      <w:r>
        <w:rPr>
          <w:rFonts w:hint="eastAsia" w:ascii="宋体" w:hAnsi="宋体" w:cs="宋体"/>
          <w:color w:val="000000" w:themeColor="text1"/>
          <w:lang w:val="en-US" w:eastAsia="zh-CN"/>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金额单位：人民币（元）</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306"/>
        <w:gridCol w:w="1405"/>
      </w:tblGrid>
      <w:tr w14:paraId="31149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58AB5C42">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20483F3">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货物名称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0D5DDB0">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321BFAB">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06AB8F5">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生产厂家</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15CC8A4C">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单位及数量</w:t>
            </w:r>
          </w:p>
        </w:tc>
        <w:tc>
          <w:tcPr>
            <w:tcW w:w="1405" w:type="dxa"/>
            <w:tcBorders>
              <w:top w:val="single" w:color="auto" w:sz="4" w:space="0"/>
              <w:left w:val="single" w:color="auto" w:sz="4" w:space="0"/>
              <w:bottom w:val="single" w:color="auto" w:sz="4" w:space="0"/>
              <w:right w:val="single" w:color="auto" w:sz="4" w:space="0"/>
            </w:tcBorders>
            <w:noWrap w:val="0"/>
            <w:vAlign w:val="center"/>
          </w:tcPr>
          <w:p w14:paraId="40FA179E">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w:t>
            </w:r>
          </w:p>
          <w:p w14:paraId="5241B244">
            <w:pPr>
              <w:snapToGrid w:val="0"/>
              <w:spacing w:before="50" w:after="50" w:line="360" w:lineRule="exact"/>
              <w:ind w:firstLine="0" w:firstLineChars="0"/>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（元/</w:t>
            </w:r>
            <w:r>
              <w:rPr>
                <w:rFonts w:hint="eastAsia" w:ascii="宋体" w:hAnsi="宋体" w:cs="宋体"/>
                <w:color w:val="000000" w:themeColor="text1"/>
                <w:szCs w:val="21"/>
                <w:lang w:val="en-US" w:eastAsia="zh-CN"/>
                <w14:textFill>
                  <w14:solidFill>
                    <w14:schemeClr w14:val="tx1"/>
                  </w14:solidFill>
                </w14:textFill>
              </w:rPr>
              <w:t>公斤</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或（元/升）</w:t>
            </w:r>
          </w:p>
        </w:tc>
      </w:tr>
      <w:tr w14:paraId="4C602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top"/>
          </w:tcPr>
          <w:p w14:paraId="026961B8">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9496F6F">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3578467">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CF3D2B6">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33AE79C">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306" w:type="dxa"/>
            <w:tcBorders>
              <w:top w:val="single" w:color="auto" w:sz="4" w:space="0"/>
              <w:left w:val="single" w:color="auto" w:sz="4" w:space="0"/>
              <w:bottom w:val="single" w:color="auto" w:sz="4" w:space="0"/>
              <w:right w:val="single" w:color="auto" w:sz="4" w:space="0"/>
            </w:tcBorders>
            <w:noWrap w:val="0"/>
            <w:vAlign w:val="top"/>
          </w:tcPr>
          <w:p w14:paraId="2AF9C1EA">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405" w:type="dxa"/>
            <w:tcBorders>
              <w:top w:val="single" w:color="auto" w:sz="4" w:space="0"/>
              <w:left w:val="single" w:color="auto" w:sz="4" w:space="0"/>
              <w:bottom w:val="single" w:color="auto" w:sz="4" w:space="0"/>
              <w:right w:val="single" w:color="auto" w:sz="4" w:space="0"/>
            </w:tcBorders>
            <w:noWrap w:val="0"/>
            <w:vAlign w:val="top"/>
          </w:tcPr>
          <w:p w14:paraId="7612A4B1">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r>
      <w:tr w14:paraId="46A31A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top"/>
          </w:tcPr>
          <w:p w14:paraId="196F1AF2">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001BCDC">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45F17F3">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B18C78B">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232C8CD4">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306" w:type="dxa"/>
            <w:tcBorders>
              <w:top w:val="single" w:color="auto" w:sz="4" w:space="0"/>
              <w:left w:val="single" w:color="auto" w:sz="4" w:space="0"/>
              <w:bottom w:val="single" w:color="auto" w:sz="4" w:space="0"/>
              <w:right w:val="single" w:color="auto" w:sz="4" w:space="0"/>
            </w:tcBorders>
            <w:noWrap w:val="0"/>
            <w:vAlign w:val="top"/>
          </w:tcPr>
          <w:p w14:paraId="481798A5">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405" w:type="dxa"/>
            <w:tcBorders>
              <w:top w:val="single" w:color="auto" w:sz="4" w:space="0"/>
              <w:left w:val="single" w:color="auto" w:sz="4" w:space="0"/>
              <w:bottom w:val="single" w:color="auto" w:sz="4" w:space="0"/>
              <w:right w:val="single" w:color="auto" w:sz="4" w:space="0"/>
            </w:tcBorders>
            <w:noWrap w:val="0"/>
            <w:vAlign w:val="top"/>
          </w:tcPr>
          <w:p w14:paraId="2CEA5444">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r>
      <w:tr w14:paraId="791CE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6886" w:type="dxa"/>
            <w:gridSpan w:val="6"/>
            <w:tcBorders>
              <w:top w:val="single" w:color="auto" w:sz="4" w:space="0"/>
              <w:left w:val="single" w:color="auto" w:sz="4" w:space="0"/>
              <w:bottom w:val="single" w:color="auto" w:sz="4" w:space="0"/>
              <w:right w:val="single" w:color="auto" w:sz="4" w:space="0"/>
            </w:tcBorders>
            <w:noWrap w:val="0"/>
            <w:vAlign w:val="top"/>
          </w:tcPr>
          <w:p w14:paraId="291D37AA">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pacing w:val="20"/>
                <w:szCs w:val="21"/>
                <w:lang w:val="en-US" w:eastAsia="zh-CN"/>
                <w14:textFill>
                  <w14:solidFill>
                    <w14:schemeClr w14:val="tx1"/>
                  </w14:solidFill>
                </w14:textFill>
              </w:rPr>
              <w:t>单价合计</w:t>
            </w:r>
          </w:p>
        </w:tc>
        <w:tc>
          <w:tcPr>
            <w:tcW w:w="1405" w:type="dxa"/>
            <w:tcBorders>
              <w:top w:val="single" w:color="auto" w:sz="4" w:space="0"/>
              <w:left w:val="single" w:color="auto" w:sz="4" w:space="0"/>
              <w:bottom w:val="single" w:color="auto" w:sz="4" w:space="0"/>
              <w:right w:val="single" w:color="auto" w:sz="4" w:space="0"/>
            </w:tcBorders>
            <w:noWrap w:val="0"/>
            <w:vAlign w:val="top"/>
          </w:tcPr>
          <w:p w14:paraId="1B55A1FF">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r>
    </w:tbl>
    <w:p w14:paraId="2FBBA507">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注： </w:t>
      </w:r>
    </w:p>
    <w:p w14:paraId="7DECC244">
      <w:pPr>
        <w:snapToGrid w:val="0"/>
        <w:spacing w:line="360" w:lineRule="auto"/>
        <w:ind w:firstLine="480" w:firstLineChars="200"/>
        <w:jc w:val="left"/>
        <w:rPr>
          <w:rFonts w:hint="eastAsia" w:ascii="宋体" w:hAnsi="宋体"/>
          <w:b/>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报价一经涂改，应在涂改处加盖投标人公章</w:t>
      </w:r>
      <w:r>
        <w:rPr>
          <w:rFonts w:hint="eastAsia" w:ascii="宋体" w:hAnsi="宋体" w:cs="仿宋_GB2312"/>
          <w:color w:val="000000" w:themeColor="text1"/>
          <w:sz w:val="24"/>
          <w14:textFill>
            <w14:solidFill>
              <w14:schemeClr w14:val="tx1"/>
            </w14:solidFill>
          </w14:textFill>
        </w:rPr>
        <w:t>或者加盖电子签章</w:t>
      </w:r>
      <w:r>
        <w:rPr>
          <w:rFonts w:hint="eastAsia" w:ascii="宋体" w:hAnsi="宋体"/>
          <w:color w:val="000000" w:themeColor="text1"/>
          <w:sz w:val="24"/>
          <w14:textFill>
            <w14:solidFill>
              <w14:schemeClr w14:val="tx1"/>
            </w14:solidFill>
          </w14:textFill>
        </w:rPr>
        <w:t>或者由法定代表人或者委托代理人签字（或者电子签名）</w:t>
      </w:r>
      <w:r>
        <w:rPr>
          <w:rFonts w:hint="eastAsia" w:ascii="宋体" w:hAnsi="宋体"/>
          <w:b/>
          <w:color w:val="000000" w:themeColor="text1"/>
          <w:sz w:val="24"/>
          <w14:textFill>
            <w14:solidFill>
              <w14:schemeClr w14:val="tx1"/>
            </w14:solidFill>
          </w14:textFill>
        </w:rPr>
        <w:t>，否则其投标作无效标处理。</w:t>
      </w:r>
    </w:p>
    <w:p w14:paraId="47F42171">
      <w:pPr>
        <w:snapToGrid w:val="0"/>
        <w:spacing w:line="360" w:lineRule="auto"/>
        <w:ind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2.招标文件中列明采购专用耗材的，应按招标文件规定的耗材量或者按耗材的常规使用量提供报价。</w:t>
      </w:r>
    </w:p>
    <w:p w14:paraId="0672EB02">
      <w:pPr>
        <w:snapToGrid w:val="0"/>
        <w:spacing w:line="360" w:lineRule="auto"/>
        <w:ind w:firstLine="480" w:firstLineChars="200"/>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.如有多分标，按分标分别提供开标一览表，</w:t>
      </w:r>
      <w:r>
        <w:rPr>
          <w:rFonts w:hint="eastAsia" w:ascii="宋体" w:hAnsi="宋体"/>
          <w:b/>
          <w:color w:val="000000" w:themeColor="text1"/>
          <w:sz w:val="24"/>
          <w14:textFill>
            <w14:solidFill>
              <w14:schemeClr w14:val="tx1"/>
            </w14:solidFill>
          </w14:textFill>
        </w:rPr>
        <w:t>否则投标无效。</w:t>
      </w:r>
    </w:p>
    <w:p w14:paraId="53D9F31D">
      <w:pPr>
        <w:pStyle w:val="12"/>
        <w:spacing w:line="360" w:lineRule="auto"/>
        <w:rPr>
          <w:rFonts w:hint="eastAsia"/>
          <w:color w:val="000000" w:themeColor="text1"/>
          <w14:textFill>
            <w14:solidFill>
              <w14:schemeClr w14:val="tx1"/>
            </w14:solidFill>
          </w14:textFill>
        </w:rPr>
      </w:pPr>
    </w:p>
    <w:p w14:paraId="179C5742">
      <w:pPr>
        <w:snapToGrid w:val="0"/>
        <w:spacing w:line="360" w:lineRule="auto"/>
        <w:ind w:left="-2" w:leftChars="-1" w:right="-817" w:rightChars="-389"/>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法定代表人或者委托代理人（签字或者电子签名）： </w:t>
      </w:r>
    </w:p>
    <w:p w14:paraId="205A4060">
      <w:pPr>
        <w:snapToGrid w:val="0"/>
        <w:spacing w:line="360" w:lineRule="auto"/>
        <w:ind w:left="-3" w:leftChars="-15" w:right="-817" w:rightChars="-389" w:hanging="28" w:hangingChars="12"/>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投标人名称（电子签章）：</w:t>
      </w:r>
    </w:p>
    <w:p w14:paraId="1008D8DA">
      <w:pPr>
        <w:snapToGrid w:val="0"/>
        <w:spacing w:line="360" w:lineRule="auto"/>
        <w:ind w:left="-3" w:leftChars="-15" w:right="-817" w:rightChars="-389" w:hanging="28" w:hangingChars="12"/>
        <w:rPr>
          <w:rFonts w:hint="eastAsia" w:ascii="宋体" w:hAnsi="宋体"/>
          <w:color w:val="000000" w:themeColor="text1"/>
          <w:szCs w:val="21"/>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240217FB">
      <w:pPr>
        <w:rPr>
          <w:rFonts w:hint="eastAsia"/>
          <w:b/>
          <w:color w:val="000000" w:themeColor="text1"/>
          <w:sz w:val="28"/>
          <w:szCs w:val="28"/>
          <w14:textFill>
            <w14:solidFill>
              <w14:schemeClr w14:val="tx1"/>
            </w14:solidFill>
          </w14:textFill>
        </w:rPr>
      </w:pPr>
      <w:r>
        <w:rPr>
          <w:rFonts w:ascii="宋体" w:hAnsi="宋体"/>
          <w:b/>
          <w:bCs/>
          <w:color w:val="000000" w:themeColor="text1"/>
          <w:sz w:val="24"/>
          <w14:textFill>
            <w14:solidFill>
              <w14:schemeClr w14:val="tx1"/>
            </w14:solidFill>
          </w14:textFill>
        </w:rPr>
        <w:br w:type="page"/>
      </w:r>
      <w:bookmarkStart w:id="157" w:name="_Toc19686837"/>
      <w:r>
        <w:rPr>
          <w:rFonts w:hint="eastAsia"/>
          <w:b/>
          <w:color w:val="000000" w:themeColor="text1"/>
          <w:sz w:val="28"/>
          <w:szCs w:val="28"/>
          <w14:textFill>
            <w14:solidFill>
              <w14:schemeClr w14:val="tx1"/>
            </w14:solidFill>
          </w14:textFill>
        </w:rPr>
        <w:t>二、资格证明文件格式</w:t>
      </w:r>
      <w:bookmarkEnd w:id="155"/>
      <w:bookmarkEnd w:id="156"/>
      <w:bookmarkEnd w:id="157"/>
    </w:p>
    <w:p w14:paraId="20AF772C">
      <w:pPr>
        <w:snapToGrid w:val="0"/>
        <w:spacing w:before="120" w:beforeLines="50" w:after="50" w:line="360" w:lineRule="auto"/>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1.资格证明文件封面格式： </w:t>
      </w:r>
    </w:p>
    <w:p w14:paraId="3D3CFD79">
      <w:pPr>
        <w:snapToGrid w:val="0"/>
        <w:spacing w:before="120" w:beforeLines="50" w:after="50"/>
        <w:jc w:val="center"/>
        <w:rPr>
          <w:rFonts w:hint="eastAsia" w:ascii="宋体" w:hAnsi="宋体" w:eastAsia="方正小标宋简体"/>
          <w:bCs/>
          <w:color w:val="000000" w:themeColor="text1"/>
          <w:sz w:val="48"/>
          <w:szCs w:val="48"/>
          <w14:textFill>
            <w14:solidFill>
              <w14:schemeClr w14:val="tx1"/>
            </w14:solidFill>
          </w14:textFill>
        </w:rPr>
      </w:pPr>
      <w:r>
        <w:rPr>
          <w:rFonts w:hint="eastAsia" w:ascii="宋体" w:hAnsi="宋体" w:eastAsia="方正小标宋简体"/>
          <w:bCs/>
          <w:color w:val="000000" w:themeColor="text1"/>
          <w:sz w:val="48"/>
          <w:szCs w:val="48"/>
          <w14:textFill>
            <w14:solidFill>
              <w14:schemeClr w14:val="tx1"/>
            </w14:solidFill>
          </w14:textFill>
        </w:rPr>
        <w:t>电子投标文件</w:t>
      </w:r>
    </w:p>
    <w:p w14:paraId="2790B53D">
      <w:pPr>
        <w:snapToGrid w:val="0"/>
        <w:spacing w:before="120" w:beforeLines="50" w:after="50"/>
        <w:jc w:val="center"/>
        <w:rPr>
          <w:rFonts w:hint="eastAsia" w:ascii="宋体" w:hAnsi="宋体"/>
          <w:b/>
          <w:color w:val="000000" w:themeColor="text1"/>
          <w:sz w:val="24"/>
          <w:szCs w:val="20"/>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资格证明文件</w:t>
      </w:r>
    </w:p>
    <w:p w14:paraId="04D8144A">
      <w:pPr>
        <w:snapToGrid w:val="0"/>
        <w:spacing w:before="120" w:beforeLines="50" w:after="50"/>
        <w:rPr>
          <w:rFonts w:ascii="宋体" w:hAnsi="宋体"/>
          <w:bCs/>
          <w:color w:val="000000" w:themeColor="text1"/>
          <w:sz w:val="24"/>
          <w:szCs w:val="20"/>
          <w14:textFill>
            <w14:solidFill>
              <w14:schemeClr w14:val="tx1"/>
            </w14:solidFill>
          </w14:textFill>
        </w:rPr>
      </w:pPr>
    </w:p>
    <w:p w14:paraId="5BF52129">
      <w:pPr>
        <w:snapToGrid w:val="0"/>
        <w:spacing w:before="120" w:beforeLines="50" w:after="50"/>
        <w:rPr>
          <w:rFonts w:ascii="宋体" w:hAnsi="宋体"/>
          <w:bCs/>
          <w:color w:val="000000" w:themeColor="text1"/>
          <w:sz w:val="24"/>
          <w:szCs w:val="20"/>
          <w14:textFill>
            <w14:solidFill>
              <w14:schemeClr w14:val="tx1"/>
            </w14:solidFill>
          </w14:textFill>
        </w:rPr>
      </w:pPr>
    </w:p>
    <w:p w14:paraId="798707A2">
      <w:pPr>
        <w:snapToGrid w:val="0"/>
        <w:spacing w:before="120" w:beforeLines="50" w:after="50"/>
        <w:rPr>
          <w:rFonts w:ascii="宋体" w:hAnsi="宋体"/>
          <w:bCs/>
          <w:color w:val="000000" w:themeColor="text1"/>
          <w:sz w:val="24"/>
          <w:szCs w:val="20"/>
          <w14:textFill>
            <w14:solidFill>
              <w14:schemeClr w14:val="tx1"/>
            </w14:solidFill>
          </w14:textFill>
        </w:rPr>
      </w:pPr>
    </w:p>
    <w:p w14:paraId="48F92EBA">
      <w:pPr>
        <w:snapToGrid w:val="0"/>
        <w:spacing w:before="120" w:beforeLines="50" w:after="50"/>
        <w:rPr>
          <w:rFonts w:ascii="宋体" w:hAnsi="宋体"/>
          <w:bCs/>
          <w:color w:val="000000" w:themeColor="text1"/>
          <w:sz w:val="24"/>
          <w:szCs w:val="20"/>
          <w14:textFill>
            <w14:solidFill>
              <w14:schemeClr w14:val="tx1"/>
            </w14:solidFill>
          </w14:textFill>
        </w:rPr>
      </w:pPr>
    </w:p>
    <w:p w14:paraId="4F04C650">
      <w:pPr>
        <w:snapToGrid w:val="0"/>
        <w:spacing w:before="120" w:beforeLines="50" w:after="50"/>
        <w:rPr>
          <w:rFonts w:ascii="宋体" w:hAnsi="宋体"/>
          <w:bCs/>
          <w:color w:val="000000" w:themeColor="text1"/>
          <w:sz w:val="24"/>
          <w:szCs w:val="20"/>
          <w14:textFill>
            <w14:solidFill>
              <w14:schemeClr w14:val="tx1"/>
            </w14:solidFill>
          </w14:textFill>
        </w:rPr>
      </w:pPr>
    </w:p>
    <w:p w14:paraId="49DE3278">
      <w:pPr>
        <w:snapToGrid w:val="0"/>
        <w:spacing w:before="120" w:beforeLines="50" w:after="50"/>
        <w:rPr>
          <w:rFonts w:ascii="宋体" w:hAnsi="宋体"/>
          <w:bCs/>
          <w:color w:val="000000" w:themeColor="text1"/>
          <w:sz w:val="24"/>
          <w:szCs w:val="20"/>
          <w14:textFill>
            <w14:solidFill>
              <w14:schemeClr w14:val="tx1"/>
            </w14:solidFill>
          </w14:textFill>
        </w:rPr>
      </w:pPr>
    </w:p>
    <w:p w14:paraId="74757E51">
      <w:pPr>
        <w:snapToGrid w:val="0"/>
        <w:spacing w:before="120" w:beforeLines="50" w:after="50"/>
        <w:rPr>
          <w:rFonts w:hint="eastAsia" w:ascii="宋体" w:hAnsi="宋体"/>
          <w:bCs/>
          <w:color w:val="000000" w:themeColor="text1"/>
          <w:sz w:val="24"/>
          <w:szCs w:val="20"/>
          <w14:textFill>
            <w14:solidFill>
              <w14:schemeClr w14:val="tx1"/>
            </w14:solidFill>
          </w14:textFill>
        </w:rPr>
      </w:pPr>
    </w:p>
    <w:p w14:paraId="3466E739">
      <w:pPr>
        <w:snapToGrid w:val="0"/>
        <w:spacing w:before="120" w:beforeLines="50" w:after="50"/>
        <w:ind w:firstLine="540" w:firstLineChars="225"/>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p>
    <w:p w14:paraId="54101148">
      <w:pPr>
        <w:snapToGrid w:val="0"/>
        <w:spacing w:before="120" w:beforeLines="50" w:after="50"/>
        <w:ind w:firstLine="540" w:firstLineChars="225"/>
        <w:rPr>
          <w:rFonts w:hint="eastAsia" w:ascii="宋体" w:hAnsi="宋体"/>
          <w:bCs/>
          <w:color w:val="000000" w:themeColor="text1"/>
          <w:sz w:val="24"/>
          <w:szCs w:val="20"/>
          <w14:textFill>
            <w14:solidFill>
              <w14:schemeClr w14:val="tx1"/>
            </w14:solidFill>
          </w14:textFill>
        </w:rPr>
      </w:pPr>
    </w:p>
    <w:p w14:paraId="2C339857">
      <w:pPr>
        <w:snapToGrid w:val="0"/>
        <w:spacing w:before="120" w:beforeLines="50" w:after="50"/>
        <w:ind w:firstLine="540" w:firstLineChars="225"/>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p>
    <w:p w14:paraId="034E498D">
      <w:pPr>
        <w:snapToGrid w:val="0"/>
        <w:spacing w:before="120" w:beforeLines="50" w:after="50"/>
        <w:ind w:firstLine="540" w:firstLineChars="225"/>
        <w:rPr>
          <w:rFonts w:hint="eastAsia"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w:t>
      </w:r>
    </w:p>
    <w:p w14:paraId="74EF6424">
      <w:pPr>
        <w:snapToGrid w:val="0"/>
        <w:spacing w:before="120" w:beforeLines="50" w:after="50"/>
        <w:ind w:firstLine="540" w:firstLineChars="225"/>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1A4947C5">
      <w:pPr>
        <w:pStyle w:val="8"/>
        <w:snapToGrid w:val="0"/>
        <w:spacing w:before="50" w:after="50"/>
        <w:ind w:firstLine="540" w:firstLineChars="225"/>
        <w:rPr>
          <w:rFonts w:hint="eastAsia" w:ascii="宋体" w:hAnsi="宋体"/>
          <w:bCs/>
          <w:color w:val="000000" w:themeColor="text1"/>
          <w:sz w:val="24"/>
          <w:szCs w:val="24"/>
          <w14:textFill>
            <w14:solidFill>
              <w14:schemeClr w14:val="tx1"/>
            </w14:solidFill>
          </w14:textFill>
        </w:rPr>
      </w:pPr>
    </w:p>
    <w:p w14:paraId="3BF04202">
      <w:pPr>
        <w:pStyle w:val="8"/>
        <w:snapToGrid w:val="0"/>
        <w:spacing w:before="50" w:after="50"/>
        <w:ind w:firstLine="540" w:firstLineChars="225"/>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0134070A">
      <w:pPr>
        <w:pStyle w:val="8"/>
        <w:snapToGrid w:val="0"/>
        <w:spacing w:before="50" w:after="50"/>
        <w:ind w:firstLine="540" w:firstLineChars="225"/>
        <w:rPr>
          <w:rFonts w:hint="eastAsia" w:ascii="宋体" w:hAnsi="宋体"/>
          <w:bCs/>
          <w:color w:val="000000" w:themeColor="text1"/>
          <w:sz w:val="24"/>
          <w:szCs w:val="24"/>
          <w14:textFill>
            <w14:solidFill>
              <w14:schemeClr w14:val="tx1"/>
            </w14:solidFill>
          </w14:textFill>
        </w:rPr>
      </w:pPr>
    </w:p>
    <w:p w14:paraId="75A8E561">
      <w:pPr>
        <w:pStyle w:val="8"/>
        <w:snapToGrid w:val="0"/>
        <w:spacing w:before="50" w:after="50"/>
        <w:ind w:firstLine="960" w:firstLineChars="400"/>
        <w:rPr>
          <w:rFonts w:hint="eastAsia" w:ascii="宋体" w:hAnsi="宋体"/>
          <w:bCs/>
          <w:color w:val="000000" w:themeColor="text1"/>
          <w:sz w:val="24"/>
          <w:szCs w:val="24"/>
          <w14:textFill>
            <w14:solidFill>
              <w14:schemeClr w14:val="tx1"/>
            </w14:solidFill>
          </w14:textFill>
        </w:rPr>
      </w:pPr>
    </w:p>
    <w:p w14:paraId="7203AA0A">
      <w:pPr>
        <w:snapToGrid w:val="0"/>
        <w:spacing w:before="120" w:beforeLines="50" w:after="5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年  月  日</w:t>
      </w:r>
    </w:p>
    <w:p w14:paraId="3BF482C0">
      <w:pPr>
        <w:snapToGrid w:val="0"/>
        <w:spacing w:before="120" w:beforeLines="50" w:after="50"/>
        <w:rPr>
          <w:rFonts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 xml:space="preserve"> </w:t>
      </w:r>
    </w:p>
    <w:p w14:paraId="3F5853B8">
      <w:pPr>
        <w:snapToGrid w:val="0"/>
        <w:spacing w:before="120" w:beforeLines="50" w:after="50"/>
        <w:rPr>
          <w:rFonts w:hint="eastAsia" w:ascii="宋体" w:hAnsi="宋体"/>
          <w:color w:val="000000" w:themeColor="text1"/>
          <w:sz w:val="24"/>
          <w:szCs w:val="20"/>
          <w14:textFill>
            <w14:solidFill>
              <w14:schemeClr w14:val="tx1"/>
            </w14:solidFill>
          </w14:textFill>
        </w:rPr>
      </w:pPr>
    </w:p>
    <w:p w14:paraId="4018C1D1">
      <w:pPr>
        <w:snapToGrid w:val="0"/>
        <w:spacing w:before="120" w:beforeLines="50" w:after="50" w:line="360" w:lineRule="auto"/>
        <w:jc w:val="left"/>
        <w:rPr>
          <w:rFonts w:hint="eastAsia" w:ascii="宋体" w:hAnsi="宋体"/>
          <w:color w:val="000000" w:themeColor="text1"/>
          <w:sz w:val="24"/>
          <w:szCs w:val="20"/>
          <w14:textFill>
            <w14:solidFill>
              <w14:schemeClr w14:val="tx1"/>
            </w14:solidFill>
          </w14:textFill>
        </w:rPr>
      </w:pPr>
      <w:r>
        <w:rPr>
          <w:rFonts w:ascii="宋体" w:hAnsi="宋体"/>
          <w:b/>
          <w:bCs/>
          <w:color w:val="000000" w:themeColor="text1"/>
          <w:sz w:val="24"/>
          <w14:textFill>
            <w14:solidFill>
              <w14:schemeClr w14:val="tx1"/>
            </w14:solidFill>
          </w14:textFill>
        </w:rPr>
        <w:br w:type="page"/>
      </w:r>
      <w:r>
        <w:rPr>
          <w:rFonts w:hint="eastAsia" w:ascii="宋体" w:hAnsi="宋体"/>
          <w:b/>
          <w:bCs/>
          <w:color w:val="000000" w:themeColor="text1"/>
          <w:sz w:val="24"/>
          <w14:textFill>
            <w14:solidFill>
              <w14:schemeClr w14:val="tx1"/>
            </w14:solidFill>
          </w14:textFill>
        </w:rPr>
        <w:t>2.资格证明文件目录</w:t>
      </w:r>
    </w:p>
    <w:p w14:paraId="067CC2CC">
      <w:pPr>
        <w:snapToGrid w:val="0"/>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根据招标文件规定及投标人提供的材料自行编写目录。</w:t>
      </w:r>
    </w:p>
    <w:p w14:paraId="0171B446">
      <w:pPr>
        <w:snapToGrid w:val="0"/>
        <w:spacing w:before="50" w:after="120" w:afterLines="50"/>
        <w:jc w:val="left"/>
        <w:rPr>
          <w:rFonts w:hint="eastAsia" w:ascii="宋体" w:hAnsi="宋体"/>
          <w:color w:val="000000" w:themeColor="text1"/>
          <w:sz w:val="24"/>
          <w14:textFill>
            <w14:solidFill>
              <w14:schemeClr w14:val="tx1"/>
            </w14:solidFill>
          </w14:textFill>
        </w:rPr>
      </w:pPr>
    </w:p>
    <w:p w14:paraId="19AA2A9A">
      <w:pPr>
        <w:snapToGrid w:val="0"/>
        <w:spacing w:before="50" w:after="120" w:afterLines="50"/>
        <w:jc w:val="left"/>
        <w:rPr>
          <w:rFonts w:hint="eastAsia" w:ascii="宋体" w:hAnsi="宋体"/>
          <w:color w:val="000000" w:themeColor="text1"/>
          <w:sz w:val="24"/>
          <w14:textFill>
            <w14:solidFill>
              <w14:schemeClr w14:val="tx1"/>
            </w14:solidFill>
          </w14:textFill>
        </w:rPr>
      </w:pPr>
    </w:p>
    <w:p w14:paraId="57DC1E7C">
      <w:pPr>
        <w:snapToGrid w:val="0"/>
        <w:spacing w:before="120" w:beforeLines="50" w:after="50"/>
        <w:jc w:val="left"/>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3.</w:t>
      </w:r>
      <w:r>
        <w:rPr>
          <w:rFonts w:hint="eastAsia" w:ascii="宋体" w:hAnsi="宋体"/>
          <w:b/>
          <w:color w:val="000000" w:themeColor="text1"/>
          <w:sz w:val="28"/>
          <w:szCs w:val="28"/>
          <w14:textFill>
            <w14:solidFill>
              <w14:schemeClr w14:val="tx1"/>
            </w14:solidFill>
          </w14:textFill>
        </w:rPr>
        <w:t>投标人直接控股股东信息表</w:t>
      </w:r>
    </w:p>
    <w:p w14:paraId="1C55EE43">
      <w:pPr>
        <w:snapToGrid w:val="0"/>
        <w:spacing w:before="50" w:after="120" w:afterLines="50"/>
        <w:jc w:val="center"/>
        <w:rPr>
          <w:rFonts w:hint="eastAsia" w:ascii="宋体" w:hAnsi="宋体"/>
          <w:b/>
          <w:color w:val="000000" w:themeColor="text1"/>
          <w:sz w:val="28"/>
          <w:szCs w:val="28"/>
          <w14:textFill>
            <w14:solidFill>
              <w14:schemeClr w14:val="tx1"/>
            </w14:solidFill>
          </w14:textFill>
        </w:rPr>
      </w:pPr>
    </w:p>
    <w:p w14:paraId="1F464F6E">
      <w:pPr>
        <w:snapToGrid w:val="0"/>
        <w:spacing w:before="50" w:after="120" w:afterLines="50" w:line="360" w:lineRule="auto"/>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投标人直接控股股东信息表</w:t>
      </w:r>
    </w:p>
    <w:tbl>
      <w:tblPr>
        <w:tblStyle w:val="20"/>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9C227F2">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3CF177F">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586A97F">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4A6B77">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DED1D18">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FF14906">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58DAEBC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27A651">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9E6A2E">
            <w:pPr>
              <w:spacing w:line="360" w:lineRule="auto"/>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7DA667">
            <w:pPr>
              <w:spacing w:line="360" w:lineRule="auto"/>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B95D85">
            <w:pPr>
              <w:spacing w:line="360" w:lineRule="auto"/>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38EC88">
            <w:pPr>
              <w:spacing w:line="360" w:lineRule="auto"/>
              <w:jc w:val="center"/>
              <w:rPr>
                <w:rFonts w:ascii="宋体" w:hAnsi="宋体" w:cs="宋体"/>
                <w:color w:val="000000" w:themeColor="text1"/>
                <w:kern w:val="0"/>
                <w:sz w:val="24"/>
                <w14:textFill>
                  <w14:solidFill>
                    <w14:schemeClr w14:val="tx1"/>
                  </w14:solidFill>
                </w14:textFill>
              </w:rPr>
            </w:pPr>
          </w:p>
        </w:tc>
      </w:tr>
      <w:tr w14:paraId="07B8B9E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29C88A">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4A8C7D">
            <w:pPr>
              <w:spacing w:line="360" w:lineRule="auto"/>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922C6F">
            <w:pPr>
              <w:spacing w:line="360" w:lineRule="auto"/>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07EA2C">
            <w:pPr>
              <w:spacing w:line="360" w:lineRule="auto"/>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3EE3E5">
            <w:pPr>
              <w:spacing w:line="360" w:lineRule="auto"/>
              <w:jc w:val="center"/>
              <w:rPr>
                <w:rFonts w:ascii="宋体" w:hAnsi="宋体" w:cs="宋体"/>
                <w:color w:val="000000" w:themeColor="text1"/>
                <w:kern w:val="0"/>
                <w:sz w:val="24"/>
                <w14:textFill>
                  <w14:solidFill>
                    <w14:schemeClr w14:val="tx1"/>
                  </w14:solidFill>
                </w14:textFill>
              </w:rPr>
            </w:pPr>
          </w:p>
        </w:tc>
      </w:tr>
      <w:tr w14:paraId="6643305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0BEA34">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2D13EA">
            <w:pPr>
              <w:spacing w:line="360" w:lineRule="auto"/>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3D5534">
            <w:pPr>
              <w:spacing w:line="360" w:lineRule="auto"/>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6378DA">
            <w:pPr>
              <w:spacing w:line="360" w:lineRule="auto"/>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5D29FA">
            <w:pPr>
              <w:spacing w:line="360" w:lineRule="auto"/>
              <w:jc w:val="center"/>
              <w:rPr>
                <w:rFonts w:ascii="宋体" w:hAnsi="宋体" w:cs="宋体"/>
                <w:color w:val="000000" w:themeColor="text1"/>
                <w:kern w:val="0"/>
                <w:sz w:val="24"/>
                <w14:textFill>
                  <w14:solidFill>
                    <w14:schemeClr w14:val="tx1"/>
                  </w14:solidFill>
                </w14:textFill>
              </w:rPr>
            </w:pPr>
          </w:p>
        </w:tc>
      </w:tr>
      <w:tr w14:paraId="1F0C91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8684EB">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DE5E34">
            <w:pPr>
              <w:spacing w:line="360" w:lineRule="auto"/>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BBC8E9">
            <w:pPr>
              <w:spacing w:line="360" w:lineRule="auto"/>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F475C5">
            <w:pPr>
              <w:spacing w:line="360" w:lineRule="auto"/>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B890DF">
            <w:pPr>
              <w:spacing w:line="360" w:lineRule="auto"/>
              <w:jc w:val="center"/>
              <w:rPr>
                <w:rFonts w:ascii="宋体" w:hAnsi="宋体" w:cs="宋体"/>
                <w:color w:val="000000" w:themeColor="text1"/>
                <w:kern w:val="0"/>
                <w:sz w:val="24"/>
                <w14:textFill>
                  <w14:solidFill>
                    <w14:schemeClr w14:val="tx1"/>
                  </w14:solidFill>
                </w14:textFill>
              </w:rPr>
            </w:pPr>
          </w:p>
        </w:tc>
      </w:tr>
    </w:tbl>
    <w:p w14:paraId="1246329D">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71D3108B">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FDA0922">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2FF2A7BF">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3.供应商不存在直接控股股东的，则在“</w:t>
      </w:r>
      <w:r>
        <w:rPr>
          <w:rFonts w:hint="eastAsia" w:ascii="宋体" w:hAnsi="宋体" w:cs="宋体"/>
          <w:b/>
          <w:bCs/>
          <w:color w:val="000000" w:themeColor="text1"/>
          <w:kern w:val="0"/>
          <w:sz w:val="24"/>
          <w14:textFill>
            <w14:solidFill>
              <w14:schemeClr w14:val="tx1"/>
            </w14:solidFill>
          </w14:textFill>
        </w:rPr>
        <w:t>直接控股股东名称</w:t>
      </w:r>
      <w:r>
        <w:rPr>
          <w:rFonts w:hint="eastAsia" w:ascii="宋体" w:hAnsi="宋体"/>
          <w:color w:val="000000" w:themeColor="text1"/>
          <w:sz w:val="24"/>
          <w14:textFill>
            <w14:solidFill>
              <w14:schemeClr w14:val="tx1"/>
            </w14:solidFill>
          </w14:textFill>
        </w:rPr>
        <w:t>”中填“无”。</w:t>
      </w:r>
    </w:p>
    <w:p w14:paraId="77F0F25A">
      <w:pPr>
        <w:snapToGrid w:val="0"/>
        <w:spacing w:line="360" w:lineRule="auto"/>
        <w:jc w:val="left"/>
        <w:rPr>
          <w:rFonts w:hint="eastAsia" w:ascii="宋体" w:hAnsi="宋体"/>
          <w:color w:val="000000" w:themeColor="text1"/>
          <w:sz w:val="24"/>
          <w14:textFill>
            <w14:solidFill>
              <w14:schemeClr w14:val="tx1"/>
            </w14:solidFill>
          </w14:textFill>
        </w:rPr>
      </w:pPr>
    </w:p>
    <w:p w14:paraId="66F67CA9">
      <w:pPr>
        <w:snapToGrid w:val="0"/>
        <w:spacing w:line="360" w:lineRule="auto"/>
        <w:jc w:val="left"/>
        <w:rPr>
          <w:rFonts w:hint="eastAsia" w:ascii="宋体" w:hAnsi="宋体"/>
          <w:color w:val="000000" w:themeColor="text1"/>
          <w:sz w:val="24"/>
          <w14:textFill>
            <w14:solidFill>
              <w14:schemeClr w14:val="tx1"/>
            </w14:solidFill>
          </w14:textFill>
        </w:rPr>
      </w:pPr>
    </w:p>
    <w:p w14:paraId="18301FC9">
      <w:pPr>
        <w:snapToGrid w:val="0"/>
        <w:spacing w:line="360" w:lineRule="auto"/>
        <w:jc w:val="left"/>
        <w:rPr>
          <w:rFonts w:hint="eastAsia" w:ascii="宋体" w:hAnsi="宋体"/>
          <w:color w:val="000000" w:themeColor="text1"/>
          <w:sz w:val="24"/>
          <w14:textFill>
            <w14:solidFill>
              <w14:schemeClr w14:val="tx1"/>
            </w14:solidFill>
          </w14:textFill>
        </w:rPr>
      </w:pPr>
    </w:p>
    <w:p w14:paraId="6B98B57E">
      <w:pPr>
        <w:snapToGrid w:val="0"/>
        <w:spacing w:line="360" w:lineRule="auto"/>
        <w:ind w:left="-2" w:leftChars="-1" w:right="-817" w:rightChars="-389"/>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法定代表人或者委托代理人（签字或者电子签名）：</w:t>
      </w:r>
    </w:p>
    <w:p w14:paraId="78CE77AA">
      <w:pPr>
        <w:snapToGrid w:val="0"/>
        <w:spacing w:line="360" w:lineRule="auto"/>
        <w:ind w:left="-3" w:leftChars="-15" w:right="-817" w:rightChars="-389" w:hanging="28" w:hangingChars="12"/>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投标人名称（电子签章）：</w:t>
      </w:r>
    </w:p>
    <w:p w14:paraId="2698D847">
      <w:pPr>
        <w:snapToGrid w:val="0"/>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14AEA324">
      <w:pPr>
        <w:snapToGrid w:val="0"/>
        <w:jc w:val="center"/>
        <w:rPr>
          <w:rFonts w:hint="eastAsia" w:ascii="宋体" w:hAnsi="宋体"/>
          <w:b/>
          <w:color w:val="000000" w:themeColor="text1"/>
          <w:sz w:val="28"/>
          <w:szCs w:val="28"/>
          <w14:textFill>
            <w14:solidFill>
              <w14:schemeClr w14:val="tx1"/>
            </w14:solidFill>
          </w14:textFill>
        </w:rPr>
      </w:pPr>
    </w:p>
    <w:p w14:paraId="7B586299">
      <w:pPr>
        <w:snapToGrid w:val="0"/>
        <w:spacing w:line="360" w:lineRule="auto"/>
        <w:jc w:val="left"/>
        <w:rPr>
          <w:rFonts w:hint="eastAsia"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4.</w:t>
      </w:r>
      <w:r>
        <w:rPr>
          <w:rFonts w:hint="eastAsia"/>
          <w:color w:val="000000" w:themeColor="text1"/>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投标人直接管理关系信息表</w:t>
      </w:r>
    </w:p>
    <w:p w14:paraId="057DEE81">
      <w:pPr>
        <w:snapToGrid w:val="0"/>
        <w:spacing w:line="360" w:lineRule="auto"/>
        <w:jc w:val="center"/>
        <w:rPr>
          <w:rFonts w:hint="eastAsia"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投标人直接管理关系信息表</w:t>
      </w:r>
    </w:p>
    <w:tbl>
      <w:tblPr>
        <w:tblStyle w:val="20"/>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58355869">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450609D">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BE84E89">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942396D">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166962B">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5687479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9AB244">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8DE937">
            <w:pPr>
              <w:spacing w:line="360" w:lineRule="auto"/>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0E2BA0">
            <w:pPr>
              <w:spacing w:line="360" w:lineRule="auto"/>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5569BE">
            <w:pPr>
              <w:spacing w:line="360" w:lineRule="auto"/>
              <w:jc w:val="center"/>
              <w:rPr>
                <w:rFonts w:ascii="宋体" w:hAnsi="宋体" w:cs="宋体"/>
                <w:color w:val="000000" w:themeColor="text1"/>
                <w:kern w:val="0"/>
                <w:sz w:val="24"/>
                <w14:textFill>
                  <w14:solidFill>
                    <w14:schemeClr w14:val="tx1"/>
                  </w14:solidFill>
                </w14:textFill>
              </w:rPr>
            </w:pPr>
          </w:p>
        </w:tc>
      </w:tr>
      <w:tr w14:paraId="274D93A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B75B2D">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2DFB5B">
            <w:pPr>
              <w:spacing w:line="360" w:lineRule="auto"/>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ABEEC9">
            <w:pPr>
              <w:spacing w:line="360" w:lineRule="auto"/>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35830B">
            <w:pPr>
              <w:spacing w:line="360" w:lineRule="auto"/>
              <w:jc w:val="center"/>
              <w:rPr>
                <w:rFonts w:ascii="宋体" w:hAnsi="宋体" w:cs="宋体"/>
                <w:color w:val="000000" w:themeColor="text1"/>
                <w:kern w:val="0"/>
                <w:sz w:val="24"/>
                <w14:textFill>
                  <w14:solidFill>
                    <w14:schemeClr w14:val="tx1"/>
                  </w14:solidFill>
                </w14:textFill>
              </w:rPr>
            </w:pPr>
          </w:p>
        </w:tc>
      </w:tr>
      <w:tr w14:paraId="3C1A62E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05D349">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3767A4">
            <w:pPr>
              <w:spacing w:line="360" w:lineRule="auto"/>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1A4BEC">
            <w:pPr>
              <w:spacing w:line="360" w:lineRule="auto"/>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1A92B2">
            <w:pPr>
              <w:spacing w:line="360" w:lineRule="auto"/>
              <w:jc w:val="center"/>
              <w:rPr>
                <w:rFonts w:ascii="宋体" w:hAnsi="宋体" w:cs="宋体"/>
                <w:color w:val="000000" w:themeColor="text1"/>
                <w:kern w:val="0"/>
                <w:sz w:val="24"/>
                <w14:textFill>
                  <w14:solidFill>
                    <w14:schemeClr w14:val="tx1"/>
                  </w14:solidFill>
                </w14:textFill>
              </w:rPr>
            </w:pPr>
          </w:p>
        </w:tc>
      </w:tr>
      <w:tr w14:paraId="40C3D6F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5D9D15">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3FFE70">
            <w:pPr>
              <w:spacing w:line="360" w:lineRule="auto"/>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66ADA7">
            <w:pPr>
              <w:spacing w:line="360" w:lineRule="auto"/>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0581CF">
            <w:pPr>
              <w:spacing w:line="360" w:lineRule="auto"/>
              <w:jc w:val="center"/>
              <w:rPr>
                <w:rFonts w:ascii="宋体" w:hAnsi="宋体" w:cs="宋体"/>
                <w:color w:val="000000" w:themeColor="text1"/>
                <w:kern w:val="0"/>
                <w:sz w:val="24"/>
                <w14:textFill>
                  <w14:solidFill>
                    <w14:schemeClr w14:val="tx1"/>
                  </w14:solidFill>
                </w14:textFill>
              </w:rPr>
            </w:pPr>
          </w:p>
        </w:tc>
      </w:tr>
    </w:tbl>
    <w:p w14:paraId="6D9EAEF9">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2E0A3791">
      <w:pPr>
        <w:snapToGrid w:val="0"/>
        <w:spacing w:line="360" w:lineRule="auto"/>
        <w:ind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1.管理关系：是指不具有出资持股关系的其他单位之间存在的管理与被管理关系，如一些上下级关系的事业单位和团体组织。</w:t>
      </w:r>
    </w:p>
    <w:p w14:paraId="30DA8CCA">
      <w:pPr>
        <w:snapToGrid w:val="0"/>
        <w:spacing w:line="360" w:lineRule="auto"/>
        <w:ind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01B5F0A3">
      <w:pPr>
        <w:snapToGrid w:val="0"/>
        <w:spacing w:line="360" w:lineRule="auto"/>
        <w:ind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3.供应商不存在直接管理关系的，则在“</w:t>
      </w:r>
      <w:r>
        <w:rPr>
          <w:rFonts w:hint="eastAsia" w:ascii="宋体" w:hAnsi="宋体" w:cs="宋体"/>
          <w:b/>
          <w:bCs/>
          <w:color w:val="000000" w:themeColor="text1"/>
          <w:kern w:val="0"/>
          <w:sz w:val="24"/>
          <w14:textFill>
            <w14:solidFill>
              <w14:schemeClr w14:val="tx1"/>
            </w14:solidFill>
          </w14:textFill>
        </w:rPr>
        <w:t>直接管理关系单位名称</w:t>
      </w:r>
      <w:r>
        <w:rPr>
          <w:rFonts w:hint="eastAsia" w:ascii="宋体" w:hAnsi="宋体"/>
          <w:color w:val="000000" w:themeColor="text1"/>
          <w:sz w:val="24"/>
          <w14:textFill>
            <w14:solidFill>
              <w14:schemeClr w14:val="tx1"/>
            </w14:solidFill>
          </w14:textFill>
        </w:rPr>
        <w:t>”中填“无”。</w:t>
      </w:r>
    </w:p>
    <w:p w14:paraId="20C039FD">
      <w:pPr>
        <w:snapToGrid w:val="0"/>
        <w:spacing w:line="360" w:lineRule="auto"/>
        <w:jc w:val="left"/>
        <w:rPr>
          <w:rFonts w:hint="eastAsia" w:ascii="宋体" w:hAnsi="宋体"/>
          <w:color w:val="000000" w:themeColor="text1"/>
          <w:sz w:val="24"/>
          <w14:textFill>
            <w14:solidFill>
              <w14:schemeClr w14:val="tx1"/>
            </w14:solidFill>
          </w14:textFill>
        </w:rPr>
      </w:pPr>
    </w:p>
    <w:p w14:paraId="50384D61">
      <w:pPr>
        <w:snapToGrid w:val="0"/>
        <w:spacing w:line="360" w:lineRule="auto"/>
        <w:jc w:val="left"/>
        <w:rPr>
          <w:rFonts w:hint="eastAsia" w:ascii="宋体" w:hAnsi="宋体"/>
          <w:color w:val="000000" w:themeColor="text1"/>
          <w:sz w:val="24"/>
          <w14:textFill>
            <w14:solidFill>
              <w14:schemeClr w14:val="tx1"/>
            </w14:solidFill>
          </w14:textFill>
        </w:rPr>
      </w:pPr>
    </w:p>
    <w:p w14:paraId="76891601">
      <w:pPr>
        <w:snapToGrid w:val="0"/>
        <w:spacing w:line="360" w:lineRule="auto"/>
        <w:jc w:val="left"/>
        <w:rPr>
          <w:rFonts w:hint="eastAsia" w:ascii="宋体" w:hAnsi="宋体"/>
          <w:color w:val="000000" w:themeColor="text1"/>
          <w:sz w:val="24"/>
          <w14:textFill>
            <w14:solidFill>
              <w14:schemeClr w14:val="tx1"/>
            </w14:solidFill>
          </w14:textFill>
        </w:rPr>
      </w:pPr>
    </w:p>
    <w:p w14:paraId="47276C77">
      <w:pPr>
        <w:snapToGrid w:val="0"/>
        <w:spacing w:line="360" w:lineRule="auto"/>
        <w:jc w:val="left"/>
        <w:rPr>
          <w:rFonts w:hint="eastAsia"/>
          <w:color w:val="000000" w:themeColor="text1"/>
          <w:sz w:val="24"/>
          <w14:textFill>
            <w14:solidFill>
              <w14:schemeClr w14:val="tx1"/>
            </w14:solidFill>
          </w14:textFill>
        </w:rPr>
      </w:pPr>
    </w:p>
    <w:p w14:paraId="05D230E6">
      <w:pPr>
        <w:snapToGrid w:val="0"/>
        <w:spacing w:line="360" w:lineRule="auto"/>
        <w:ind w:left="-2" w:leftChars="-1" w:right="-817" w:rightChars="-389"/>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法定代表人或者委托代理人（签字或者电子签名）：</w:t>
      </w:r>
    </w:p>
    <w:p w14:paraId="0AC1BBBE">
      <w:pPr>
        <w:snapToGrid w:val="0"/>
        <w:spacing w:line="360" w:lineRule="auto"/>
        <w:ind w:left="-3" w:leftChars="-15" w:right="-817" w:rightChars="-389" w:hanging="28" w:hangingChars="12"/>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投标人名称（电子签章）：</w:t>
      </w:r>
    </w:p>
    <w:p w14:paraId="48EA8E49">
      <w:pPr>
        <w:snapToGrid w:val="0"/>
        <w:spacing w:line="360" w:lineRule="auto"/>
        <w:ind w:right="480" w:firstLine="240" w:firstLineChars="1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05AF1B7B">
      <w:pPr>
        <w:snapToGrid w:val="0"/>
        <w:spacing w:before="120" w:beforeLines="50" w:after="50"/>
        <w:jc w:val="left"/>
        <w:rPr>
          <w:rFonts w:hint="eastAsia" w:ascii="宋体" w:hAnsi="宋体"/>
          <w:b/>
          <w:color w:val="000000" w:themeColor="text1"/>
          <w:sz w:val="24"/>
          <w:szCs w:val="20"/>
          <w14:textFill>
            <w14:solidFill>
              <w14:schemeClr w14:val="tx1"/>
            </w14:solidFill>
          </w14:textFill>
        </w:rPr>
      </w:pPr>
    </w:p>
    <w:p w14:paraId="4AB202DE">
      <w:pPr>
        <w:snapToGrid w:val="0"/>
        <w:spacing w:before="120" w:beforeLines="50" w:after="50"/>
        <w:jc w:val="left"/>
        <w:rPr>
          <w:rFonts w:hint="eastAsia" w:ascii="宋体" w:hAnsi="宋体"/>
          <w:b/>
          <w:color w:val="000000" w:themeColor="text1"/>
          <w:sz w:val="24"/>
          <w:szCs w:val="20"/>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5.投标声明</w:t>
      </w:r>
    </w:p>
    <w:p w14:paraId="0991AC76">
      <w:pPr>
        <w:snapToGrid w:val="0"/>
        <w:spacing w:before="50" w:after="120" w:afterLines="50"/>
        <w:jc w:val="left"/>
        <w:rPr>
          <w:rFonts w:hint="eastAsia" w:ascii="宋体" w:hAnsi="宋体"/>
          <w:color w:val="000000" w:themeColor="text1"/>
          <w14:textFill>
            <w14:solidFill>
              <w14:schemeClr w14:val="tx1"/>
            </w14:solidFill>
          </w14:textFill>
        </w:rPr>
      </w:pPr>
    </w:p>
    <w:p w14:paraId="71096F03">
      <w:pPr>
        <w:snapToGrid w:val="0"/>
        <w:spacing w:before="50" w:after="120" w:afterLines="50"/>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投标声明</w:t>
      </w:r>
    </w:p>
    <w:p w14:paraId="33A304F3">
      <w:pPr>
        <w:spacing w:line="400" w:lineRule="exact"/>
        <w:contextualSpacing/>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（采购人名称）：</w:t>
      </w:r>
    </w:p>
    <w:p w14:paraId="462770ED">
      <w:pPr>
        <w:spacing w:line="400" w:lineRule="exact"/>
        <w:ind w:firstLine="523" w:firstLineChars="218"/>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我方参加贵单位组织</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项目（项目编号：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）的政府采购活动。我方在此郑重声明：</w:t>
      </w:r>
    </w:p>
    <w:p w14:paraId="03543D65">
      <w:pPr>
        <w:spacing w:line="400" w:lineRule="exact"/>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74BB0FC">
      <w:pPr>
        <w:spacing w:line="400" w:lineRule="exact"/>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2.我方不是为本次采购项目提供整体设计、规范编制或者项目管理、监理、检测等服务的供应商。</w:t>
      </w:r>
    </w:p>
    <w:p w14:paraId="2EC5B57F">
      <w:pPr>
        <w:spacing w:line="400" w:lineRule="exact"/>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 我方承诺符合《中华人民共和国政府采购法》第二十二条规定：</w:t>
      </w:r>
    </w:p>
    <w:p w14:paraId="271DDBC7">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（一）具有独立承担民事责任的能力；</w:t>
      </w:r>
    </w:p>
    <w:p w14:paraId="6EBC5734">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（二）具有良好的商业信誉和健全的财务会计制度；</w:t>
      </w:r>
    </w:p>
    <w:p w14:paraId="23C8F983">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（三）具有履行合同所必需的设备和专业技术能力；</w:t>
      </w:r>
    </w:p>
    <w:p w14:paraId="7974E7F7">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（四）有依法缴纳税收和社会保障资金的良好记录；</w:t>
      </w:r>
    </w:p>
    <w:p w14:paraId="4749DAF7">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（五）参加政府采购活动前三年内，在经营活动中没有重大违法记录；</w:t>
      </w:r>
    </w:p>
    <w:p w14:paraId="40F97C11">
      <w:pPr>
        <w:spacing w:line="400" w:lineRule="exact"/>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（六）法律、行政法规规定的其他条件。</w:t>
      </w:r>
    </w:p>
    <w:p w14:paraId="667E6D96">
      <w:pPr>
        <w:spacing w:line="400" w:lineRule="exact"/>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4.以上事项如有虚假或者隐瞒，我方愿意承担一切后果，并不再寻求任何旨在减轻或者免除法律责任的辩解。</w:t>
      </w:r>
    </w:p>
    <w:p w14:paraId="60E95D40">
      <w:pPr>
        <w:spacing w:line="400" w:lineRule="exact"/>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特此承诺。</w:t>
      </w:r>
    </w:p>
    <w:p w14:paraId="79EB7333">
      <w:pPr>
        <w:snapToGrid w:val="0"/>
        <w:spacing w:before="50" w:after="50"/>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B22A916">
      <w:pPr>
        <w:snapToGrid w:val="0"/>
        <w:spacing w:before="50" w:after="50"/>
        <w:ind w:firstLine="840" w:firstLineChars="350"/>
        <w:rPr>
          <w:rFonts w:hint="eastAsia" w:ascii="宋体" w:hAnsi="宋体"/>
          <w:color w:val="000000" w:themeColor="text1"/>
          <w:spacing w:val="2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（签字或者电子签名）：</w:t>
      </w:r>
      <w:r>
        <w:rPr>
          <w:rFonts w:hint="eastAsia" w:ascii="宋体" w:hAnsi="宋体"/>
          <w:color w:val="000000" w:themeColor="text1"/>
          <w:spacing w:val="20"/>
          <w:sz w:val="24"/>
          <w:u w:val="single"/>
          <w14:textFill>
            <w14:solidFill>
              <w14:schemeClr w14:val="tx1"/>
            </w14:solidFill>
          </w14:textFill>
        </w:rPr>
        <w:t xml:space="preserve">        </w:t>
      </w:r>
    </w:p>
    <w:p w14:paraId="5CA24877">
      <w:pPr>
        <w:spacing w:line="400" w:lineRule="exact"/>
        <w:contextualSpacing/>
        <w:jc w:val="left"/>
        <w:rPr>
          <w:rFonts w:hint="eastAsia" w:ascii="宋体" w:hAnsi="宋体"/>
          <w:color w:val="000000" w:themeColor="text1"/>
          <w:sz w:val="24"/>
          <w14:textFill>
            <w14:solidFill>
              <w14:schemeClr w14:val="tx1"/>
            </w14:solidFill>
          </w14:textFill>
        </w:rPr>
      </w:pPr>
    </w:p>
    <w:p w14:paraId="48727AF4">
      <w:pPr>
        <w:spacing w:line="400" w:lineRule="exact"/>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投标人名称（电子签章）：</w:t>
      </w:r>
      <w:r>
        <w:rPr>
          <w:rFonts w:hint="eastAsia" w:ascii="宋体" w:hAnsi="宋体"/>
          <w:color w:val="000000" w:themeColor="text1"/>
          <w:sz w:val="24"/>
          <w:u w:val="single"/>
          <w14:textFill>
            <w14:solidFill>
              <w14:schemeClr w14:val="tx1"/>
            </w14:solidFill>
          </w14:textFill>
        </w:rPr>
        <w:t xml:space="preserve">                 </w:t>
      </w:r>
    </w:p>
    <w:p w14:paraId="6E222E44">
      <w:pPr>
        <w:spacing w:line="400" w:lineRule="exact"/>
        <w:contextualSpacing/>
        <w:jc w:val="left"/>
        <w:rPr>
          <w:rFonts w:hint="eastAsia" w:ascii="宋体" w:hAnsi="宋体"/>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34B10321">
      <w:pPr>
        <w:rPr>
          <w:rFonts w:hint="eastAsia"/>
          <w:b/>
          <w:color w:val="000000" w:themeColor="text1"/>
          <w:sz w:val="28"/>
          <w:szCs w:val="28"/>
          <w14:textFill>
            <w14:solidFill>
              <w14:schemeClr w14:val="tx1"/>
            </w14:solidFill>
          </w14:textFill>
        </w:rPr>
      </w:pPr>
      <w:bookmarkStart w:id="158" w:name="_Toc19686838"/>
      <w:r>
        <w:rPr>
          <w:b/>
          <w:color w:val="000000" w:themeColor="text1"/>
          <w:sz w:val="28"/>
          <w:szCs w:val="28"/>
          <w14:textFill>
            <w14:solidFill>
              <w14:schemeClr w14:val="tx1"/>
            </w14:solidFill>
          </w14:textFill>
        </w:rPr>
        <w:br w:type="page"/>
      </w:r>
      <w:r>
        <w:rPr>
          <w:rFonts w:hint="eastAsia"/>
          <w:b/>
          <w:color w:val="000000" w:themeColor="text1"/>
          <w:sz w:val="28"/>
          <w:szCs w:val="28"/>
          <w14:textFill>
            <w14:solidFill>
              <w14:schemeClr w14:val="tx1"/>
            </w14:solidFill>
          </w14:textFill>
        </w:rPr>
        <w:t>三、商务及技术文件格式</w:t>
      </w:r>
      <w:bookmarkEnd w:id="158"/>
    </w:p>
    <w:p w14:paraId="0F6D47A7">
      <w:pPr>
        <w:snapToGrid w:val="0"/>
        <w:spacing w:before="120" w:beforeLines="50" w:after="50" w:line="360" w:lineRule="auto"/>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1.商务及技术文件封面格式： </w:t>
      </w:r>
    </w:p>
    <w:p w14:paraId="2FD9AD07">
      <w:pPr>
        <w:snapToGrid w:val="0"/>
        <w:spacing w:before="120" w:beforeLines="50" w:after="50"/>
        <w:jc w:val="center"/>
        <w:rPr>
          <w:rFonts w:hint="eastAsia" w:ascii="宋体" w:hAnsi="宋体"/>
          <w:color w:val="000000" w:themeColor="text1"/>
          <w:sz w:val="24"/>
          <w14:textFill>
            <w14:solidFill>
              <w14:schemeClr w14:val="tx1"/>
            </w14:solidFill>
          </w14:textFill>
        </w:rPr>
      </w:pPr>
      <w:r>
        <w:rPr>
          <w:rFonts w:hint="eastAsia" w:ascii="宋体" w:hAnsi="宋体" w:eastAsia="方正小标宋简体"/>
          <w:bCs/>
          <w:color w:val="000000" w:themeColor="text1"/>
          <w:sz w:val="48"/>
          <w:szCs w:val="48"/>
          <w14:textFill>
            <w14:solidFill>
              <w14:schemeClr w14:val="tx1"/>
            </w14:solidFill>
          </w14:textFill>
        </w:rPr>
        <w:t>电子投标文件</w:t>
      </w:r>
    </w:p>
    <w:p w14:paraId="098630B8">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商务及技术文件</w:t>
      </w:r>
    </w:p>
    <w:p w14:paraId="407033B0">
      <w:pPr>
        <w:snapToGrid w:val="0"/>
        <w:spacing w:before="120" w:beforeLines="50" w:after="50"/>
        <w:rPr>
          <w:rFonts w:hint="eastAsia" w:ascii="宋体" w:hAnsi="宋体"/>
          <w:bCs/>
          <w:color w:val="000000" w:themeColor="text1"/>
          <w:sz w:val="24"/>
          <w:szCs w:val="20"/>
          <w14:textFill>
            <w14:solidFill>
              <w14:schemeClr w14:val="tx1"/>
            </w14:solidFill>
          </w14:textFill>
        </w:rPr>
      </w:pPr>
    </w:p>
    <w:p w14:paraId="4D87F74E">
      <w:pPr>
        <w:snapToGrid w:val="0"/>
        <w:spacing w:before="120" w:beforeLines="50" w:after="50"/>
        <w:ind w:firstLine="540" w:firstLineChars="225"/>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p>
    <w:p w14:paraId="320D0D35">
      <w:pPr>
        <w:snapToGrid w:val="0"/>
        <w:spacing w:before="120" w:beforeLines="50" w:after="50"/>
        <w:ind w:firstLine="540" w:firstLineChars="225"/>
        <w:rPr>
          <w:rFonts w:hint="eastAsia" w:ascii="宋体" w:hAnsi="宋体"/>
          <w:bCs/>
          <w:color w:val="000000" w:themeColor="text1"/>
          <w:sz w:val="24"/>
          <w:szCs w:val="20"/>
          <w14:textFill>
            <w14:solidFill>
              <w14:schemeClr w14:val="tx1"/>
            </w14:solidFill>
          </w14:textFill>
        </w:rPr>
      </w:pPr>
    </w:p>
    <w:p w14:paraId="3F0A4556">
      <w:pPr>
        <w:snapToGrid w:val="0"/>
        <w:spacing w:before="120" w:beforeLines="50" w:after="50"/>
        <w:ind w:firstLine="540" w:firstLineChars="225"/>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p>
    <w:p w14:paraId="74D98050">
      <w:pPr>
        <w:snapToGrid w:val="0"/>
        <w:spacing w:before="120" w:beforeLines="50" w:after="50"/>
        <w:ind w:firstLine="540" w:firstLineChars="225"/>
        <w:rPr>
          <w:rFonts w:hint="eastAsia"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w:t>
      </w:r>
    </w:p>
    <w:p w14:paraId="3B678240">
      <w:pPr>
        <w:snapToGrid w:val="0"/>
        <w:spacing w:before="120" w:beforeLines="50" w:after="50"/>
        <w:ind w:firstLine="540" w:firstLineChars="225"/>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3B160316">
      <w:pPr>
        <w:snapToGrid w:val="0"/>
        <w:spacing w:before="120" w:beforeLines="50" w:after="50"/>
        <w:ind w:firstLine="540" w:firstLineChars="225"/>
        <w:rPr>
          <w:rFonts w:hint="eastAsia" w:ascii="宋体" w:hAnsi="宋体"/>
          <w:bCs/>
          <w:color w:val="000000" w:themeColor="text1"/>
          <w:sz w:val="24"/>
          <w:szCs w:val="20"/>
          <w14:textFill>
            <w14:solidFill>
              <w14:schemeClr w14:val="tx1"/>
            </w14:solidFill>
          </w14:textFill>
        </w:rPr>
      </w:pPr>
    </w:p>
    <w:p w14:paraId="44AF8E08">
      <w:pPr>
        <w:pStyle w:val="8"/>
        <w:snapToGrid w:val="0"/>
        <w:spacing w:before="50" w:after="50"/>
        <w:ind w:firstLine="540" w:firstLineChars="225"/>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248CC418">
      <w:pPr>
        <w:pStyle w:val="8"/>
        <w:snapToGrid w:val="0"/>
        <w:spacing w:before="50" w:after="50"/>
        <w:ind w:firstLine="540" w:firstLineChars="225"/>
        <w:rPr>
          <w:rFonts w:hint="eastAsia" w:ascii="宋体" w:hAnsi="宋体"/>
          <w:bCs/>
          <w:color w:val="000000" w:themeColor="text1"/>
          <w:sz w:val="24"/>
          <w:szCs w:val="24"/>
          <w14:textFill>
            <w14:solidFill>
              <w14:schemeClr w14:val="tx1"/>
            </w14:solidFill>
          </w14:textFill>
        </w:rPr>
      </w:pPr>
    </w:p>
    <w:p w14:paraId="45EABE9C">
      <w:pPr>
        <w:pStyle w:val="8"/>
        <w:snapToGrid w:val="0"/>
        <w:spacing w:before="50" w:after="50"/>
        <w:ind w:firstLine="540" w:firstLineChars="225"/>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投标人地址：</w:t>
      </w:r>
    </w:p>
    <w:p w14:paraId="6680F2A1">
      <w:pPr>
        <w:pStyle w:val="8"/>
        <w:snapToGrid w:val="0"/>
        <w:spacing w:before="50" w:after="50"/>
        <w:ind w:firstLine="960" w:firstLineChars="400"/>
        <w:rPr>
          <w:rFonts w:hint="eastAsia" w:ascii="宋体" w:hAnsi="宋体"/>
          <w:bCs/>
          <w:color w:val="000000" w:themeColor="text1"/>
          <w:sz w:val="24"/>
          <w:szCs w:val="24"/>
          <w14:textFill>
            <w14:solidFill>
              <w14:schemeClr w14:val="tx1"/>
            </w14:solidFill>
          </w14:textFill>
        </w:rPr>
      </w:pPr>
    </w:p>
    <w:p w14:paraId="6DF943AC">
      <w:pPr>
        <w:snapToGrid w:val="0"/>
        <w:spacing w:before="120" w:beforeLines="50" w:after="50"/>
        <w:ind w:firstLine="64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1A937551">
      <w:pPr>
        <w:snapToGrid w:val="0"/>
        <w:spacing w:before="120" w:beforeLines="50" w:after="50"/>
        <w:rPr>
          <w:rFonts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 xml:space="preserve"> </w:t>
      </w:r>
    </w:p>
    <w:p w14:paraId="64B3DC25">
      <w:pPr>
        <w:snapToGrid w:val="0"/>
        <w:spacing w:line="360" w:lineRule="auto"/>
        <w:jc w:val="left"/>
        <w:rPr>
          <w:rFonts w:hint="eastAsia" w:ascii="宋体" w:hAnsi="宋体"/>
          <w:b/>
          <w:color w:val="000000" w:themeColor="text1"/>
          <w:sz w:val="24"/>
          <w14:textFill>
            <w14:solidFill>
              <w14:schemeClr w14:val="tx1"/>
            </w14:solidFill>
          </w14:textFill>
        </w:rPr>
      </w:pPr>
      <w:r>
        <w:rPr>
          <w:rFonts w:ascii="宋体" w:hAnsi="宋体"/>
          <w:color w:val="000000" w:themeColor="text1"/>
          <w:sz w:val="24"/>
          <w:szCs w:val="20"/>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2.商务及技术文件目录</w:t>
      </w:r>
    </w:p>
    <w:p w14:paraId="264FE498">
      <w:pPr>
        <w:snapToGrid w:val="0"/>
        <w:spacing w:before="50" w:after="120" w:afterLines="50" w:line="360" w:lineRule="auto"/>
        <w:ind w:firstLine="560" w:firstLineChars="200"/>
        <w:jc w:val="left"/>
        <w:rPr>
          <w:rFonts w:ascii="微软雅黑" w:hAnsi="微软雅黑" w:eastAsia="微软雅黑"/>
          <w:b/>
          <w:bCs/>
          <w:color w:val="000000" w:themeColor="text1"/>
          <w:sz w:val="32"/>
          <w:szCs w:val="32"/>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根据招标文件规定及投标人提供的材料自行编写目录。</w:t>
      </w:r>
    </w:p>
    <w:p w14:paraId="1FB70E34">
      <w:pPr>
        <w:snapToGrid w:val="0"/>
        <w:spacing w:before="50" w:after="120" w:afterLines="50"/>
        <w:jc w:val="left"/>
        <w:rPr>
          <w:rFonts w:hint="eastAsia" w:ascii="宋体" w:hAnsi="宋体"/>
          <w:color w:val="000000" w:themeColor="text1"/>
          <w14:textFill>
            <w14:solidFill>
              <w14:schemeClr w14:val="tx1"/>
            </w14:solidFill>
          </w14:textFill>
        </w:rPr>
      </w:pPr>
    </w:p>
    <w:p w14:paraId="6E2C3F2B">
      <w:pPr>
        <w:snapToGrid w:val="0"/>
        <w:spacing w:before="120" w:beforeLines="50" w:after="50"/>
        <w:jc w:val="left"/>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3.投标人参加本项目无围标串标行为的承诺</w:t>
      </w:r>
    </w:p>
    <w:p w14:paraId="7051CAA0">
      <w:pPr>
        <w:snapToGrid w:val="0"/>
        <w:spacing w:before="120" w:beforeLines="50" w:after="50"/>
        <w:jc w:val="left"/>
        <w:rPr>
          <w:rFonts w:hint="eastAsia" w:ascii="宋体" w:hAnsi="宋体"/>
          <w:b/>
          <w:color w:val="000000" w:themeColor="text1"/>
          <w:sz w:val="24"/>
          <w14:textFill>
            <w14:solidFill>
              <w14:schemeClr w14:val="tx1"/>
            </w14:solidFill>
          </w14:textFill>
        </w:rPr>
      </w:pPr>
    </w:p>
    <w:p w14:paraId="0D4A30B3">
      <w:pPr>
        <w:spacing w:line="360" w:lineRule="auto"/>
        <w:ind w:left="420"/>
        <w:contextualSpacing/>
        <w:jc w:val="center"/>
        <w:rPr>
          <w:rFonts w:ascii="宋体" w:hAnsi="宋体"/>
          <w:b/>
          <w:color w:val="000000" w:themeColor="text1"/>
          <w:sz w:val="24"/>
          <w14:textFill>
            <w14:solidFill>
              <w14:schemeClr w14:val="tx1"/>
            </w14:solidFill>
          </w14:textFill>
        </w:rPr>
      </w:pPr>
      <w:r>
        <w:rPr>
          <w:rFonts w:hint="eastAsia" w:ascii="方正小标宋简体" w:hAnsi="方正小标宋简体" w:eastAsia="方正小标宋简体" w:cs="方正小标宋简体"/>
          <w:bCs/>
          <w:color w:val="000000" w:themeColor="text1"/>
          <w:spacing w:val="-11"/>
          <w:sz w:val="44"/>
          <w:szCs w:val="44"/>
          <w14:textFill>
            <w14:solidFill>
              <w14:schemeClr w14:val="tx1"/>
            </w14:solidFill>
          </w14:textFill>
        </w:rPr>
        <w:t>投标人参加本项目无围标串标行为的承诺函</w:t>
      </w:r>
    </w:p>
    <w:p w14:paraId="4199F0C9">
      <w:pPr>
        <w:spacing w:line="440" w:lineRule="exact"/>
        <w:contextualSpacing/>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一、我方承诺无下列相互串通投标的情形：</w:t>
      </w:r>
    </w:p>
    <w:p w14:paraId="1FA23A2F">
      <w:pPr>
        <w:spacing w:line="440" w:lineRule="exact"/>
        <w:ind w:firstLine="470" w:firstLineChars="196"/>
        <w:contextualSpacing/>
        <w:jc w:val="lef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不同投标人的投标文件由同一单位或者个人编制</w:t>
      </w:r>
      <w:r>
        <w:rPr>
          <w:rFonts w:hint="eastAsia" w:ascii="宋体" w:hAnsi="宋体"/>
          <w:color w:val="000000" w:themeColor="text1"/>
          <w:sz w:val="24"/>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或者不同投标人报名的IP地址一致的；或者编制标书硬件设备CPU编号、硬盘编号、网卡地址一致的情况</w:t>
      </w:r>
      <w:r>
        <w:rPr>
          <w:rFonts w:hint="eastAsia" w:ascii="宋体" w:hAnsi="宋体" w:eastAsia="宋体"/>
          <w:color w:val="000000" w:themeColor="text1"/>
          <w:sz w:val="24"/>
          <w:highlight w:val="none"/>
          <w:lang w:eastAsia="zh-CN"/>
          <w14:textFill>
            <w14:solidFill>
              <w14:schemeClr w14:val="tx1"/>
            </w14:solidFill>
          </w14:textFill>
        </w:rPr>
        <w:t>。</w:t>
      </w:r>
    </w:p>
    <w:p w14:paraId="33DA0EF8">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2.不同投标人委托同一单位或者个人办理投标事宜；</w:t>
      </w:r>
    </w:p>
    <w:p w14:paraId="75958A89">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3.不同的投标人的投标文件载明的项目管理员为同一个人；</w:t>
      </w:r>
    </w:p>
    <w:p w14:paraId="083F0E0A">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4.不同投标人的投标文件异常一致或者投标报价呈规律性差异；</w:t>
      </w:r>
    </w:p>
    <w:p w14:paraId="408AE76C">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5.不同投标人的投标文件相互混装；</w:t>
      </w:r>
    </w:p>
    <w:p w14:paraId="260DC34B">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6.不同投标人的投标保证金从同一单位或者个人账户转出。</w:t>
      </w:r>
    </w:p>
    <w:p w14:paraId="709F82BB">
      <w:pPr>
        <w:spacing w:line="440" w:lineRule="exact"/>
        <w:contextualSpacing/>
        <w:jc w:val="left"/>
        <w:rPr>
          <w:rFonts w:hint="eastAsia"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二、我方承诺无下列恶意串通的情形：</w:t>
      </w:r>
    </w:p>
    <w:p w14:paraId="1881AB9E">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1.投标人直接或者间接从采购人或者采购代理机构处获得其他投标人的相关信息并修改其投标文件或者响应文件；</w:t>
      </w:r>
    </w:p>
    <w:p w14:paraId="4B77C321">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2.投标人按照采购人或者采购代理机构的授意撤换、修改投标文件或者响应文件；</w:t>
      </w:r>
    </w:p>
    <w:p w14:paraId="3E8320C1">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3.投标人之间协商报价、技术方案等投标文件或者响应文件的实质性内容；</w:t>
      </w:r>
    </w:p>
    <w:p w14:paraId="21019C97">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4.属于同一集团、协会、商会等组织成员的投标人按照该组织要求协同参加政府采购活动；</w:t>
      </w:r>
    </w:p>
    <w:p w14:paraId="7E224C90">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616A2B57">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6.投标人之间商定部分投标人放弃参加政府采购活动或者放弃中标；</w:t>
      </w:r>
    </w:p>
    <w:p w14:paraId="011A237B">
      <w:pPr>
        <w:spacing w:line="440" w:lineRule="exact"/>
        <w:ind w:firstLine="470" w:firstLineChars="196"/>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7.投标人与采购人或者采购代理机构之间、投标人相互之间，为谋求特定投标人中标或者排斥其他投标人的其他串通行为。</w:t>
      </w:r>
    </w:p>
    <w:p w14:paraId="010BE353">
      <w:pPr>
        <w:spacing w:line="440" w:lineRule="exact"/>
        <w:ind w:firstLine="472" w:firstLineChars="196"/>
        <w:contextualSpacing/>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以上情形一经核查属实，我方愿意承担一切后果，并不再寻求任何旨在减轻或者免除法律责任的辩解。</w:t>
      </w:r>
    </w:p>
    <w:p w14:paraId="6D29CE27">
      <w:pPr>
        <w:pStyle w:val="14"/>
        <w:spacing w:line="440" w:lineRule="exact"/>
        <w:ind w:firstLine="960" w:firstLineChars="400"/>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14:textFill>
            <w14:solidFill>
              <w14:schemeClr w14:val="tx1"/>
            </w14:solidFill>
          </w14:textFill>
        </w:rPr>
        <w:t>法定代表人或者委托代理人</w:t>
      </w:r>
      <w:r>
        <w:rPr>
          <w:rFonts w:hint="eastAsia" w:hAnsi="宋体"/>
          <w:color w:val="000000" w:themeColor="text1"/>
          <w:spacing w:val="20"/>
          <w:sz w:val="24"/>
          <w14:textFill>
            <w14:solidFill>
              <w14:schemeClr w14:val="tx1"/>
            </w14:solidFill>
          </w14:textFill>
        </w:rPr>
        <w:t>（签字或者电子签名）：</w:t>
      </w:r>
      <w:r>
        <w:rPr>
          <w:rFonts w:hint="eastAsia" w:hAnsi="宋体"/>
          <w:color w:val="000000" w:themeColor="text1"/>
          <w:spacing w:val="20"/>
          <w:sz w:val="24"/>
          <w:u w:val="single"/>
          <w14:textFill>
            <w14:solidFill>
              <w14:schemeClr w14:val="tx1"/>
            </w14:solidFill>
          </w14:textFill>
        </w:rPr>
        <w:t xml:space="preserve">        </w:t>
      </w:r>
    </w:p>
    <w:p w14:paraId="102F53BA">
      <w:pPr>
        <w:pStyle w:val="14"/>
        <w:spacing w:line="440" w:lineRule="exact"/>
        <w:contextualSpacing/>
        <w:jc w:val="center"/>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投标人名称（电子签章）</w:t>
      </w:r>
    </w:p>
    <w:p w14:paraId="2B7D8FDE">
      <w:pPr>
        <w:pStyle w:val="14"/>
        <w:spacing w:line="440" w:lineRule="exact"/>
        <w:contextualSpacing/>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                                                </w:t>
      </w:r>
      <w:r>
        <w:rPr>
          <w:rFonts w:hint="eastAsia" w:hAnsi="宋体"/>
          <w:color w:val="000000" w:themeColor="text1"/>
          <w:sz w:val="24"/>
          <w:u w:val="single"/>
          <w14:textFill>
            <w14:solidFill>
              <w14:schemeClr w14:val="tx1"/>
            </w14:solidFill>
          </w14:textFill>
        </w:rPr>
        <w:t xml:space="preserve">      </w:t>
      </w:r>
      <w:r>
        <w:rPr>
          <w:rFonts w:hint="eastAsia" w:hAnsi="宋体"/>
          <w:color w:val="000000" w:themeColor="text1"/>
          <w:sz w:val="24"/>
          <w14:textFill>
            <w14:solidFill>
              <w14:schemeClr w14:val="tx1"/>
            </w14:solidFill>
          </w14:textFill>
        </w:rPr>
        <w:t>年</w:t>
      </w:r>
      <w:r>
        <w:rPr>
          <w:rFonts w:hint="eastAsia" w:hAnsi="宋体"/>
          <w:color w:val="000000" w:themeColor="text1"/>
          <w:sz w:val="24"/>
          <w:u w:val="single"/>
          <w14:textFill>
            <w14:solidFill>
              <w14:schemeClr w14:val="tx1"/>
            </w14:solidFill>
          </w14:textFill>
        </w:rPr>
        <w:t xml:space="preserve">    </w:t>
      </w:r>
      <w:r>
        <w:rPr>
          <w:rFonts w:hint="eastAsia" w:hAnsi="宋体"/>
          <w:color w:val="000000" w:themeColor="text1"/>
          <w:sz w:val="24"/>
          <w14:textFill>
            <w14:solidFill>
              <w14:schemeClr w14:val="tx1"/>
            </w14:solidFill>
          </w14:textFill>
        </w:rPr>
        <w:t>月</w:t>
      </w:r>
      <w:r>
        <w:rPr>
          <w:rFonts w:hint="eastAsia" w:hAnsi="宋体"/>
          <w:color w:val="000000" w:themeColor="text1"/>
          <w:sz w:val="24"/>
          <w:u w:val="single"/>
          <w14:textFill>
            <w14:solidFill>
              <w14:schemeClr w14:val="tx1"/>
            </w14:solidFill>
          </w14:textFill>
        </w:rPr>
        <w:t xml:space="preserve">     </w:t>
      </w:r>
      <w:r>
        <w:rPr>
          <w:rFonts w:hint="eastAsia" w:hAnsi="宋体"/>
          <w:color w:val="000000" w:themeColor="text1"/>
          <w:sz w:val="24"/>
          <w14:textFill>
            <w14:solidFill>
              <w14:schemeClr w14:val="tx1"/>
            </w14:solidFill>
          </w14:textFill>
        </w:rPr>
        <w:t>日</w:t>
      </w:r>
    </w:p>
    <w:p w14:paraId="72D46473">
      <w:pPr>
        <w:snapToGrid w:val="0"/>
        <w:spacing w:before="120" w:beforeLines="50" w:after="50"/>
        <w:jc w:val="left"/>
        <w:rPr>
          <w:rFonts w:hint="eastAsia" w:ascii="宋体" w:hAnsi="宋体"/>
          <w:b/>
          <w:color w:val="000000" w:themeColor="text1"/>
          <w:sz w:val="24"/>
          <w:szCs w:val="20"/>
          <w14:textFill>
            <w14:solidFill>
              <w14:schemeClr w14:val="tx1"/>
            </w14:solidFill>
          </w14:textFill>
        </w:rPr>
      </w:pPr>
      <w:r>
        <w:rPr>
          <w:rFonts w:hint="eastAsia" w:ascii="宋体" w:hAnsi="宋体"/>
          <w:b/>
          <w:color w:val="000000" w:themeColor="text1"/>
          <w:sz w:val="24"/>
          <w14:textFill>
            <w14:solidFill>
              <w14:schemeClr w14:val="tx1"/>
            </w14:solidFill>
          </w14:textFill>
        </w:rPr>
        <w:t>4.法定代表人身份证明</w:t>
      </w:r>
    </w:p>
    <w:p w14:paraId="75BFC55F">
      <w:pPr>
        <w:spacing w:before="240" w:beforeLines="100" w:after="120" w:afterLines="50"/>
        <w:ind w:left="540"/>
        <w:jc w:val="center"/>
        <w:rPr>
          <w:rFonts w:hint="eastAsia" w:ascii="宋体" w:hAnsi="Courier New"/>
          <w:b/>
          <w:color w:val="000000" w:themeColor="text1"/>
          <w:sz w:val="32"/>
          <w:szCs w:val="32"/>
          <w14:textFill>
            <w14:solidFill>
              <w14:schemeClr w14:val="tx1"/>
            </w14:solidFill>
          </w14:textFill>
        </w:rPr>
      </w:pPr>
    </w:p>
    <w:p w14:paraId="1C8FB178">
      <w:pPr>
        <w:spacing w:before="240" w:beforeLines="100" w:after="120" w:afterLines="50"/>
        <w:ind w:left="540"/>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法定代表人身份证明</w:t>
      </w:r>
    </w:p>
    <w:p w14:paraId="3A23AF7B">
      <w:pPr>
        <w:spacing w:line="500" w:lineRule="exact"/>
        <w:ind w:left="54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 标 人：</w:t>
      </w:r>
      <w:r>
        <w:rPr>
          <w:rFonts w:hint="eastAsia" w:ascii="宋体" w:hAnsi="宋体"/>
          <w:color w:val="000000" w:themeColor="text1"/>
          <w:sz w:val="24"/>
          <w:u w:val="single"/>
          <w14:textFill>
            <w14:solidFill>
              <w14:schemeClr w14:val="tx1"/>
            </w14:solidFill>
          </w14:textFill>
        </w:rPr>
        <w:t xml:space="preserve">                                                        </w:t>
      </w:r>
    </w:p>
    <w:p w14:paraId="17291049">
      <w:pPr>
        <w:spacing w:line="500" w:lineRule="exact"/>
        <w:ind w:left="54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    址：</w:t>
      </w:r>
      <w:r>
        <w:rPr>
          <w:rFonts w:hint="eastAsia" w:ascii="宋体" w:hAnsi="宋体"/>
          <w:color w:val="000000" w:themeColor="text1"/>
          <w:sz w:val="24"/>
          <w:u w:val="single"/>
          <w14:textFill>
            <w14:solidFill>
              <w14:schemeClr w14:val="tx1"/>
            </w14:solidFill>
          </w14:textFill>
        </w:rPr>
        <w:t xml:space="preserve">                                                        </w:t>
      </w:r>
    </w:p>
    <w:p w14:paraId="37CF7069">
      <w:pPr>
        <w:spacing w:line="500" w:lineRule="exact"/>
        <w:ind w:left="54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    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性      别：</w:t>
      </w:r>
      <w:r>
        <w:rPr>
          <w:rFonts w:hint="eastAsia" w:ascii="宋体" w:hAnsi="宋体"/>
          <w:color w:val="000000" w:themeColor="text1"/>
          <w:sz w:val="24"/>
          <w:u w:val="single"/>
          <w14:textFill>
            <w14:solidFill>
              <w14:schemeClr w14:val="tx1"/>
            </w14:solidFill>
          </w14:textFill>
        </w:rPr>
        <w:t xml:space="preserve">                </w:t>
      </w:r>
    </w:p>
    <w:p w14:paraId="76212689">
      <w:pPr>
        <w:spacing w:line="500" w:lineRule="exact"/>
        <w:ind w:left="540"/>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年    龄：</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职      务：</w:t>
      </w:r>
      <w:r>
        <w:rPr>
          <w:rFonts w:hint="eastAsia" w:ascii="宋体" w:hAnsi="宋体"/>
          <w:color w:val="000000" w:themeColor="text1"/>
          <w:sz w:val="24"/>
          <w:u w:val="single"/>
          <w14:textFill>
            <w14:solidFill>
              <w14:schemeClr w14:val="tx1"/>
            </w14:solidFill>
          </w14:textFill>
        </w:rPr>
        <w:t xml:space="preserve">                </w:t>
      </w:r>
    </w:p>
    <w:p w14:paraId="6D7D643D">
      <w:pPr>
        <w:spacing w:line="500" w:lineRule="exact"/>
        <w:ind w:left="54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身份证</w:t>
      </w:r>
      <w:r>
        <w:rPr>
          <w:rFonts w:hint="eastAsia"/>
          <w:color w:val="000000" w:themeColor="text1"/>
          <w:sz w:val="24"/>
          <w14:textFill>
            <w14:solidFill>
              <w14:schemeClr w14:val="tx1"/>
            </w14:solidFill>
          </w14:textFill>
        </w:rPr>
        <w:t>号码：</w:t>
      </w:r>
      <w:r>
        <w:rPr>
          <w:rFonts w:hint="eastAsia"/>
          <w:color w:val="000000" w:themeColor="text1"/>
          <w:sz w:val="24"/>
          <w:u w:val="single"/>
          <w14:textFill>
            <w14:solidFill>
              <w14:schemeClr w14:val="tx1"/>
            </w14:solidFill>
          </w14:textFill>
        </w:rPr>
        <w:t xml:space="preserve">                                 </w:t>
      </w:r>
    </w:p>
    <w:p w14:paraId="7818FFDE">
      <w:pPr>
        <w:spacing w:line="500" w:lineRule="exact"/>
        <w:ind w:left="54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系</w:t>
      </w:r>
      <w:r>
        <w:rPr>
          <w:rFonts w:hint="eastAsia" w:ascii="宋体" w:hAnsi="宋体"/>
          <w:color w:val="000000" w:themeColor="text1"/>
          <w:sz w:val="24"/>
          <w:u w:val="single"/>
          <w14:textFill>
            <w14:solidFill>
              <w14:schemeClr w14:val="tx1"/>
            </w14:solidFill>
          </w14:textFill>
        </w:rPr>
        <w:t xml:space="preserve">            （投标人名称）              </w:t>
      </w:r>
      <w:r>
        <w:rPr>
          <w:rFonts w:hint="eastAsia" w:ascii="宋体" w:hAnsi="宋体"/>
          <w:color w:val="000000" w:themeColor="text1"/>
          <w:sz w:val="24"/>
          <w14:textFill>
            <w14:solidFill>
              <w14:schemeClr w14:val="tx1"/>
            </w14:solidFill>
          </w14:textFill>
        </w:rPr>
        <w:t>的法定代表人。</w:t>
      </w:r>
    </w:p>
    <w:p w14:paraId="2FBAC032">
      <w:pPr>
        <w:spacing w:line="500" w:lineRule="exact"/>
        <w:ind w:left="54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特此证明。</w:t>
      </w:r>
    </w:p>
    <w:p w14:paraId="16BF2FDC">
      <w:pPr>
        <w:spacing w:line="500" w:lineRule="exact"/>
        <w:ind w:left="540"/>
        <w:rPr>
          <w:rFonts w:hint="eastAsia" w:ascii="宋体" w:hAnsi="宋体"/>
          <w:color w:val="000000" w:themeColor="text1"/>
          <w:sz w:val="24"/>
          <w14:textFill>
            <w14:solidFill>
              <w14:schemeClr w14:val="tx1"/>
            </w14:solidFill>
          </w14:textFill>
        </w:rPr>
      </w:pPr>
    </w:p>
    <w:p w14:paraId="698D006C">
      <w:pPr>
        <w:spacing w:line="500" w:lineRule="exact"/>
        <w:ind w:left="540"/>
        <w:rPr>
          <w:rFonts w:hint="eastAsia" w:ascii="宋体" w:hAnsi="宋体"/>
          <w:color w:val="000000" w:themeColor="text1"/>
          <w:sz w:val="24"/>
          <w14:textFill>
            <w14:solidFill>
              <w14:schemeClr w14:val="tx1"/>
            </w14:solidFill>
          </w14:textFill>
        </w:rPr>
      </w:pPr>
    </w:p>
    <w:p w14:paraId="62FA2B27">
      <w:pPr>
        <w:spacing w:line="500" w:lineRule="exact"/>
        <w:ind w:left="54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附件：法定代表人有效身份证正反面复印件</w:t>
      </w:r>
    </w:p>
    <w:p w14:paraId="24980AE7">
      <w:pPr>
        <w:spacing w:line="500" w:lineRule="exact"/>
        <w:ind w:left="540"/>
        <w:rPr>
          <w:rFonts w:hint="eastAsia" w:ascii="宋体" w:hAnsi="宋体"/>
          <w:color w:val="000000" w:themeColor="text1"/>
          <w:sz w:val="24"/>
          <w14:textFill>
            <w14:solidFill>
              <w14:schemeClr w14:val="tx1"/>
            </w14:solidFill>
          </w14:textFill>
        </w:rPr>
      </w:pPr>
    </w:p>
    <w:p w14:paraId="7DBBE90A">
      <w:pPr>
        <w:spacing w:line="500" w:lineRule="exact"/>
        <w:ind w:left="540"/>
        <w:jc w:val="righ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投标人名称（电子签章）</w:t>
      </w:r>
    </w:p>
    <w:p w14:paraId="3CB4A1E3">
      <w:pPr>
        <w:spacing w:line="500" w:lineRule="exact"/>
        <w:ind w:left="540"/>
        <w:jc w:val="right"/>
        <w:rPr>
          <w:rFonts w:hint="eastAsia" w:ascii="宋体" w:hAnsi="宋体"/>
          <w:color w:val="000000" w:themeColor="text1"/>
          <w:sz w:val="24"/>
          <w14:textFill>
            <w14:solidFill>
              <w14:schemeClr w14:val="tx1"/>
            </w14:solidFill>
          </w14:textFill>
        </w:rPr>
      </w:pPr>
    </w:p>
    <w:p w14:paraId="6E87339D">
      <w:pPr>
        <w:snapToGrid w:val="0"/>
        <w:spacing w:before="120" w:beforeLines="50" w:after="50"/>
        <w:ind w:left="540"/>
        <w:jc w:val="righ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p w14:paraId="0EC232C6">
      <w:pPr>
        <w:snapToGrid w:val="0"/>
        <w:spacing w:before="120" w:beforeLines="50" w:after="50"/>
        <w:jc w:val="center"/>
        <w:rPr>
          <w:rFonts w:hint="eastAsia" w:ascii="宋体" w:hAnsi="宋体"/>
          <w:b/>
          <w:color w:val="000000" w:themeColor="text1"/>
          <w:sz w:val="24"/>
          <w14:textFill>
            <w14:solidFill>
              <w14:schemeClr w14:val="tx1"/>
            </w14:solidFill>
          </w14:textFill>
        </w:rPr>
      </w:pPr>
    </w:p>
    <w:p w14:paraId="148AE695">
      <w:pPr>
        <w:snapToGrid w:val="0"/>
        <w:spacing w:before="120" w:beforeLines="50" w:after="50"/>
        <w:jc w:val="left"/>
        <w:rPr>
          <w:rFonts w:hint="eastAsia" w:ascii="宋体" w:hAnsi="宋体"/>
          <w:b/>
          <w:color w:val="000000" w:themeColor="text1"/>
          <w:sz w:val="24"/>
          <w:szCs w:val="20"/>
          <w14:textFill>
            <w14:solidFill>
              <w14:schemeClr w14:val="tx1"/>
            </w14:solidFill>
          </w14:textFill>
        </w:rPr>
      </w:pPr>
      <w:r>
        <w:rPr>
          <w:rFonts w:hint="eastAsia" w:ascii="宋体" w:hAnsi="宋体"/>
          <w:color w:val="000000" w:themeColor="text1"/>
          <w:sz w:val="24"/>
          <w14:textFill>
            <w14:solidFill>
              <w14:schemeClr w14:val="tx1"/>
            </w14:solidFill>
          </w14:textFill>
        </w:rPr>
        <w:t>注：自然人投标的无需提供</w:t>
      </w:r>
    </w:p>
    <w:p w14:paraId="7C66F67B">
      <w:pPr>
        <w:snapToGrid w:val="0"/>
        <w:spacing w:before="120" w:beforeLines="50" w:after="50"/>
        <w:jc w:val="left"/>
        <w:rPr>
          <w:rFonts w:hint="eastAsia" w:ascii="宋体" w:hAnsi="宋体"/>
          <w:b/>
          <w:color w:val="000000" w:themeColor="text1"/>
          <w:sz w:val="24"/>
          <w:szCs w:val="20"/>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5.授权委托书格式</w:t>
      </w:r>
    </w:p>
    <w:p w14:paraId="19DB112E">
      <w:pPr>
        <w:snapToGrid w:val="0"/>
        <w:spacing w:before="120" w:beforeLines="50" w:after="50"/>
        <w:jc w:val="center"/>
        <w:rPr>
          <w:rFonts w:hint="eastAsia" w:ascii="宋体" w:hAnsi="宋体"/>
          <w:b/>
          <w:color w:val="000000" w:themeColor="text1"/>
          <w:sz w:val="44"/>
          <w:szCs w:val="44"/>
          <w14:textFill>
            <w14:solidFill>
              <w14:schemeClr w14:val="tx1"/>
            </w14:solidFill>
          </w14:textFill>
        </w:rPr>
      </w:pPr>
    </w:p>
    <w:p w14:paraId="210CB306">
      <w:pPr>
        <w:spacing w:line="360" w:lineRule="auto"/>
        <w:contextualSpacing/>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授权委托书</w:t>
      </w:r>
    </w:p>
    <w:p w14:paraId="537E2C4C">
      <w:pPr>
        <w:spacing w:line="360" w:lineRule="auto"/>
        <w:contextualSpacing/>
        <w:jc w:val="cente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t>（非联合体投标格式）</w:t>
      </w:r>
    </w:p>
    <w:p w14:paraId="5E242EF6">
      <w:pPr>
        <w:spacing w:line="360" w:lineRule="auto"/>
        <w:contextualSpacing/>
        <w:jc w:val="center"/>
        <w:rPr>
          <w:rFonts w:hint="eastAsia" w:ascii="方正小标宋简体" w:hAnsi="方正小标宋简体" w:eastAsia="方正小标宋简体" w:cs="方正小标宋简体"/>
          <w:bCs/>
          <w:color w:val="000000" w:themeColor="text1"/>
          <w:sz w:val="24"/>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t>（如有委托时）</w:t>
      </w:r>
    </w:p>
    <w:p w14:paraId="013E1E3F">
      <w:pPr>
        <w:spacing w:line="440" w:lineRule="exact"/>
        <w:contextualSpacing/>
        <w:jc w:val="center"/>
        <w:rPr>
          <w:rFonts w:hint="eastAsia" w:ascii="宋体" w:hAnsi="宋体"/>
          <w:b/>
          <w:color w:val="000000" w:themeColor="text1"/>
          <w:sz w:val="24"/>
          <w14:textFill>
            <w14:solidFill>
              <w14:schemeClr w14:val="tx1"/>
            </w14:solidFill>
          </w14:textFill>
        </w:rPr>
      </w:pPr>
    </w:p>
    <w:p w14:paraId="73B9387A">
      <w:pPr>
        <w:spacing w:line="440" w:lineRule="exact"/>
        <w:contextualSpacing/>
        <w:rPr>
          <w:rFonts w:hint="eastAsia" w:ascii="宋体" w:hAnsi="宋体"/>
          <w:b/>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致：</w:t>
      </w:r>
      <w:r>
        <w:rPr>
          <w:rFonts w:hint="eastAsia" w:ascii="宋体" w:hAnsi="宋体"/>
          <w:color w:val="000000" w:themeColor="text1"/>
          <w:sz w:val="24"/>
          <w:u w:val="single"/>
          <w14:textFill>
            <w14:solidFill>
              <w14:schemeClr w14:val="tx1"/>
            </w14:solidFill>
          </w14:textFill>
        </w:rPr>
        <w:t>采购人名称</w:t>
      </w:r>
      <w:r>
        <w:rPr>
          <w:rFonts w:hint="eastAsia" w:ascii="宋体" w:hAnsi="宋体"/>
          <w:color w:val="000000" w:themeColor="text1"/>
          <w:sz w:val="24"/>
          <w14:textFill>
            <w14:solidFill>
              <w14:schemeClr w14:val="tx1"/>
            </w14:solidFill>
          </w14:textFill>
        </w:rPr>
        <w:t>：</w:t>
      </w:r>
    </w:p>
    <w:p w14:paraId="27F9C7C1">
      <w:pPr>
        <w:spacing w:line="440" w:lineRule="exact"/>
        <w:ind w:firstLine="566" w:firstLineChars="236"/>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（姓名）系</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（投标人名称）的法定代表人，现授权委托</w:t>
      </w:r>
      <w:r>
        <w:rPr>
          <w:rFonts w:hint="eastAsia" w:ascii="宋体" w:hAnsi="宋体"/>
          <w:color w:val="000000" w:themeColor="text1"/>
          <w:sz w:val="24"/>
          <w:u w:val="single"/>
          <w14:textFill>
            <w14:solidFill>
              <w14:schemeClr w14:val="tx1"/>
            </w14:solidFill>
          </w14:textFill>
        </w:rPr>
        <w:t xml:space="preserve">              （姓名）</w:t>
      </w:r>
      <w:r>
        <w:rPr>
          <w:rFonts w:hint="eastAsia" w:ascii="宋体" w:hAnsi="宋体"/>
          <w:color w:val="000000" w:themeColor="text1"/>
          <w:sz w:val="24"/>
          <w14:textFill>
            <w14:solidFill>
              <w14:schemeClr w14:val="tx1"/>
            </w14:solidFill>
          </w14:textFill>
        </w:rPr>
        <w:t>以我方的名义参加</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项目的投标活动，并代表我方全权办理针对上述项目的所有采购程序和环节的具体事务和签署相关文件。</w:t>
      </w:r>
    </w:p>
    <w:p w14:paraId="0BC3F42D">
      <w:pPr>
        <w:spacing w:line="440" w:lineRule="exact"/>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我方对委托代理人的签字或者电子签名事项负全部责任。</w:t>
      </w:r>
    </w:p>
    <w:p w14:paraId="4F2AB9FD">
      <w:pPr>
        <w:spacing w:line="440" w:lineRule="exact"/>
        <w:ind w:firstLine="48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123BEA9">
      <w:pPr>
        <w:spacing w:line="440" w:lineRule="exact"/>
        <w:ind w:firstLine="48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委托代理人无转委托权，特此委托。</w:t>
      </w:r>
    </w:p>
    <w:p w14:paraId="34C6E653">
      <w:pPr>
        <w:spacing w:line="440" w:lineRule="exact"/>
        <w:ind w:firstLine="48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附：法定代表人身份证明及委托代理人有效身份证正反面复印件</w:t>
      </w:r>
    </w:p>
    <w:p w14:paraId="714CE07E">
      <w:pPr>
        <w:spacing w:line="440" w:lineRule="exact"/>
        <w:contextualSpacing/>
        <w:rPr>
          <w:rFonts w:hint="eastAsia" w:ascii="宋体" w:hAnsi="宋体"/>
          <w:color w:val="000000" w:themeColor="text1"/>
          <w:sz w:val="24"/>
          <w14:textFill>
            <w14:solidFill>
              <w14:schemeClr w14:val="tx1"/>
            </w14:solidFill>
          </w14:textFill>
        </w:rPr>
      </w:pPr>
    </w:p>
    <w:p w14:paraId="3C6D62D1">
      <w:pPr>
        <w:spacing w:line="440" w:lineRule="exact"/>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委托代理人（签字或者电子签名）：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7B0BD38D">
      <w:pPr>
        <w:spacing w:line="440" w:lineRule="exact"/>
        <w:contextualSpacing/>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委托代理人身份证号码：</w:t>
      </w:r>
      <w:r>
        <w:rPr>
          <w:rFonts w:hint="eastAsia" w:ascii="宋体" w:hAnsi="宋体"/>
          <w:color w:val="000000" w:themeColor="text1"/>
          <w:sz w:val="24"/>
          <w:u w:val="single"/>
          <w14:textFill>
            <w14:solidFill>
              <w14:schemeClr w14:val="tx1"/>
            </w14:solidFill>
          </w14:textFill>
        </w:rPr>
        <w:t xml:space="preserve">                             </w:t>
      </w:r>
    </w:p>
    <w:p w14:paraId="33BC0572">
      <w:pPr>
        <w:spacing w:line="440" w:lineRule="exact"/>
        <w:contextualSpacing/>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法定代表人（签字或者盖章或者电子签名）：</w:t>
      </w:r>
      <w:r>
        <w:rPr>
          <w:rFonts w:hint="eastAsia" w:ascii="宋体" w:hAnsi="宋体"/>
          <w:color w:val="000000" w:themeColor="text1"/>
          <w:sz w:val="24"/>
          <w:u w:val="single"/>
          <w14:textFill>
            <w14:solidFill>
              <w14:schemeClr w14:val="tx1"/>
            </w14:solidFill>
          </w14:textFill>
        </w:rPr>
        <w:t xml:space="preserve">              </w:t>
      </w:r>
    </w:p>
    <w:p w14:paraId="414AE6DE">
      <w:pPr>
        <w:spacing w:line="440" w:lineRule="exact"/>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7A06C04B">
      <w:pPr>
        <w:spacing w:line="440" w:lineRule="exact"/>
        <w:contextualSpacing/>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投标人名称（电子签章）：</w:t>
      </w:r>
    </w:p>
    <w:p w14:paraId="5AA4F037">
      <w:pPr>
        <w:spacing w:line="440" w:lineRule="exact"/>
        <w:contextualSpacing/>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233F75CA">
      <w:pPr>
        <w:spacing w:line="440" w:lineRule="exact"/>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注：1.</w:t>
      </w:r>
      <w:bookmarkStart w:id="159" w:name="_Hlk65851555"/>
      <w:bookmarkStart w:id="160" w:name="_Hlk65851620"/>
      <w:r>
        <w:rPr>
          <w:rFonts w:hint="eastAsia" w:ascii="宋体" w:hAnsi="宋体" w:cs="仿宋_GB2312"/>
          <w:color w:val="000000" w:themeColor="text1"/>
          <w:sz w:val="24"/>
          <w14:textFill>
            <w14:solidFill>
              <w14:schemeClr w14:val="tx1"/>
            </w14:solidFill>
          </w14:textFill>
        </w:rPr>
        <w:t>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w:t>
      </w:r>
      <w:bookmarkEnd w:id="159"/>
      <w:r>
        <w:rPr>
          <w:rFonts w:hint="eastAsia" w:ascii="宋体" w:hAnsi="宋体" w:cs="仿宋_GB2312"/>
          <w:color w:val="000000" w:themeColor="text1"/>
          <w:sz w:val="24"/>
          <w14:textFill>
            <w14:solidFill>
              <w14:schemeClr w14:val="tx1"/>
            </w14:solidFill>
          </w14:textFill>
        </w:rPr>
        <w:t>委托代理人必须在授权委托书上签字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b/>
          <w:bCs/>
          <w:color w:val="000000" w:themeColor="text1"/>
          <w:sz w:val="24"/>
          <w14:textFill>
            <w14:solidFill>
              <w14:schemeClr w14:val="tx1"/>
            </w14:solidFill>
          </w14:textFill>
        </w:rPr>
        <w:t>否则按无效投标处理</w:t>
      </w:r>
      <w:r>
        <w:rPr>
          <w:rFonts w:hint="eastAsia" w:ascii="宋体" w:hAnsi="宋体" w:cs="仿宋_GB2312"/>
          <w:color w:val="000000" w:themeColor="text1"/>
          <w:sz w:val="24"/>
          <w14:textFill>
            <w14:solidFill>
              <w14:schemeClr w14:val="tx1"/>
            </w14:solidFill>
          </w14:textFill>
        </w:rPr>
        <w:t>；</w:t>
      </w:r>
      <w:bookmarkEnd w:id="160"/>
    </w:p>
    <w:p w14:paraId="64AEBCE9">
      <w:pPr>
        <w:spacing w:line="440" w:lineRule="exact"/>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2.法人、其他组织投标时“我方”是指“我单位”，自然人投标时“我方”是指“本人”。</w:t>
      </w:r>
    </w:p>
    <w:p w14:paraId="33A6BB8F">
      <w:pP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br w:type="page"/>
      </w:r>
    </w:p>
    <w:p w14:paraId="38B19ECF">
      <w:pPr>
        <w:rPr>
          <w:rFonts w:hint="eastAsia" w:ascii="宋体" w:hAnsi="宋体"/>
          <w:b/>
          <w:color w:val="000000" w:themeColor="text1"/>
          <w:sz w:val="24"/>
          <w:szCs w:val="20"/>
          <w14:textFill>
            <w14:solidFill>
              <w14:schemeClr w14:val="tx1"/>
            </w14:solidFill>
          </w14:textFill>
        </w:rPr>
      </w:pPr>
      <w:r>
        <w:rPr>
          <w:rFonts w:hint="eastAsia" w:ascii="宋体" w:hAnsi="宋体"/>
          <w:b/>
          <w:color w:val="000000" w:themeColor="text1"/>
          <w:sz w:val="24"/>
          <w14:textFill>
            <w14:solidFill>
              <w14:schemeClr w14:val="tx1"/>
            </w14:solidFill>
          </w14:textFill>
        </w:rPr>
        <w:t>6.商务要求偏离表格式</w:t>
      </w:r>
    </w:p>
    <w:p w14:paraId="30349A91">
      <w:pPr>
        <w:snapToGrid w:val="0"/>
        <w:spacing w:before="50"/>
        <w:jc w:val="left"/>
        <w:rPr>
          <w:rFonts w:hint="eastAsia" w:ascii="宋体" w:hAnsi="宋体"/>
          <w:color w:val="000000" w:themeColor="text1"/>
          <w:sz w:val="24"/>
          <w14:textFill>
            <w14:solidFill>
              <w14:schemeClr w14:val="tx1"/>
            </w14:solidFill>
          </w14:textFill>
        </w:rPr>
      </w:pPr>
    </w:p>
    <w:p w14:paraId="7DB25F4E">
      <w:pPr>
        <w:pStyle w:val="14"/>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所投分标：</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分标</w:t>
      </w:r>
    </w:p>
    <w:p w14:paraId="46669CB0">
      <w:pPr>
        <w:snapToGrid w:val="0"/>
        <w:spacing w:before="50"/>
        <w:jc w:val="left"/>
        <w:rPr>
          <w:rFonts w:hint="eastAsia" w:ascii="宋体" w:hAnsi="宋体"/>
          <w:color w:val="000000" w:themeColor="text1"/>
          <w:sz w:val="24"/>
          <w:u w:val="single"/>
          <w14:textFill>
            <w14:solidFill>
              <w14:schemeClr w14:val="tx1"/>
            </w14:solidFill>
          </w14:textFill>
        </w:rPr>
      </w:pPr>
    </w:p>
    <w:tbl>
      <w:tblPr>
        <w:tblStyle w:val="20"/>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7FDF3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722EF005">
            <w:pPr>
              <w:snapToGrid w:val="0"/>
              <w:spacing w:before="120" w:beforeLines="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39FEC34F">
            <w:pPr>
              <w:snapToGrid w:val="0"/>
              <w:spacing w:before="120" w:beforeLines="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7FB662C8">
            <w:pPr>
              <w:snapToGrid w:val="0"/>
              <w:spacing w:before="120" w:beforeLines="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1E2F4B4A">
            <w:pPr>
              <w:snapToGrid w:val="0"/>
              <w:spacing w:before="120" w:beforeLines="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偏离说明</w:t>
            </w:r>
          </w:p>
        </w:tc>
      </w:tr>
      <w:tr w14:paraId="5BF669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7E2CF701">
            <w:pPr>
              <w:snapToGrid w:val="0"/>
              <w:spacing w:before="120" w:beforeLines="50"/>
              <w:jc w:val="center"/>
              <w:rPr>
                <w:rFonts w:hint="eastAsia" w:ascii="宋体" w:hAnsi="宋体"/>
                <w:i w:val="0"/>
                <w:color w:val="000000" w:themeColor="text1"/>
                <w:sz w:val="24"/>
                <w14:textFill>
                  <w14:solidFill>
                    <w14:schemeClr w14:val="tx1"/>
                  </w14:solidFill>
                </w14:textFill>
              </w:rPr>
            </w:pPr>
            <w:r>
              <w:rPr>
                <w:rFonts w:hint="eastAsia" w:ascii="宋体" w:hAnsi="宋体" w:eastAsia="宋体" w:cs="Times New Roman"/>
                <w:i w:val="0"/>
                <w:iCs w:val="0"/>
                <w:color w:val="000000" w:themeColor="text1"/>
                <w:sz w:val="24"/>
                <w:szCs w:val="24"/>
                <w:highlight w:val="none"/>
                <w:vertAlign w:val="baseline"/>
                <w:lang w:eastAsia="zh-CN"/>
                <w14:textFill>
                  <w14:solidFill>
                    <w14:schemeClr w14:val="tx1"/>
                  </w14:solidFill>
                </w14:textFill>
              </w:rPr>
              <w:t>（一）服务总体要求</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61CEFF28">
            <w:pPr>
              <w:snapToGrid w:val="0"/>
              <w:spacing w:before="120" w:beforeLines="50"/>
              <w:jc w:val="center"/>
              <w:rPr>
                <w:rFonts w:hint="eastAsia" w:ascii="宋体" w:hAnsi="宋体"/>
                <w:color w:val="000000" w:themeColor="text1"/>
                <w:sz w:val="24"/>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982F399">
            <w:pPr>
              <w:snapToGrid w:val="0"/>
              <w:spacing w:before="120" w:beforeLines="50"/>
              <w:jc w:val="center"/>
              <w:rPr>
                <w:rFonts w:hint="eastAsia"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7E1E7B0A">
            <w:pPr>
              <w:snapToGrid w:val="0"/>
              <w:spacing w:before="120" w:beforeLines="50"/>
              <w:jc w:val="center"/>
              <w:rPr>
                <w:rFonts w:hint="eastAsia" w:ascii="宋体" w:hAnsi="宋体"/>
                <w:color w:val="000000" w:themeColor="text1"/>
                <w:sz w:val="24"/>
                <w14:textFill>
                  <w14:solidFill>
                    <w14:schemeClr w14:val="tx1"/>
                  </w14:solidFill>
                </w14:textFill>
              </w:rPr>
            </w:pPr>
          </w:p>
        </w:tc>
      </w:tr>
      <w:tr w14:paraId="37AF3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6B48152B">
            <w:pPr>
              <w:snapToGrid w:val="0"/>
              <w:spacing w:before="120" w:beforeLines="50"/>
              <w:jc w:val="center"/>
              <w:rPr>
                <w:rFonts w:hint="eastAsia" w:ascii="宋体" w:hAnsi="宋体"/>
                <w:i w:val="0"/>
                <w:color w:val="000000" w:themeColor="text1"/>
                <w:sz w:val="24"/>
                <w14:textFill>
                  <w14:solidFill>
                    <w14:schemeClr w14:val="tx1"/>
                  </w14:solidFill>
                </w14:textFill>
              </w:rPr>
            </w:pPr>
            <w:r>
              <w:rPr>
                <w:rFonts w:hint="eastAsia" w:ascii="宋体" w:hAnsi="宋体" w:eastAsia="宋体" w:cs="Times New Roman"/>
                <w:i w:val="0"/>
                <w:iCs w:val="0"/>
                <w:color w:val="000000" w:themeColor="text1"/>
                <w:sz w:val="24"/>
                <w:szCs w:val="24"/>
                <w:highlight w:val="none"/>
                <w:vertAlign w:val="baseline"/>
                <w:lang w:eastAsia="zh-CN"/>
                <w14:textFill>
                  <w14:solidFill>
                    <w14:schemeClr w14:val="tx1"/>
                  </w14:solidFill>
                </w14:textFill>
              </w:rPr>
              <w:t>（二）供应价格要求</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19AB5600">
            <w:pPr>
              <w:snapToGrid w:val="0"/>
              <w:spacing w:before="120" w:beforeLines="50"/>
              <w:rPr>
                <w:rFonts w:hint="eastAsia" w:ascii="宋体" w:hAnsi="宋体"/>
                <w:color w:val="000000" w:themeColor="text1"/>
                <w:sz w:val="24"/>
                <w:u w:val="singl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D2145E6">
            <w:pPr>
              <w:snapToGrid w:val="0"/>
              <w:spacing w:before="120" w:beforeLines="50"/>
              <w:ind w:left="43"/>
              <w:jc w:val="center"/>
              <w:rPr>
                <w:rFonts w:hint="eastAsia"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719734CF">
            <w:pPr>
              <w:snapToGrid w:val="0"/>
              <w:spacing w:before="120" w:beforeLines="50"/>
              <w:ind w:left="43"/>
              <w:jc w:val="center"/>
              <w:rPr>
                <w:rFonts w:hint="eastAsia" w:ascii="宋体" w:hAnsi="宋体"/>
                <w:color w:val="000000" w:themeColor="text1"/>
                <w:sz w:val="24"/>
                <w14:textFill>
                  <w14:solidFill>
                    <w14:schemeClr w14:val="tx1"/>
                  </w14:solidFill>
                </w14:textFill>
              </w:rPr>
            </w:pPr>
          </w:p>
        </w:tc>
      </w:tr>
      <w:tr w14:paraId="53809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4D9B6EE0">
            <w:pPr>
              <w:snapToGrid w:val="0"/>
              <w:spacing w:before="120" w:beforeLines="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35440D07">
            <w:pPr>
              <w:snapToGrid w:val="0"/>
              <w:spacing w:before="120" w:beforeLines="50"/>
              <w:jc w:val="center"/>
              <w:rPr>
                <w:rFonts w:hint="eastAsia" w:ascii="宋体" w:hAnsi="宋体"/>
                <w:color w:val="000000" w:themeColor="text1"/>
                <w:sz w:val="24"/>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BC384D3">
            <w:pPr>
              <w:snapToGrid w:val="0"/>
              <w:spacing w:before="120" w:beforeLines="50"/>
              <w:jc w:val="center"/>
              <w:rPr>
                <w:rFonts w:hint="eastAsia"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7DB2508">
            <w:pPr>
              <w:snapToGrid w:val="0"/>
              <w:spacing w:before="120" w:beforeLines="50"/>
              <w:jc w:val="center"/>
              <w:rPr>
                <w:rFonts w:hint="eastAsia" w:ascii="宋体" w:hAnsi="宋体"/>
                <w:color w:val="000000" w:themeColor="text1"/>
                <w:sz w:val="24"/>
                <w14:textFill>
                  <w14:solidFill>
                    <w14:schemeClr w14:val="tx1"/>
                  </w14:solidFill>
                </w14:textFill>
              </w:rPr>
            </w:pPr>
          </w:p>
        </w:tc>
      </w:tr>
    </w:tbl>
    <w:p w14:paraId="281523C7">
      <w:pPr>
        <w:pStyle w:val="11"/>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w:t>
      </w:r>
    </w:p>
    <w:p w14:paraId="6A3D14E0">
      <w:pPr>
        <w:pStyle w:val="13"/>
        <w:spacing w:line="520" w:lineRule="exact"/>
        <w:ind w:firstLine="0" w:firstLineChars="0"/>
        <w:rPr>
          <w:rFonts w:hint="eastAsia" w:hAnsi="宋体" w:cs="Times New Roman"/>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w:t>
      </w:r>
      <w:r>
        <w:rPr>
          <w:rFonts w:hint="eastAsia"/>
          <w:color w:val="000000" w:themeColor="text1"/>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说明：应对照招标文件“第二章 采购需求”中的商务要求逐条作明确的投标响应，并作出偏离说明。</w:t>
      </w:r>
    </w:p>
    <w:p w14:paraId="1D0A1065">
      <w:pPr>
        <w:pStyle w:val="13"/>
        <w:spacing w:line="520" w:lineRule="exact"/>
        <w:rPr>
          <w:rFonts w:hint="eastAsia" w:ascii="宋体" w:hAnsi="宋体" w:cs="Times New Roman"/>
          <w:b w:val="0"/>
          <w:bCs w:val="0"/>
          <w:color w:val="000000" w:themeColor="text1"/>
          <w:sz w:val="24"/>
          <w:szCs w:val="24"/>
          <w14:textFill>
            <w14:solidFill>
              <w14:schemeClr w14:val="tx1"/>
            </w14:solidFill>
          </w14:textFill>
        </w:rPr>
      </w:pPr>
      <w:r>
        <w:rPr>
          <w:rFonts w:hint="eastAsia" w:ascii="宋体" w:hAnsi="宋体" w:cs="Times New Roman"/>
          <w:b w:val="0"/>
          <w:bCs w:val="0"/>
          <w:color w:val="000000" w:themeColor="text1"/>
          <w:sz w:val="24"/>
          <w:szCs w:val="24"/>
          <w14:textFill>
            <w14:solidFill>
              <w14:schemeClr w14:val="tx1"/>
            </w14:solidFill>
          </w14:textFill>
        </w:rPr>
        <w:t>2.投标人应根据自身的承诺，对照招标文件要求在“偏离说明”中注明“</w:t>
      </w:r>
      <w:r>
        <w:rPr>
          <w:rFonts w:hint="eastAsia" w:ascii="宋体" w:hAnsi="宋体" w:cs="Times New Roman"/>
          <w:color w:val="000000" w:themeColor="text1"/>
          <w:sz w:val="24"/>
          <w:szCs w:val="24"/>
          <w14:textFill>
            <w14:solidFill>
              <w14:schemeClr w14:val="tx1"/>
            </w14:solidFill>
          </w14:textFill>
        </w:rPr>
        <w:t>正偏离</w:t>
      </w:r>
      <w:r>
        <w:rPr>
          <w:rFonts w:hint="eastAsia" w:ascii="宋体" w:hAnsi="宋体" w:cs="Times New Roman"/>
          <w:b w:val="0"/>
          <w:bCs w:val="0"/>
          <w:color w:val="000000" w:themeColor="text1"/>
          <w:sz w:val="24"/>
          <w:szCs w:val="24"/>
          <w14:textFill>
            <w14:solidFill>
              <w14:schemeClr w14:val="tx1"/>
            </w14:solidFill>
          </w14:textFill>
        </w:rPr>
        <w:t>”、“</w:t>
      </w:r>
      <w:r>
        <w:rPr>
          <w:rFonts w:hint="eastAsia" w:ascii="宋体" w:hAnsi="宋体" w:cs="Times New Roman"/>
          <w:color w:val="000000" w:themeColor="text1"/>
          <w:sz w:val="24"/>
          <w:szCs w:val="24"/>
          <w14:textFill>
            <w14:solidFill>
              <w14:schemeClr w14:val="tx1"/>
            </w14:solidFill>
          </w14:textFill>
        </w:rPr>
        <w:t>负偏离</w:t>
      </w:r>
      <w:r>
        <w:rPr>
          <w:rFonts w:hint="eastAsia" w:ascii="宋体" w:hAnsi="宋体" w:cs="Times New Roman"/>
          <w:b w:val="0"/>
          <w:bCs w:val="0"/>
          <w:color w:val="000000" w:themeColor="text1"/>
          <w:sz w:val="24"/>
          <w:szCs w:val="24"/>
          <w14:textFill>
            <w14:solidFill>
              <w14:schemeClr w14:val="tx1"/>
            </w14:solidFill>
          </w14:textFill>
        </w:rPr>
        <w:t>”或者“</w:t>
      </w:r>
      <w:r>
        <w:rPr>
          <w:rFonts w:hint="eastAsia" w:ascii="宋体" w:hAnsi="宋体" w:cs="Times New Roman"/>
          <w:color w:val="000000" w:themeColor="text1"/>
          <w:sz w:val="24"/>
          <w:szCs w:val="24"/>
          <w14:textFill>
            <w14:solidFill>
              <w14:schemeClr w14:val="tx1"/>
            </w14:solidFill>
          </w14:textFill>
        </w:rPr>
        <w:t>无偏离</w:t>
      </w:r>
      <w:r>
        <w:rPr>
          <w:rFonts w:hint="eastAsia" w:ascii="宋体" w:hAnsi="宋体" w:cs="Times New Roman"/>
          <w:b w:val="0"/>
          <w:bCs w:val="0"/>
          <w:color w:val="000000" w:themeColor="text1"/>
          <w:sz w:val="24"/>
          <w:szCs w:val="24"/>
          <w14:textFill>
            <w14:solidFill>
              <w14:schemeClr w14:val="tx1"/>
            </w14:solidFill>
          </w14:textFill>
        </w:rPr>
        <w:t>”。既不属于“</w:t>
      </w:r>
      <w:r>
        <w:rPr>
          <w:rFonts w:hint="eastAsia" w:ascii="宋体" w:hAnsi="宋体" w:cs="Times New Roman"/>
          <w:color w:val="000000" w:themeColor="text1"/>
          <w:sz w:val="24"/>
          <w:szCs w:val="24"/>
          <w14:textFill>
            <w14:solidFill>
              <w14:schemeClr w14:val="tx1"/>
            </w14:solidFill>
          </w14:textFill>
        </w:rPr>
        <w:t>正偏离</w:t>
      </w:r>
      <w:r>
        <w:rPr>
          <w:rFonts w:hint="eastAsia" w:ascii="宋体" w:hAnsi="宋体" w:cs="Times New Roman"/>
          <w:b w:val="0"/>
          <w:bCs w:val="0"/>
          <w:color w:val="000000" w:themeColor="text1"/>
          <w:sz w:val="24"/>
          <w:szCs w:val="24"/>
          <w14:textFill>
            <w14:solidFill>
              <w14:schemeClr w14:val="tx1"/>
            </w14:solidFill>
          </w14:textFill>
        </w:rPr>
        <w:t>”也不属于“</w:t>
      </w:r>
      <w:r>
        <w:rPr>
          <w:rFonts w:hint="eastAsia" w:ascii="宋体" w:hAnsi="宋体" w:cs="Times New Roman"/>
          <w:color w:val="000000" w:themeColor="text1"/>
          <w:sz w:val="24"/>
          <w:szCs w:val="24"/>
          <w14:textFill>
            <w14:solidFill>
              <w14:schemeClr w14:val="tx1"/>
            </w14:solidFill>
          </w14:textFill>
        </w:rPr>
        <w:t>负偏离</w:t>
      </w:r>
      <w:r>
        <w:rPr>
          <w:rFonts w:hint="eastAsia" w:ascii="宋体" w:hAnsi="宋体" w:cs="Times New Roman"/>
          <w:b w:val="0"/>
          <w:bCs w:val="0"/>
          <w:color w:val="000000" w:themeColor="text1"/>
          <w:sz w:val="24"/>
          <w:szCs w:val="24"/>
          <w14:textFill>
            <w14:solidFill>
              <w14:schemeClr w14:val="tx1"/>
            </w14:solidFill>
          </w14:textFill>
        </w:rPr>
        <w:t>”即为“</w:t>
      </w:r>
      <w:r>
        <w:rPr>
          <w:rFonts w:hint="eastAsia" w:ascii="宋体" w:hAnsi="宋体" w:cs="Times New Roman"/>
          <w:color w:val="000000" w:themeColor="text1"/>
          <w:sz w:val="24"/>
          <w:szCs w:val="24"/>
          <w14:textFill>
            <w14:solidFill>
              <w14:schemeClr w14:val="tx1"/>
            </w14:solidFill>
          </w14:textFill>
        </w:rPr>
        <w:t>无偏离</w:t>
      </w:r>
      <w:r>
        <w:rPr>
          <w:rFonts w:hint="eastAsia" w:ascii="宋体" w:hAnsi="宋体" w:cs="Times New Roman"/>
          <w:b w:val="0"/>
          <w:bCs w:val="0"/>
          <w:color w:val="000000" w:themeColor="text1"/>
          <w:sz w:val="24"/>
          <w:szCs w:val="24"/>
          <w14:textFill>
            <w14:solidFill>
              <w14:schemeClr w14:val="tx1"/>
            </w14:solidFill>
          </w14:textFill>
        </w:rPr>
        <w:t>”。</w:t>
      </w:r>
    </w:p>
    <w:p w14:paraId="705EEEF4">
      <w:pPr>
        <w:snapToGrid w:val="0"/>
        <w:spacing w:before="50" w:after="50"/>
        <w:rPr>
          <w:rFonts w:ascii="宋体" w:hAnsi="宋体"/>
          <w:color w:val="000000" w:themeColor="text1"/>
          <w:sz w:val="24"/>
          <w14:textFill>
            <w14:solidFill>
              <w14:schemeClr w14:val="tx1"/>
            </w14:solidFill>
          </w14:textFill>
        </w:rPr>
      </w:pPr>
    </w:p>
    <w:p w14:paraId="343ED278">
      <w:pPr>
        <w:snapToGrid w:val="0"/>
        <w:spacing w:before="50" w:after="50"/>
        <w:rPr>
          <w:rFonts w:hint="eastAsia" w:ascii="宋体" w:hAnsi="宋体"/>
          <w:color w:val="000000" w:themeColor="text1"/>
          <w:spacing w:val="2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（签字或者电子签名）：</w:t>
      </w:r>
      <w:r>
        <w:rPr>
          <w:rFonts w:hint="eastAsia" w:ascii="宋体" w:hAnsi="宋体"/>
          <w:color w:val="000000" w:themeColor="text1"/>
          <w:spacing w:val="20"/>
          <w:sz w:val="24"/>
          <w:u w:val="single"/>
          <w14:textFill>
            <w14:solidFill>
              <w14:schemeClr w14:val="tx1"/>
            </w14:solidFill>
          </w14:textFill>
        </w:rPr>
        <w:t xml:space="preserve">        </w:t>
      </w:r>
    </w:p>
    <w:p w14:paraId="03F905F8">
      <w:pPr>
        <w:snapToGrid w:val="0"/>
        <w:spacing w:before="120" w:beforeLines="50"/>
        <w:rPr>
          <w:rFonts w:hint="eastAsia"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投标人名称（电子签章）：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14:paraId="3114B426">
      <w:pPr>
        <w:snapToGrid w:val="0"/>
        <w:spacing w:before="120" w:beforeLines="50"/>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p>
    <w:p w14:paraId="50651CBA">
      <w:pPr>
        <w:snapToGrid w:val="0"/>
        <w:spacing w:before="120" w:beforeLines="50"/>
        <w:rPr>
          <w:rFonts w:hint="eastAsia" w:ascii="宋体" w:hAnsi="宋体"/>
          <w:color w:val="000000" w:themeColor="text1"/>
          <w:sz w:val="24"/>
          <w:szCs w:val="20"/>
          <w14:textFill>
            <w14:solidFill>
              <w14:schemeClr w14:val="tx1"/>
            </w14:solidFill>
          </w14:textFill>
        </w:rPr>
      </w:pPr>
    </w:p>
    <w:p w14:paraId="30C3E8B3">
      <w:pPr>
        <w:snapToGrid w:val="0"/>
        <w:spacing w:before="120" w:beforeLines="50" w:after="50"/>
        <w:jc w:val="left"/>
        <w:rPr>
          <w:rFonts w:ascii="宋体" w:hAnsi="宋体"/>
          <w:color w:val="000000" w:themeColor="text1"/>
          <w:sz w:val="24"/>
          <w:szCs w:val="20"/>
          <w14:textFill>
            <w14:solidFill>
              <w14:schemeClr w14:val="tx1"/>
            </w14:solidFill>
          </w14:textFill>
        </w:rPr>
      </w:pPr>
    </w:p>
    <w:p w14:paraId="1FD51438">
      <w:pPr>
        <w:snapToGrid w:val="0"/>
        <w:spacing w:before="120" w:beforeLines="50" w:after="50"/>
        <w:jc w:val="left"/>
        <w:rPr>
          <w:rFonts w:hint="eastAsia" w:ascii="宋体" w:hAnsi="宋体"/>
          <w:b/>
          <w:color w:val="000000" w:themeColor="text1"/>
          <w:sz w:val="24"/>
          <w14:textFill>
            <w14:solidFill>
              <w14:schemeClr w14:val="tx1"/>
            </w14:solidFill>
          </w14:textFill>
        </w:rPr>
      </w:pPr>
      <w:r>
        <w:rPr>
          <w:rFonts w:ascii="宋体" w:hAnsi="宋体"/>
          <w:color w:val="000000" w:themeColor="text1"/>
          <w:sz w:val="24"/>
          <w:szCs w:val="20"/>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7.投标人业绩证明材料</w:t>
      </w:r>
    </w:p>
    <w:p w14:paraId="04304253">
      <w:pPr>
        <w:pStyle w:val="18"/>
        <w:snapToGrid w:val="0"/>
        <w:ind w:left="480" w:hanging="480"/>
        <w:rPr>
          <w:rFonts w:hint="eastAsia" w:ascii="宋体" w:hAnsi="宋体"/>
          <w:color w:val="000000" w:themeColor="text1"/>
          <w:sz w:val="24"/>
          <w14:textFill>
            <w14:solidFill>
              <w14:schemeClr w14:val="tx1"/>
            </w14:solidFill>
          </w14:textFill>
        </w:rPr>
      </w:pPr>
    </w:p>
    <w:p w14:paraId="187B7A44">
      <w:pPr>
        <w:pStyle w:val="18"/>
        <w:snapToGrid w:val="0"/>
        <w:ind w:left="480" w:hanging="48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投标人业绩情况一览表格式： </w:t>
      </w: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3"/>
        <w:gridCol w:w="1770"/>
        <w:gridCol w:w="1770"/>
        <w:gridCol w:w="2855"/>
      </w:tblGrid>
      <w:tr w14:paraId="200AF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133" w:type="dxa"/>
            <w:vMerge w:val="restart"/>
            <w:tcBorders>
              <w:top w:val="single" w:color="auto" w:sz="4" w:space="0"/>
              <w:left w:val="single" w:color="auto" w:sz="4" w:space="0"/>
              <w:bottom w:val="single" w:color="auto" w:sz="4" w:space="0"/>
              <w:right w:val="single" w:color="auto" w:sz="4" w:space="0"/>
            </w:tcBorders>
            <w:noWrap w:val="0"/>
            <w:vAlign w:val="center"/>
          </w:tcPr>
          <w:p w14:paraId="25481A85">
            <w:pPr>
              <w:snapToGrid w:val="0"/>
              <w:spacing w:line="24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采购人名称</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14:paraId="42EF4751">
            <w:pPr>
              <w:snapToGrid w:val="0"/>
              <w:spacing w:line="24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14:paraId="638955F9">
            <w:pPr>
              <w:snapToGrid w:val="0"/>
              <w:spacing w:line="24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合同金额</w:t>
            </w:r>
          </w:p>
          <w:p w14:paraId="6CB5F8D8">
            <w:pPr>
              <w:snapToGrid w:val="0"/>
              <w:spacing w:line="24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（万元）</w:t>
            </w:r>
          </w:p>
        </w:tc>
        <w:tc>
          <w:tcPr>
            <w:tcW w:w="2855" w:type="dxa"/>
            <w:vMerge w:val="restart"/>
            <w:tcBorders>
              <w:top w:val="single" w:color="auto" w:sz="4" w:space="0"/>
              <w:left w:val="single" w:color="auto" w:sz="4" w:space="0"/>
              <w:bottom w:val="single" w:color="auto" w:sz="4" w:space="0"/>
              <w:right w:val="single" w:color="auto" w:sz="4" w:space="0"/>
            </w:tcBorders>
            <w:noWrap w:val="0"/>
            <w:vAlign w:val="center"/>
          </w:tcPr>
          <w:p w14:paraId="564A9B3A">
            <w:pPr>
              <w:snapToGrid w:val="0"/>
              <w:spacing w:line="24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采购人联系人及</w:t>
            </w:r>
          </w:p>
          <w:p w14:paraId="7442ADEA">
            <w:pPr>
              <w:snapToGrid w:val="0"/>
              <w:spacing w:line="24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联系电话</w:t>
            </w:r>
          </w:p>
        </w:tc>
      </w:tr>
      <w:tr w14:paraId="47A3B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133" w:type="dxa"/>
            <w:vMerge w:val="continue"/>
            <w:tcBorders>
              <w:top w:val="single" w:color="auto" w:sz="4" w:space="0"/>
              <w:left w:val="single" w:color="auto" w:sz="4" w:space="0"/>
              <w:bottom w:val="single" w:color="auto" w:sz="4" w:space="0"/>
              <w:right w:val="single" w:color="auto" w:sz="4" w:space="0"/>
            </w:tcBorders>
            <w:noWrap w:val="0"/>
            <w:vAlign w:val="center"/>
          </w:tcPr>
          <w:p w14:paraId="12FDDD6B">
            <w:pPr>
              <w:jc w:val="left"/>
              <w:rPr>
                <w:rFonts w:hint="eastAsia" w:ascii="宋体" w:hAnsi="宋体"/>
                <w:color w:val="000000" w:themeColor="text1"/>
                <w:sz w:val="24"/>
                <w14:textFill>
                  <w14:solidFill>
                    <w14:schemeClr w14:val="tx1"/>
                  </w14:solidFill>
                </w14:textFill>
              </w:rPr>
            </w:pP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14:paraId="1E8B9701">
            <w:pPr>
              <w:jc w:val="left"/>
              <w:rPr>
                <w:rFonts w:hint="eastAsia" w:ascii="宋体" w:hAnsi="宋体"/>
                <w:color w:val="000000" w:themeColor="text1"/>
                <w:sz w:val="24"/>
                <w14:textFill>
                  <w14:solidFill>
                    <w14:schemeClr w14:val="tx1"/>
                  </w14:solidFill>
                </w14:textFill>
              </w:rPr>
            </w:pP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14:paraId="502BC3D4">
            <w:pPr>
              <w:jc w:val="left"/>
              <w:rPr>
                <w:rFonts w:hint="eastAsia" w:ascii="宋体" w:hAnsi="宋体"/>
                <w:color w:val="000000" w:themeColor="text1"/>
                <w:sz w:val="24"/>
                <w14:textFill>
                  <w14:solidFill>
                    <w14:schemeClr w14:val="tx1"/>
                  </w14:solidFill>
                </w14:textFill>
              </w:rPr>
            </w:pPr>
          </w:p>
        </w:tc>
        <w:tc>
          <w:tcPr>
            <w:tcW w:w="2855" w:type="dxa"/>
            <w:vMerge w:val="continue"/>
            <w:tcBorders>
              <w:top w:val="single" w:color="auto" w:sz="4" w:space="0"/>
              <w:left w:val="single" w:color="auto" w:sz="4" w:space="0"/>
              <w:bottom w:val="single" w:color="auto" w:sz="4" w:space="0"/>
              <w:right w:val="single" w:color="auto" w:sz="4" w:space="0"/>
            </w:tcBorders>
            <w:noWrap w:val="0"/>
            <w:vAlign w:val="center"/>
          </w:tcPr>
          <w:p w14:paraId="3733D681">
            <w:pPr>
              <w:jc w:val="left"/>
              <w:rPr>
                <w:rFonts w:hint="eastAsia" w:ascii="宋体" w:hAnsi="宋体"/>
                <w:color w:val="000000" w:themeColor="text1"/>
                <w:sz w:val="24"/>
                <w14:textFill>
                  <w14:solidFill>
                    <w14:schemeClr w14:val="tx1"/>
                  </w14:solidFill>
                </w14:textFill>
              </w:rPr>
            </w:pPr>
          </w:p>
        </w:tc>
      </w:tr>
      <w:tr w14:paraId="4ECB9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133" w:type="dxa"/>
            <w:tcBorders>
              <w:top w:val="single" w:color="auto" w:sz="4" w:space="0"/>
              <w:left w:val="single" w:color="auto" w:sz="4" w:space="0"/>
              <w:bottom w:val="single" w:color="auto" w:sz="4" w:space="0"/>
              <w:right w:val="single" w:color="auto" w:sz="4" w:space="0"/>
            </w:tcBorders>
            <w:noWrap w:val="0"/>
            <w:vAlign w:val="top"/>
          </w:tcPr>
          <w:p w14:paraId="2C768876">
            <w:pPr>
              <w:snapToGrid w:val="0"/>
              <w:spacing w:line="24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27A97CF">
            <w:pPr>
              <w:snapToGrid w:val="0"/>
              <w:spacing w:line="24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53FCB80">
            <w:pPr>
              <w:snapToGrid w:val="0"/>
              <w:spacing w:line="240" w:lineRule="exact"/>
              <w:jc w:val="left"/>
              <w:rPr>
                <w:rFonts w:hint="eastAsia" w:ascii="宋体" w:hAnsi="宋体"/>
                <w:color w:val="000000" w:themeColor="text1"/>
                <w:sz w:val="24"/>
                <w14:textFill>
                  <w14:solidFill>
                    <w14:schemeClr w14:val="tx1"/>
                  </w14:solidFill>
                </w14:textFill>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378C96F7">
            <w:pPr>
              <w:snapToGrid w:val="0"/>
              <w:spacing w:line="240" w:lineRule="exact"/>
              <w:jc w:val="left"/>
              <w:rPr>
                <w:rFonts w:hint="eastAsia" w:ascii="宋体" w:hAnsi="宋体"/>
                <w:color w:val="000000" w:themeColor="text1"/>
                <w:sz w:val="24"/>
                <w14:textFill>
                  <w14:solidFill>
                    <w14:schemeClr w14:val="tx1"/>
                  </w14:solidFill>
                </w14:textFill>
              </w:rPr>
            </w:pPr>
          </w:p>
        </w:tc>
      </w:tr>
      <w:tr w14:paraId="2F360B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2FBA21E2">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7094D811">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8B4156E">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341D6C42">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r>
      <w:tr w14:paraId="569E2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33" w:type="dxa"/>
            <w:tcBorders>
              <w:top w:val="single" w:color="auto" w:sz="4" w:space="0"/>
              <w:left w:val="single" w:color="auto" w:sz="4" w:space="0"/>
              <w:bottom w:val="single" w:color="auto" w:sz="4" w:space="0"/>
              <w:right w:val="single" w:color="auto" w:sz="4" w:space="0"/>
            </w:tcBorders>
            <w:noWrap w:val="0"/>
            <w:vAlign w:val="top"/>
          </w:tcPr>
          <w:p w14:paraId="3830FED9">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FAC206B">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3F6957FA">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0DB0F7B1">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r>
      <w:tr w14:paraId="405595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0274ABC5">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AF01A15">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94F7303">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1A4B01C9">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r>
      <w:tr w14:paraId="4D125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1FCB72A0">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0D788897">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0E56D71A">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5A5EEC7B">
            <w:pPr>
              <w:snapToGrid w:val="0"/>
              <w:spacing w:before="50" w:after="120" w:afterLines="50" w:line="400" w:lineRule="exact"/>
              <w:jc w:val="left"/>
              <w:rPr>
                <w:rFonts w:hint="eastAsia" w:ascii="宋体" w:hAnsi="宋体"/>
                <w:color w:val="000000" w:themeColor="text1"/>
                <w:sz w:val="24"/>
                <w14:textFill>
                  <w14:solidFill>
                    <w14:schemeClr w14:val="tx1"/>
                  </w14:solidFill>
                </w14:textFill>
              </w:rPr>
            </w:pPr>
          </w:p>
        </w:tc>
      </w:tr>
    </w:tbl>
    <w:p w14:paraId="174E2E30">
      <w:pPr>
        <w:pStyle w:val="9"/>
        <w:spacing w:before="0" w:after="0" w:line="360" w:lineRule="auto"/>
        <w:contextualSpacing/>
        <w:rPr>
          <w:rFonts w:hint="eastAsia" w:ascii="宋体" w:hAnsi="宋体" w:eastAsia="宋体"/>
          <w:color w:val="000000" w:themeColor="text1"/>
          <w:sz w:val="24"/>
          <w:szCs w:val="24"/>
          <w14:textFill>
            <w14:solidFill>
              <w14:schemeClr w14:val="tx1"/>
            </w14:solidFill>
          </w14:textFill>
        </w:rPr>
      </w:pPr>
    </w:p>
    <w:p w14:paraId="124CB7BF">
      <w:pPr>
        <w:pStyle w:val="9"/>
        <w:spacing w:before="0" w:after="0" w:line="360" w:lineRule="auto"/>
        <w:contextualSpacing/>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注：</w:t>
      </w:r>
      <w:r>
        <w:rPr>
          <w:rFonts w:hint="eastAsia" w:ascii="宋体" w:hAnsi="宋体"/>
          <w:color w:val="000000" w:themeColor="text1"/>
          <w:sz w:val="24"/>
          <w14:textFill>
            <w14:solidFill>
              <w14:schemeClr w14:val="tx1"/>
            </w14:solidFill>
          </w14:textFill>
        </w:rPr>
        <w:t>投标人根据评标标准具体要求附业绩证明材料。</w:t>
      </w:r>
    </w:p>
    <w:p w14:paraId="19067FFC">
      <w:pPr>
        <w:pStyle w:val="9"/>
        <w:spacing w:before="0" w:after="0" w:line="360" w:lineRule="auto"/>
        <w:contextualSpacing/>
        <w:jc w:val="left"/>
        <w:rPr>
          <w:rFonts w:hint="eastAsia" w:ascii="宋体" w:hAnsi="宋体" w:eastAsia="宋体"/>
          <w:color w:val="000000" w:themeColor="text1"/>
          <w:sz w:val="24"/>
          <w:szCs w:val="24"/>
          <w:u w:val="single"/>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法定代表人或者委托代理人（签字或者电子签名）：</w:t>
      </w:r>
      <w:r>
        <w:rPr>
          <w:rFonts w:hint="eastAsia" w:ascii="宋体" w:hAnsi="宋体" w:eastAsia="宋体"/>
          <w:color w:val="000000" w:themeColor="text1"/>
          <w:sz w:val="24"/>
          <w:szCs w:val="24"/>
          <w:u w:val="single"/>
          <w14:textFill>
            <w14:solidFill>
              <w14:schemeClr w14:val="tx1"/>
            </w14:solidFill>
          </w14:textFill>
        </w:rPr>
        <w:t>　　　　　</w:t>
      </w:r>
    </w:p>
    <w:p w14:paraId="2946C809">
      <w:pPr>
        <w:spacing w:line="360" w:lineRule="auto"/>
        <w:ind w:right="480"/>
        <w:contextualSpacing/>
        <w:jc w:val="left"/>
        <w:rPr>
          <w:rFonts w:hint="eastAsia" w:ascii="宋体" w:hAnsi="宋体"/>
          <w:color w:val="000000" w:themeColor="text1"/>
          <w:sz w:val="24"/>
          <w:szCs w:val="20"/>
          <w14:textFill>
            <w14:solidFill>
              <w14:schemeClr w14:val="tx1"/>
            </w14:solidFill>
          </w14:textFill>
        </w:rPr>
      </w:pPr>
      <w:r>
        <w:rPr>
          <w:rFonts w:hint="eastAsia" w:ascii="宋体" w:hAnsi="宋体" w:cs="Arial"/>
          <w:color w:val="000000" w:themeColor="text1"/>
          <w:sz w:val="24"/>
          <w14:textFill>
            <w14:solidFill>
              <w14:schemeClr w14:val="tx1"/>
            </w14:solidFill>
          </w14:textFill>
        </w:rPr>
        <w:t xml:space="preserve">投标人名称（电子签章）：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年    月    日</w:t>
      </w:r>
    </w:p>
    <w:p w14:paraId="733777E8">
      <w:pPr>
        <w:snapToGrid w:val="0"/>
        <w:spacing w:before="50"/>
        <w:ind w:firstLine="480" w:firstLineChars="200"/>
        <w:jc w:val="left"/>
        <w:rPr>
          <w:rFonts w:hint="eastAsia" w:ascii="宋体" w:hAnsi="宋体"/>
          <w:color w:val="000000" w:themeColor="text1"/>
          <w:sz w:val="24"/>
          <w:szCs w:val="20"/>
          <w14:textFill>
            <w14:solidFill>
              <w14:schemeClr w14:val="tx1"/>
            </w14:solidFill>
          </w14:textFill>
        </w:rPr>
      </w:pPr>
    </w:p>
    <w:p w14:paraId="7BE3FE82">
      <w:pPr>
        <w:snapToGrid w:val="0"/>
        <w:spacing w:before="120" w:beforeLines="50" w:after="50"/>
        <w:jc w:val="left"/>
        <w:rPr>
          <w:rFonts w:ascii="方正小标宋简体" w:hAnsi="方正小标宋简体" w:eastAsia="方正小标宋简体" w:cs="方正小标宋简体"/>
          <w:bCs/>
          <w:color w:val="000000" w:themeColor="text1"/>
          <w:szCs w:val="21"/>
          <w14:textFill>
            <w14:solidFill>
              <w14:schemeClr w14:val="tx1"/>
            </w14:solidFill>
          </w14:textFill>
        </w:rPr>
      </w:pPr>
      <w:r>
        <w:rPr>
          <w:rFonts w:ascii="宋体" w:hAnsi="宋体"/>
          <w:color w:val="000000" w:themeColor="text1"/>
          <w:sz w:val="24"/>
          <w14:textFill>
            <w14:solidFill>
              <w14:schemeClr w14:val="tx1"/>
            </w14:solidFill>
          </w14:textFill>
        </w:rPr>
        <w:br w:type="page"/>
      </w:r>
      <w:r>
        <w:rPr>
          <w:rFonts w:hint="eastAsia" w:ascii="宋体" w:hAnsi="宋体"/>
          <w:color w:val="000000" w:themeColor="text1"/>
          <w:sz w:val="24"/>
          <w14:textFill>
            <w14:solidFill>
              <w14:schemeClr w14:val="tx1"/>
            </w14:solidFill>
          </w14:textFill>
        </w:rPr>
        <w:t>8.</w:t>
      </w:r>
      <w:r>
        <w:rPr>
          <w:rFonts w:hint="eastAsia" w:ascii="方正小标宋简体" w:hAnsi="方正小标宋简体" w:eastAsia="方正小标宋简体" w:cs="方正小标宋简体"/>
          <w:bCs/>
          <w:color w:val="000000" w:themeColor="text1"/>
          <w:szCs w:val="21"/>
          <w14:textFill>
            <w14:solidFill>
              <w14:schemeClr w14:val="tx1"/>
            </w14:solidFill>
          </w14:textFill>
        </w:rPr>
        <w:t xml:space="preserve"> 代理服务费承诺书（如本项目为采购人支付代理服务费的，无需提供）</w:t>
      </w:r>
    </w:p>
    <w:p w14:paraId="175B8D3B">
      <w:pPr>
        <w:snapToGrid w:val="0"/>
        <w:spacing w:before="120" w:beforeLines="50" w:after="50"/>
        <w:jc w:val="left"/>
        <w:rPr>
          <w:rFonts w:hint="eastAsia" w:ascii="方正小标宋简体" w:hAnsi="方正小标宋简体" w:eastAsia="方正小标宋简体" w:cs="方正小标宋简体"/>
          <w:bCs/>
          <w:color w:val="000000" w:themeColor="text1"/>
          <w:szCs w:val="21"/>
          <w14:textFill>
            <w14:solidFill>
              <w14:schemeClr w14:val="tx1"/>
            </w14:solidFill>
          </w14:textFill>
        </w:rPr>
      </w:pPr>
    </w:p>
    <w:p w14:paraId="5EB9CEB7">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代理服务费承诺书</w:t>
      </w:r>
    </w:p>
    <w:p w14:paraId="11F4258E">
      <w:pPr>
        <w:snapToGrid w:val="0"/>
        <w:spacing w:before="120" w:beforeLines="50" w:after="50"/>
        <w:jc w:val="center"/>
        <w:rPr>
          <w:rFonts w:hint="eastAsia" w:ascii="宋体" w:hAnsi="宋体"/>
          <w:b/>
          <w:color w:val="000000" w:themeColor="text1"/>
          <w:sz w:val="24"/>
          <w14:textFill>
            <w14:solidFill>
              <w14:schemeClr w14:val="tx1"/>
            </w14:solidFill>
          </w14:textFill>
        </w:rPr>
      </w:pPr>
    </w:p>
    <w:p w14:paraId="7EE97C6F">
      <w:pPr>
        <w:spacing w:line="360" w:lineRule="auto"/>
        <w:rPr>
          <w:rFonts w:hint="eastAsia" w:ascii="宋体" w:hAnsi="宋体"/>
          <w:b/>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致：</w:t>
      </w:r>
      <w:r>
        <w:rPr>
          <w:rFonts w:hint="eastAsia" w:ascii="宋体" w:hAnsi="宋体"/>
          <w:color w:val="000000" w:themeColor="text1"/>
          <w:sz w:val="24"/>
          <w:u w:val="single"/>
          <w14:textFill>
            <w14:solidFill>
              <w14:schemeClr w14:val="tx1"/>
            </w14:solidFill>
          </w14:textFill>
        </w:rPr>
        <w:t>招标代理机构名称</w:t>
      </w:r>
      <w:r>
        <w:rPr>
          <w:rFonts w:hint="eastAsia" w:ascii="宋体" w:hAnsi="宋体"/>
          <w:color w:val="000000" w:themeColor="text1"/>
          <w:sz w:val="24"/>
          <w14:textFill>
            <w14:solidFill>
              <w14:schemeClr w14:val="tx1"/>
            </w14:solidFill>
          </w14:textFill>
        </w:rPr>
        <w:t>：</w:t>
      </w:r>
    </w:p>
    <w:p w14:paraId="54A77E69">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本单位参加了贵方组织的</w:t>
      </w:r>
      <w:r>
        <w:rPr>
          <w:rFonts w:hint="eastAsia" w:ascii="宋体" w:hAnsi="宋体"/>
          <w:color w:val="000000" w:themeColor="text1"/>
          <w:sz w:val="24"/>
          <w:u w:val="single"/>
          <w14:textFill>
            <w14:solidFill>
              <w14:schemeClr w14:val="tx1"/>
            </w14:solidFill>
          </w14:textFill>
        </w:rPr>
        <w:t xml:space="preserve">  项目名称（项目编号）  </w:t>
      </w:r>
      <w:r>
        <w:rPr>
          <w:rFonts w:hint="eastAsia" w:ascii="宋体" w:hAnsi="宋体"/>
          <w:color w:val="000000" w:themeColor="text1"/>
          <w:sz w:val="24"/>
          <w14:textFill>
            <w14:solidFill>
              <w14:schemeClr w14:val="tx1"/>
            </w14:solidFill>
          </w14:textFill>
        </w:rPr>
        <w:t>项目， 在此说明如下：</w:t>
      </w:r>
    </w:p>
    <w:p w14:paraId="443D6D22">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3F6AE2B8">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2.本单位选择第</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种方式作为代理服务费开票类型：</w:t>
      </w:r>
    </w:p>
    <w:p w14:paraId="46390082">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第一种方式：开具增值税普通发票。开票信息如下：</w:t>
      </w:r>
    </w:p>
    <w:p w14:paraId="686940E1">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（1）公司名称</w:t>
      </w:r>
      <w:r>
        <w:rPr>
          <w:rFonts w:hint="eastAsia" w:ascii="宋体" w:hAnsi="宋体"/>
          <w:color w:val="000000" w:themeColor="text1"/>
          <w:sz w:val="24"/>
          <w:u w:val="single"/>
          <w14:textFill>
            <w14:solidFill>
              <w14:schemeClr w14:val="tx1"/>
            </w14:solidFill>
          </w14:textFill>
        </w:rPr>
        <w:t xml:space="preserve">_                       </w:t>
      </w:r>
      <w:r>
        <w:rPr>
          <w:rFonts w:hint="eastAsia" w:ascii="宋体" w:hAnsi="宋体"/>
          <w:color w:val="000000" w:themeColor="text1"/>
          <w:sz w:val="24"/>
          <w14:textFill>
            <w14:solidFill>
              <w14:schemeClr w14:val="tx1"/>
            </w14:solidFill>
          </w14:textFill>
        </w:rPr>
        <w:t>；</w:t>
      </w:r>
    </w:p>
    <w:p w14:paraId="26D73F56">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（2）纳税人识别号</w:t>
      </w:r>
      <w:r>
        <w:rPr>
          <w:rFonts w:hint="eastAsia" w:ascii="宋体" w:hAnsi="宋体"/>
          <w:color w:val="000000" w:themeColor="text1"/>
          <w:sz w:val="24"/>
          <w:u w:val="single"/>
          <w14:textFill>
            <w14:solidFill>
              <w14:schemeClr w14:val="tx1"/>
            </w14:solidFill>
          </w14:textFill>
        </w:rPr>
        <w:t xml:space="preserve">_                   </w:t>
      </w:r>
      <w:r>
        <w:rPr>
          <w:rFonts w:hint="eastAsia" w:ascii="宋体" w:hAnsi="宋体"/>
          <w:color w:val="000000" w:themeColor="text1"/>
          <w:sz w:val="24"/>
          <w14:textFill>
            <w14:solidFill>
              <w14:schemeClr w14:val="tx1"/>
            </w14:solidFill>
          </w14:textFill>
        </w:rPr>
        <w:t>。</w:t>
      </w:r>
    </w:p>
    <w:p w14:paraId="4F54F54C">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第二种方式：开具增值税专用发票，开票信息如下：</w:t>
      </w:r>
    </w:p>
    <w:p w14:paraId="4B539E31">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（1）公司名称</w:t>
      </w:r>
      <w:r>
        <w:rPr>
          <w:rFonts w:hint="eastAsia" w:ascii="宋体" w:hAnsi="宋体"/>
          <w:color w:val="000000" w:themeColor="text1"/>
          <w:sz w:val="24"/>
          <w:u w:val="single"/>
          <w14:textFill>
            <w14:solidFill>
              <w14:schemeClr w14:val="tx1"/>
            </w14:solidFill>
          </w14:textFill>
        </w:rPr>
        <w:t xml:space="preserve">_                           </w:t>
      </w:r>
      <w:r>
        <w:rPr>
          <w:rFonts w:hint="eastAsia" w:ascii="宋体" w:hAnsi="宋体"/>
          <w:color w:val="000000" w:themeColor="text1"/>
          <w:sz w:val="24"/>
          <w14:textFill>
            <w14:solidFill>
              <w14:schemeClr w14:val="tx1"/>
            </w14:solidFill>
          </w14:textFill>
        </w:rPr>
        <w:t>；</w:t>
      </w:r>
    </w:p>
    <w:p w14:paraId="506E98D5">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（2）纳税人识别号</w:t>
      </w:r>
      <w:r>
        <w:rPr>
          <w:rFonts w:hint="eastAsia" w:ascii="宋体" w:hAnsi="宋体"/>
          <w:color w:val="000000" w:themeColor="text1"/>
          <w:sz w:val="24"/>
          <w:u w:val="single"/>
          <w14:textFill>
            <w14:solidFill>
              <w14:schemeClr w14:val="tx1"/>
            </w14:solidFill>
          </w14:textFill>
        </w:rPr>
        <w:t xml:space="preserve">_                       </w:t>
      </w:r>
      <w:r>
        <w:rPr>
          <w:rFonts w:hint="eastAsia" w:ascii="宋体" w:hAnsi="宋体"/>
          <w:color w:val="000000" w:themeColor="text1"/>
          <w:sz w:val="24"/>
          <w14:textFill>
            <w14:solidFill>
              <w14:schemeClr w14:val="tx1"/>
            </w14:solidFill>
          </w14:textFill>
        </w:rPr>
        <w:t>；</w:t>
      </w:r>
    </w:p>
    <w:p w14:paraId="5DBDA71E">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（3）在税局登记的地址</w:t>
      </w:r>
      <w:r>
        <w:rPr>
          <w:rFonts w:hint="eastAsia" w:ascii="宋体" w:hAnsi="宋体"/>
          <w:color w:val="000000" w:themeColor="text1"/>
          <w:sz w:val="24"/>
          <w:u w:val="single"/>
          <w14:textFill>
            <w14:solidFill>
              <w14:schemeClr w14:val="tx1"/>
            </w14:solidFill>
          </w14:textFill>
        </w:rPr>
        <w:t xml:space="preserve">_                   </w:t>
      </w:r>
      <w:r>
        <w:rPr>
          <w:rFonts w:hint="eastAsia" w:ascii="宋体" w:hAnsi="宋体"/>
          <w:color w:val="000000" w:themeColor="text1"/>
          <w:sz w:val="24"/>
          <w14:textFill>
            <w14:solidFill>
              <w14:schemeClr w14:val="tx1"/>
            </w14:solidFill>
          </w14:textFill>
        </w:rPr>
        <w:t>；</w:t>
      </w:r>
    </w:p>
    <w:p w14:paraId="7343C1DF">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（4）在税局登记的电话</w:t>
      </w:r>
      <w:r>
        <w:rPr>
          <w:rFonts w:hint="eastAsia" w:ascii="宋体" w:hAnsi="宋体"/>
          <w:color w:val="000000" w:themeColor="text1"/>
          <w:sz w:val="24"/>
          <w:u w:val="single"/>
          <w14:textFill>
            <w14:solidFill>
              <w14:schemeClr w14:val="tx1"/>
            </w14:solidFill>
          </w14:textFill>
        </w:rPr>
        <w:t xml:space="preserve">_                   </w:t>
      </w:r>
      <w:r>
        <w:rPr>
          <w:rFonts w:hint="eastAsia" w:ascii="宋体" w:hAnsi="宋体"/>
          <w:color w:val="000000" w:themeColor="text1"/>
          <w:sz w:val="24"/>
          <w14:textFill>
            <w14:solidFill>
              <w14:schemeClr w14:val="tx1"/>
            </w14:solidFill>
          </w14:textFill>
        </w:rPr>
        <w:t>；</w:t>
      </w:r>
    </w:p>
    <w:p w14:paraId="29B3C228">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（5）开户银行</w:t>
      </w:r>
      <w:r>
        <w:rPr>
          <w:rFonts w:hint="eastAsia" w:ascii="宋体" w:hAnsi="宋体"/>
          <w:color w:val="000000" w:themeColor="text1"/>
          <w:sz w:val="24"/>
          <w:u w:val="single"/>
          <w14:textFill>
            <w14:solidFill>
              <w14:schemeClr w14:val="tx1"/>
            </w14:solidFill>
          </w14:textFill>
        </w:rPr>
        <w:t xml:space="preserve">_                           </w:t>
      </w:r>
      <w:r>
        <w:rPr>
          <w:rFonts w:hint="eastAsia" w:ascii="宋体" w:hAnsi="宋体"/>
          <w:color w:val="000000" w:themeColor="text1"/>
          <w:sz w:val="24"/>
          <w14:textFill>
            <w14:solidFill>
              <w14:schemeClr w14:val="tx1"/>
            </w14:solidFill>
          </w14:textFill>
        </w:rPr>
        <w:t>；</w:t>
      </w:r>
    </w:p>
    <w:p w14:paraId="1C77FDBF">
      <w:pPr>
        <w:spacing w:line="360" w:lineRule="auto"/>
        <w:ind w:firstLine="360" w:firstLineChars="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（6）银行账户</w:t>
      </w:r>
      <w:r>
        <w:rPr>
          <w:rFonts w:hint="eastAsia" w:ascii="宋体" w:hAnsi="宋体"/>
          <w:color w:val="000000" w:themeColor="text1"/>
          <w:sz w:val="24"/>
          <w:u w:val="single"/>
          <w14:textFill>
            <w14:solidFill>
              <w14:schemeClr w14:val="tx1"/>
            </w14:solidFill>
          </w14:textFill>
        </w:rPr>
        <w:t xml:space="preserve">_                           </w:t>
      </w:r>
      <w:r>
        <w:rPr>
          <w:rFonts w:hint="eastAsia" w:ascii="宋体" w:hAnsi="宋体"/>
          <w:color w:val="000000" w:themeColor="text1"/>
          <w:sz w:val="24"/>
          <w14:textFill>
            <w14:solidFill>
              <w14:schemeClr w14:val="tx1"/>
            </w14:solidFill>
          </w14:textFill>
        </w:rPr>
        <w:t>。</w:t>
      </w:r>
    </w:p>
    <w:p w14:paraId="04AC4394">
      <w:pPr>
        <w:spacing w:line="440" w:lineRule="exact"/>
        <w:rPr>
          <w:rFonts w:hint="eastAsia" w:ascii="宋体" w:hAnsi="宋体"/>
          <w:color w:val="000000" w:themeColor="text1"/>
          <w:sz w:val="24"/>
          <w14:textFill>
            <w14:solidFill>
              <w14:schemeClr w14:val="tx1"/>
            </w14:solidFill>
          </w14:textFill>
        </w:rPr>
      </w:pPr>
    </w:p>
    <w:p w14:paraId="616EBC82">
      <w:pPr>
        <w:spacing w:line="440" w:lineRule="exact"/>
        <w:rPr>
          <w:rFonts w:hint="eastAsia" w:ascii="宋体" w:hAnsi="宋体"/>
          <w:color w:val="000000" w:themeColor="text1"/>
          <w:sz w:val="24"/>
          <w14:textFill>
            <w14:solidFill>
              <w14:schemeClr w14:val="tx1"/>
            </w14:solidFill>
          </w14:textFill>
        </w:rPr>
      </w:pPr>
    </w:p>
    <w:p w14:paraId="06BC115A">
      <w:pPr>
        <w:spacing w:line="440" w:lineRule="exact"/>
        <w:rPr>
          <w:rFonts w:hint="eastAsia" w:ascii="宋体" w:hAnsi="宋体"/>
          <w:color w:val="000000" w:themeColor="text1"/>
          <w:sz w:val="24"/>
          <w14:textFill>
            <w14:solidFill>
              <w14:schemeClr w14:val="tx1"/>
            </w14:solidFill>
          </w14:textFill>
        </w:rPr>
      </w:pPr>
    </w:p>
    <w:p w14:paraId="540E99D0">
      <w:pPr>
        <w:snapToGrid w:val="0"/>
        <w:spacing w:line="360" w:lineRule="auto"/>
        <w:ind w:left="-2" w:leftChars="-1" w:right="-817" w:rightChars="-389" w:firstLine="1920" w:firstLineChars="8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法定代表人或者委托代理人（签字或者电子签名）： </w:t>
      </w:r>
    </w:p>
    <w:p w14:paraId="349CA770">
      <w:pPr>
        <w:snapToGrid w:val="0"/>
        <w:spacing w:line="360" w:lineRule="auto"/>
        <w:ind w:left="-3" w:leftChars="-15" w:right="-817" w:rightChars="-389" w:hanging="28" w:hangingChars="12"/>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供应商公章（电子签章）：</w:t>
      </w:r>
    </w:p>
    <w:p w14:paraId="4EB0626F">
      <w:pPr>
        <w:snapToGrid w:val="0"/>
        <w:spacing w:line="360" w:lineRule="auto"/>
        <w:ind w:right="480" w:firstLine="240" w:firstLineChars="1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1B9DB17F">
      <w:pPr>
        <w:rPr>
          <w:rFonts w:hint="eastAsia"/>
          <w:color w:val="000000" w:themeColor="text1"/>
          <w14:textFill>
            <w14:solidFill>
              <w14:schemeClr w14:val="tx1"/>
            </w14:solidFill>
          </w14:textFill>
        </w:rPr>
      </w:pPr>
    </w:p>
    <w:p w14:paraId="77A8451A">
      <w:pPr>
        <w:snapToGrid w:val="0"/>
        <w:spacing w:before="50"/>
        <w:jc w:val="left"/>
        <w:rPr>
          <w:rFonts w:hint="eastAsia" w:ascii="宋体" w:hAnsi="宋体"/>
          <w:color w:val="000000" w:themeColor="text1"/>
          <w:sz w:val="24"/>
          <w14:textFill>
            <w14:solidFill>
              <w14:schemeClr w14:val="tx1"/>
            </w14:solidFill>
          </w14:textFill>
        </w:rPr>
      </w:pPr>
    </w:p>
    <w:p w14:paraId="2A4BDE06">
      <w:pPr>
        <w:snapToGrid w:val="0"/>
        <w:spacing w:before="120" w:beforeLines="50"/>
        <w:rPr>
          <w:rFonts w:ascii="宋体" w:hAnsi="宋体"/>
          <w:color w:val="000000" w:themeColor="text1"/>
          <w:sz w:val="24"/>
          <w:szCs w:val="20"/>
          <w14:textFill>
            <w14:solidFill>
              <w14:schemeClr w14:val="tx1"/>
            </w14:solidFill>
          </w14:textFill>
        </w:rPr>
        <w:sectPr>
          <w:headerReference r:id="rId13" w:type="default"/>
          <w:footerReference r:id="rId14" w:type="default"/>
          <w:pgSz w:w="11906" w:h="16838"/>
          <w:pgMar w:top="1440" w:right="1797" w:bottom="1440" w:left="1797" w:header="851" w:footer="992" w:gutter="0"/>
          <w:pgNumType w:fmt="decimal"/>
          <w:cols w:space="720" w:num="1"/>
          <w:docGrid w:linePitch="312" w:charSpace="0"/>
        </w:sectPr>
      </w:pPr>
    </w:p>
    <w:p w14:paraId="6B3E7832">
      <w:pPr>
        <w:snapToGrid w:val="0"/>
        <w:spacing w:before="120" w:beforeLines="50" w:after="50"/>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9. 设备性能配置清单格式</w:t>
      </w:r>
    </w:p>
    <w:p w14:paraId="0969C7FB">
      <w:pPr>
        <w:snapToGrid w:val="0"/>
        <w:spacing w:before="120" w:beforeLines="50" w:after="50"/>
        <w:ind w:left="142"/>
        <w:jc w:val="left"/>
        <w:rPr>
          <w:rFonts w:hint="eastAsia" w:ascii="宋体" w:hAnsi="宋体"/>
          <w:b/>
          <w:color w:val="000000" w:themeColor="text1"/>
          <w:sz w:val="24"/>
          <w14:textFill>
            <w14:solidFill>
              <w14:schemeClr w14:val="tx1"/>
            </w14:solidFill>
          </w14:textFill>
        </w:rPr>
      </w:pPr>
    </w:p>
    <w:p w14:paraId="4B5A02E0">
      <w:pPr>
        <w:snapToGrid w:val="0"/>
        <w:spacing w:before="120" w:beforeLines="50" w:after="50"/>
        <w:ind w:left="142"/>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设备性能配置清单</w:t>
      </w:r>
    </w:p>
    <w:p w14:paraId="5F78C115">
      <w:pPr>
        <w:pStyle w:val="1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所投分标：</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分标</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6"/>
        <w:gridCol w:w="1495"/>
        <w:gridCol w:w="992"/>
        <w:gridCol w:w="708"/>
        <w:gridCol w:w="1561"/>
        <w:gridCol w:w="1187"/>
        <w:gridCol w:w="703"/>
        <w:gridCol w:w="1426"/>
      </w:tblGrid>
      <w:tr w14:paraId="3EE5E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56" w:type="dxa"/>
            <w:tcBorders>
              <w:top w:val="single" w:color="auto" w:sz="4" w:space="0"/>
              <w:left w:val="single" w:color="auto" w:sz="4" w:space="0"/>
              <w:bottom w:val="single" w:color="auto" w:sz="4" w:space="0"/>
              <w:right w:val="single" w:color="auto" w:sz="4" w:space="0"/>
            </w:tcBorders>
            <w:noWrap w:val="0"/>
            <w:vAlign w:val="center"/>
          </w:tcPr>
          <w:p w14:paraId="53E56242">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1495" w:type="dxa"/>
            <w:tcBorders>
              <w:top w:val="single" w:color="auto" w:sz="4" w:space="0"/>
              <w:left w:val="single" w:color="auto" w:sz="4" w:space="0"/>
              <w:bottom w:val="single" w:color="auto" w:sz="4" w:space="0"/>
              <w:right w:val="single" w:color="auto" w:sz="4" w:space="0"/>
            </w:tcBorders>
            <w:noWrap w:val="0"/>
            <w:vAlign w:val="center"/>
          </w:tcPr>
          <w:p w14:paraId="1B845AB4">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hAnsi="宋体" w:cs="Courier New"/>
                <w:color w:val="000000" w:themeColor="text1"/>
                <w:sz w:val="24"/>
                <w14:textFill>
                  <w14:solidFill>
                    <w14:schemeClr w14:val="tx1"/>
                  </w14:solidFill>
                </w14:textFill>
              </w:rPr>
              <w:t>标的的名称</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C73FEE1">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数量及单位</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610004E5">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品牌</w:t>
            </w:r>
          </w:p>
        </w:tc>
        <w:tc>
          <w:tcPr>
            <w:tcW w:w="1561" w:type="dxa"/>
            <w:tcBorders>
              <w:top w:val="single" w:color="auto" w:sz="4" w:space="0"/>
              <w:left w:val="single" w:color="auto" w:sz="4" w:space="0"/>
              <w:bottom w:val="single" w:color="auto" w:sz="4" w:space="0"/>
              <w:right w:val="single" w:color="auto" w:sz="4" w:space="0"/>
            </w:tcBorders>
            <w:noWrap w:val="0"/>
            <w:vAlign w:val="top"/>
          </w:tcPr>
          <w:p w14:paraId="3FF762F7">
            <w:pPr>
              <w:snapToGrid w:val="0"/>
              <w:spacing w:before="50" w:after="50"/>
              <w:jc w:val="center"/>
              <w:rPr>
                <w:rFonts w:ascii="宋体" w:hAnsi="宋体"/>
                <w:color w:val="000000" w:themeColor="text1"/>
                <w:sz w:val="24"/>
                <w14:textFill>
                  <w14:solidFill>
                    <w14:schemeClr w14:val="tx1"/>
                  </w14:solidFill>
                </w14:textFill>
              </w:rPr>
            </w:pPr>
          </w:p>
          <w:p w14:paraId="2BC5826C">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规格型号</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BABDB26">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制造商</w:t>
            </w:r>
          </w:p>
        </w:tc>
        <w:tc>
          <w:tcPr>
            <w:tcW w:w="703" w:type="dxa"/>
            <w:tcBorders>
              <w:top w:val="single" w:color="auto" w:sz="4" w:space="0"/>
              <w:left w:val="single" w:color="auto" w:sz="4" w:space="0"/>
              <w:bottom w:val="single" w:color="auto" w:sz="4" w:space="0"/>
              <w:right w:val="single" w:color="auto" w:sz="4" w:space="0"/>
            </w:tcBorders>
            <w:noWrap w:val="0"/>
            <w:vAlign w:val="center"/>
          </w:tcPr>
          <w:p w14:paraId="78C5D8E0">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原产地</w:t>
            </w:r>
          </w:p>
        </w:tc>
        <w:tc>
          <w:tcPr>
            <w:tcW w:w="1426" w:type="dxa"/>
            <w:tcBorders>
              <w:top w:val="single" w:color="auto" w:sz="4" w:space="0"/>
              <w:left w:val="single" w:color="auto" w:sz="4" w:space="0"/>
              <w:bottom w:val="single" w:color="auto" w:sz="4" w:space="0"/>
              <w:right w:val="single" w:color="auto" w:sz="4" w:space="0"/>
            </w:tcBorders>
            <w:noWrap w:val="0"/>
            <w:vAlign w:val="center"/>
          </w:tcPr>
          <w:p w14:paraId="5C7272B3">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参数性能、指标及配置</w:t>
            </w:r>
          </w:p>
        </w:tc>
      </w:tr>
      <w:tr w14:paraId="5D1641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56" w:type="dxa"/>
            <w:tcBorders>
              <w:top w:val="single" w:color="auto" w:sz="4" w:space="0"/>
              <w:left w:val="single" w:color="auto" w:sz="4" w:space="0"/>
              <w:bottom w:val="single" w:color="auto" w:sz="4" w:space="0"/>
              <w:right w:val="single" w:color="auto" w:sz="4" w:space="0"/>
            </w:tcBorders>
            <w:noWrap w:val="0"/>
            <w:vAlign w:val="center"/>
          </w:tcPr>
          <w:p w14:paraId="6F99B539">
            <w:pPr>
              <w:snapToGrid w:val="0"/>
              <w:spacing w:before="50" w:after="50"/>
              <w:jc w:val="center"/>
              <w:rPr>
                <w:rFonts w:hint="eastAsia" w:ascii="宋体" w:hAnsi="宋体"/>
                <w:color w:val="000000" w:themeColor="text1"/>
                <w:sz w:val="24"/>
                <w14:textFill>
                  <w14:solidFill>
                    <w14:schemeClr w14:val="tx1"/>
                  </w14:solidFill>
                </w14:textFill>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76C41633">
            <w:pPr>
              <w:snapToGrid w:val="0"/>
              <w:spacing w:before="50" w:after="50"/>
              <w:jc w:val="center"/>
              <w:rPr>
                <w:rFonts w:hint="eastAsia" w:ascii="宋体" w:hAnsi="宋体"/>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59D627B9">
            <w:pPr>
              <w:snapToGrid w:val="0"/>
              <w:spacing w:before="50" w:after="50"/>
              <w:jc w:val="center"/>
              <w:rPr>
                <w:rFonts w:hint="eastAsia" w:ascii="宋体" w:hAnsi="宋体"/>
                <w:color w:val="000000" w:themeColor="text1"/>
                <w:sz w:val="24"/>
                <w14:textFill>
                  <w14:solidFill>
                    <w14:schemeClr w14:val="tx1"/>
                  </w14:solidFill>
                </w14:textFill>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36D05BB3">
            <w:pPr>
              <w:snapToGrid w:val="0"/>
              <w:spacing w:before="50" w:after="50"/>
              <w:jc w:val="center"/>
              <w:rPr>
                <w:rFonts w:hint="eastAsia" w:ascii="宋体" w:hAnsi="宋体"/>
                <w:color w:val="000000" w:themeColor="text1"/>
                <w:sz w:val="24"/>
                <w14:textFill>
                  <w14:solidFill>
                    <w14:schemeClr w14:val="tx1"/>
                  </w14:solidFill>
                </w14:textFill>
              </w:rPr>
            </w:pPr>
          </w:p>
        </w:tc>
        <w:tc>
          <w:tcPr>
            <w:tcW w:w="1561" w:type="dxa"/>
            <w:tcBorders>
              <w:top w:val="single" w:color="auto" w:sz="4" w:space="0"/>
              <w:left w:val="single" w:color="auto" w:sz="4" w:space="0"/>
              <w:bottom w:val="single" w:color="auto" w:sz="4" w:space="0"/>
              <w:right w:val="single" w:color="auto" w:sz="4" w:space="0"/>
            </w:tcBorders>
            <w:noWrap w:val="0"/>
            <w:vAlign w:val="top"/>
          </w:tcPr>
          <w:p w14:paraId="0DFFD210">
            <w:pPr>
              <w:snapToGrid w:val="0"/>
              <w:spacing w:before="50" w:after="50"/>
              <w:jc w:val="center"/>
              <w:rPr>
                <w:rFonts w:hint="eastAsia" w:ascii="宋体" w:hAnsi="宋体"/>
                <w:color w:val="000000" w:themeColor="text1"/>
                <w:sz w:val="24"/>
                <w14:textFill>
                  <w14:solidFill>
                    <w14:schemeClr w14:val="tx1"/>
                  </w14:solidFill>
                </w14:textFill>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47BF177">
            <w:pPr>
              <w:snapToGrid w:val="0"/>
              <w:spacing w:before="50" w:after="50"/>
              <w:jc w:val="center"/>
              <w:rPr>
                <w:rFonts w:hint="eastAsia" w:ascii="宋体" w:hAnsi="宋体"/>
                <w:color w:val="000000" w:themeColor="text1"/>
                <w:sz w:val="24"/>
                <w14:textFill>
                  <w14:solidFill>
                    <w14:schemeClr w14:val="tx1"/>
                  </w14:solidFill>
                </w14:textFill>
              </w:rPr>
            </w:pPr>
          </w:p>
        </w:tc>
        <w:tc>
          <w:tcPr>
            <w:tcW w:w="703" w:type="dxa"/>
            <w:tcBorders>
              <w:top w:val="single" w:color="auto" w:sz="4" w:space="0"/>
              <w:left w:val="single" w:color="auto" w:sz="4" w:space="0"/>
              <w:bottom w:val="single" w:color="auto" w:sz="4" w:space="0"/>
              <w:right w:val="single" w:color="auto" w:sz="4" w:space="0"/>
            </w:tcBorders>
            <w:noWrap w:val="0"/>
            <w:vAlign w:val="center"/>
          </w:tcPr>
          <w:p w14:paraId="5937B4F7">
            <w:pPr>
              <w:snapToGrid w:val="0"/>
              <w:spacing w:before="50" w:after="50"/>
              <w:jc w:val="center"/>
              <w:rPr>
                <w:rFonts w:hint="eastAsia" w:ascii="宋体" w:hAnsi="宋体"/>
                <w:color w:val="000000" w:themeColor="text1"/>
                <w:sz w:val="24"/>
                <w14:textFill>
                  <w14:solidFill>
                    <w14:schemeClr w14:val="tx1"/>
                  </w14:solidFill>
                </w14:textFill>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770DC884">
            <w:pPr>
              <w:snapToGrid w:val="0"/>
              <w:spacing w:before="50" w:after="50"/>
              <w:jc w:val="center"/>
              <w:rPr>
                <w:rFonts w:hint="eastAsia" w:ascii="宋体" w:hAnsi="宋体"/>
                <w:color w:val="000000" w:themeColor="text1"/>
                <w:sz w:val="24"/>
                <w14:textFill>
                  <w14:solidFill>
                    <w14:schemeClr w14:val="tx1"/>
                  </w14:solidFill>
                </w14:textFill>
              </w:rPr>
            </w:pPr>
          </w:p>
        </w:tc>
      </w:tr>
      <w:tr w14:paraId="6B52B6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56" w:type="dxa"/>
            <w:tcBorders>
              <w:top w:val="single" w:color="auto" w:sz="4" w:space="0"/>
              <w:left w:val="single" w:color="auto" w:sz="4" w:space="0"/>
              <w:bottom w:val="single" w:color="auto" w:sz="4" w:space="0"/>
              <w:right w:val="single" w:color="auto" w:sz="4" w:space="0"/>
            </w:tcBorders>
            <w:noWrap w:val="0"/>
            <w:vAlign w:val="center"/>
          </w:tcPr>
          <w:p w14:paraId="2981365F">
            <w:pPr>
              <w:snapToGrid w:val="0"/>
              <w:spacing w:before="50" w:after="50"/>
              <w:jc w:val="center"/>
              <w:rPr>
                <w:rFonts w:hint="eastAsia" w:ascii="宋体" w:hAnsi="宋体"/>
                <w:color w:val="000000" w:themeColor="text1"/>
                <w:sz w:val="24"/>
                <w14:textFill>
                  <w14:solidFill>
                    <w14:schemeClr w14:val="tx1"/>
                  </w14:solidFill>
                </w14:textFill>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4298CB59">
            <w:pPr>
              <w:snapToGrid w:val="0"/>
              <w:spacing w:before="50" w:after="50"/>
              <w:jc w:val="center"/>
              <w:rPr>
                <w:rFonts w:hint="eastAsia" w:ascii="宋体" w:hAnsi="宋体"/>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7A42DEEC">
            <w:pPr>
              <w:snapToGrid w:val="0"/>
              <w:spacing w:before="50" w:after="50"/>
              <w:jc w:val="center"/>
              <w:rPr>
                <w:rFonts w:hint="eastAsia" w:ascii="宋体" w:hAnsi="宋体"/>
                <w:color w:val="000000" w:themeColor="text1"/>
                <w:sz w:val="24"/>
                <w14:textFill>
                  <w14:solidFill>
                    <w14:schemeClr w14:val="tx1"/>
                  </w14:solidFill>
                </w14:textFill>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66696B55">
            <w:pPr>
              <w:snapToGrid w:val="0"/>
              <w:spacing w:before="50" w:after="50"/>
              <w:jc w:val="center"/>
              <w:rPr>
                <w:rFonts w:hint="eastAsia" w:ascii="宋体" w:hAnsi="宋体"/>
                <w:color w:val="000000" w:themeColor="text1"/>
                <w:sz w:val="24"/>
                <w14:textFill>
                  <w14:solidFill>
                    <w14:schemeClr w14:val="tx1"/>
                  </w14:solidFill>
                </w14:textFill>
              </w:rPr>
            </w:pPr>
          </w:p>
        </w:tc>
        <w:tc>
          <w:tcPr>
            <w:tcW w:w="1561" w:type="dxa"/>
            <w:tcBorders>
              <w:top w:val="single" w:color="auto" w:sz="4" w:space="0"/>
              <w:left w:val="single" w:color="auto" w:sz="4" w:space="0"/>
              <w:bottom w:val="single" w:color="auto" w:sz="4" w:space="0"/>
              <w:right w:val="single" w:color="auto" w:sz="4" w:space="0"/>
            </w:tcBorders>
            <w:noWrap w:val="0"/>
            <w:vAlign w:val="top"/>
          </w:tcPr>
          <w:p w14:paraId="34F080CD">
            <w:pPr>
              <w:snapToGrid w:val="0"/>
              <w:spacing w:before="50" w:after="50"/>
              <w:jc w:val="center"/>
              <w:rPr>
                <w:rFonts w:hint="eastAsia" w:ascii="宋体" w:hAnsi="宋体"/>
                <w:color w:val="000000" w:themeColor="text1"/>
                <w:sz w:val="24"/>
                <w14:textFill>
                  <w14:solidFill>
                    <w14:schemeClr w14:val="tx1"/>
                  </w14:solidFill>
                </w14:textFill>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CCF11FF">
            <w:pPr>
              <w:snapToGrid w:val="0"/>
              <w:spacing w:before="50" w:after="50"/>
              <w:jc w:val="center"/>
              <w:rPr>
                <w:rFonts w:hint="eastAsia" w:ascii="宋体" w:hAnsi="宋体"/>
                <w:color w:val="000000" w:themeColor="text1"/>
                <w:sz w:val="24"/>
                <w14:textFill>
                  <w14:solidFill>
                    <w14:schemeClr w14:val="tx1"/>
                  </w14:solidFill>
                </w14:textFill>
              </w:rPr>
            </w:pPr>
          </w:p>
        </w:tc>
        <w:tc>
          <w:tcPr>
            <w:tcW w:w="703" w:type="dxa"/>
            <w:tcBorders>
              <w:top w:val="single" w:color="auto" w:sz="4" w:space="0"/>
              <w:left w:val="single" w:color="auto" w:sz="4" w:space="0"/>
              <w:bottom w:val="single" w:color="auto" w:sz="4" w:space="0"/>
              <w:right w:val="single" w:color="auto" w:sz="4" w:space="0"/>
            </w:tcBorders>
            <w:noWrap w:val="0"/>
            <w:vAlign w:val="center"/>
          </w:tcPr>
          <w:p w14:paraId="61ABA0F8">
            <w:pPr>
              <w:snapToGrid w:val="0"/>
              <w:spacing w:before="50" w:after="50"/>
              <w:jc w:val="center"/>
              <w:rPr>
                <w:rFonts w:hint="eastAsia" w:ascii="宋体" w:hAnsi="宋体"/>
                <w:color w:val="000000" w:themeColor="text1"/>
                <w:sz w:val="24"/>
                <w14:textFill>
                  <w14:solidFill>
                    <w14:schemeClr w14:val="tx1"/>
                  </w14:solidFill>
                </w14:textFill>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11468438">
            <w:pPr>
              <w:snapToGrid w:val="0"/>
              <w:spacing w:before="50" w:after="50"/>
              <w:jc w:val="center"/>
              <w:rPr>
                <w:rFonts w:hint="eastAsia" w:ascii="宋体" w:hAnsi="宋体"/>
                <w:color w:val="000000" w:themeColor="text1"/>
                <w:sz w:val="24"/>
                <w14:textFill>
                  <w14:solidFill>
                    <w14:schemeClr w14:val="tx1"/>
                  </w14:solidFill>
                </w14:textFill>
              </w:rPr>
            </w:pPr>
          </w:p>
        </w:tc>
      </w:tr>
      <w:tr w14:paraId="3522E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56" w:type="dxa"/>
            <w:tcBorders>
              <w:top w:val="single" w:color="auto" w:sz="4" w:space="0"/>
              <w:left w:val="single" w:color="auto" w:sz="4" w:space="0"/>
              <w:bottom w:val="single" w:color="auto" w:sz="4" w:space="0"/>
              <w:right w:val="single" w:color="auto" w:sz="4" w:space="0"/>
            </w:tcBorders>
            <w:noWrap w:val="0"/>
            <w:vAlign w:val="center"/>
          </w:tcPr>
          <w:p w14:paraId="56512F9A">
            <w:pPr>
              <w:snapToGrid w:val="0"/>
              <w:spacing w:before="50" w:after="50"/>
              <w:jc w:val="center"/>
              <w:rPr>
                <w:rFonts w:hint="eastAsia" w:ascii="宋体" w:hAnsi="宋体"/>
                <w:color w:val="000000" w:themeColor="text1"/>
                <w:sz w:val="24"/>
                <w14:textFill>
                  <w14:solidFill>
                    <w14:schemeClr w14:val="tx1"/>
                  </w14:solidFill>
                </w14:textFill>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58C3E18C">
            <w:pPr>
              <w:snapToGrid w:val="0"/>
              <w:spacing w:before="50" w:after="50"/>
              <w:jc w:val="center"/>
              <w:rPr>
                <w:rFonts w:hint="eastAsia" w:ascii="宋体" w:hAnsi="宋体"/>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311BAE24">
            <w:pPr>
              <w:snapToGrid w:val="0"/>
              <w:spacing w:before="50" w:after="50"/>
              <w:jc w:val="center"/>
              <w:rPr>
                <w:rFonts w:hint="eastAsia" w:ascii="宋体" w:hAnsi="宋体"/>
                <w:color w:val="000000" w:themeColor="text1"/>
                <w:sz w:val="24"/>
                <w14:textFill>
                  <w14:solidFill>
                    <w14:schemeClr w14:val="tx1"/>
                  </w14:solidFill>
                </w14:textFill>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5A277184">
            <w:pPr>
              <w:snapToGrid w:val="0"/>
              <w:spacing w:before="50" w:after="50"/>
              <w:jc w:val="center"/>
              <w:rPr>
                <w:rFonts w:hint="eastAsia" w:ascii="宋体" w:hAnsi="宋体"/>
                <w:color w:val="000000" w:themeColor="text1"/>
                <w:sz w:val="24"/>
                <w14:textFill>
                  <w14:solidFill>
                    <w14:schemeClr w14:val="tx1"/>
                  </w14:solidFill>
                </w14:textFill>
              </w:rPr>
            </w:pPr>
          </w:p>
        </w:tc>
        <w:tc>
          <w:tcPr>
            <w:tcW w:w="1561" w:type="dxa"/>
            <w:tcBorders>
              <w:top w:val="single" w:color="auto" w:sz="4" w:space="0"/>
              <w:left w:val="single" w:color="auto" w:sz="4" w:space="0"/>
              <w:bottom w:val="single" w:color="auto" w:sz="4" w:space="0"/>
              <w:right w:val="single" w:color="auto" w:sz="4" w:space="0"/>
            </w:tcBorders>
            <w:noWrap w:val="0"/>
            <w:vAlign w:val="top"/>
          </w:tcPr>
          <w:p w14:paraId="79C6335B">
            <w:pPr>
              <w:snapToGrid w:val="0"/>
              <w:spacing w:before="50" w:after="50"/>
              <w:jc w:val="center"/>
              <w:rPr>
                <w:rFonts w:hint="eastAsia" w:ascii="宋体" w:hAnsi="宋体"/>
                <w:color w:val="000000" w:themeColor="text1"/>
                <w:sz w:val="24"/>
                <w14:textFill>
                  <w14:solidFill>
                    <w14:schemeClr w14:val="tx1"/>
                  </w14:solidFill>
                </w14:textFill>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BBB6C0D">
            <w:pPr>
              <w:snapToGrid w:val="0"/>
              <w:spacing w:before="50" w:after="50"/>
              <w:jc w:val="center"/>
              <w:rPr>
                <w:rFonts w:hint="eastAsia" w:ascii="宋体" w:hAnsi="宋体"/>
                <w:color w:val="000000" w:themeColor="text1"/>
                <w:sz w:val="24"/>
                <w14:textFill>
                  <w14:solidFill>
                    <w14:schemeClr w14:val="tx1"/>
                  </w14:solidFill>
                </w14:textFill>
              </w:rPr>
            </w:pPr>
          </w:p>
        </w:tc>
        <w:tc>
          <w:tcPr>
            <w:tcW w:w="703" w:type="dxa"/>
            <w:tcBorders>
              <w:top w:val="single" w:color="auto" w:sz="4" w:space="0"/>
              <w:left w:val="single" w:color="auto" w:sz="4" w:space="0"/>
              <w:bottom w:val="single" w:color="auto" w:sz="4" w:space="0"/>
              <w:right w:val="single" w:color="auto" w:sz="4" w:space="0"/>
            </w:tcBorders>
            <w:noWrap w:val="0"/>
            <w:vAlign w:val="center"/>
          </w:tcPr>
          <w:p w14:paraId="40A28991">
            <w:pPr>
              <w:snapToGrid w:val="0"/>
              <w:spacing w:before="50" w:after="50"/>
              <w:jc w:val="center"/>
              <w:rPr>
                <w:rFonts w:hint="eastAsia" w:ascii="宋体" w:hAnsi="宋体"/>
                <w:color w:val="000000" w:themeColor="text1"/>
                <w:sz w:val="24"/>
                <w14:textFill>
                  <w14:solidFill>
                    <w14:schemeClr w14:val="tx1"/>
                  </w14:solidFill>
                </w14:textFill>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3A498405">
            <w:pPr>
              <w:snapToGrid w:val="0"/>
              <w:spacing w:before="50" w:after="50"/>
              <w:jc w:val="center"/>
              <w:rPr>
                <w:rFonts w:hint="eastAsia" w:ascii="宋体" w:hAnsi="宋体"/>
                <w:color w:val="000000" w:themeColor="text1"/>
                <w:sz w:val="24"/>
                <w14:textFill>
                  <w14:solidFill>
                    <w14:schemeClr w14:val="tx1"/>
                  </w14:solidFill>
                </w14:textFill>
              </w:rPr>
            </w:pPr>
          </w:p>
        </w:tc>
      </w:tr>
    </w:tbl>
    <w:p w14:paraId="5FD270CB">
      <w:pPr>
        <w:spacing w:line="360" w:lineRule="auto"/>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p w14:paraId="68DCB9BA">
      <w:pPr>
        <w:spacing w:line="360" w:lineRule="auto"/>
        <w:ind w:firstLine="480" w:firstLineChars="200"/>
        <w:contextualSpacing/>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以上设备性能配置清单中“货物名称、数量及单位、品牌、规格型号、制造商、原产地、参数性能、指标及配置”必须如实填写完整，品牌、规格型号没有则填无，填写有缺漏</w:t>
      </w:r>
      <w:r>
        <w:rPr>
          <w:rFonts w:hint="eastAsia" w:ascii="宋体" w:hAnsi="宋体"/>
          <w:bCs/>
          <w:color w:val="000000" w:themeColor="text1"/>
          <w:sz w:val="24"/>
          <w14:textFill>
            <w14:solidFill>
              <w14:schemeClr w14:val="tx1"/>
            </w14:solidFill>
          </w14:textFill>
        </w:rPr>
        <w:t>的，</w:t>
      </w:r>
      <w:r>
        <w:rPr>
          <w:rFonts w:hint="eastAsia" w:ascii="宋体" w:hAnsi="宋体"/>
          <w:b/>
          <w:color w:val="000000" w:themeColor="text1"/>
          <w:sz w:val="24"/>
          <w14:textFill>
            <w14:solidFill>
              <w14:schemeClr w14:val="tx1"/>
            </w14:solidFill>
          </w14:textFill>
        </w:rPr>
        <w:t>作无效投标处理。</w:t>
      </w:r>
      <w:r>
        <w:rPr>
          <w:rFonts w:hint="eastAsia" w:hAnsi="宋体" w:cs="Courier New"/>
          <w:color w:val="000000" w:themeColor="text1"/>
          <w:sz w:val="24"/>
          <w14:textFill>
            <w14:solidFill>
              <w14:schemeClr w14:val="tx1"/>
            </w14:solidFill>
          </w14:textFill>
        </w:rPr>
        <w:t>标的的名称</w:t>
      </w:r>
      <w:r>
        <w:rPr>
          <w:rFonts w:hint="eastAsia" w:ascii="宋体" w:hAnsi="宋体"/>
          <w:color w:val="000000" w:themeColor="text1"/>
          <w:sz w:val="24"/>
          <w14:textFill>
            <w14:solidFill>
              <w14:schemeClr w14:val="tx1"/>
            </w14:solidFill>
          </w14:textFill>
        </w:rPr>
        <w:t>、数量及单位、品牌必须与“开标一览表”一致，</w:t>
      </w:r>
      <w:r>
        <w:rPr>
          <w:rFonts w:hint="eastAsia" w:ascii="宋体" w:hAnsi="宋体"/>
          <w:b/>
          <w:color w:val="000000" w:themeColor="text1"/>
          <w:sz w:val="24"/>
          <w14:textFill>
            <w14:solidFill>
              <w14:schemeClr w14:val="tx1"/>
            </w14:solidFill>
          </w14:textFill>
        </w:rPr>
        <w:t>否则按无效投标处理。</w:t>
      </w:r>
    </w:p>
    <w:p w14:paraId="28A0BB77">
      <w:pPr>
        <w:spacing w:line="360" w:lineRule="auto"/>
        <w:ind w:firstLine="480" w:firstLineChars="200"/>
        <w:contextualSpacing/>
        <w:rPr>
          <w:rFonts w:hint="eastAsia" w:ascii="宋体" w:hAnsi="宋体"/>
          <w:color w:val="000000" w:themeColor="text1"/>
          <w:sz w:val="24"/>
          <w14:textFill>
            <w14:solidFill>
              <w14:schemeClr w14:val="tx1"/>
            </w14:solidFill>
          </w14:textFill>
        </w:rPr>
      </w:pPr>
    </w:p>
    <w:p w14:paraId="47D72C83">
      <w:pPr>
        <w:spacing w:line="360" w:lineRule="auto"/>
        <w:contextualSpacing/>
        <w:rPr>
          <w:rFonts w:hint="eastAsia" w:ascii="宋体" w:hAnsi="宋体"/>
          <w:color w:val="000000" w:themeColor="text1"/>
          <w:spacing w:val="2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（签字或者电子签名）：</w:t>
      </w:r>
      <w:r>
        <w:rPr>
          <w:rFonts w:hint="eastAsia" w:ascii="宋体" w:hAnsi="宋体"/>
          <w:color w:val="000000" w:themeColor="text1"/>
          <w:spacing w:val="20"/>
          <w:sz w:val="24"/>
          <w:u w:val="single"/>
          <w14:textFill>
            <w14:solidFill>
              <w14:schemeClr w14:val="tx1"/>
            </w14:solidFill>
          </w14:textFill>
        </w:rPr>
        <w:t xml:space="preserve">        </w:t>
      </w:r>
    </w:p>
    <w:p w14:paraId="199869D0">
      <w:pPr>
        <w:spacing w:line="360" w:lineRule="auto"/>
        <w:contextualSpacing/>
        <w:rPr>
          <w:rFonts w:hint="eastAsia"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投标人名称（电子签章）：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14:paraId="297E361D">
      <w:pPr>
        <w:spacing w:line="360" w:lineRule="auto"/>
        <w:contextualSpacing/>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p>
    <w:p w14:paraId="5FB3367F">
      <w:pPr>
        <w:snapToGrid w:val="0"/>
        <w:spacing w:before="50" w:after="120" w:afterLines="50"/>
        <w:jc w:val="left"/>
        <w:rPr>
          <w:rFonts w:hint="eastAsia" w:ascii="宋体" w:hAnsi="宋体"/>
          <w:color w:val="000000" w:themeColor="text1"/>
          <w:sz w:val="24"/>
          <w:szCs w:val="20"/>
          <w14:textFill>
            <w14:solidFill>
              <w14:schemeClr w14:val="tx1"/>
            </w14:solidFill>
          </w14:textFill>
        </w:rPr>
      </w:pPr>
    </w:p>
    <w:p w14:paraId="69A2199F">
      <w:pPr>
        <w:snapToGrid w:val="0"/>
        <w:spacing w:before="50" w:after="120" w:afterLines="50"/>
        <w:jc w:val="left"/>
        <w:rPr>
          <w:rFonts w:hint="eastAsia" w:ascii="宋体" w:hAnsi="宋体"/>
          <w:color w:val="000000" w:themeColor="text1"/>
          <w:sz w:val="24"/>
          <w:szCs w:val="20"/>
          <w14:textFill>
            <w14:solidFill>
              <w14:schemeClr w14:val="tx1"/>
            </w14:solidFill>
          </w14:textFill>
        </w:rPr>
      </w:pPr>
    </w:p>
    <w:p w14:paraId="6EA0FBAB">
      <w:pPr>
        <w:snapToGrid w:val="0"/>
        <w:spacing w:before="120" w:beforeLines="50" w:after="50"/>
        <w:ind w:left="142"/>
        <w:jc w:val="left"/>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10. 技术要求偏离表格式</w:t>
      </w:r>
    </w:p>
    <w:p w14:paraId="42BBE516">
      <w:pPr>
        <w:snapToGrid w:val="0"/>
        <w:spacing w:before="120" w:beforeLines="50" w:after="50"/>
        <w:ind w:left="142"/>
        <w:jc w:val="left"/>
        <w:rPr>
          <w:rFonts w:hint="eastAsia" w:ascii="宋体" w:hAnsi="宋体"/>
          <w:b/>
          <w:color w:val="000000" w:themeColor="text1"/>
          <w:sz w:val="24"/>
          <w14:textFill>
            <w14:solidFill>
              <w14:schemeClr w14:val="tx1"/>
            </w14:solidFill>
          </w14:textFill>
        </w:rPr>
      </w:pPr>
    </w:p>
    <w:p w14:paraId="48BCEA2D">
      <w:pPr>
        <w:snapToGrid w:val="0"/>
        <w:spacing w:before="120" w:beforeLines="50" w:after="50"/>
        <w:ind w:left="142"/>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技术要求偏离表</w:t>
      </w:r>
    </w:p>
    <w:p w14:paraId="341CF8DE">
      <w:pPr>
        <w:pStyle w:val="14"/>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所投分标：</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分标</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4164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6F748FEF">
            <w:pPr>
              <w:pStyle w:val="14"/>
              <w:spacing w:line="400" w:lineRule="exact"/>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项号</w:t>
            </w:r>
          </w:p>
        </w:tc>
        <w:tc>
          <w:tcPr>
            <w:tcW w:w="2143" w:type="dxa"/>
            <w:noWrap w:val="0"/>
            <w:vAlign w:val="center"/>
          </w:tcPr>
          <w:p w14:paraId="222E23F6">
            <w:pPr>
              <w:pStyle w:val="14"/>
              <w:spacing w:line="400" w:lineRule="exact"/>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标的的名称</w:t>
            </w:r>
          </w:p>
        </w:tc>
        <w:tc>
          <w:tcPr>
            <w:tcW w:w="1834" w:type="dxa"/>
            <w:noWrap w:val="0"/>
            <w:vAlign w:val="center"/>
          </w:tcPr>
          <w:p w14:paraId="3D303934">
            <w:pPr>
              <w:pStyle w:val="14"/>
              <w:spacing w:line="400" w:lineRule="exact"/>
              <w:jc w:val="center"/>
              <w:rPr>
                <w:rFonts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技术要求</w:t>
            </w:r>
          </w:p>
        </w:tc>
        <w:tc>
          <w:tcPr>
            <w:tcW w:w="2181" w:type="dxa"/>
            <w:noWrap w:val="0"/>
            <w:vAlign w:val="center"/>
          </w:tcPr>
          <w:p w14:paraId="09BA0267">
            <w:pPr>
              <w:pStyle w:val="14"/>
              <w:spacing w:line="400" w:lineRule="exact"/>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投标响应</w:t>
            </w:r>
          </w:p>
        </w:tc>
        <w:tc>
          <w:tcPr>
            <w:tcW w:w="1934" w:type="dxa"/>
            <w:noWrap w:val="0"/>
            <w:vAlign w:val="center"/>
          </w:tcPr>
          <w:p w14:paraId="17C1E404">
            <w:pPr>
              <w:pStyle w:val="14"/>
              <w:spacing w:line="400" w:lineRule="exact"/>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偏离说明</w:t>
            </w:r>
          </w:p>
        </w:tc>
      </w:tr>
      <w:tr w14:paraId="00BF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3D5CCE1">
            <w:pPr>
              <w:pStyle w:val="14"/>
              <w:spacing w:line="600" w:lineRule="exact"/>
              <w:jc w:val="center"/>
              <w:rPr>
                <w:rFonts w:hint="eastAsia" w:hAnsi="宋体" w:cs="Courier New"/>
                <w:color w:val="000000" w:themeColor="text1"/>
                <w:kern w:val="2"/>
                <w:sz w:val="24"/>
                <w:szCs w:val="24"/>
                <w:lang w:val="en-US" w:eastAsia="zh-CN"/>
                <w14:textFill>
                  <w14:solidFill>
                    <w14:schemeClr w14:val="tx1"/>
                  </w14:solidFill>
                </w14:textFill>
              </w:rPr>
            </w:pPr>
          </w:p>
        </w:tc>
        <w:tc>
          <w:tcPr>
            <w:tcW w:w="2143" w:type="dxa"/>
            <w:noWrap w:val="0"/>
            <w:vAlign w:val="center"/>
          </w:tcPr>
          <w:p w14:paraId="5EBB2EA8">
            <w:pPr>
              <w:pStyle w:val="14"/>
              <w:spacing w:line="600" w:lineRule="exact"/>
              <w:jc w:val="center"/>
              <w:rPr>
                <w:rFonts w:hint="eastAsia" w:hAnsi="宋体" w:cs="Courier New"/>
                <w:color w:val="000000" w:themeColor="text1"/>
                <w:kern w:val="2"/>
                <w:sz w:val="24"/>
                <w:szCs w:val="24"/>
                <w:lang w:val="en-US" w:eastAsia="zh-CN"/>
                <w14:textFill>
                  <w14:solidFill>
                    <w14:schemeClr w14:val="tx1"/>
                  </w14:solidFill>
                </w14:textFill>
              </w:rPr>
            </w:pPr>
          </w:p>
        </w:tc>
        <w:tc>
          <w:tcPr>
            <w:tcW w:w="1834" w:type="dxa"/>
            <w:noWrap w:val="0"/>
            <w:vAlign w:val="center"/>
          </w:tcPr>
          <w:p w14:paraId="6613A3ED">
            <w:pPr>
              <w:pStyle w:val="14"/>
              <w:spacing w:line="600" w:lineRule="exact"/>
              <w:jc w:val="center"/>
              <w:rPr>
                <w:rFonts w:hint="eastAsia" w:hAnsi="宋体" w:cs="Courier New"/>
                <w:color w:val="000000" w:themeColor="text1"/>
                <w:kern w:val="2"/>
                <w:sz w:val="24"/>
                <w:szCs w:val="24"/>
                <w:lang w:val="en-US" w:eastAsia="zh-CN"/>
                <w14:textFill>
                  <w14:solidFill>
                    <w14:schemeClr w14:val="tx1"/>
                  </w14:solidFill>
                </w14:textFill>
              </w:rPr>
            </w:pPr>
          </w:p>
        </w:tc>
        <w:tc>
          <w:tcPr>
            <w:tcW w:w="2181" w:type="dxa"/>
            <w:noWrap w:val="0"/>
            <w:vAlign w:val="center"/>
          </w:tcPr>
          <w:p w14:paraId="0A4139E2">
            <w:pPr>
              <w:pStyle w:val="14"/>
              <w:spacing w:line="600" w:lineRule="exact"/>
              <w:jc w:val="center"/>
              <w:rPr>
                <w:rFonts w:hint="eastAsia" w:hAnsi="宋体" w:cs="Courier New"/>
                <w:color w:val="000000" w:themeColor="text1"/>
                <w:kern w:val="2"/>
                <w:sz w:val="24"/>
                <w:szCs w:val="24"/>
                <w:lang w:val="en-US" w:eastAsia="zh-CN"/>
                <w14:textFill>
                  <w14:solidFill>
                    <w14:schemeClr w14:val="tx1"/>
                  </w14:solidFill>
                </w14:textFill>
              </w:rPr>
            </w:pPr>
          </w:p>
        </w:tc>
        <w:tc>
          <w:tcPr>
            <w:tcW w:w="1934" w:type="dxa"/>
            <w:noWrap w:val="0"/>
            <w:vAlign w:val="center"/>
          </w:tcPr>
          <w:p w14:paraId="4E8E73BD">
            <w:pPr>
              <w:pStyle w:val="14"/>
              <w:spacing w:line="600" w:lineRule="exact"/>
              <w:jc w:val="center"/>
              <w:rPr>
                <w:rFonts w:hint="eastAsia" w:hAnsi="宋体" w:cs="Courier New"/>
                <w:color w:val="000000" w:themeColor="text1"/>
                <w:kern w:val="2"/>
                <w:sz w:val="24"/>
                <w:szCs w:val="24"/>
                <w:lang w:val="en-US" w:eastAsia="zh-CN"/>
                <w14:textFill>
                  <w14:solidFill>
                    <w14:schemeClr w14:val="tx1"/>
                  </w14:solidFill>
                </w14:textFill>
              </w:rPr>
            </w:pPr>
          </w:p>
        </w:tc>
      </w:tr>
      <w:tr w14:paraId="4FB2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DBDBC8F">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43" w:type="dxa"/>
            <w:noWrap w:val="0"/>
            <w:vAlign w:val="top"/>
          </w:tcPr>
          <w:p w14:paraId="309B150C">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834" w:type="dxa"/>
            <w:noWrap w:val="0"/>
            <w:vAlign w:val="top"/>
          </w:tcPr>
          <w:p w14:paraId="6E71896E">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81" w:type="dxa"/>
            <w:noWrap w:val="0"/>
            <w:vAlign w:val="top"/>
          </w:tcPr>
          <w:p w14:paraId="12528071">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934" w:type="dxa"/>
            <w:noWrap w:val="0"/>
            <w:vAlign w:val="top"/>
          </w:tcPr>
          <w:p w14:paraId="07D282DA">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r>
      <w:tr w14:paraId="701F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72DD2D6">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43" w:type="dxa"/>
            <w:noWrap w:val="0"/>
            <w:vAlign w:val="top"/>
          </w:tcPr>
          <w:p w14:paraId="1D2B4E47">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834" w:type="dxa"/>
            <w:noWrap w:val="0"/>
            <w:vAlign w:val="top"/>
          </w:tcPr>
          <w:p w14:paraId="6C728552">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81" w:type="dxa"/>
            <w:noWrap w:val="0"/>
            <w:vAlign w:val="top"/>
          </w:tcPr>
          <w:p w14:paraId="1C576FCD">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934" w:type="dxa"/>
            <w:noWrap w:val="0"/>
            <w:vAlign w:val="top"/>
          </w:tcPr>
          <w:p w14:paraId="09F4F76C">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r>
      <w:tr w14:paraId="372F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8103CCF">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43" w:type="dxa"/>
            <w:noWrap w:val="0"/>
            <w:vAlign w:val="top"/>
          </w:tcPr>
          <w:p w14:paraId="4512E02A">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834" w:type="dxa"/>
            <w:noWrap w:val="0"/>
            <w:vAlign w:val="top"/>
          </w:tcPr>
          <w:p w14:paraId="405454E2">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81" w:type="dxa"/>
            <w:noWrap w:val="0"/>
            <w:vAlign w:val="top"/>
          </w:tcPr>
          <w:p w14:paraId="461A79D7">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934" w:type="dxa"/>
            <w:noWrap w:val="0"/>
            <w:vAlign w:val="top"/>
          </w:tcPr>
          <w:p w14:paraId="6391662F">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r>
      <w:tr w14:paraId="37DC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1C863070">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43" w:type="dxa"/>
            <w:noWrap w:val="0"/>
            <w:vAlign w:val="top"/>
          </w:tcPr>
          <w:p w14:paraId="763C2FB2">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834" w:type="dxa"/>
            <w:noWrap w:val="0"/>
            <w:vAlign w:val="top"/>
          </w:tcPr>
          <w:p w14:paraId="6B7A5B9B">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81" w:type="dxa"/>
            <w:noWrap w:val="0"/>
            <w:vAlign w:val="top"/>
          </w:tcPr>
          <w:p w14:paraId="4FC51D78">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934" w:type="dxa"/>
            <w:noWrap w:val="0"/>
            <w:vAlign w:val="top"/>
          </w:tcPr>
          <w:p w14:paraId="5A288AED">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r>
      <w:tr w14:paraId="7DAF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15616C8B">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43" w:type="dxa"/>
            <w:noWrap w:val="0"/>
            <w:vAlign w:val="top"/>
          </w:tcPr>
          <w:p w14:paraId="7F074A6A">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834" w:type="dxa"/>
            <w:noWrap w:val="0"/>
            <w:vAlign w:val="top"/>
          </w:tcPr>
          <w:p w14:paraId="4ACE1E16">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2181" w:type="dxa"/>
            <w:noWrap w:val="0"/>
            <w:vAlign w:val="top"/>
          </w:tcPr>
          <w:p w14:paraId="3FB92CB5">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c>
          <w:tcPr>
            <w:tcW w:w="1934" w:type="dxa"/>
            <w:noWrap w:val="0"/>
            <w:vAlign w:val="top"/>
          </w:tcPr>
          <w:p w14:paraId="5E011C10">
            <w:pPr>
              <w:pStyle w:val="14"/>
              <w:spacing w:line="600" w:lineRule="exact"/>
              <w:rPr>
                <w:rFonts w:hint="eastAsia" w:hAnsi="宋体" w:cs="Courier New"/>
                <w:color w:val="000000" w:themeColor="text1"/>
                <w:kern w:val="2"/>
                <w:sz w:val="24"/>
                <w:szCs w:val="24"/>
                <w:lang w:val="en-US" w:eastAsia="zh-CN"/>
                <w14:textFill>
                  <w14:solidFill>
                    <w14:schemeClr w14:val="tx1"/>
                  </w14:solidFill>
                </w14:textFill>
              </w:rPr>
            </w:pPr>
          </w:p>
        </w:tc>
      </w:tr>
    </w:tbl>
    <w:p w14:paraId="46312C91">
      <w:pPr>
        <w:pStyle w:val="11"/>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w:t>
      </w:r>
    </w:p>
    <w:p w14:paraId="7EC1FFBB">
      <w:pPr>
        <w:pStyle w:val="13"/>
        <w:spacing w:line="360" w:lineRule="auto"/>
        <w:ind w:firstLine="0" w:firstLineChars="0"/>
        <w:rPr>
          <w:rFonts w:hint="eastAsia" w:hAnsi="仿宋_GB2312" w:cs="仿宋_GB2312"/>
          <w:color w:val="000000" w:themeColor="text1"/>
          <w:szCs w:val="32"/>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 说明：应对照招标文件“第二章 采购需求”中的“技术要求”逐条作明确的投标响应，并作出偏离说明。</w:t>
      </w:r>
    </w:p>
    <w:p w14:paraId="5F082675">
      <w:pPr>
        <w:pStyle w:val="11"/>
        <w:spacing w:line="360" w:lineRule="auto"/>
        <w:rPr>
          <w:rFonts w:hint="eastAsia" w:ascii="宋体" w:hAnsi="宋体"/>
          <w:b w:val="0"/>
          <w:bCs w:val="0"/>
          <w:color w:val="000000" w:themeColor="text1"/>
          <w14:textFill>
            <w14:solidFill>
              <w14:schemeClr w14:val="tx1"/>
            </w14:solidFill>
          </w14:textFill>
        </w:rPr>
      </w:pPr>
      <w:r>
        <w:rPr>
          <w:rFonts w:ascii="宋体" w:hAnsi="宋体"/>
          <w:b w:val="0"/>
          <w:bCs w:val="0"/>
          <w:color w:val="000000" w:themeColor="text1"/>
          <w14:textFill>
            <w14:solidFill>
              <w14:schemeClr w14:val="tx1"/>
            </w14:solidFill>
          </w14:textFill>
        </w:rPr>
        <w:t>2.</w:t>
      </w:r>
      <w:r>
        <w:rPr>
          <w:rFonts w:hint="eastAsia" w:ascii="宋体" w:hAnsi="宋体"/>
          <w:b w:val="0"/>
          <w:bCs w:val="0"/>
          <w:color w:val="000000" w:themeColor="text1"/>
          <w14:textFill>
            <w14:solidFill>
              <w14:schemeClr w14:val="tx1"/>
            </w14:solidFill>
          </w14:textFill>
        </w:rPr>
        <w:t>投标人根据投标货物的性能指标，对照招标文件技术要求，在“偏离说明”中注明“</w:t>
      </w:r>
      <w:r>
        <w:rPr>
          <w:rFonts w:hint="eastAsia" w:ascii="宋体" w:hAnsi="宋体"/>
          <w:color w:val="000000" w:themeColor="text1"/>
          <w14:textFill>
            <w14:solidFill>
              <w14:schemeClr w14:val="tx1"/>
            </w14:solidFill>
          </w14:textFill>
        </w:rPr>
        <w:t>正偏离</w:t>
      </w:r>
      <w:r>
        <w:rPr>
          <w:rFonts w:hint="eastAsia" w:ascii="宋体" w:hAnsi="宋体"/>
          <w:b w:val="0"/>
          <w:bCs w:val="0"/>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负偏离</w:t>
      </w:r>
      <w:r>
        <w:rPr>
          <w:rFonts w:hint="eastAsia" w:ascii="宋体" w:hAnsi="宋体"/>
          <w:b w:val="0"/>
          <w:bCs w:val="0"/>
          <w:color w:val="000000" w:themeColor="text1"/>
          <w14:textFill>
            <w14:solidFill>
              <w14:schemeClr w14:val="tx1"/>
            </w14:solidFill>
          </w14:textFill>
        </w:rPr>
        <w:t>”或者“</w:t>
      </w:r>
      <w:r>
        <w:rPr>
          <w:rFonts w:hint="eastAsia" w:ascii="宋体" w:hAnsi="宋体"/>
          <w:color w:val="000000" w:themeColor="text1"/>
          <w14:textFill>
            <w14:solidFill>
              <w14:schemeClr w14:val="tx1"/>
            </w14:solidFill>
          </w14:textFill>
        </w:rPr>
        <w:t>无偏离</w:t>
      </w:r>
      <w:r>
        <w:rPr>
          <w:rFonts w:hint="eastAsia" w:ascii="宋体" w:hAnsi="宋体"/>
          <w:b w:val="0"/>
          <w:bCs w:val="0"/>
          <w:color w:val="000000" w:themeColor="text1"/>
          <w14:textFill>
            <w14:solidFill>
              <w14:schemeClr w14:val="tx1"/>
            </w14:solidFill>
          </w14:textFill>
        </w:rPr>
        <w:t>”。既不属于“</w:t>
      </w:r>
      <w:r>
        <w:rPr>
          <w:rFonts w:hint="eastAsia" w:ascii="宋体" w:hAnsi="宋体"/>
          <w:color w:val="000000" w:themeColor="text1"/>
          <w14:textFill>
            <w14:solidFill>
              <w14:schemeClr w14:val="tx1"/>
            </w14:solidFill>
          </w14:textFill>
        </w:rPr>
        <w:t>正偏离</w:t>
      </w:r>
      <w:r>
        <w:rPr>
          <w:rFonts w:hint="eastAsia" w:ascii="宋体" w:hAnsi="宋体"/>
          <w:b w:val="0"/>
          <w:bCs w:val="0"/>
          <w:color w:val="000000" w:themeColor="text1"/>
          <w14:textFill>
            <w14:solidFill>
              <w14:schemeClr w14:val="tx1"/>
            </w14:solidFill>
          </w14:textFill>
        </w:rPr>
        <w:t>”也不属于“</w:t>
      </w:r>
      <w:r>
        <w:rPr>
          <w:rFonts w:hint="eastAsia" w:ascii="宋体" w:hAnsi="宋体"/>
          <w:color w:val="000000" w:themeColor="text1"/>
          <w14:textFill>
            <w14:solidFill>
              <w14:schemeClr w14:val="tx1"/>
            </w14:solidFill>
          </w14:textFill>
        </w:rPr>
        <w:t>负偏离</w:t>
      </w:r>
      <w:r>
        <w:rPr>
          <w:rFonts w:hint="eastAsia" w:ascii="宋体" w:hAnsi="宋体"/>
          <w:b w:val="0"/>
          <w:bCs w:val="0"/>
          <w:color w:val="000000" w:themeColor="text1"/>
          <w14:textFill>
            <w14:solidFill>
              <w14:schemeClr w14:val="tx1"/>
            </w14:solidFill>
          </w14:textFill>
        </w:rPr>
        <w:t>”即为“</w:t>
      </w:r>
      <w:r>
        <w:rPr>
          <w:rFonts w:hint="eastAsia" w:ascii="宋体" w:hAnsi="宋体"/>
          <w:color w:val="000000" w:themeColor="text1"/>
          <w14:textFill>
            <w14:solidFill>
              <w14:schemeClr w14:val="tx1"/>
            </w14:solidFill>
          </w14:textFill>
        </w:rPr>
        <w:t>无偏离</w:t>
      </w:r>
      <w:r>
        <w:rPr>
          <w:rFonts w:hint="eastAsia" w:ascii="宋体" w:hAnsi="宋体"/>
          <w:b w:val="0"/>
          <w:bCs w:val="0"/>
          <w:color w:val="000000" w:themeColor="text1"/>
          <w14:textFill>
            <w14:solidFill>
              <w14:schemeClr w14:val="tx1"/>
            </w14:solidFill>
          </w14:textFill>
        </w:rPr>
        <w:t>”。</w:t>
      </w:r>
    </w:p>
    <w:p w14:paraId="4B71638E">
      <w:pPr>
        <w:pStyle w:val="13"/>
        <w:spacing w:line="360" w:lineRule="auto"/>
        <w:ind w:firstLine="0" w:firstLineChars="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 xml:space="preserve"> 如技术要求偏离表中的投标响应与佐证材料不一致的，以佐证材料为准。</w:t>
      </w:r>
    </w:p>
    <w:p w14:paraId="3CB11924">
      <w:pPr>
        <w:snapToGrid w:val="0"/>
        <w:spacing w:before="50" w:after="50" w:line="360" w:lineRule="auto"/>
        <w:rPr>
          <w:rFonts w:ascii="宋体" w:hAnsi="宋体"/>
          <w:color w:val="000000" w:themeColor="text1"/>
          <w:sz w:val="24"/>
          <w14:textFill>
            <w14:solidFill>
              <w14:schemeClr w14:val="tx1"/>
            </w14:solidFill>
          </w14:textFill>
        </w:rPr>
      </w:pPr>
    </w:p>
    <w:p w14:paraId="5E765742">
      <w:pPr>
        <w:snapToGrid w:val="0"/>
        <w:spacing w:before="50" w:after="50" w:line="360" w:lineRule="auto"/>
        <w:rPr>
          <w:rFonts w:hint="eastAsia" w:ascii="宋体" w:hAnsi="宋体"/>
          <w:color w:val="000000" w:themeColor="text1"/>
          <w:spacing w:val="2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（签字或者电子签名）：</w:t>
      </w:r>
      <w:r>
        <w:rPr>
          <w:rFonts w:hint="eastAsia" w:ascii="宋体" w:hAnsi="宋体"/>
          <w:color w:val="000000" w:themeColor="text1"/>
          <w:spacing w:val="20"/>
          <w:sz w:val="24"/>
          <w:u w:val="single"/>
          <w14:textFill>
            <w14:solidFill>
              <w14:schemeClr w14:val="tx1"/>
            </w14:solidFill>
          </w14:textFill>
        </w:rPr>
        <w:t xml:space="preserve">        </w:t>
      </w:r>
    </w:p>
    <w:p w14:paraId="337687F3">
      <w:pPr>
        <w:snapToGrid w:val="0"/>
        <w:spacing w:before="50" w:after="50" w:line="360" w:lineRule="auto"/>
        <w:rPr>
          <w:rFonts w:hint="eastAsia"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投标人名称（电子签章）：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14:paraId="36FB6835">
      <w:pPr>
        <w:snapToGrid w:val="0"/>
        <w:spacing w:before="50" w:after="50" w:line="360" w:lineRule="auto"/>
        <w:rPr>
          <w:rFonts w:hint="eastAsia" w:ascii="宋体" w:hAnsi="宋体"/>
          <w:color w:val="000000" w:themeColor="text1"/>
          <w:spacing w:val="20"/>
          <w:sz w:val="24"/>
          <w:u w:val="single"/>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p>
    <w:p w14:paraId="25EE1B60">
      <w:pPr>
        <w:snapToGrid w:val="0"/>
        <w:spacing w:before="50" w:after="50" w:line="360" w:lineRule="auto"/>
        <w:rPr>
          <w:rFonts w:hint="eastAsia" w:ascii="宋体" w:hAnsi="宋体"/>
          <w:color w:val="000000" w:themeColor="text1"/>
          <w:sz w:val="24"/>
          <w:szCs w:val="20"/>
          <w14:textFill>
            <w14:solidFill>
              <w14:schemeClr w14:val="tx1"/>
            </w14:solidFill>
          </w14:textFill>
        </w:rPr>
      </w:pPr>
    </w:p>
    <w:p w14:paraId="7DC8EA7E">
      <w:pPr>
        <w:snapToGrid w:val="0"/>
        <w:spacing w:before="120" w:beforeLines="50" w:after="50"/>
        <w:ind w:left="142"/>
        <w:jc w:val="left"/>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11. 项目实施人员一览表格式</w:t>
      </w:r>
    </w:p>
    <w:p w14:paraId="37A39ABA">
      <w:pPr>
        <w:snapToGrid w:val="0"/>
        <w:spacing w:before="120" w:beforeLines="50" w:after="50"/>
        <w:ind w:left="142"/>
        <w:jc w:val="left"/>
        <w:rPr>
          <w:rFonts w:hint="eastAsia" w:ascii="宋体" w:hAnsi="宋体"/>
          <w:b/>
          <w:color w:val="000000" w:themeColor="text1"/>
          <w:sz w:val="24"/>
          <w14:textFill>
            <w14:solidFill>
              <w14:schemeClr w14:val="tx1"/>
            </w14:solidFill>
          </w14:textFill>
        </w:rPr>
      </w:pPr>
    </w:p>
    <w:p w14:paraId="431426ED">
      <w:pPr>
        <w:snapToGrid w:val="0"/>
        <w:spacing w:before="120" w:beforeLines="50" w:after="50"/>
        <w:ind w:left="142"/>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项目实施人员一览表</w:t>
      </w:r>
    </w:p>
    <w:p w14:paraId="63C4299E">
      <w:pPr>
        <w:pStyle w:val="1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所投分标：</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分标</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FFA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14:paraId="1084E20B">
            <w:pPr>
              <w:snapToGrid w:val="0"/>
              <w:spacing w:before="50" w:after="120" w:afterLines="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姓名</w:t>
            </w:r>
          </w:p>
        </w:tc>
        <w:tc>
          <w:tcPr>
            <w:tcW w:w="709" w:type="dxa"/>
            <w:noWrap w:val="0"/>
            <w:vAlign w:val="center"/>
          </w:tcPr>
          <w:p w14:paraId="048BF307">
            <w:pPr>
              <w:snapToGrid w:val="0"/>
              <w:spacing w:before="50" w:after="120" w:afterLines="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职务</w:t>
            </w:r>
          </w:p>
        </w:tc>
        <w:tc>
          <w:tcPr>
            <w:tcW w:w="1701" w:type="dxa"/>
            <w:noWrap w:val="0"/>
            <w:vAlign w:val="center"/>
          </w:tcPr>
          <w:p w14:paraId="71284B04">
            <w:pPr>
              <w:snapToGrid w:val="0"/>
              <w:spacing w:before="50" w:after="120" w:afterLines="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专业技术资格（职称）或者职业资格或者执业资格证或者其他证书</w:t>
            </w:r>
          </w:p>
        </w:tc>
        <w:tc>
          <w:tcPr>
            <w:tcW w:w="1420" w:type="dxa"/>
            <w:noWrap w:val="0"/>
            <w:vAlign w:val="center"/>
          </w:tcPr>
          <w:p w14:paraId="3837A0FF">
            <w:pPr>
              <w:snapToGrid w:val="0"/>
              <w:spacing w:before="50" w:after="120" w:afterLines="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证书编号</w:t>
            </w:r>
          </w:p>
        </w:tc>
        <w:tc>
          <w:tcPr>
            <w:tcW w:w="1698" w:type="dxa"/>
            <w:noWrap w:val="0"/>
            <w:vAlign w:val="center"/>
          </w:tcPr>
          <w:p w14:paraId="795E33BC">
            <w:pPr>
              <w:snapToGrid w:val="0"/>
              <w:spacing w:before="50" w:after="120" w:afterLines="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参加本单位</w:t>
            </w:r>
          </w:p>
          <w:p w14:paraId="5A9A72DC">
            <w:pPr>
              <w:snapToGrid w:val="0"/>
              <w:spacing w:before="50" w:after="120" w:afterLines="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工作时间</w:t>
            </w:r>
          </w:p>
        </w:tc>
        <w:tc>
          <w:tcPr>
            <w:tcW w:w="1843" w:type="dxa"/>
            <w:noWrap w:val="0"/>
            <w:vAlign w:val="center"/>
          </w:tcPr>
          <w:p w14:paraId="091D6703">
            <w:pPr>
              <w:snapToGrid w:val="0"/>
              <w:spacing w:before="50" w:after="120" w:afterLines="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劳动合同编号</w:t>
            </w:r>
          </w:p>
        </w:tc>
      </w:tr>
      <w:tr w14:paraId="7E0D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905E281">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709" w:type="dxa"/>
            <w:noWrap w:val="0"/>
            <w:vAlign w:val="center"/>
          </w:tcPr>
          <w:p w14:paraId="41568097">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701" w:type="dxa"/>
            <w:noWrap w:val="0"/>
            <w:vAlign w:val="center"/>
          </w:tcPr>
          <w:p w14:paraId="7F588E05">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420" w:type="dxa"/>
            <w:noWrap w:val="0"/>
            <w:vAlign w:val="center"/>
          </w:tcPr>
          <w:p w14:paraId="1865B3CD">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698" w:type="dxa"/>
            <w:noWrap w:val="0"/>
            <w:vAlign w:val="center"/>
          </w:tcPr>
          <w:p w14:paraId="53333ACE">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843" w:type="dxa"/>
            <w:noWrap w:val="0"/>
            <w:vAlign w:val="center"/>
          </w:tcPr>
          <w:p w14:paraId="2049D0AB">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r>
      <w:tr w14:paraId="5E31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2F5FC88">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709" w:type="dxa"/>
            <w:noWrap w:val="0"/>
            <w:vAlign w:val="center"/>
          </w:tcPr>
          <w:p w14:paraId="77A429FE">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701" w:type="dxa"/>
            <w:noWrap w:val="0"/>
            <w:vAlign w:val="center"/>
          </w:tcPr>
          <w:p w14:paraId="6F6F0D62">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420" w:type="dxa"/>
            <w:noWrap w:val="0"/>
            <w:vAlign w:val="center"/>
          </w:tcPr>
          <w:p w14:paraId="61BC7D61">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698" w:type="dxa"/>
            <w:noWrap w:val="0"/>
            <w:vAlign w:val="center"/>
          </w:tcPr>
          <w:p w14:paraId="2ADB00BC">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843" w:type="dxa"/>
            <w:noWrap w:val="0"/>
            <w:vAlign w:val="center"/>
          </w:tcPr>
          <w:p w14:paraId="6AA349E7">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r>
      <w:tr w14:paraId="1079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7C07988">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709" w:type="dxa"/>
            <w:noWrap w:val="0"/>
            <w:vAlign w:val="center"/>
          </w:tcPr>
          <w:p w14:paraId="08D8D3B4">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701" w:type="dxa"/>
            <w:noWrap w:val="0"/>
            <w:vAlign w:val="center"/>
          </w:tcPr>
          <w:p w14:paraId="118218BA">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420" w:type="dxa"/>
            <w:noWrap w:val="0"/>
            <w:vAlign w:val="center"/>
          </w:tcPr>
          <w:p w14:paraId="14DBF6B8">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698" w:type="dxa"/>
            <w:noWrap w:val="0"/>
            <w:vAlign w:val="center"/>
          </w:tcPr>
          <w:p w14:paraId="31C8B3FD">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c>
          <w:tcPr>
            <w:tcW w:w="1843" w:type="dxa"/>
            <w:noWrap w:val="0"/>
            <w:vAlign w:val="center"/>
          </w:tcPr>
          <w:p w14:paraId="0CCFD807">
            <w:pPr>
              <w:snapToGrid w:val="0"/>
              <w:spacing w:before="50" w:after="120" w:afterLines="50"/>
              <w:jc w:val="center"/>
              <w:rPr>
                <w:rFonts w:hint="eastAsia" w:ascii="宋体" w:hAnsi="宋体"/>
                <w:color w:val="000000" w:themeColor="text1"/>
                <w:sz w:val="24"/>
                <w:szCs w:val="20"/>
                <w14:textFill>
                  <w14:solidFill>
                    <w14:schemeClr w14:val="tx1"/>
                  </w14:solidFill>
                </w14:textFill>
              </w:rPr>
            </w:pPr>
          </w:p>
        </w:tc>
      </w:tr>
    </w:tbl>
    <w:p w14:paraId="4F1A61AD">
      <w:pPr>
        <w:snapToGrid w:val="0"/>
        <w:spacing w:before="50" w:after="120" w:afterLines="50"/>
        <w:jc w:val="left"/>
        <w:rPr>
          <w:rFonts w:hint="eastAsia" w:ascii="宋体" w:hAnsi="宋体"/>
          <w:color w:val="000000" w:themeColor="text1"/>
          <w:sz w:val="24"/>
          <w:szCs w:val="20"/>
          <w14:textFill>
            <w14:solidFill>
              <w14:schemeClr w14:val="tx1"/>
            </w14:solidFill>
          </w14:textFill>
        </w:rPr>
      </w:pPr>
    </w:p>
    <w:p w14:paraId="4CAC0EFC">
      <w:pPr>
        <w:spacing w:line="360" w:lineRule="auto"/>
        <w:contextualSpacing/>
        <w:jc w:val="left"/>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注：</w:t>
      </w:r>
    </w:p>
    <w:p w14:paraId="29B9C33D">
      <w:pPr>
        <w:spacing w:line="360" w:lineRule="auto"/>
        <w:contextualSpacing/>
        <w:jc w:val="left"/>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1</w:t>
      </w:r>
      <w:r>
        <w:rPr>
          <w:rFonts w:ascii="宋体" w:hAns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在填写时，如本表格不适合投标单位的实际情况，可根据本表格式自行制表填写。</w:t>
      </w:r>
    </w:p>
    <w:p w14:paraId="0E2425D0">
      <w:pPr>
        <w:spacing w:line="360" w:lineRule="auto"/>
        <w:contextualSpacing/>
        <w:jc w:val="left"/>
        <w:rPr>
          <w:rFonts w:hint="eastAsia"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2.</w:t>
      </w:r>
      <w:r>
        <w:rPr>
          <w:rFonts w:hint="eastAsia" w:ascii="宋体" w:hAnsi="宋体"/>
          <w:color w:val="000000" w:themeColor="text1"/>
          <w:sz w:val="24"/>
          <w:szCs w:val="20"/>
          <w14:textFill>
            <w14:solidFill>
              <w14:schemeClr w14:val="tx1"/>
            </w14:solidFill>
          </w14:textFill>
        </w:rPr>
        <w:t>投标人应当附本表所列证书的复印件并加盖投标人电子签章。</w:t>
      </w:r>
    </w:p>
    <w:p w14:paraId="5689EEC8">
      <w:pPr>
        <w:spacing w:line="360" w:lineRule="auto"/>
        <w:contextualSpacing/>
        <w:jc w:val="left"/>
        <w:rPr>
          <w:rFonts w:hint="eastAsia" w:ascii="宋体" w:hAnsi="宋体"/>
          <w:color w:val="000000" w:themeColor="text1"/>
          <w:sz w:val="24"/>
          <w:szCs w:val="20"/>
          <w14:textFill>
            <w14:solidFill>
              <w14:schemeClr w14:val="tx1"/>
            </w14:solidFill>
          </w14:textFill>
        </w:rPr>
      </w:pPr>
    </w:p>
    <w:p w14:paraId="2DA2832F">
      <w:pPr>
        <w:spacing w:line="360" w:lineRule="auto"/>
        <w:contextualSpacing/>
        <w:jc w:val="left"/>
        <w:rPr>
          <w:rFonts w:hint="eastAsia" w:ascii="宋体" w:hAnsi="宋体"/>
          <w:color w:val="000000" w:themeColor="text1"/>
          <w:sz w:val="24"/>
          <w:szCs w:val="20"/>
          <w14:textFill>
            <w14:solidFill>
              <w14:schemeClr w14:val="tx1"/>
            </w14:solidFill>
          </w14:textFill>
        </w:rPr>
      </w:pPr>
    </w:p>
    <w:p w14:paraId="7525EC5D">
      <w:pPr>
        <w:spacing w:line="360" w:lineRule="auto"/>
        <w:contextualSpacing/>
        <w:rPr>
          <w:rFonts w:hint="eastAsia" w:ascii="宋体" w:hAnsi="宋体"/>
          <w:color w:val="000000" w:themeColor="text1"/>
          <w:spacing w:val="20"/>
          <w:sz w:val="24"/>
          <w:szCs w:val="20"/>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（签字或者电子签名）：</w:t>
      </w:r>
      <w:r>
        <w:rPr>
          <w:rFonts w:hint="eastAsia" w:ascii="宋体" w:hAnsi="宋体"/>
          <w:color w:val="000000" w:themeColor="text1"/>
          <w:spacing w:val="20"/>
          <w:sz w:val="24"/>
          <w:u w:val="single"/>
          <w14:textFill>
            <w14:solidFill>
              <w14:schemeClr w14:val="tx1"/>
            </w14:solidFill>
          </w14:textFill>
        </w:rPr>
        <w:t xml:space="preserve">        </w:t>
      </w:r>
    </w:p>
    <w:p w14:paraId="175089E5">
      <w:pPr>
        <w:spacing w:line="360" w:lineRule="auto"/>
        <w:contextualSpacing/>
        <w:jc w:val="left"/>
        <w:rPr>
          <w:rFonts w:hint="eastAsia"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投标人名称（电子签章）：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14:paraId="22E7AB05">
      <w:pPr>
        <w:spacing w:line="360" w:lineRule="auto"/>
        <w:contextualSpacing/>
        <w:jc w:val="left"/>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p>
    <w:p w14:paraId="5FD9E968">
      <w:pPr>
        <w:snapToGrid w:val="0"/>
        <w:spacing w:before="50" w:after="120" w:afterLines="50"/>
        <w:jc w:val="left"/>
        <w:rPr>
          <w:rFonts w:hint="eastAsia" w:ascii="宋体" w:hAnsi="宋体"/>
          <w:color w:val="000000" w:themeColor="text1"/>
          <w:sz w:val="24"/>
          <w:szCs w:val="20"/>
          <w14:textFill>
            <w14:solidFill>
              <w14:schemeClr w14:val="tx1"/>
            </w14:solidFill>
          </w14:textFill>
        </w:rPr>
      </w:pPr>
    </w:p>
    <w:p w14:paraId="7FB7DAE2">
      <w:pPr>
        <w:snapToGrid w:val="0"/>
        <w:spacing w:before="120" w:beforeLines="50" w:after="50"/>
        <w:ind w:left="142"/>
        <w:jc w:val="left"/>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12. 选配件、专用耗材、售后服务优惠表格式</w:t>
      </w:r>
    </w:p>
    <w:p w14:paraId="3C112CFF">
      <w:pPr>
        <w:snapToGrid w:val="0"/>
        <w:spacing w:before="120" w:beforeLines="50" w:after="50"/>
        <w:ind w:left="142"/>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选配件、专用耗材、售后服务优惠表</w:t>
      </w:r>
    </w:p>
    <w:p w14:paraId="6BD72DD3">
      <w:pPr>
        <w:pStyle w:val="1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所投分标：</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分标</w:t>
      </w: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5CAB4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C3C535C">
            <w:pPr>
              <w:pStyle w:val="14"/>
              <w:snapToGrid w:val="0"/>
              <w:spacing w:before="295" w:after="295"/>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14:paraId="72D28FBB">
            <w:pPr>
              <w:pStyle w:val="14"/>
              <w:snapToGrid w:val="0"/>
              <w:spacing w:before="295" w:after="295"/>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075ED8DC">
            <w:pPr>
              <w:pStyle w:val="14"/>
              <w:snapToGrid w:val="0"/>
              <w:spacing w:before="295" w:after="295"/>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0E5E9FE5">
            <w:pPr>
              <w:pStyle w:val="14"/>
              <w:snapToGrid w:val="0"/>
              <w:spacing w:before="295" w:after="295"/>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单价</w:t>
            </w:r>
          </w:p>
        </w:tc>
        <w:tc>
          <w:tcPr>
            <w:tcW w:w="2340" w:type="dxa"/>
            <w:tcBorders>
              <w:top w:val="single" w:color="auto" w:sz="4" w:space="0"/>
              <w:left w:val="single" w:color="auto" w:sz="4" w:space="0"/>
              <w:bottom w:val="single" w:color="auto" w:sz="2" w:space="0"/>
              <w:right w:val="single" w:color="auto" w:sz="4" w:space="0"/>
            </w:tcBorders>
            <w:noWrap w:val="0"/>
            <w:vAlign w:val="center"/>
          </w:tcPr>
          <w:p w14:paraId="704C3F05">
            <w:pPr>
              <w:pStyle w:val="14"/>
              <w:snapToGrid w:val="0"/>
              <w:spacing w:before="295" w:after="295"/>
              <w:jc w:val="center"/>
              <w:rPr>
                <w:rFonts w:hint="eastAsia" w:hAnsi="宋体" w:cs="Courier New"/>
                <w:color w:val="000000" w:themeColor="text1"/>
                <w:kern w:val="2"/>
                <w:sz w:val="24"/>
                <w:szCs w:val="24"/>
                <w:lang w:val="en-US" w:eastAsia="zh-CN"/>
                <w14:textFill>
                  <w14:solidFill>
                    <w14:schemeClr w14:val="tx1"/>
                  </w14:solidFill>
                </w14:textFill>
              </w:rPr>
            </w:pPr>
            <w:r>
              <w:rPr>
                <w:rFonts w:hint="eastAsia" w:hAnsi="宋体" w:cs="Courier New"/>
                <w:color w:val="000000" w:themeColor="text1"/>
                <w:kern w:val="2"/>
                <w:sz w:val="24"/>
                <w:szCs w:val="24"/>
                <w:lang w:val="en-US" w:eastAsia="zh-CN"/>
                <w14:textFill>
                  <w14:solidFill>
                    <w14:schemeClr w14:val="tx1"/>
                  </w14:solidFill>
                </w14:textFill>
              </w:rPr>
              <w:t>比市场价优惠率</w:t>
            </w:r>
          </w:p>
        </w:tc>
      </w:tr>
      <w:tr w14:paraId="03B73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6BCCF7C8">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r>
              <w:rPr>
                <w:rFonts w:hint="eastAsia" w:hAnsi="宋体"/>
                <w:color w:val="000000" w:themeColor="text1"/>
                <w:kern w:val="2"/>
                <w:sz w:val="24"/>
                <w:szCs w:val="24"/>
                <w:lang w:val="en-US" w:eastAsia="zh-CN"/>
                <w14:textFill>
                  <w14:solidFill>
                    <w14:schemeClr w14:val="tx1"/>
                  </w14:solidFill>
                </w14:textFill>
              </w:rPr>
              <w:t>1</w:t>
            </w:r>
          </w:p>
        </w:tc>
        <w:tc>
          <w:tcPr>
            <w:tcW w:w="2700" w:type="dxa"/>
            <w:tcBorders>
              <w:top w:val="single" w:color="auto" w:sz="2" w:space="0"/>
              <w:left w:val="single" w:color="auto" w:sz="2" w:space="0"/>
              <w:bottom w:val="single" w:color="auto" w:sz="6" w:space="0"/>
              <w:right w:val="single" w:color="auto" w:sz="4" w:space="0"/>
            </w:tcBorders>
            <w:noWrap w:val="0"/>
            <w:vAlign w:val="center"/>
          </w:tcPr>
          <w:p w14:paraId="25F84EA9">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6657B151">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115CCCCC">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2340" w:type="dxa"/>
            <w:tcBorders>
              <w:top w:val="single" w:color="auto" w:sz="2" w:space="0"/>
              <w:left w:val="single" w:color="auto" w:sz="6" w:space="0"/>
              <w:bottom w:val="single" w:color="auto" w:sz="6" w:space="0"/>
              <w:right w:val="single" w:color="auto" w:sz="2" w:space="0"/>
            </w:tcBorders>
            <w:noWrap w:val="0"/>
            <w:vAlign w:val="center"/>
          </w:tcPr>
          <w:p w14:paraId="3102D4D3">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r>
              <w:rPr>
                <w:rFonts w:hint="eastAsia" w:hAnsi="宋体"/>
                <w:color w:val="000000" w:themeColor="text1"/>
                <w:kern w:val="2"/>
                <w:sz w:val="24"/>
                <w:szCs w:val="24"/>
                <w:lang w:val="en-US" w:eastAsia="zh-CN"/>
                <w14:textFill>
                  <w14:solidFill>
                    <w14:schemeClr w14:val="tx1"/>
                  </w14:solidFill>
                </w14:textFill>
              </w:rPr>
              <w:t xml:space="preserve"> </w:t>
            </w:r>
            <w:r>
              <w:rPr>
                <w:rFonts w:hint="eastAsia" w:hAnsi="宋体"/>
                <w:color w:val="000000" w:themeColor="text1"/>
                <w:kern w:val="2"/>
                <w:sz w:val="24"/>
                <w:szCs w:val="24"/>
                <w:u w:val="single"/>
                <w:lang w:val="en-US" w:eastAsia="zh-CN"/>
                <w14:textFill>
                  <w14:solidFill>
                    <w14:schemeClr w14:val="tx1"/>
                  </w14:solidFill>
                </w14:textFill>
              </w:rPr>
              <w:t xml:space="preserve">           </w:t>
            </w:r>
            <w:r>
              <w:rPr>
                <w:rFonts w:hint="eastAsia" w:hAnsi="宋体"/>
                <w:color w:val="000000" w:themeColor="text1"/>
                <w:kern w:val="2"/>
                <w:sz w:val="24"/>
                <w:szCs w:val="24"/>
                <w:lang w:val="en-US" w:eastAsia="zh-CN"/>
                <w14:textFill>
                  <w14:solidFill>
                    <w14:schemeClr w14:val="tx1"/>
                  </w14:solidFill>
                </w14:textFill>
              </w:rPr>
              <w:t>%</w:t>
            </w:r>
          </w:p>
        </w:tc>
      </w:tr>
      <w:tr w14:paraId="3FA385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26550B3D">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r>
              <w:rPr>
                <w:rFonts w:hint="eastAsia" w:hAnsi="宋体"/>
                <w:color w:val="000000" w:themeColor="text1"/>
                <w:kern w:val="2"/>
                <w:sz w:val="24"/>
                <w:szCs w:val="24"/>
                <w:lang w:val="en-US" w:eastAsia="zh-CN"/>
                <w14:textFill>
                  <w14:solidFill>
                    <w14:schemeClr w14:val="tx1"/>
                  </w14:solidFill>
                </w14:textFill>
              </w:rPr>
              <w:t>2</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628E9ECE">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20E92131">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F4FDE1E">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2340" w:type="dxa"/>
            <w:tcBorders>
              <w:top w:val="single" w:color="auto" w:sz="6" w:space="0"/>
              <w:left w:val="single" w:color="auto" w:sz="6" w:space="0"/>
              <w:bottom w:val="single" w:color="auto" w:sz="6" w:space="0"/>
              <w:right w:val="single" w:color="auto" w:sz="2" w:space="0"/>
            </w:tcBorders>
            <w:noWrap w:val="0"/>
            <w:vAlign w:val="center"/>
          </w:tcPr>
          <w:p w14:paraId="3618F1A4">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r>
              <w:rPr>
                <w:rFonts w:hint="eastAsia" w:hAnsi="宋体"/>
                <w:color w:val="000000" w:themeColor="text1"/>
                <w:kern w:val="2"/>
                <w:sz w:val="24"/>
                <w:szCs w:val="24"/>
                <w:lang w:val="en-US" w:eastAsia="zh-CN"/>
                <w14:textFill>
                  <w14:solidFill>
                    <w14:schemeClr w14:val="tx1"/>
                  </w14:solidFill>
                </w14:textFill>
              </w:rPr>
              <w:t xml:space="preserve"> </w:t>
            </w:r>
            <w:r>
              <w:rPr>
                <w:rFonts w:hint="eastAsia" w:hAnsi="宋体"/>
                <w:color w:val="000000" w:themeColor="text1"/>
                <w:kern w:val="2"/>
                <w:sz w:val="24"/>
                <w:szCs w:val="24"/>
                <w:u w:val="single"/>
                <w:lang w:val="en-US" w:eastAsia="zh-CN"/>
                <w14:textFill>
                  <w14:solidFill>
                    <w14:schemeClr w14:val="tx1"/>
                  </w14:solidFill>
                </w14:textFill>
              </w:rPr>
              <w:t xml:space="preserve">           </w:t>
            </w:r>
            <w:r>
              <w:rPr>
                <w:rFonts w:hint="eastAsia" w:hAnsi="宋体"/>
                <w:color w:val="000000" w:themeColor="text1"/>
                <w:kern w:val="2"/>
                <w:sz w:val="24"/>
                <w:szCs w:val="24"/>
                <w:lang w:val="en-US" w:eastAsia="zh-CN"/>
                <w14:textFill>
                  <w14:solidFill>
                    <w14:schemeClr w14:val="tx1"/>
                  </w14:solidFill>
                </w14:textFill>
              </w:rPr>
              <w:t>%</w:t>
            </w:r>
          </w:p>
        </w:tc>
      </w:tr>
      <w:tr w14:paraId="39394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229B07B">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r>
              <w:rPr>
                <w:rFonts w:hint="eastAsia" w:hAnsi="宋体"/>
                <w:color w:val="000000" w:themeColor="text1"/>
                <w:kern w:val="2"/>
                <w:sz w:val="24"/>
                <w:szCs w:val="24"/>
                <w:lang w:val="en-US" w:eastAsia="zh-CN"/>
                <w14:textFill>
                  <w14:solidFill>
                    <w14:schemeClr w14:val="tx1"/>
                  </w14:solidFill>
                </w14:textFill>
              </w:rPr>
              <w:t>3</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714BE298">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30CF5661">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71688B7">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p>
        </w:tc>
        <w:tc>
          <w:tcPr>
            <w:tcW w:w="2340" w:type="dxa"/>
            <w:tcBorders>
              <w:top w:val="single" w:color="auto" w:sz="6" w:space="0"/>
              <w:left w:val="single" w:color="auto" w:sz="6" w:space="0"/>
              <w:bottom w:val="single" w:color="auto" w:sz="6" w:space="0"/>
              <w:right w:val="single" w:color="auto" w:sz="2" w:space="0"/>
            </w:tcBorders>
            <w:noWrap w:val="0"/>
            <w:vAlign w:val="center"/>
          </w:tcPr>
          <w:p w14:paraId="5DDC8881">
            <w:pPr>
              <w:pStyle w:val="14"/>
              <w:snapToGrid w:val="0"/>
              <w:spacing w:before="295" w:after="295"/>
              <w:jc w:val="center"/>
              <w:rPr>
                <w:rFonts w:hint="eastAsia" w:hAnsi="宋体"/>
                <w:color w:val="000000" w:themeColor="text1"/>
                <w:kern w:val="2"/>
                <w:sz w:val="24"/>
                <w:szCs w:val="24"/>
                <w:lang w:val="en-US" w:eastAsia="zh-CN"/>
                <w14:textFill>
                  <w14:solidFill>
                    <w14:schemeClr w14:val="tx1"/>
                  </w14:solidFill>
                </w14:textFill>
              </w:rPr>
            </w:pPr>
            <w:r>
              <w:rPr>
                <w:rFonts w:hint="eastAsia" w:hAnsi="宋体"/>
                <w:color w:val="000000" w:themeColor="text1"/>
                <w:kern w:val="2"/>
                <w:sz w:val="24"/>
                <w:szCs w:val="24"/>
                <w:lang w:val="en-US" w:eastAsia="zh-CN"/>
                <w14:textFill>
                  <w14:solidFill>
                    <w14:schemeClr w14:val="tx1"/>
                  </w14:solidFill>
                </w14:textFill>
              </w:rPr>
              <w:t xml:space="preserve"> </w:t>
            </w:r>
            <w:r>
              <w:rPr>
                <w:rFonts w:hint="eastAsia" w:hAnsi="宋体"/>
                <w:color w:val="000000" w:themeColor="text1"/>
                <w:kern w:val="2"/>
                <w:sz w:val="24"/>
                <w:szCs w:val="24"/>
                <w:u w:val="single"/>
                <w:lang w:val="en-US" w:eastAsia="zh-CN"/>
                <w14:textFill>
                  <w14:solidFill>
                    <w14:schemeClr w14:val="tx1"/>
                  </w14:solidFill>
                </w14:textFill>
              </w:rPr>
              <w:t xml:space="preserve">           </w:t>
            </w:r>
            <w:r>
              <w:rPr>
                <w:rFonts w:hint="eastAsia" w:hAnsi="宋体"/>
                <w:color w:val="000000" w:themeColor="text1"/>
                <w:kern w:val="2"/>
                <w:sz w:val="24"/>
                <w:szCs w:val="24"/>
                <w:lang w:val="en-US" w:eastAsia="zh-CN"/>
                <w14:textFill>
                  <w14:solidFill>
                    <w14:schemeClr w14:val="tx1"/>
                  </w14:solidFill>
                </w14:textFill>
              </w:rPr>
              <w:t>%</w:t>
            </w:r>
          </w:p>
        </w:tc>
      </w:tr>
    </w:tbl>
    <w:p w14:paraId="24A085BE">
      <w:pPr>
        <w:spacing w:line="360" w:lineRule="auto"/>
        <w:contextualSpacing/>
        <w:rPr>
          <w:rFonts w:hint="eastAsia" w:ascii="宋体" w:hAnsi="宋体"/>
          <w:color w:val="000000" w:themeColor="text1"/>
          <w:sz w:val="24"/>
          <w14:textFill>
            <w14:solidFill>
              <w14:schemeClr w14:val="tx1"/>
            </w14:solidFill>
          </w14:textFill>
        </w:rPr>
      </w:pPr>
    </w:p>
    <w:p w14:paraId="4694517D">
      <w:pPr>
        <w:spacing w:line="360" w:lineRule="auto"/>
        <w:contextualSpacing/>
        <w:rPr>
          <w:rFonts w:hint="eastAsia" w:ascii="宋体" w:hAnsi="宋体"/>
          <w:color w:val="000000" w:themeColor="text1"/>
          <w:spacing w:val="2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（签字或者电子签名）：</w:t>
      </w:r>
      <w:r>
        <w:rPr>
          <w:rFonts w:hint="eastAsia" w:ascii="宋体" w:hAnsi="宋体"/>
          <w:color w:val="000000" w:themeColor="text1"/>
          <w:spacing w:val="20"/>
          <w:sz w:val="24"/>
          <w:u w:val="single"/>
          <w14:textFill>
            <w14:solidFill>
              <w14:schemeClr w14:val="tx1"/>
            </w14:solidFill>
          </w14:textFill>
        </w:rPr>
        <w:t xml:space="preserve">        </w:t>
      </w:r>
    </w:p>
    <w:p w14:paraId="708DA77A">
      <w:pPr>
        <w:spacing w:line="360" w:lineRule="auto"/>
        <w:contextualSpacing/>
        <w:jc w:val="left"/>
        <w:rPr>
          <w:rFonts w:hint="eastAsia"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投标人名称（电子签章）：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14:paraId="0CBA34A5">
      <w:pPr>
        <w:spacing w:line="360" w:lineRule="auto"/>
        <w:contextualSpacing/>
        <w:jc w:val="left"/>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p>
    <w:p w14:paraId="0659F413">
      <w:pPr>
        <w:snapToGrid w:val="0"/>
        <w:spacing w:before="50" w:after="120" w:afterLines="50"/>
        <w:jc w:val="left"/>
        <w:rPr>
          <w:rFonts w:hint="eastAsia" w:ascii="宋体" w:hAnsi="宋体"/>
          <w:color w:val="000000" w:themeColor="text1"/>
          <w:sz w:val="24"/>
          <w:szCs w:val="20"/>
          <w14:textFill>
            <w14:solidFill>
              <w14:schemeClr w14:val="tx1"/>
            </w14:solidFill>
          </w14:textFill>
        </w:rPr>
      </w:pPr>
    </w:p>
    <w:p w14:paraId="51805DB5">
      <w:pPr>
        <w:rPr>
          <w:rFonts w:hint="eastAsia"/>
          <w:b/>
          <w:color w:val="000000" w:themeColor="text1"/>
          <w:sz w:val="28"/>
          <w:szCs w:val="28"/>
          <w14:textFill>
            <w14:solidFill>
              <w14:schemeClr w14:val="tx1"/>
            </w14:solidFill>
          </w14:textFill>
        </w:rPr>
      </w:pPr>
      <w:r>
        <w:rPr>
          <w:rFonts w:ascii="宋体" w:hAnsi="宋体"/>
          <w:b/>
          <w:bCs/>
          <w:color w:val="000000" w:themeColor="text1"/>
          <w:sz w:val="24"/>
          <w14:textFill>
            <w14:solidFill>
              <w14:schemeClr w14:val="tx1"/>
            </w14:solidFill>
          </w14:textFill>
        </w:rPr>
        <w:br w:type="page"/>
      </w:r>
      <w:r>
        <w:rPr>
          <w:rFonts w:hint="eastAsia"/>
          <w:b/>
          <w:color w:val="000000" w:themeColor="text1"/>
          <w:sz w:val="28"/>
          <w:szCs w:val="28"/>
          <w14:textFill>
            <w14:solidFill>
              <w14:schemeClr w14:val="tx1"/>
            </w14:solidFill>
          </w14:textFill>
        </w:rPr>
        <w:t>四、其他文书、文件格式</w:t>
      </w:r>
    </w:p>
    <w:p w14:paraId="64EBE36D">
      <w:pPr>
        <w:snapToGrid w:val="0"/>
        <w:spacing w:before="120" w:beforeLines="50" w:after="50"/>
        <w:jc w:val="left"/>
        <w:rPr>
          <w:rFonts w:hint="eastAsia"/>
          <w:color w:val="000000" w:themeColor="text1"/>
          <w14:textFill>
            <w14:solidFill>
              <w14:schemeClr w14:val="tx1"/>
            </w14:solidFill>
          </w14:textFill>
        </w:rPr>
      </w:pPr>
      <w:r>
        <w:rPr>
          <w:rFonts w:hint="eastAsia" w:ascii="宋体" w:hAnsi="宋体"/>
          <w:b/>
          <w:color w:val="000000" w:themeColor="text1"/>
          <w:spacing w:val="20"/>
          <w:sz w:val="24"/>
          <w:lang w:val="en-US" w:eastAsia="zh-CN"/>
          <w14:textFill>
            <w14:solidFill>
              <w14:schemeClr w14:val="tx1"/>
            </w14:solidFill>
          </w14:textFill>
        </w:rPr>
        <w:t>1</w:t>
      </w:r>
      <w:r>
        <w:rPr>
          <w:rFonts w:hint="eastAsia" w:ascii="宋体" w:hAnsi="宋体"/>
          <w:b/>
          <w:color w:val="000000" w:themeColor="text1"/>
          <w:sz w:val="24"/>
          <w14:textFill>
            <w14:solidFill>
              <w14:schemeClr w14:val="tx1"/>
            </w14:solidFill>
          </w14:textFill>
        </w:rPr>
        <w:t>.中小企业声明函格式</w:t>
      </w:r>
    </w:p>
    <w:p w14:paraId="7EF38DD5">
      <w:pPr>
        <w:rPr>
          <w:rFonts w:hint="eastAsia"/>
          <w:color w:val="000000" w:themeColor="text1"/>
          <w14:textFill>
            <w14:solidFill>
              <w14:schemeClr w14:val="tx1"/>
            </w14:solidFill>
          </w14:textFill>
        </w:rPr>
      </w:pPr>
    </w:p>
    <w:p w14:paraId="6C410909">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中小企业声明函（货物）</w:t>
      </w:r>
    </w:p>
    <w:p w14:paraId="148B9A3D">
      <w:pPr>
        <w:spacing w:before="2" w:line="500" w:lineRule="exact"/>
        <w:rPr>
          <w:rFonts w:ascii="宋体" w:hAnsi="宋体" w:cs="宋体"/>
          <w:b/>
          <w:bCs/>
          <w:color w:val="000000" w:themeColor="text1"/>
          <w:sz w:val="27"/>
          <w:szCs w:val="27"/>
          <w14:textFill>
            <w14:solidFill>
              <w14:schemeClr w14:val="tx1"/>
            </w14:solidFill>
          </w14:textFill>
        </w:rPr>
      </w:pPr>
    </w:p>
    <w:p w14:paraId="512EC4B2">
      <w:pPr>
        <w:pStyle w:val="12"/>
        <w:spacing w:line="360" w:lineRule="auto"/>
        <w:ind w:left="-426" w:leftChars="-203" w:right="142" w:firstLine="420" w:firstLineChars="200"/>
        <w:contextualSpacing/>
        <w:rPr>
          <w:rFonts w:ascii="宋体" w:hAnsi="宋体"/>
          <w:color w:val="000000" w:themeColor="text1"/>
          <w:kern w:val="24"/>
          <w14:textFill>
            <w14:solidFill>
              <w14:schemeClr w14:val="tx1"/>
            </w14:solidFill>
          </w14:textFill>
        </w:rPr>
      </w:pPr>
      <w:r>
        <w:rPr>
          <w:rFonts w:ascii="宋体" w:hAnsi="宋体"/>
          <w:color w:val="000000" w:themeColor="text1"/>
          <w:kern w:val="24"/>
          <w14:textFill>
            <w14:solidFill>
              <w14:schemeClr w14:val="tx1"/>
            </w14:solidFill>
          </w14:textFill>
        </w:rPr>
        <w:t>本公司郑重声明，根据《政府采购促进中小企业发展管理办法》（财库﹝2020﹞46号）的规定，本公司参加</w:t>
      </w:r>
      <w:r>
        <w:rPr>
          <w:rFonts w:ascii="宋体" w:hAnsi="宋体"/>
          <w:color w:val="000000" w:themeColor="text1"/>
          <w:kern w:val="24"/>
          <w:u w:val="single"/>
          <w14:textFill>
            <w14:solidFill>
              <w14:schemeClr w14:val="tx1"/>
            </w14:solidFill>
          </w14:textFill>
        </w:rPr>
        <w:t>（单位名称）</w:t>
      </w:r>
      <w:r>
        <w:rPr>
          <w:rFonts w:ascii="宋体" w:hAnsi="宋体"/>
          <w:color w:val="000000" w:themeColor="text1"/>
          <w:kern w:val="24"/>
          <w14:textFill>
            <w14:solidFill>
              <w14:schemeClr w14:val="tx1"/>
            </w14:solidFill>
          </w14:textFill>
        </w:rPr>
        <w:t>的</w:t>
      </w:r>
      <w:r>
        <w:rPr>
          <w:rFonts w:ascii="宋体" w:hAnsi="宋体"/>
          <w:color w:val="000000" w:themeColor="text1"/>
          <w:kern w:val="24"/>
          <w:u w:val="single"/>
          <w14:textFill>
            <w14:solidFill>
              <w14:schemeClr w14:val="tx1"/>
            </w14:solidFill>
          </w14:textFill>
        </w:rPr>
        <w:t>（项目名称）</w:t>
      </w:r>
      <w:r>
        <w:rPr>
          <w:rFonts w:ascii="宋体" w:hAnsi="宋体"/>
          <w:color w:val="000000" w:themeColor="text1"/>
          <w:kern w:val="24"/>
          <w14:textFill>
            <w14:solidFill>
              <w14:schemeClr w14:val="tx1"/>
            </w14:solidFill>
          </w14:textFill>
        </w:rPr>
        <w:t>采购活动，提供的货物全部由符合政策要求的中小企业制造。相关企业的具体情况如下：</w:t>
      </w:r>
    </w:p>
    <w:p w14:paraId="456F6BAC">
      <w:pPr>
        <w:tabs>
          <w:tab w:val="left" w:pos="1384"/>
          <w:tab w:val="left" w:pos="4562"/>
          <w:tab w:val="left" w:pos="6803"/>
        </w:tabs>
        <w:spacing w:line="360" w:lineRule="auto"/>
        <w:ind w:left="-426" w:right="-58" w:firstLine="655"/>
        <w:contextualSpacing/>
        <w:rPr>
          <w:rFonts w:ascii="宋体" w:hAnsi="宋体"/>
          <w:color w:val="000000" w:themeColor="text1"/>
          <w:kern w:val="24"/>
          <w:sz w:val="24"/>
          <w14:textFill>
            <w14:solidFill>
              <w14:schemeClr w14:val="tx1"/>
            </w14:solidFill>
          </w14:textFill>
        </w:rPr>
      </w:pPr>
      <w:r>
        <w:rPr>
          <w:rFonts w:ascii="宋体" w:hAnsi="宋体"/>
          <w:color w:val="000000" w:themeColor="text1"/>
          <w:kern w:val="24"/>
          <w:sz w:val="24"/>
          <w14:textFill>
            <w14:solidFill>
              <w14:schemeClr w14:val="tx1"/>
            </w14:solidFill>
          </w14:textFill>
        </w:rPr>
        <w:t>1.</w:t>
      </w:r>
      <w:r>
        <w:rPr>
          <w:rFonts w:ascii="宋体" w:hAnsi="宋体"/>
          <w:color w:val="000000" w:themeColor="text1"/>
          <w:kern w:val="24"/>
          <w:sz w:val="24"/>
          <w:u w:val="single"/>
          <w14:textFill>
            <w14:solidFill>
              <w14:schemeClr w14:val="tx1"/>
            </w14:solidFill>
          </w14:textFill>
        </w:rPr>
        <w:t>（标的名称）</w:t>
      </w:r>
      <w:r>
        <w:rPr>
          <w:rFonts w:ascii="宋体" w:hAnsi="宋体"/>
          <w:color w:val="000000" w:themeColor="text1"/>
          <w:kern w:val="24"/>
          <w:sz w:val="24"/>
          <w14:textFill>
            <w14:solidFill>
              <w14:schemeClr w14:val="tx1"/>
            </w14:solidFill>
          </w14:textFill>
        </w:rPr>
        <w:t>，属于</w:t>
      </w:r>
      <w:r>
        <w:rPr>
          <w:rFonts w:ascii="宋体" w:hAnsi="宋体"/>
          <w:color w:val="000000" w:themeColor="text1"/>
          <w:kern w:val="24"/>
          <w:sz w:val="24"/>
          <w:u w:val="single"/>
          <w14:textFill>
            <w14:solidFill>
              <w14:schemeClr w14:val="tx1"/>
            </w14:solidFill>
          </w14:textFill>
        </w:rPr>
        <w:t>（采购文件中明确的所属行业）</w:t>
      </w:r>
      <w:r>
        <w:rPr>
          <w:rFonts w:ascii="宋体" w:hAnsi="宋体"/>
          <w:color w:val="000000" w:themeColor="text1"/>
          <w:kern w:val="24"/>
          <w:sz w:val="24"/>
          <w14:textFill>
            <w14:solidFill>
              <w14:schemeClr w14:val="tx1"/>
            </w14:solidFill>
          </w14:textFill>
        </w:rPr>
        <w:t>行业；制造商为</w:t>
      </w:r>
      <w:r>
        <w:rPr>
          <w:rFonts w:ascii="宋体" w:hAnsi="宋体"/>
          <w:color w:val="000000" w:themeColor="text1"/>
          <w:kern w:val="24"/>
          <w:sz w:val="24"/>
          <w:u w:val="single"/>
          <w14:textFill>
            <w14:solidFill>
              <w14:schemeClr w14:val="tx1"/>
            </w14:solidFill>
          </w14:textFill>
        </w:rPr>
        <w:t>（企业名称）</w:t>
      </w:r>
      <w:r>
        <w:rPr>
          <w:rFonts w:ascii="宋体" w:hAnsi="宋体"/>
          <w:color w:val="000000" w:themeColor="text1"/>
          <w:kern w:val="24"/>
          <w:sz w:val="24"/>
          <w14:textFill>
            <w14:solidFill>
              <w14:schemeClr w14:val="tx1"/>
            </w14:solidFill>
          </w14:textFill>
        </w:rPr>
        <w:t>，从业人员</w:t>
      </w:r>
      <w:r>
        <w:rPr>
          <w:rFonts w:hint="eastAsia"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14:textFill>
            <w14:solidFill>
              <w14:schemeClr w14:val="tx1"/>
            </w14:solidFill>
          </w14:textFill>
        </w:rPr>
        <w:t>人，营业收入为</w:t>
      </w:r>
      <w:r>
        <w:rPr>
          <w:rFonts w:hint="eastAsia"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14:textFill>
            <w14:solidFill>
              <w14:schemeClr w14:val="tx1"/>
            </w14:solidFill>
          </w14:textFill>
        </w:rPr>
        <w:t>万元，资产总额为</w:t>
      </w:r>
      <w:r>
        <w:rPr>
          <w:rFonts w:hint="eastAsia"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14:textFill>
            <w14:solidFill>
              <w14:schemeClr w14:val="tx1"/>
            </w14:solidFill>
          </w14:textFill>
        </w:rPr>
        <w:t>万元，属于</w:t>
      </w:r>
      <w:r>
        <w:rPr>
          <w:rFonts w:ascii="宋体" w:hAnsi="宋体"/>
          <w:color w:val="000000" w:themeColor="text1"/>
          <w:kern w:val="24"/>
          <w:sz w:val="24"/>
          <w:u w:val="single"/>
          <w14:textFill>
            <w14:solidFill>
              <w14:schemeClr w14:val="tx1"/>
            </w14:solidFill>
          </w14:textFill>
        </w:rPr>
        <w:t>（中型企业、小型企业、微型企业）</w:t>
      </w:r>
      <w:r>
        <w:rPr>
          <w:rFonts w:ascii="宋体" w:hAnsi="宋体"/>
          <w:color w:val="000000" w:themeColor="text1"/>
          <w:kern w:val="24"/>
          <w:sz w:val="24"/>
          <w14:textFill>
            <w14:solidFill>
              <w14:schemeClr w14:val="tx1"/>
            </w14:solidFill>
          </w14:textFill>
        </w:rPr>
        <w:t>；</w:t>
      </w:r>
    </w:p>
    <w:p w14:paraId="5E6F9088">
      <w:pPr>
        <w:tabs>
          <w:tab w:val="left" w:pos="1065"/>
          <w:tab w:val="left" w:pos="6477"/>
        </w:tabs>
        <w:spacing w:line="360" w:lineRule="auto"/>
        <w:ind w:left="-426" w:right="-58" w:firstLine="655"/>
        <w:contextualSpacing/>
        <w:rPr>
          <w:rFonts w:ascii="宋体" w:hAnsi="宋体"/>
          <w:color w:val="000000" w:themeColor="text1"/>
          <w:kern w:val="24"/>
          <w:sz w:val="24"/>
          <w14:textFill>
            <w14:solidFill>
              <w14:schemeClr w14:val="tx1"/>
            </w14:solidFill>
          </w14:textFill>
        </w:rPr>
      </w:pPr>
      <w:r>
        <w:rPr>
          <w:rFonts w:ascii="宋体" w:hAnsi="宋体"/>
          <w:color w:val="000000" w:themeColor="text1"/>
          <w:kern w:val="24"/>
          <w:sz w:val="24"/>
          <w14:textFill>
            <w14:solidFill>
              <w14:schemeClr w14:val="tx1"/>
            </w14:solidFill>
          </w14:textFill>
        </w:rPr>
        <w:t>2.</w:t>
      </w:r>
      <w:r>
        <w:rPr>
          <w:rFonts w:ascii="宋体" w:hAnsi="宋体"/>
          <w:color w:val="000000" w:themeColor="text1"/>
          <w:kern w:val="24"/>
          <w:sz w:val="24"/>
          <w:u w:val="single"/>
          <w14:textFill>
            <w14:solidFill>
              <w14:schemeClr w14:val="tx1"/>
            </w14:solidFill>
          </w14:textFill>
        </w:rPr>
        <w:t>（标的名称）</w:t>
      </w:r>
      <w:r>
        <w:rPr>
          <w:rFonts w:ascii="宋体" w:hAnsi="宋体"/>
          <w:color w:val="000000" w:themeColor="text1"/>
          <w:kern w:val="24"/>
          <w:sz w:val="24"/>
          <w14:textFill>
            <w14:solidFill>
              <w14:schemeClr w14:val="tx1"/>
            </w14:solidFill>
          </w14:textFill>
        </w:rPr>
        <w:t>，属于</w:t>
      </w:r>
      <w:r>
        <w:rPr>
          <w:rFonts w:ascii="宋体" w:hAnsi="宋体"/>
          <w:color w:val="000000" w:themeColor="text1"/>
          <w:kern w:val="24"/>
          <w:sz w:val="24"/>
          <w:u w:val="single"/>
          <w14:textFill>
            <w14:solidFill>
              <w14:schemeClr w14:val="tx1"/>
            </w14:solidFill>
          </w14:textFill>
        </w:rPr>
        <w:t>（采购文件中明确的所属行业）</w:t>
      </w:r>
      <w:r>
        <w:rPr>
          <w:rFonts w:ascii="宋体" w:hAnsi="宋体"/>
          <w:color w:val="000000" w:themeColor="text1"/>
          <w:kern w:val="24"/>
          <w:sz w:val="24"/>
          <w14:textFill>
            <w14:solidFill>
              <w14:schemeClr w14:val="tx1"/>
            </w14:solidFill>
          </w14:textFill>
        </w:rPr>
        <w:t>行业；制造商为</w:t>
      </w:r>
      <w:r>
        <w:rPr>
          <w:rFonts w:ascii="宋体" w:hAnsi="宋体"/>
          <w:color w:val="000000" w:themeColor="text1"/>
          <w:kern w:val="24"/>
          <w:sz w:val="24"/>
          <w:u w:val="single"/>
          <w14:textFill>
            <w14:solidFill>
              <w14:schemeClr w14:val="tx1"/>
            </w14:solidFill>
          </w14:textFill>
        </w:rPr>
        <w:t>（企业名称）</w:t>
      </w:r>
      <w:r>
        <w:rPr>
          <w:rFonts w:ascii="宋体" w:hAnsi="宋体"/>
          <w:color w:val="000000" w:themeColor="text1"/>
          <w:kern w:val="24"/>
          <w:sz w:val="24"/>
          <w14:textFill>
            <w14:solidFill>
              <w14:schemeClr w14:val="tx1"/>
            </w14:solidFill>
          </w14:textFill>
        </w:rPr>
        <w:t>，从业人员</w:t>
      </w:r>
      <w:r>
        <w:rPr>
          <w:rFonts w:hint="eastAsia"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14:textFill>
            <w14:solidFill>
              <w14:schemeClr w14:val="tx1"/>
            </w14:solidFill>
          </w14:textFill>
        </w:rPr>
        <w:t>人，营业收入为</w:t>
      </w:r>
      <w:r>
        <w:rPr>
          <w:rFonts w:hint="eastAsia"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14:textFill>
            <w14:solidFill>
              <w14:schemeClr w14:val="tx1"/>
            </w14:solidFill>
          </w14:textFill>
        </w:rPr>
        <w:t>万元，资产总额为</w:t>
      </w:r>
      <w:r>
        <w:rPr>
          <w:rFonts w:hint="eastAsia"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u w:val="single"/>
          <w14:textFill>
            <w14:solidFill>
              <w14:schemeClr w14:val="tx1"/>
            </w14:solidFill>
          </w14:textFill>
        </w:rPr>
        <w:t xml:space="preserve">     </w:t>
      </w:r>
      <w:r>
        <w:rPr>
          <w:rFonts w:ascii="宋体" w:hAnsi="宋体"/>
          <w:color w:val="000000" w:themeColor="text1"/>
          <w:kern w:val="24"/>
          <w:sz w:val="24"/>
          <w14:textFill>
            <w14:solidFill>
              <w14:schemeClr w14:val="tx1"/>
            </w14:solidFill>
          </w14:textFill>
        </w:rPr>
        <w:t>万元，属于</w:t>
      </w:r>
      <w:r>
        <w:rPr>
          <w:rFonts w:ascii="宋体" w:hAnsi="宋体"/>
          <w:color w:val="000000" w:themeColor="text1"/>
          <w:kern w:val="24"/>
          <w:sz w:val="24"/>
          <w:u w:val="single"/>
          <w14:textFill>
            <w14:solidFill>
              <w14:schemeClr w14:val="tx1"/>
            </w14:solidFill>
          </w14:textFill>
        </w:rPr>
        <w:t>（中型企业、小型企业、微型企业）</w:t>
      </w:r>
      <w:r>
        <w:rPr>
          <w:rFonts w:ascii="宋体" w:hAnsi="宋体"/>
          <w:color w:val="000000" w:themeColor="text1"/>
          <w:kern w:val="24"/>
          <w:sz w:val="24"/>
          <w14:textFill>
            <w14:solidFill>
              <w14:schemeClr w14:val="tx1"/>
            </w14:solidFill>
          </w14:textFill>
        </w:rPr>
        <w:t>；</w:t>
      </w:r>
    </w:p>
    <w:p w14:paraId="2261485D">
      <w:pPr>
        <w:pStyle w:val="12"/>
        <w:spacing w:line="360" w:lineRule="auto"/>
        <w:ind w:left="142" w:right="142"/>
        <w:contextualSpacing/>
        <w:rPr>
          <w:rFonts w:ascii="宋体" w:hAnsi="宋体"/>
          <w:color w:val="000000" w:themeColor="text1"/>
          <w:kern w:val="24"/>
          <w14:textFill>
            <w14:solidFill>
              <w14:schemeClr w14:val="tx1"/>
            </w14:solidFill>
          </w14:textFill>
        </w:rPr>
      </w:pPr>
      <w:r>
        <w:rPr>
          <w:rFonts w:ascii="宋体" w:hAnsi="宋体"/>
          <w:color w:val="000000" w:themeColor="text1"/>
          <w:kern w:val="24"/>
          <w14:textFill>
            <w14:solidFill>
              <w14:schemeClr w14:val="tx1"/>
            </w14:solidFill>
          </w14:textFill>
        </w:rPr>
        <w:t xml:space="preserve">…… </w:t>
      </w:r>
    </w:p>
    <w:p w14:paraId="1A684522">
      <w:pPr>
        <w:pStyle w:val="12"/>
        <w:spacing w:line="360" w:lineRule="auto"/>
        <w:ind w:left="-405" w:leftChars="-193" w:right="142" w:firstLine="396" w:firstLineChars="189"/>
        <w:contextualSpacing/>
        <w:rPr>
          <w:rFonts w:ascii="宋体" w:hAnsi="宋体"/>
          <w:color w:val="000000" w:themeColor="text1"/>
          <w:kern w:val="24"/>
          <w14:textFill>
            <w14:solidFill>
              <w14:schemeClr w14:val="tx1"/>
            </w14:solidFill>
          </w14:textFill>
        </w:rPr>
      </w:pPr>
      <w:r>
        <w:rPr>
          <w:rFonts w:ascii="宋体" w:hAnsi="宋体"/>
          <w:color w:val="000000" w:themeColor="text1"/>
          <w:kern w:val="24"/>
          <w14:textFill>
            <w14:solidFill>
              <w14:schemeClr w14:val="tx1"/>
            </w14:solidFill>
          </w14:textFill>
        </w:rPr>
        <w:t>以上企业，不属于大企业的分支机构，不存在控股股东为大企业的情形，也不存在与大企业的负责人为同一人的情形。</w:t>
      </w:r>
    </w:p>
    <w:p w14:paraId="7BFB399B">
      <w:pPr>
        <w:pStyle w:val="12"/>
        <w:spacing w:line="360" w:lineRule="auto"/>
        <w:ind w:left="-426" w:right="142" w:firstLine="567"/>
        <w:contextualSpacing/>
        <w:rPr>
          <w:rFonts w:ascii="宋体" w:hAnsi="宋体"/>
          <w:color w:val="000000" w:themeColor="text1"/>
          <w:kern w:val="24"/>
          <w14:textFill>
            <w14:solidFill>
              <w14:schemeClr w14:val="tx1"/>
            </w14:solidFill>
          </w14:textFill>
        </w:rPr>
      </w:pPr>
      <w:r>
        <w:rPr>
          <w:rFonts w:ascii="宋体" w:hAnsi="宋体"/>
          <w:color w:val="000000" w:themeColor="text1"/>
          <w:kern w:val="24"/>
          <w14:textFill>
            <w14:solidFill>
              <w14:schemeClr w14:val="tx1"/>
            </w14:solidFill>
          </w14:textFill>
        </w:rPr>
        <w:t>本企业对上述声明内容的真实性负责。如有虚假，将依法承担相应责任。</w:t>
      </w:r>
    </w:p>
    <w:p w14:paraId="0EDCB4B6">
      <w:pPr>
        <w:pStyle w:val="12"/>
        <w:spacing w:line="360" w:lineRule="auto"/>
        <w:ind w:left="3960" w:right="1808"/>
        <w:contextualSpacing/>
        <w:rPr>
          <w:rFonts w:hint="eastAsia" w:ascii="宋体" w:hAnsi="宋体"/>
          <w:color w:val="000000" w:themeColor="text1"/>
          <w:kern w:val="24"/>
          <w14:textFill>
            <w14:solidFill>
              <w14:schemeClr w14:val="tx1"/>
            </w14:solidFill>
          </w14:textFill>
        </w:rPr>
      </w:pPr>
    </w:p>
    <w:p w14:paraId="09C026D6">
      <w:pPr>
        <w:pStyle w:val="12"/>
        <w:spacing w:line="360" w:lineRule="auto"/>
        <w:ind w:left="3960" w:right="1808"/>
        <w:contextualSpacing/>
        <w:rPr>
          <w:rFonts w:ascii="宋体" w:hAnsi="宋体"/>
          <w:color w:val="000000" w:themeColor="text1"/>
          <w:kern w:val="24"/>
          <w14:textFill>
            <w14:solidFill>
              <w14:schemeClr w14:val="tx1"/>
            </w14:solidFill>
          </w14:textFill>
        </w:rPr>
      </w:pPr>
      <w:r>
        <w:rPr>
          <w:rFonts w:ascii="宋体" w:hAnsi="宋体"/>
          <w:color w:val="000000" w:themeColor="text1"/>
          <w:kern w:val="24"/>
          <w14:textFill>
            <w14:solidFill>
              <w14:schemeClr w14:val="tx1"/>
            </w14:solidFill>
          </w14:textFill>
        </w:rPr>
        <w:t>企业名称（</w:t>
      </w:r>
      <w:r>
        <w:rPr>
          <w:rFonts w:hint="eastAsia" w:ascii="宋体" w:hAnsi="宋体"/>
          <w:color w:val="000000" w:themeColor="text1"/>
          <w:kern w:val="24"/>
          <w14:textFill>
            <w14:solidFill>
              <w14:schemeClr w14:val="tx1"/>
            </w14:solidFill>
          </w14:textFill>
        </w:rPr>
        <w:t>电子签章</w:t>
      </w:r>
      <w:r>
        <w:rPr>
          <w:rFonts w:ascii="宋体" w:hAnsi="宋体"/>
          <w:color w:val="000000" w:themeColor="text1"/>
          <w:kern w:val="24"/>
          <w14:textFill>
            <w14:solidFill>
              <w14:schemeClr w14:val="tx1"/>
            </w14:solidFill>
          </w14:textFill>
        </w:rPr>
        <w:t xml:space="preserve">）： </w:t>
      </w:r>
    </w:p>
    <w:p w14:paraId="763CDD30">
      <w:pPr>
        <w:pStyle w:val="12"/>
        <w:spacing w:line="360" w:lineRule="auto"/>
        <w:ind w:left="3960" w:right="1808"/>
        <w:contextualSpacing/>
        <w:rPr>
          <w:rFonts w:ascii="宋体" w:hAnsi="宋体"/>
          <w:color w:val="000000" w:themeColor="text1"/>
          <w:kern w:val="24"/>
          <w14:textFill>
            <w14:solidFill>
              <w14:schemeClr w14:val="tx1"/>
            </w14:solidFill>
          </w14:textFill>
        </w:rPr>
      </w:pPr>
      <w:r>
        <w:rPr>
          <w:rFonts w:ascii="宋体" w:hAnsi="宋体"/>
          <w:color w:val="000000" w:themeColor="text1"/>
          <w:kern w:val="24"/>
          <w14:textFill>
            <w14:solidFill>
              <w14:schemeClr w14:val="tx1"/>
            </w14:solidFill>
          </w14:textFill>
        </w:rPr>
        <w:t>日</w:t>
      </w:r>
      <w:r>
        <w:rPr>
          <w:rFonts w:hint="eastAsia" w:ascii="宋体" w:hAnsi="宋体"/>
          <w:color w:val="000000" w:themeColor="text1"/>
          <w:kern w:val="24"/>
          <w14:textFill>
            <w14:solidFill>
              <w14:schemeClr w14:val="tx1"/>
            </w14:solidFill>
          </w14:textFill>
        </w:rPr>
        <w:t xml:space="preserve"> </w:t>
      </w:r>
      <w:r>
        <w:rPr>
          <w:rFonts w:ascii="宋体" w:hAnsi="宋体"/>
          <w:color w:val="000000" w:themeColor="text1"/>
          <w:kern w:val="24"/>
          <w14:textFill>
            <w14:solidFill>
              <w14:schemeClr w14:val="tx1"/>
            </w14:solidFill>
          </w14:textFill>
        </w:rPr>
        <w:t>期：</w:t>
      </w:r>
    </w:p>
    <w:p w14:paraId="57657D7F">
      <w:pPr>
        <w:pStyle w:val="12"/>
        <w:spacing w:line="360" w:lineRule="auto"/>
        <w:ind w:left="3960" w:right="1808"/>
        <w:contextualSpacing/>
        <w:rPr>
          <w:rFonts w:ascii="宋体" w:hAnsi="宋体"/>
          <w:color w:val="000000" w:themeColor="text1"/>
          <w:kern w:val="24"/>
          <w14:textFill>
            <w14:solidFill>
              <w14:schemeClr w14:val="tx1"/>
            </w14:solidFill>
          </w14:textFill>
        </w:rPr>
      </w:pPr>
    </w:p>
    <w:p w14:paraId="656D6C81">
      <w:pPr>
        <w:pStyle w:val="12"/>
        <w:spacing w:line="360" w:lineRule="auto"/>
        <w:ind w:left="3960" w:right="1808"/>
        <w:contextualSpacing/>
        <w:rPr>
          <w:rFonts w:ascii="宋体" w:hAnsi="宋体"/>
          <w:color w:val="000000" w:themeColor="text1"/>
          <w:kern w:val="24"/>
          <w14:textFill>
            <w14:solidFill>
              <w14:schemeClr w14:val="tx1"/>
            </w14:solidFill>
          </w14:textFill>
        </w:rPr>
      </w:pPr>
    </w:p>
    <w:p w14:paraId="54B5266E">
      <w:pPr>
        <w:pStyle w:val="12"/>
        <w:spacing w:line="360" w:lineRule="auto"/>
        <w:ind w:left="-426" w:right="142" w:firstLine="567"/>
        <w:contextualSpacing/>
        <w:rPr>
          <w:rFonts w:hint="eastAsia" w:ascii="宋体" w:hAnsi="宋体"/>
          <w:color w:val="000000" w:themeColor="text1"/>
          <w:kern w:val="24"/>
          <w14:textFill>
            <w14:solidFill>
              <w14:schemeClr w14:val="tx1"/>
            </w14:solidFill>
          </w14:textFill>
        </w:rPr>
      </w:pPr>
      <w:r>
        <w:rPr>
          <w:rFonts w:hint="eastAsia" w:ascii="宋体" w:hAnsi="宋体"/>
          <w:color w:val="000000" w:themeColor="text1"/>
          <w:kern w:val="24"/>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05DB72DD">
      <w:pPr>
        <w:snapToGrid w:val="0"/>
        <w:spacing w:before="120" w:beforeLines="50" w:after="50"/>
        <w:ind w:left="142"/>
        <w:jc w:val="left"/>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lang w:val="en-US" w:eastAsia="zh-CN"/>
          <w14:textFill>
            <w14:solidFill>
              <w14:schemeClr w14:val="tx1"/>
            </w14:solidFill>
          </w14:textFill>
        </w:rPr>
        <w:t>2</w:t>
      </w:r>
      <w:r>
        <w:rPr>
          <w:rFonts w:hint="eastAsia" w:ascii="宋体" w:hAnsi="宋体"/>
          <w:b/>
          <w:color w:val="000000" w:themeColor="text1"/>
          <w:sz w:val="24"/>
          <w14:textFill>
            <w14:solidFill>
              <w14:schemeClr w14:val="tx1"/>
            </w14:solidFill>
          </w14:textFill>
        </w:rPr>
        <w:t>.残疾人福利性单位声明函格式</w:t>
      </w:r>
    </w:p>
    <w:p w14:paraId="1353A77C">
      <w:pPr>
        <w:spacing w:line="588" w:lineRule="exact"/>
        <w:jc w:val="center"/>
        <w:rPr>
          <w:rFonts w:hint="eastAsia" w:ascii="仿宋_GB2312" w:eastAsia="仿宋_GB2312"/>
          <w:b/>
          <w:color w:val="000000" w:themeColor="text1"/>
          <w:spacing w:val="6"/>
          <w:sz w:val="32"/>
          <w:szCs w:val="32"/>
          <w14:textFill>
            <w14:solidFill>
              <w14:schemeClr w14:val="tx1"/>
            </w14:solidFill>
          </w14:textFill>
        </w:rPr>
      </w:pPr>
    </w:p>
    <w:p w14:paraId="78BBEEFC">
      <w:pPr>
        <w:spacing w:line="588" w:lineRule="exact"/>
        <w:jc w:val="center"/>
        <w:rPr>
          <w:rFonts w:hint="eastAsia" w:ascii="方正小标宋简体" w:hAnsi="方正小标宋简体" w:eastAsia="方正小标宋简体" w:cs="方正小标宋简体"/>
          <w:bCs/>
          <w:color w:val="000000" w:themeColor="text1"/>
          <w:spacing w:val="6"/>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pacing w:val="6"/>
          <w:sz w:val="44"/>
          <w:szCs w:val="44"/>
          <w14:textFill>
            <w14:solidFill>
              <w14:schemeClr w14:val="tx1"/>
            </w14:solidFill>
          </w14:textFill>
        </w:rPr>
        <w:t>残疾人福利性单位声明函</w:t>
      </w:r>
    </w:p>
    <w:p w14:paraId="00410AFD">
      <w:pPr>
        <w:spacing w:line="360" w:lineRule="auto"/>
        <w:contextualSpacing/>
        <w:rPr>
          <w:rFonts w:ascii="仿宋_GB2312" w:eastAsia="仿宋_GB2312"/>
          <w:bCs/>
          <w:color w:val="000000" w:themeColor="text1"/>
          <w:spacing w:val="6"/>
          <w:sz w:val="30"/>
          <w:szCs w:val="30"/>
          <w14:textFill>
            <w14:solidFill>
              <w14:schemeClr w14:val="tx1"/>
            </w14:solidFill>
          </w14:textFill>
        </w:rPr>
      </w:pPr>
    </w:p>
    <w:p w14:paraId="5EF3CAE9">
      <w:pPr>
        <w:spacing w:line="360" w:lineRule="auto"/>
        <w:ind w:firstLine="504" w:firstLineChars="200"/>
        <w:contextualSpacing/>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本单位郑重声明，根据《财政部 民政部 中国残疾人联合会关于促进残疾人就业政府采购政策的通知》（财库</w:t>
      </w:r>
      <w:r>
        <w:rPr>
          <w:rFonts w:hint="eastAsia" w:ascii="宋体" w:hAnsi="宋体"/>
          <w:color w:val="000000" w:themeColor="text1"/>
          <w:sz w:val="24"/>
          <w14:textFill>
            <w14:solidFill>
              <w14:schemeClr w14:val="tx1"/>
            </w14:solidFill>
          </w14:textFill>
        </w:rPr>
        <w:t>〔2017〕 141</w:t>
      </w:r>
      <w:r>
        <w:rPr>
          <w:rFonts w:hint="eastAsia" w:ascii="宋体" w:hAnsi="宋体"/>
          <w:color w:val="000000" w:themeColor="text1"/>
          <w:spacing w:val="6"/>
          <w:sz w:val="24"/>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themeColor="text1"/>
          <w:spacing w:val="-6"/>
          <w:sz w:val="24"/>
          <w14:textFill>
            <w14:solidFill>
              <w14:schemeClr w14:val="tx1"/>
            </w14:solidFill>
          </w14:textFill>
        </w:rPr>
        <w:t>疾人福利性单位制造的货物（不包括使用非残疾人福利性单位注册商标的货物）。</w:t>
      </w:r>
    </w:p>
    <w:p w14:paraId="0629057C">
      <w:pPr>
        <w:spacing w:line="360" w:lineRule="auto"/>
        <w:ind w:firstLine="504" w:firstLineChars="200"/>
        <w:contextualSpacing/>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本单位对上述声明的真实性负责。如有虚假，将依法承担相应责任。</w:t>
      </w:r>
    </w:p>
    <w:p w14:paraId="49F743F5">
      <w:pPr>
        <w:spacing w:line="360" w:lineRule="auto"/>
        <w:ind w:firstLine="504" w:firstLineChars="200"/>
        <w:contextualSpacing/>
        <w:rPr>
          <w:rFonts w:ascii="宋体" w:hAnsi="宋体"/>
          <w:color w:val="000000" w:themeColor="text1"/>
          <w:spacing w:val="6"/>
          <w:sz w:val="24"/>
          <w14:textFill>
            <w14:solidFill>
              <w14:schemeClr w14:val="tx1"/>
            </w14:solidFill>
          </w14:textFill>
        </w:rPr>
      </w:pPr>
    </w:p>
    <w:p w14:paraId="33C4A12D">
      <w:pPr>
        <w:spacing w:line="360" w:lineRule="auto"/>
        <w:ind w:firstLine="504" w:firstLineChars="200"/>
        <w:contextualSpacing/>
        <w:rPr>
          <w:rFonts w:ascii="宋体" w:hAnsi="宋体"/>
          <w:color w:val="000000" w:themeColor="text1"/>
          <w:spacing w:val="6"/>
          <w:sz w:val="24"/>
          <w14:textFill>
            <w14:solidFill>
              <w14:schemeClr w14:val="tx1"/>
            </w14:solidFill>
          </w14:textFill>
        </w:rPr>
      </w:pPr>
    </w:p>
    <w:p w14:paraId="7D7BF0AD">
      <w:pPr>
        <w:tabs>
          <w:tab w:val="left" w:pos="4860"/>
        </w:tabs>
        <w:spacing w:line="360" w:lineRule="auto"/>
        <w:ind w:right="1560" w:firstLine="504" w:firstLineChars="200"/>
        <w:contextualSpacing/>
        <w:jc w:val="center"/>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单位名称（电子签章）：</w:t>
      </w:r>
    </w:p>
    <w:p w14:paraId="4BE08909">
      <w:pPr>
        <w:tabs>
          <w:tab w:val="left" w:pos="4860"/>
        </w:tabs>
        <w:spacing w:line="360" w:lineRule="auto"/>
        <w:ind w:right="1560" w:firstLine="504" w:firstLineChars="200"/>
        <w:contextualSpacing/>
        <w:jc w:val="center"/>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日  期：</w:t>
      </w:r>
    </w:p>
    <w:p w14:paraId="53956AA5">
      <w:pPr>
        <w:spacing w:line="360" w:lineRule="auto"/>
        <w:contextualSpacing/>
        <w:rPr>
          <w:rFonts w:ascii="宋体" w:hAnsi="宋体"/>
          <w:color w:val="000000" w:themeColor="text1"/>
          <w:sz w:val="24"/>
          <w14:textFill>
            <w14:solidFill>
              <w14:schemeClr w14:val="tx1"/>
            </w14:solidFill>
          </w14:textFill>
        </w:rPr>
      </w:pPr>
    </w:p>
    <w:p w14:paraId="76C94C5E">
      <w:pPr>
        <w:spacing w:line="360" w:lineRule="auto"/>
        <w:contextualSpacing/>
        <w:rPr>
          <w:rFonts w:hint="eastAsia" w:ascii="宋体" w:hAnsi="宋体"/>
          <w:color w:val="000000" w:themeColor="text1"/>
          <w:sz w:val="24"/>
          <w14:textFill>
            <w14:solidFill>
              <w14:schemeClr w14:val="tx1"/>
            </w14:solidFill>
          </w14:textFill>
        </w:rPr>
      </w:pPr>
    </w:p>
    <w:p w14:paraId="629C298E">
      <w:pPr>
        <w:spacing w:line="360" w:lineRule="auto"/>
        <w:contextualSpacing/>
        <w:rPr>
          <w:rFonts w:ascii="宋体" w:hAnsi="宋体"/>
          <w:color w:val="000000" w:themeColor="text1"/>
          <w:sz w:val="24"/>
          <w14:textFill>
            <w14:solidFill>
              <w14:schemeClr w14:val="tx1"/>
            </w14:solidFill>
          </w14:textFill>
        </w:rPr>
      </w:pPr>
    </w:p>
    <w:p w14:paraId="24C20D43">
      <w:pPr>
        <w:spacing w:line="360" w:lineRule="auto"/>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3DC35D67">
      <w:pPr>
        <w:spacing w:line="360" w:lineRule="auto"/>
        <w:jc w:val="left"/>
        <w:rPr>
          <w:rFonts w:ascii="宋体" w:hAnsi="宋体"/>
          <w:color w:val="000000" w:themeColor="text1"/>
          <w:sz w:val="24"/>
          <w14:textFill>
            <w14:solidFill>
              <w14:schemeClr w14:val="tx1"/>
            </w14:solidFill>
          </w14:textFill>
        </w:rPr>
        <w:sectPr>
          <w:footerReference r:id="rId18" w:type="first"/>
          <w:headerReference r:id="rId15" w:type="default"/>
          <w:footerReference r:id="rId16" w:type="default"/>
          <w:footerReference r:id="rId17" w:type="even"/>
          <w:pgSz w:w="11906" w:h="16838"/>
          <w:pgMar w:top="1440" w:right="1797" w:bottom="1440" w:left="1797" w:header="851" w:footer="992" w:gutter="0"/>
          <w:pgNumType w:fmt="decimal"/>
          <w:cols w:space="720" w:num="1"/>
          <w:docGrid w:linePitch="312" w:charSpace="0"/>
        </w:sectPr>
      </w:pPr>
    </w:p>
    <w:p w14:paraId="63A1DC14">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center"/>
        <w:rPr>
          <w:rFonts w:hint="eastAsia" w:ascii="宋体" w:hAnsi="宋体" w:eastAsia="宋体" w:cs="宋体"/>
          <w:i w:val="0"/>
          <w:iCs w:val="0"/>
          <w:caps w:val="0"/>
          <w:color w:val="333333"/>
          <w:spacing w:val="0"/>
          <w:sz w:val="28"/>
          <w:szCs w:val="28"/>
        </w:rPr>
      </w:pPr>
      <w:r>
        <w:rPr>
          <w:rStyle w:val="23"/>
          <w:rFonts w:hint="eastAsia" w:ascii="宋体" w:hAnsi="宋体" w:eastAsia="宋体" w:cs="宋体"/>
          <w:i w:val="0"/>
          <w:iCs w:val="0"/>
          <w:caps w:val="0"/>
          <w:color w:val="333333"/>
          <w:spacing w:val="0"/>
          <w:sz w:val="28"/>
          <w:szCs w:val="28"/>
          <w:shd w:val="clear" w:fill="FFFFFF"/>
        </w:rPr>
        <w:t>关于符合本国产品标准的声明函</w:t>
      </w:r>
    </w:p>
    <w:p w14:paraId="7E12BC68">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4"/>
          <w:szCs w:val="24"/>
        </w:rPr>
      </w:pPr>
    </w:p>
    <w:p w14:paraId="274BE867">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本公司（单位）郑重声明，根据《国务院办公厅关于在政府采购中实施本国产品标准及相关政策的通知》（国办发〔2025〕34号）的规定，本公司（单位）提供的以下产品属于本国产品。具体情况如下：</w:t>
      </w:r>
    </w:p>
    <w:p w14:paraId="0EC61C86">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w:t>
      </w:r>
      <w:r>
        <w:rPr>
          <w:rStyle w:val="25"/>
          <w:rFonts w:hint="eastAsia" w:ascii="宋体" w:hAnsi="宋体" w:eastAsia="宋体" w:cs="宋体"/>
          <w:i w:val="0"/>
          <w:iCs w:val="0"/>
          <w:caps w:val="0"/>
          <w:color w:val="333333"/>
          <w:spacing w:val="0"/>
          <w:sz w:val="21"/>
          <w:szCs w:val="21"/>
          <w:u w:val="single"/>
          <w:shd w:val="clear" w:fill="FFFFFF"/>
        </w:rPr>
        <w:t>（产品名称1）</w:t>
      </w:r>
      <w:r>
        <w:rPr>
          <w:rStyle w:val="25"/>
          <w:rFonts w:hint="eastAsia" w:ascii="宋体" w:hAnsi="宋体" w:eastAsia="宋体" w:cs="宋体"/>
          <w:i w:val="0"/>
          <w:iCs w:val="0"/>
          <w:caps w:val="0"/>
          <w:color w:val="333333"/>
          <w:spacing w:val="0"/>
          <w:sz w:val="21"/>
          <w:szCs w:val="21"/>
          <w:u w:val="none"/>
          <w:shd w:val="clear" w:fill="FFFFFF"/>
          <w:vertAlign w:val="superscript"/>
        </w:rPr>
        <w:t>1</w:t>
      </w:r>
      <w:r>
        <w:rPr>
          <w:rFonts w:hint="eastAsia" w:ascii="宋体" w:hAnsi="宋体" w:eastAsia="宋体" w:cs="宋体"/>
          <w:i w:val="0"/>
          <w:iCs w:val="0"/>
          <w:caps w:val="0"/>
          <w:color w:val="333333"/>
          <w:spacing w:val="0"/>
          <w:sz w:val="21"/>
          <w:szCs w:val="21"/>
          <w:shd w:val="clear" w:fill="FFFFFF"/>
        </w:rPr>
        <w:t>，生产厂为</w:t>
      </w:r>
      <w:r>
        <w:rPr>
          <w:rStyle w:val="25"/>
          <w:rFonts w:hint="eastAsia" w:ascii="宋体" w:hAnsi="宋体" w:eastAsia="宋体" w:cs="宋体"/>
          <w:i w:val="0"/>
          <w:iCs w:val="0"/>
          <w:caps w:val="0"/>
          <w:color w:val="333333"/>
          <w:spacing w:val="0"/>
          <w:sz w:val="21"/>
          <w:szCs w:val="21"/>
          <w:u w:val="single"/>
          <w:shd w:val="clear" w:fill="FFFFFF"/>
        </w:rPr>
        <w:t>（厂名）</w:t>
      </w:r>
      <w:r>
        <w:rPr>
          <w:rStyle w:val="25"/>
          <w:rFonts w:hint="eastAsia" w:ascii="宋体" w:hAnsi="宋体" w:eastAsia="宋体" w:cs="宋体"/>
          <w:i w:val="0"/>
          <w:iCs w:val="0"/>
          <w:caps w:val="0"/>
          <w:color w:val="333333"/>
          <w:spacing w:val="0"/>
          <w:sz w:val="21"/>
          <w:szCs w:val="21"/>
          <w:u w:val="none"/>
          <w:shd w:val="clear" w:fill="FFFFFF"/>
          <w:vertAlign w:val="superscript"/>
        </w:rPr>
        <w:t>2</w:t>
      </w:r>
      <w:r>
        <w:rPr>
          <w:rFonts w:hint="eastAsia" w:ascii="宋体" w:hAnsi="宋体" w:eastAsia="宋体" w:cs="宋体"/>
          <w:i w:val="0"/>
          <w:iCs w:val="0"/>
          <w:caps w:val="0"/>
          <w:color w:val="333333"/>
          <w:spacing w:val="0"/>
          <w:sz w:val="21"/>
          <w:szCs w:val="21"/>
          <w:shd w:val="clear" w:fill="FFFFFF"/>
        </w:rPr>
        <w:t>，厂址为</w:t>
      </w:r>
      <w:r>
        <w:rPr>
          <w:rStyle w:val="25"/>
          <w:rFonts w:hint="eastAsia" w:ascii="宋体" w:hAnsi="宋体" w:eastAsia="宋体" w:cs="宋体"/>
          <w:i w:val="0"/>
          <w:iCs w:val="0"/>
          <w:caps w:val="0"/>
          <w:color w:val="333333"/>
          <w:spacing w:val="0"/>
          <w:sz w:val="21"/>
          <w:szCs w:val="21"/>
          <w:u w:val="single"/>
          <w:shd w:val="clear" w:fill="FFFFFF"/>
        </w:rPr>
        <w:t>（生产厂址）</w:t>
      </w:r>
      <w:r>
        <w:rPr>
          <w:rFonts w:hint="eastAsia" w:ascii="宋体" w:hAnsi="宋体" w:eastAsia="宋体" w:cs="宋体"/>
          <w:i w:val="0"/>
          <w:iCs w:val="0"/>
          <w:caps w:val="0"/>
          <w:color w:val="333333"/>
          <w:spacing w:val="0"/>
          <w:sz w:val="21"/>
          <w:szCs w:val="21"/>
          <w:shd w:val="clear" w:fill="FFFFFF"/>
        </w:rPr>
        <w:t>。</w:t>
      </w:r>
      <w:r>
        <w:rPr>
          <w:rStyle w:val="25"/>
          <w:rFonts w:hint="eastAsia" w:ascii="宋体" w:hAnsi="宋体" w:eastAsia="宋体" w:cs="宋体"/>
          <w:i w:val="0"/>
          <w:iCs w:val="0"/>
          <w:caps w:val="0"/>
          <w:color w:val="333333"/>
          <w:spacing w:val="0"/>
          <w:sz w:val="21"/>
          <w:szCs w:val="21"/>
          <w:u w:val="single"/>
          <w:shd w:val="clear" w:fill="FFFFFF"/>
        </w:rPr>
        <w:t>（产品名称1）</w:t>
      </w:r>
      <w:r>
        <w:rPr>
          <w:rFonts w:hint="eastAsia" w:ascii="宋体" w:hAnsi="宋体" w:eastAsia="宋体" w:cs="宋体"/>
          <w:i w:val="0"/>
          <w:iCs w:val="0"/>
          <w:caps w:val="0"/>
          <w:color w:val="333333"/>
          <w:spacing w:val="0"/>
          <w:sz w:val="21"/>
          <w:szCs w:val="21"/>
          <w:shd w:val="clear" w:fill="FFFFFF"/>
        </w:rPr>
        <w:t>的中国境内生产的组件成本占比≥</w:t>
      </w:r>
      <w:r>
        <w:rPr>
          <w:rStyle w:val="25"/>
          <w:rFonts w:hint="eastAsia" w:ascii="宋体" w:hAnsi="宋体" w:eastAsia="宋体" w:cs="宋体"/>
          <w:i w:val="0"/>
          <w:iCs w:val="0"/>
          <w:caps w:val="0"/>
          <w:color w:val="333333"/>
          <w:spacing w:val="0"/>
          <w:sz w:val="21"/>
          <w:szCs w:val="21"/>
          <w:u w:val="single"/>
          <w:shd w:val="clear" w:fill="FFFFFF"/>
        </w:rPr>
        <w:t>（规定比例）</w:t>
      </w:r>
      <w:r>
        <w:rPr>
          <w:rStyle w:val="25"/>
          <w:rFonts w:hint="eastAsia" w:ascii="宋体" w:hAnsi="宋体" w:eastAsia="宋体" w:cs="宋体"/>
          <w:i w:val="0"/>
          <w:iCs w:val="0"/>
          <w:caps w:val="0"/>
          <w:color w:val="333333"/>
          <w:spacing w:val="0"/>
          <w:sz w:val="21"/>
          <w:szCs w:val="21"/>
          <w:u w:val="none"/>
          <w:shd w:val="clear" w:fill="FFFFFF"/>
          <w:vertAlign w:val="superscript"/>
        </w:rPr>
        <w:t>3</w:t>
      </w:r>
      <w:r>
        <w:rPr>
          <w:rFonts w:hint="eastAsia" w:ascii="宋体" w:hAnsi="宋体" w:eastAsia="宋体" w:cs="宋体"/>
          <w:i w:val="0"/>
          <w:iCs w:val="0"/>
          <w:caps w:val="0"/>
          <w:color w:val="333333"/>
          <w:spacing w:val="0"/>
          <w:sz w:val="21"/>
          <w:szCs w:val="21"/>
          <w:shd w:val="clear" w:fill="FFFFFF"/>
        </w:rPr>
        <w:t>。</w:t>
      </w:r>
      <w:r>
        <w:rPr>
          <w:rStyle w:val="25"/>
          <w:rFonts w:hint="eastAsia" w:ascii="宋体" w:hAnsi="宋体" w:eastAsia="宋体" w:cs="宋体"/>
          <w:i w:val="0"/>
          <w:iCs w:val="0"/>
          <w:caps w:val="0"/>
          <w:color w:val="333333"/>
          <w:spacing w:val="0"/>
          <w:sz w:val="21"/>
          <w:szCs w:val="21"/>
          <w:u w:val="single"/>
          <w:shd w:val="clear" w:fill="FFFFFF"/>
        </w:rPr>
        <w:t>（产品名称1）</w:t>
      </w:r>
      <w:r>
        <w:rPr>
          <w:rFonts w:hint="eastAsia" w:ascii="宋体" w:hAnsi="宋体" w:eastAsia="宋体" w:cs="宋体"/>
          <w:i w:val="0"/>
          <w:iCs w:val="0"/>
          <w:caps w:val="0"/>
          <w:color w:val="333333"/>
          <w:spacing w:val="0"/>
          <w:sz w:val="21"/>
          <w:szCs w:val="21"/>
          <w:shd w:val="clear" w:fill="FFFFFF"/>
        </w:rPr>
        <w:t>的</w:t>
      </w:r>
      <w:r>
        <w:rPr>
          <w:rStyle w:val="25"/>
          <w:rFonts w:hint="eastAsia" w:ascii="宋体" w:hAnsi="宋体" w:eastAsia="宋体" w:cs="宋体"/>
          <w:i w:val="0"/>
          <w:iCs w:val="0"/>
          <w:caps w:val="0"/>
          <w:color w:val="333333"/>
          <w:spacing w:val="0"/>
          <w:sz w:val="21"/>
          <w:szCs w:val="21"/>
          <w:u w:val="single"/>
          <w:shd w:val="clear" w:fill="FFFFFF"/>
        </w:rPr>
        <w:t>（关键组件）</w:t>
      </w:r>
      <w:r>
        <w:rPr>
          <w:rStyle w:val="25"/>
          <w:rFonts w:hint="eastAsia" w:ascii="宋体" w:hAnsi="宋体" w:eastAsia="宋体" w:cs="宋体"/>
          <w:i w:val="0"/>
          <w:iCs w:val="0"/>
          <w:caps w:val="0"/>
          <w:color w:val="333333"/>
          <w:spacing w:val="0"/>
          <w:sz w:val="21"/>
          <w:szCs w:val="21"/>
          <w:u w:val="none"/>
          <w:shd w:val="clear" w:fill="FFFFFF"/>
          <w:vertAlign w:val="superscript"/>
        </w:rPr>
        <w:t>4</w:t>
      </w:r>
      <w:r>
        <w:rPr>
          <w:rFonts w:hint="eastAsia" w:ascii="宋体" w:hAnsi="宋体" w:eastAsia="宋体" w:cs="宋体"/>
          <w:i w:val="0"/>
          <w:iCs w:val="0"/>
          <w:caps w:val="0"/>
          <w:color w:val="333333"/>
          <w:spacing w:val="0"/>
          <w:sz w:val="21"/>
          <w:szCs w:val="21"/>
          <w:shd w:val="clear" w:fill="FFFFFF"/>
        </w:rPr>
        <w:t>在中国境内生产。</w:t>
      </w:r>
      <w:r>
        <w:rPr>
          <w:rStyle w:val="25"/>
          <w:rFonts w:hint="eastAsia" w:ascii="宋体" w:hAnsi="宋体" w:eastAsia="宋体" w:cs="宋体"/>
          <w:i w:val="0"/>
          <w:iCs w:val="0"/>
          <w:caps w:val="0"/>
          <w:color w:val="333333"/>
          <w:spacing w:val="0"/>
          <w:sz w:val="21"/>
          <w:szCs w:val="21"/>
          <w:u w:val="single"/>
          <w:shd w:val="clear" w:fill="FFFFFF"/>
        </w:rPr>
        <w:t>（产品名称1）</w:t>
      </w:r>
      <w:r>
        <w:rPr>
          <w:rFonts w:hint="eastAsia" w:ascii="宋体" w:hAnsi="宋体" w:eastAsia="宋体" w:cs="宋体"/>
          <w:i w:val="0"/>
          <w:iCs w:val="0"/>
          <w:caps w:val="0"/>
          <w:color w:val="333333"/>
          <w:spacing w:val="0"/>
          <w:sz w:val="21"/>
          <w:szCs w:val="21"/>
          <w:shd w:val="clear" w:fill="FFFFFF"/>
        </w:rPr>
        <w:t>的</w:t>
      </w:r>
      <w:r>
        <w:rPr>
          <w:rStyle w:val="25"/>
          <w:rFonts w:hint="eastAsia" w:ascii="宋体" w:hAnsi="宋体" w:eastAsia="宋体" w:cs="宋体"/>
          <w:i w:val="0"/>
          <w:iCs w:val="0"/>
          <w:caps w:val="0"/>
          <w:color w:val="333333"/>
          <w:spacing w:val="0"/>
          <w:sz w:val="21"/>
          <w:szCs w:val="21"/>
          <w:u w:val="single"/>
          <w:shd w:val="clear" w:fill="FFFFFF"/>
        </w:rPr>
        <w:t>（关键工序）</w:t>
      </w:r>
      <w:r>
        <w:rPr>
          <w:rStyle w:val="25"/>
          <w:rFonts w:hint="eastAsia" w:ascii="宋体" w:hAnsi="宋体" w:eastAsia="宋体" w:cs="宋体"/>
          <w:i w:val="0"/>
          <w:iCs w:val="0"/>
          <w:caps w:val="0"/>
          <w:color w:val="333333"/>
          <w:spacing w:val="0"/>
          <w:sz w:val="21"/>
          <w:szCs w:val="21"/>
          <w:u w:val="none"/>
          <w:shd w:val="clear" w:fill="FFFFFF"/>
          <w:vertAlign w:val="superscript"/>
        </w:rPr>
        <w:t>5</w:t>
      </w:r>
      <w:r>
        <w:rPr>
          <w:rFonts w:hint="eastAsia" w:ascii="宋体" w:hAnsi="宋体" w:eastAsia="宋体" w:cs="宋体"/>
          <w:i w:val="0"/>
          <w:iCs w:val="0"/>
          <w:caps w:val="0"/>
          <w:color w:val="333333"/>
          <w:spacing w:val="0"/>
          <w:sz w:val="21"/>
          <w:szCs w:val="21"/>
          <w:shd w:val="clear" w:fill="FFFFFF"/>
        </w:rPr>
        <w:t>在中国境内完成。</w:t>
      </w:r>
    </w:p>
    <w:p w14:paraId="76B2EA20">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w:t>
      </w:r>
      <w:r>
        <w:rPr>
          <w:rStyle w:val="25"/>
          <w:rFonts w:hint="eastAsia" w:ascii="宋体" w:hAnsi="宋体" w:eastAsia="宋体" w:cs="宋体"/>
          <w:i w:val="0"/>
          <w:iCs w:val="0"/>
          <w:caps w:val="0"/>
          <w:color w:val="333333"/>
          <w:spacing w:val="0"/>
          <w:sz w:val="21"/>
          <w:szCs w:val="21"/>
          <w:u w:val="single"/>
          <w:shd w:val="clear" w:fill="FFFFFF"/>
        </w:rPr>
        <w:t>（产品名称2）</w:t>
      </w:r>
      <w:r>
        <w:rPr>
          <w:rFonts w:hint="eastAsia" w:ascii="宋体" w:hAnsi="宋体" w:eastAsia="宋体" w:cs="宋体"/>
          <w:i w:val="0"/>
          <w:iCs w:val="0"/>
          <w:caps w:val="0"/>
          <w:color w:val="333333"/>
          <w:spacing w:val="0"/>
          <w:sz w:val="21"/>
          <w:szCs w:val="21"/>
          <w:shd w:val="clear" w:fill="FFFFFF"/>
        </w:rPr>
        <w:t>，生产厂为</w:t>
      </w:r>
      <w:r>
        <w:rPr>
          <w:rStyle w:val="25"/>
          <w:rFonts w:hint="eastAsia" w:ascii="宋体" w:hAnsi="宋体" w:eastAsia="宋体" w:cs="宋体"/>
          <w:i w:val="0"/>
          <w:iCs w:val="0"/>
          <w:caps w:val="0"/>
          <w:color w:val="333333"/>
          <w:spacing w:val="0"/>
          <w:sz w:val="21"/>
          <w:szCs w:val="21"/>
          <w:u w:val="single"/>
          <w:shd w:val="clear" w:fill="FFFFFF"/>
        </w:rPr>
        <w:t>（厂名）</w:t>
      </w:r>
      <w:r>
        <w:rPr>
          <w:rFonts w:hint="eastAsia" w:ascii="宋体" w:hAnsi="宋体" w:eastAsia="宋体" w:cs="宋体"/>
          <w:i w:val="0"/>
          <w:iCs w:val="0"/>
          <w:caps w:val="0"/>
          <w:color w:val="333333"/>
          <w:spacing w:val="0"/>
          <w:sz w:val="21"/>
          <w:szCs w:val="21"/>
          <w:shd w:val="clear" w:fill="FFFFFF"/>
        </w:rPr>
        <w:t>，厂址为</w:t>
      </w:r>
      <w:r>
        <w:rPr>
          <w:rStyle w:val="25"/>
          <w:rFonts w:hint="eastAsia" w:ascii="宋体" w:hAnsi="宋体" w:eastAsia="宋体" w:cs="宋体"/>
          <w:i w:val="0"/>
          <w:iCs w:val="0"/>
          <w:caps w:val="0"/>
          <w:color w:val="333333"/>
          <w:spacing w:val="0"/>
          <w:sz w:val="21"/>
          <w:szCs w:val="21"/>
          <w:u w:val="single"/>
          <w:shd w:val="clear" w:fill="FFFFFF"/>
        </w:rPr>
        <w:t>（生产厂址）</w:t>
      </w:r>
      <w:r>
        <w:rPr>
          <w:rFonts w:hint="eastAsia" w:ascii="宋体" w:hAnsi="宋体" w:eastAsia="宋体" w:cs="宋体"/>
          <w:i w:val="0"/>
          <w:iCs w:val="0"/>
          <w:caps w:val="0"/>
          <w:color w:val="333333"/>
          <w:spacing w:val="0"/>
          <w:sz w:val="21"/>
          <w:szCs w:val="21"/>
          <w:shd w:val="clear" w:fill="FFFFFF"/>
        </w:rPr>
        <w:t>。</w:t>
      </w:r>
      <w:r>
        <w:rPr>
          <w:rStyle w:val="25"/>
          <w:rFonts w:hint="eastAsia" w:ascii="宋体" w:hAnsi="宋体" w:eastAsia="宋体" w:cs="宋体"/>
          <w:i w:val="0"/>
          <w:iCs w:val="0"/>
          <w:caps w:val="0"/>
          <w:color w:val="333333"/>
          <w:spacing w:val="0"/>
          <w:sz w:val="21"/>
          <w:szCs w:val="21"/>
          <w:u w:val="single"/>
          <w:shd w:val="clear" w:fill="FFFFFF"/>
        </w:rPr>
        <w:t>（产品名称2）</w:t>
      </w:r>
      <w:r>
        <w:rPr>
          <w:rFonts w:hint="eastAsia" w:ascii="宋体" w:hAnsi="宋体" w:eastAsia="宋体" w:cs="宋体"/>
          <w:i w:val="0"/>
          <w:iCs w:val="0"/>
          <w:caps w:val="0"/>
          <w:color w:val="333333"/>
          <w:spacing w:val="0"/>
          <w:sz w:val="21"/>
          <w:szCs w:val="21"/>
          <w:shd w:val="clear" w:fill="FFFFFF"/>
        </w:rPr>
        <w:t>的中国境内生产的组件成本占比≥</w:t>
      </w:r>
      <w:r>
        <w:rPr>
          <w:rStyle w:val="25"/>
          <w:rFonts w:hint="eastAsia" w:ascii="宋体" w:hAnsi="宋体" w:eastAsia="宋体" w:cs="宋体"/>
          <w:i w:val="0"/>
          <w:iCs w:val="0"/>
          <w:caps w:val="0"/>
          <w:color w:val="333333"/>
          <w:spacing w:val="0"/>
          <w:sz w:val="21"/>
          <w:szCs w:val="21"/>
          <w:u w:val="single"/>
          <w:shd w:val="clear" w:fill="FFFFFF"/>
        </w:rPr>
        <w:t>（规定比例）</w:t>
      </w:r>
      <w:r>
        <w:rPr>
          <w:rFonts w:hint="eastAsia" w:ascii="宋体" w:hAnsi="宋体" w:eastAsia="宋体" w:cs="宋体"/>
          <w:i w:val="0"/>
          <w:iCs w:val="0"/>
          <w:caps w:val="0"/>
          <w:color w:val="333333"/>
          <w:spacing w:val="0"/>
          <w:sz w:val="21"/>
          <w:szCs w:val="21"/>
          <w:shd w:val="clear" w:fill="FFFFFF"/>
        </w:rPr>
        <w:t>。</w:t>
      </w:r>
      <w:r>
        <w:rPr>
          <w:rStyle w:val="25"/>
          <w:rFonts w:hint="eastAsia" w:ascii="宋体" w:hAnsi="宋体" w:eastAsia="宋体" w:cs="宋体"/>
          <w:i w:val="0"/>
          <w:iCs w:val="0"/>
          <w:caps w:val="0"/>
          <w:color w:val="333333"/>
          <w:spacing w:val="0"/>
          <w:sz w:val="21"/>
          <w:szCs w:val="21"/>
          <w:u w:val="single"/>
          <w:shd w:val="clear" w:fill="FFFFFF"/>
        </w:rPr>
        <w:t>（产品名称2）</w:t>
      </w:r>
      <w:r>
        <w:rPr>
          <w:rFonts w:hint="eastAsia" w:ascii="宋体" w:hAnsi="宋体" w:eastAsia="宋体" w:cs="宋体"/>
          <w:i w:val="0"/>
          <w:iCs w:val="0"/>
          <w:caps w:val="0"/>
          <w:color w:val="333333"/>
          <w:spacing w:val="0"/>
          <w:sz w:val="21"/>
          <w:szCs w:val="21"/>
          <w:shd w:val="clear" w:fill="FFFFFF"/>
        </w:rPr>
        <w:t>的</w:t>
      </w:r>
      <w:r>
        <w:rPr>
          <w:rStyle w:val="25"/>
          <w:rFonts w:hint="eastAsia" w:ascii="宋体" w:hAnsi="宋体" w:eastAsia="宋体" w:cs="宋体"/>
          <w:i w:val="0"/>
          <w:iCs w:val="0"/>
          <w:caps w:val="0"/>
          <w:color w:val="333333"/>
          <w:spacing w:val="0"/>
          <w:sz w:val="21"/>
          <w:szCs w:val="21"/>
          <w:u w:val="single"/>
          <w:shd w:val="clear" w:fill="FFFFFF"/>
        </w:rPr>
        <w:t>（关键组件）</w:t>
      </w:r>
      <w:r>
        <w:rPr>
          <w:rFonts w:hint="eastAsia" w:ascii="宋体" w:hAnsi="宋体" w:eastAsia="宋体" w:cs="宋体"/>
          <w:i w:val="0"/>
          <w:iCs w:val="0"/>
          <w:caps w:val="0"/>
          <w:color w:val="333333"/>
          <w:spacing w:val="0"/>
          <w:sz w:val="21"/>
          <w:szCs w:val="21"/>
          <w:shd w:val="clear" w:fill="FFFFFF"/>
        </w:rPr>
        <w:t>在中国境内生产。</w:t>
      </w:r>
      <w:r>
        <w:rPr>
          <w:rStyle w:val="25"/>
          <w:rFonts w:hint="eastAsia" w:ascii="宋体" w:hAnsi="宋体" w:eastAsia="宋体" w:cs="宋体"/>
          <w:i w:val="0"/>
          <w:iCs w:val="0"/>
          <w:caps w:val="0"/>
          <w:color w:val="333333"/>
          <w:spacing w:val="0"/>
          <w:sz w:val="21"/>
          <w:szCs w:val="21"/>
          <w:u w:val="single"/>
          <w:shd w:val="clear" w:fill="FFFFFF"/>
        </w:rPr>
        <w:t>（产品名称2）</w:t>
      </w:r>
      <w:r>
        <w:rPr>
          <w:rFonts w:hint="eastAsia" w:ascii="宋体" w:hAnsi="宋体" w:eastAsia="宋体" w:cs="宋体"/>
          <w:i w:val="0"/>
          <w:iCs w:val="0"/>
          <w:caps w:val="0"/>
          <w:color w:val="333333"/>
          <w:spacing w:val="0"/>
          <w:sz w:val="21"/>
          <w:szCs w:val="21"/>
          <w:shd w:val="clear" w:fill="FFFFFF"/>
        </w:rPr>
        <w:t>的</w:t>
      </w:r>
      <w:r>
        <w:rPr>
          <w:rStyle w:val="25"/>
          <w:rFonts w:hint="eastAsia" w:ascii="宋体" w:hAnsi="宋体" w:eastAsia="宋体" w:cs="宋体"/>
          <w:i w:val="0"/>
          <w:iCs w:val="0"/>
          <w:caps w:val="0"/>
          <w:color w:val="333333"/>
          <w:spacing w:val="0"/>
          <w:sz w:val="21"/>
          <w:szCs w:val="21"/>
          <w:u w:val="single"/>
          <w:shd w:val="clear" w:fill="FFFFFF"/>
        </w:rPr>
        <w:t>（关键工序）</w:t>
      </w:r>
      <w:r>
        <w:rPr>
          <w:rFonts w:hint="eastAsia" w:ascii="宋体" w:hAnsi="宋体" w:eastAsia="宋体" w:cs="宋体"/>
          <w:i w:val="0"/>
          <w:iCs w:val="0"/>
          <w:caps w:val="0"/>
          <w:color w:val="333333"/>
          <w:spacing w:val="0"/>
          <w:sz w:val="21"/>
          <w:szCs w:val="21"/>
          <w:shd w:val="clear" w:fill="FFFFFF"/>
        </w:rPr>
        <w:t>在中国境内完成。</w:t>
      </w:r>
    </w:p>
    <w:p w14:paraId="13BEBD42">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w:t>
      </w:r>
    </w:p>
    <w:p w14:paraId="12C98FBB">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本公司（单位）对上述声明内容的真实性负责。如有虚假，愿承担相应法律责任。</w:t>
      </w:r>
    </w:p>
    <w:p w14:paraId="07E46CAB">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rPr>
          <w:rFonts w:hint="eastAsia" w:ascii="宋体" w:hAnsi="宋体" w:eastAsia="宋体" w:cs="宋体"/>
          <w:i w:val="0"/>
          <w:iCs w:val="0"/>
          <w:caps w:val="0"/>
          <w:color w:val="333333"/>
          <w:spacing w:val="0"/>
          <w:sz w:val="21"/>
          <w:szCs w:val="21"/>
        </w:rPr>
      </w:pPr>
    </w:p>
    <w:p w14:paraId="2DFAE9EA">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righ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公司（单位）名称（盖章）：　        </w:t>
      </w:r>
    </w:p>
    <w:p w14:paraId="6BE9C375">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righ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日期：　     年　  月　  日         </w:t>
      </w:r>
    </w:p>
    <w:p w14:paraId="25300444">
      <w:pPr>
        <w:pStyle w:val="19"/>
        <w:keepNext w:val="0"/>
        <w:keepLines w:val="0"/>
        <w:widowControl/>
        <w:suppressLineNumbers w:val="0"/>
        <w:pBdr>
          <w:top w:val="none" w:color="auto" w:sz="0" w:space="0"/>
          <w:left w:val="none" w:color="auto" w:sz="0" w:space="0"/>
          <w:bottom w:val="single" w:color="auto" w:sz="12" w:space="0"/>
          <w:right w:val="none" w:color="auto" w:sz="0" w:space="0"/>
        </w:pBdr>
        <w:shd w:val="clear" w:fill="FFFFFF"/>
        <w:spacing w:before="30" w:beforeAutospacing="0" w:after="30" w:afterAutospacing="0" w:line="360" w:lineRule="auto"/>
        <w:ind w:left="0" w:right="0" w:firstLine="0"/>
        <w:jc w:val="left"/>
        <w:rPr>
          <w:rFonts w:hint="eastAsia" w:ascii="宋体" w:hAnsi="宋体" w:eastAsia="宋体" w:cs="宋体"/>
          <w:i w:val="0"/>
          <w:iCs w:val="0"/>
          <w:caps w:val="0"/>
          <w:color w:val="333333"/>
          <w:spacing w:val="0"/>
          <w:sz w:val="21"/>
          <w:szCs w:val="21"/>
          <w:shd w:val="clear" w:fill="FFFFFF"/>
        </w:rPr>
      </w:pPr>
    </w:p>
    <w:p w14:paraId="7DB6F161">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left"/>
        <w:rPr>
          <w:rFonts w:hint="eastAsia" w:ascii="宋体" w:hAnsi="宋体" w:eastAsia="宋体" w:cs="宋体"/>
          <w:i w:val="0"/>
          <w:iCs w:val="0"/>
          <w:caps w:val="0"/>
          <w:color w:val="333333"/>
          <w:spacing w:val="0"/>
          <w:sz w:val="21"/>
          <w:szCs w:val="21"/>
          <w:shd w:val="clear" w:fill="FFFFFF"/>
        </w:rPr>
      </w:pPr>
    </w:p>
    <w:p w14:paraId="13CA3239">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1.产品如有型号，请在“产品名称”栏一并填写。</w:t>
      </w:r>
    </w:p>
    <w:p w14:paraId="7FB1D894">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2.生产厂名与厂址应与生产厂营业执照载明的相关信息保持一致。</w:t>
      </w:r>
    </w:p>
    <w:p w14:paraId="2E717C76">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3.该产品的中国境内生产的组件成本占比相关要求实施前，“规定比例”栏可不填，下同。</w:t>
      </w:r>
    </w:p>
    <w:p w14:paraId="2FF68F9B">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4.该产品的关键组件要求实施前，“关键组件”栏可不填，下同。</w:t>
      </w:r>
    </w:p>
    <w:p w14:paraId="2A6944EC">
      <w:pPr>
        <w:numPr>
          <w:ilvl w:val="0"/>
          <w:numId w:val="0"/>
        </w:numPr>
        <w:spacing w:before="263" w:line="360" w:lineRule="auto"/>
        <w:ind w:right="49" w:rightChars="0" w:firstLine="420" w:firstLineChars="200"/>
        <w:jc w:val="left"/>
        <w:rPr>
          <w:rStyle w:val="23"/>
          <w:rFonts w:hint="default" w:ascii="宋体" w:hAnsi="宋体" w:eastAsia="宋体" w:cs="宋体"/>
          <w:b w:val="0"/>
          <w:bCs/>
          <w:i w:val="0"/>
          <w:iCs w:val="0"/>
          <w:caps w:val="0"/>
          <w:color w:val="333333"/>
          <w:spacing w:val="0"/>
          <w:sz w:val="21"/>
          <w:szCs w:val="21"/>
          <w:shd w:val="clear" w:fill="FFFFFF"/>
          <w:lang w:val="en-US" w:eastAsia="zh-CN"/>
        </w:rPr>
      </w:pPr>
      <w:r>
        <w:rPr>
          <w:rFonts w:hint="eastAsia" w:ascii="宋体" w:hAnsi="宋体" w:eastAsia="宋体" w:cs="宋体"/>
          <w:i w:val="0"/>
          <w:iCs w:val="0"/>
          <w:caps w:val="0"/>
          <w:color w:val="333333"/>
          <w:spacing w:val="0"/>
          <w:sz w:val="21"/>
          <w:szCs w:val="21"/>
          <w:shd w:val="clear" w:fill="FFFFFF"/>
        </w:rPr>
        <w:t>5.该产品的关键工序要求实施前，“关键工序”栏可不填，下同。</w:t>
      </w:r>
    </w:p>
    <w:p w14:paraId="6C26D5DD">
      <w:pPr>
        <w:spacing w:line="360" w:lineRule="auto"/>
        <w:jc w:val="left"/>
        <w:rPr>
          <w:rFonts w:ascii="宋体" w:hAnsi="宋体"/>
          <w:color w:val="000000" w:themeColor="text1"/>
          <w:sz w:val="24"/>
          <w14:textFill>
            <w14:solidFill>
              <w14:schemeClr w14:val="tx1"/>
            </w14:solidFill>
          </w14:textFill>
        </w:rPr>
        <w:sectPr>
          <w:pgSz w:w="11906" w:h="16838"/>
          <w:pgMar w:top="1440" w:right="1797" w:bottom="1440" w:left="1797" w:header="851" w:footer="992" w:gutter="0"/>
          <w:pgNumType w:fmt="decimal"/>
          <w:cols w:space="720" w:num="1"/>
          <w:docGrid w:linePitch="312" w:charSpace="0"/>
        </w:sectPr>
      </w:pPr>
    </w:p>
    <w:p w14:paraId="737EC4B6">
      <w:pPr>
        <w:spacing w:line="360" w:lineRule="auto"/>
        <w:jc w:val="left"/>
        <w:rPr>
          <w:rFonts w:ascii="宋体" w:hAnsi="宋体"/>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3</w:t>
      </w:r>
      <w:r>
        <w:rPr>
          <w:rFonts w:hint="eastAsia" w:ascii="宋体" w:hAnsi="宋体"/>
          <w:b/>
          <w:color w:val="000000" w:themeColor="text1"/>
          <w:sz w:val="24"/>
          <w14:textFill>
            <w14:solidFill>
              <w14:schemeClr w14:val="tx1"/>
            </w14:solidFill>
          </w14:textFill>
        </w:rPr>
        <w:t>.质疑函（格式）</w:t>
      </w:r>
    </w:p>
    <w:p w14:paraId="0BBBB2A1">
      <w:pPr>
        <w:spacing w:line="360" w:lineRule="auto"/>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质疑函（格式）</w:t>
      </w:r>
    </w:p>
    <w:p w14:paraId="111F93D7">
      <w:pPr>
        <w:pStyle w:val="14"/>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3CB99C3D">
      <w:pPr>
        <w:pStyle w:val="14"/>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337E53E3">
      <w:pPr>
        <w:pStyle w:val="14"/>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3D035300">
      <w:pPr>
        <w:pStyle w:val="14"/>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0F407A3F">
      <w:pPr>
        <w:pStyle w:val="14"/>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int="eastAsia" w:hAnsi="宋体"/>
          <w:bCs/>
          <w:color w:val="000000" w:themeColor="text1"/>
          <w:sz w:val="24"/>
          <w:szCs w:val="24"/>
          <w:u w:val="single"/>
          <w14:textFill>
            <w14:solidFill>
              <w14:schemeClr w14:val="tx1"/>
            </w14:solidFill>
          </w14:textFill>
        </w:rPr>
        <w:t xml:space="preserve">                      </w:t>
      </w:r>
    </w:p>
    <w:p w14:paraId="4457D951">
      <w:pPr>
        <w:pStyle w:val="14"/>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58DAEDF8">
      <w:pPr>
        <w:pStyle w:val="14"/>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7B3A9B19">
      <w:pPr>
        <w:pStyle w:val="14"/>
        <w:snapToGrid w:val="0"/>
        <w:spacing w:line="360" w:lineRule="auto"/>
        <w:ind w:firstLine="482" w:firstLineChars="200"/>
        <w:rPr>
          <w:rFonts w:hint="eastAsia"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309FCAB4">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r>
        <w:rPr>
          <w:rFonts w:hint="eastAsia" w:hAnsi="宋体"/>
          <w:bCs/>
          <w:color w:val="000000" w:themeColor="text1"/>
          <w:sz w:val="24"/>
          <w:szCs w:val="24"/>
          <w:u w:val="single"/>
          <w14:textFill>
            <w14:solidFill>
              <w14:schemeClr w14:val="tx1"/>
            </w14:solidFill>
          </w14:textFill>
        </w:rPr>
        <w:t xml:space="preserve">                                     </w:t>
      </w:r>
    </w:p>
    <w:p w14:paraId="44E333D6">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r>
        <w:rPr>
          <w:rFonts w:hint="eastAsia" w:hAnsi="宋体"/>
          <w:bCs/>
          <w:color w:val="000000" w:themeColor="text1"/>
          <w:sz w:val="24"/>
          <w:szCs w:val="24"/>
          <w:u w:val="single"/>
          <w14:textFill>
            <w14:solidFill>
              <w14:schemeClr w14:val="tx1"/>
            </w14:solidFill>
          </w14:textFill>
        </w:rPr>
        <w:t xml:space="preserve">                                     </w:t>
      </w:r>
    </w:p>
    <w:p w14:paraId="62C19C07">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r>
        <w:rPr>
          <w:rFonts w:hint="eastAsia" w:hAnsi="宋体"/>
          <w:bCs/>
          <w:color w:val="000000" w:themeColor="text1"/>
          <w:sz w:val="24"/>
          <w:szCs w:val="24"/>
          <w:u w:val="single"/>
          <w14:textFill>
            <w14:solidFill>
              <w14:schemeClr w14:val="tx1"/>
            </w14:solidFill>
          </w14:textFill>
        </w:rPr>
        <w:t xml:space="preserve">                                         </w:t>
      </w:r>
    </w:p>
    <w:p w14:paraId="61EB81FC">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05869C25">
      <w:pPr>
        <w:pStyle w:val="14"/>
        <w:spacing w:line="360" w:lineRule="auto"/>
        <w:ind w:left="25" w:leftChars="12" w:firstLine="352" w:firstLineChars="14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□招标文件   招标文件获取日期：</w:t>
      </w:r>
      <w:r>
        <w:rPr>
          <w:rFonts w:hint="eastAsia" w:hAnsi="宋体"/>
          <w:bCs/>
          <w:color w:val="000000" w:themeColor="text1"/>
          <w:sz w:val="24"/>
          <w:szCs w:val="24"/>
          <w:u w:val="single"/>
          <w14:textFill>
            <w14:solidFill>
              <w14:schemeClr w14:val="tx1"/>
            </w14:solidFill>
          </w14:textFill>
        </w:rPr>
        <w:t xml:space="preserve">                                   </w:t>
      </w:r>
    </w:p>
    <w:p w14:paraId="2EB4C721">
      <w:pPr>
        <w:pStyle w:val="14"/>
        <w:spacing w:line="360" w:lineRule="auto"/>
        <w:ind w:left="25" w:leftChars="12" w:firstLine="352" w:firstLineChars="14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□招标过程   </w:t>
      </w:r>
    </w:p>
    <w:p w14:paraId="2C4299B3">
      <w:pPr>
        <w:pStyle w:val="14"/>
        <w:spacing w:line="360" w:lineRule="auto"/>
        <w:ind w:left="25" w:leftChars="12" w:firstLine="352" w:firstLineChars="147"/>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□招标结果   </w:t>
      </w:r>
    </w:p>
    <w:p w14:paraId="2A3CF18C">
      <w:pPr>
        <w:pStyle w:val="14"/>
        <w:spacing w:line="360" w:lineRule="auto"/>
        <w:ind w:left="25" w:leftChars="12" w:firstLine="472" w:firstLineChars="196"/>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10808CDA">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质疑事项1：</w:t>
      </w:r>
      <w:r>
        <w:rPr>
          <w:rFonts w:hint="eastAsia" w:hAnsi="宋体"/>
          <w:bCs/>
          <w:color w:val="000000" w:themeColor="text1"/>
          <w:sz w:val="24"/>
          <w:szCs w:val="24"/>
          <w:u w:val="single"/>
          <w14:textFill>
            <w14:solidFill>
              <w14:schemeClr w14:val="tx1"/>
            </w14:solidFill>
          </w14:textFill>
        </w:rPr>
        <w:t xml:space="preserve">                                                                    </w:t>
      </w:r>
    </w:p>
    <w:p w14:paraId="05438318">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r>
        <w:rPr>
          <w:rFonts w:hint="eastAsia" w:hAnsi="宋体"/>
          <w:bCs/>
          <w:color w:val="000000" w:themeColor="text1"/>
          <w:sz w:val="24"/>
          <w:szCs w:val="24"/>
          <w:u w:val="single"/>
          <w14:textFill>
            <w14:solidFill>
              <w14:schemeClr w14:val="tx1"/>
            </w14:solidFill>
          </w14:textFill>
        </w:rPr>
        <w:t xml:space="preserve">                                                                      </w:t>
      </w:r>
    </w:p>
    <w:p w14:paraId="713805A4">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r>
        <w:rPr>
          <w:rFonts w:hint="eastAsia" w:hAnsi="宋体"/>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228C72C3">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质疑事项2</w:t>
      </w:r>
    </w:p>
    <w:p w14:paraId="5044FA52">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w:t>
      </w:r>
    </w:p>
    <w:p w14:paraId="2B1CEA87">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5B03EA20">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r>
        <w:rPr>
          <w:rFonts w:hint="eastAsia" w:hAnsi="宋体"/>
          <w:bCs/>
          <w:color w:val="000000" w:themeColor="text1"/>
          <w:sz w:val="24"/>
          <w:szCs w:val="24"/>
          <w:u w:val="single"/>
          <w14:textFill>
            <w14:solidFill>
              <w14:schemeClr w14:val="tx1"/>
            </w14:solidFill>
          </w14:textFill>
        </w:rPr>
        <w:t xml:space="preserve">                                                                </w:t>
      </w:r>
    </w:p>
    <w:p w14:paraId="40C34213">
      <w:pPr>
        <w:pStyle w:val="14"/>
        <w:spacing w:line="360" w:lineRule="auto"/>
        <w:ind w:left="25" w:leftChars="12" w:firstLine="352" w:firstLineChars="147"/>
        <w:rPr>
          <w:rFonts w:hint="eastAsia" w:hAnsi="宋体"/>
          <w:color w:val="000000" w:themeColor="text1"/>
          <w:sz w:val="24"/>
          <w:szCs w:val="24"/>
          <w14:textFill>
            <w14:solidFill>
              <w14:schemeClr w14:val="tx1"/>
            </w14:solidFill>
          </w14:textFill>
        </w:rPr>
      </w:pPr>
    </w:p>
    <w:p w14:paraId="49128F23">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5F98C478">
      <w:pPr>
        <w:pStyle w:val="14"/>
        <w:spacing w:line="360" w:lineRule="auto"/>
        <w:ind w:left="25" w:leftChars="12" w:firstLine="352" w:firstLineChars="147"/>
        <w:rPr>
          <w:rFonts w:hint="eastAsia" w:hAnsi="宋体"/>
          <w:color w:val="000000" w:themeColor="text1"/>
          <w:sz w:val="24"/>
          <w:szCs w:val="24"/>
          <w14:textFill>
            <w14:solidFill>
              <w14:schemeClr w14:val="tx1"/>
            </w14:solidFill>
          </w14:textFill>
        </w:rPr>
      </w:pPr>
    </w:p>
    <w:p w14:paraId="167CC16E">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1AA85F70">
      <w:pPr>
        <w:pStyle w:val="14"/>
        <w:snapToGrid w:val="0"/>
        <w:spacing w:line="360" w:lineRule="auto"/>
        <w:rPr>
          <w:rFonts w:hint="eastAsia" w:hAnsi="宋体"/>
          <w:b/>
          <w:color w:val="000000" w:themeColor="text1"/>
          <w:sz w:val="24"/>
          <w:szCs w:val="24"/>
          <w14:textFill>
            <w14:solidFill>
              <w14:schemeClr w14:val="tx1"/>
            </w14:solidFill>
          </w14:textFill>
        </w:rPr>
      </w:pPr>
    </w:p>
    <w:p w14:paraId="3E605DC1">
      <w:pPr>
        <w:pStyle w:val="14"/>
        <w:snapToGrid w:val="0"/>
        <w:spacing w:line="360" w:lineRule="auto"/>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79EF9A66">
      <w:pPr>
        <w:pStyle w:val="14"/>
        <w:spacing w:line="360" w:lineRule="auto"/>
        <w:ind w:left="25" w:leftChars="12" w:firstLine="354" w:firstLineChars="147"/>
        <w:rPr>
          <w:rFonts w:hint="eastAsia"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58CE5D98">
      <w:pPr>
        <w:pStyle w:val="14"/>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A5B3C18">
      <w:pPr>
        <w:pStyle w:val="14"/>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3.质疑函的质疑事项应具体、明确，并有必要的事实依据和法律依据。</w:t>
      </w:r>
    </w:p>
    <w:p w14:paraId="14EF8757">
      <w:pPr>
        <w:pStyle w:val="14"/>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4.质疑函的质疑请求应与质疑事项相关。</w:t>
      </w:r>
    </w:p>
    <w:p w14:paraId="4E99FC96">
      <w:pPr>
        <w:pStyle w:val="14"/>
        <w:spacing w:line="360" w:lineRule="auto"/>
        <w:ind w:left="25" w:leftChars="12" w:firstLine="354" w:firstLineChars="147"/>
        <w:rPr>
          <w:rFonts w:hint="eastAsia" w:hAnsi="宋体"/>
          <w:b/>
          <w:color w:val="000000" w:themeColor="text1"/>
          <w14:textFill>
            <w14:solidFill>
              <w14:schemeClr w14:val="tx1"/>
            </w14:solidFill>
          </w14:textFill>
        </w:rPr>
      </w:pPr>
      <w:r>
        <w:rPr>
          <w:rFonts w:hint="eastAsia" w:hAnsi="宋体"/>
          <w:b/>
          <w:color w:val="000000" w:themeColor="text1"/>
          <w:sz w:val="24"/>
          <w:szCs w:val="24"/>
          <w14:textFill>
            <w14:solidFill>
              <w14:schemeClr w14:val="tx1"/>
            </w14:solidFill>
          </w14:textFill>
        </w:rPr>
        <w:t>5.质疑供应商为法人或者其他组织的，质疑函应由法定代表人、主要负责人，或者其授权代表签字或者盖章，并加盖公章。</w:t>
      </w:r>
    </w:p>
    <w:p w14:paraId="4B5B302A">
      <w:pPr>
        <w:pStyle w:val="14"/>
        <w:snapToGrid w:val="0"/>
        <w:rPr>
          <w:rFonts w:hint="eastAsia"/>
          <w:b/>
          <w:color w:val="000000" w:themeColor="text1"/>
          <w:sz w:val="24"/>
          <w:szCs w:val="24"/>
          <w14:textFill>
            <w14:solidFill>
              <w14:schemeClr w14:val="tx1"/>
            </w14:solidFill>
          </w14:textFill>
        </w:rPr>
      </w:pPr>
    </w:p>
    <w:p w14:paraId="424CF55B">
      <w:pPr>
        <w:spacing w:line="360" w:lineRule="auto"/>
        <w:jc w:val="left"/>
        <w:rPr>
          <w:rFonts w:hint="eastAsia" w:ascii="宋体" w:hAnsi="宋体"/>
          <w:b/>
          <w:bCs/>
          <w:color w:val="000000" w:themeColor="text1"/>
          <w:sz w:val="32"/>
          <w:szCs w:val="32"/>
          <w14:textFill>
            <w14:solidFill>
              <w14:schemeClr w14:val="tx1"/>
            </w14:solidFill>
          </w14:textFill>
        </w:rPr>
      </w:pPr>
      <w:r>
        <w:rPr>
          <w:rFonts w:eastAsia="隶书"/>
          <w:color w:val="000000" w:themeColor="text1"/>
          <w:sz w:val="44"/>
          <w14:textFill>
            <w14:solidFill>
              <w14:schemeClr w14:val="tx1"/>
            </w14:solidFill>
          </w14:textFill>
        </w:rPr>
        <w:br w:type="page"/>
      </w:r>
      <w:r>
        <w:rPr>
          <w:rFonts w:hint="eastAsia" w:ascii="宋体" w:hAnsi="宋体"/>
          <w:b/>
          <w:color w:val="000000" w:themeColor="text1"/>
          <w:sz w:val="24"/>
          <w:lang w:val="en-US" w:eastAsia="zh-CN"/>
          <w14:textFill>
            <w14:solidFill>
              <w14:schemeClr w14:val="tx1"/>
            </w14:solidFill>
          </w14:textFill>
        </w:rPr>
        <w:t>4</w:t>
      </w:r>
      <w:r>
        <w:rPr>
          <w:rFonts w:hint="eastAsia" w:ascii="宋体" w:hAnsi="宋体"/>
          <w:b/>
          <w:color w:val="000000" w:themeColor="text1"/>
          <w:sz w:val="24"/>
          <w14:textFill>
            <w14:solidFill>
              <w14:schemeClr w14:val="tx1"/>
            </w14:solidFill>
          </w14:textFill>
        </w:rPr>
        <w:t>.投诉书（格式）</w:t>
      </w:r>
    </w:p>
    <w:p w14:paraId="5F98E184">
      <w:pPr>
        <w:spacing w:line="360" w:lineRule="auto"/>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投诉书（格式）</w:t>
      </w:r>
    </w:p>
    <w:p w14:paraId="7E77A7CF">
      <w:pPr>
        <w:pStyle w:val="14"/>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7E217465">
      <w:pPr>
        <w:pStyle w:val="14"/>
        <w:snapToGrid w:val="0"/>
        <w:spacing w:line="360" w:lineRule="auto"/>
        <w:ind w:firstLine="480" w:firstLineChars="200"/>
        <w:jc w:val="left"/>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投标人：</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5223EC8C">
      <w:pPr>
        <w:pStyle w:val="14"/>
        <w:snapToGrid w:val="0"/>
        <w:spacing w:line="360" w:lineRule="auto"/>
        <w:ind w:firstLine="480" w:firstLineChars="200"/>
        <w:jc w:val="left"/>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648B1280">
      <w:pPr>
        <w:pStyle w:val="14"/>
        <w:snapToGrid w:val="0"/>
        <w:spacing w:line="360" w:lineRule="auto"/>
        <w:ind w:firstLine="480" w:firstLineChars="200"/>
        <w:jc w:val="left"/>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法定代表人/主要负责人：</w:t>
      </w:r>
      <w:r>
        <w:rPr>
          <w:rFonts w:hint="eastAsia" w:hAnsi="宋体"/>
          <w:bCs/>
          <w:color w:val="000000" w:themeColor="text1"/>
          <w:sz w:val="24"/>
          <w:szCs w:val="24"/>
          <w:u w:val="single"/>
          <w14:textFill>
            <w14:solidFill>
              <w14:schemeClr w14:val="tx1"/>
            </w14:solidFill>
          </w14:textFill>
        </w:rPr>
        <w:t xml:space="preserve">                                                         </w:t>
      </w:r>
    </w:p>
    <w:p w14:paraId="0EE02711">
      <w:pPr>
        <w:pStyle w:val="14"/>
        <w:snapToGrid w:val="0"/>
        <w:spacing w:line="360" w:lineRule="auto"/>
        <w:ind w:firstLine="480" w:firstLineChars="200"/>
        <w:jc w:val="left"/>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271A2A27">
      <w:pPr>
        <w:pStyle w:val="14"/>
        <w:snapToGrid w:val="0"/>
        <w:spacing w:line="360" w:lineRule="auto"/>
        <w:ind w:firstLine="480" w:firstLineChars="200"/>
        <w:jc w:val="left"/>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72B9C787">
      <w:pPr>
        <w:pStyle w:val="14"/>
        <w:snapToGrid w:val="0"/>
        <w:spacing w:line="360" w:lineRule="auto"/>
        <w:ind w:firstLine="480" w:firstLineChars="200"/>
        <w:jc w:val="left"/>
        <w:rPr>
          <w:rFonts w:hint="eastAsia"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1A2EBB70">
      <w:pPr>
        <w:pStyle w:val="14"/>
        <w:snapToGrid w:val="0"/>
        <w:spacing w:line="360" w:lineRule="auto"/>
        <w:ind w:firstLine="480" w:firstLineChars="200"/>
        <w:jc w:val="left"/>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028E1FA8">
      <w:pPr>
        <w:pStyle w:val="14"/>
        <w:snapToGrid w:val="0"/>
        <w:spacing w:line="360" w:lineRule="auto"/>
        <w:ind w:firstLine="480" w:firstLineChars="200"/>
        <w:jc w:val="left"/>
        <w:rPr>
          <w:rFonts w:hint="eastAsia"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被投诉人1：</w:t>
      </w:r>
    </w:p>
    <w:p w14:paraId="4C50E9D0">
      <w:pPr>
        <w:pStyle w:val="14"/>
        <w:snapToGrid w:val="0"/>
        <w:spacing w:line="360" w:lineRule="auto"/>
        <w:ind w:firstLine="480" w:firstLineChars="200"/>
        <w:jc w:val="left"/>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r>
        <w:rPr>
          <w:rFonts w:hint="eastAsia" w:hAnsi="宋体"/>
          <w:bCs/>
          <w:color w:val="000000" w:themeColor="text1"/>
          <w:sz w:val="24"/>
          <w:szCs w:val="24"/>
          <w:u w:val="single"/>
          <w14:textFill>
            <w14:solidFill>
              <w14:schemeClr w14:val="tx1"/>
            </w14:solidFill>
          </w14:textFill>
        </w:rPr>
        <w:t xml:space="preserve">                                                            </w:t>
      </w:r>
    </w:p>
    <w:p w14:paraId="7DF2C764">
      <w:pPr>
        <w:pStyle w:val="14"/>
        <w:snapToGrid w:val="0"/>
        <w:spacing w:line="360" w:lineRule="auto"/>
        <w:ind w:firstLine="480" w:firstLineChars="200"/>
        <w:jc w:val="left"/>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27212D93">
      <w:pPr>
        <w:pStyle w:val="14"/>
        <w:snapToGrid w:val="0"/>
        <w:spacing w:line="360" w:lineRule="auto"/>
        <w:ind w:firstLine="480" w:firstLineChars="200"/>
        <w:jc w:val="left"/>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2F46A381">
      <w:pPr>
        <w:pStyle w:val="14"/>
        <w:snapToGrid w:val="0"/>
        <w:spacing w:line="360" w:lineRule="auto"/>
        <w:ind w:firstLine="480" w:firstLineChars="200"/>
        <w:jc w:val="left"/>
        <w:rPr>
          <w:rFonts w:hint="eastAsia"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被投诉人2：</w:t>
      </w:r>
    </w:p>
    <w:p w14:paraId="596399AD">
      <w:pPr>
        <w:pStyle w:val="14"/>
        <w:snapToGrid w:val="0"/>
        <w:spacing w:line="360" w:lineRule="auto"/>
        <w:ind w:firstLine="480" w:firstLineChars="200"/>
        <w:jc w:val="left"/>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1675BA7F">
      <w:pPr>
        <w:pStyle w:val="14"/>
        <w:snapToGrid w:val="0"/>
        <w:spacing w:line="360" w:lineRule="auto"/>
        <w:ind w:firstLine="480" w:firstLineChars="200"/>
        <w:jc w:val="left"/>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r>
        <w:rPr>
          <w:rFonts w:hint="eastAsia" w:hAnsi="宋体"/>
          <w:bCs/>
          <w:color w:val="000000" w:themeColor="text1"/>
          <w:sz w:val="24"/>
          <w:szCs w:val="24"/>
          <w:u w:val="single"/>
          <w14:textFill>
            <w14:solidFill>
              <w14:schemeClr w14:val="tx1"/>
            </w14:solidFill>
          </w14:textFill>
        </w:rPr>
        <w:t xml:space="preserve">                                                                       </w:t>
      </w:r>
    </w:p>
    <w:p w14:paraId="1FD81514">
      <w:pPr>
        <w:pStyle w:val="14"/>
        <w:snapToGrid w:val="0"/>
        <w:spacing w:line="360" w:lineRule="auto"/>
        <w:ind w:firstLine="480" w:firstLineChars="200"/>
        <w:jc w:val="left"/>
        <w:rPr>
          <w:rFonts w:hint="eastAsia"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3F70BC7A">
      <w:pPr>
        <w:pStyle w:val="14"/>
        <w:snapToGrid w:val="0"/>
        <w:spacing w:line="360" w:lineRule="auto"/>
        <w:ind w:firstLine="480" w:firstLineChars="200"/>
        <w:jc w:val="left"/>
        <w:rPr>
          <w:rFonts w:hint="eastAsia"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55946096">
      <w:pPr>
        <w:pStyle w:val="14"/>
        <w:snapToGrid w:val="0"/>
        <w:spacing w:line="360" w:lineRule="auto"/>
        <w:ind w:firstLine="482" w:firstLineChars="200"/>
        <w:rPr>
          <w:rFonts w:hint="eastAsia"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2DCC357C">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招标项目的名称：</w:t>
      </w:r>
      <w:r>
        <w:rPr>
          <w:rFonts w:hint="eastAsia" w:hAnsi="宋体"/>
          <w:bCs/>
          <w:color w:val="000000" w:themeColor="text1"/>
          <w:sz w:val="24"/>
          <w:szCs w:val="24"/>
          <w:u w:val="single"/>
          <w14:textFill>
            <w14:solidFill>
              <w14:schemeClr w14:val="tx1"/>
            </w14:solidFill>
          </w14:textFill>
        </w:rPr>
        <w:t xml:space="preserve">                                                                   </w:t>
      </w:r>
    </w:p>
    <w:p w14:paraId="1D0A0138">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招标项目的编号：</w:t>
      </w:r>
      <w:r>
        <w:rPr>
          <w:rFonts w:hint="eastAsia" w:hAnsi="宋体"/>
          <w:bCs/>
          <w:color w:val="000000" w:themeColor="text1"/>
          <w:sz w:val="24"/>
          <w:szCs w:val="24"/>
          <w:u w:val="single"/>
          <w14:textFill>
            <w14:solidFill>
              <w14:schemeClr w14:val="tx1"/>
            </w14:solidFill>
          </w14:textFill>
        </w:rPr>
        <w:t xml:space="preserve">                                          </w:t>
      </w:r>
    </w:p>
    <w:p w14:paraId="22CD2F45">
      <w:pPr>
        <w:pStyle w:val="14"/>
        <w:spacing w:line="360" w:lineRule="auto"/>
        <w:ind w:left="25" w:leftChars="12" w:firstLine="472" w:firstLineChars="197"/>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r>
        <w:rPr>
          <w:rFonts w:hint="eastAsia" w:hAnsi="宋体"/>
          <w:bCs/>
          <w:color w:val="000000" w:themeColor="text1"/>
          <w:sz w:val="24"/>
          <w:szCs w:val="24"/>
          <w:u w:val="single"/>
          <w14:textFill>
            <w14:solidFill>
              <w14:schemeClr w14:val="tx1"/>
            </w14:solidFill>
          </w14:textFill>
        </w:rPr>
        <w:t xml:space="preserve">                                                                        </w:t>
      </w:r>
    </w:p>
    <w:p w14:paraId="5E771136">
      <w:pPr>
        <w:pStyle w:val="14"/>
        <w:spacing w:line="360" w:lineRule="auto"/>
        <w:ind w:left="25" w:leftChars="12" w:firstLine="472" w:firstLineChars="197"/>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r>
        <w:rPr>
          <w:rFonts w:hint="eastAsia" w:hAnsi="宋体"/>
          <w:bCs/>
          <w:color w:val="000000" w:themeColor="text1"/>
          <w:sz w:val="24"/>
          <w:szCs w:val="24"/>
          <w:u w:val="single"/>
          <w14:textFill>
            <w14:solidFill>
              <w14:schemeClr w14:val="tx1"/>
            </w14:solidFill>
          </w14:textFill>
        </w:rPr>
        <w:t xml:space="preserve">                                                                      </w:t>
      </w:r>
    </w:p>
    <w:p w14:paraId="0FBF2F6A">
      <w:pPr>
        <w:pStyle w:val="14"/>
        <w:spacing w:line="360" w:lineRule="auto"/>
        <w:ind w:left="25" w:leftChars="12" w:firstLine="472" w:firstLineChars="197"/>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招标</w:t>
      </w:r>
      <w:r>
        <w:rPr>
          <w:rFonts w:hint="eastAsia" w:hAnsi="宋体"/>
          <w:bCs/>
          <w:color w:val="000000" w:themeColor="text1"/>
          <w:sz w:val="24"/>
          <w:szCs w:val="24"/>
          <w14:textFill>
            <w14:solidFill>
              <w14:schemeClr w14:val="tx1"/>
            </w14:solidFill>
          </w14:textFill>
        </w:rPr>
        <w:t>文件公告：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r>
        <w:rPr>
          <w:rFonts w:hint="eastAsia" w:hAnsi="宋体"/>
          <w:bCs/>
          <w:color w:val="000000" w:themeColor="text1"/>
          <w:sz w:val="24"/>
          <w:szCs w:val="24"/>
          <w:u w:val="single"/>
          <w14:textFill>
            <w14:solidFill>
              <w14:schemeClr w14:val="tx1"/>
            </w14:solidFill>
          </w14:textFill>
        </w:rPr>
        <w:t xml:space="preserve">                                                       </w:t>
      </w:r>
    </w:p>
    <w:p w14:paraId="03230EF1">
      <w:pPr>
        <w:pStyle w:val="14"/>
        <w:spacing w:line="360" w:lineRule="auto"/>
        <w:ind w:left="25" w:leftChars="12" w:firstLine="472" w:firstLineChars="197"/>
        <w:rPr>
          <w:rFonts w:hint="eastAsia" w:hAnsi="宋体"/>
          <w:b/>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招标</w:t>
      </w:r>
      <w:r>
        <w:rPr>
          <w:rFonts w:hint="eastAsia" w:hAnsi="宋体"/>
          <w:bCs/>
          <w:color w:val="000000" w:themeColor="text1"/>
          <w:sz w:val="24"/>
          <w:szCs w:val="24"/>
          <w14:textFill>
            <w14:solidFill>
              <w14:schemeClr w14:val="tx1"/>
            </w14:solidFill>
          </w14:textFill>
        </w:rPr>
        <w:t>结果公告：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r>
        <w:rPr>
          <w:rFonts w:hint="eastAsia" w:hAnsi="宋体"/>
          <w:bCs/>
          <w:color w:val="000000" w:themeColor="text1"/>
          <w:sz w:val="24"/>
          <w:szCs w:val="24"/>
          <w:u w:val="single"/>
          <w14:textFill>
            <w14:solidFill>
              <w14:schemeClr w14:val="tx1"/>
            </w14:solidFill>
          </w14:textFill>
        </w:rPr>
        <w:t xml:space="preserve">                                                       </w:t>
      </w:r>
    </w:p>
    <w:p w14:paraId="0FEFA82F">
      <w:pPr>
        <w:pStyle w:val="14"/>
        <w:spacing w:line="360" w:lineRule="auto"/>
        <w:ind w:left="25" w:leftChars="12" w:firstLine="472" w:firstLineChars="196"/>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0DA254D8">
      <w:pPr>
        <w:pStyle w:val="14"/>
        <w:spacing w:line="360" w:lineRule="auto"/>
        <w:ind w:left="25" w:leftChars="12" w:firstLine="480" w:firstLineChars="200"/>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日，向</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提出质疑，质疑事项为：</w:t>
      </w:r>
    </w:p>
    <w:p w14:paraId="0A08D18D">
      <w:pPr>
        <w:pStyle w:val="14"/>
        <w:spacing w:line="360" w:lineRule="auto"/>
        <w:ind w:firstLine="241"/>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79255E65">
      <w:pPr>
        <w:pStyle w:val="14"/>
        <w:spacing w:line="360" w:lineRule="auto"/>
        <w:ind w:firstLine="241"/>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2D201776">
      <w:pPr>
        <w:pStyle w:val="14"/>
        <w:spacing w:line="360" w:lineRule="auto"/>
        <w:ind w:firstLine="480" w:firstLineChars="200"/>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r>
        <w:rPr>
          <w:rFonts w:hint="eastAsia" w:hAnsi="宋体"/>
          <w:bCs/>
          <w:color w:val="000000" w:themeColor="text1"/>
          <w:sz w:val="24"/>
          <w:szCs w:val="24"/>
          <w14:textFill>
            <w14:solidFill>
              <w14:schemeClr w14:val="tx1"/>
            </w14:solidFill>
          </w14:textFill>
        </w:rPr>
        <w:t xml:space="preserve">就质疑事项作出了答复/没有在法定期限内作出答复。                                                                                             </w:t>
      </w:r>
    </w:p>
    <w:p w14:paraId="49019F47">
      <w:pPr>
        <w:pStyle w:val="14"/>
        <w:spacing w:line="360" w:lineRule="auto"/>
        <w:ind w:left="25" w:leftChars="12" w:firstLine="472" w:firstLineChars="196"/>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69C6526D">
      <w:pPr>
        <w:pStyle w:val="14"/>
        <w:spacing w:line="360" w:lineRule="auto"/>
        <w:ind w:left="25" w:leftChars="12" w:firstLine="472" w:firstLineChars="197"/>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投诉事项1：</w:t>
      </w:r>
      <w:r>
        <w:rPr>
          <w:rFonts w:hint="eastAsia" w:hAnsi="宋体"/>
          <w:bCs/>
          <w:color w:val="000000" w:themeColor="text1"/>
          <w:sz w:val="24"/>
          <w:szCs w:val="24"/>
          <w:u w:val="single"/>
          <w14:textFill>
            <w14:solidFill>
              <w14:schemeClr w14:val="tx1"/>
            </w14:solidFill>
          </w14:textFill>
        </w:rPr>
        <w:t xml:space="preserve">                                                                           </w:t>
      </w:r>
    </w:p>
    <w:p w14:paraId="67DDDD64">
      <w:pPr>
        <w:pStyle w:val="14"/>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05899B67">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 xml:space="preserve">                                                                                        </w:t>
      </w:r>
    </w:p>
    <w:p w14:paraId="1107C045">
      <w:pPr>
        <w:pStyle w:val="14"/>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566DEAB7">
      <w:pPr>
        <w:pStyle w:val="14"/>
        <w:spacing w:line="360" w:lineRule="auto"/>
        <w:ind w:left="25" w:leftChars="12" w:firstLine="352" w:firstLineChars="147"/>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5BB57BB4">
      <w:pPr>
        <w:pStyle w:val="14"/>
        <w:spacing w:line="360" w:lineRule="auto"/>
        <w:ind w:left="25" w:leftChars="12" w:firstLine="472" w:firstLineChars="197"/>
        <w:rPr>
          <w:rFonts w:hint="eastAsia"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投诉事项2  </w:t>
      </w:r>
      <w:r>
        <w:rPr>
          <w:rFonts w:hint="eastAsia" w:hAnsi="宋体"/>
          <w:bCs/>
          <w:color w:val="000000" w:themeColor="text1"/>
          <w:sz w:val="24"/>
          <w:szCs w:val="24"/>
          <w14:textFill>
            <w14:solidFill>
              <w14:schemeClr w14:val="tx1"/>
            </w14:solidFill>
          </w14:textFill>
        </w:rPr>
        <w:t xml:space="preserve">   </w:t>
      </w:r>
    </w:p>
    <w:p w14:paraId="4C16FE22">
      <w:pPr>
        <w:pStyle w:val="14"/>
        <w:spacing w:line="360" w:lineRule="auto"/>
        <w:ind w:left="25" w:leftChars="12" w:firstLine="472" w:firstLineChars="197"/>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6E8A0EE5">
      <w:pPr>
        <w:pStyle w:val="14"/>
        <w:spacing w:line="360" w:lineRule="auto"/>
        <w:ind w:left="25" w:leftChars="12" w:firstLine="472" w:firstLineChars="196"/>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20DFD1D5">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r>
        <w:rPr>
          <w:rFonts w:hint="eastAsia" w:hAnsi="宋体"/>
          <w:bCs/>
          <w:color w:val="000000" w:themeColor="text1"/>
          <w:sz w:val="24"/>
          <w:szCs w:val="24"/>
          <w:u w:val="single"/>
          <w14:textFill>
            <w14:solidFill>
              <w14:schemeClr w14:val="tx1"/>
            </w14:solidFill>
          </w14:textFill>
        </w:rPr>
        <w:t xml:space="preserve">                                                                                 </w:t>
      </w:r>
    </w:p>
    <w:p w14:paraId="32D65F4C">
      <w:pPr>
        <w:pStyle w:val="14"/>
        <w:spacing w:line="360" w:lineRule="auto"/>
        <w:ind w:left="25" w:leftChars="12" w:firstLine="352" w:firstLineChars="147"/>
        <w:rPr>
          <w:rFonts w:hint="eastAsia" w:hAnsi="宋体"/>
          <w:color w:val="000000" w:themeColor="text1"/>
          <w:sz w:val="24"/>
          <w:szCs w:val="24"/>
          <w14:textFill>
            <w14:solidFill>
              <w14:schemeClr w14:val="tx1"/>
            </w14:solidFill>
          </w14:textFill>
        </w:rPr>
      </w:pPr>
    </w:p>
    <w:p w14:paraId="644D05EC">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3B0DC4BC">
      <w:pPr>
        <w:pStyle w:val="14"/>
        <w:spacing w:line="360" w:lineRule="auto"/>
        <w:ind w:left="25" w:leftChars="12" w:firstLine="352" w:firstLineChars="147"/>
        <w:rPr>
          <w:rFonts w:hint="eastAsia" w:hAnsi="宋体"/>
          <w:color w:val="000000" w:themeColor="text1"/>
          <w:sz w:val="24"/>
          <w:szCs w:val="24"/>
          <w14:textFill>
            <w14:solidFill>
              <w14:schemeClr w14:val="tx1"/>
            </w14:solidFill>
          </w14:textFill>
        </w:rPr>
      </w:pPr>
    </w:p>
    <w:p w14:paraId="2F8B5155">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4FF299B3">
      <w:pPr>
        <w:pStyle w:val="14"/>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p>
    <w:p w14:paraId="548E759A">
      <w:pPr>
        <w:pStyle w:val="14"/>
        <w:snapToGrid w:val="0"/>
        <w:spacing w:line="360" w:lineRule="auto"/>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25DF23CD">
      <w:pPr>
        <w:pStyle w:val="14"/>
        <w:spacing w:line="360" w:lineRule="auto"/>
        <w:ind w:left="25" w:leftChars="12" w:firstLine="354" w:firstLineChars="147"/>
        <w:rPr>
          <w:rFonts w:hint="eastAsia"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69336180">
      <w:pPr>
        <w:pStyle w:val="14"/>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4AD546F">
      <w:pPr>
        <w:pStyle w:val="14"/>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3.投诉书应简要列明质疑事项，质疑函、质疑答复等作为附件材料提供。</w:t>
      </w:r>
    </w:p>
    <w:p w14:paraId="2F324465">
      <w:pPr>
        <w:pStyle w:val="14"/>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4.投诉书的投诉事项应具体、明确，并有必要的事实依据和法律依据。</w:t>
      </w:r>
    </w:p>
    <w:p w14:paraId="439C5488">
      <w:pPr>
        <w:pStyle w:val="14"/>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5.投诉书的投诉请求应与投诉事项相关。</w:t>
      </w:r>
    </w:p>
    <w:p w14:paraId="4171354B">
      <w:pPr>
        <w:pStyle w:val="14"/>
        <w:spacing w:line="360" w:lineRule="auto"/>
        <w:ind w:left="25" w:leftChars="12" w:firstLine="354" w:firstLineChars="147"/>
      </w:pPr>
      <w:r>
        <w:rPr>
          <w:rFonts w:hint="eastAsia" w:hAnsi="宋体"/>
          <w:b/>
          <w:color w:val="000000" w:themeColor="text1"/>
          <w:sz w:val="24"/>
          <w:szCs w:val="24"/>
          <w14:textFill>
            <w14:solidFill>
              <w14:schemeClr w14:val="tx1"/>
            </w14:solidFill>
          </w14:textFill>
        </w:rPr>
        <w:t>6.投诉人为法人或者其他组织的，投诉书应由法定代表人、主要负责人，或者其授权代表签字或者盖章，并加盖公章。</w:t>
      </w:r>
    </w:p>
    <w:sectPr>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46F8E89-0CD2-4CE5-8D20-7ED9B608AD5C}"/>
  </w:font>
  <w:font w:name="黑体">
    <w:panose1 w:val="02010609060101010101"/>
    <w:charset w:val="86"/>
    <w:family w:val="auto"/>
    <w:pitch w:val="default"/>
    <w:sig w:usb0="800002BF" w:usb1="38CF7CFA" w:usb2="00000016" w:usb3="00000000" w:csb0="00040001" w:csb1="00000000"/>
    <w:embedRegular r:id="rId2" w:fontKey="{06FA4C82-2AC9-442A-9E7F-3A7B80433F46}"/>
  </w:font>
  <w:font w:name="Courier New">
    <w:panose1 w:val="02070309020205020404"/>
    <w:charset w:val="01"/>
    <w:family w:val="modern"/>
    <w:pitch w:val="default"/>
    <w:sig w:usb0="E0002EFF" w:usb1="C0007843" w:usb2="00000009" w:usb3="00000000" w:csb0="400001FF" w:csb1="FFFF0000"/>
    <w:embedRegular r:id="rId3" w:fontKey="{0AEBFD4C-257C-4F91-B362-39B15123F08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638F7247-57A1-4416-994E-82484CFE0B4B}"/>
  </w:font>
  <w:font w:name="方正小标宋简体">
    <w:panose1 w:val="02000000000000000000"/>
    <w:charset w:val="86"/>
    <w:family w:val="auto"/>
    <w:pitch w:val="default"/>
    <w:sig w:usb0="00000001" w:usb1="08000000" w:usb2="00000000" w:usb3="00000000" w:csb0="00040000" w:csb1="00000000"/>
    <w:embedRegular r:id="rId5" w:fontKey="{099ED38F-E7F1-4EF4-BE21-8255DB1AC81B}"/>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6" w:fontKey="{BACE0936-02DB-4ACA-948F-95BC0EE32F02}"/>
  </w:font>
  <w:font w:name="monospace">
    <w:altName w:val="Segoe Print"/>
    <w:panose1 w:val="00000000000000000000"/>
    <w:charset w:val="00"/>
    <w:family w:val="auto"/>
    <w:pitch w:val="default"/>
    <w:sig w:usb0="00000000" w:usb1="00000000" w:usb2="00000000" w:usb3="00000000" w:csb0="00000000" w:csb1="00000000"/>
    <w:embedRegular r:id="rId7" w:fontKey="{B5B3EFD5-D8DA-49A4-9DE4-788928DFCE5F}"/>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swiss"/>
    <w:pitch w:val="default"/>
    <w:sig w:usb0="FFFFFFFF" w:usb1="E9FFFFFF" w:usb2="0000003F" w:usb3="00000000" w:csb0="603F01FF" w:csb1="FFFF0000"/>
    <w:embedRegular r:id="rId8" w:fontKey="{4FF7BE32-A191-4327-88AE-0DB90C30AA03}"/>
  </w:font>
  <w:font w:name="仿宋">
    <w:panose1 w:val="02010609060101010101"/>
    <w:charset w:val="86"/>
    <w:family w:val="modern"/>
    <w:pitch w:val="default"/>
    <w:sig w:usb0="800002BF" w:usb1="38CF7CFA" w:usb2="00000016" w:usb3="00000000" w:csb0="00040001" w:csb1="00000000"/>
    <w:embedRegular r:id="rId9" w:fontKey="{C0435F9B-62DF-4B6B-ADCF-85BC857EF9E5}"/>
  </w:font>
  <w:font w:name="微软雅黑">
    <w:panose1 w:val="020B0503020204020204"/>
    <w:charset w:val="86"/>
    <w:family w:val="swiss"/>
    <w:pitch w:val="default"/>
    <w:sig w:usb0="80000287" w:usb1="2ACF3C50" w:usb2="00000016" w:usb3="00000000" w:csb0="0004001F" w:csb1="00000000"/>
    <w:embedRegular r:id="rId10" w:fontKey="{427D53AB-3C1A-41FF-87F7-1B7650C65468}"/>
  </w:font>
  <w:font w:name="隶书">
    <w:panose1 w:val="02010509060101010101"/>
    <w:charset w:val="86"/>
    <w:family w:val="modern"/>
    <w:pitch w:val="default"/>
    <w:sig w:usb0="00000001" w:usb1="080E0000" w:usb2="00000000" w:usb3="00000000" w:csb0="00040000" w:csb1="00000000"/>
    <w:embedRegular r:id="rId11" w:fontKey="{940DFA4D-97A4-48E3-BE84-433FB9C43A97}"/>
  </w:font>
  <w:font w:name="WPSEMBED120">
    <w:panose1 w:val="02010609030101010101"/>
    <w:charset w:val="86"/>
    <w:family w:val="auto"/>
    <w:pitch w:val="default"/>
    <w:sig w:usb0="00000001" w:usb1="080E0000" w:usb2="00000000" w:usb3="00000000" w:csb0="00040000" w:csb1="00000000"/>
  </w:font>
  <w:font w:name="WPSEMBED121">
    <w:panose1 w:val="020B0604020202020204"/>
    <w:charset w:val="86"/>
    <w:family w:val="auto"/>
    <w:pitch w:val="default"/>
    <w:sig w:usb0="FFFFFFFF" w:usb1="E9FFFFFF" w:usb2="0000003F" w:usb3="00000000" w:csb0="603F01FF" w:csb1="FFFF0000"/>
  </w:font>
  <w:font w:name="WPSEMBED122">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42152">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4D81B">
    <w:pPr>
      <w:pStyle w:val="15"/>
      <w:framePr w:wrap="around" w:vAnchor="text" w:hAnchor="margin" w:xAlign="center" w:y="1"/>
      <w:rPr>
        <w:rStyle w:val="24"/>
        <w:sz w:val="21"/>
      </w:rPr>
    </w:pPr>
    <w:r>
      <w:rPr>
        <w:sz w:val="21"/>
      </w:rPr>
      <w:fldChar w:fldCharType="begin"/>
    </w:r>
    <w:r>
      <w:rPr>
        <w:rStyle w:val="24"/>
        <w:sz w:val="21"/>
      </w:rPr>
      <w:instrText xml:space="preserve">PAGE  </w:instrText>
    </w:r>
    <w:r>
      <w:rPr>
        <w:sz w:val="21"/>
      </w:rPr>
      <w:fldChar w:fldCharType="separate"/>
    </w:r>
    <w:r>
      <w:rPr>
        <w:rStyle w:val="24"/>
        <w:sz w:val="21"/>
      </w:rPr>
      <w:t>0</w:t>
    </w:r>
    <w:r>
      <w:rPr>
        <w:sz w:val="21"/>
      </w:rPr>
      <w:fldChar w:fldCharType="end"/>
    </w:r>
  </w:p>
  <w:p w14:paraId="475F1C1C">
    <w:pPr>
      <w:pStyle w:val="15"/>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C440">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C0C84">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67C0C84">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36A4E">
    <w:pPr>
      <w:pStyle w:val="15"/>
      <w:ind w:left="560" w:hanging="5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056BE">
                          <w:pPr>
                            <w:pStyle w:val="1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B5056BE">
                    <w:pPr>
                      <w:pStyle w:val="15"/>
                    </w:pPr>
                    <w:r>
                      <w:fldChar w:fldCharType="begin"/>
                    </w:r>
                    <w:r>
                      <w:instrText xml:space="preserve"> PAGE  \* MERGEFORMAT </w:instrText>
                    </w:r>
                    <w:r>
                      <w:fldChar w:fldCharType="separate"/>
                    </w:r>
                    <w:r>
                      <w:t>58</w:t>
                    </w:r>
                    <w:r>
                      <w:fldChar w:fldCharType="end"/>
                    </w:r>
                  </w:p>
                </w:txbxContent>
              </v:textbox>
            </v:shape>
          </w:pict>
        </mc:Fallback>
      </mc:AlternateContent>
    </w:r>
  </w:p>
  <w:p w14:paraId="5D1F488D">
    <w:pPr>
      <w:pStyle w:val="15"/>
      <w:ind w:left="560" w:hanging="5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2A2EF">
    <w:pPr>
      <w:pStyle w:val="1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AD63D">
                          <w:pPr>
                            <w:pStyle w:val="15"/>
                            <w:jc w:val="center"/>
                          </w:pPr>
                          <w:r>
                            <w:fldChar w:fldCharType="begin"/>
                          </w:r>
                          <w:r>
                            <w:instrText xml:space="preserve">PAGE   \* MERGEFORMAT</w:instrText>
                          </w:r>
                          <w:r>
                            <w:fldChar w:fldCharType="separate"/>
                          </w:r>
                          <w:r>
                            <w:rPr>
                              <w:lang w:val="zh-CN"/>
                            </w:rP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1FAD63D">
                    <w:pPr>
                      <w:pStyle w:val="15"/>
                      <w:jc w:val="center"/>
                    </w:pPr>
                    <w:r>
                      <w:fldChar w:fldCharType="begin"/>
                    </w:r>
                    <w:r>
                      <w:instrText xml:space="preserve">PAGE   \* MERGEFORMAT</w:instrText>
                    </w:r>
                    <w:r>
                      <w:fldChar w:fldCharType="separate"/>
                    </w:r>
                    <w:r>
                      <w:rPr>
                        <w:lang w:val="zh-CN"/>
                      </w:rPr>
                      <w:t>57</w:t>
                    </w:r>
                    <w:r>
                      <w:fldChar w:fldCharType="end"/>
                    </w:r>
                  </w:p>
                </w:txbxContent>
              </v:textbox>
            </v:shape>
          </w:pict>
        </mc:Fallback>
      </mc:AlternateContent>
    </w:r>
  </w:p>
  <w:p w14:paraId="3574C426">
    <w:pPr>
      <w:pStyle w:val="1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3D4A6">
    <w:pPr>
      <w:pStyle w:val="1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13500">
                          <w:pPr>
                            <w:pStyle w:val="15"/>
                            <w:jc w:val="center"/>
                          </w:pPr>
                          <w:r>
                            <w:fldChar w:fldCharType="begin"/>
                          </w:r>
                          <w:r>
                            <w:instrText xml:space="preserve"> PAGE   \* MERGEFORMAT </w:instrText>
                          </w:r>
                          <w:r>
                            <w:fldChar w:fldCharType="separate"/>
                          </w:r>
                          <w:r>
                            <w:rPr>
                              <w:lang w:val="zh-CN"/>
                            </w:rP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513500">
                    <w:pPr>
                      <w:pStyle w:val="15"/>
                      <w:jc w:val="center"/>
                    </w:pPr>
                    <w:r>
                      <w:fldChar w:fldCharType="begin"/>
                    </w:r>
                    <w:r>
                      <w:instrText xml:space="preserve"> PAGE   \* MERGEFORMAT </w:instrText>
                    </w:r>
                    <w:r>
                      <w:fldChar w:fldCharType="separate"/>
                    </w:r>
                    <w:r>
                      <w:rPr>
                        <w:lang w:val="zh-CN"/>
                      </w:rPr>
                      <w:t>61</w:t>
                    </w:r>
                    <w:r>
                      <w:fldChar w:fldCharType="end"/>
                    </w:r>
                  </w:p>
                </w:txbxContent>
              </v:textbox>
            </v:shape>
          </w:pict>
        </mc:Fallback>
      </mc:AlternateContent>
    </w:r>
  </w:p>
  <w:p w14:paraId="7E4B933C">
    <w:pPr>
      <w:pStyle w:val="15"/>
    </w:pPr>
  </w:p>
  <w:p w14:paraId="3BA3C44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0FFDB">
    <w:pPr>
      <w:pStyle w:val="1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BEDE7">
                          <w:pPr>
                            <w:pStyle w:val="15"/>
                            <w:jc w:val="center"/>
                          </w:pPr>
                          <w:r>
                            <w:fldChar w:fldCharType="begin"/>
                          </w:r>
                          <w:r>
                            <w:instrText xml:space="preserve"> PAGE   \* MERGEFORMAT </w:instrText>
                          </w:r>
                          <w:r>
                            <w:fldChar w:fldCharType="separate"/>
                          </w:r>
                          <w:r>
                            <w:rPr>
                              <w:lang w:val="zh-CN"/>
                            </w:rP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4BEDE7">
                    <w:pPr>
                      <w:pStyle w:val="15"/>
                      <w:jc w:val="center"/>
                    </w:pPr>
                    <w:r>
                      <w:fldChar w:fldCharType="begin"/>
                    </w:r>
                    <w:r>
                      <w:instrText xml:space="preserve"> PAGE   \* MERGEFORMAT </w:instrText>
                    </w:r>
                    <w:r>
                      <w:fldChar w:fldCharType="separate"/>
                    </w:r>
                    <w:r>
                      <w:rPr>
                        <w:lang w:val="zh-CN"/>
                      </w:rPr>
                      <w:t>103</w:t>
                    </w:r>
                    <w:r>
                      <w:fldChar w:fldCharType="end"/>
                    </w:r>
                  </w:p>
                </w:txbxContent>
              </v:textbox>
            </v:shape>
          </w:pict>
        </mc:Fallback>
      </mc:AlternateContent>
    </w:r>
  </w:p>
  <w:p w14:paraId="66BC648A">
    <w:pPr>
      <w:pStyle w:val="1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522B1">
    <w:pPr>
      <w:pStyle w:val="15"/>
      <w:framePr w:wrap="around" w:vAnchor="text" w:hAnchor="margin" w:xAlign="center" w:y="1"/>
      <w:rPr>
        <w:rStyle w:val="24"/>
      </w:rPr>
    </w:pPr>
    <w:r>
      <w:fldChar w:fldCharType="begin"/>
    </w:r>
    <w:r>
      <w:rPr>
        <w:rStyle w:val="24"/>
      </w:rPr>
      <w:instrText xml:space="preserve">PAGE  </w:instrText>
    </w:r>
    <w:r>
      <w:fldChar w:fldCharType="end"/>
    </w:r>
  </w:p>
  <w:p w14:paraId="129B7D55">
    <w:pPr>
      <w:pStyle w:val="1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E1E20">
    <w:pPr>
      <w:pStyle w:val="15"/>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4BA72">
    <w:pPr>
      <w:pStyle w:val="16"/>
      <w:tabs>
        <w:tab w:val="center" w:pos="0"/>
        <w:tab w:val="clear" w:pos="4153"/>
      </w:tabs>
      <w:rPr>
        <w:highlight w:val="none"/>
      </w:rPr>
    </w:pPr>
    <w:r>
      <w:rPr>
        <w:rFonts w:hint="eastAsia"/>
        <w:color w:val="auto"/>
        <w:highlight w:val="none"/>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A090F">
    <w:pPr>
      <w:pStyle w:val="1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9AF69">
    <w:pPr>
      <w:pStyle w:val="16"/>
      <w:tabs>
        <w:tab w:val="center" w:pos="0"/>
        <w:tab w:val="clear" w:pos="4153"/>
      </w:tabs>
      <w:rPr>
        <w:highlight w:val="none"/>
      </w:rPr>
    </w:pPr>
    <w:r>
      <w:rPr>
        <w:rFonts w:hint="eastAsia"/>
        <w:color w:val="auto"/>
        <w:highlight w:val="none"/>
        <w:lang w:val="en-US" w:eastAsia="zh-CN"/>
      </w:rPr>
      <w:t xml:space="preserve">                                     2026年度广西监狱系统粮油政府采购</w:t>
    </w:r>
    <w:r>
      <w:rPr>
        <w:rFonts w:hint="eastAsia"/>
        <w:color w:val="auto"/>
        <w:highlight w:val="none"/>
      </w:rPr>
      <w:t>（项目编号</w:t>
    </w:r>
    <w:r>
      <w:rPr>
        <w:rFonts w:hint="eastAsia"/>
        <w:highlight w:val="none"/>
      </w:rPr>
      <w:t>：</w:t>
    </w:r>
    <w:r>
      <w:rPr>
        <w:rFonts w:hint="eastAsia" w:ascii="Times New Roman" w:hAnsi="Times New Roman" w:eastAsia="宋体" w:cs="Times New Roman"/>
        <w:b w:val="0"/>
        <w:bCs w:val="0"/>
        <w:sz w:val="18"/>
        <w:szCs w:val="18"/>
        <w:highlight w:val="none"/>
        <w:lang w:val="en-US" w:eastAsia="zh-CN"/>
      </w:rPr>
      <w:t>GXZC2026-G1-000691-JGJD</w:t>
    </w:r>
    <w:r>
      <w:rPr>
        <w:rFonts w:hint="eastAsia"/>
        <w:highlight w:val="none"/>
      </w:rPr>
      <w:t>）</w:t>
    </w:r>
    <w:r>
      <w:rPr>
        <w:rFonts w:hint="eastAsia"/>
        <w:color w:val="auto"/>
        <w:highlight w:val="none"/>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EE66F">
    <w:pPr>
      <w:pStyle w:val="16"/>
    </w:pPr>
    <w:r>
      <w:rPr>
        <w:rFonts w:hint="eastAsia"/>
        <w:color w:val="auto"/>
        <w:highlight w:val="none"/>
        <w:lang w:val="en-US" w:eastAsia="zh-CN"/>
      </w:rPr>
      <w:t xml:space="preserve">                                     2026年度广西监狱系统粮油政府采购</w:t>
    </w:r>
    <w:r>
      <w:rPr>
        <w:rFonts w:hint="eastAsia"/>
        <w:color w:val="auto"/>
        <w:highlight w:val="none"/>
      </w:rPr>
      <w:t>（项目编号</w:t>
    </w:r>
    <w:r>
      <w:rPr>
        <w:rFonts w:hint="eastAsia"/>
        <w:highlight w:val="none"/>
      </w:rPr>
      <w:t>：</w:t>
    </w:r>
    <w:r>
      <w:rPr>
        <w:rFonts w:hint="eastAsia" w:ascii="Times New Roman" w:hAnsi="Times New Roman" w:eastAsia="宋体" w:cs="Times New Roman"/>
        <w:b w:val="0"/>
        <w:bCs w:val="0"/>
        <w:sz w:val="18"/>
        <w:szCs w:val="18"/>
        <w:highlight w:val="none"/>
        <w:lang w:val="en-US" w:eastAsia="zh-CN"/>
      </w:rPr>
      <w:t>GXZC2026-G1-000691-JGJD</w:t>
    </w:r>
    <w:r>
      <w:rPr>
        <w:rFonts w:hint="eastAsia"/>
        <w:highlight w:val="none"/>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9D65B">
    <w:pPr>
      <w:pStyle w:val="16"/>
      <w:tabs>
        <w:tab w:val="center" w:pos="0"/>
        <w:tab w:val="clear" w:pos="4153"/>
      </w:tabs>
    </w:pPr>
    <w:r>
      <w:rPr>
        <w:rFonts w:hint="eastAsia"/>
        <w:highlight w:val="none"/>
      </w:rPr>
      <w:t>广西壮族自治区政府采购公开招标采购文件</w:t>
    </w:r>
    <w:r>
      <w:rPr>
        <w:rFonts w:hint="eastAsia"/>
        <w:color w:val="auto"/>
        <w:highlight w:val="none"/>
      </w:rPr>
      <w:t>（项目编号</w:t>
    </w:r>
    <w:r>
      <w:rPr>
        <w:rFonts w:hint="eastAsia"/>
        <w:highlight w:val="none"/>
      </w:rPr>
      <w:t>：</w:t>
    </w:r>
    <w:r>
      <w:rPr>
        <w:rFonts w:hint="eastAsia" w:ascii="Times New Roman" w:hAnsi="Times New Roman" w:eastAsia="宋体" w:cs="Times New Roman"/>
        <w:b w:val="0"/>
        <w:bCs w:val="0"/>
        <w:sz w:val="18"/>
        <w:szCs w:val="18"/>
        <w:highlight w:val="none"/>
        <w:lang w:val="en-US" w:eastAsia="zh-CN"/>
      </w:rPr>
      <w:t>GXZC2026-G1-000691-JGJD</w:t>
    </w:r>
    <w:r>
      <w:rPr>
        <w:rFonts w:hint="eastAsia"/>
        <w:highlight w:val="none"/>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7D826">
    <w:pPr>
      <w:pStyle w:val="16"/>
      <w:pBdr>
        <w:bottom w:val="none" w:color="auto" w:sz="0" w:space="0"/>
      </w:pBdr>
      <w:tabs>
        <w:tab w:val="center" w:pos="0"/>
        <w:tab w:val="left" w:pos="8306"/>
        <w:tab w:val="clear" w:pos="4153"/>
      </w:tabs>
    </w:pPr>
  </w:p>
  <w:p w14:paraId="1E1D6512">
    <w:pPr>
      <w:pStyle w:val="16"/>
      <w:tabs>
        <w:tab w:val="center" w:pos="0"/>
        <w:tab w:val="clear" w:pos="4153"/>
      </w:tabs>
      <w:rPr>
        <w:color w:val="auto"/>
        <w:highlight w:val="none"/>
      </w:rPr>
    </w:pPr>
    <w:r>
      <w:rPr>
        <w:rFonts w:hint="eastAsia"/>
        <w:color w:val="auto"/>
        <w:highlight w:val="none"/>
      </w:rPr>
      <w:t>广西壮族自治区政府采购公开招标采购文件（项目编号：</w:t>
    </w:r>
    <w:r>
      <w:rPr>
        <w:rFonts w:hint="eastAsia" w:ascii="Times New Roman" w:hAnsi="Times New Roman" w:eastAsia="宋体" w:cs="Times New Roman"/>
        <w:b w:val="0"/>
        <w:bCs w:val="0"/>
        <w:color w:val="auto"/>
        <w:sz w:val="18"/>
        <w:szCs w:val="18"/>
        <w:highlight w:val="none"/>
        <w:lang w:val="en-US" w:eastAsia="zh-CN"/>
      </w:rPr>
      <w:t>GXZC2026-G1-000691-JGJD</w:t>
    </w:r>
    <w:r>
      <w:rPr>
        <w:rFonts w:hint="eastAsia"/>
        <w:color w:val="auto"/>
        <w:highlight w:val="none"/>
      </w:rPr>
      <w:t>）</w:t>
    </w:r>
  </w:p>
  <w:p w14:paraId="7CE76AA2"/>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CD7C4">
    <w:pPr>
      <w:pStyle w:val="16"/>
      <w:tabs>
        <w:tab w:val="center" w:pos="0"/>
        <w:tab w:val="clear" w:pos="4153"/>
      </w:tabs>
      <w:rPr>
        <w:highlight w:val="none"/>
      </w:rPr>
    </w:pPr>
    <w:r>
      <w:rPr>
        <w:rFonts w:hint="eastAsia"/>
        <w:highlight w:val="none"/>
        <w:lang w:val="en-US" w:eastAsia="zh-CN"/>
      </w:rPr>
      <w:t xml:space="preserve">                 </w:t>
    </w:r>
    <w:r>
      <w:rPr>
        <w:rFonts w:hint="eastAsia"/>
        <w:highlight w:val="none"/>
      </w:rPr>
      <w:t>广西壮族自治区政府采购公开招标采购文件</w:t>
    </w:r>
    <w:r>
      <w:rPr>
        <w:rFonts w:hint="eastAsia"/>
        <w:color w:val="auto"/>
        <w:highlight w:val="none"/>
      </w:rPr>
      <w:t>（项目编号</w:t>
    </w:r>
    <w:r>
      <w:rPr>
        <w:rFonts w:hint="eastAsia"/>
        <w:highlight w:val="none"/>
      </w:rPr>
      <w:t>：</w:t>
    </w:r>
    <w:r>
      <w:rPr>
        <w:rFonts w:hint="eastAsia" w:ascii="Times New Roman" w:hAnsi="Times New Roman" w:eastAsia="宋体" w:cs="Times New Roman"/>
        <w:b w:val="0"/>
        <w:bCs w:val="0"/>
        <w:sz w:val="18"/>
        <w:szCs w:val="18"/>
        <w:highlight w:val="none"/>
        <w:lang w:val="en-US" w:eastAsia="zh-CN"/>
      </w:rPr>
      <w:t>GXZC2026-G1-000691-JGJD</w:t>
    </w:r>
    <w:r>
      <w:rPr>
        <w:rFonts w:hint="eastAsia"/>
        <w:highlight w:val="none"/>
      </w:rPr>
      <w:t>）</w:t>
    </w:r>
  </w:p>
  <w:p w14:paraId="4A701861">
    <w:pPr>
      <w:pStyle w:val="16"/>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C6F42"/>
    <w:multiLevelType w:val="singleLevel"/>
    <w:tmpl w:val="818C6F42"/>
    <w:lvl w:ilvl="0" w:tentative="0">
      <w:start w:val="7"/>
      <w:numFmt w:val="decimal"/>
      <w:suff w:val="nothing"/>
      <w:lvlText w:val="%1、"/>
      <w:lvlJc w:val="left"/>
      <w:pPr>
        <w:ind w:left="0" w:firstLine="0"/>
      </w:pPr>
    </w:lvl>
  </w:abstractNum>
  <w:abstractNum w:abstractNumId="1">
    <w:nsid w:val="4C601917"/>
    <w:multiLevelType w:val="singleLevel"/>
    <w:tmpl w:val="4C601917"/>
    <w:lvl w:ilvl="0" w:tentative="0">
      <w:start w:val="1"/>
      <w:numFmt w:val="decimal"/>
      <w:suff w:val="nothing"/>
      <w:lvlText w:val="（%1）"/>
      <w:lvlJc w:val="left"/>
      <w:pPr>
        <w:ind w:left="-2"/>
      </w:pPr>
    </w:lvl>
  </w:abstractNum>
  <w:abstractNum w:abstractNumId="2">
    <w:nsid w:val="5FABD14B"/>
    <w:multiLevelType w:val="singleLevel"/>
    <w:tmpl w:val="5FABD14B"/>
    <w:lvl w:ilvl="0" w:tentative="0">
      <w:start w:val="1"/>
      <w:numFmt w:val="decimal"/>
      <w:suff w:val="nothing"/>
      <w:lvlText w:val="（%1）"/>
      <w:lvlJc w:val="left"/>
    </w:lvl>
  </w:abstractNum>
  <w:abstractNum w:abstractNumId="3">
    <w:nsid w:val="72962756"/>
    <w:multiLevelType w:val="multilevel"/>
    <w:tmpl w:val="72962756"/>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48D16CD"/>
    <w:multiLevelType w:val="multilevel"/>
    <w:tmpl w:val="748D16CD"/>
    <w:lvl w:ilvl="0" w:tentative="0">
      <w:start w:val="1"/>
      <w:numFmt w:val="decimal"/>
      <w:pStyle w:val="30"/>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4"/>
  </w:num>
  <w:num w:numId="2">
    <w:abstractNumId w:val="1"/>
  </w:num>
  <w:num w:numId="3">
    <w:abstractNumId w:val="2"/>
  </w:num>
  <w:num w:numId="4">
    <w:abstractNumId w:val="3"/>
  </w:num>
  <w:num w:numId="5">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s>
  <w:rsids>
    <w:rsidRoot w:val="045048F5"/>
    <w:rsid w:val="00725018"/>
    <w:rsid w:val="021A499C"/>
    <w:rsid w:val="026E10B4"/>
    <w:rsid w:val="041C43C7"/>
    <w:rsid w:val="04246E73"/>
    <w:rsid w:val="045048F5"/>
    <w:rsid w:val="04D04EEB"/>
    <w:rsid w:val="05BD308C"/>
    <w:rsid w:val="08155BA9"/>
    <w:rsid w:val="089A1F2A"/>
    <w:rsid w:val="08D20356"/>
    <w:rsid w:val="093A65B1"/>
    <w:rsid w:val="09552556"/>
    <w:rsid w:val="0A615419"/>
    <w:rsid w:val="0AC77248"/>
    <w:rsid w:val="0AEF35E8"/>
    <w:rsid w:val="0C05295D"/>
    <w:rsid w:val="0C816B1C"/>
    <w:rsid w:val="0CE955B1"/>
    <w:rsid w:val="0D72469C"/>
    <w:rsid w:val="0E8F0A76"/>
    <w:rsid w:val="0E9C65CF"/>
    <w:rsid w:val="0F5B69B1"/>
    <w:rsid w:val="0F8B288E"/>
    <w:rsid w:val="10562824"/>
    <w:rsid w:val="108834F2"/>
    <w:rsid w:val="10DF343F"/>
    <w:rsid w:val="114E6353"/>
    <w:rsid w:val="115D501E"/>
    <w:rsid w:val="11B8789F"/>
    <w:rsid w:val="11C544AA"/>
    <w:rsid w:val="11EC2CCA"/>
    <w:rsid w:val="12934E95"/>
    <w:rsid w:val="12DA0D5A"/>
    <w:rsid w:val="12E350DA"/>
    <w:rsid w:val="136F3E5F"/>
    <w:rsid w:val="13BB3399"/>
    <w:rsid w:val="14153080"/>
    <w:rsid w:val="146F330D"/>
    <w:rsid w:val="14CE5E57"/>
    <w:rsid w:val="16D92E88"/>
    <w:rsid w:val="1773485A"/>
    <w:rsid w:val="17B71F41"/>
    <w:rsid w:val="17FD497C"/>
    <w:rsid w:val="18612B5C"/>
    <w:rsid w:val="18AA4F06"/>
    <w:rsid w:val="191137D3"/>
    <w:rsid w:val="191725AE"/>
    <w:rsid w:val="19540841"/>
    <w:rsid w:val="19B22990"/>
    <w:rsid w:val="19EE6184"/>
    <w:rsid w:val="1A532FD5"/>
    <w:rsid w:val="1ABE5052"/>
    <w:rsid w:val="1AC7047C"/>
    <w:rsid w:val="1AE70D6C"/>
    <w:rsid w:val="1BA64C5A"/>
    <w:rsid w:val="1BE643C9"/>
    <w:rsid w:val="1E991CBC"/>
    <w:rsid w:val="1F3D38DA"/>
    <w:rsid w:val="1F4412A7"/>
    <w:rsid w:val="202820DF"/>
    <w:rsid w:val="22030617"/>
    <w:rsid w:val="22296DA3"/>
    <w:rsid w:val="224F3D5F"/>
    <w:rsid w:val="2343275E"/>
    <w:rsid w:val="23463493"/>
    <w:rsid w:val="23DB7E76"/>
    <w:rsid w:val="241E3491"/>
    <w:rsid w:val="24223B77"/>
    <w:rsid w:val="242D3C7F"/>
    <w:rsid w:val="25610167"/>
    <w:rsid w:val="257C7FCE"/>
    <w:rsid w:val="258F582D"/>
    <w:rsid w:val="262E5623"/>
    <w:rsid w:val="26E43EDB"/>
    <w:rsid w:val="276B1BC9"/>
    <w:rsid w:val="27FC7694"/>
    <w:rsid w:val="28CC2B6A"/>
    <w:rsid w:val="2A060B6F"/>
    <w:rsid w:val="2A922143"/>
    <w:rsid w:val="2AAF7EDD"/>
    <w:rsid w:val="2AB7398D"/>
    <w:rsid w:val="2BE938BC"/>
    <w:rsid w:val="2C2C7735"/>
    <w:rsid w:val="2C3B1C7A"/>
    <w:rsid w:val="2C3F7752"/>
    <w:rsid w:val="2CB05309"/>
    <w:rsid w:val="2CC1428F"/>
    <w:rsid w:val="2CE0642E"/>
    <w:rsid w:val="2DB624C5"/>
    <w:rsid w:val="2DB8179F"/>
    <w:rsid w:val="2DDD1AAF"/>
    <w:rsid w:val="2E8760EB"/>
    <w:rsid w:val="2EAF3E32"/>
    <w:rsid w:val="2EEA5A82"/>
    <w:rsid w:val="2F3F4D25"/>
    <w:rsid w:val="2F7644DA"/>
    <w:rsid w:val="2F9E3D46"/>
    <w:rsid w:val="30621D32"/>
    <w:rsid w:val="33266B4E"/>
    <w:rsid w:val="34294A65"/>
    <w:rsid w:val="343746D1"/>
    <w:rsid w:val="34547A18"/>
    <w:rsid w:val="34B46EB6"/>
    <w:rsid w:val="34E61128"/>
    <w:rsid w:val="35E17F56"/>
    <w:rsid w:val="3640167E"/>
    <w:rsid w:val="36561279"/>
    <w:rsid w:val="36E96223"/>
    <w:rsid w:val="37530502"/>
    <w:rsid w:val="37AD0C0E"/>
    <w:rsid w:val="37F56FC9"/>
    <w:rsid w:val="38751125"/>
    <w:rsid w:val="398253A5"/>
    <w:rsid w:val="39CD3FCC"/>
    <w:rsid w:val="39ED0A20"/>
    <w:rsid w:val="3A3B11F1"/>
    <w:rsid w:val="3A845BA5"/>
    <w:rsid w:val="3B0F2BB5"/>
    <w:rsid w:val="3B535231"/>
    <w:rsid w:val="3C6E0384"/>
    <w:rsid w:val="3D637D69"/>
    <w:rsid w:val="3D6F7225"/>
    <w:rsid w:val="3D7A3A69"/>
    <w:rsid w:val="3DD90633"/>
    <w:rsid w:val="3E9E5F37"/>
    <w:rsid w:val="3F01251A"/>
    <w:rsid w:val="3FE55227"/>
    <w:rsid w:val="40975F9E"/>
    <w:rsid w:val="4144765C"/>
    <w:rsid w:val="42A47353"/>
    <w:rsid w:val="437409F0"/>
    <w:rsid w:val="43BA2E36"/>
    <w:rsid w:val="449E06E7"/>
    <w:rsid w:val="45915A0E"/>
    <w:rsid w:val="45DF0EFD"/>
    <w:rsid w:val="46927A9B"/>
    <w:rsid w:val="46C01F51"/>
    <w:rsid w:val="46F75002"/>
    <w:rsid w:val="47000DC8"/>
    <w:rsid w:val="478C795E"/>
    <w:rsid w:val="47E769BC"/>
    <w:rsid w:val="47F33399"/>
    <w:rsid w:val="48954610"/>
    <w:rsid w:val="48BC79BD"/>
    <w:rsid w:val="48EC7F52"/>
    <w:rsid w:val="49514FA7"/>
    <w:rsid w:val="49C03205"/>
    <w:rsid w:val="4A8D449E"/>
    <w:rsid w:val="4AAA0AA2"/>
    <w:rsid w:val="4ABC06A2"/>
    <w:rsid w:val="4ABC19A0"/>
    <w:rsid w:val="4B38557A"/>
    <w:rsid w:val="4B655404"/>
    <w:rsid w:val="4C3B56F0"/>
    <w:rsid w:val="4C3C0632"/>
    <w:rsid w:val="4C8565D1"/>
    <w:rsid w:val="4C8A7AFA"/>
    <w:rsid w:val="4CA70ED6"/>
    <w:rsid w:val="4D235D91"/>
    <w:rsid w:val="4D302DD9"/>
    <w:rsid w:val="4D437363"/>
    <w:rsid w:val="4D823372"/>
    <w:rsid w:val="4D894933"/>
    <w:rsid w:val="4D8A5D93"/>
    <w:rsid w:val="4DD97B0E"/>
    <w:rsid w:val="4FA075E5"/>
    <w:rsid w:val="4FA47125"/>
    <w:rsid w:val="503D79B7"/>
    <w:rsid w:val="50F61EC1"/>
    <w:rsid w:val="513A37E0"/>
    <w:rsid w:val="51A41EB9"/>
    <w:rsid w:val="53335D14"/>
    <w:rsid w:val="536F690E"/>
    <w:rsid w:val="53D76960"/>
    <w:rsid w:val="541925F0"/>
    <w:rsid w:val="548171ED"/>
    <w:rsid w:val="54CC266C"/>
    <w:rsid w:val="559519EA"/>
    <w:rsid w:val="55AA2657"/>
    <w:rsid w:val="565B730D"/>
    <w:rsid w:val="56E67ACC"/>
    <w:rsid w:val="57904C4E"/>
    <w:rsid w:val="57AE28C8"/>
    <w:rsid w:val="57CE1B4E"/>
    <w:rsid w:val="58822001"/>
    <w:rsid w:val="588E1DD8"/>
    <w:rsid w:val="58AE4E03"/>
    <w:rsid w:val="58F30649"/>
    <w:rsid w:val="593A2FD1"/>
    <w:rsid w:val="595D2ADE"/>
    <w:rsid w:val="59A24D1E"/>
    <w:rsid w:val="59C040E4"/>
    <w:rsid w:val="59C41398"/>
    <w:rsid w:val="5B0A4879"/>
    <w:rsid w:val="5B9C18DD"/>
    <w:rsid w:val="5BE0468E"/>
    <w:rsid w:val="5C0F082C"/>
    <w:rsid w:val="5C2D4EB0"/>
    <w:rsid w:val="5C5A3F44"/>
    <w:rsid w:val="5C66288B"/>
    <w:rsid w:val="5CAD1F11"/>
    <w:rsid w:val="5E093C08"/>
    <w:rsid w:val="5E5432ED"/>
    <w:rsid w:val="5E5D4F9F"/>
    <w:rsid w:val="5EC41E19"/>
    <w:rsid w:val="5F342C15"/>
    <w:rsid w:val="5FA57C7A"/>
    <w:rsid w:val="607F7424"/>
    <w:rsid w:val="60C66783"/>
    <w:rsid w:val="60D51393"/>
    <w:rsid w:val="612F6203"/>
    <w:rsid w:val="62875686"/>
    <w:rsid w:val="63B62E37"/>
    <w:rsid w:val="640756F7"/>
    <w:rsid w:val="645512FD"/>
    <w:rsid w:val="645E3830"/>
    <w:rsid w:val="648F4FA2"/>
    <w:rsid w:val="65DF6D36"/>
    <w:rsid w:val="660F38FE"/>
    <w:rsid w:val="664A7BA1"/>
    <w:rsid w:val="66D01D83"/>
    <w:rsid w:val="671E6EBA"/>
    <w:rsid w:val="675B2875"/>
    <w:rsid w:val="6785090D"/>
    <w:rsid w:val="681A5F94"/>
    <w:rsid w:val="687B4D68"/>
    <w:rsid w:val="6A3A7157"/>
    <w:rsid w:val="6A442390"/>
    <w:rsid w:val="6A7A014E"/>
    <w:rsid w:val="6B07609A"/>
    <w:rsid w:val="6B9442AE"/>
    <w:rsid w:val="6BB233C5"/>
    <w:rsid w:val="6C2C14E7"/>
    <w:rsid w:val="6C2C15C5"/>
    <w:rsid w:val="6C3B00FF"/>
    <w:rsid w:val="6C4C6402"/>
    <w:rsid w:val="6C9C30BE"/>
    <w:rsid w:val="6CA4235E"/>
    <w:rsid w:val="6CE83BC2"/>
    <w:rsid w:val="6D3F69FD"/>
    <w:rsid w:val="6E425449"/>
    <w:rsid w:val="6ED0103D"/>
    <w:rsid w:val="6F352E4C"/>
    <w:rsid w:val="6F781DC9"/>
    <w:rsid w:val="6F7A4B8A"/>
    <w:rsid w:val="6FD9379D"/>
    <w:rsid w:val="70696D56"/>
    <w:rsid w:val="70915E14"/>
    <w:rsid w:val="7169167B"/>
    <w:rsid w:val="71D31C9F"/>
    <w:rsid w:val="71D72CE8"/>
    <w:rsid w:val="72DB7588"/>
    <w:rsid w:val="72E043E6"/>
    <w:rsid w:val="72F25754"/>
    <w:rsid w:val="7413366B"/>
    <w:rsid w:val="74FE2FD9"/>
    <w:rsid w:val="75532760"/>
    <w:rsid w:val="76697B4B"/>
    <w:rsid w:val="7686003F"/>
    <w:rsid w:val="77331AB2"/>
    <w:rsid w:val="77427245"/>
    <w:rsid w:val="77470212"/>
    <w:rsid w:val="775E4E7A"/>
    <w:rsid w:val="77BC64C2"/>
    <w:rsid w:val="782973C4"/>
    <w:rsid w:val="78E32CE3"/>
    <w:rsid w:val="78E5747E"/>
    <w:rsid w:val="7A5A5398"/>
    <w:rsid w:val="7ADD5821"/>
    <w:rsid w:val="7AE6160B"/>
    <w:rsid w:val="7B373FE9"/>
    <w:rsid w:val="7B5E0300"/>
    <w:rsid w:val="7BA8653D"/>
    <w:rsid w:val="7CB41BA4"/>
    <w:rsid w:val="7D2F194F"/>
    <w:rsid w:val="7E45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iPriority="99"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line="560" w:lineRule="exact"/>
      <w:jc w:val="center"/>
      <w:outlineLvl w:val="0"/>
    </w:pPr>
    <w:rPr>
      <w:rFonts w:hint="eastAsia" w:ascii="宋体" w:hAnsi="宋体" w:eastAsia="方正小标宋简体" w:cs="宋体"/>
      <w:bCs/>
      <w:kern w:val="44"/>
      <w:sz w:val="44"/>
      <w:szCs w:val="48"/>
      <w:lang w:bidi="ar"/>
    </w:rPr>
  </w:style>
  <w:style w:type="paragraph" w:styleId="3">
    <w:name w:val="heading 2"/>
    <w:basedOn w:val="1"/>
    <w:next w:val="4"/>
    <w:link w:val="28"/>
    <w:semiHidden/>
    <w:unhideWhenUsed/>
    <w:qFormat/>
    <w:uiPriority w:val="0"/>
    <w:pPr>
      <w:spacing w:before="0" w:beforeAutospacing="0" w:after="0" w:afterAutospacing="0" w:line="560" w:lineRule="exact"/>
      <w:ind w:firstLine="880" w:firstLineChars="200"/>
      <w:jc w:val="left"/>
      <w:outlineLvl w:val="1"/>
    </w:pPr>
    <w:rPr>
      <w:rFonts w:hint="eastAsia" w:ascii="宋体" w:hAnsi="宋体" w:eastAsia="黑体" w:cs="宋体"/>
      <w:bCs/>
      <w:kern w:val="0"/>
      <w:szCs w:val="36"/>
      <w:lang w:bidi="ar"/>
    </w:rPr>
  </w:style>
  <w:style w:type="paragraph" w:styleId="5">
    <w:name w:val="heading 3"/>
    <w:basedOn w:val="1"/>
    <w:next w:val="1"/>
    <w:semiHidden/>
    <w:unhideWhenUsed/>
    <w:qFormat/>
    <w:uiPriority w:val="0"/>
    <w:pPr>
      <w:spacing w:before="0" w:beforeAutospacing="0" w:after="0" w:afterAutospacing="0" w:line="560" w:lineRule="exact"/>
      <w:ind w:firstLine="880" w:firstLineChars="200"/>
      <w:jc w:val="left"/>
      <w:outlineLvl w:val="2"/>
    </w:pPr>
    <w:rPr>
      <w:rFonts w:hint="eastAsia" w:ascii="宋体" w:hAnsi="宋体" w:eastAsia="楷体_GB2312" w:cs="宋体"/>
      <w:bCs/>
      <w:kern w:val="0"/>
      <w:szCs w:val="27"/>
      <w:lang w:bidi="ar"/>
    </w:rPr>
  </w:style>
  <w:style w:type="paragraph" w:styleId="6">
    <w:name w:val="heading 4"/>
    <w:basedOn w:val="1"/>
    <w:next w:val="1"/>
    <w:semiHidden/>
    <w:unhideWhenUsed/>
    <w:qFormat/>
    <w:uiPriority w:val="0"/>
    <w:pPr>
      <w:keepNext/>
      <w:keepLines/>
      <w:spacing w:beforeLines="0" w:beforeAutospacing="0" w:afterLines="0" w:afterAutospacing="0" w:line="560" w:lineRule="exact"/>
      <w:ind w:firstLine="880" w:firstLineChars="200"/>
      <w:outlineLvl w:val="3"/>
    </w:pPr>
    <w:rPr>
      <w:rFonts w:ascii="Arial" w:hAnsi="Arial" w:cs="Times New Roman"/>
      <w:b/>
      <w:kern w:val="2"/>
      <w:sz w:val="28"/>
      <w:lang w:bidi="ar-SA"/>
    </w:rPr>
  </w:style>
  <w:style w:type="paragraph" w:styleId="7">
    <w:name w:val="heading 5"/>
    <w:basedOn w:val="1"/>
    <w:next w:val="8"/>
    <w:qFormat/>
    <w:uiPriority w:val="9"/>
    <w:pPr>
      <w:keepNext/>
      <w:keepLines/>
      <w:spacing w:before="280" w:after="290" w:line="376" w:lineRule="auto"/>
      <w:outlineLvl w:val="4"/>
    </w:pPr>
    <w:rPr>
      <w:b/>
      <w:bCs/>
      <w:sz w:val="28"/>
      <w:szCs w:val="28"/>
    </w:rPr>
  </w:style>
  <w:style w:type="character" w:default="1" w:styleId="22">
    <w:name w:val="Default Paragraph Font"/>
    <w:semiHidden/>
    <w:qFormat/>
    <w:uiPriority w:val="0"/>
    <w:rPr>
      <w:rFonts w:ascii="Times New Roman" w:hAnsi="Times New Roman" w:eastAsia="仿宋_GB2312"/>
      <w:sz w:val="32"/>
      <w:szCs w:val="32"/>
    </w:rPr>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4">
    <w:name w:val="正文-2字符首行缩进"/>
    <w:basedOn w:val="1"/>
    <w:qFormat/>
    <w:uiPriority w:val="99"/>
    <w:pPr>
      <w:ind w:firstLine="200"/>
    </w:pPr>
  </w:style>
  <w:style w:type="paragraph" w:styleId="8">
    <w:name w:val="Normal Indent"/>
    <w:basedOn w:val="1"/>
    <w:qFormat/>
    <w:uiPriority w:val="0"/>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annotation text"/>
    <w:basedOn w:val="1"/>
    <w:qFormat/>
    <w:uiPriority w:val="0"/>
    <w:pPr>
      <w:jc w:val="left"/>
    </w:pPr>
  </w:style>
  <w:style w:type="paragraph" w:styleId="11">
    <w:name w:val="Body Text 3"/>
    <w:basedOn w:val="1"/>
    <w:unhideWhenUsed/>
    <w:qFormat/>
    <w:uiPriority w:val="99"/>
    <w:pPr>
      <w:spacing w:after="120"/>
    </w:pPr>
    <w:rPr>
      <w:sz w:val="16"/>
      <w:szCs w:val="16"/>
    </w:rPr>
  </w:style>
  <w:style w:type="paragraph" w:styleId="12">
    <w:name w:val="Body Text"/>
    <w:basedOn w:val="1"/>
    <w:unhideWhenUsed/>
    <w:qFormat/>
    <w:uiPriority w:val="99"/>
    <w:pPr>
      <w:spacing w:after="120"/>
    </w:pPr>
  </w:style>
  <w:style w:type="paragraph" w:styleId="13">
    <w:name w:val="Body Text Indent"/>
    <w:basedOn w:val="1"/>
    <w:qFormat/>
    <w:uiPriority w:val="0"/>
    <w:pPr>
      <w:spacing w:line="200" w:lineRule="exact"/>
      <w:ind w:firstLine="301"/>
    </w:pPr>
    <w:rPr>
      <w:rFonts w:ascii="宋体" w:hAnsi="Courier New"/>
      <w:spacing w:val="-4"/>
      <w:sz w:val="18"/>
      <w:szCs w:val="20"/>
    </w:rPr>
  </w:style>
  <w:style w:type="paragraph" w:styleId="14">
    <w:name w:val="Plain Text"/>
    <w:basedOn w:val="1"/>
    <w:qFormat/>
    <w:uiPriority w:val="0"/>
    <w:rPr>
      <w:rFonts w:ascii="宋体" w:hAnsi="Courier New"/>
      <w:szCs w:val="20"/>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spacing w:before="360" w:after="360"/>
      <w:jc w:val="left"/>
    </w:pPr>
    <w:rPr>
      <w:rFonts w:ascii="Calibri" w:hAnsi="Calibri"/>
      <w:b/>
      <w:bCs/>
      <w:caps/>
      <w:sz w:val="22"/>
      <w:szCs w:val="22"/>
      <w:u w:val="single"/>
    </w:rPr>
  </w:style>
  <w:style w:type="paragraph" w:styleId="18">
    <w:name w:val="List"/>
    <w:basedOn w:val="1"/>
    <w:qFormat/>
    <w:uiPriority w:val="0"/>
    <w:pPr>
      <w:ind w:left="200" w:hanging="200" w:hangingChars="200"/>
    </w:pPr>
    <w:rPr>
      <w:sz w:val="28"/>
    </w:rPr>
  </w:style>
  <w:style w:type="paragraph" w:styleId="19">
    <w:name w:val="Normal (Web)"/>
    <w:basedOn w:val="1"/>
    <w:unhideWhenUsed/>
    <w:qFormat/>
    <w:uiPriority w:val="99"/>
    <w:pPr>
      <w:spacing w:before="75" w:after="75"/>
      <w:jc w:val="left"/>
    </w:pPr>
    <w:rPr>
      <w:kern w:val="0"/>
      <w:sz w:val="24"/>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qFormat/>
    <w:uiPriority w:val="0"/>
  </w:style>
  <w:style w:type="character" w:styleId="25">
    <w:name w:val="Emphasis"/>
    <w:basedOn w:val="22"/>
    <w:qFormat/>
    <w:uiPriority w:val="0"/>
    <w:rPr>
      <w:i/>
    </w:rPr>
  </w:style>
  <w:style w:type="character" w:styleId="26">
    <w:name w:val="Hyperlink"/>
    <w:basedOn w:val="22"/>
    <w:qFormat/>
    <w:uiPriority w:val="99"/>
    <w:rPr>
      <w:color w:val="0000FF"/>
      <w:u w:val="single"/>
    </w:rPr>
  </w:style>
  <w:style w:type="character" w:styleId="27">
    <w:name w:val="HTML Sample"/>
    <w:basedOn w:val="22"/>
    <w:semiHidden/>
    <w:unhideWhenUsed/>
    <w:qFormat/>
    <w:uiPriority w:val="99"/>
    <w:rPr>
      <w:rFonts w:hint="default" w:ascii="monospace" w:hAnsi="monospace" w:eastAsia="monospace" w:cs="monospace"/>
    </w:rPr>
  </w:style>
  <w:style w:type="character" w:customStyle="1" w:styleId="28">
    <w:name w:val="标题 2 Char"/>
    <w:link w:val="3"/>
    <w:qFormat/>
    <w:uiPriority w:val="0"/>
    <w:rPr>
      <w:rFonts w:hint="eastAsia" w:ascii="宋体" w:hAnsi="宋体" w:eastAsia="黑体" w:cs="宋体"/>
      <w:bCs/>
      <w:kern w:val="0"/>
      <w:sz w:val="32"/>
      <w:szCs w:val="36"/>
      <w:lang w:bidi="ar"/>
    </w:rPr>
  </w:style>
  <w:style w:type="paragraph" w:customStyle="1" w:styleId="29">
    <w:name w:val="引言二级条标题"/>
    <w:basedOn w:val="30"/>
    <w:next w:val="31"/>
    <w:qFormat/>
    <w:uiPriority w:val="0"/>
    <w:pPr>
      <w:numPr>
        <w:ilvl w:val="1"/>
        <w:numId w:val="0"/>
      </w:numPr>
      <w:tabs>
        <w:tab w:val="left" w:pos="360"/>
        <w:tab w:val="left" w:pos="1200"/>
      </w:tabs>
    </w:pPr>
    <w:rPr>
      <w:rFonts w:ascii="宋体" w:hAnsi="宋体"/>
      <w:b w:val="0"/>
      <w:szCs w:val="20"/>
    </w:rPr>
  </w:style>
  <w:style w:type="paragraph" w:customStyle="1" w:styleId="30">
    <w:name w:val="引言一级条标题"/>
    <w:basedOn w:val="1"/>
    <w:next w:val="31"/>
    <w:qFormat/>
    <w:uiPriority w:val="0"/>
    <w:pPr>
      <w:widowControl/>
      <w:numPr>
        <w:ilvl w:val="0"/>
        <w:numId w:val="1"/>
      </w:numPr>
    </w:pPr>
    <w:rPr>
      <w:rFonts w:eastAsia="黑体"/>
      <w:b/>
    </w:rPr>
  </w:style>
  <w:style w:type="paragraph" w:customStyle="1" w:styleId="3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2">
    <w:name w:val="bookmark-item uuid-1589194982864 code-31006 addword multi-line-text-input-box-cls"/>
    <w:qFormat/>
    <w:uiPriority w:val="0"/>
    <w:rPr>
      <w:rFonts w:ascii="Times New Roman" w:hAnsi="Times New Roman" w:eastAsia="宋体" w:cs="Times New Roman"/>
    </w:rPr>
  </w:style>
  <w:style w:type="paragraph" w:customStyle="1" w:styleId="33">
    <w:name w:val="Table Text"/>
    <w:basedOn w:val="1"/>
    <w:semiHidden/>
    <w:qFormat/>
    <w:uiPriority w:val="0"/>
    <w:rPr>
      <w:rFonts w:ascii="宋体" w:hAnsi="宋体" w:cs="宋体"/>
      <w:sz w:val="24"/>
      <w:lang w:eastAsia="en-US"/>
    </w:rPr>
  </w:style>
  <w:style w:type="table" w:customStyle="1" w:styleId="34">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https://www.gov.cn/zhengce/content/202509/W020250930645245947614.png" TargetMode="External"/><Relationship Id="rId21" Type="http://schemas.openxmlformats.org/officeDocument/2006/relationships/image" Target="media/image2.pn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a4058068-ea95-4a85-b4aa-b10032341bca</errorID>
      <errorWord>[2026] 1836号</errorWord>
      <group>L1_Knowledge</group>
      <groupName>知识性问题</groupName>
      <ability>L2_Knowledge</ability>
      <abilityName>其他知识</abilityName>
      <candidateList>
        <item>〔2026〕1836号</item>
      </candidateList>
      <explain>发文字号格式错误。</explain>
      <paraID>70DD72BC</paraID>
      <start>11</start>
      <end>23</end>
      <status>unmodified</status>
      <modifiedWord/>
      <trackRevisions>false</trackRevisions>
    </reviewItem>
    <reviewItem>
      <errorID>903366ca-25f2-459e-b6de-3da0336b118b</errorID>
      <errorWord>[2026] 2485号</errorWord>
      <group>L1_Knowledge</group>
      <groupName>知识性问题</groupName>
      <ability>L2_Knowledge</ability>
      <abilityName>其他知识</abilityName>
      <candidateList>
        <item>〔2026〕2485号</item>
      </candidateList>
      <explain>发文字号格式错误。</explain>
      <paraID>70DD72BC</paraID>
      <start>36</start>
      <end>48</end>
      <status>unmodified</status>
      <modifiedWord/>
      <trackRevisions>false</trackRevisions>
    </reviewItem>
    <reviewItem>
      <errorID>44c69b0d-2e77-4d5e-ab2c-59b35a633d75</errorID>
      <errorWord>[2026] 2487号</errorWord>
      <group>L1_Knowledge</group>
      <groupName>知识性问题</groupName>
      <ability>L2_Knowledge</ability>
      <abilityName>其他知识</abilityName>
      <candidateList>
        <item>〔2026〕2487号</item>
      </candidateList>
      <explain>发文字号格式错误。</explain>
      <paraID>70DD72BC</paraID>
      <start>61</start>
      <end>73</end>
      <status>unmodified</status>
      <modifiedWord/>
      <trackRevisions>false</trackRevisions>
    </reviewItem>
    <reviewItem>
      <errorID>ad2dd70a-869f-4928-ab25-fc0a465ac355</errorID>
      <errorWord>;</errorWord>
      <group>L1_Format</group>
      <groupName>格式问题</groupName>
      <ability>L2_HalfPunc</ability>
      <abilityName>全半角检查</abilityName>
      <candidateList>
        <item>；</item>
      </candidateList>
      <explain>文本全半角错误。</explain>
      <paraID>7CC0348B</paraID>
      <start>69</start>
      <end>70</end>
      <status>unmodified</status>
      <modifiedWord/>
      <trackRevisions>false</trackRevisions>
    </reviewItem>
    <reviewItem>
      <errorID>42aee347-ac96-44ac-9f5e-07d1a568f90f</errorID>
      <errorWord>;</errorWord>
      <group>L1_Format</group>
      <groupName>格式问题</groupName>
      <ability>L2_HalfPunc</ability>
      <abilityName>全半角检查</abilityName>
      <candidateList>
        <item>；</item>
      </candidateList>
      <explain>文本全半角错误。</explain>
      <paraID>75E3D6E8</paraID>
      <start>69</start>
      <end>70</end>
      <status>unmodified</status>
      <modifiedWord/>
      <trackRevisions>false</trackRevisions>
    </reviewItem>
    <reviewItem>
      <errorID>591a90c3-5419-470e-9ad2-6f04e3e1001d</errorID>
      <errorWord>上午00:00</errorWord>
      <group>L1_Knowledge</group>
      <groupName>知识性问题</groupName>
      <ability>L2_Time</ability>
      <abilityName>日期时间</abilityName>
      <candidateList/>
      <explain>时间与前缀不匹配，可能的时间前缀有“下午、晚上、凌晨、午夜”。</explain>
      <paraID> 78B45F1</paraID>
      <start>25</start>
      <end>32</end>
      <status>unmodified</status>
      <modifiedWord/>
      <trackRevisions>false</trackRevisions>
    </reviewItem>
    <reviewItem>
      <errorID>4bf3a2dc-c292-47da-9432-e78aa0acb569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79EEBBB0</paraID>
      <start>0</start>
      <end>2</end>
      <status>unmodified</status>
      <modifiedWord/>
      <trackRevisions>false</trackRevisions>
    </reviewItem>
    <reviewItem>
      <errorID>87c5360a-5f24-484e-a0bb-e55c456a687f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5BB301C6</paraID>
      <start>0</start>
      <end>2</end>
      <status>unmodified</status>
      <modifiedWord/>
      <trackRevisions>false</trackRevisions>
    </reviewItem>
    <reviewItem>
      <errorID>8f8b74c1-b879-4d68-966e-27a0be9a961e</errorID>
      <errorWord>(</errorWord>
      <group>L1_Format</group>
      <groupName>格式问题</groupName>
      <ability>L2_HalfPunc</ability>
      <abilityName>全半角检查</abilityName>
      <candidateList>
        <item>（</item>
      </candidateList>
      <explain>文本全半角错误。</explain>
      <paraID>5BB301C6</paraID>
      <start>74</start>
      <end>75</end>
      <status>unmodified</status>
      <modifiedWord/>
      <trackRevisions>false</trackRevisions>
    </reviewItem>
    <reviewItem>
      <errorID>b1c0e776-6352-47dd-b11a-860037e334d0</errorID>
      <errorWord>)</errorWord>
      <group>L1_Format</group>
      <groupName>格式问题</groupName>
      <ability>L2_HalfPunc</ability>
      <abilityName>全半角检查</abilityName>
      <candidateList>
        <item>）</item>
      </candidateList>
      <explain>文本全半角错误。</explain>
      <paraID>5BB301C6</paraID>
      <start>87</start>
      <end>88</end>
      <status>unmodified</status>
      <modifiedWord/>
      <trackRevisions>false</trackRevisions>
    </reviewItem>
    <reviewItem>
      <errorID>925cfa01-ea24-49c0-8149-b4157b8cbd98</errorID>
      <errorWord>（</errorWord>
      <group>L1_Punc</group>
      <groupName>标点问题</groupName>
      <ability>L2_Punc</ability>
      <abilityName>标点符号检查</abilityName>
      <candidateList/>
      <explain>同一形式括号套用。</explain>
      <paraID>5BB301C6</paraID>
      <start>137</start>
      <end>138</end>
      <status>unmodified</status>
      <modifiedWord/>
      <trackRevisions>false</trackRevisions>
    </reviewItem>
    <reviewItem>
      <errorID>0b07a804-45ed-46f7-b44d-89b82bbc4168</errorID>
      <errorWord>）</errorWord>
      <group>L1_Punc</group>
      <groupName>标点问题</groupName>
      <ability>L2_Punc</ability>
      <abilityName>标点符号检查</abilityName>
      <candidateList/>
      <explain>同一形式括号套用。</explain>
      <paraID>5BB301C6</paraID>
      <start>145</start>
      <end>146</end>
      <status>unmodified</status>
      <modifiedWord/>
      <trackRevisions>false</trackRevisions>
    </reviewItem>
    <reviewItem>
      <errorID>074d312f-0257-4d5c-a18d-d5ddaf2eed35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77641DBA</paraID>
      <start>0</start>
      <end>2</end>
      <status>unmodified</status>
      <modifiedWord/>
      <trackRevisions>false</trackRevisions>
    </reviewItem>
    <reviewItem>
      <errorID>ff10f978-90bb-4f40-b3f2-3e48d7c55c64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28A7365</paraID>
      <start>0</start>
      <end>2</end>
      <status>unmodified</status>
      <modifiedWord/>
      <trackRevisions>false</trackRevisions>
    </reviewItem>
    <reviewItem>
      <errorID>d740f536-c83e-44cc-aae6-3b236ac592db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336B4E13</paraID>
      <start>0</start>
      <end>2</end>
      <status>unmodified</status>
      <modifiedWord/>
      <trackRevisions>false</trackRevisions>
    </reviewItem>
    <reviewItem>
      <errorID>767cf670-ece4-4f2f-b86b-d28c6bfa820f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46864AAD</paraID>
      <start>0</start>
      <end>2</end>
      <status>unmodified</status>
      <modifiedWord/>
      <trackRevisions>false</trackRevisions>
    </reviewItem>
    <reviewItem>
      <errorID>183d8ead-a998-4c5d-99cc-8ad3d2b70a82</errorID>
      <errorWord>(</errorWord>
      <group>L1_Format</group>
      <groupName>格式问题</groupName>
      <ability>L2_HalfPunc</ability>
      <abilityName>全半角检查</abilityName>
      <candidateList>
        <item>（</item>
      </candidateList>
      <explain>文本全半角错误。</explain>
      <paraID>46864AAD</paraID>
      <start>12</start>
      <end>13</end>
      <status>unmodified</status>
      <modifiedWord/>
      <trackRevisions>false</trackRevisions>
    </reviewItem>
    <reviewItem>
      <errorID>b671dbf5-aedd-4aba-babb-513583978164</errorID>
      <errorWord>)</errorWord>
      <group>L1_Format</group>
      <groupName>格式问题</groupName>
      <ability>L2_HalfPunc</ability>
      <abilityName>全半角检查</abilityName>
      <candidateList>
        <item>）</item>
      </candidateList>
      <explain>文本全半角错误。</explain>
      <paraID>46864AAD</paraID>
      <start>77</start>
      <end>78</end>
      <status>unmodified</status>
      <modifiedWord/>
      <trackRevisions>false</trackRevisions>
    </reviewItem>
    <reviewItem>
      <errorID>9fe4df09-5360-4d5c-8999-1f29c728094b</errorID>
      <errorWord>(</errorWord>
      <group>L1_Format</group>
      <groupName>格式问题</groupName>
      <ability>L2_HalfPunc</ability>
      <abilityName>全半角检查</abilityName>
      <candidateList>
        <item>（</item>
      </candidateList>
      <explain>文本全半角错误。</explain>
      <paraID>46864AAD</paraID>
      <start>88</start>
      <end>89</end>
      <status>unmodified</status>
      <modifiedWord/>
      <trackRevisions>false</trackRevisions>
    </reviewItem>
    <reviewItem>
      <errorID>a04fd5b4-28ec-432b-b593-c2750eac89ec</errorID>
      <errorWord>)</errorWord>
      <group>L1_Format</group>
      <groupName>格式问题</groupName>
      <ability>L2_HalfPunc</ability>
      <abilityName>全半角检查</abilityName>
      <candidateList>
        <item>）</item>
      </candidateList>
      <explain>文本全半角错误。</explain>
      <paraID>46864AAD</paraID>
      <start>104</start>
      <end>105</end>
      <status>unmodified</status>
      <modifiedWord/>
      <trackRevisions>false</trackRevisions>
    </reviewItem>
    <reviewItem>
      <errorID>fd413b0c-082e-4d87-8e36-5256f3299901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1352C158</paraID>
      <start>0</start>
      <end>2</end>
      <status>unmodified</status>
      <modifiedWord/>
      <trackRevisions>false</trackRevisions>
    </reviewItem>
    <reviewItem>
      <errorID>0d5618a7-76bb-4858-b8c9-acda0d0203d9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6EBB8853</paraID>
      <start>0</start>
      <end>2</end>
      <status>unmodified</status>
      <modifiedWord/>
      <trackRevisions>false</trackRevisions>
    </reviewItem>
    <reviewItem>
      <errorID>4740cd42-b8ac-44ac-b171-d417e4fea5c3</errorID>
      <errorWord>操作合</errorWord>
      <group>L1_Word</group>
      <groupName>字词问题</groupName>
      <ability>L2_Typo</ability>
      <abilityName>字词错误</abilityName>
      <candidateList>
        <item>操作台</item>
      </candidateList>
      <explain/>
      <paraID>1BFC1EBD</paraID>
      <start>7</start>
      <end>10</end>
      <status>unmodified</status>
      <modifiedWord/>
      <trackRevisions>false</trackRevisions>
    </reviewItem>
    <reviewItem>
      <errorID>5df0f6e8-c517-4b4b-95be-82c7d68c649b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7F79B16A</paraID>
      <start>0</start>
      <end>2</end>
      <status>unmodified</status>
      <modifiedWord/>
      <trackRevisions>false</trackRevisions>
    </reviewItem>
    <reviewItem>
      <errorID>45446804-ba2e-43cb-8ee7-2b046afa739a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61B6F6E7</paraID>
      <start>0</start>
      <end>2</end>
      <status>unmodified</status>
      <modifiedWord/>
      <trackRevisions>false</trackRevisions>
    </reviewItem>
    <reviewItem>
      <errorID>c93196eb-c108-4f98-8255-e4d00288a462</errorID>
      <errorWord>《食品安全法》</errorWord>
      <group>L1_Word</group>
      <groupName>字词问题</groupName>
      <ability>L2_Typo</ability>
      <abilityName>字词错误</abilityName>
      <candidateList>
        <item>《中华人民共和国食品安全法》</item>
      </candidateList>
      <explain/>
      <paraID>5AD4F537</paraID>
      <start>113</start>
      <end>120</end>
      <status>unmodified</status>
      <modifiedWord/>
      <trackRevisions>false</trackRevisions>
    </reviewItem>
    <reviewItem>
      <errorID>f75b6f96-dd5d-4432-99a7-91e618ec9505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B3554A8</paraID>
      <start>0</start>
      <end>2</end>
      <status>unmodified</status>
      <modifiedWord/>
      <trackRevisions>false</trackRevisions>
    </reviewItem>
    <reviewItem>
      <errorID>509aa4a6-efdf-446f-8bbf-fa42232dc394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C3D2753</paraID>
      <start>0</start>
      <end>2</end>
      <status>unmodified</status>
      <modifiedWord/>
      <trackRevisions>false</trackRevisions>
    </reviewItem>
    <reviewItem>
      <errorID>f6e03d82-0475-47a9-af93-43602b463b2d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3E9704A2</paraID>
      <start>0</start>
      <end>2</end>
      <status>unmodified</status>
      <modifiedWord/>
      <trackRevisions>false</trackRevisions>
    </reviewItem>
    <reviewItem>
      <errorID>8cda8422-99a4-4d0e-9936-9fbaf2f1ce5d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298D17E</paraID>
      <start>0</start>
      <end>2</end>
      <status>unmodified</status>
      <modifiedWord/>
      <trackRevisions>false</trackRevisions>
    </reviewItem>
    <reviewItem>
      <errorID>109cf05a-8f41-4724-bee7-1330975f8c88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4EA48BE5</paraID>
      <start>0</start>
      <end>2</end>
      <status>unmodified</status>
      <modifiedWord/>
      <trackRevisions>false</trackRevisions>
    </reviewItem>
    <reviewItem>
      <errorID>4f27b820-3323-4421-947d-f3d8573d7a62</errorID>
      <errorWord>(</errorWord>
      <group>L1_Format</group>
      <groupName>格式问题</groupName>
      <ability>L2_HalfPunc</ability>
      <abilityName>全半角检查</abilityName>
      <candidateList>
        <item>（</item>
      </candidateList>
      <explain>文本全半角错误。</explain>
      <paraID>4EA48BE5</paraID>
      <start>30</start>
      <end>31</end>
      <status>unmodified</status>
      <modifiedWord/>
      <trackRevisions>false</trackRevisions>
    </reviewItem>
    <reviewItem>
      <errorID>0629d895-1d0c-4997-a137-886697f1a1c5</errorID>
      <errorWord>)</errorWord>
      <group>L1_Format</group>
      <groupName>格式问题</groupName>
      <ability>L2_HalfPunc</ability>
      <abilityName>全半角检查</abilityName>
      <candidateList>
        <item>）</item>
      </candidateList>
      <explain>文本全半角错误。</explain>
      <paraID>4EA48BE5</paraID>
      <start>37</start>
      <end>38</end>
      <status>unmodified</status>
      <modifiedWord/>
      <trackRevisions>false</trackRevisions>
    </reviewItem>
    <reviewItem>
      <errorID>d70577ea-b88a-42e6-87ee-33bab42ed1be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7B910E9F</paraID>
      <start>0</start>
      <end>2</end>
      <status>unmodified</status>
      <modifiedWord/>
      <trackRevisions>false</trackRevisions>
    </reviewItem>
    <reviewItem>
      <errorID>d94de9e6-77c7-48b8-85dd-2b47ef256267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1C8765F5</paraID>
      <start>0</start>
      <end>2</end>
      <status>unmodified</status>
      <modifiedWord/>
      <trackRevisions>false</trackRevisions>
    </reviewItem>
    <reviewItem>
      <errorID>669455b5-78bc-4c0a-afee-4c88bd3def53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5AA39D08</paraID>
      <start>0</start>
      <end>2</end>
      <status>unmodified</status>
      <modifiedWord/>
      <trackRevisions>false</trackRevisions>
    </reviewItem>
    <reviewItem>
      <errorID>578f7a4e-abed-4cfe-8865-7fed7156b3f7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23EB6CDB</paraID>
      <start>0</start>
      <end>2</end>
      <status>unmodified</status>
      <modifiedWord/>
      <trackRevisions>false</trackRevisions>
    </reviewItem>
    <reviewItem>
      <errorID>8d69ae40-5fbc-4002-9db1-c1c7655a765d</errorID>
      <errorWord>:</errorWord>
      <group>L1_Format</group>
      <groupName>格式问题</groupName>
      <ability>L2_HalfPunc</ability>
      <abilityName>全半角检查</abilityName>
      <candidateList>
        <item>：</item>
      </candidateList>
      <explain>文本全半角错误。</explain>
      <paraID>23EB6CDB</paraID>
      <start>84</start>
      <end>85</end>
      <status>unmodified</status>
      <modifiedWord/>
      <trackRevisions>false</trackRevisions>
    </reviewItem>
    <reviewItem>
      <errorID>85d3da8b-30f6-4449-9ba3-476d99549f1b</errorID>
      <errorWord>(</errorWord>
      <group>L1_Format</group>
      <groupName>格式问题</groupName>
      <ability>L2_HalfPunc</ability>
      <abilityName>全半角检查</abilityName>
      <candidateList>
        <item>（</item>
      </candidateList>
      <explain>文本全半角错误。</explain>
      <paraID>23EB6CDB</paraID>
      <start>101</start>
      <end>102</end>
      <status>unmodified</status>
      <modifiedWord/>
      <trackRevisions>false</trackRevisions>
    </reviewItem>
    <reviewItem>
      <errorID>c1422e38-b76c-4730-8980-c0a2dfbe9eab</errorID>
      <errorWord>)</errorWord>
      <group>L1_Format</group>
      <groupName>格式问题</groupName>
      <ability>L2_HalfPunc</ability>
      <abilityName>全半角检查</abilityName>
      <candidateList>
        <item>）</item>
      </candidateList>
      <explain>文本全半角错误。</explain>
      <paraID>23EB6CDB</paraID>
      <start>105</start>
      <end>106</end>
      <status>unmodified</status>
      <modifiedWord/>
      <trackRevisions>false</trackRevisions>
    </reviewItem>
    <reviewItem>
      <errorID>3481769b-5927-44f8-8af4-a0928d940848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136C2DED</paraID>
      <start>0</start>
      <end>2</end>
      <status>unmodified</status>
      <modifiedWord/>
      <trackRevisions>false</trackRevisions>
    </reviewItem>
    <reviewItem>
      <errorID>4426cbfd-9b3f-470f-889b-6547f1bee955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4FA10715</paraID>
      <start>0</start>
      <end>2</end>
      <status>unmodified</status>
      <modifiedWord/>
      <trackRevisions>false</trackRevisions>
    </reviewItem>
    <reviewItem>
      <errorID>191081a7-928a-4004-bf14-068dfb732eca</errorID>
      <errorWord>至少配备4名以上</errorWord>
      <group>L1_Grammar</group>
      <groupName>语法问题</groupName>
      <ability>L2_Grammar</ability>
      <abilityName>语法错误</abilityName>
      <candidateList>
        <item>至少配备4名</item>
      </candidateList>
      <explain/>
      <paraID>284D19E7</paraID>
      <start>12</start>
      <end>20</end>
      <status>unmodified</status>
      <modifiedWord/>
      <trackRevisions>false</trackRevisions>
    </reviewItem>
    <reviewItem>
      <errorID>df574b02-90d7-456d-bb7b-71f3c697d1c0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41C7BE05</paraID>
      <start>0</start>
      <end>2</end>
      <status>unmodified</status>
      <modifiedWord/>
      <trackRevisions>false</trackRevisions>
    </reviewItem>
    <reviewItem>
      <errorID>b87bc831-af14-4de6-b63c-cb08a34d6540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146AE52C</paraID>
      <start>0</start>
      <end>2</end>
      <status>unmodified</status>
      <modifiedWord/>
      <trackRevisions>false</trackRevisions>
    </reviewItem>
    <reviewItem>
      <errorID>b06921da-a86f-4e23-8d3b-b1237eddf87f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6E8F456B</paraID>
      <start>0</start>
      <end>2</end>
      <status>unmodified</status>
      <modifiedWord/>
      <trackRevisions>false</trackRevisions>
    </reviewItem>
    <reviewItem>
      <errorID>c1f7f8b8-825f-4a5f-a42e-2e9bcc3d4155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4A8CD7CC</paraID>
      <start>0</start>
      <end>2</end>
      <status>unmodified</status>
      <modifiedWord/>
      <trackRevisions>false</trackRevisions>
    </reviewItem>
    <reviewItem>
      <errorID>b330d5b1-b1cb-46e0-a29f-8203a881010b</errorID>
      <errorWord>中止合同</errorWord>
      <group>L1_Word</group>
      <groupName>字词问题</groupName>
      <ability>L2_Typo</ability>
      <abilityName>字词错误</abilityName>
      <candidateList>
        <item>终止合同</item>
      </candidateList>
      <explain/>
      <paraID>4A8CD7CC</paraID>
      <start>35</start>
      <end>39</end>
      <status>unmodified</status>
      <modifiedWord/>
      <trackRevisions>false</trackRevisions>
    </reviewItem>
    <reviewItem>
      <errorID>fbd6cc21-f3cc-4773-b45f-fd16409fc83b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3D415DF7</paraID>
      <start>0</start>
      <end>2</end>
      <status>unmodified</status>
      <modifiedWord/>
      <trackRevisions>false</trackRevisions>
    </reviewItem>
    <reviewItem>
      <errorID>e44d1ce8-2d63-4519-b338-8c83d9108c3b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5A45B788</paraID>
      <start>0</start>
      <end>2</end>
      <status>unmodified</status>
      <modifiedWord/>
      <trackRevisions>false</trackRevisions>
    </reviewItem>
    <reviewItem>
      <errorID>26b5c968-c9ef-4cf6-b654-5daaab25f108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67C4F21F</paraID>
      <start>0</start>
      <end>2</end>
      <status>unmodified</status>
      <modifiedWord/>
      <trackRevisions>false</trackRevisions>
    </reviewItem>
    <reviewItem>
      <errorID>27c2d180-b693-4141-8f3e-aaa6f79bcd3e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319031D4</paraID>
      <start>0</start>
      <end>3</end>
      <status>unmodified</status>
      <modifiedWord/>
      <trackRevisions>false</trackRevisions>
    </reviewItem>
    <reviewItem>
      <errorID>22199bd8-106d-444b-9871-1414ac1fae0b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21DD5880</paraID>
      <start>0</start>
      <end>3</end>
      <status>unmodified</status>
      <modifiedWord/>
      <trackRevisions>false</trackRevisions>
    </reviewItem>
    <reviewItem>
      <errorID>1953218b-e9e9-4833-bcc5-e35062582289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1EFE8559</paraID>
      <start>0</start>
      <end>3</end>
      <status>unmodified</status>
      <modifiedWord/>
      <trackRevisions>false</trackRevisions>
    </reviewItem>
    <reviewItem>
      <errorID>ac252247-b405-437f-a127-fe186ce44cd7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7E7CBE31</paraID>
      <start>0</start>
      <end>2</end>
      <status>unmodified</status>
      <modifiedWord/>
      <trackRevisions>false</trackRevisions>
    </reviewItem>
    <reviewItem>
      <errorID>bfc818c8-e382-4641-b9dc-0cea46b35de3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4E4E0285</paraID>
      <start>0</start>
      <end>2</end>
      <status>unmodified</status>
      <modifiedWord/>
      <trackRevisions>false</trackRevisions>
    </reviewItem>
    <reviewItem>
      <errorID>a9d9ea68-4bde-4137-9930-e52f9bd4b417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2FA105F2</paraID>
      <start>0</start>
      <end>2</end>
      <status>unmodified</status>
      <modifiedWord/>
      <trackRevisions>false</trackRevisions>
    </reviewItem>
    <reviewItem>
      <errorID>6be68cf9-bb54-472a-9502-bccd1205d4a7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599D75BF</paraID>
      <start>0</start>
      <end>2</end>
      <status>unmodified</status>
      <modifiedWord/>
      <trackRevisions>false</trackRevisions>
    </reviewItem>
    <reviewItem>
      <errorID>42b8dc18-1cbb-4a1d-a9fd-f67946ca5042</errorID>
      <errorWord>《食品安全法》</errorWord>
      <group>L1_Word</group>
      <groupName>字词问题</groupName>
      <ability>L2_Typo</ability>
      <abilityName>字词错误</abilityName>
      <candidateList>
        <item>《中华人民共和国食品安全法》</item>
      </candidateList>
      <explain/>
      <paraID>599D75BF</paraID>
      <start>10</start>
      <end>17</end>
      <status>unmodified</status>
      <modifiedWord/>
      <trackRevisions>false</trackRevisions>
    </reviewItem>
    <reviewItem>
      <errorID>c59bafbd-0104-4c32-8bc8-fb5edc51f5cd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4FD76C60</paraID>
      <start>0</start>
      <end>2</end>
      <status>unmodified</status>
      <modifiedWord/>
      <trackRevisions>false</trackRevisions>
    </reviewItem>
    <reviewItem>
      <errorID>4bf7f99c-9c6f-4fad-8e9f-395117b9d3aa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4C81B5B4</paraID>
      <start>0</start>
      <end>2</end>
      <status>unmodified</status>
      <modifiedWord/>
      <trackRevisions>false</trackRevisions>
    </reviewItem>
    <reviewItem>
      <errorID>1f54e1ee-c997-47b8-bf11-6369d6ee6a88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6FC46E8D</paraID>
      <start>0</start>
      <end>2</end>
      <status>unmodified</status>
      <modifiedWord/>
      <trackRevisions>false</trackRevisions>
    </reviewItem>
    <reviewItem>
      <errorID>6b1995a1-e06c-4dfd-ad94-e8e8cf3d63f8</errorID>
      <errorWord>《食品安全法》</errorWord>
      <group>L1_Word</group>
      <groupName>字词问题</groupName>
      <ability>L2_Typo</ability>
      <abilityName>字词错误</abilityName>
      <candidateList>
        <item>《中华人民共和国食品安全法》</item>
      </candidateList>
      <explain/>
      <paraID>6FC46E8D</paraID>
      <start>4</start>
      <end>11</end>
      <status>unmodified</status>
      <modifiedWord/>
      <trackRevisions>false</trackRevisions>
    </reviewItem>
    <reviewItem>
      <errorID>0f079fc7-0fbb-4e5b-8b0b-c5561593509a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60A0B12</paraID>
      <start>0</start>
      <end>2</end>
      <status>unmodified</status>
      <modifiedWord/>
      <trackRevisions>false</trackRevisions>
    </reviewItem>
    <reviewItem>
      <errorID>d4d9d39e-e0cb-46a0-8417-a499a96fae29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19EA4084</paraID>
      <start>0</start>
      <end>2</end>
      <status>unmodified</status>
      <modifiedWord/>
      <trackRevisions>false</trackRevisions>
    </reviewItem>
    <reviewItem>
      <errorID>75b0bb90-3fd9-4e88-8ee7-eecfa3dde56e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3F5287FB</paraID>
      <start>0</start>
      <end>2</end>
      <status>unmodified</status>
      <modifiedWord/>
      <trackRevisions>false</trackRevisions>
    </reviewItem>
    <reviewItem>
      <errorID>e6f2920c-81c0-4432-8fdb-0f6c8e3fca87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2B6CCB23</paraID>
      <start>0</start>
      <end>2</end>
      <status>unmodified</status>
      <modifiedWord/>
      <trackRevisions>false</trackRevisions>
    </reviewItem>
    <reviewItem>
      <errorID>950fa66e-8789-46ac-975f-cd2ddbb9c37c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5BF6E6BE</paraID>
      <start>0</start>
      <end>2</end>
      <status>unmodified</status>
      <modifiedWord/>
      <trackRevisions>false</trackRevisions>
    </reviewItem>
    <reviewItem>
      <errorID>2902a0ba-73c3-458b-9e64-958d58105bd5</errorID>
      <errorWord>，</errorWord>
      <group>L1_Word</group>
      <groupName>字词问题</groupName>
      <ability>L2_Typo</ability>
      <abilityName>字词错误</abilityName>
      <candidateList>
        <item>，由</item>
      </candidateList>
      <explain/>
      <paraID>5BF6E6BE</paraID>
      <start>19</start>
      <end>20</end>
      <status>unmodified</status>
      <modifiedWord/>
      <trackRevisions>false</trackRevisions>
    </reviewItem>
    <reviewItem>
      <errorID>67850825-a4d2-4c2c-b922-04eab3efc781</errorID>
      <errorWord>市场监督局等</errorWord>
      <group>L1_Knowledge</group>
      <groupName>知识性问题</groupName>
      <ability>L2_Knowledge</ability>
      <abilityName>其他知识</abilityName>
      <candidateList>
        <item>市场监管局等</item>
      </candidateList>
      <explain/>
      <paraID>4119CBDD</paraID>
      <start>48</start>
      <end>54</end>
      <status>unmodified</status>
      <modifiedWord/>
      <trackRevisions>false</trackRevisions>
    </reviewItem>
    <reviewItem>
      <errorID>68bfe402-dfd2-4e11-943a-7b883d46a18e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532DD559</paraID>
      <start>0</start>
      <end>2</end>
      <status>unmodified</status>
      <modifiedWord/>
      <trackRevisions>false</trackRevisions>
    </reviewItem>
    <reviewItem>
      <errorID>3507fa4c-b3bd-416c-b18f-9bbdb1c405ca</errorID>
      <errorWord>《食品安全法》</errorWord>
      <group>L1_Word</group>
      <groupName>字词问题</groupName>
      <ability>L2_Typo</ability>
      <abilityName>字词错误</abilityName>
      <candidateList>
        <item>《中华人民共和国食品安全法》</item>
      </candidateList>
      <explain/>
      <paraID>70D753A8</paraID>
      <start>113</start>
      <end>120</end>
      <status>unmodified</status>
      <modifiedWord/>
      <trackRevisions>false</trackRevisions>
    </reviewItem>
    <reviewItem>
      <errorID>5fa242b5-f552-43b4-989d-6034a3cafd7e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5892058C</paraID>
      <start>0</start>
      <end>2</end>
      <status>unmodified</status>
      <modifiedWord/>
      <trackRevisions>false</trackRevisions>
    </reviewItem>
    <reviewItem>
      <errorID>004a0b6f-f206-484d-87d8-de073641c540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A8AA8E9</paraID>
      <start>0</start>
      <end>2</end>
      <status>unmodified</status>
      <modifiedWord/>
      <trackRevisions>false</trackRevisions>
    </reviewItem>
    <reviewItem>
      <errorID>9b67564d-7070-40ac-a8a4-d46f27e39936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21E66742</paraID>
      <start>0</start>
      <end>2</end>
      <status>unmodified</status>
      <modifiedWord/>
      <trackRevisions>false</trackRevisions>
    </reviewItem>
    <reviewItem>
      <errorID>a3ec0d91-8e54-4278-b1d7-d52653b60e1f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67590DFD</paraID>
      <start>0</start>
      <end>2</end>
      <status>unmodified</status>
      <modifiedWord/>
      <trackRevisions>false</trackRevisions>
    </reviewItem>
    <reviewItem>
      <errorID>5aa9d354-452b-453f-a32b-e679ec0a179c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4D12A6D8</paraID>
      <start>0</start>
      <end>2</end>
      <status>unmodified</status>
      <modifiedWord/>
      <trackRevisions>false</trackRevisions>
    </reviewItem>
    <reviewItem>
      <errorID>ab982f95-6c59-4837-84b4-0fb05dfc9b6e</errorID>
      <errorWord>(</errorWord>
      <group>L1_Format</group>
      <groupName>格式问题</groupName>
      <ability>L2_HalfPunc</ability>
      <abilityName>全半角检查</abilityName>
      <candidateList>
        <item>（</item>
      </candidateList>
      <explain>文本全半角错误。</explain>
      <paraID>4D12A6D8</paraID>
      <start>30</start>
      <end>31</end>
      <status>unmodified</status>
      <modifiedWord/>
      <trackRevisions>false</trackRevisions>
    </reviewItem>
    <reviewItem>
      <errorID>5a717942-9078-4e7d-8882-33fac6bc12c7</errorID>
      <errorWord>)</errorWord>
      <group>L1_Format</group>
      <groupName>格式问题</groupName>
      <ability>L2_HalfPunc</ability>
      <abilityName>全半角检查</abilityName>
      <candidateList>
        <item>）</item>
      </candidateList>
      <explain>文本全半角错误。</explain>
      <paraID>4D12A6D8</paraID>
      <start>37</start>
      <end>38</end>
      <status>unmodified</status>
      <modifiedWord/>
      <trackRevisions>false</trackRevisions>
    </reviewItem>
    <reviewItem>
      <errorID>14875afe-8614-4bfe-b8ee-62752ecc9050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91F66C7</paraID>
      <start>0</start>
      <end>2</end>
      <status>unmodified</status>
      <modifiedWord/>
      <trackRevisions>false</trackRevisions>
    </reviewItem>
    <reviewItem>
      <errorID>f83fc780-1926-4c1e-bb9a-e37749993b52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56B314A9</paraID>
      <start>0</start>
      <end>2</end>
      <status>unmodified</status>
      <modifiedWord/>
      <trackRevisions>false</trackRevisions>
    </reviewItem>
    <reviewItem>
      <errorID>21cd94b4-1672-4761-ae2d-cc6e54113b52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6A57C925</paraID>
      <start>0</start>
      <end>2</end>
      <status>unmodified</status>
      <modifiedWord/>
      <trackRevisions>false</trackRevisions>
    </reviewItem>
    <reviewItem>
      <errorID>881dad37-537d-4d10-a34f-7b93ce9733f7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11C0559B</paraID>
      <start>0</start>
      <end>2</end>
      <status>unmodified</status>
      <modifiedWord/>
      <trackRevisions>false</trackRevisions>
    </reviewItem>
    <reviewItem>
      <errorID>2ef70c26-7818-4c5e-9bc5-61f49b7cfaca</errorID>
      <errorWord>:</errorWord>
      <group>L1_Format</group>
      <groupName>格式问题</groupName>
      <ability>L2_HalfPunc</ability>
      <abilityName>全半角检查</abilityName>
      <candidateList>
        <item>：</item>
      </candidateList>
      <explain>文本全半角错误。</explain>
      <paraID>11C0559B</paraID>
      <start>84</start>
      <end>85</end>
      <status>unmodified</status>
      <modifiedWord/>
      <trackRevisions>false</trackRevisions>
    </reviewItem>
    <reviewItem>
      <errorID>d989b9fe-b360-4e87-8505-d2f09dc479ac</errorID>
      <errorWord>(</errorWord>
      <group>L1_Format</group>
      <groupName>格式问题</groupName>
      <ability>L2_HalfPunc</ability>
      <abilityName>全半角检查</abilityName>
      <candidateList>
        <item>（</item>
      </candidateList>
      <explain>文本全半角错误。</explain>
      <paraID>11C0559B</paraID>
      <start>101</start>
      <end>102</end>
      <status>unmodified</status>
      <modifiedWord/>
      <trackRevisions>false</trackRevisions>
    </reviewItem>
    <reviewItem>
      <errorID>f2c6cf65-17cb-4d08-9d4f-2d76603730e5</errorID>
      <errorWord>)</errorWord>
      <group>L1_Format</group>
      <groupName>格式问题</groupName>
      <ability>L2_HalfPunc</ability>
      <abilityName>全半角检查</abilityName>
      <candidateList>
        <item>）</item>
      </candidateList>
      <explain>文本全半角错误。</explain>
      <paraID>11C0559B</paraID>
      <start>105</start>
      <end>106</end>
      <status>unmodified</status>
      <modifiedWord/>
      <trackRevisions>false</trackRevisions>
    </reviewItem>
    <reviewItem>
      <errorID>cfee57dc-67d7-4f76-a555-f466bf571f57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625B62A2</paraID>
      <start>0</start>
      <end>2</end>
      <status>unmodified</status>
      <modifiedWord/>
      <trackRevisions>false</trackRevisions>
    </reviewItem>
    <reviewItem>
      <errorID>1e9ad581-42af-400b-8290-b9a7c21d580d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7003C98F</paraID>
      <start>0</start>
      <end>2</end>
      <status>unmodified</status>
      <modifiedWord/>
      <trackRevisions>false</trackRevisions>
    </reviewItem>
    <reviewItem>
      <errorID>c87a34cb-39a1-4571-ae99-b8237ab9b39e</errorID>
      <errorWord>至少配备4名以上</errorWord>
      <group>L1_Grammar</group>
      <groupName>语法问题</groupName>
      <ability>L2_Grammar</ability>
      <abilityName>语法错误</abilityName>
      <candidateList>
        <item>至少配备4名</item>
      </candidateList>
      <explain/>
      <paraID>25127157</paraID>
      <start>12</start>
      <end>20</end>
      <status>unmodified</status>
      <modifiedWord/>
      <trackRevisions>false</trackRevisions>
    </reviewItem>
    <reviewItem>
      <errorID>eb649e0e-af06-413b-8b44-2737ee927e65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72EC45D3</paraID>
      <start>0</start>
      <end>2</end>
      <status>unmodified</status>
      <modifiedWord/>
      <trackRevisions>false</trackRevisions>
    </reviewItem>
    <reviewItem>
      <errorID>8f3abb1e-f6ad-4844-ac55-a677cfce559a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45AA08F6</paraID>
      <start>0</start>
      <end>2</end>
      <status>unmodified</status>
      <modifiedWord/>
      <trackRevisions>false</trackRevisions>
    </reviewItem>
    <reviewItem>
      <errorID>e99f031d-0196-445a-890b-cc901a6af4de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5ED71091</paraID>
      <start>0</start>
      <end>2</end>
      <status>unmodified</status>
      <modifiedWord/>
      <trackRevisions>false</trackRevisions>
    </reviewItem>
    <reviewItem>
      <errorID>359421e8-02fe-447b-a34e-149f32f11ae8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10F531C3</paraID>
      <start>0</start>
      <end>2</end>
      <status>unmodified</status>
      <modifiedWord/>
      <trackRevisions>false</trackRevisions>
    </reviewItem>
    <reviewItem>
      <errorID>5208156e-6870-4918-b407-cbd5d10a7ac5</errorID>
      <errorWord>中止合同</errorWord>
      <group>L1_Word</group>
      <groupName>字词问题</groupName>
      <ability>L2_Typo</ability>
      <abilityName>字词错误</abilityName>
      <candidateList>
        <item>终止合同</item>
      </candidateList>
      <explain/>
      <paraID>10F531C3</paraID>
      <start>35</start>
      <end>39</end>
      <status>unmodified</status>
      <modifiedWord/>
      <trackRevisions>false</trackRevisions>
    </reviewItem>
    <reviewItem>
      <errorID>9d1d9277-7fdc-4a36-89c2-76ef56a66bdc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46460161</paraID>
      <start>0</start>
      <end>2</end>
      <status>unmodified</status>
      <modifiedWord/>
      <trackRevisions>false</trackRevisions>
    </reviewItem>
    <reviewItem>
      <errorID>aa93c697-fb1e-4f84-aefc-ed1ff89e3ef4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10719ED9</paraID>
      <start>0</start>
      <end>2</end>
      <status>unmodified</status>
      <modifiedWord/>
      <trackRevisions>false</trackRevisions>
    </reviewItem>
    <reviewItem>
      <errorID>0e978106-b30d-44e6-a7c4-a8ed222d69b0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552EC6F9</paraID>
      <start>0</start>
      <end>2</end>
      <status>unmodified</status>
      <modifiedWord/>
      <trackRevisions>false</trackRevisions>
    </reviewItem>
    <reviewItem>
      <errorID>5d45f903-4092-4868-ab28-ac2bb6c42388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2AFAE627</paraID>
      <start>0</start>
      <end>3</end>
      <status>unmodified</status>
      <modifiedWord/>
      <trackRevisions>false</trackRevisions>
    </reviewItem>
    <reviewItem>
      <errorID>7c3d9a9a-5fae-4354-bd76-d2694afbe131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5F5E3669</paraID>
      <start>0</start>
      <end>3</end>
      <status>unmodified</status>
      <modifiedWord/>
      <trackRevisions>false</trackRevisions>
    </reviewItem>
    <reviewItem>
      <errorID>c48f5b12-d676-4c3e-8032-5ed5de2a0dac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26EEC3A8</paraID>
      <start>0</start>
      <end>3</end>
      <status>unmodified</status>
      <modifiedWord/>
      <trackRevisions>false</trackRevisions>
    </reviewItem>
    <reviewItem>
      <errorID>d5a7454e-64cb-413b-9c27-c939d004cd2b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763C7193</paraID>
      <start>0</start>
      <end>2</end>
      <status>unmodified</status>
      <modifiedWord/>
      <trackRevisions>false</trackRevisions>
    </reviewItem>
    <reviewItem>
      <errorID>152c06b1-da68-4698-8aa4-f47d262425aa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4F05E134</paraID>
      <start>0</start>
      <end>2</end>
      <status>unmodified</status>
      <modifiedWord/>
      <trackRevisions>false</trackRevisions>
    </reviewItem>
    <reviewItem>
      <errorID>21a168e0-b77f-41ca-8101-17cced450503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5BE52082</paraID>
      <start>0</start>
      <end>2</end>
      <status>unmodified</status>
      <modifiedWord/>
      <trackRevisions>false</trackRevisions>
    </reviewItem>
    <reviewItem>
      <errorID>a1dbec5e-05ae-4349-96d4-112617f5c41b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60F81C84</paraID>
      <start>0</start>
      <end>2</end>
      <status>unmodified</status>
      <modifiedWord/>
      <trackRevisions>false</trackRevisions>
    </reviewItem>
    <reviewItem>
      <errorID>079fe60a-30c0-4130-802d-8d8997f88096</errorID>
      <errorWord>《食品安全法》</errorWord>
      <group>L1_Word</group>
      <groupName>字词问题</groupName>
      <ability>L2_Typo</ability>
      <abilityName>字词错误</abilityName>
      <candidateList>
        <item>《中华人民共和国食品安全法》</item>
      </candidateList>
      <explain/>
      <paraID>60F81C84</paraID>
      <start>10</start>
      <end>17</end>
      <status>unmodified</status>
      <modifiedWord/>
      <trackRevisions>false</trackRevisions>
    </reviewItem>
    <reviewItem>
      <errorID>7bce8f31-ef9f-451c-8e14-7d1acc87bfe7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7C277917</paraID>
      <start>0</start>
      <end>2</end>
      <status>unmodified</status>
      <modifiedWord/>
      <trackRevisions>false</trackRevisions>
    </reviewItem>
    <reviewItem>
      <errorID>585b7f84-5778-4fc6-a892-19c8fcdf8561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6C324360</paraID>
      <start>0</start>
      <end>2</end>
      <status>unmodified</status>
      <modifiedWord/>
      <trackRevisions>false</trackRevisions>
    </reviewItem>
    <reviewItem>
      <errorID>97d6dab2-2c3c-4518-b53b-8c2e5c8ee9b9</errorID>
      <errorWord>损失和</errorWord>
      <group>L1_Word</group>
      <groupName>字词问题</groupName>
      <ability>L2_Typo</ability>
      <abilityName>字词错误</abilityName>
      <candidateList>
        <item>损失</item>
      </candidateList>
      <explain/>
      <paraID>6C324360</paraID>
      <start>188</start>
      <end>191</end>
      <status>unmodified</status>
      <modifiedWord/>
      <trackRevisions>false</trackRevisions>
    </reviewItem>
    <reviewItem>
      <errorID>597a73d4-38f3-4319-91fd-b8b28fefb6b7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27813D88</paraID>
      <start>0</start>
      <end>2</end>
      <status>unmodified</status>
      <modifiedWord/>
      <trackRevisions>false</trackRevisions>
    </reviewItem>
    <reviewItem>
      <errorID>7aff8aeb-05f4-4a34-b557-59dae5ea0906</errorID>
      <errorWord>《食品安全法》</errorWord>
      <group>L1_Word</group>
      <groupName>字词问题</groupName>
      <ability>L2_Typo</ability>
      <abilityName>字词错误</abilityName>
      <candidateList>
        <item>《中华人民共和国食品安全法》</item>
      </candidateList>
      <explain/>
      <paraID>27813D88</paraID>
      <start>4</start>
      <end>11</end>
      <status>unmodified</status>
      <modifiedWord/>
      <trackRevisions>false</trackRevisions>
    </reviewItem>
    <reviewItem>
      <errorID>c58081af-e2fb-428b-812c-1685945a27a6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E210B25</paraID>
      <start>0</start>
      <end>2</end>
      <status>unmodified</status>
      <modifiedWord/>
      <trackRevisions>false</trackRevisions>
    </reviewItem>
    <reviewItem>
      <errorID>88251bb6-c2d1-4695-8210-2ed5ab6b97e3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EBA3FDC</paraID>
      <start>0</start>
      <end>2</end>
      <status>unmodified</status>
      <modifiedWord/>
      <trackRevisions>false</trackRevisions>
    </reviewItem>
    <reviewItem>
      <errorID>037db2d7-c652-45b6-8de2-1986d9cf5722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43438900</paraID>
      <start>0</start>
      <end>2</end>
      <status>unmodified</status>
      <modifiedWord/>
      <trackRevisions>false</trackRevisions>
    </reviewItem>
    <reviewItem>
      <errorID>ea33499b-8339-4612-a91d-edd8d08edddb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538EC2E1</paraID>
      <start>0</start>
      <end>2</end>
      <status>unmodified</status>
      <modifiedWord/>
      <trackRevisions>false</trackRevisions>
    </reviewItem>
    <reviewItem>
      <errorID>ad68aa28-72b0-40e3-b613-5d38ad6f5067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8BDBF93</paraID>
      <start>0</start>
      <end>2</end>
      <status>unmodified</status>
      <modifiedWord/>
      <trackRevisions>false</trackRevisions>
    </reviewItem>
    <reviewItem>
      <errorID>ffe65bcc-51dc-474e-9fa8-83020170e582</errorID>
      <errorWord>，</errorWord>
      <group>L1_Word</group>
      <groupName>字词问题</groupName>
      <ability>L2_Typo</ability>
      <abilityName>字词错误</abilityName>
      <candidateList>
        <item>，由</item>
      </candidateList>
      <explain/>
      <paraID> 8BDBF93</paraID>
      <start>19</start>
      <end>20</end>
      <status>unmodified</status>
      <modifiedWord/>
      <trackRevisions>false</trackRevisions>
    </reviewItem>
    <reviewItem>
      <errorID>d61ee933-3199-4feb-953c-80c8c04dbbfe</errorID>
      <errorWord>市场监督局等</errorWord>
      <group>L1_Knowledge</group>
      <groupName>知识性问题</groupName>
      <ability>L2_Knowledge</ability>
      <abilityName>其他知识</abilityName>
      <candidateList>
        <item>市场监管局等</item>
      </candidateList>
      <explain/>
      <paraID>4C7CE2C1</paraID>
      <start>48</start>
      <end>54</end>
      <status>unmodified</status>
      <modifiedWord/>
      <trackRevisions>false</trackRevisions>
    </reviewItem>
    <reviewItem>
      <errorID>6ce39f93-2bef-47c1-ab8c-550bc7e5207d</errorID>
      <errorWord>定</errorWord>
      <group>L1_Word</group>
      <groupName>字词问题</groupName>
      <ability>L2_Typo</ability>
      <abilityName>字词错误</abilityName>
      <candidateList>
        <item>定和</item>
      </candidateList>
      <explain/>
      <paraID>3DCA6BAE</paraID>
      <start>67</start>
      <end>68</end>
      <status>unmodified</status>
      <modifiedWord/>
      <trackRevisions>false</trackRevisions>
    </reviewItem>
    <reviewItem>
      <errorID>b3eeab4e-40bf-4233-bb3d-a87283a39c55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3DCA6BAE</paraID>
      <start>84</start>
      <end>85</end>
      <status>unmodified</status>
      <modifiedWord/>
      <trackRevisions>false</trackRevisions>
    </reviewItem>
    <reviewItem>
      <errorID>dad44250-6464-4141-a268-0a6171c3b3fd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3314FAD2</paraID>
      <start>0</start>
      <end>2</end>
      <status>unmodified</status>
      <modifiedWord/>
      <trackRevisions>false</trackRevisions>
    </reviewItem>
    <reviewItem>
      <errorID>84f4474a-f20d-4741-aae6-b8d797a4d53e</errorID>
      <errorWord>定</errorWord>
      <group>L1_Word</group>
      <groupName>字词问题</groupName>
      <ability>L2_Typo</ability>
      <abilityName>字词错误</abilityName>
      <candidateList>
        <item>定和</item>
      </candidateList>
      <explain/>
      <paraID>794D2A69</paraID>
      <start>72</start>
      <end>73</end>
      <status>unmodified</status>
      <modifiedWord/>
      <trackRevisions>false</trackRevisions>
    </reviewItem>
    <reviewItem>
      <errorID>d15e3e6d-97a2-4c3d-9440-05cd7d222bf2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794D2A69</paraID>
      <start>89</start>
      <end>90</end>
      <status>unmodified</status>
      <modifiedWord/>
      <trackRevisions>false</trackRevisions>
    </reviewItem>
    <reviewItem>
      <errorID>e2ba30a6-b2d3-40d0-9ce4-29804fd1fd81</errorID>
      <errorWord>《食品安全法》</errorWord>
      <group>L1_Word</group>
      <groupName>字词问题</groupName>
      <ability>L2_Typo</ability>
      <abilityName>字词错误</abilityName>
      <candidateList>
        <item>《中华人民共和国食品安全法》</item>
      </candidateList>
      <explain/>
      <paraID>44D442D9</paraID>
      <start>60</start>
      <end>67</end>
      <status>unmodified</status>
      <modifiedWord/>
      <trackRevisions>false</trackRevisions>
    </reviewItem>
    <reviewItem>
      <errorID>0d6b0c50-ff95-41ae-9f20-d503c0de5703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25845C5D</paraID>
      <start>0</start>
      <end>2</end>
      <status>unmodified</status>
      <modifiedWord/>
      <trackRevisions>false</trackRevisions>
    </reviewItem>
    <reviewItem>
      <errorID>39bebf8b-9319-4a67-af0d-c070c87410c5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461AA648</paraID>
      <start>0</start>
      <end>2</end>
      <status>unmodified</status>
      <modifiedWord/>
      <trackRevisions>false</trackRevisions>
    </reviewItem>
    <reviewItem>
      <errorID>9208bef2-1e17-4a54-9b7b-94231076682e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375D41A0</paraID>
      <start>0</start>
      <end>2</end>
      <status>unmodified</status>
      <modifiedWord/>
      <trackRevisions>false</trackRevisions>
    </reviewItem>
    <reviewItem>
      <errorID>95ead787-f7c0-4e83-a46a-c1327e49ab40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45D25D50</paraID>
      <start>0</start>
      <end>2</end>
      <status>unmodified</status>
      <modifiedWord/>
      <trackRevisions>false</trackRevisions>
    </reviewItem>
    <reviewItem>
      <errorID>3999708c-190f-41f4-9015-9472929a2130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6E1F05C4</paraID>
      <start>0</start>
      <end>2</end>
      <status>unmodified</status>
      <modifiedWord/>
      <trackRevisions>false</trackRevisions>
    </reviewItem>
    <reviewItem>
      <errorID>8db26990-4cb6-4623-af36-0bfe9d8c2891</errorID>
      <errorWord>(</errorWord>
      <group>L1_Format</group>
      <groupName>格式问题</groupName>
      <ability>L2_HalfPunc</ability>
      <abilityName>全半角检查</abilityName>
      <candidateList>
        <item>（</item>
      </candidateList>
      <explain>文本全半角错误。</explain>
      <paraID>6E1F05C4</paraID>
      <start>30</start>
      <end>31</end>
      <status>unmodified</status>
      <modifiedWord/>
      <trackRevisions>false</trackRevisions>
    </reviewItem>
    <reviewItem>
      <errorID>13d307e3-e5f5-4a4a-b257-144bc3199d2d</errorID>
      <errorWord>)</errorWord>
      <group>L1_Format</group>
      <groupName>格式问题</groupName>
      <ability>L2_HalfPunc</ability>
      <abilityName>全半角检查</abilityName>
      <candidateList>
        <item>）</item>
      </candidateList>
      <explain>文本全半角错误。</explain>
      <paraID>6E1F05C4</paraID>
      <start>37</start>
      <end>38</end>
      <status>unmodified</status>
      <modifiedWord/>
      <trackRevisions>false</trackRevisions>
    </reviewItem>
    <reviewItem>
      <errorID>4f6a2a4d-f565-4ac8-8b74-23a737a247a4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FFDAF4F</paraID>
      <start>0</start>
      <end>2</end>
      <status>unmodified</status>
      <modifiedWord/>
      <trackRevisions>false</trackRevisions>
    </reviewItem>
    <reviewItem>
      <errorID>6d4ed75b-491f-4315-95ed-25f6039f403f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79789250</paraID>
      <start>0</start>
      <end>2</end>
      <status>unmodified</status>
      <modifiedWord/>
      <trackRevisions>false</trackRevisions>
    </reviewItem>
    <reviewItem>
      <errorID>5a9b625a-4f8a-4f89-95e9-b434c2d4f296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68C510C5</paraID>
      <start>0</start>
      <end>2</end>
      <status>unmodified</status>
      <modifiedWord/>
      <trackRevisions>false</trackRevisions>
    </reviewItem>
    <reviewItem>
      <errorID>e29cc184-f6f6-4bc9-a0c8-78b9985a4dfc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68C510C5</paraID>
      <start>29</start>
      <end>30</end>
      <status>unmodified</status>
      <modifiedWord/>
      <trackRevisions>false</trackRevisions>
    </reviewItem>
    <reviewItem>
      <errorID>f723c9e0-7e47-4321-afef-6f3135d375b8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6AEE7CDC</paraID>
      <start>0</start>
      <end>2</end>
      <status>unmodified</status>
      <modifiedWord/>
      <trackRevisions>false</trackRevisions>
    </reviewItem>
    <reviewItem>
      <errorID>e111ae84-432d-4cd9-a4d9-30d5b6808706</errorID>
      <errorWord>:</errorWord>
      <group>L1_Format</group>
      <groupName>格式问题</groupName>
      <ability>L2_HalfPunc</ability>
      <abilityName>全半角检查</abilityName>
      <candidateList>
        <item>：</item>
      </candidateList>
      <explain>文本全半角错误。</explain>
      <paraID>6AEE7CDC</paraID>
      <start>84</start>
      <end>85</end>
      <status>unmodified</status>
      <modifiedWord/>
      <trackRevisions>false</trackRevisions>
    </reviewItem>
    <reviewItem>
      <errorID>99ed50fc-53fa-4c8d-a702-33fc80aa6530</errorID>
      <errorWord>(</errorWord>
      <group>L1_Format</group>
      <groupName>格式问题</groupName>
      <ability>L2_HalfPunc</ability>
      <abilityName>全半角检查</abilityName>
      <candidateList>
        <item>（</item>
      </candidateList>
      <explain>文本全半角错误。</explain>
      <paraID>6AEE7CDC</paraID>
      <start>101</start>
      <end>102</end>
      <status>unmodified</status>
      <modifiedWord/>
      <trackRevisions>false</trackRevisions>
    </reviewItem>
    <reviewItem>
      <errorID>bbd02c25-03c3-4d3b-a573-0564804bd948</errorID>
      <errorWord>)</errorWord>
      <group>L1_Format</group>
      <groupName>格式问题</groupName>
      <ability>L2_HalfPunc</ability>
      <abilityName>全半角检查</abilityName>
      <candidateList>
        <item>）</item>
      </candidateList>
      <explain>文本全半角错误。</explain>
      <paraID>6AEE7CDC</paraID>
      <start>105</start>
      <end>106</end>
      <status>unmodified</status>
      <modifiedWord/>
      <trackRevisions>false</trackRevisions>
    </reviewItem>
    <reviewItem>
      <errorID>b3a9d747-12c2-4cc2-a487-b4111cdcaaec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6059526C</paraID>
      <start>0</start>
      <end>2</end>
      <status>unmodified</status>
      <modifiedWord/>
      <trackRevisions>false</trackRevisions>
    </reviewItem>
    <reviewItem>
      <errorID>0f665d16-e26a-47bc-9581-ac452b8104a9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5C4B4AE6</paraID>
      <start>0</start>
      <end>2</end>
      <status>unmodified</status>
      <modifiedWord/>
      <trackRevisions>false</trackRevisions>
    </reviewItem>
    <reviewItem>
      <errorID>5751b29d-682d-4b67-aa23-eabfde591998</errorID>
      <errorWord>至少配备4名以上</errorWord>
      <group>L1_Grammar</group>
      <groupName>语法问题</groupName>
      <ability>L2_Grammar</ability>
      <abilityName>语法错误</abilityName>
      <candidateList>
        <item>至少配备4名</item>
      </candidateList>
      <explain/>
      <paraID>433C39AE</paraID>
      <start>12</start>
      <end>20</end>
      <status>unmodified</status>
      <modifiedWord/>
      <trackRevisions>false</trackRevisions>
    </reviewItem>
    <reviewItem>
      <errorID>d1547923-06ae-49b0-8adb-7135427b7469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28972BE4</paraID>
      <start>0</start>
      <end>2</end>
      <status>unmodified</status>
      <modifiedWord/>
      <trackRevisions>false</trackRevisions>
    </reviewItem>
    <reviewItem>
      <errorID>c600bed7-6ffc-45e9-98e8-6942c5409da9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3283F021</paraID>
      <start>0</start>
      <end>2</end>
      <status>unmodified</status>
      <modifiedWord/>
      <trackRevisions>false</trackRevisions>
    </reviewItem>
    <reviewItem>
      <errorID>3a23b68a-0dbe-480d-883e-49caff34fc6b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28702CE</paraID>
      <start>0</start>
      <end>2</end>
      <status>unmodified</status>
      <modifiedWord/>
      <trackRevisions>false</trackRevisions>
    </reviewItem>
    <reviewItem>
      <errorID>afd1505f-5e07-4905-aeca-78e3d957c2a5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6A897B15</paraID>
      <start>0</start>
      <end>2</end>
      <status>unmodified</status>
      <modifiedWord/>
      <trackRevisions>false</trackRevisions>
    </reviewItem>
    <reviewItem>
      <errorID>a5d8b129-443d-405d-a159-e2cfde2ad679</errorID>
      <errorWord>中止合同</errorWord>
      <group>L1_Word</group>
      <groupName>字词问题</groupName>
      <ability>L2_Typo</ability>
      <abilityName>字词错误</abilityName>
      <candidateList>
        <item>终止合同</item>
      </candidateList>
      <explain/>
      <paraID>6A897B15</paraID>
      <start>35</start>
      <end>39</end>
      <status>unmodified</status>
      <modifiedWord/>
      <trackRevisions>false</trackRevisions>
    </reviewItem>
    <reviewItem>
      <errorID>a7715160-d076-4ce5-b428-73de69f769b5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597B4865</paraID>
      <start>0</start>
      <end>2</end>
      <status>unmodified</status>
      <modifiedWord/>
      <trackRevisions>false</trackRevisions>
    </reviewItem>
    <reviewItem>
      <errorID>a8fd8b7b-a396-4f29-9a60-1d57e3a0b721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7F21E4DF</paraID>
      <start>0</start>
      <end>2</end>
      <status>unmodified</status>
      <modifiedWord/>
      <trackRevisions>false</trackRevisions>
    </reviewItem>
    <reviewItem>
      <errorID>ec02511b-10ff-43df-a20c-eaa8692c06d2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44B96753</paraID>
      <start>0</start>
      <end>2</end>
      <status>unmodified</status>
      <modifiedWord/>
      <trackRevisions>false</trackRevisions>
    </reviewItem>
    <reviewItem>
      <errorID>c203b19a-baa2-49d4-bca4-9a7f085cb9e0</errorID>
      <errorWord>中标人有</errorWord>
      <group>L1_Word</group>
      <groupName>字词问题</groupName>
      <ability>L2_Typo</ability>
      <abilityName>字词错误</abilityName>
      <candidateList>
        <item>中标人</item>
      </candidateList>
      <explain/>
      <paraID>44B96753</paraID>
      <start>73</start>
      <end>77</end>
      <status>unmodified</status>
      <modifiedWord/>
      <trackRevisions>false</trackRevisions>
    </reviewItem>
    <reviewItem>
      <errorID>4bc2d9ce-e0a0-4a21-861e-78d42e42a41e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5AEE6E2F</paraID>
      <start>0</start>
      <end>3</end>
      <status>unmodified</status>
      <modifiedWord/>
      <trackRevisions>false</trackRevisions>
    </reviewItem>
    <reviewItem>
      <errorID>28f6be13-3470-444a-82de-1a2023c9aa58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1CD33799</paraID>
      <start>0</start>
      <end>3</end>
      <status>unmodified</status>
      <modifiedWord/>
      <trackRevisions>false</trackRevisions>
    </reviewItem>
    <reviewItem>
      <errorID>a1071c75-e401-4f10-9d20-b66f4f9cd56c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51EA3330</paraID>
      <start>0</start>
      <end>3</end>
      <status>unmodified</status>
      <modifiedWord/>
      <trackRevisions>false</trackRevisions>
    </reviewItem>
    <reviewItem>
      <errorID>1f7b8831-337f-44fc-949b-c3051a9156c0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6CEE1B0E</paraID>
      <start>0</start>
      <end>2</end>
      <status>unmodified</status>
      <modifiedWord/>
      <trackRevisions>false</trackRevisions>
    </reviewItem>
    <reviewItem>
      <errorID>5be8f7ee-59f0-4c70-afa0-68d156dd6d4a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4F608F8D</paraID>
      <start>0</start>
      <end>2</end>
      <status>unmodified</status>
      <modifiedWord/>
      <trackRevisions>false</trackRevisions>
    </reviewItem>
    <reviewItem>
      <errorID>d5f5cabd-23b4-44e5-a790-9a49a5501cdd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784A103A</paraID>
      <start>0</start>
      <end>2</end>
      <status>unmodified</status>
      <modifiedWord/>
      <trackRevisions>false</trackRevisions>
    </reviewItem>
    <reviewItem>
      <errorID>51a773bd-fce7-4c24-88e4-2397de0161a3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21E2B609</paraID>
      <start>0</start>
      <end>2</end>
      <status>unmodified</status>
      <modifiedWord/>
      <trackRevisions>false</trackRevisions>
    </reviewItem>
    <reviewItem>
      <errorID>c5148525-0d2e-42ef-9e65-516ba216d188</errorID>
      <errorWord>《食品安全法》</errorWord>
      <group>L1_Word</group>
      <groupName>字词问题</groupName>
      <ability>L2_Typo</ability>
      <abilityName>字词错误</abilityName>
      <candidateList>
        <item>《中华人民共和国食品安全法》</item>
      </candidateList>
      <explain/>
      <paraID>21E2B609</paraID>
      <start>10</start>
      <end>17</end>
      <status>unmodified</status>
      <modifiedWord/>
      <trackRevisions>false</trackRevisions>
    </reviewItem>
    <reviewItem>
      <errorID>c5c15005-d33c-41e4-a49e-424332c52bcf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7B099C30</paraID>
      <start>0</start>
      <end>2</end>
      <status>unmodified</status>
      <modifiedWord/>
      <trackRevisions>false</trackRevisions>
    </reviewItem>
    <reviewItem>
      <errorID>0a3b1a45-27cc-495f-9e53-59abaffeaa8a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2D937043</paraID>
      <start>0</start>
      <end>2</end>
      <status>unmodified</status>
      <modifiedWord/>
      <trackRevisions>false</trackRevisions>
    </reviewItem>
    <reviewItem>
      <errorID>9bc0cccf-fbba-4f32-a3b9-a35e249cd522</errorID>
      <errorWord>损失和</errorWord>
      <group>L1_Word</group>
      <groupName>字词问题</groupName>
      <ability>L2_Typo</ability>
      <abilityName>字词错误</abilityName>
      <candidateList>
        <item>损失</item>
      </candidateList>
      <explain/>
      <paraID>2D937043</paraID>
      <start>189</start>
      <end>192</end>
      <status>unmodified</status>
      <modifiedWord/>
      <trackRevisions>false</trackRevisions>
    </reviewItem>
    <reviewItem>
      <errorID>031d948f-2c7d-4ddf-a0c6-d6ec8f95d8d5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11A97189</paraID>
      <start>0</start>
      <end>2</end>
      <status>unmodified</status>
      <modifiedWord/>
      <trackRevisions>false</trackRevisions>
    </reviewItem>
    <reviewItem>
      <errorID>23b95f86-4251-42c3-b447-97410abdbc59</errorID>
      <errorWord>《食品安全法》</errorWord>
      <group>L1_Word</group>
      <groupName>字词问题</groupName>
      <ability>L2_Typo</ability>
      <abilityName>字词错误</abilityName>
      <candidateList>
        <item>《中华人民共和国食品安全法》</item>
      </candidateList>
      <explain/>
      <paraID>11A97189</paraID>
      <start>4</start>
      <end>11</end>
      <status>unmodified</status>
      <modifiedWord/>
      <trackRevisions>false</trackRevisions>
    </reviewItem>
    <reviewItem>
      <errorID>475dee69-b449-4569-9376-ddd5808c84b2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7E402FA0</paraID>
      <start>0</start>
      <end>2</end>
      <status>unmodified</status>
      <modifiedWord/>
      <trackRevisions>false</trackRevisions>
    </reviewItem>
    <reviewItem>
      <errorID>29cddc50-c7b9-4432-8983-b40be02ac236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F955033</paraID>
      <start>0</start>
      <end>2</end>
      <status>unmodified</status>
      <modifiedWord/>
      <trackRevisions>false</trackRevisions>
    </reviewItem>
    <reviewItem>
      <errorID>f0e2d19a-888d-4727-9993-b7d2c7283cad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694579FB</paraID>
      <start>0</start>
      <end>2</end>
      <status>unmodified</status>
      <modifiedWord/>
      <trackRevisions>false</trackRevisions>
    </reviewItem>
    <reviewItem>
      <errorID>724ab359-114f-4bdb-92f4-de05baa4c079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109449B9</paraID>
      <start>0</start>
      <end>2</end>
      <status>unmodified</status>
      <modifiedWord/>
      <trackRevisions>false</trackRevisions>
    </reviewItem>
    <reviewItem>
      <errorID>2534ec37-60a9-417a-8b01-ab13ba892b73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1F34B7E0</paraID>
      <start>0</start>
      <end>2</end>
      <status>unmodified</status>
      <modifiedWord/>
      <trackRevisions>false</trackRevisions>
    </reviewItem>
    <reviewItem>
      <errorID>edde2f3f-d29e-49b0-8c8a-d1e668d3168d</errorID>
      <errorWord>，</errorWord>
      <group>L1_Word</group>
      <groupName>字词问题</groupName>
      <ability>L2_Typo</ability>
      <abilityName>字词错误</abilityName>
      <candidateList>
        <item>，由</item>
      </candidateList>
      <explain/>
      <paraID>1F34B7E0</paraID>
      <start>19</start>
      <end>20</end>
      <status>unmodified</status>
      <modifiedWord/>
      <trackRevisions>false</trackRevisions>
    </reviewItem>
    <reviewItem>
      <errorID>9bef672d-2521-4803-adf3-e95968650037</errorID>
      <errorWord>市场监督局等</errorWord>
      <group>L1_Knowledge</group>
      <groupName>知识性问题</groupName>
      <ability>L2_Knowledge</ability>
      <abilityName>其他知识</abilityName>
      <candidateList>
        <item>市场监管局等</item>
      </candidateList>
      <explain/>
      <paraID>174B6148</paraID>
      <start>48</start>
      <end>54</end>
      <status>unmodified</status>
      <modifiedWord/>
      <trackRevisions>false</trackRevisions>
    </reviewItem>
    <reviewItem>
      <errorID>dd9b53c4-0d2e-404e-b1d2-b34a5fdd6787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1B0CAACE</paraID>
      <start>0</start>
      <end>2</end>
      <status>unmodified</status>
      <modifiedWord/>
      <trackRevisions>false</trackRevisions>
    </reviewItem>
    <reviewItem>
      <errorID>5803c1c5-6ce9-46c6-91d9-66770efadc29</errorID>
      <errorWord>定</errorWord>
      <group>L1_Word</group>
      <groupName>字词问题</groupName>
      <ability>L2_Typo</ability>
      <abilityName>字词错误</abilityName>
      <candidateList>
        <item>定和</item>
      </candidateList>
      <explain/>
      <paraID>44B01510</paraID>
      <start>68</start>
      <end>69</end>
      <status>unmodified</status>
      <modifiedWord/>
      <trackRevisions>false</trackRevisions>
    </reviewItem>
    <reviewItem>
      <errorID>edcd1b39-9994-4057-9d74-7f2ae54a3d92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44B01510</paraID>
      <start>85</start>
      <end>86</end>
      <status>unmodified</status>
      <modifiedWord/>
      <trackRevisions>false</trackRevisions>
    </reviewItem>
    <reviewItem>
      <errorID>45e5b983-b22a-4352-91eb-d33c634529a9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D7579D5</paraID>
      <start>0</start>
      <end>2</end>
      <status>unmodified</status>
      <modifiedWord/>
      <trackRevisions>false</trackRevisions>
    </reviewItem>
    <reviewItem>
      <errorID>b9fd5875-b804-46b9-b1cc-fb2fd13cc2fc</errorID>
      <errorWord>定</errorWord>
      <group>L1_Word</group>
      <groupName>字词问题</groupName>
      <ability>L2_Typo</ability>
      <abilityName>字词错误</abilityName>
      <candidateList>
        <item>定和</item>
      </candidateList>
      <explain/>
      <paraID>7018129A</paraID>
      <start>72</start>
      <end>73</end>
      <status>unmodified</status>
      <modifiedWord/>
      <trackRevisions>false</trackRevisions>
    </reviewItem>
    <reviewItem>
      <errorID>b901f097-f623-42e3-a20b-69a1065da2ac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7018129A</paraID>
      <start>89</start>
      <end>90</end>
      <status>unmodified</status>
      <modifiedWord/>
      <trackRevisions>false</trackRevisions>
    </reviewItem>
    <reviewItem>
      <errorID>e6e725d0-f4a7-48dc-90f3-11dc66761820</errorID>
      <errorWord>《食品安全法》</errorWord>
      <group>L1_Word</group>
      <groupName>字词问题</groupName>
      <ability>L2_Typo</ability>
      <abilityName>字词错误</abilityName>
      <candidateList>
        <item>《中华人民共和国食品安全法》</item>
      </candidateList>
      <explain/>
      <paraID>70BA2198</paraID>
      <start>60</start>
      <end>67</end>
      <status>unmodified</status>
      <modifiedWord/>
      <trackRevisions>false</trackRevisions>
    </reviewItem>
    <reviewItem>
      <errorID>f986d9c9-1a08-44e5-99e0-3fc2f4f80afd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59688D0E</paraID>
      <start>0</start>
      <end>2</end>
      <status>unmodified</status>
      <modifiedWord/>
      <trackRevisions>false</trackRevisions>
    </reviewItem>
    <reviewItem>
      <errorID>06a28de1-42aa-4912-bd43-f7e42a658166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7F56AFB2</paraID>
      <start>0</start>
      <end>2</end>
      <status>unmodified</status>
      <modifiedWord/>
      <trackRevisions>false</trackRevisions>
    </reviewItem>
    <reviewItem>
      <errorID>9d3c5895-0ebb-4b38-a84f-3721e13f053e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5CAD2CB9</paraID>
      <start>0</start>
      <end>2</end>
      <status>unmodified</status>
      <modifiedWord/>
      <trackRevisions>false</trackRevisions>
    </reviewItem>
    <reviewItem>
      <errorID>98444092-679b-4267-a2c5-97c5df72f454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749DA6B</paraID>
      <start>0</start>
      <end>2</end>
      <status>unmodified</status>
      <modifiedWord/>
      <trackRevisions>false</trackRevisions>
    </reviewItem>
    <reviewItem>
      <errorID>6fb2356b-b62b-4b66-8cba-3a8d7041151d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1C77F211</paraID>
      <start>0</start>
      <end>2</end>
      <status>unmodified</status>
      <modifiedWord/>
      <trackRevisions>false</trackRevisions>
    </reviewItem>
    <reviewItem>
      <errorID>2d91d786-24a4-496b-a2dc-9dbda7275bc6</errorID>
      <errorWord>(</errorWord>
      <group>L1_Format</group>
      <groupName>格式问题</groupName>
      <ability>L2_HalfPunc</ability>
      <abilityName>全半角检查</abilityName>
      <candidateList>
        <item>（</item>
      </candidateList>
      <explain>文本全半角错误。</explain>
      <paraID>1C77F211</paraID>
      <start>30</start>
      <end>31</end>
      <status>unmodified</status>
      <modifiedWord/>
      <trackRevisions>false</trackRevisions>
    </reviewItem>
    <reviewItem>
      <errorID>d017ddd7-48ba-4231-9725-22e7a0a63776</errorID>
      <errorWord>)</errorWord>
      <group>L1_Format</group>
      <groupName>格式问题</groupName>
      <ability>L2_HalfPunc</ability>
      <abilityName>全半角检查</abilityName>
      <candidateList>
        <item>）</item>
      </candidateList>
      <explain>文本全半角错误。</explain>
      <paraID>1C77F211</paraID>
      <start>37</start>
      <end>38</end>
      <status>unmodified</status>
      <modifiedWord/>
      <trackRevisions>false</trackRevisions>
    </reviewItem>
    <reviewItem>
      <errorID>26bb9dfd-d823-48c0-a678-54457ff07dd8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3E2186B9</paraID>
      <start>0</start>
      <end>2</end>
      <status>unmodified</status>
      <modifiedWord/>
      <trackRevisions>false</trackRevisions>
    </reviewItem>
    <reviewItem>
      <errorID>6163df1a-f442-434f-b519-94e2f9395d6d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2B4A1DBD</paraID>
      <start>0</start>
      <end>2</end>
      <status>unmodified</status>
      <modifiedWord/>
      <trackRevisions>false</trackRevisions>
    </reviewItem>
    <reviewItem>
      <errorID>36079605-8ada-4394-8fd1-ae298ec0037c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608D164C</paraID>
      <start>0</start>
      <end>2</end>
      <status>unmodified</status>
      <modifiedWord/>
      <trackRevisions>false</trackRevisions>
    </reviewItem>
    <reviewItem>
      <errorID>ba2ddc6d-7c61-4e20-a43b-2c91ae1ecc3f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608D164C</paraID>
      <start>28</start>
      <end>29</end>
      <status>unmodified</status>
      <modifiedWord/>
      <trackRevisions>false</trackRevisions>
    </reviewItem>
    <reviewItem>
      <errorID>3f970139-6ce3-4938-93ef-990cda503cc2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739B8017</paraID>
      <start>0</start>
      <end>2</end>
      <status>unmodified</status>
      <modifiedWord/>
      <trackRevisions>false</trackRevisions>
    </reviewItem>
    <reviewItem>
      <errorID>8f1e6145-7f0f-426e-a233-22b97572bec2</errorID>
      <errorWord>:</errorWord>
      <group>L1_Format</group>
      <groupName>格式问题</groupName>
      <ability>L2_HalfPunc</ability>
      <abilityName>全半角检查</abilityName>
      <candidateList>
        <item>：</item>
      </candidateList>
      <explain>文本全半角错误。</explain>
      <paraID>739B8017</paraID>
      <start>84</start>
      <end>85</end>
      <status>unmodified</status>
      <modifiedWord/>
      <trackRevisions>false</trackRevisions>
    </reviewItem>
    <reviewItem>
      <errorID>b179d5b6-0801-42ea-ae5a-eb1d9a518cba</errorID>
      <errorWord>(</errorWord>
      <group>L1_Format</group>
      <groupName>格式问题</groupName>
      <ability>L2_HalfPunc</ability>
      <abilityName>全半角检查</abilityName>
      <candidateList>
        <item>（</item>
      </candidateList>
      <explain>文本全半角错误。</explain>
      <paraID>739B8017</paraID>
      <start>101</start>
      <end>102</end>
      <status>unmodified</status>
      <modifiedWord/>
      <trackRevisions>false</trackRevisions>
    </reviewItem>
    <reviewItem>
      <errorID>20380b28-0cee-40a4-8d17-c9b2e26a8855</errorID>
      <errorWord>)</errorWord>
      <group>L1_Format</group>
      <groupName>格式问题</groupName>
      <ability>L2_HalfPunc</ability>
      <abilityName>全半角检查</abilityName>
      <candidateList>
        <item>）</item>
      </candidateList>
      <explain>文本全半角错误。</explain>
      <paraID>739B8017</paraID>
      <start>105</start>
      <end>106</end>
      <status>unmodified</status>
      <modifiedWord/>
      <trackRevisions>false</trackRevisions>
    </reviewItem>
    <reviewItem>
      <errorID>cba2eaf3-4982-4db7-917c-135b71e1dd10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3DF532A6</paraID>
      <start>0</start>
      <end>2</end>
      <status>unmodified</status>
      <modifiedWord/>
      <trackRevisions>false</trackRevisions>
    </reviewItem>
    <reviewItem>
      <errorID>aab1cc7c-a998-4424-93e3-8e64c1d02ff4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3051244B</paraID>
      <start>0</start>
      <end>2</end>
      <status>unmodified</status>
      <modifiedWord/>
      <trackRevisions>false</trackRevisions>
    </reviewItem>
    <reviewItem>
      <errorID>f94776ef-0103-43d2-86e5-b8fcb67bdba0</errorID>
      <errorWord>至少配备4名以上</errorWord>
      <group>L1_Grammar</group>
      <groupName>语法问题</groupName>
      <ability>L2_Grammar</ability>
      <abilityName>语法错误</abilityName>
      <candidateList>
        <item>至少配备4名</item>
      </candidateList>
      <explain/>
      <paraID>3DEB0086</paraID>
      <start>12</start>
      <end>20</end>
      <status>unmodified</status>
      <modifiedWord/>
      <trackRevisions>false</trackRevisions>
    </reviewItem>
    <reviewItem>
      <errorID>ed274f39-7427-4705-a1c8-3148075a0269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18BE4493</paraID>
      <start>0</start>
      <end>2</end>
      <status>unmodified</status>
      <modifiedWord/>
      <trackRevisions>false</trackRevisions>
    </reviewItem>
    <reviewItem>
      <errorID>138ad248-8482-4ebe-963f-9acea30d853f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B9CCF4F</paraID>
      <start>0</start>
      <end>2</end>
      <status>unmodified</status>
      <modifiedWord/>
      <trackRevisions>false</trackRevisions>
    </reviewItem>
    <reviewItem>
      <errorID>cea9f363-8a91-438d-8795-a2fba5d12fb2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29C90309</paraID>
      <start>0</start>
      <end>2</end>
      <status>unmodified</status>
      <modifiedWord/>
      <trackRevisions>false</trackRevisions>
    </reviewItem>
    <reviewItem>
      <errorID>81b5e8ef-5411-4aa0-a6e6-b0b54b517b27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6AAFC74F</paraID>
      <start>0</start>
      <end>2</end>
      <status>unmodified</status>
      <modifiedWord/>
      <trackRevisions>false</trackRevisions>
    </reviewItem>
    <reviewItem>
      <errorID>d8d897ba-cf24-44e2-be56-7d7d79416de4</errorID>
      <errorWord>中止合同</errorWord>
      <group>L1_Word</group>
      <groupName>字词问题</groupName>
      <ability>L2_Typo</ability>
      <abilityName>字词错误</abilityName>
      <candidateList>
        <item>终止合同</item>
      </candidateList>
      <explain/>
      <paraID>6AAFC74F</paraID>
      <start>35</start>
      <end>39</end>
      <status>unmodified</status>
      <modifiedWord/>
      <trackRevisions>false</trackRevisions>
    </reviewItem>
    <reviewItem>
      <errorID>daf3244d-f909-44d8-b08a-86200601539e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7209D16B</paraID>
      <start>0</start>
      <end>2</end>
      <status>unmodified</status>
      <modifiedWord/>
      <trackRevisions>false</trackRevisions>
    </reviewItem>
    <reviewItem>
      <errorID>9482563d-d513-477e-b391-ae8311143fea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57EB2B94</paraID>
      <start>0</start>
      <end>2</end>
      <status>unmodified</status>
      <modifiedWord/>
      <trackRevisions>false</trackRevisions>
    </reviewItem>
    <reviewItem>
      <errorID>273ce5e6-7c66-458f-bf50-c2db4eb7f198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B9709F1</paraID>
      <start>0</start>
      <end>2</end>
      <status>unmodified</status>
      <modifiedWord/>
      <trackRevisions>false</trackRevisions>
    </reviewItem>
    <reviewItem>
      <errorID>11190c37-9438-497e-acd3-7f0fc3a32de7</errorID>
      <errorWord>中标人有</errorWord>
      <group>L1_Word</group>
      <groupName>字词问题</groupName>
      <ability>L2_Typo</ability>
      <abilityName>字词错误</abilityName>
      <candidateList>
        <item>中标人</item>
      </candidateList>
      <explain/>
      <paraID> B9709F1</paraID>
      <start>73</start>
      <end>77</end>
      <status>unmodified</status>
      <modifiedWord/>
      <trackRevisions>false</trackRevisions>
    </reviewItem>
    <reviewItem>
      <errorID>67e250ec-50ff-474b-bea6-fc093d057437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53524CCF</paraID>
      <start>0</start>
      <end>3</end>
      <status>unmodified</status>
      <modifiedWord/>
      <trackRevisions>false</trackRevisions>
    </reviewItem>
    <reviewItem>
      <errorID>0eab4fba-828f-4dfb-90d6-af7fff3653c6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642E6F35</paraID>
      <start>0</start>
      <end>3</end>
      <status>unmodified</status>
      <modifiedWord/>
      <trackRevisions>false</trackRevisions>
    </reviewItem>
    <reviewItem>
      <errorID>f54564ca-e35b-4051-ac26-7416e8f735d2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3C830531</paraID>
      <start>0</start>
      <end>3</end>
      <status>unmodified</status>
      <modifiedWord/>
      <trackRevisions>false</trackRevisions>
    </reviewItem>
    <reviewItem>
      <errorID>8c9d056a-0936-4068-89c7-d749e0b71969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A43FBF4</paraID>
      <start>0</start>
      <end>2</end>
      <status>unmodified</status>
      <modifiedWord/>
      <trackRevisions>false</trackRevisions>
    </reviewItem>
    <reviewItem>
      <errorID>3f0113c6-d784-4ee7-90dd-b5f79b6238fe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68F89F0E</paraID>
      <start>0</start>
      <end>2</end>
      <status>unmodified</status>
      <modifiedWord/>
      <trackRevisions>false</trackRevisions>
    </reviewItem>
    <reviewItem>
      <errorID>eacbddae-75c0-475a-8ce8-631974eda55a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15F5D9B</paraID>
      <start>0</start>
      <end>2</end>
      <status>unmodified</status>
      <modifiedWord/>
      <trackRevisions>false</trackRevisions>
    </reviewItem>
    <reviewItem>
      <errorID>071c5040-7521-4e5c-a77e-f0a58a91b8bd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6657255F</paraID>
      <start>0</start>
      <end>2</end>
      <status>unmodified</status>
      <modifiedWord/>
      <trackRevisions>false</trackRevisions>
    </reviewItem>
    <reviewItem>
      <errorID>6297d7cf-2cfe-464d-bb88-a9a8433c6e9e</errorID>
      <errorWord>《食品安全法》</errorWord>
      <group>L1_Word</group>
      <groupName>字词问题</groupName>
      <ability>L2_Typo</ability>
      <abilityName>字词错误</abilityName>
      <candidateList>
        <item>《中华人民共和国食品安全法》</item>
      </candidateList>
      <explain/>
      <paraID>6657255F</paraID>
      <start>10</start>
      <end>17</end>
      <status>unmodified</status>
      <modifiedWord/>
      <trackRevisions>false</trackRevisions>
    </reviewItem>
    <reviewItem>
      <errorID>5ec6ebc4-0601-4a68-90bd-93e855eac465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3D2A3018</paraID>
      <start>0</start>
      <end>2</end>
      <status>unmodified</status>
      <modifiedWord/>
      <trackRevisions>false</trackRevisions>
    </reviewItem>
    <reviewItem>
      <errorID>785d4de7-da63-461b-a02d-635c5fa02634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2E39C68D</paraID>
      <start>0</start>
      <end>2</end>
      <status>unmodified</status>
      <modifiedWord/>
      <trackRevisions>false</trackRevisions>
    </reviewItem>
    <reviewItem>
      <errorID>56caac36-6bc2-49f8-9bcd-b18bcecba90c</errorID>
      <errorWord>损失和</errorWord>
      <group>L1_Word</group>
      <groupName>字词问题</groupName>
      <ability>L2_Typo</ability>
      <abilityName>字词错误</abilityName>
      <candidateList>
        <item>损失</item>
      </candidateList>
      <explain/>
      <paraID>2E39C68D</paraID>
      <start>189</start>
      <end>192</end>
      <status>unmodified</status>
      <modifiedWord/>
      <trackRevisions>false</trackRevisions>
    </reviewItem>
    <reviewItem>
      <errorID>180024aa-b9ec-4e5d-a40f-cbf309cb4807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635D1386</paraID>
      <start>0</start>
      <end>2</end>
      <status>unmodified</status>
      <modifiedWord/>
      <trackRevisions>false</trackRevisions>
    </reviewItem>
    <reviewItem>
      <errorID>896f3bc6-498c-49c7-ad18-cb268a833431</errorID>
      <errorWord>《食品安全法》</errorWord>
      <group>L1_Word</group>
      <groupName>字词问题</groupName>
      <ability>L2_Typo</ability>
      <abilityName>字词错误</abilityName>
      <candidateList>
        <item>《中华人民共和国食品安全法》</item>
      </candidateList>
      <explain/>
      <paraID>635D1386</paraID>
      <start>4</start>
      <end>11</end>
      <status>unmodified</status>
      <modifiedWord/>
      <trackRevisions>false</trackRevisions>
    </reviewItem>
    <reviewItem>
      <errorID>2cdf21f3-013d-4498-91a2-113f5f8c12dd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710F3EA9</paraID>
      <start>0</start>
      <end>2</end>
      <status>unmodified</status>
      <modifiedWord/>
      <trackRevisions>false</trackRevisions>
    </reviewItem>
    <reviewItem>
      <errorID>d21c3266-abda-497d-a01d-1beaa2baed5e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202C9841</paraID>
      <start>0</start>
      <end>2</end>
      <status>unmodified</status>
      <modifiedWord/>
      <trackRevisions>false</trackRevisions>
    </reviewItem>
    <reviewItem>
      <errorID>6c11c7d1-c807-427e-bad1-ce763f6d73e2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5AE3BF1F</paraID>
      <start>0</start>
      <end>2</end>
      <status>unmodified</status>
      <modifiedWord/>
      <trackRevisions>false</trackRevisions>
    </reviewItem>
    <reviewItem>
      <errorID>4cb00cc1-26c3-48ea-b3b7-1099ba23a4eb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6E4B5B61</paraID>
      <start>0</start>
      <end>2</end>
      <status>unmodified</status>
      <modifiedWord/>
      <trackRevisions>false</trackRevisions>
    </reviewItem>
    <reviewItem>
      <errorID>8fe5706e-fcf5-4113-927d-f9a193050130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1B0B94FC</paraID>
      <start>0</start>
      <end>2</end>
      <status>unmodified</status>
      <modifiedWord/>
      <trackRevisions>false</trackRevisions>
    </reviewItem>
    <reviewItem>
      <errorID>e07b3cc4-4be1-4232-8bbd-5425c407705e</errorID>
      <errorWord>，</errorWord>
      <group>L1_Word</group>
      <groupName>字词问题</groupName>
      <ability>L2_Typo</ability>
      <abilityName>字词错误</abilityName>
      <candidateList>
        <item>，由</item>
      </candidateList>
      <explain/>
      <paraID>1B0B94FC</paraID>
      <start>19</start>
      <end>20</end>
      <status>unmodified</status>
      <modifiedWord/>
      <trackRevisions>false</trackRevisions>
    </reviewItem>
    <reviewItem>
      <errorID>690b5f82-1933-4b43-a4be-61b88a16d547</errorID>
      <errorWord>市场监督局等</errorWord>
      <group>L1_Knowledge</group>
      <groupName>知识性问题</groupName>
      <ability>L2_Knowledge</ability>
      <abilityName>其他知识</abilityName>
      <candidateList>
        <item>市场监管局等</item>
      </candidateList>
      <explain/>
      <paraID>219FDF64</paraID>
      <start>48</start>
      <end>54</end>
      <status>unmodified</status>
      <modifiedWord/>
      <trackRevisions>false</trackRevisions>
    </reviewItem>
    <reviewItem>
      <errorID>4da33c01-4a3f-4527-bc14-a4ceaa0ba61b</errorID>
      <errorWord>,</errorWord>
      <group>L1_Format</group>
      <groupName>格式问题</groupName>
      <ability>L2_HalfPunc</ability>
      <abilityName>全半角检查</abilityName>
      <candidateList>
        <item>，</item>
      </candidateList>
      <explain>文本全半角错误。</explain>
      <paraID> F697674</paraID>
      <start>98</start>
      <end>99</end>
      <status>unmodified</status>
      <modifiedWord/>
      <trackRevisions>false</trackRevisions>
    </reviewItem>
    <reviewItem>
      <errorID>2519c707-d947-4620-b7dd-e4112849a15e</errorID>
      <errorWord>供货商有</errorWord>
      <group>L1_Word</group>
      <groupName>字词问题</groupName>
      <ability>L2_Typo</ability>
      <abilityName>字词错误</abilityName>
      <candidateList>
        <item>供货商</item>
      </candidateList>
      <explain/>
      <paraID>17F3A3B2</paraID>
      <start>0</start>
      <end>4</end>
      <status>unmodified</status>
      <modifiedWord/>
      <trackRevisions>false</trackRevisions>
    </reviewItem>
    <reviewItem>
      <errorID>cd6433d1-6787-4b9e-8a82-cb1e8cb00d9b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585F3431</paraID>
      <start>43</start>
      <end>44</end>
      <status>unmodified</status>
      <modifiedWord/>
      <trackRevisions>false</trackRevisions>
    </reviewItem>
    <reviewItem>
      <errorID>2cfbc95f-9241-46ce-8d83-ba52f0034a6f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14622787</paraID>
      <start>11</start>
      <end>12</end>
      <status>unmodified</status>
      <modifiedWord/>
      <trackRevisions>false</trackRevisions>
    </reviewItem>
    <reviewItem>
      <errorID>ce7eb86a-151e-4259-95b1-b6070b8fb487</errorID>
      <errorWord>种</errorWord>
      <group>L1_Word</group>
      <groupName>字词问题</groupName>
      <ability>L2_Typo</ability>
      <abilityName>字词错误</abilityName>
      <candidateList>
        <item>种确</item>
      </candidateList>
      <explain/>
      <paraID>14622787</paraID>
      <start>24</start>
      <end>25</end>
      <status>unmodified</status>
      <modifiedWord/>
      <trackRevisions>false</trackRevisions>
    </reviewItem>
    <reviewItem>
      <errorID>503cab92-296d-44a3-b1c5-961e8d56c63d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16E9D090</paraID>
      <start>43</start>
      <end>44</end>
      <status>unmodified</status>
      <modifiedWord/>
      <trackRevisions>false</trackRevisions>
    </reviewItem>
    <reviewItem>
      <errorID>3f5f856a-72d5-40f9-9e38-b67f5155d4de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16E9D090</paraID>
      <start>66</start>
      <end>67</end>
      <status>unmodified</status>
      <modifiedWord/>
      <trackRevisions>false</trackRevisions>
    </reviewItem>
    <reviewItem>
      <errorID>f4768fc9-809e-47e5-9691-830f5f867973</errorID>
      <errorWord>监狱</errorWord>
      <group>L1_Word</group>
      <groupName>字词问题</groupName>
      <ability>L2_Typo</ability>
      <abilityName>字词错误</abilityName>
      <candidateList>
        <item>检验</item>
      </candidateList>
      <explain/>
      <paraID> ADB9D98</paraID>
      <start>85</start>
      <end>87</end>
      <status>unmodified</status>
      <modifiedWord/>
      <trackRevisions>false</trackRevisions>
    </reviewItem>
    <reviewItem>
      <errorID>368107dc-c7e2-47ef-a516-cc37768b742d</errorID>
      <errorWord>定货</errorWord>
      <group>L1_Word</group>
      <groupName>字词问题</groupName>
      <ability>L2_Variant</ability>
      <abilityName>异形词</abilityName>
      <candidateList>
        <item>订货</item>
      </candidateList>
      <explain>词汇[定货]的规范词形写作[订货]。</explain>
      <paraID>41B7CE64</paraID>
      <start>18</start>
      <end>20</end>
      <status>unmodified</status>
      <modifiedWord/>
      <trackRevisions>false</trackRevisions>
    </reviewItem>
    <reviewItem>
      <errorID>bb561dd0-8d95-437c-9377-161b4bd73ab6</errorID>
      <errorWord>须</errorWord>
      <group>L1_Word</group>
      <groupName>字词问题</groupName>
      <ability>L2_Typo</ability>
      <abilityName>字词错误</abilityName>
      <candidateList>
        <item>需</item>
      </candidateList>
      <explain>存在发音相同字词的误用。</explain>
      <paraID>2D99681F</paraID>
      <start>82</start>
      <end>83</end>
      <status>unmodified</status>
      <modifiedWord/>
      <trackRevisions>false</trackRevisions>
    </reviewItem>
    <reviewItem>
      <errorID>0881af9e-dedd-441d-bb88-2bb41a0cd3c1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248EE355</paraID>
      <start>0</start>
      <end>2</end>
      <status>unmodified</status>
      <modifiedWord/>
      <trackRevisions>false</trackRevisions>
    </reviewItem>
    <reviewItem>
      <errorID>34311202-cb6d-452e-b5eb-57279b7ee055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13FC8F74</paraID>
      <start>0</start>
      <end>2</end>
      <status>unmodified</status>
      <modifiedWord/>
      <trackRevisions>false</trackRevisions>
    </reviewItem>
    <reviewItem>
      <errorID>7df22c5e-812f-4bd1-a792-a5fe0e4ef890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385CDEDF</paraID>
      <start>0</start>
      <end>2</end>
      <status>unmodified</status>
      <modifiedWord/>
      <trackRevisions>false</trackRevisions>
    </reviewItem>
    <reviewItem>
      <errorID>60132ed4-08a6-4c80-83a1-f27810635b46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A7CC904</paraID>
      <start>0</start>
      <end>2</end>
      <status>unmodified</status>
      <modifiedWord/>
      <trackRevisions>false</trackRevisions>
    </reviewItem>
    <reviewItem>
      <errorID>7062e70c-daf1-436f-a8cf-4d47d1896735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24B4C648</paraID>
      <start>0</start>
      <end>2</end>
      <status>unmodified</status>
      <modifiedWord/>
      <trackRevisions>false</trackRevisions>
    </reviewItem>
    <reviewItem>
      <errorID>e590947b-a5cf-4abe-b23e-9aa51d04d14c</errorID>
      <errorWord>.</errorWord>
      <group>L1_Format</group>
      <groupName>格式问题</groupName>
      <ability>L2_HalfPunc</ability>
      <abilityName>全半角检查</abilityName>
      <candidateList>
        <item>。</item>
      </candidateList>
      <explain>文本全半角错误。</explain>
      <paraID>24B4C648</paraID>
      <start>85</start>
      <end>86</end>
      <status>unmodified</status>
      <modifiedWord/>
      <trackRevisions>false</trackRevisions>
    </reviewItem>
    <reviewItem>
      <errorID>a7a61c86-c3ca-488c-b361-9721a9a483c1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42E0777B</paraID>
      <start>0</start>
      <end>2</end>
      <status>unmodified</status>
      <modifiedWord/>
      <trackRevisions>false</trackRevisions>
    </reviewItem>
    <reviewItem>
      <errorID>ab4ecddf-e20a-48c3-9721-6da4914b2d5c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322502EF</paraID>
      <start>0</start>
      <end>2</end>
      <status>unmodified</status>
      <modifiedWord/>
      <trackRevisions>false</trackRevisions>
    </reviewItem>
    <reviewItem>
      <errorID>92a23342-8e8c-4324-b5b6-920c6cd6e651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391DFA9D</paraID>
      <start>0</start>
      <end>2</end>
      <status>unmodified</status>
      <modifiedWord/>
      <trackRevisions>false</trackRevisions>
    </reviewItem>
    <reviewItem>
      <errorID>33193726-7cbb-4890-9c0c-192309dcdedd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107F8CEC</paraID>
      <start>0</start>
      <end>2</end>
      <status>unmodified</status>
      <modifiedWord/>
      <trackRevisions>false</trackRevisions>
    </reviewItem>
    <reviewItem>
      <errorID>7ff86dd9-cc52-4f6c-ba07-b96b514ea645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64D4FA85</paraID>
      <start>0</start>
      <end>2</end>
      <status>unmodified</status>
      <modifiedWord/>
      <trackRevisions>false</trackRevisions>
    </reviewItem>
    <reviewItem>
      <errorID>35fa3206-8727-4e6e-a855-552bd6370e52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25D3A7E8</paraID>
      <start>0</start>
      <end>2</end>
      <status>unmodified</status>
      <modifiedWord/>
      <trackRevisions>false</trackRevisions>
    </reviewItem>
    <reviewItem>
      <errorID>6413df5d-951d-47fe-ae80-dfa58b45674a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758189AA</paraID>
      <start>0</start>
      <end>2</end>
      <status>unmodified</status>
      <modifiedWord/>
      <trackRevisions>false</trackRevisions>
    </reviewItem>
    <reviewItem>
      <errorID>4709707f-7067-4353-b5eb-2d15bfae9a00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66F3F965</paraID>
      <start>0</start>
      <end>2</end>
      <status>unmodified</status>
      <modifiedWord/>
      <trackRevisions>false</trackRevisions>
    </reviewItem>
    <reviewItem>
      <errorID>46f9e2a9-f2ba-4774-8874-128b9bd13047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634461B0</paraID>
      <start>0</start>
      <end>2</end>
      <status>unmodified</status>
      <modifiedWord/>
      <trackRevisions>false</trackRevisions>
    </reviewItem>
    <reviewItem>
      <errorID>45001045-1ef5-4fbc-9368-64f264995742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502264F8</paraID>
      <start>0</start>
      <end>2</end>
      <status>unmodified</status>
      <modifiedWord/>
      <trackRevisions>false</trackRevisions>
    </reviewItem>
    <reviewItem>
      <errorID>0d2ec87f-4032-49c9-8b07-51da24849580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202E2AF7</paraID>
      <start>0</start>
      <end>2</end>
      <status>unmodified</status>
      <modifiedWord/>
      <trackRevisions>false</trackRevisions>
    </reviewItem>
    <reviewItem>
      <errorID>aa5b79a3-e6f6-4989-955a-e5b9e06e4f52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46E63EE7</paraID>
      <start>0</start>
      <end>2</end>
      <status>unmodified</status>
      <modifiedWord/>
      <trackRevisions>false</trackRevisions>
    </reviewItem>
    <reviewItem>
      <errorID>295c27ac-bcb6-48a7-9aa0-a8dc3157ef9a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593A6958</paraID>
      <start>0</start>
      <end>2</end>
      <status>unmodified</status>
      <modifiedWord/>
      <trackRevisions>false</trackRevisions>
    </reviewItem>
    <reviewItem>
      <errorID>06137461-eb1e-4bfd-881b-123d6a25054c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5B7331D9</paraID>
      <start>0</start>
      <end>2</end>
      <status>unmodified</status>
      <modifiedWord/>
      <trackRevisions>false</trackRevisions>
    </reviewItem>
    <reviewItem>
      <errorID>42c54c8e-112c-44e0-88fd-4bb6eb6eda15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2AC30D8E</paraID>
      <start>0</start>
      <end>2</end>
      <status>unmodified</status>
      <modifiedWord/>
      <trackRevisions>false</trackRevisions>
    </reviewItem>
    <reviewItem>
      <errorID>c2a297a0-62c4-48a2-afc1-49420bd88735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39DE7762</paraID>
      <start>0</start>
      <end>2</end>
      <status>unmodified</status>
      <modifiedWord/>
      <trackRevisions>false</trackRevisions>
    </reviewItem>
    <reviewItem>
      <errorID>a22af1e3-e1c2-4364-bfac-421e39bd3b7c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51821191</paraID>
      <start>0</start>
      <end>2</end>
      <status>unmodified</status>
      <modifiedWord/>
      <trackRevisions>false</trackRevisions>
    </reviewItem>
    <reviewItem>
      <errorID>e56f93a7-cf5a-4f17-9241-78c8be867c99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2DF83DBC</paraID>
      <start>0</start>
      <end>2</end>
      <status>unmodified</status>
      <modifiedWord/>
      <trackRevisions>false</trackRevisions>
    </reviewItem>
    <reviewItem>
      <errorID>60747158-aba6-498d-94a4-2a621c6fee37</errorID>
      <errorWord>.</errorWord>
      <group>L1_Format</group>
      <groupName>格式问题</groupName>
      <ability>L2_HalfPunc</ability>
      <abilityName>全半角检查</abilityName>
      <candidateList>
        <item>。</item>
      </candidateList>
      <explain>文本全半角错误。</explain>
      <paraID>7075424A</paraID>
      <start>84</start>
      <end>85</end>
      <status>unmodified</status>
      <modifiedWord/>
      <trackRevisions>false</trackRevisions>
    </reviewItem>
    <reviewItem>
      <errorID>3505a375-1ad5-469f-be66-edb5031f8e34</errorID>
      <errorWord>（</errorWord>
      <group>L1_Format</group>
      <groupName>格式问题</groupName>
      <ability>L2_HalfPunc</ability>
      <abilityName>全半角检查</abilityName>
      <candidateList>
        <item>(</item>
      </candidateList>
      <explain>文本全半角错误。</explain>
      <paraID>5F68FBF5</paraID>
      <start>4</start>
      <end>5</end>
      <status>unmodified</status>
      <modifiedWord/>
      <trackRevisions>false</trackRevisions>
    </reviewItem>
    <reviewItem>
      <errorID>abad872f-db70-4a53-bcdc-eb9cc35d8f3a</errorID>
      <errorWord>）</errorWord>
      <group>L1_Format</group>
      <groupName>格式问题</groupName>
      <ability>L2_HalfPunc</ability>
      <abilityName>全半角检查</abilityName>
      <candidateList>
        <item>)</item>
      </candidateList>
      <explain>文本全半角错误。</explain>
      <paraID>5F68FBF5</paraID>
      <start>6</start>
      <end>7</end>
      <status>unmodified</status>
      <modifiedWord/>
      <trackRevisions>false</trackRevisions>
    </reviewItem>
    <reviewItem>
      <errorID>b76353b9-6653-4e0d-a16f-89ff4dd82d26</errorID>
      <errorWord>(</errorWord>
      <group>L1_Format</group>
      <groupName>格式问题</groupName>
      <ability>L2_HalfPunc</ability>
      <abilityName>全半角检查</abilityName>
      <candidateList>
        <item>（</item>
      </candidateList>
      <explain>文本全半角错误。</explain>
      <paraID>79EC4EE4</paraID>
      <start>13</start>
      <end>14</end>
      <status>unmodified</status>
      <modifiedWord/>
      <trackRevisions>false</trackRevisions>
    </reviewItem>
    <reviewItem>
      <errorID>e21cc54d-b8e3-4bf7-9a04-3ceb375bb1cf</errorID>
      <errorWord>)</errorWord>
      <group>L1_Format</group>
      <groupName>格式问题</groupName>
      <ability>L2_HalfPunc</ability>
      <abilityName>全半角检查</abilityName>
      <candidateList>
        <item>）</item>
      </candidateList>
      <explain>文本全半角错误。</explain>
      <paraID>79EC4EE4</paraID>
      <start>36</start>
      <end>37</end>
      <status>unmodified</status>
      <modifiedWord/>
      <trackRevisions>false</trackRevisions>
    </reviewItem>
    <reviewItem>
      <errorID>9a13f045-9b68-4eb3-b2ab-049879524d94</errorID>
      <errorWord>(</errorWord>
      <group>L1_Format</group>
      <groupName>格式问题</groupName>
      <ability>L2_HalfPunc</ability>
      <abilityName>全半角检查</abilityName>
      <candidateList>
        <item>（</item>
      </candidateList>
      <explain>文本全半角错误。</explain>
      <paraID>79EC4EE4</paraID>
      <start>46</start>
      <end>47</end>
      <status>unmodified</status>
      <modifiedWord/>
      <trackRevisions>false</trackRevisions>
    </reviewItem>
    <reviewItem>
      <errorID>44688f86-68cf-4574-87a8-060ea51d1dda</errorID>
      <errorWord>)</errorWord>
      <group>L1_Format</group>
      <groupName>格式问题</groupName>
      <ability>L2_HalfPunc</ability>
      <abilityName>全半角检查</abilityName>
      <candidateList>
        <item>）</item>
      </candidateList>
      <explain>文本全半角错误。</explain>
      <paraID>79EC4EE4</paraID>
      <start>62</start>
      <end>63</end>
      <status>unmodified</status>
      <modifiedWord/>
      <trackRevisions>false</trackRevisions>
    </reviewItem>
    <reviewItem>
      <errorID>e7bb1ce0-8f1b-4d0c-a674-e4262e25d286</errorID>
      <errorWord>(</errorWord>
      <group>L1_Format</group>
      <groupName>格式问题</groupName>
      <ability>L2_HalfPunc</ability>
      <abilityName>全半角检查</abilityName>
      <candidateList>
        <item>（</item>
      </candidateList>
      <explain>文本全半角错误。</explain>
      <paraID>2D7456AF</paraID>
      <start>10</start>
      <end>11</end>
      <status>unmodified</status>
      <modifiedWord/>
      <trackRevisions>false</trackRevisions>
    </reviewItem>
    <reviewItem>
      <errorID>fc9859ef-8da8-440a-8251-3d51e1b193e0</errorID>
      <errorWord>)</errorWord>
      <group>L1_Format</group>
      <groupName>格式问题</groupName>
      <ability>L2_HalfPunc</ability>
      <abilityName>全半角检查</abilityName>
      <candidateList>
        <item>）</item>
      </candidateList>
      <explain>文本全半角错误。</explain>
      <paraID>2D7456AF</paraID>
      <start>75</start>
      <end>76</end>
      <status>unmodified</status>
      <modifiedWord/>
      <trackRevisions>false</trackRevisions>
    </reviewItem>
    <reviewItem>
      <errorID>f749af96-77bd-40d8-aeff-d671b71fdf31</errorID>
      <errorWord>(</errorWord>
      <group>L1_Format</group>
      <groupName>格式问题</groupName>
      <ability>L2_HalfPunc</ability>
      <abilityName>全半角检查</abilityName>
      <candidateList>
        <item>（</item>
      </candidateList>
      <explain>文本全半角错误。</explain>
      <paraID>2D7456AF</paraID>
      <start>86</start>
      <end>87</end>
      <status>unmodified</status>
      <modifiedWord/>
      <trackRevisions>false</trackRevisions>
    </reviewItem>
    <reviewItem>
      <errorID>a68b04b2-05b9-458e-bb49-d11d1adbbeb3</errorID>
      <errorWord>)</errorWord>
      <group>L1_Format</group>
      <groupName>格式问题</groupName>
      <ability>L2_HalfPunc</ability>
      <abilityName>全半角检查</abilityName>
      <candidateList>
        <item>）</item>
      </candidateList>
      <explain>文本全半角错误。</explain>
      <paraID>2D7456AF</paraID>
      <start>102</start>
      <end>103</end>
      <status>unmodified</status>
      <modifiedWord/>
      <trackRevisions>false</trackRevisions>
    </reviewItem>
    <reviewItem>
      <errorID>c44a3906-7552-4472-bf93-60476d20430d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30B13BC0</paraID>
      <start>0</start>
      <end>2</end>
      <status>unmodified</status>
      <modifiedWord/>
      <trackRevisions>false</trackRevisions>
    </reviewItem>
    <reviewItem>
      <errorID>5e041199-5660-4764-9071-e250eb1095a0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691E218E</paraID>
      <start>0</start>
      <end>2</end>
      <status>unmodified</status>
      <modifiedWord/>
      <trackRevisions>false</trackRevisions>
    </reviewItem>
    <reviewItem>
      <errorID>a582d021-988d-4714-bdf7-1d4d91ff4648</errorID>
      <errorWord>计价格【2002】1980号</errorWord>
      <group>L1_Word</group>
      <groupName>字词问题</groupName>
      <ability>L2_Typo</ability>
      <abilityName>字词错误</abilityName>
      <candidateList>
        <item>计价格〔2002〕1980号</item>
      </candidateList>
      <explain/>
      <paraID>78917AAC</paraID>
      <start>50</start>
      <end>64</end>
      <status>unmodified</status>
      <modifiedWord/>
      <trackRevisions>false</trackRevisions>
    </reviewItem>
    <reviewItem>
      <errorID>fd651d50-4f2c-44bb-8501-5d6a627a3da8</errorID>
      <errorWord>国家发改委</errorWord>
      <group>L1_Knowledge</group>
      <groupName>知识性问题</groupName>
      <ability>L2_Knowledge</ability>
      <abilityName>其他知识</abilityName>
      <candidateList>
        <item>国家发展改革委</item>
      </candidateList>
      <explain/>
      <paraID>78917AAC</paraID>
      <start>67</start>
      <end>72</end>
      <status>unmodified</status>
      <modifiedWord/>
      <trackRevisions>false</trackRevisions>
    </reviewItem>
    <reviewItem>
      <errorID>5269cb56-dca4-4b1d-b068-f71266ebec78</errorID>
      <errorWord>价格【2011】534号</errorWord>
      <group>L1_Word</group>
      <groupName>字词问题</groupName>
      <ability>L2_Typo</ability>
      <abilityName>字词错误</abilityName>
      <candidateList>
        <item>价格〔2011〕534号</item>
      </candidateList>
      <explain/>
      <paraID>78917AAC</paraID>
      <start>104</start>
      <end>116</end>
      <status>unmodified</status>
      <modifiedWord/>
      <trackRevisions>false</trackRevisions>
    </reviewItem>
    <reviewItem>
      <errorID>cedcc656-6e98-4499-af49-15c55948014a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7FE160D3</paraID>
      <start>53</start>
      <end>56</end>
      <status>unmodified</status>
      <modifiedWord/>
      <trackRevisions>false</trackRevisions>
    </reviewItem>
    <reviewItem>
      <errorID>011406de-b63b-4a4e-a90e-0abb4f433f2a</errorID>
      <errorWord>法律、法规</errorWord>
      <group>L1_Word</group>
      <groupName>字词问题</groupName>
      <ability>L2_Typo</ability>
      <abilityName>字词错误</abilityName>
      <candidateList>
        <item>法律法规</item>
      </candidateList>
      <explain/>
      <paraID>7FE160D3</paraID>
      <start>75</start>
      <end>80</end>
      <status>unmodified</status>
      <modifiedWord/>
      <trackRevisions>false</trackRevisions>
    </reviewItem>
    <reviewItem>
      <errorID>e7f90718-1ad0-4035-ac1c-2ed2d63171f2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1F23BFA3</paraID>
      <start>0</start>
      <end>2</end>
      <status>unmodified</status>
      <modifiedWord/>
      <trackRevisions>false</trackRevisions>
    </reviewItem>
    <reviewItem>
      <errorID>b37c00f5-afe6-40f4-a235-a6f3c0a2520b</errorID>
      <errorWord>，</errorWord>
      <group>L1_Word</group>
      <groupName>字词问题</groupName>
      <ability>L2_Typo</ability>
      <abilityName>字词错误</abilityName>
      <candidateList>
        <item>，使</item>
      </candidateList>
      <explain/>
      <paraID>1F23BFA3</paraID>
      <start>32</start>
      <end>33</end>
      <status>unmodified</status>
      <modifiedWord/>
      <trackRevisions>false</trackRevisions>
    </reviewItem>
    <reviewItem>
      <errorID>a586e28d-fd53-4028-a808-0c6010a71a05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2A3AD907</paraID>
      <start>0</start>
      <end>2</end>
      <status>unmodified</status>
      <modifiedWord/>
      <trackRevisions>false</trackRevisions>
    </reviewItem>
    <reviewItem>
      <errorID>b06c64c5-0c51-4f2d-8c4d-92e41fa9b7ef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1851D24F</paraID>
      <start>0</start>
      <end>2</end>
      <status>unmodified</status>
      <modifiedWord/>
      <trackRevisions>false</trackRevisions>
    </reviewItem>
    <reviewItem>
      <errorID>c766fe1b-cb1a-4227-bd86-57c687dc3d42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5FE2AFF9</paraID>
      <start>0</start>
      <end>2</end>
      <status>unmodified</status>
      <modifiedWord/>
      <trackRevisions>false</trackRevisions>
    </reviewItem>
    <reviewItem>
      <errorID>b2d3aece-1d0c-4a64-af5f-878e7ee63136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3FF07EA4</paraID>
      <start>0</start>
      <end>2</end>
      <status>unmodified</status>
      <modifiedWord/>
      <trackRevisions>false</trackRevisions>
    </reviewItem>
    <reviewItem>
      <errorID>02e7c893-09e6-4211-9c3e-e04896dbae19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5C977109</paraID>
      <start>51</start>
      <end>54</end>
      <status>unmodified</status>
      <modifiedWord/>
      <trackRevisions>false</trackRevisions>
    </reviewItem>
    <reviewItem>
      <errorID>ac7add5e-cf85-4e60-8828-01b482a7dba2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5C977109</paraID>
      <start>70</start>
      <end>73</end>
      <status>unmodified</status>
      <modifiedWord/>
      <trackRevisions>false</trackRevisions>
    </reviewItem>
    <reviewItem>
      <errorID>7cb84af3-a01b-4bcd-9e20-f814b27b1a43</errorID>
      <errorWord>法律、法规</errorWord>
      <group>L1_Word</group>
      <groupName>字词问题</groupName>
      <ability>L2_Typo</ability>
      <abilityName>字词错误</abilityName>
      <candidateList>
        <item>法律法规</item>
      </candidateList>
      <explain/>
      <paraID>3DFEA3B9</paraID>
      <start>25</start>
      <end>30</end>
      <status>unmodified</status>
      <modifiedWord/>
      <trackRevisions>false</trackRevisions>
    </reviewItem>
    <reviewItem>
      <errorID>1518dbd8-25b6-48c0-b98a-0eaa472f50e0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2A72C179</paraID>
      <start>213</start>
      <end>218</end>
      <status>unmodified</status>
      <modifiedWord/>
      <trackRevisions>false</trackRevisions>
    </reviewItem>
    <reviewItem>
      <errorID>50341d1f-fcbb-46b9-8604-76b2a2558835</errorID>
      <errorWord>置</errorWord>
      <group>L1_Word</group>
      <groupName>字词问题</groupName>
      <ability>L2_Typo</ability>
      <abilityName>字词错误</abilityName>
      <candidateList>
        <item>置加</item>
      </candidateList>
      <explain/>
      <paraID>45BE7F25</paraID>
      <start>17</start>
      <end>18</end>
      <status>unmodified</status>
      <modifiedWord/>
      <trackRevisions>false</trackRevisions>
    </reviewItem>
    <reviewItem>
      <errorID>6e050d9c-d779-4ee8-af68-ebf8822c7961</errorID>
      <errorWord>会</errorWord>
      <group>L1_Word</group>
      <groupName>字词问题</groupName>
      <ability>L2_Typo</ability>
      <abilityName>字词错误</abilityName>
      <candidateList>
        <item>会在</item>
      </candidateList>
      <explain/>
      <paraID>380EE666</paraID>
      <start>13</start>
      <end>14</end>
      <status>unmodified</status>
      <modifiedWord/>
      <trackRevisions>false</trackRevisions>
    </reviewItem>
    <reviewItem>
      <errorID>3bd83cf1-b68e-4e38-a2cf-b57c51e84a44</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661052DC</paraID>
      <start>0</start>
      <end>8</end>
      <status>unmodified</status>
      <modifiedWord/>
      <trackRevisions>false</trackRevisions>
    </reviewItem>
    <reviewItem>
      <errorID>0a3c7a68-2378-4a9d-a47e-e45cd2c9c548</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5B3A000D</paraID>
      <start>0</start>
      <end>9</end>
      <status>unmodified</status>
      <modifiedWord/>
      <trackRevisions>false</trackRevisions>
    </reviewItem>
    <reviewItem>
      <errorID>1937d6cf-e585-471a-9235-f02b2fa3cf30</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4BF93DE0</paraID>
      <start>0</start>
      <end>10</end>
      <status>unmodified</status>
      <modifiedWord/>
      <trackRevisions>false</trackRevisions>
    </reviewItem>
    <reviewItem>
      <errorID>cccd4153-8ec8-4501-a7af-a7318e8a41a1</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640D1D0</paraID>
      <start>0</start>
      <end>4</end>
      <status>unmodified</status>
      <modifiedWord/>
      <trackRevisions>false</trackRevisions>
    </reviewItem>
    <reviewItem>
      <errorID>7753670a-97a4-406f-9c3b-b85f6a193a78</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78C10323</paraID>
      <start>0</start>
      <end>5</end>
      <status>unmodified</status>
      <modifiedWord/>
      <trackRevisions>false</trackRevisions>
    </reviewItem>
    <reviewItem>
      <errorID>710fb09e-3b08-4f65-bdf2-009222959c02</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147B6817</paraID>
      <start>0</start>
      <end>6</end>
      <status>unmodified</status>
      <modifiedWord/>
      <trackRevisions>false</trackRevisions>
    </reviewItem>
    <reviewItem>
      <errorID>b2244dd1-e055-442b-9a09-e01285b6f01e</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6D31ACA5</paraID>
      <start>0</start>
      <end>7</end>
      <status>unmodified</status>
      <modifiedWord/>
      <trackRevisions>false</trackRevisions>
    </reviewItem>
    <reviewItem>
      <errorID>39ade5cf-1fca-4230-9055-5aa0771a3d0b</errorID>
      <errorWord>亿</errorWord>
      <group>L1_Word</group>
      <groupName>字词问题</groupName>
      <ability>L2_Typo</ability>
      <abilityName>字词错误</abilityName>
      <candidateList>
        <item>亿元</item>
      </candidateList>
      <explain/>
      <paraID>118DB6AC</paraID>
      <start>3</start>
      <end>4</end>
      <status>unmodified</status>
      <modifiedWord/>
      <trackRevisions>false</trackRevisions>
    </reviewItem>
    <reviewItem>
      <errorID>97551b50-afe5-43b1-b26c-10cef345dbb5</errorID>
      <errorWord>,</errorWord>
      <group>L1_Format</group>
      <groupName>格式问题</groupName>
      <ability>L2_HalfPunc</ability>
      <abilityName>全半角检查</abilityName>
      <candidateList>
        <item>，</item>
      </candidateList>
      <explain>文本全半角错误。</explain>
      <paraID>4612333B</paraID>
      <start>148</start>
      <end>149</end>
      <status>unmodified</status>
      <modifiedWord/>
      <trackRevisions>false</trackRevisions>
    </reviewItem>
    <reviewItem>
      <errorID>be9af11d-d12d-4f05-bcae-047d592a58aa</errorID>
      <errorWord>法律、法规</errorWord>
      <group>L1_Word</group>
      <groupName>字词问题</groupName>
      <ability>L2_Typo</ability>
      <abilityName>字词错误</abilityName>
      <candidateList>
        <item>法律法规</item>
      </candidateList>
      <explain/>
      <paraID>6F7F886B</paraID>
      <start>0</start>
      <end>5</end>
      <status>unmodified</status>
      <modifiedWord/>
      <trackRevisions>false</trackRevisions>
    </reviewItem>
    <reviewItem>
      <errorID>e07a6881-e484-4f2b-971f-66a3bdd3f743</errorID>
      <errorWord>-</errorWord>
      <group>L1_Format</group>
      <groupName>格式问题</groupName>
      <ability>L2_HalfPunc</ability>
      <abilityName>全半角检查</abilityName>
      <candidateList>
        <item>－</item>
      </candidateList>
      <explain>文本全半角错误。</explain>
      <paraID>1E1937D6</paraID>
      <start>20</start>
      <end>21</end>
      <status>unmodified</status>
      <modifiedWord/>
      <trackRevisions>false</trackRevisions>
    </reviewItem>
    <reviewItem>
      <errorID>4825b745-b18e-4c7c-97a0-04ac8f7692fd</errorID>
      <errorWord>做出</errorWord>
      <group>L1_Word</group>
      <groupName>字词问题</groupName>
      <ability>L2_Typo</ability>
      <abilityName>字词错误</abilityName>
      <candidateList>
        <item>作出</item>
      </candidateList>
      <explain/>
      <paraID>27835285</paraID>
      <start>116</start>
      <end>118</end>
      <status>unmodified</status>
      <modifiedWord/>
      <trackRevisions>false</trackRevisions>
    </reviewItem>
    <reviewItem>
      <errorID>dabdd8f3-3fa1-4daf-8b2b-280ec215eaf7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33847AA0</paraID>
      <start>23</start>
      <end>24</end>
      <status>unmodified</status>
      <modifiedWord/>
      <trackRevisions>false</trackRevisions>
    </reviewItem>
    <reviewItem>
      <errorID>b808a915-2b94-4866-8b70-3d197ffe68fa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1F3C6751</paraID>
      <start>137</start>
      <end>138</end>
      <status>unmodified</status>
      <modifiedWord/>
      <trackRevisions>false</trackRevisions>
    </reviewItem>
    <reviewItem>
      <errorID>8f5dda6e-b5e9-470a-a86e-3266ac09db15</errorID>
      <errorWord>:</errorWord>
      <group>L1_Format</group>
      <groupName>格式问题</groupName>
      <ability>L2_HalfPunc</ability>
      <abilityName>全半角检查</abilityName>
      <candidateList>
        <item>：</item>
      </candidateList>
      <explain>文本全半角错误。</explain>
      <paraID>2367CDA6</paraID>
      <start>4</start>
      <end>5</end>
      <status>unmodified</status>
      <modifiedWord/>
      <trackRevisions>false</trackRevisions>
    </reviewItem>
    <reviewItem>
      <errorID>dd8b6efd-5c19-450b-8d82-65b09436148f</errorID>
      <errorWord>(</errorWord>
      <group>L1_Format</group>
      <groupName>格式问题</groupName>
      <ability>L2_HalfPunc</ability>
      <abilityName>全半角检查</abilityName>
      <candidateList>
        <item>（</item>
      </candidateList>
      <explain>文本全半角错误。</explain>
      <paraID>2367CDA6</paraID>
      <start>38</start>
      <end>39</end>
      <status>unmodified</status>
      <modifiedWord/>
      <trackRevisions>false</trackRevisions>
    </reviewItem>
    <reviewItem>
      <errorID>d238c0c7-8264-4004-930b-a4001b48e52e</errorID>
      <errorWord>)</errorWord>
      <group>L1_Format</group>
      <groupName>格式问题</groupName>
      <ability>L2_HalfPunc</ability>
      <abilityName>全半角检查</abilityName>
      <candidateList>
        <item>）</item>
      </candidateList>
      <explain>文本全半角错误。</explain>
      <paraID>2367CDA6</paraID>
      <start>41</start>
      <end>42</end>
      <status>unmodified</status>
      <modifiedWord/>
      <trackRevisions>false</trackRevisions>
    </reviewItem>
    <reviewItem>
      <errorID>9385a287-4189-4b5e-8996-0e49fa1c7243</errorID>
      <errorWord>:</errorWord>
      <group>L1_Format</group>
      <groupName>格式问题</groupName>
      <ability>L2_HalfPunc</ability>
      <abilityName>全半角检查</abilityName>
      <candidateList>
        <item>：</item>
      </candidateList>
      <explain>文本全半角错误。</explain>
      <paraID>4F4F96F0</paraID>
      <start>5</start>
      <end>6</end>
      <status>unmodified</status>
      <modifiedWord/>
      <trackRevisions>false</trackRevisions>
    </reviewItem>
    <reviewItem>
      <errorID>b73b8c9e-70db-456d-8130-0c7b38054b86</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5535C0E8</paraID>
      <start>32</start>
      <end>34</end>
      <status>unmodified</status>
      <modifiedWord/>
      <trackRevisions>false</trackRevisions>
    </reviewItem>
    <reviewItem>
      <errorID>2080798d-c47d-497d-abf4-3dca347f6726</errorID>
      <errorWord>(</errorWord>
      <group>L1_Format</group>
      <groupName>格式问题</groupName>
      <ability>L2_HalfPunc</ability>
      <abilityName>全半角检查</abilityName>
      <candidateList>
        <item>（</item>
      </candidateList>
      <explain>文本全半角错误。</explain>
      <paraID>4054FA82</paraID>
      <start>3</start>
      <end>4</end>
      <status>unmodified</status>
      <modifiedWord/>
      <trackRevisions>false</trackRevisions>
    </reviewItem>
    <reviewItem>
      <errorID>d70768e8-afb3-4b73-aa84-fed42419d6c4</errorID>
      <errorWord>)</errorWord>
      <group>L1_Format</group>
      <groupName>格式问题</groupName>
      <ability>L2_HalfPunc</ability>
      <abilityName>全半角检查</abilityName>
      <candidateList>
        <item>）</item>
      </candidateList>
      <explain>文本全半角错误。</explain>
      <paraID>4054FA82</paraID>
      <start>6</start>
      <end>7</end>
      <status>unmodified</status>
      <modifiedWord/>
      <trackRevisions>false</trackRevisions>
    </reviewItem>
    <reviewItem>
      <errorID>ce974635-bd3f-46df-b27d-2c8eb237ea76</errorID>
      <errorWord>(</errorWord>
      <group>L1_Format</group>
      <groupName>格式问题</groupName>
      <ability>L2_HalfPunc</ability>
      <abilityName>全半角检查</abilityName>
      <candidateList>
        <item>（</item>
      </candidateList>
      <explain>文本全半角错误。</explain>
      <paraID>53FABFDC</paraID>
      <start>3</start>
      <end>4</end>
      <status>unmodified</status>
      <modifiedWord/>
      <trackRevisions>false</trackRevisions>
    </reviewItem>
    <reviewItem>
      <errorID>893c27e7-f689-4ceb-bdbf-c96124d4b569</errorID>
      <errorWord>)</errorWord>
      <group>L1_Format</group>
      <groupName>格式问题</groupName>
      <ability>L2_HalfPunc</ability>
      <abilityName>全半角检查</abilityName>
      <candidateList>
        <item>）</item>
      </candidateList>
      <explain>文本全半角错误。</explain>
      <paraID>53FABFDC</paraID>
      <start>6</start>
      <end>7</end>
      <status>unmodified</status>
      <modifiedWord/>
      <trackRevisions>false</trackRevisions>
    </reviewItem>
    <reviewItem>
      <errorID>190fe23e-c5c2-421e-9bd7-6b05c416fefc</errorID>
      <errorWord>(</errorWord>
      <group>L1_Format</group>
      <groupName>格式问题</groupName>
      <ability>L2_HalfPunc</ability>
      <abilityName>全半角检查</abilityName>
      <candidateList>
        <item>（</item>
      </candidateList>
      <explain>文本全半角错误。</explain>
      <paraID>241AAA0F</paraID>
      <start>3</start>
      <end>4</end>
      <status>unmodified</status>
      <modifiedWord/>
      <trackRevisions>false</trackRevisions>
    </reviewItem>
    <reviewItem>
      <errorID>c28691be-414c-4ef5-9fad-38c9dcaef22e</errorID>
      <errorWord>)</errorWord>
      <group>L1_Format</group>
      <groupName>格式问题</groupName>
      <ability>L2_HalfPunc</ability>
      <abilityName>全半角检查</abilityName>
      <candidateList>
        <item>）</item>
      </candidateList>
      <explain>文本全半角错误。</explain>
      <paraID>241AAA0F</paraID>
      <start>6</start>
      <end>7</end>
      <status>unmodified</status>
      <modifiedWord/>
      <trackRevisions>false</trackRevisions>
    </reviewItem>
    <reviewItem>
      <errorID>d0baf5ab-945e-4890-b1cb-d3e0f75dc89f</errorID>
      <errorWord>(</errorWord>
      <group>L1_Format</group>
      <groupName>格式问题</groupName>
      <ability>L2_HalfPunc</ability>
      <abilityName>全半角检查</abilityName>
      <candidateList>
        <item>（</item>
      </candidateList>
      <explain>文本全半角错误。</explain>
      <paraID>73B77F8B</paraID>
      <start>3</start>
      <end>4</end>
      <status>unmodified</status>
      <modifiedWord/>
      <trackRevisions>false</trackRevisions>
    </reviewItem>
    <reviewItem>
      <errorID>d4cb71f7-e85e-493b-82ec-2e739b03cd9b</errorID>
      <errorWord>)</errorWord>
      <group>L1_Format</group>
      <groupName>格式问题</groupName>
      <ability>L2_HalfPunc</ability>
      <abilityName>全半角检查</abilityName>
      <candidateList>
        <item>）</item>
      </candidateList>
      <explain>文本全半角错误。</explain>
      <paraID>73B77F8B</paraID>
      <start>6</start>
      <end>7</end>
      <status>unmodified</status>
      <modifiedWord/>
      <trackRevisions>false</trackRevisions>
    </reviewItem>
    <reviewItem>
      <errorID>4a5f178c-3129-4ec3-bd06-36218b3cb794</errorID>
      <errorWord>(</errorWord>
      <group>L1_Format</group>
      <groupName>格式问题</groupName>
      <ability>L2_HalfPunc</ability>
      <abilityName>全半角检查</abilityName>
      <candidateList>
        <item>（</item>
      </candidateList>
      <explain>文本全半角错误。</explain>
      <paraID> 9CE0059</paraID>
      <start>3</start>
      <end>4</end>
      <status>unmodified</status>
      <modifiedWord/>
      <trackRevisions>false</trackRevisions>
    </reviewItem>
    <reviewItem>
      <errorID>70dae61f-5a1f-4d58-acd9-b36eca8f1bc0</errorID>
      <errorWord>)</errorWord>
      <group>L1_Format</group>
      <groupName>格式问题</groupName>
      <ability>L2_HalfPunc</ability>
      <abilityName>全半角检查</abilityName>
      <candidateList>
        <item>）</item>
      </candidateList>
      <explain>文本全半角错误。</explain>
      <paraID> 9CE0059</paraID>
      <start>6</start>
      <end>7</end>
      <status>unmodified</status>
      <modifiedWord/>
      <trackRevisions>false</trackRevisions>
    </reviewItem>
    <reviewItem>
      <errorID>ffd11d43-73d0-4dce-89dd-0c3612474df9</errorID>
      <errorWord>(</errorWord>
      <group>L1_Format</group>
      <groupName>格式问题</groupName>
      <ability>L2_HalfPunc</ability>
      <abilityName>全半角检查</abilityName>
      <candidateList>
        <item>（</item>
      </candidateList>
      <explain>文本全半角错误。</explain>
      <paraID>7BDDE81C</paraID>
      <start>3</start>
      <end>4</end>
      <status>unmodified</status>
      <modifiedWord/>
      <trackRevisions>false</trackRevisions>
    </reviewItem>
    <reviewItem>
      <errorID>053c4b2b-8efa-40b3-8d5e-384ddd4425d8</errorID>
      <errorWord>)</errorWord>
      <group>L1_Format</group>
      <groupName>格式问题</groupName>
      <ability>L2_HalfPunc</ability>
      <abilityName>全半角检查</abilityName>
      <candidateList>
        <item>）</item>
      </candidateList>
      <explain>文本全半角错误。</explain>
      <paraID>7BDDE81C</paraID>
      <start>6</start>
      <end>7</end>
      <status>unmodified</status>
      <modifiedWord/>
      <trackRevisions>false</trackRevisions>
    </reviewItem>
    <reviewItem>
      <errorID>8952158a-856d-4d92-b639-b54d4db3dbce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4CE2933D</paraID>
      <start>128</start>
      <end>129</end>
      <status>unmodified</status>
      <modifiedWord/>
      <trackRevisions>false</trackRevisions>
    </reviewItem>
    <reviewItem>
      <errorID>08811e94-d139-4c7c-b83f-79e103d540c1</errorID>
      <errorWord>的强</errorWord>
      <group>L1_Word</group>
      <groupName>字词问题</groupName>
      <ability>L2_Typo</ability>
      <abilityName>字词错误</abilityName>
      <candidateList>
        <item>的</item>
      </candidateList>
      <explain>“的”常用于连接修饰语与名词性中心语，表示属性、所属或描述。</explain>
      <paraID>11FD37B1</paraID>
      <start>88</start>
      <end>90</end>
      <status>unmodified</status>
      <modifiedWord/>
      <trackRevisions>false</trackRevisions>
    </reviewItem>
    <reviewItem>
      <errorID>6fde3b52-7e6f-4a56-9e26-aa9318ffde18</errorID>
      <errorWord>(</errorWord>
      <group>L1_Format</group>
      <groupName>格式问题</groupName>
      <ability>L2_HalfPunc</ability>
      <abilityName>全半角检查</abilityName>
      <candidateList>
        <item>（</item>
      </candidateList>
      <explain>文本全半角错误。</explain>
      <paraID>4EBB877F</paraID>
      <start>0</start>
      <end>1</end>
      <status>unmodified</status>
      <modifiedWord/>
      <trackRevisions>false</trackRevisions>
    </reviewItem>
    <reviewItem>
      <errorID>52c310f2-2716-497c-afe6-70a9937860aa</errorID>
      <errorWord>)</errorWord>
      <group>L1_Format</group>
      <groupName>格式问题</groupName>
      <ability>L2_HalfPunc</ability>
      <abilityName>全半角检查</abilityName>
      <candidateList>
        <item>）</item>
      </candidateList>
      <explain>文本全半角错误。</explain>
      <paraID>4EBB877F</paraID>
      <start>3</start>
      <end>4</end>
      <status>unmodified</status>
      <modifiedWord/>
      <trackRevisions>false</trackRevisions>
    </reviewItem>
    <reviewItem>
      <errorID>729accf6-6850-44d3-9b79-e558e206c27f</errorID>
      <errorWord>(</errorWord>
      <group>L1_Format</group>
      <groupName>格式问题</groupName>
      <ability>L2_HalfPunc</ability>
      <abilityName>全半角检查</abilityName>
      <candidateList>
        <item>（</item>
      </candidateList>
      <explain>文本全半角错误。</explain>
      <paraID>22D2F217</paraID>
      <start>6</start>
      <end>7</end>
      <status>unmodified</status>
      <modifiedWord/>
      <trackRevisions>false</trackRevisions>
    </reviewItem>
    <reviewItem>
      <errorID>6adf6184-3348-4aea-bb5f-2d46a79100e1</errorID>
      <errorWord>)</errorWord>
      <group>L1_Format</group>
      <groupName>格式问题</groupName>
      <ability>L2_HalfPunc</ability>
      <abilityName>全半角检查</abilityName>
      <candidateList>
        <item>）</item>
      </candidateList>
      <explain>文本全半角错误。</explain>
      <paraID>22D2F217</paraID>
      <start>9</start>
      <end>10</end>
      <status>unmodified</status>
      <modifiedWord/>
      <trackRevisions>false</trackRevisions>
    </reviewItem>
    <reviewItem>
      <errorID>72d298d6-3205-421b-bdd2-a021ee6dd758</errorID>
      <errorWord>晰</errorWord>
      <group>L1_Word</group>
      <groupName>字词问题</groupName>
      <ability>L2_Typo</ability>
      <abilityName>字词错误</abilityName>
      <candidateList>
        <item>晰地</item>
      </candidateList>
      <explain/>
      <paraID>7534374E</paraID>
      <start>35</start>
      <end>36</end>
      <status>unmodified</status>
      <modifiedWord/>
      <trackRevisions>false</trackRevisions>
    </reviewItem>
    <reviewItem>
      <errorID>0f6f1e12-7435-4918-a82b-0f6624e0cc5a</errorID>
      <errorWord>(</errorWord>
      <group>L1_Format</group>
      <groupName>格式问题</groupName>
      <ability>L2_HalfPunc</ability>
      <abilityName>全半角检查</abilityName>
      <candidateList>
        <item>（</item>
      </candidateList>
      <explain>文本全半角错误。</explain>
      <paraID>25DC8574</paraID>
      <start>6</start>
      <end>7</end>
      <status>unmodified</status>
      <modifiedWord/>
      <trackRevisions>false</trackRevisions>
    </reviewItem>
    <reviewItem>
      <errorID>d5c9af68-92ce-478a-a786-47851b016e42</errorID>
      <errorWord>)</errorWord>
      <group>L1_Format</group>
      <groupName>格式问题</groupName>
      <ability>L2_HalfPunc</ability>
      <abilityName>全半角检查</abilityName>
      <candidateList>
        <item>）</item>
      </candidateList>
      <explain>文本全半角错误。</explain>
      <paraID>25DC8574</paraID>
      <start>10</start>
      <end>11</end>
      <status>unmodified</status>
      <modifiedWord/>
      <trackRevisions>false</trackRevisions>
    </reviewItem>
    <reviewItem>
      <errorID>7e00c4cc-96f4-4049-9e4f-858c8cb980dd</errorID>
      <errorWord>（</errorWord>
      <group>L1_Punc</group>
      <groupName>标点问题</groupName>
      <ability>L2_Punc</ability>
      <abilityName>标点符号检查</abilityName>
      <candidateList/>
      <explain>同一形式括号套用。</explain>
      <paraID>59D72B2B</paraID>
      <start>3</start>
      <end>4</end>
      <status>unmodified</status>
      <modifiedWord/>
      <trackRevisions>false</trackRevisions>
    </reviewItem>
    <reviewItem>
      <errorID>271a73d4-67b2-4bc3-8d56-9e1cda9aae1f</errorID>
      <errorWord>）</errorWord>
      <group>L1_Punc</group>
      <groupName>标点问题</groupName>
      <ability>L2_Punc</ability>
      <abilityName>标点符号检查</abilityName>
      <candidateList/>
      <explain>同一形式括号套用。</explain>
      <paraID>59D72B2B</paraID>
      <start>5</start>
      <end>6</end>
      <status>unmodified</status>
      <modifiedWord/>
      <trackRevisions>false</trackRevisions>
    </reviewItem>
    <reviewItem>
      <errorID>8343fe6c-c00c-4e74-95ad-f695cff37c07</errorID>
      <errorWord>（</errorWord>
      <group>L1_Punc</group>
      <groupName>标点问题</groupName>
      <ability>L2_Punc</ability>
      <abilityName>标点符号检查</abilityName>
      <candidateList/>
      <explain>同一形式括号套用。</explain>
      <paraID>4EA97A41</paraID>
      <start>0</start>
      <end>1</end>
      <status>unmodified</status>
      <modifiedWord/>
      <trackRevisions>false</trackRevisions>
    </reviewItem>
    <reviewItem>
      <errorID>9c3fe6a7-0b57-4b7b-843a-813eeed83d13</errorID>
      <errorWord>）</errorWord>
      <group>L1_Punc</group>
      <groupName>标点问题</groupName>
      <ability>L2_Punc</ability>
      <abilityName>标点符号检查</abilityName>
      <candidateList/>
      <explain>同一形式括号套用。</explain>
      <paraID>4EA97A41</paraID>
      <start>2</start>
      <end>3</end>
      <status>unmodified</status>
      <modifiedWord/>
      <trackRevisions>false</trackRevisions>
    </reviewItem>
    <reviewItem>
      <errorID>38bf757f-9c8f-4471-88ce-f7d71c109e26</errorID>
      <errorWord>(</errorWord>
      <group>L1_Format</group>
      <groupName>格式问题</groupName>
      <ability>L2_HalfPunc</ability>
      <abilityName>全半角检查</abilityName>
      <candidateList>
        <item>（</item>
      </candidateList>
      <explain>文本全半角错误。</explain>
      <paraID>5243F18D</paraID>
      <start>0</start>
      <end>1</end>
      <status>unmodified</status>
      <modifiedWord/>
      <trackRevisions>false</trackRevisions>
    </reviewItem>
    <reviewItem>
      <errorID>e6102ad4-8c53-4f6c-9f1d-d474dd7391a8</errorID>
      <errorWord>)</errorWord>
      <group>L1_Format</group>
      <groupName>格式问题</groupName>
      <ability>L2_HalfPunc</ability>
      <abilityName>全半角检查</abilityName>
      <candidateList>
        <item>）</item>
      </candidateList>
      <explain>文本全半角错误。</explain>
      <paraID>5243F18D</paraID>
      <start>3</start>
      <end>4</end>
      <status>unmodified</status>
      <modifiedWord/>
      <trackRevisions>false</trackRevisions>
    </reviewItem>
    <reviewItem>
      <errorID>9a2c9102-2c6d-48fd-9130-3ad6c5792bca</errorID>
      <errorWord>(</errorWord>
      <group>L1_Format</group>
      <groupName>格式问题</groupName>
      <ability>L2_HalfPunc</ability>
      <abilityName>全半角检查</abilityName>
      <candidateList>
        <item>（</item>
      </candidateList>
      <explain>文本全半角错误。</explain>
      <paraID>24FCD63F</paraID>
      <start>3</start>
      <end>4</end>
      <status>unmodified</status>
      <modifiedWord/>
      <trackRevisions>false</trackRevisions>
    </reviewItem>
    <reviewItem>
      <errorID>9d54b626-4b03-48e6-9322-bc8401820ba1</errorID>
      <errorWord>)</errorWord>
      <group>L1_Format</group>
      <groupName>格式问题</groupName>
      <ability>L2_HalfPunc</ability>
      <abilityName>全半角检查</abilityName>
      <candidateList>
        <item>）</item>
      </candidateList>
      <explain>文本全半角错误。</explain>
      <paraID>24FCD63F</paraID>
      <start>6</start>
      <end>7</end>
      <status>unmodified</status>
      <modifiedWord/>
      <trackRevisions>false</trackRevisions>
    </reviewItem>
    <reviewItem>
      <errorID>6f8cced7-ead6-4944-8b4e-12d0f3ab89b5</errorID>
      <errorWord>(</errorWord>
      <group>L1_Format</group>
      <groupName>格式问题</groupName>
      <ability>L2_HalfPunc</ability>
      <abilityName>全半角检查</abilityName>
      <candidateList>
        <item>（</item>
      </candidateList>
      <explain>文本全半角错误。</explain>
      <paraID> 33991FB</paraID>
      <start>3</start>
      <end>4</end>
      <status>unmodified</status>
      <modifiedWord/>
      <trackRevisions>false</trackRevisions>
    </reviewItem>
    <reviewItem>
      <errorID>0e33b948-0bb9-41fc-b8f1-130aba8fb230</errorID>
      <errorWord>)</errorWord>
      <group>L1_Format</group>
      <groupName>格式问题</groupName>
      <ability>L2_HalfPunc</ability>
      <abilityName>全半角检查</abilityName>
      <candidateList>
        <item>）</item>
      </candidateList>
      <explain>文本全半角错误。</explain>
      <paraID> 33991FB</paraID>
      <start>6</start>
      <end>7</end>
      <status>unmodified</status>
      <modifiedWord/>
      <trackRevisions>false</trackRevisions>
    </reviewItem>
    <reviewItem>
      <errorID>57c71468-56b2-487e-83bd-f5e2db0abe84</errorID>
      <errorWord>(</errorWord>
      <group>L1_Format</group>
      <groupName>格式问题</groupName>
      <ability>L2_HalfPunc</ability>
      <abilityName>全半角检查</abilityName>
      <candidateList>
        <item>（</item>
      </candidateList>
      <explain>文本全半角错误。</explain>
      <paraID>445DB9E6</paraID>
      <start>3</start>
      <end>4</end>
      <status>unmodified</status>
      <modifiedWord/>
      <trackRevisions>false</trackRevisions>
    </reviewItem>
    <reviewItem>
      <errorID>d7ae7c8f-abd6-428c-a445-4d36771e2ef5</errorID>
      <errorWord>)</errorWord>
      <group>L1_Format</group>
      <groupName>格式问题</groupName>
      <ability>L2_HalfPunc</ability>
      <abilityName>全半角检查</abilityName>
      <candidateList>
        <item>）</item>
      </candidateList>
      <explain>文本全半角错误。</explain>
      <paraID>445DB9E6</paraID>
      <start>6</start>
      <end>7</end>
      <status>unmodified</status>
      <modifiedWord/>
      <trackRevisions>false</trackRevisions>
    </reviewItem>
    <reviewItem>
      <errorID>56c7ec67-3f9b-47f2-9c58-9bbf632df54a</errorID>
      <errorWord>（</errorWord>
      <group>L1_Punc</group>
      <groupName>标点问题</groupName>
      <ability>L2_Punc</ability>
      <abilityName>标点符号检查</abilityName>
      <candidateList/>
      <explain>同一形式括号套用。</explain>
      <paraID>5D129E09</paraID>
      <start>94</start>
      <end>95</end>
      <status>unmodified</status>
      <modifiedWord/>
      <trackRevisions>false</trackRevisions>
    </reviewItem>
    <reviewItem>
      <errorID>67100ed1-f60f-41fd-8af5-d0b166a37686</errorID>
      <errorWord>）</errorWord>
      <group>L1_Punc</group>
      <groupName>标点问题</groupName>
      <ability>L2_Punc</ability>
      <abilityName>标点符号检查</abilityName>
      <candidateList/>
      <explain>同一形式括号套用。</explain>
      <paraID>5D129E09</paraID>
      <start>99</start>
      <end>100</end>
      <status>unmodified</status>
      <modifiedWord/>
      <trackRevisions>false</trackRevisions>
    </reviewItem>
    <reviewItem>
      <errorID>05e5834e-44b6-4cee-aad3-221410a3175b</errorID>
      <errorWord>（</errorWord>
      <group>L1_Punc</group>
      <groupName>标点问题</groupName>
      <ability>L2_Punc</ability>
      <abilityName>标点符号检查</abilityName>
      <candidateList/>
      <explain>同一形式括号套用。</explain>
      <paraID>5D129E09</paraID>
      <start>113</start>
      <end>114</end>
      <status>unmodified</status>
      <modifiedWord/>
      <trackRevisions>false</trackRevisions>
    </reviewItem>
    <reviewItem>
      <errorID>1a0b6fab-c251-4d93-a2a8-e41fae8fddb5</errorID>
      <errorWord>）</errorWord>
      <group>L1_Punc</group>
      <groupName>标点问题</groupName>
      <ability>L2_Punc</ability>
      <abilityName>标点符号检查</abilityName>
      <candidateList/>
      <explain>同一形式括号套用。</explain>
      <paraID>5D129E09</paraID>
      <start>117</start>
      <end>118</end>
      <status>unmodified</status>
      <modifiedWord/>
      <trackRevisions>false</trackRevisions>
    </reviewItem>
    <reviewItem>
      <errorID>37cc855a-d72b-4fc7-b558-ca711524f3e3</errorID>
      <errorWord>（</errorWord>
      <group>L1_Punc</group>
      <groupName>标点问题</groupName>
      <ability>L2_Punc</ability>
      <abilityName>标点符号检查</abilityName>
      <candidateList/>
      <explain>同一形式括号套用。</explain>
      <paraID>5D129E09</paraID>
      <start>128</start>
      <end>129</end>
      <status>unmodified</status>
      <modifiedWord/>
      <trackRevisions>false</trackRevisions>
    </reviewItem>
    <reviewItem>
      <errorID>605a433f-9938-4996-8bd9-cde67b7a249a</errorID>
      <errorWord>）</errorWord>
      <group>L1_Punc</group>
      <groupName>标点问题</groupName>
      <ability>L2_Punc</ability>
      <abilityName>标点符号检查</abilityName>
      <candidateList/>
      <explain>同一形式括号套用。</explain>
      <paraID>5D129E09</paraID>
      <start>137</start>
      <end>138</end>
      <status>unmodified</status>
      <modifiedWord/>
      <trackRevisions>false</trackRevisions>
    </reviewItem>
    <reviewItem>
      <errorID>71958068-25b6-4f9a-9416-b4530848f78c</errorID>
      <errorWord>涉及到</errorWord>
      <group>L1_Grammar</group>
      <groupName>语法问题</groupName>
      <ability>L2_Grammar</ability>
      <abilityName>语法错误</abilityName>
      <candidateList>
        <item>涉及</item>
      </candidateList>
      <explain>〈动〉牵涉到；关联到：案子～好几个人｜这个问题～面很广。</explain>
      <paraID>1FFBF538</paraID>
      <start>3</start>
      <end>6</end>
      <status>unmodified</status>
      <modifiedWord/>
      <trackRevisions>false</trackRevisions>
    </reviewItem>
    <reviewItem>
      <errorID>79cebc8c-6e1d-4cf2-9d86-02e58f8e3cd8</errorID>
      <errorWord>，</errorWord>
      <group>L1_Word</group>
      <groupName>字词问题</groupName>
      <ability>L2_Typo</ability>
      <abilityName>字词错误</abilityName>
      <candidateList>
        <item>，在</item>
      </candidateList>
      <explain/>
      <paraID>1FFBF538</paraID>
      <start>247</start>
      <end>248</end>
      <status>unmodified</status>
      <modifiedWord/>
      <trackRevisions>false</trackRevisions>
    </reviewItem>
    <reviewItem>
      <errorID>9568c6b8-bc83-4e9f-ae45-95e33af82037</errorID>
      <errorWord>。】</errorWord>
      <group>L1_Punc</group>
      <groupName>标点问题</groupName>
      <ability>L2_Punc</ability>
      <abilityName>标点符号检查</abilityName>
      <candidateList>
        <item>】</item>
      </candidateList>
      <explain/>
      <paraID>1FFBF538</paraID>
      <start>298</start>
      <end>300</end>
      <status>unmodified</status>
      <modifiedWord/>
      <trackRevisions>false</trackRevisions>
    </reviewItem>
    <reviewItem>
      <errorID>3d8f4d1f-7717-4896-a857-b33fc1fd4050</errorID>
      <errorWord>(</errorWord>
      <group>L1_Format</group>
      <groupName>格式问题</groupName>
      <ability>L2_HalfPunc</ability>
      <abilityName>全半角检查</abilityName>
      <candidateList>
        <item>（</item>
      </candidateList>
      <explain>文本全半角错误。</explain>
      <paraID>68957017</paraID>
      <start>6</start>
      <end>7</end>
      <status>unmodified</status>
      <modifiedWord/>
      <trackRevisions>false</trackRevisions>
    </reviewItem>
    <reviewItem>
      <errorID>0318399d-f894-438b-835c-e8c8a14b3f89</errorID>
      <errorWord>)</errorWord>
      <group>L1_Format</group>
      <groupName>格式问题</groupName>
      <ability>L2_HalfPunc</ability>
      <abilityName>全半角检查</abilityName>
      <candidateList>
        <item>）</item>
      </candidateList>
      <explain>文本全半角错误。</explain>
      <paraID>68957017</paraID>
      <start>9</start>
      <end>10</end>
      <status>unmodified</status>
      <modifiedWord/>
      <trackRevisions>false</trackRevisions>
    </reviewItem>
    <reviewItem>
      <errorID>9f6e25d7-fc66-480a-adef-9b8ec0401a6e</errorID>
      <errorWord>(</errorWord>
      <group>L1_Format</group>
      <groupName>格式问题</groupName>
      <ability>L2_HalfPunc</ability>
      <abilityName>全半角检查</abilityName>
      <candidateList>
        <item>（</item>
      </candidateList>
      <explain>文本全半角错误。</explain>
      <paraID>5E6A6413</paraID>
      <start>3</start>
      <end>4</end>
      <status>unmodified</status>
      <modifiedWord/>
      <trackRevisions>false</trackRevisions>
    </reviewItem>
    <reviewItem>
      <errorID>1662d762-bf3f-4b3f-8450-ad037c17d8f0</errorID>
      <errorWord>)</errorWord>
      <group>L1_Format</group>
      <groupName>格式问题</groupName>
      <ability>L2_HalfPunc</ability>
      <abilityName>全半角检查</abilityName>
      <candidateList>
        <item>）</item>
      </candidateList>
      <explain>文本全半角错误。</explain>
      <paraID>5E6A6413</paraID>
      <start>6</start>
      <end>7</end>
      <status>unmodified</status>
      <modifiedWord/>
      <trackRevisions>false</trackRevisions>
    </reviewItem>
    <reviewItem>
      <errorID>99b19b92-4f9a-4d11-83d2-1fdc67394790</errorID>
      <errorWord>(</errorWord>
      <group>L1_Format</group>
      <groupName>格式问题</groupName>
      <ability>L2_HalfPunc</ability>
      <abilityName>全半角检查</abilityName>
      <candidateList>
        <item>（</item>
      </candidateList>
      <explain>文本全半角错误。</explain>
      <paraID>467C8B49</paraID>
      <start>3</start>
      <end>4</end>
      <status>unmodified</status>
      <modifiedWord/>
      <trackRevisions>false</trackRevisions>
    </reviewItem>
    <reviewItem>
      <errorID>1c8030da-9358-446b-abce-f33d4e61cfd9</errorID>
      <errorWord>)</errorWord>
      <group>L1_Format</group>
      <groupName>格式问题</groupName>
      <ability>L2_HalfPunc</ability>
      <abilityName>全半角检查</abilityName>
      <candidateList>
        <item>）</item>
      </candidateList>
      <explain>文本全半角错误。</explain>
      <paraID>467C8B49</paraID>
      <start>6</start>
      <end>7</end>
      <status>unmodified</status>
      <modifiedWord/>
      <trackRevisions>false</trackRevisions>
    </reviewItem>
    <reviewItem>
      <errorID>9bcd686d-1c14-4cc4-a96b-a5898928360e</errorID>
      <errorWord>(</errorWord>
      <group>L1_Format</group>
      <groupName>格式问题</groupName>
      <ability>L2_HalfPunc</ability>
      <abilityName>全半角检查</abilityName>
      <candidateList>
        <item>（</item>
      </candidateList>
      <explain>文本全半角错误。</explain>
      <paraID>6A3B4FD5</paraID>
      <start>3</start>
      <end>4</end>
      <status>unmodified</status>
      <modifiedWord/>
      <trackRevisions>false</trackRevisions>
    </reviewItem>
    <reviewItem>
      <errorID>eeb854e9-5c36-463c-bf3d-77f4c3f3b343</errorID>
      <errorWord>)</errorWord>
      <group>L1_Format</group>
      <groupName>格式问题</groupName>
      <ability>L2_HalfPunc</ability>
      <abilityName>全半角检查</abilityName>
      <candidateList>
        <item>）</item>
      </candidateList>
      <explain>文本全半角错误。</explain>
      <paraID>6A3B4FD5</paraID>
      <start>6</start>
      <end>7</end>
      <status>unmodified</status>
      <modifiedWord/>
      <trackRevisions>false</trackRevisions>
    </reviewItem>
    <reviewItem>
      <errorID>22ff5698-ac81-4451-bcb8-2c61a661290a</errorID>
      <errorWord>(</errorWord>
      <group>L1_Format</group>
      <groupName>格式问题</groupName>
      <ability>L2_HalfPunc</ability>
      <abilityName>全半角检查</abilityName>
      <candidateList>
        <item>（</item>
      </candidateList>
      <explain>文本全半角错误。</explain>
      <paraID> 9198993</paraID>
      <start>3</start>
      <end>4</end>
      <status>unmodified</status>
      <modifiedWord/>
      <trackRevisions>false</trackRevisions>
    </reviewItem>
    <reviewItem>
      <errorID>552b2a2b-1821-42a8-a46f-0be82f1b08bb</errorID>
      <errorWord>)</errorWord>
      <group>L1_Format</group>
      <groupName>格式问题</groupName>
      <ability>L2_HalfPunc</ability>
      <abilityName>全半角检查</abilityName>
      <candidateList>
        <item>）</item>
      </candidateList>
      <explain>文本全半角错误。</explain>
      <paraID> 9198993</paraID>
      <start>6</start>
      <end>7</end>
      <status>unmodified</status>
      <modifiedWord/>
      <trackRevisions>false</trackRevisions>
    </reviewItem>
    <reviewItem>
      <errorID>4811ed95-42f3-4e5c-a80f-51e1ebe64147</errorID>
      <errorWord>(</errorWord>
      <group>L1_Format</group>
      <groupName>格式问题</groupName>
      <ability>L2_HalfPunc</ability>
      <abilityName>全半角检查</abilityName>
      <candidateList>
        <item>（</item>
      </candidateList>
      <explain>文本全半角错误。</explain>
      <paraID>1FA7F99E</paraID>
      <start>6</start>
      <end>7</end>
      <status>unmodified</status>
      <modifiedWord/>
      <trackRevisions>false</trackRevisions>
    </reviewItem>
    <reviewItem>
      <errorID>d8f89a6e-2ae3-4ab3-bd6c-60681018776f</errorID>
      <errorWord>)</errorWord>
      <group>L1_Format</group>
      <groupName>格式问题</groupName>
      <ability>L2_HalfPunc</ability>
      <abilityName>全半角检查</abilityName>
      <candidateList>
        <item>）</item>
      </candidateList>
      <explain>文本全半角错误。</explain>
      <paraID>1FA7F99E</paraID>
      <start>9</start>
      <end>10</end>
      <status>unmodified</status>
      <modifiedWord/>
      <trackRevisions>false</trackRevisions>
    </reviewItem>
    <reviewItem>
      <errorID>2f95b21b-f43f-471d-bbf1-29fa4dc0fe43</errorID>
      <errorWord>(</errorWord>
      <group>L1_Format</group>
      <groupName>格式问题</groupName>
      <ability>L2_HalfPunc</ability>
      <abilityName>全半角检查</abilityName>
      <candidateList>
        <item>（</item>
      </candidateList>
      <explain>文本全半角错误。</explain>
      <paraID>6E14B899</paraID>
      <start>0</start>
      <end>1</end>
      <status>unmodified</status>
      <modifiedWord/>
      <trackRevisions>false</trackRevisions>
    </reviewItem>
    <reviewItem>
      <errorID>06de7617-406f-4fbf-b9f5-c26135d96557</errorID>
      <errorWord>)</errorWord>
      <group>L1_Format</group>
      <groupName>格式问题</groupName>
      <ability>L2_HalfPunc</ability>
      <abilityName>全半角检查</abilityName>
      <candidateList>
        <item>）</item>
      </candidateList>
      <explain>文本全半角错误。</explain>
      <paraID>6E14B899</paraID>
      <start>3</start>
      <end>4</end>
      <status>unmodified</status>
      <modifiedWord/>
      <trackRevisions>false</trackRevisions>
    </reviewItem>
    <reviewItem>
      <errorID>62c86870-24b9-427a-8958-bd6c3330b80a</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5E9183D8</paraID>
      <start>32</start>
      <end>34</end>
      <status>unmodified</status>
      <modifiedWord/>
      <trackRevisions>false</trackRevisions>
    </reviewItem>
    <reviewItem>
      <errorID>2f8981d4-e6df-46c6-b217-848da7b0c543</errorID>
      <errorWord>；&gt;</errorWord>
      <group>L1_Punc</group>
      <groupName>标点问题</groupName>
      <ability>L2_Punc</ability>
      <abilityName>标点符号检查</abilityName>
      <candidateList>
        <item>；</item>
      </candidateList>
      <explain/>
      <paraID>755C3B0A</paraID>
      <start>60</start>
      <end>62</end>
      <status>unmodified</status>
      <modifiedWord/>
      <trackRevisions>false</trackRevisions>
    </reviewItem>
    <reviewItem>
      <errorID>15fef3dc-9e41-44ae-8534-1ba0715f7a52</errorID>
      <errorWord>；&gt;</errorWord>
      <group>L1_Punc</group>
      <groupName>标点问题</groupName>
      <ability>L2_Punc</ability>
      <abilityName>标点符号检查</abilityName>
      <candidateList>
        <item>；</item>
      </candidateList>
      <explain/>
      <paraID>609B8ECB</paraID>
      <start>59</start>
      <end>61</end>
      <status>unmodified</status>
      <modifiedWord/>
      <trackRevisions>false</trackRevisions>
    </reviewItem>
    <reviewItem>
      <errorID>25fa75c2-7b58-4f2e-80fb-1b51e870b4ca</errorID>
      <errorWord>(</errorWord>
      <group>L1_Format</group>
      <groupName>格式问题</groupName>
      <ability>L2_HalfPunc</ability>
      <abilityName>全半角检查</abilityName>
      <candidateList>
        <item>（</item>
      </candidateList>
      <explain>文本全半角错误。</explain>
      <paraID>39F9220C</paraID>
      <start>0</start>
      <end>1</end>
      <status>unmodified</status>
      <modifiedWord/>
      <trackRevisions>false</trackRevisions>
    </reviewItem>
    <reviewItem>
      <errorID>0624af9f-7913-4244-860e-665c16dc983a</errorID>
      <errorWord>)</errorWord>
      <group>L1_Format</group>
      <groupName>格式问题</groupName>
      <ability>L2_HalfPunc</ability>
      <abilityName>全半角检查</abilityName>
      <candidateList>
        <item>）</item>
      </candidateList>
      <explain>文本全半角错误。</explain>
      <paraID>39F9220C</paraID>
      <start>3</start>
      <end>4</end>
      <status>unmodified</status>
      <modifiedWord/>
      <trackRevisions>false</trackRevisions>
    </reviewItem>
    <reviewItem>
      <errorID>9a0f745a-f557-473a-b219-1a29bc1fc20d</errorID>
      <errorWord>(</errorWord>
      <group>L1_Format</group>
      <groupName>格式问题</groupName>
      <ability>L2_HalfPunc</ability>
      <abilityName>全半角检查</abilityName>
      <candidateList>
        <item>（</item>
      </candidateList>
      <explain>文本全半角错误。</explain>
      <paraID>1706412D</paraID>
      <start>3</start>
      <end>4</end>
      <status>unmodified</status>
      <modifiedWord/>
      <trackRevisions>false</trackRevisions>
    </reviewItem>
    <reviewItem>
      <errorID>60e28190-d02e-43cf-b113-a0f90e4c6b74</errorID>
      <errorWord>)</errorWord>
      <group>L1_Format</group>
      <groupName>格式问题</groupName>
      <ability>L2_HalfPunc</ability>
      <abilityName>全半角检查</abilityName>
      <candidateList>
        <item>）</item>
      </candidateList>
      <explain>文本全半角错误。</explain>
      <paraID>1706412D</paraID>
      <start>6</start>
      <end>7</end>
      <status>unmodified</status>
      <modifiedWord/>
      <trackRevisions>false</trackRevisions>
    </reviewItem>
    <reviewItem>
      <errorID>09913757-95cb-41cd-bd04-8436b5bc3391</errorID>
      <errorWord>(</errorWord>
      <group>L1_Format</group>
      <groupName>格式问题</groupName>
      <ability>L2_HalfPunc</ability>
      <abilityName>全半角检查</abilityName>
      <candidateList>
        <item>（</item>
      </candidateList>
      <explain>文本全半角错误。</explain>
      <paraID>548F2973</paraID>
      <start>3</start>
      <end>4</end>
      <status>unmodified</status>
      <modifiedWord/>
      <trackRevisions>false</trackRevisions>
    </reviewItem>
    <reviewItem>
      <errorID>71cc8326-caba-49b1-ba3a-a262ad7a6581</errorID>
      <errorWord>)</errorWord>
      <group>L1_Format</group>
      <groupName>格式问题</groupName>
      <ability>L2_HalfPunc</ability>
      <abilityName>全半角检查</abilityName>
      <candidateList>
        <item>）</item>
      </candidateList>
      <explain>文本全半角错误。</explain>
      <paraID>548F2973</paraID>
      <start>6</start>
      <end>7</end>
      <status>unmodified</status>
      <modifiedWord/>
      <trackRevisions>false</trackRevisions>
    </reviewItem>
    <reviewItem>
      <errorID>fedb0063-c997-48ed-830c-13d28eced8c7</errorID>
      <errorWord>(</errorWord>
      <group>L1_Format</group>
      <groupName>格式问题</groupName>
      <ability>L2_HalfPunc</ability>
      <abilityName>全半角检查</abilityName>
      <candidateList>
        <item>（</item>
      </candidateList>
      <explain>文本全半角错误。</explain>
      <paraID>28E0EAB2</paraID>
      <start>3</start>
      <end>4</end>
      <status>unmodified</status>
      <modifiedWord/>
      <trackRevisions>false</trackRevisions>
    </reviewItem>
    <reviewItem>
      <errorID>09692cdf-7664-41ad-b930-ad81ec259a14</errorID>
      <errorWord>)</errorWord>
      <group>L1_Format</group>
      <groupName>格式问题</groupName>
      <ability>L2_HalfPunc</ability>
      <abilityName>全半角检查</abilityName>
      <candidateList>
        <item>）</item>
      </candidateList>
      <explain>文本全半角错误。</explain>
      <paraID>28E0EAB2</paraID>
      <start>6</start>
      <end>7</end>
      <status>unmodified</status>
      <modifiedWord/>
      <trackRevisions>false</trackRevisions>
    </reviewItem>
    <reviewItem>
      <errorID>3e78a3b8-c65b-4cb3-8d7b-63c529c7bf4b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42BB058B</paraID>
      <start>128</start>
      <end>129</end>
      <status>unmodified</status>
      <modifiedWord/>
      <trackRevisions>false</trackRevisions>
    </reviewItem>
    <reviewItem>
      <errorID>961d7618-f7eb-468a-bf33-cc616e12303c</errorID>
      <errorWord>的强</errorWord>
      <group>L1_Word</group>
      <groupName>字词问题</groupName>
      <ability>L2_Typo</ability>
      <abilityName>字词错误</abilityName>
      <candidateList>
        <item>的</item>
      </candidateList>
      <explain>“的”常用于连接修饰语与名词性中心语，表示属性、所属或描述。</explain>
      <paraID>1A6BBABA</paraID>
      <start>88</start>
      <end>90</end>
      <status>unmodified</status>
      <modifiedWord/>
      <trackRevisions>false</trackRevisions>
    </reviewItem>
    <reviewItem>
      <errorID>4bc75d38-4211-4b91-9df5-868a0514c868</errorID>
      <errorWord>(</errorWord>
      <group>L1_Format</group>
      <groupName>格式问题</groupName>
      <ability>L2_HalfPunc</ability>
      <abilityName>全半角检查</abilityName>
      <candidateList>
        <item>（</item>
      </candidateList>
      <explain>文本全半角错误。</explain>
      <paraID>387FBE42</paraID>
      <start>0</start>
      <end>1</end>
      <status>unmodified</status>
      <modifiedWord/>
      <trackRevisions>false</trackRevisions>
    </reviewItem>
    <reviewItem>
      <errorID>32541755-5e56-4954-a6f0-88347424a3c9</errorID>
      <errorWord>)</errorWord>
      <group>L1_Format</group>
      <groupName>格式问题</groupName>
      <ability>L2_HalfPunc</ability>
      <abilityName>全半角检查</abilityName>
      <candidateList>
        <item>）</item>
      </candidateList>
      <explain>文本全半角错误。</explain>
      <paraID>387FBE42</paraID>
      <start>3</start>
      <end>4</end>
      <status>unmodified</status>
      <modifiedWord/>
      <trackRevisions>false</trackRevisions>
    </reviewItem>
    <reviewItem>
      <errorID>1ccee64a-0675-4052-96bf-19503f974e78</errorID>
      <errorWord>(</errorWord>
      <group>L1_Format</group>
      <groupName>格式问题</groupName>
      <ability>L2_HalfPunc</ability>
      <abilityName>全半角检查</abilityName>
      <candidateList>
        <item>（</item>
      </candidateList>
      <explain>文本全半角错误。</explain>
      <paraID>7199AE31</paraID>
      <start>6</start>
      <end>7</end>
      <status>unmodified</status>
      <modifiedWord/>
      <trackRevisions>false</trackRevisions>
    </reviewItem>
    <reviewItem>
      <errorID>94729c42-1913-44b6-b47f-04d63c9e22c4</errorID>
      <errorWord>)</errorWord>
      <group>L1_Format</group>
      <groupName>格式问题</groupName>
      <ability>L2_HalfPunc</ability>
      <abilityName>全半角检查</abilityName>
      <candidateList>
        <item>）</item>
      </candidateList>
      <explain>文本全半角错误。</explain>
      <paraID>7199AE31</paraID>
      <start>9</start>
      <end>10</end>
      <status>unmodified</status>
      <modifiedWord/>
      <trackRevisions>false</trackRevisions>
    </reviewItem>
    <reviewItem>
      <errorID>3b61f316-3b15-42af-ae45-729ad908f43e</errorID>
      <errorWord>晰</errorWord>
      <group>L1_Word</group>
      <groupName>字词问题</groupName>
      <ability>L2_Typo</ability>
      <abilityName>字词错误</abilityName>
      <candidateList>
        <item>晰地</item>
      </candidateList>
      <explain/>
      <paraID>7BE24CAF</paraID>
      <start>35</start>
      <end>36</end>
      <status>unmodified</status>
      <modifiedWord/>
      <trackRevisions>false</trackRevisions>
    </reviewItem>
    <reviewItem>
      <errorID>e5da5908-431e-4a05-991e-d8a58fad409e</errorID>
      <errorWord>(</errorWord>
      <group>L1_Format</group>
      <groupName>格式问题</groupName>
      <ability>L2_HalfPunc</ability>
      <abilityName>全半角检查</abilityName>
      <candidateList>
        <item>（</item>
      </candidateList>
      <explain>文本全半角错误。</explain>
      <paraID>67BBA864</paraID>
      <start>6</start>
      <end>7</end>
      <status>unmodified</status>
      <modifiedWord/>
      <trackRevisions>false</trackRevisions>
    </reviewItem>
    <reviewItem>
      <errorID>c6665f9b-8d5a-4dc5-a24b-665784923869</errorID>
      <errorWord>)</errorWord>
      <group>L1_Format</group>
      <groupName>格式问题</groupName>
      <ability>L2_HalfPunc</ability>
      <abilityName>全半角检查</abilityName>
      <candidateList>
        <item>）</item>
      </candidateList>
      <explain>文本全半角错误。</explain>
      <paraID>67BBA864</paraID>
      <start>10</start>
      <end>11</end>
      <status>unmodified</status>
      <modifiedWord/>
      <trackRevisions>false</trackRevisions>
    </reviewItem>
    <reviewItem>
      <errorID>ee746396-6437-45ef-93f3-6a9ee57d1977</errorID>
      <errorWord>（</errorWord>
      <group>L1_Punc</group>
      <groupName>标点问题</groupName>
      <ability>L2_Punc</ability>
      <abilityName>标点符号检查</abilityName>
      <candidateList/>
      <explain>同一形式括号套用。</explain>
      <paraID>12706C12</paraID>
      <start>3</start>
      <end>4</end>
      <status>unmodified</status>
      <modifiedWord/>
      <trackRevisions>false</trackRevisions>
    </reviewItem>
    <reviewItem>
      <errorID>d6038abb-d7c9-4a7e-b34c-9e97fe0b518d</errorID>
      <errorWord>）</errorWord>
      <group>L1_Punc</group>
      <groupName>标点问题</groupName>
      <ability>L2_Punc</ability>
      <abilityName>标点符号检查</abilityName>
      <candidateList/>
      <explain>同一形式括号套用。</explain>
      <paraID>12706C12</paraID>
      <start>5</start>
      <end>6</end>
      <status>unmodified</status>
      <modifiedWord/>
      <trackRevisions>false</trackRevisions>
    </reviewItem>
    <reviewItem>
      <errorID>db379a41-4b7d-4ade-8bfb-c583941aad64</errorID>
      <errorWord>（</errorWord>
      <group>L1_Punc</group>
      <groupName>标点问题</groupName>
      <ability>L2_Punc</ability>
      <abilityName>标点符号检查</abilityName>
      <candidateList/>
      <explain>同一形式括号套用。</explain>
      <paraID>4C9ACEBE</paraID>
      <start>0</start>
      <end>1</end>
      <status>unmodified</status>
      <modifiedWord/>
      <trackRevisions>false</trackRevisions>
    </reviewItem>
    <reviewItem>
      <errorID>3ee713bc-17d9-4680-ac10-1aa5e262f890</errorID>
      <errorWord>）</errorWord>
      <group>L1_Punc</group>
      <groupName>标点问题</groupName>
      <ability>L2_Punc</ability>
      <abilityName>标点符号检查</abilityName>
      <candidateList/>
      <explain>同一形式括号套用。</explain>
      <paraID>4C9ACEBE</paraID>
      <start>2</start>
      <end>3</end>
      <status>unmodified</status>
      <modifiedWord/>
      <trackRevisions>false</trackRevisions>
    </reviewItem>
    <reviewItem>
      <errorID>06bbfba4-51d6-41cb-bb6a-045c3446c19f</errorID>
      <errorWord>并</errorWord>
      <group>L1_Word</group>
      <groupName>字词问题</groupName>
      <ability>L2_Typo</ability>
      <abilityName>字词错误</abilityName>
      <candidateList>
        <item>并加</item>
      </candidateList>
      <explain/>
      <paraID>4C9ACEBE</paraID>
      <start>41</start>
      <end>42</end>
      <status>unmodified</status>
      <modifiedWord/>
      <trackRevisions>false</trackRevisions>
    </reviewItem>
    <reviewItem>
      <errorID>a4dd1841-e3bd-44a6-852a-6249d674fbad</errorID>
      <errorWord>(</errorWord>
      <group>L1_Format</group>
      <groupName>格式问题</groupName>
      <ability>L2_HalfPunc</ability>
      <abilityName>全半角检查</abilityName>
      <candidateList>
        <item>（</item>
      </candidateList>
      <explain>文本全半角错误。</explain>
      <paraID>4453C617</paraID>
      <start>0</start>
      <end>1</end>
      <status>unmodified</status>
      <modifiedWord/>
      <trackRevisions>false</trackRevisions>
    </reviewItem>
    <reviewItem>
      <errorID>c85ad6e2-a90f-481f-bbe2-690f802dff97</errorID>
      <errorWord>)</errorWord>
      <group>L1_Format</group>
      <groupName>格式问题</groupName>
      <ability>L2_HalfPunc</ability>
      <abilityName>全半角检查</abilityName>
      <candidateList>
        <item>）</item>
      </candidateList>
      <explain>文本全半角错误。</explain>
      <paraID>4453C617</paraID>
      <start>3</start>
      <end>4</end>
      <status>unmodified</status>
      <modifiedWord/>
      <trackRevisions>false</trackRevisions>
    </reviewItem>
    <reviewItem>
      <errorID>664181e8-c72f-4b9a-b89f-f525fcb8d77a</errorID>
      <errorWord>(</errorWord>
      <group>L1_Format</group>
      <groupName>格式问题</groupName>
      <ability>L2_HalfPunc</ability>
      <abilityName>全半角检查</abilityName>
      <candidateList>
        <item>（</item>
      </candidateList>
      <explain>文本全半角错误。</explain>
      <paraID>110C1634</paraID>
      <start>3</start>
      <end>4</end>
      <status>unmodified</status>
      <modifiedWord/>
      <trackRevisions>false</trackRevisions>
    </reviewItem>
    <reviewItem>
      <errorID>e2acf642-f12f-4d4d-86c9-a5c9c60d5125</errorID>
      <errorWord>)</errorWord>
      <group>L1_Format</group>
      <groupName>格式问题</groupName>
      <ability>L2_HalfPunc</ability>
      <abilityName>全半角检查</abilityName>
      <candidateList>
        <item>）</item>
      </candidateList>
      <explain>文本全半角错误。</explain>
      <paraID>110C1634</paraID>
      <start>6</start>
      <end>7</end>
      <status>unmodified</status>
      <modifiedWord/>
      <trackRevisions>false</trackRevisions>
    </reviewItem>
    <reviewItem>
      <errorID>ea4af7f5-1dae-435e-8a0f-a2a5144b98bf</errorID>
      <errorWord>(</errorWord>
      <group>L1_Format</group>
      <groupName>格式问题</groupName>
      <ability>L2_HalfPunc</ability>
      <abilityName>全半角检查</abilityName>
      <candidateList>
        <item>（</item>
      </candidateList>
      <explain>文本全半角错误。</explain>
      <paraID>6F018C20</paraID>
      <start>3</start>
      <end>4</end>
      <status>unmodified</status>
      <modifiedWord/>
      <trackRevisions>false</trackRevisions>
    </reviewItem>
    <reviewItem>
      <errorID>98cd7e0a-aeea-477f-ab4c-fe85a04c190a</errorID>
      <errorWord>)</errorWord>
      <group>L1_Format</group>
      <groupName>格式问题</groupName>
      <ability>L2_HalfPunc</ability>
      <abilityName>全半角检查</abilityName>
      <candidateList>
        <item>）</item>
      </candidateList>
      <explain>文本全半角错误。</explain>
      <paraID>6F018C20</paraID>
      <start>6</start>
      <end>7</end>
      <status>unmodified</status>
      <modifiedWord/>
      <trackRevisions>false</trackRevisions>
    </reviewItem>
    <reviewItem>
      <errorID>ebea07c6-4257-43de-8463-94e7e46f2319</errorID>
      <errorWord>(</errorWord>
      <group>L1_Format</group>
      <groupName>格式问题</groupName>
      <ability>L2_HalfPunc</ability>
      <abilityName>全半角检查</abilityName>
      <candidateList>
        <item>（</item>
      </candidateList>
      <explain>文本全半角错误。</explain>
      <paraID>2A6DE206</paraID>
      <start>3</start>
      <end>4</end>
      <status>unmodified</status>
      <modifiedWord/>
      <trackRevisions>false</trackRevisions>
    </reviewItem>
    <reviewItem>
      <errorID>1fbacab2-71fa-4ebb-a792-c39b0847b0be</errorID>
      <errorWord>)</errorWord>
      <group>L1_Format</group>
      <groupName>格式问题</groupName>
      <ability>L2_HalfPunc</ability>
      <abilityName>全半角检查</abilityName>
      <candidateList>
        <item>）</item>
      </candidateList>
      <explain>文本全半角错误。</explain>
      <paraID>2A6DE206</paraID>
      <start>6</start>
      <end>7</end>
      <status>unmodified</status>
      <modifiedWord/>
      <trackRevisions>false</trackRevisions>
    </reviewItem>
    <reviewItem>
      <errorID>eeb83a25-5152-491e-b785-6059270d3e9c</errorID>
      <errorWord>（</errorWord>
      <group>L1_Punc</group>
      <groupName>标点问题</groupName>
      <ability>L2_Punc</ability>
      <abilityName>标点符号检查</abilityName>
      <candidateList/>
      <explain>同一形式括号套用。</explain>
      <paraID>332900A4</paraID>
      <start>94</start>
      <end>95</end>
      <status>unmodified</status>
      <modifiedWord/>
      <trackRevisions>false</trackRevisions>
    </reviewItem>
    <reviewItem>
      <errorID>09a826a0-b3b8-4ccc-990b-da619ead3299</errorID>
      <errorWord>）</errorWord>
      <group>L1_Punc</group>
      <groupName>标点问题</groupName>
      <ability>L2_Punc</ability>
      <abilityName>标点符号检查</abilityName>
      <candidateList/>
      <explain>同一形式括号套用。</explain>
      <paraID>332900A4</paraID>
      <start>99</start>
      <end>100</end>
      <status>unmodified</status>
      <modifiedWord/>
      <trackRevisions>false</trackRevisions>
    </reviewItem>
    <reviewItem>
      <errorID>24b7c8d5-2e58-49e9-8417-469411672ed1</errorID>
      <errorWord>（</errorWord>
      <group>L1_Punc</group>
      <groupName>标点问题</groupName>
      <ability>L2_Punc</ability>
      <abilityName>标点符号检查</abilityName>
      <candidateList/>
      <explain>同一形式括号套用。</explain>
      <paraID>332900A4</paraID>
      <start>113</start>
      <end>114</end>
      <status>unmodified</status>
      <modifiedWord/>
      <trackRevisions>false</trackRevisions>
    </reviewItem>
    <reviewItem>
      <errorID>ad7798c1-2ac2-402f-9007-1f5f8d7e4fac</errorID>
      <errorWord>）</errorWord>
      <group>L1_Punc</group>
      <groupName>标点问题</groupName>
      <ability>L2_Punc</ability>
      <abilityName>标点符号检查</abilityName>
      <candidateList/>
      <explain>同一形式括号套用。</explain>
      <paraID>332900A4</paraID>
      <start>117</start>
      <end>118</end>
      <status>unmodified</status>
      <modifiedWord/>
      <trackRevisions>false</trackRevisions>
    </reviewItem>
    <reviewItem>
      <errorID>1d5ba9a3-bd41-4209-bf3a-07a1bc257f70</errorID>
      <errorWord>（</errorWord>
      <group>L1_Punc</group>
      <groupName>标点问题</groupName>
      <ability>L2_Punc</ability>
      <abilityName>标点符号检查</abilityName>
      <candidateList/>
      <explain>同一形式括号套用。</explain>
      <paraID>332900A4</paraID>
      <start>128</start>
      <end>129</end>
      <status>unmodified</status>
      <modifiedWord/>
      <trackRevisions>false</trackRevisions>
    </reviewItem>
    <reviewItem>
      <errorID>5e2d00b5-5cb7-43ad-a68f-6ea313d8bf34</errorID>
      <errorWord>）</errorWord>
      <group>L1_Punc</group>
      <groupName>标点问题</groupName>
      <ability>L2_Punc</ability>
      <abilityName>标点符号检查</abilityName>
      <candidateList/>
      <explain>同一形式括号套用。</explain>
      <paraID>332900A4</paraID>
      <start>137</start>
      <end>138</end>
      <status>unmodified</status>
      <modifiedWord/>
      <trackRevisions>false</trackRevisions>
    </reviewItem>
    <reviewItem>
      <errorID>d7c09b21-e272-44e8-aa67-59d5b3715279</errorID>
      <errorWord>涉及到</errorWord>
      <group>L1_Grammar</group>
      <groupName>语法问题</groupName>
      <ability>L2_Grammar</ability>
      <abilityName>语法错误</abilityName>
      <candidateList>
        <item>涉及</item>
      </candidateList>
      <explain>〈动〉牵涉到；关联到：案子～好几个人｜这个问题～面很广。</explain>
      <paraID>687A55C9</paraID>
      <start>3</start>
      <end>6</end>
      <status>unmodified</status>
      <modifiedWord/>
      <trackRevisions>false</trackRevisions>
    </reviewItem>
    <reviewItem>
      <errorID>384de78e-8268-41a5-a1e9-85efca2f9db8</errorID>
      <errorWord>，</errorWord>
      <group>L1_Word</group>
      <groupName>字词问题</groupName>
      <ability>L2_Typo</ability>
      <abilityName>字词错误</abilityName>
      <candidateList>
        <item>，在</item>
      </candidateList>
      <explain/>
      <paraID>687A55C9</paraID>
      <start>247</start>
      <end>248</end>
      <status>unmodified</status>
      <modifiedWord/>
      <trackRevisions>false</trackRevisions>
    </reviewItem>
    <reviewItem>
      <errorID>494df336-4fc9-43e0-8ca3-915a98114a58</errorID>
      <errorWord>。】</errorWord>
      <group>L1_Punc</group>
      <groupName>标点问题</groupName>
      <ability>L2_Punc</ability>
      <abilityName>标点符号检查</abilityName>
      <candidateList>
        <item>】</item>
      </candidateList>
      <explain/>
      <paraID>687A55C9</paraID>
      <start>298</start>
      <end>300</end>
      <status>unmodified</status>
      <modifiedWord/>
      <trackRevisions>false</trackRevisions>
    </reviewItem>
    <reviewItem>
      <errorID>4bd96dbd-c528-481a-8ebb-eba7d79f5d9f</errorID>
      <errorWord>(</errorWord>
      <group>L1_Format</group>
      <groupName>格式问题</groupName>
      <ability>L2_HalfPunc</ability>
      <abilityName>全半角检查</abilityName>
      <candidateList>
        <item>（</item>
      </candidateList>
      <explain>文本全半角错误。</explain>
      <paraID>2218E497</paraID>
      <start>6</start>
      <end>7</end>
      <status>unmodified</status>
      <modifiedWord/>
      <trackRevisions>false</trackRevisions>
    </reviewItem>
    <reviewItem>
      <errorID>dc9085fd-3958-4c21-a402-02553235803e</errorID>
      <errorWord>)</errorWord>
      <group>L1_Format</group>
      <groupName>格式问题</groupName>
      <ability>L2_HalfPunc</ability>
      <abilityName>全半角检查</abilityName>
      <candidateList>
        <item>）</item>
      </candidateList>
      <explain>文本全半角错误。</explain>
      <paraID>2218E497</paraID>
      <start>9</start>
      <end>10</end>
      <status>unmodified</status>
      <modifiedWord/>
      <trackRevisions>false</trackRevisions>
    </reviewItem>
    <reviewItem>
      <errorID>7a601834-e266-4067-be5c-f0b53769a9df</errorID>
      <errorWord>(</errorWord>
      <group>L1_Format</group>
      <groupName>格式问题</groupName>
      <ability>L2_HalfPunc</ability>
      <abilityName>全半角检查</abilityName>
      <candidateList>
        <item>（</item>
      </candidateList>
      <explain>文本全半角错误。</explain>
      <paraID>3667C0FF</paraID>
      <start>3</start>
      <end>4</end>
      <status>unmodified</status>
      <modifiedWord/>
      <trackRevisions>false</trackRevisions>
    </reviewItem>
    <reviewItem>
      <errorID>a3e9c06d-2548-415a-ba70-206fe5324a22</errorID>
      <errorWord>)</errorWord>
      <group>L1_Format</group>
      <groupName>格式问题</groupName>
      <ability>L2_HalfPunc</ability>
      <abilityName>全半角检查</abilityName>
      <candidateList>
        <item>）</item>
      </candidateList>
      <explain>文本全半角错误。</explain>
      <paraID>3667C0FF</paraID>
      <start>6</start>
      <end>7</end>
      <status>unmodified</status>
      <modifiedWord/>
      <trackRevisions>false</trackRevisions>
    </reviewItem>
    <reviewItem>
      <errorID>57a0c623-8fe0-4cda-a8c4-9afbf284a2c0</errorID>
      <errorWord>(</errorWord>
      <group>L1_Format</group>
      <groupName>格式问题</groupName>
      <ability>L2_HalfPunc</ability>
      <abilityName>全半角检查</abilityName>
      <candidateList>
        <item>（</item>
      </candidateList>
      <explain>文本全半角错误。</explain>
      <paraID>65ED59BD</paraID>
      <start>3</start>
      <end>4</end>
      <status>unmodified</status>
      <modifiedWord/>
      <trackRevisions>false</trackRevisions>
    </reviewItem>
    <reviewItem>
      <errorID>c86ba861-2578-474c-a779-ef451633faa1</errorID>
      <errorWord>)</errorWord>
      <group>L1_Format</group>
      <groupName>格式问题</groupName>
      <ability>L2_HalfPunc</ability>
      <abilityName>全半角检查</abilityName>
      <candidateList>
        <item>）</item>
      </candidateList>
      <explain>文本全半角错误。</explain>
      <paraID>65ED59BD</paraID>
      <start>6</start>
      <end>7</end>
      <status>unmodified</status>
      <modifiedWord/>
      <trackRevisions>false</trackRevisions>
    </reviewItem>
    <reviewItem>
      <errorID>85b310fc-1668-4377-b7d7-63eaed688af0</errorID>
      <errorWord>(</errorWord>
      <group>L1_Format</group>
      <groupName>格式问题</groupName>
      <ability>L2_HalfPunc</ability>
      <abilityName>全半角检查</abilityName>
      <candidateList>
        <item>（</item>
      </candidateList>
      <explain>文本全半角错误。</explain>
      <paraID>21BA95B2</paraID>
      <start>3</start>
      <end>4</end>
      <status>unmodified</status>
      <modifiedWord/>
      <trackRevisions>false</trackRevisions>
    </reviewItem>
    <reviewItem>
      <errorID>cf942336-f572-4ba7-81a2-2c019f42e168</errorID>
      <errorWord>)</errorWord>
      <group>L1_Format</group>
      <groupName>格式问题</groupName>
      <ability>L2_HalfPunc</ability>
      <abilityName>全半角检查</abilityName>
      <candidateList>
        <item>）</item>
      </candidateList>
      <explain>文本全半角错误。</explain>
      <paraID>21BA95B2</paraID>
      <start>6</start>
      <end>7</end>
      <status>unmodified</status>
      <modifiedWord/>
      <trackRevisions>false</trackRevisions>
    </reviewItem>
    <reviewItem>
      <errorID>61abdd5d-7be3-4910-9e00-1924aa5ad20b</errorID>
      <errorWord>(</errorWord>
      <group>L1_Format</group>
      <groupName>格式问题</groupName>
      <ability>L2_HalfPunc</ability>
      <abilityName>全半角检查</abilityName>
      <candidateList>
        <item>（</item>
      </candidateList>
      <explain>文本全半角错误。</explain>
      <paraID>67AAC9DE</paraID>
      <start>3</start>
      <end>4</end>
      <status>unmodified</status>
      <modifiedWord/>
      <trackRevisions>false</trackRevisions>
    </reviewItem>
    <reviewItem>
      <errorID>6fbdfa62-07e8-48a9-ab61-a6fe27cdf389</errorID>
      <errorWord>)</errorWord>
      <group>L1_Format</group>
      <groupName>格式问题</groupName>
      <ability>L2_HalfPunc</ability>
      <abilityName>全半角检查</abilityName>
      <candidateList>
        <item>）</item>
      </candidateList>
      <explain>文本全半角错误。</explain>
      <paraID>67AAC9DE</paraID>
      <start>6</start>
      <end>7</end>
      <status>unmodified</status>
      <modifiedWord/>
      <trackRevisions>false</trackRevisions>
    </reviewItem>
    <reviewItem>
      <errorID>e4690e69-fa29-467c-bddc-acda216db644</errorID>
      <errorWord>(</errorWord>
      <group>L1_Format</group>
      <groupName>格式问题</groupName>
      <ability>L2_HalfPunc</ability>
      <abilityName>全半角检查</abilityName>
      <candidateList>
        <item>（</item>
      </candidateList>
      <explain>文本全半角错误。</explain>
      <paraID>48C33D83</paraID>
      <start>6</start>
      <end>7</end>
      <status>unmodified</status>
      <modifiedWord/>
      <trackRevisions>false</trackRevisions>
    </reviewItem>
    <reviewItem>
      <errorID>0e5d7eae-f877-49d0-a7d5-9f1325178849</errorID>
      <errorWord>)</errorWord>
      <group>L1_Format</group>
      <groupName>格式问题</groupName>
      <ability>L2_HalfPunc</ability>
      <abilityName>全半角检查</abilityName>
      <candidateList>
        <item>）</item>
      </candidateList>
      <explain>文本全半角错误。</explain>
      <paraID>48C33D83</paraID>
      <start>9</start>
      <end>10</end>
      <status>unmodified</status>
      <modifiedWord/>
      <trackRevisions>false</trackRevisions>
    </reviewItem>
    <reviewItem>
      <errorID>acad014f-e20b-4129-841a-fc59b8b0758d</errorID>
      <errorWord>(</errorWord>
      <group>L1_Format</group>
      <groupName>格式问题</groupName>
      <ability>L2_HalfPunc</ability>
      <abilityName>全半角检查</abilityName>
      <candidateList>
        <item>（</item>
      </candidateList>
      <explain>文本全半角错误。</explain>
      <paraID>45BACBEE</paraID>
      <start>0</start>
      <end>1</end>
      <status>unmodified</status>
      <modifiedWord/>
      <trackRevisions>false</trackRevisions>
    </reviewItem>
    <reviewItem>
      <errorID>09a0b83b-1f13-4e5a-8480-68c770c36d8b</errorID>
      <errorWord>)</errorWord>
      <group>L1_Format</group>
      <groupName>格式问题</groupName>
      <ability>L2_HalfPunc</ability>
      <abilityName>全半角检查</abilityName>
      <candidateList>
        <item>）</item>
      </candidateList>
      <explain>文本全半角错误。</explain>
      <paraID>45BACBEE</paraID>
      <start>3</start>
      <end>4</end>
      <status>unmodified</status>
      <modifiedWord/>
      <trackRevisions>false</trackRevisions>
    </reviewItem>
    <reviewItem>
      <errorID>22d58080-2338-4fb9-b41d-89da810246ab</errorID>
      <errorWord>法律、法规</errorWord>
      <group>L1_Word</group>
      <groupName>字词问题</groupName>
      <ability>L2_Typo</ability>
      <abilityName>字词错误</abilityName>
      <candidateList>
        <item>法律法规</item>
      </candidateList>
      <explain/>
      <paraID>3B282863</paraID>
      <start>33</start>
      <end>38</end>
      <status>unmodified</status>
      <modifiedWord/>
      <trackRevisions>false</trackRevisions>
    </reviewItem>
    <reviewItem>
      <errorID>7bbf4724-93d8-4c3a-863e-f33e99116a59</errorID>
      <errorWord>货</errorWord>
      <group>L1_Word</group>
      <groupName>字词问题</groupName>
      <ability>L2_Typo</ability>
      <abilityName>字词错误</abilityName>
      <candidateList>
        <item>货后</item>
      </candidateList>
      <explain/>
      <paraID>223012AD</paraID>
      <start>13</start>
      <end>14</end>
      <status>unmodified</status>
      <modifiedWord/>
      <trackRevisions>false</trackRevisions>
    </reviewItem>
    <reviewItem>
      <errorID>9c76797b-c8e9-470a-b3a9-6d25647d81bd</errorID>
      <errorWord>。。</errorWord>
      <group>L1_Punc</group>
      <groupName>标点问题</groupName>
      <ability>L2_Punc</ability>
      <abilityName>标点符号检查</abilityName>
      <candidateList>
        <item>。</item>
      </candidateList>
      <explain/>
      <paraID>1F5812B2</paraID>
      <start>131</start>
      <end>133</end>
      <status>unmodified</status>
      <modifiedWord/>
      <trackRevisions>false</trackRevisions>
    </reviewItem>
    <reviewItem>
      <errorID>07d2fb3a-bef3-4b2e-bf5f-61fc01bb9a20</errorID>
      <errorWord>其它</errorWord>
      <group>L1_Word</group>
      <groupName>字词问题</groupName>
      <ability>L2_Alias</ability>
      <abilityName>也作/曾用词</abilityName>
      <candidateList>
        <item>其他</item>
      </candidateList>
      <explain>词汇[其它]为不规范表述或旧称，其规范书面表述为[其他]。</explain>
      <paraID>576B1C10</paraID>
      <start>6</start>
      <end>8</end>
      <status>unmodified</status>
      <modifiedWord/>
      <trackRevisions>false</trackRevisions>
    </reviewItem>
    <reviewItem>
      <errorID>9e922654-8ba5-45c4-ac55-e27c261be5b7</errorID>
      <errorWord>因为</errorWord>
      <group>L1_Word</group>
      <groupName>字词问题</groupName>
      <ability>L2_Typo</ability>
      <abilityName>字词错误</abilityName>
      <candidateList>
        <item>因</item>
      </candidateList>
      <explain/>
      <paraID>22EDDC2B</paraID>
      <start>2</start>
      <end>4</end>
      <status>unmodified</status>
      <modifiedWord/>
      <trackRevisions>false</trackRevisions>
    </reviewItem>
    <reviewItem>
      <errorID>48f2b4ec-e9c2-4abd-9158-a0b8c3fea4b4</errorID>
      <errorWord>中止</errorWord>
      <group>L1_Word</group>
      <groupName>字词问题</groupName>
      <ability>L2_Typo</ability>
      <abilityName>字词错误</abilityName>
      <candidateList>
        <item>终止</item>
      </candidateList>
      <explain/>
      <paraID>22EDDC2B</paraID>
      <start>10</start>
      <end>12</end>
      <status>unmodified</status>
      <modifiedWord/>
      <trackRevisions>false</trackRevisions>
    </reviewItem>
    <reviewItem>
      <errorID>f958829f-382e-45ad-ba24-4606013c055f</errorID>
      <errorWord>签书面补充协议</errorWord>
      <group>L1_Word</group>
      <groupName>字词问题</groupName>
      <ability>L2_Typo</ability>
      <abilityName>字词错误</abilityName>
      <candidateList>
        <item>签订书面补充协议</item>
      </candidateList>
      <explain/>
      <paraID>5F1BB2BC</paraID>
      <start>26</start>
      <end>33</end>
      <status>unmodified</status>
      <modifiedWord/>
      <trackRevisions>false</trackRevisions>
    </reviewItem>
    <reviewItem>
      <errorID>44b13fb3-3808-4010-9fe7-99207fea886d</errorID>
      <errorWord>法律文书等</errorWord>
      <group>L1_Word</group>
      <groupName>字词问题</groupName>
      <ability>L2_Typo</ability>
      <abilityName>字词错误</abilityName>
      <candidateList>
        <item>法律文书</item>
      </candidateList>
      <explain/>
      <paraID>518E2B4E</paraID>
      <start>10</start>
      <end>15</end>
      <status>unmodified</status>
      <modifiedWord/>
      <trackRevisions>false</trackRevisions>
    </reviewItem>
    <reviewItem>
      <errorID>310075a5-80f2-44a4-9312-f56b01755736</errorID>
      <errorWord>(</errorWord>
      <group>L1_Format</group>
      <groupName>格式问题</groupName>
      <ability>L2_HalfPunc</ability>
      <abilityName>全半角检查</abilityName>
      <candidateList>
        <item>（</item>
      </candidateList>
      <explain>文本全半角错误。</explain>
      <paraID>335A09BF</paraID>
      <start>5</start>
      <end>6</end>
      <status>unmodified</status>
      <modifiedWord/>
      <trackRevisions>false</trackRevisions>
    </reviewItem>
    <reviewItem>
      <errorID>0c44de56-1fe4-4728-bd1c-13ead878676c</errorID>
      <errorWord>)</errorWord>
      <group>L1_Format</group>
      <groupName>格式问题</groupName>
      <ability>L2_HalfPunc</ability>
      <abilityName>全半角检查</abilityName>
      <candidateList>
        <item>）</item>
      </candidateList>
      <explain>文本全半角错误。</explain>
      <paraID>335A09BF</paraID>
      <start>9</start>
      <end>10</end>
      <status>unmodified</status>
      <modifiedWord/>
      <trackRevisions>false</trackRevisions>
    </reviewItem>
    <reviewItem>
      <errorID>e39ff9c1-6358-4d0a-bf1d-a8275ebfcd59</errorID>
      <errorWord>(</errorWord>
      <group>L1_Format</group>
      <groupName>格式问题</groupName>
      <ability>L2_HalfPunc</ability>
      <abilityName>全半角检查</abilityName>
      <candidateList>
        <item>（</item>
      </candidateList>
      <explain>文本全半角错误。</explain>
      <paraID>3FC3FD21</paraID>
      <start>5</start>
      <end>6</end>
      <status>unmodified</status>
      <modifiedWord/>
      <trackRevisions>false</trackRevisions>
    </reviewItem>
    <reviewItem>
      <errorID>1d642e33-95b7-4349-947c-5b02f3131bb9</errorID>
      <errorWord>)</errorWord>
      <group>L1_Format</group>
      <groupName>格式问题</groupName>
      <ability>L2_HalfPunc</ability>
      <abilityName>全半角检查</abilityName>
      <candidateList>
        <item>）</item>
      </candidateList>
      <explain>文本全半角错误。</explain>
      <paraID>3FC3FD21</paraID>
      <start>9</start>
      <end>10</end>
      <status>unmodified</status>
      <modifiedWord/>
      <trackRevisions>false</trackRevisions>
    </reviewItem>
    <reviewItem>
      <errorID>eb987ba0-10ec-4820-bdf9-1d7cca90a0f1</errorID>
      <errorWord>,</errorWord>
      <group>L1_Format</group>
      <groupName>格式问题</groupName>
      <ability>L2_HalfPunc</ability>
      <abilityName>全半角检查</abilityName>
      <candidateList>
        <item>，</item>
      </candidateList>
      <explain>文本全半角错误。</explain>
      <paraID>2E5C04FB</paraID>
      <start>98</start>
      <end>99</end>
      <status>unmodified</status>
      <modifiedWord/>
      <trackRevisions>false</trackRevisions>
    </reviewItem>
    <reviewItem>
      <errorID>d515d97b-2734-4ee1-b8ff-c9880a51c602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1E5C4603</paraID>
      <start>43</start>
      <end>44</end>
      <status>unmodified</status>
      <modifiedWord/>
      <trackRevisions>false</trackRevisions>
    </reviewItem>
    <reviewItem>
      <errorID>44612385-e430-49b7-a956-d7a64c98ff30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6BDD0F4A</paraID>
      <start>11</start>
      <end>12</end>
      <status>unmodified</status>
      <modifiedWord/>
      <trackRevisions>false</trackRevisions>
    </reviewItem>
    <reviewItem>
      <errorID>6ebf1375-697b-483c-974f-486f1d4536f4</errorID>
      <errorWord>种</errorWord>
      <group>L1_Word</group>
      <groupName>字词问题</groupName>
      <ability>L2_Typo</ability>
      <abilityName>字词错误</abilityName>
      <candidateList>
        <item>种确</item>
      </candidateList>
      <explain/>
      <paraID>6BDD0F4A</paraID>
      <start>24</start>
      <end>25</end>
      <status>unmodified</status>
      <modifiedWord/>
      <trackRevisions>false</trackRevisions>
    </reviewItem>
    <reviewItem>
      <errorID>ea841828-3ee4-404e-8fa0-a3127cfaeb18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2951EEA2</paraID>
      <start>43</start>
      <end>44</end>
      <status>unmodified</status>
      <modifiedWord/>
      <trackRevisions>false</trackRevisions>
    </reviewItem>
    <reviewItem>
      <errorID>e44f5f52-1847-4fe2-9b68-b95d63c84a87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2951EEA2</paraID>
      <start>66</start>
      <end>67</end>
      <status>unmodified</status>
      <modifiedWord/>
      <trackRevisions>false</trackRevisions>
    </reviewItem>
    <reviewItem>
      <errorID>2e3b77f2-9655-4187-a40f-eb969898de60</errorID>
      <errorWord>监狱</errorWord>
      <group>L1_Word</group>
      <groupName>字词问题</groupName>
      <ability>L2_Typo</ability>
      <abilityName>字词错误</abilityName>
      <candidateList>
        <item>检验</item>
      </candidateList>
      <explain/>
      <paraID>6FBEDC0D</paraID>
      <start>85</start>
      <end>87</end>
      <status>unmodified</status>
      <modifiedWord/>
      <trackRevisions>false</trackRevisions>
    </reviewItem>
    <reviewItem>
      <errorID>1023dc78-b4fc-40a9-bcd0-4e5b50ea7d77</errorID>
      <errorWord>定货</errorWord>
      <group>L1_Word</group>
      <groupName>字词问题</groupName>
      <ability>L2_Variant</ability>
      <abilityName>异形词</abilityName>
      <candidateList>
        <item>订货</item>
      </candidateList>
      <explain>词汇[定货]的规范词形写作[订货]。</explain>
      <paraID>2948997A</paraID>
      <start>18</start>
      <end>20</end>
      <status>unmodified</status>
      <modifiedWord/>
      <trackRevisions>false</trackRevisions>
    </reviewItem>
    <reviewItem>
      <errorID>d63b068a-6b1f-48d3-89ef-0c1239a348a7</errorID>
      <errorWord>法律、法规</errorWord>
      <group>L1_Word</group>
      <groupName>字词问题</groupName>
      <ability>L2_Typo</ability>
      <abilityName>字词错误</abilityName>
      <candidateList>
        <item>法律法规</item>
      </candidateList>
      <explain/>
      <paraID>5BFE23D8</paraID>
      <start>43</start>
      <end>48</end>
      <status>unmodified</status>
      <modifiedWord/>
      <trackRevisions>false</trackRevisions>
    </reviewItem>
    <reviewItem>
      <errorID>ac386510-5354-441f-bcc3-a15c0ce25678</errorID>
      <errorWord>(</errorWord>
      <group>L1_Format</group>
      <groupName>格式问题</groupName>
      <ability>L2_HalfPunc</ability>
      <abilityName>全半角检查</abilityName>
      <candidateList>
        <item>（</item>
      </candidateList>
      <explain>文本全半角错误。</explain>
      <paraID>734A6B77</paraID>
      <start>4</start>
      <end>5</end>
      <status>unmodified</status>
      <modifiedWord/>
      <trackRevisions>false</trackRevisions>
    </reviewItem>
    <reviewItem>
      <errorID>a5f2d9aa-dd38-4d74-917b-599c8641183e</errorID>
      <errorWord>)</errorWord>
      <group>L1_Format</group>
      <groupName>格式问题</groupName>
      <ability>L2_HalfPunc</ability>
      <abilityName>全半角检查</abilityName>
      <candidateList>
        <item>）</item>
      </candidateList>
      <explain>文本全半角错误。</explain>
      <paraID>734A6B77</paraID>
      <start>6</start>
      <end>7</end>
      <status>unmodified</status>
      <modifiedWord/>
      <trackRevisions>false</trackRevisions>
    </reviewItem>
    <reviewItem>
      <errorID>d186a54b-6392-4fe9-b896-e29415cbf92e</errorID>
      <errorWord>股东大会</errorWord>
      <group>L1_Word</group>
      <groupName>字词问题</groupName>
      <ability>L2_Typo</ability>
      <abilityName>字词错误</abilityName>
      <candidateList>
        <item>股东会</item>
      </candidateList>
      <explain/>
      <paraID>71D3108B</paraID>
      <start>113</start>
      <end>117</end>
      <status>unmodified</status>
      <modifiedWord/>
      <trackRevisions>false</trackRevisions>
    </reviewItem>
    <reviewItem>
      <errorID>7e445b5f-8f4b-4a77-a23c-eb44f5a2fa36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1D0A1065</paraID>
      <start>36</start>
      <end>39</end>
      <status>unmodified</status>
      <modifiedWord/>
      <trackRevisions>false</trackRevisions>
    </reviewItem>
    <reviewItem>
      <errorID>e61e0ac4-bf20-4df6-8690-8cc0023c0bea</errorID>
      <errorWord>,</errorWord>
      <group>L1_Format</group>
      <groupName>格式问题</groupName>
      <ability>L2_HalfPunc</ability>
      <abilityName>全半角检查</abilityName>
      <candidateList>
        <item>，</item>
      </candidateList>
      <explain>文本全半角错误。</explain>
      <paraID>443D6D22</paraID>
      <start>56</start>
      <end>57</end>
      <status>unmodified</status>
      <modifiedWord/>
      <trackRevisions>false</trackRevisions>
    </reviewItem>
    <reviewItem>
      <errorID>3c0b439c-0ae5-467e-aa1f-aea23bdff725</errorID>
      <errorWord>税</errorWord>
      <group>L1_Word</group>
      <groupName>字词问题</groupName>
      <ability>L2_Typo</ability>
      <abilityName>字词错误</abilityName>
      <candidateList>
        <item>税务</item>
      </candidateList>
      <explain/>
      <paraID>7343C1DF</paraID>
      <start>4</start>
      <end>5</end>
      <status>unmodified</status>
      <modifiedWord/>
      <trackRevisions>false</trackRevisions>
    </reviewItem>
    <reviewItem>
      <errorID>a9111605-fb9d-49a0-89bf-50118dc883c5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5F082675</paraID>
      <start>42</start>
      <end>45</end>
      <status>unmodified</status>
      <modifiedWord/>
      <trackRevisions>false</trackRevisions>
    </reviewItem>
    <reviewItem>
      <errorID>6070c850-be38-4fd6-acba-7ea153c4fa55</errorID>
      <errorWord>〔2017〕 141号</errorWord>
      <group>L1_Knowledge</group>
      <groupName>知识性问题</groupName>
      <ability>L2_Knowledge</ability>
      <abilityName>其他知识</abilityName>
      <candidateList>
        <item>〔2017〕141号</item>
      </candidateList>
      <explain>发文字号格式错误。</explain>
      <paraID>5EF3CAE9</paraID>
      <start>49</start>
      <end>60</end>
      <status>unmodified</status>
      <modifiedWord/>
      <trackRevisions>false</trackRevisions>
    </reviewItem>
    <reviewItem>
      <errorID>9afc7839-09c8-441b-8b14-aec7002795a4</errorID>
      <errorWord>提出质疑</errorWord>
      <group>L1_Grammar</group>
      <groupName>语法问题</groupName>
      <ability>L2_Grammar</ability>
      <abilityName>语法错误</abilityName>
      <candidateList>
        <item>质疑</item>
      </candidateList>
      <explain>〈动〉提出疑问：～问难。</explain>
      <paraID> DA254D8</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3d8031-b54c-4052-a734-e95c8e9d5a9a}">
  <ds:schemaRefs/>
</ds:datastoreItem>
</file>

<file path=docProps/app.xml><?xml version="1.0" encoding="utf-8"?>
<Properties xmlns="http://schemas.openxmlformats.org/officeDocument/2006/extended-properties" xmlns:vt="http://schemas.openxmlformats.org/officeDocument/2006/docPropsVTypes">
  <Template>Normal.dotm</Template>
  <Pages>126</Pages>
  <Words>71868</Words>
  <Characters>75220</Characters>
  <Lines>0</Lines>
  <Paragraphs>0</Paragraphs>
  <TotalTime>35</TotalTime>
  <ScaleCrop>false</ScaleCrop>
  <LinksUpToDate>false</LinksUpToDate>
  <CharactersWithSpaces>81521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2026-04-03T08:44:00Z</dcterms:created>
  <dc:creator>傅冰</dc:creator>
  <cp:lastModifiedBy>招标中心陈大鹏</cp:lastModifiedBy>
  <dcterms:modified xsi:type="dcterms:W3CDTF">2026-05-26T08:32:25Z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B4EC4EF4C1C84A76B612B0099BC1475F_13</vt:lpwstr>
  </property>
  <property fmtid="{D5CDD505-2E9C-101B-9397-08002B2CF9AE}" pid="4" name="KSOTemplateDocerSaveRecord">
    <vt:lpwstr>eyJoZGlkIjoiYTZmNmY4Zjc1NTY1ZDdkMWZjYTQ0ZWRjYmUwZTlkNDUiLCJ1c2VySWQiOiIxNjY1NTAzNDkwIn0=</vt:lpwstr>
  </property>
</Properties>
</file>