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97C1F2">
      <w:pPr>
        <w:rPr>
          <w:b/>
          <w:sz w:val="32"/>
          <w:szCs w:val="32"/>
        </w:rPr>
      </w:pPr>
      <w:bookmarkStart w:id="0" w:name="_Toc183682338"/>
      <w:bookmarkStart w:id="1" w:name="_Toc217446030"/>
      <w:r>
        <w:rPr>
          <w:rFonts w:hint="eastAsia"/>
        </w:rPr>
        <w:drawing>
          <wp:anchor distT="0" distB="0" distL="114300" distR="114300" simplePos="0" relativeHeight="251660288" behindDoc="1" locked="0" layoutInCell="1" allowOverlap="1">
            <wp:simplePos x="0" y="0"/>
            <wp:positionH relativeFrom="column">
              <wp:posOffset>-950595</wp:posOffset>
            </wp:positionH>
            <wp:positionV relativeFrom="paragraph">
              <wp:posOffset>-872490</wp:posOffset>
            </wp:positionV>
            <wp:extent cx="7131685" cy="11529060"/>
            <wp:effectExtent l="0" t="0" r="635" b="762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6"/>
                    <a:stretch>
                      <a:fillRect/>
                    </a:stretch>
                  </pic:blipFill>
                  <pic:spPr>
                    <a:xfrm>
                      <a:off x="0" y="0"/>
                      <a:ext cx="7131685" cy="11529060"/>
                    </a:xfrm>
                    <a:prstGeom prst="rect">
                      <a:avLst/>
                    </a:prstGeom>
                  </pic:spPr>
                </pic:pic>
              </a:graphicData>
            </a:graphic>
          </wp:anchor>
        </w:drawing>
      </w:r>
    </w:p>
    <w:p w14:paraId="65E189C2">
      <w:pPr>
        <w:ind w:firstLine="210" w:firstLineChars="100"/>
        <w:jc w:val="center"/>
        <w:rPr>
          <w:b/>
          <w:sz w:val="32"/>
          <w:szCs w:val="32"/>
        </w:rPr>
      </w:pPr>
      <w:r>
        <w:rPr>
          <w:rFonts w:hint="eastAsia"/>
        </w:rPr>
        <w:drawing>
          <wp:anchor distT="0" distB="0" distL="114300" distR="114300" simplePos="0" relativeHeight="251661312" behindDoc="0" locked="0" layoutInCell="1" allowOverlap="1">
            <wp:simplePos x="0" y="0"/>
            <wp:positionH relativeFrom="column">
              <wp:posOffset>495935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7"/>
                    <a:stretch>
                      <a:fillRect/>
                    </a:stretch>
                  </pic:blipFill>
                  <pic:spPr>
                    <a:xfrm>
                      <a:off x="0" y="0"/>
                      <a:ext cx="4654550" cy="584200"/>
                    </a:xfrm>
                    <a:prstGeom prst="rect">
                      <a:avLst/>
                    </a:prstGeom>
                  </pic:spPr>
                </pic:pic>
              </a:graphicData>
            </a:graphic>
          </wp:anchor>
        </w:drawing>
      </w:r>
    </w:p>
    <w:p w14:paraId="52A33A01">
      <w:pPr>
        <w:widowControl/>
        <w:jc w:val="center"/>
      </w:pPr>
    </w:p>
    <w:p w14:paraId="5BC9E8F3">
      <w:pPr>
        <w:widowControl/>
        <w:jc w:val="center"/>
      </w:pPr>
    </w:p>
    <w:p w14:paraId="55425635">
      <w:pPr>
        <w:widowControl/>
        <w:jc w:val="center"/>
      </w:pPr>
    </w:p>
    <w:p w14:paraId="1133B134">
      <w:pPr>
        <w:widowControl/>
        <w:jc w:val="center"/>
      </w:pPr>
    </w:p>
    <w:p w14:paraId="767EA4FA">
      <w:pPr>
        <w:widowControl/>
        <w:jc w:val="center"/>
      </w:pPr>
    </w:p>
    <w:p w14:paraId="648415B9">
      <w:pPr>
        <w:widowControl/>
        <w:jc w:val="center"/>
      </w:pPr>
    </w:p>
    <w:p w14:paraId="316539A4">
      <w:pPr>
        <w:widowControl/>
        <w:jc w:val="center"/>
      </w:pPr>
    </w:p>
    <w:p w14:paraId="0E34A92B">
      <w:pPr>
        <w:widowControl/>
        <w:jc w:val="center"/>
      </w:pPr>
    </w:p>
    <w:p w14:paraId="36BECBA8">
      <w:pPr>
        <w:widowControl/>
        <w:jc w:val="cente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2472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tcPr>
          <w:p w14:paraId="796202F0">
            <w:pPr>
              <w:snapToGrid w:val="0"/>
              <w:spacing w:line="240" w:lineRule="atLeast"/>
              <w:jc w:val="center"/>
              <w:rPr>
                <w:b/>
                <w:sz w:val="13"/>
                <w:szCs w:val="13"/>
              </w:rPr>
            </w:pPr>
            <w:r>
              <w:rPr>
                <w:rFonts w:hint="eastAsia"/>
                <w:b/>
                <w:sz w:val="72"/>
                <w:szCs w:val="72"/>
              </w:rPr>
              <w:t>采购文件</w:t>
            </w:r>
          </w:p>
        </w:tc>
      </w:tr>
      <w:tr w14:paraId="525A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76A8CFF">
            <w:pPr>
              <w:rPr>
                <w:b/>
                <w:sz w:val="32"/>
                <w:szCs w:val="32"/>
              </w:rPr>
            </w:pPr>
            <w:r>
              <w:rPr>
                <w:b/>
                <w:sz w:val="32"/>
                <w:szCs w:val="32"/>
              </w:rPr>
              <w:t>项目名称：</w:t>
            </w:r>
          </w:p>
        </w:tc>
        <w:tc>
          <w:tcPr>
            <w:tcW w:w="4404" w:type="dxa"/>
            <w:vAlign w:val="center"/>
          </w:tcPr>
          <w:p w14:paraId="043DA242">
            <w:pPr>
              <w:rPr>
                <w:b/>
                <w:sz w:val="32"/>
                <w:szCs w:val="32"/>
              </w:rPr>
            </w:pPr>
            <w:r>
              <w:rPr>
                <w:rFonts w:hint="eastAsia" w:hAnsi="宋体" w:cs="宋体"/>
                <w:b/>
                <w:bCs/>
                <w:sz w:val="30"/>
                <w:szCs w:val="30"/>
              </w:rPr>
              <w:t>广西水环境监测中心重金属检测能力提升项目（南宁部分）</w:t>
            </w:r>
          </w:p>
        </w:tc>
      </w:tr>
      <w:tr w14:paraId="0A41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2B5078AE">
            <w:pPr>
              <w:rPr>
                <w:b/>
                <w:sz w:val="32"/>
                <w:szCs w:val="32"/>
              </w:rPr>
            </w:pPr>
            <w:r>
              <w:rPr>
                <w:b/>
                <w:sz w:val="32"/>
                <w:szCs w:val="32"/>
              </w:rPr>
              <w:t>项目编号：</w:t>
            </w:r>
          </w:p>
        </w:tc>
        <w:tc>
          <w:tcPr>
            <w:tcW w:w="4404" w:type="dxa"/>
            <w:vAlign w:val="center"/>
          </w:tcPr>
          <w:p w14:paraId="03186231">
            <w:pPr>
              <w:rPr>
                <w:b/>
                <w:sz w:val="32"/>
                <w:szCs w:val="32"/>
              </w:rPr>
            </w:pPr>
            <w:r>
              <w:rPr>
                <w:rFonts w:hint="eastAsia"/>
                <w:b/>
                <w:sz w:val="32"/>
                <w:szCs w:val="32"/>
              </w:rPr>
              <w:t>GXZC2026-J1-000804-JDZB</w:t>
            </w:r>
          </w:p>
        </w:tc>
      </w:tr>
      <w:tr w14:paraId="3686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94EEF78">
            <w:pPr>
              <w:rPr>
                <w:b/>
                <w:sz w:val="32"/>
                <w:szCs w:val="32"/>
              </w:rPr>
            </w:pPr>
            <w:r>
              <w:rPr>
                <w:b/>
                <w:sz w:val="32"/>
                <w:szCs w:val="32"/>
              </w:rPr>
              <w:t>联系电话：</w:t>
            </w:r>
          </w:p>
        </w:tc>
        <w:tc>
          <w:tcPr>
            <w:tcW w:w="4404" w:type="dxa"/>
            <w:vAlign w:val="center"/>
          </w:tcPr>
          <w:p w14:paraId="7638D006">
            <w:pPr>
              <w:rPr>
                <w:b/>
                <w:sz w:val="32"/>
                <w:szCs w:val="32"/>
              </w:rPr>
            </w:pPr>
            <w:r>
              <w:rPr>
                <w:rFonts w:hint="eastAsia"/>
                <w:b/>
                <w:sz w:val="32"/>
                <w:szCs w:val="32"/>
              </w:rPr>
              <w:t>0771-2808981</w:t>
            </w:r>
          </w:p>
        </w:tc>
      </w:tr>
      <w:tr w14:paraId="4B08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58A44742">
            <w:pPr>
              <w:rPr>
                <w:b/>
                <w:sz w:val="32"/>
                <w:szCs w:val="32"/>
              </w:rPr>
            </w:pPr>
            <w:r>
              <w:rPr>
                <w:rFonts w:hint="eastAsia"/>
                <w:b/>
                <w:sz w:val="32"/>
                <w:szCs w:val="32"/>
              </w:rPr>
              <w:t>采购方式</w:t>
            </w:r>
          </w:p>
        </w:tc>
        <w:tc>
          <w:tcPr>
            <w:tcW w:w="4404" w:type="dxa"/>
            <w:vAlign w:val="center"/>
          </w:tcPr>
          <w:p w14:paraId="3DBAF65D">
            <w:pPr>
              <w:rPr>
                <w:b/>
                <w:sz w:val="32"/>
                <w:szCs w:val="32"/>
              </w:rPr>
            </w:pPr>
            <w:r>
              <w:rPr>
                <w:rFonts w:hint="eastAsia"/>
                <w:b/>
                <w:sz w:val="32"/>
                <w:szCs w:val="32"/>
              </w:rPr>
              <w:t>竞争性谈判</w:t>
            </w:r>
          </w:p>
        </w:tc>
      </w:tr>
    </w:tbl>
    <w:p w14:paraId="3E12FB81">
      <w:pPr>
        <w:widowControl/>
        <w:jc w:val="center"/>
      </w:pPr>
    </w:p>
    <w:p w14:paraId="3D283480">
      <w:pPr>
        <w:widowControl/>
        <w:jc w:val="center"/>
      </w:pPr>
    </w:p>
    <w:p w14:paraId="1C7C365B">
      <w:pPr>
        <w:widowControl/>
        <w:jc w:val="center"/>
      </w:pPr>
    </w:p>
    <w:p w14:paraId="6A9A4B83">
      <w:pPr>
        <w:widowControl/>
        <w:jc w:val="center"/>
      </w:pPr>
    </w:p>
    <w:p w14:paraId="33B6DC8B">
      <w:pPr>
        <w:widowControl/>
        <w:jc w:val="center"/>
      </w:pPr>
    </w:p>
    <w:p w14:paraId="2AA138D2">
      <w:pPr>
        <w:widowControl/>
        <w:jc w:val="center"/>
      </w:pPr>
    </w:p>
    <w:p w14:paraId="380978B2">
      <w:pPr>
        <w:widowControl/>
        <w:jc w:val="center"/>
      </w:pPr>
    </w:p>
    <w:p w14:paraId="7E40167E">
      <w:pPr>
        <w:widowControl/>
        <w:jc w:val="center"/>
      </w:pPr>
    </w:p>
    <w:p w14:paraId="1AC2A425"/>
    <w:p w14:paraId="53095DB5"/>
    <w:p w14:paraId="4A74F119"/>
    <w:p w14:paraId="038816E1"/>
    <w:p w14:paraId="143C4CC3"/>
    <w:tbl>
      <w:tblPr>
        <w:tblStyle w:val="51"/>
        <w:tblW w:w="0" w:type="auto"/>
        <w:jc w:val="center"/>
        <w:tblLayout w:type="fixed"/>
        <w:tblCellMar>
          <w:top w:w="0" w:type="dxa"/>
          <w:left w:w="108" w:type="dxa"/>
          <w:bottom w:w="0" w:type="dxa"/>
          <w:right w:w="108" w:type="dxa"/>
        </w:tblCellMar>
      </w:tblPr>
      <w:tblGrid>
        <w:gridCol w:w="2707"/>
        <w:gridCol w:w="6"/>
        <w:gridCol w:w="5571"/>
      </w:tblGrid>
      <w:tr w14:paraId="04822FFE">
        <w:tblPrEx>
          <w:tblCellMar>
            <w:top w:w="0" w:type="dxa"/>
            <w:left w:w="108" w:type="dxa"/>
            <w:bottom w:w="0" w:type="dxa"/>
            <w:right w:w="108" w:type="dxa"/>
          </w:tblCellMar>
        </w:tblPrEx>
        <w:trPr>
          <w:trHeight w:val="703" w:hRule="atLeast"/>
          <w:jc w:val="center"/>
        </w:trPr>
        <w:tc>
          <w:tcPr>
            <w:tcW w:w="2707" w:type="dxa"/>
            <w:vAlign w:val="center"/>
          </w:tcPr>
          <w:p w14:paraId="4405AD0C">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2090BAE7">
            <w:pPr>
              <w:autoSpaceDE w:val="0"/>
              <w:autoSpaceDN w:val="0"/>
              <w:adjustRightInd w:val="0"/>
              <w:jc w:val="left"/>
              <w:rPr>
                <w:b/>
                <w:sz w:val="32"/>
                <w:szCs w:val="32"/>
              </w:rPr>
            </w:pPr>
            <w:r>
              <w:rPr>
                <w:rFonts w:hint="eastAsia"/>
                <w:b/>
                <w:sz w:val="32"/>
                <w:szCs w:val="32"/>
              </w:rPr>
              <w:t>南宁水文中心</w:t>
            </w:r>
          </w:p>
        </w:tc>
      </w:tr>
      <w:tr w14:paraId="7432CAEF">
        <w:tblPrEx>
          <w:tblCellMar>
            <w:top w:w="0" w:type="dxa"/>
            <w:left w:w="108" w:type="dxa"/>
            <w:bottom w:w="0" w:type="dxa"/>
            <w:right w:w="108" w:type="dxa"/>
          </w:tblCellMar>
        </w:tblPrEx>
        <w:trPr>
          <w:trHeight w:val="703" w:hRule="atLeast"/>
          <w:jc w:val="center"/>
        </w:trPr>
        <w:tc>
          <w:tcPr>
            <w:tcW w:w="2713" w:type="dxa"/>
            <w:gridSpan w:val="2"/>
          </w:tcPr>
          <w:p w14:paraId="37383F4A">
            <w:pPr>
              <w:autoSpaceDE w:val="0"/>
              <w:autoSpaceDN w:val="0"/>
              <w:adjustRightInd w:val="0"/>
              <w:jc w:val="right"/>
              <w:rPr>
                <w:b/>
                <w:sz w:val="32"/>
                <w:szCs w:val="32"/>
              </w:rPr>
            </w:pPr>
            <w:r>
              <w:rPr>
                <w:b/>
                <w:sz w:val="32"/>
                <w:szCs w:val="32"/>
              </w:rPr>
              <w:t>采购代理机构：</w:t>
            </w:r>
          </w:p>
        </w:tc>
        <w:tc>
          <w:tcPr>
            <w:tcW w:w="5571" w:type="dxa"/>
          </w:tcPr>
          <w:p w14:paraId="506D1907">
            <w:pPr>
              <w:autoSpaceDE w:val="0"/>
              <w:autoSpaceDN w:val="0"/>
              <w:adjustRightInd w:val="0"/>
              <w:rPr>
                <w:b/>
                <w:sz w:val="32"/>
                <w:szCs w:val="32"/>
                <w:u w:val="single"/>
              </w:rPr>
            </w:pPr>
            <w:r>
              <w:rPr>
                <w:b/>
                <w:sz w:val="32"/>
                <w:szCs w:val="32"/>
              </w:rPr>
              <w:t>广西机电设备招标有限公司</w:t>
            </w:r>
          </w:p>
        </w:tc>
      </w:tr>
    </w:tbl>
    <w:p w14:paraId="5CA56C66"/>
    <w:p w14:paraId="1B4989CA">
      <w:pPr>
        <w:ind w:firstLine="321" w:firstLineChars="100"/>
        <w:jc w:val="center"/>
        <w:rPr>
          <w:b/>
          <w:sz w:val="32"/>
          <w:szCs w:val="32"/>
        </w:rPr>
      </w:pPr>
      <w:r>
        <w:rPr>
          <w:b/>
          <w:sz w:val="32"/>
          <w:szCs w:val="32"/>
        </w:rPr>
        <w:t>202</w:t>
      </w:r>
      <w:r>
        <w:rPr>
          <w:rFonts w:hint="eastAsia"/>
          <w:b/>
          <w:sz w:val="32"/>
          <w:szCs w:val="32"/>
        </w:rPr>
        <w:t>6</w:t>
      </w:r>
      <w:r>
        <w:rPr>
          <w:b/>
          <w:sz w:val="32"/>
          <w:szCs w:val="32"/>
        </w:rPr>
        <w:t>年</w:t>
      </w:r>
      <w:r>
        <w:rPr>
          <w:rFonts w:hint="eastAsia"/>
          <w:b/>
          <w:sz w:val="32"/>
          <w:szCs w:val="32"/>
          <w:lang w:val="en-US" w:eastAsia="zh-CN"/>
        </w:rPr>
        <w:t>4</w:t>
      </w:r>
      <w:r>
        <w:rPr>
          <w:b/>
          <w:sz w:val="32"/>
          <w:szCs w:val="32"/>
        </w:rPr>
        <w:t>月</w:t>
      </w:r>
    </w:p>
    <w:p w14:paraId="717BEE18">
      <w:pPr>
        <w:tabs>
          <w:tab w:val="left" w:pos="1710"/>
        </w:tabs>
        <w:sectPr>
          <w:footerReference r:id="rId3" w:type="default"/>
          <w:pgSz w:w="11906" w:h="16838"/>
          <w:pgMar w:top="1418" w:right="1418" w:bottom="1246" w:left="1418" w:header="851" w:footer="992" w:gutter="0"/>
          <w:pgNumType w:start="0"/>
          <w:cols w:space="720" w:num="1"/>
          <w:titlePg/>
          <w:docGrid w:linePitch="312" w:charSpace="0"/>
        </w:sectPr>
      </w:pPr>
    </w:p>
    <w:p w14:paraId="054D1906">
      <w:pPr>
        <w:pStyle w:val="26"/>
        <w:snapToGrid w:val="0"/>
        <w:spacing w:before="120" w:after="120" w:line="320" w:lineRule="exact"/>
        <w:jc w:val="center"/>
        <w:outlineLvl w:val="0"/>
        <w:rPr>
          <w:rFonts w:ascii="Times New Roman" w:hAnsi="Times New Roman" w:cs="Times New Roman"/>
          <w:sz w:val="32"/>
          <w:szCs w:val="32"/>
        </w:rPr>
      </w:pPr>
      <w:bookmarkStart w:id="2" w:name="_Toc485803390"/>
      <w:bookmarkStart w:id="3" w:name="_Toc489863683"/>
      <w:r>
        <w:rPr>
          <w:rFonts w:ascii="Times New Roman" w:hAnsi="Times New Roman" w:cs="Times New Roman"/>
          <w:sz w:val="32"/>
          <w:szCs w:val="32"/>
        </w:rPr>
        <w:t>目    录</w:t>
      </w:r>
      <w:bookmarkEnd w:id="2"/>
      <w:bookmarkEnd w:id="3"/>
    </w:p>
    <w:p w14:paraId="291385A1">
      <w:pPr>
        <w:pStyle w:val="33"/>
        <w:ind w:firstLine="241"/>
        <w:rPr>
          <w:rFonts w:ascii="Times New Roman" w:hAnsi="Times New Roman"/>
          <w:b w:val="0"/>
          <w:bCs w:val="0"/>
          <w:caps w:val="0"/>
          <w:sz w:val="21"/>
          <w:szCs w:val="22"/>
        </w:rPr>
      </w:pPr>
      <w:r>
        <w:rPr>
          <w:rFonts w:ascii="Times New Roman" w:hAnsi="Times New Roman"/>
        </w:rPr>
        <w:fldChar w:fldCharType="begin"/>
      </w:r>
      <w:r>
        <w:rPr>
          <w:rStyle w:val="57"/>
          <w:rFonts w:ascii="Times New Roman" w:hAnsi="Times New Roman"/>
          <w:color w:val="auto"/>
        </w:rPr>
        <w:instrText xml:space="preserve"> TOC \o "1-1" \h \z \u </w:instrText>
      </w:r>
      <w:r>
        <w:rPr>
          <w:rFonts w:ascii="Times New Roman" w:hAnsi="Times New Roman"/>
        </w:rPr>
        <w:fldChar w:fldCharType="separate"/>
      </w:r>
      <w:r>
        <w:fldChar w:fldCharType="begin"/>
      </w:r>
      <w:r>
        <w:instrText xml:space="preserve"> HYPERLINK \l "_Toc489863684" </w:instrText>
      </w:r>
      <w:r>
        <w:fldChar w:fldCharType="separate"/>
      </w:r>
      <w:r>
        <w:rPr>
          <w:rStyle w:val="57"/>
          <w:rFonts w:ascii="Times New Roman" w:hAnsi="Times New Roman"/>
          <w:color w:val="auto"/>
        </w:rPr>
        <w:t>第一章  竞争性谈判公告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_Toc489863684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7AAC4F7">
      <w:pPr>
        <w:pStyle w:val="33"/>
        <w:ind w:firstLine="241"/>
        <w:rPr>
          <w:rFonts w:ascii="Times New Roman" w:hAnsi="Times New Roman"/>
          <w:b w:val="0"/>
          <w:bCs w:val="0"/>
          <w:caps w:val="0"/>
          <w:sz w:val="21"/>
          <w:szCs w:val="22"/>
        </w:rPr>
      </w:pPr>
      <w:r>
        <w:fldChar w:fldCharType="begin"/>
      </w:r>
      <w:r>
        <w:instrText xml:space="preserve"> HYPERLINK \l "_Toc489863685" </w:instrText>
      </w:r>
      <w:r>
        <w:fldChar w:fldCharType="separate"/>
      </w:r>
      <w:r>
        <w:rPr>
          <w:rStyle w:val="57"/>
          <w:rFonts w:ascii="Times New Roman" w:hAnsi="Times New Roman"/>
          <w:color w:val="auto"/>
        </w:rPr>
        <w:t>第二章  采购</w:t>
      </w:r>
      <w:bookmarkStart w:id="4" w:name="_Hlt9352718"/>
      <w:bookmarkStart w:id="5" w:name="_Hlt9352719"/>
      <w:r>
        <w:rPr>
          <w:rStyle w:val="57"/>
          <w:rFonts w:ascii="Times New Roman" w:hAnsi="Times New Roman"/>
          <w:color w:val="auto"/>
        </w:rPr>
        <w:t>需</w:t>
      </w:r>
      <w:bookmarkEnd w:id="4"/>
      <w:bookmarkEnd w:id="5"/>
      <w:r>
        <w:rPr>
          <w:rStyle w:val="57"/>
          <w:rFonts w:ascii="Times New Roman" w:hAnsi="Times New Roman"/>
          <w:color w:val="auto"/>
        </w:rPr>
        <w:t>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_Toc489863685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DA84C63">
      <w:pPr>
        <w:pStyle w:val="33"/>
        <w:ind w:firstLine="241"/>
        <w:rPr>
          <w:rFonts w:ascii="Times New Roman" w:hAnsi="Times New Roman"/>
          <w:b w:val="0"/>
          <w:bCs w:val="0"/>
          <w:caps w:val="0"/>
          <w:sz w:val="21"/>
          <w:szCs w:val="22"/>
        </w:rPr>
      </w:pPr>
      <w:r>
        <w:fldChar w:fldCharType="begin"/>
      </w:r>
      <w:r>
        <w:instrText xml:space="preserve"> HYPERLINK \l "_Toc489863686" </w:instrText>
      </w:r>
      <w:r>
        <w:fldChar w:fldCharType="separate"/>
      </w:r>
      <w:r>
        <w:rPr>
          <w:rStyle w:val="57"/>
          <w:rFonts w:ascii="Times New Roman" w:hAnsi="Times New Roman"/>
          <w:color w:val="auto"/>
        </w:rPr>
        <w:t>第三章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_Toc489863686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14:paraId="1D13E738">
      <w:pPr>
        <w:pStyle w:val="33"/>
        <w:ind w:firstLine="241"/>
        <w:rPr>
          <w:rFonts w:ascii="Times New Roman" w:hAnsi="Times New Roman"/>
          <w:b w:val="0"/>
          <w:bCs w:val="0"/>
          <w:caps w:val="0"/>
          <w:sz w:val="21"/>
          <w:szCs w:val="22"/>
        </w:rPr>
      </w:pPr>
      <w:r>
        <w:fldChar w:fldCharType="begin"/>
      </w:r>
      <w:r>
        <w:instrText xml:space="preserve"> HYPERLINK \l "_Toc489863687" </w:instrText>
      </w:r>
      <w:r>
        <w:fldChar w:fldCharType="separate"/>
      </w:r>
      <w:r>
        <w:rPr>
          <w:rStyle w:val="57"/>
          <w:rFonts w:ascii="Times New Roman" w:hAnsi="Times New Roman"/>
          <w:color w:val="auto"/>
        </w:rPr>
        <w:t>第四章  评审方法及标准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_Toc489863687 \h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14:paraId="07898C88">
      <w:pPr>
        <w:pStyle w:val="33"/>
        <w:ind w:firstLine="241"/>
        <w:rPr>
          <w:rFonts w:ascii="Times New Roman" w:hAnsi="Times New Roman"/>
          <w:b w:val="0"/>
          <w:bCs w:val="0"/>
          <w:caps w:val="0"/>
          <w:sz w:val="21"/>
          <w:szCs w:val="22"/>
        </w:rPr>
      </w:pPr>
      <w:r>
        <w:fldChar w:fldCharType="begin"/>
      </w:r>
      <w:r>
        <w:instrText xml:space="preserve"> HYPERLINK \l "_Toc489863688" </w:instrText>
      </w:r>
      <w:r>
        <w:fldChar w:fldCharType="separate"/>
      </w:r>
      <w:r>
        <w:rPr>
          <w:rStyle w:val="57"/>
          <w:rFonts w:ascii="Times New Roman" w:hAnsi="Times New Roman"/>
          <w:color w:val="auto"/>
        </w:rPr>
        <w:t>第五章  合同主要条款格式</w:t>
      </w:r>
      <w:r>
        <w:rPr>
          <w:rFonts w:ascii="Times New Roman" w:hAnsi="Times New Roman"/>
        </w:rPr>
        <w:tab/>
      </w:r>
      <w:r>
        <w:rPr>
          <w:rFonts w:ascii="Times New Roman" w:hAnsi="Times New Roman"/>
        </w:rPr>
        <w:fldChar w:fldCharType="end"/>
      </w:r>
      <w:r>
        <w:rPr>
          <w:rStyle w:val="57"/>
          <w:rFonts w:hint="eastAsia" w:ascii="Times New Roman" w:hAnsi="Times New Roman"/>
          <w:color w:val="auto"/>
        </w:rPr>
        <w:t>47</w:t>
      </w:r>
    </w:p>
    <w:p w14:paraId="3EA764F5">
      <w:pPr>
        <w:pStyle w:val="33"/>
        <w:ind w:firstLine="241"/>
        <w:rPr>
          <w:rStyle w:val="57"/>
          <w:rFonts w:ascii="Times New Roman" w:hAnsi="Times New Roman"/>
          <w:color w:val="auto"/>
        </w:rPr>
        <w:sectPr>
          <w:headerReference r:id="rId5" w:type="first"/>
          <w:footerReference r:id="rId7" w:type="first"/>
          <w:headerReference r:id="rId4" w:type="default"/>
          <w:footerReference r:id="rId6" w:type="default"/>
          <w:pgSz w:w="11906" w:h="16838"/>
          <w:pgMar w:top="1135" w:right="1133" w:bottom="1246" w:left="1418" w:header="851" w:footer="903" w:gutter="0"/>
          <w:pgNumType w:start="1"/>
          <w:cols w:space="720" w:num="1"/>
          <w:docGrid w:linePitch="312" w:charSpace="0"/>
        </w:sectPr>
      </w:pPr>
      <w:r>
        <w:fldChar w:fldCharType="begin"/>
      </w:r>
      <w:r>
        <w:instrText xml:space="preserve"> HYPERLINK \l "_Toc489863689" </w:instrText>
      </w:r>
      <w:r>
        <w:fldChar w:fldCharType="separate"/>
      </w:r>
      <w:r>
        <w:rPr>
          <w:rStyle w:val="57"/>
          <w:rFonts w:ascii="Times New Roman" w:hAnsi="Times New Roman"/>
          <w:color w:val="auto"/>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_Toc489863689 \h </w:instrText>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fldChar w:fldCharType="end"/>
      </w:r>
    </w:p>
    <w:p w14:paraId="0B5B5B92">
      <w:pPr>
        <w:pStyle w:val="26"/>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Cs w:val="28"/>
        </w:rPr>
        <w:fldChar w:fldCharType="end"/>
      </w:r>
      <w:bookmarkStart w:id="6" w:name="_Toc254970489"/>
      <w:bookmarkStart w:id="7" w:name="_Toc489863684"/>
      <w:bookmarkStart w:id="8" w:name="_Toc254970630"/>
      <w:r>
        <w:rPr>
          <w:rFonts w:ascii="Times New Roman" w:hAnsi="Times New Roman" w:cs="Times New Roman"/>
          <w:sz w:val="32"/>
          <w:szCs w:val="32"/>
        </w:rPr>
        <w:t>第一章  竞争性谈判公告</w:t>
      </w:r>
    </w:p>
    <w:bookmarkEnd w:id="6"/>
    <w:bookmarkEnd w:id="7"/>
    <w:bookmarkEnd w:id="8"/>
    <w:p w14:paraId="1965514F">
      <w:pPr>
        <w:spacing w:line="400" w:lineRule="exact"/>
        <w:jc w:val="center"/>
        <w:rPr>
          <w:kern w:val="0"/>
          <w:sz w:val="24"/>
        </w:rPr>
      </w:pPr>
      <w:r>
        <w:rPr>
          <w:kern w:val="0"/>
          <w:sz w:val="24"/>
        </w:rPr>
        <w:t>广西机电设备招标有限公司关于</w:t>
      </w:r>
      <w:r>
        <w:rPr>
          <w:rFonts w:hint="eastAsia"/>
          <w:kern w:val="0"/>
          <w:sz w:val="24"/>
        </w:rPr>
        <w:t>广西水环境监测中心重金属检测能力提升项目（南宁部分）</w:t>
      </w:r>
      <w:r>
        <w:rPr>
          <w:sz w:val="24"/>
        </w:rPr>
        <w:t>(</w:t>
      </w:r>
      <w:r>
        <w:rPr>
          <w:rFonts w:hint="eastAsia"/>
          <w:sz w:val="24"/>
        </w:rPr>
        <w:t>项目编号：GXZC2026-J1-000804-JDZB</w:t>
      </w:r>
      <w:r>
        <w:rPr>
          <w:sz w:val="24"/>
        </w:rPr>
        <w:t>)</w:t>
      </w:r>
      <w:r>
        <w:rPr>
          <w:kern w:val="0"/>
          <w:sz w:val="24"/>
        </w:rPr>
        <w:t>竞争性谈判公告</w:t>
      </w:r>
    </w:p>
    <w:p w14:paraId="06E52941">
      <w:pPr>
        <w:jc w:val="left"/>
        <w:rPr>
          <w:kern w:val="0"/>
          <w:szCs w:val="21"/>
        </w:rPr>
      </w:pPr>
    </w:p>
    <w:p w14:paraId="459696B7">
      <w:pPr>
        <w:wordWrap w:val="0"/>
        <w:spacing w:line="312" w:lineRule="auto"/>
        <w:ind w:firstLine="420" w:firstLineChars="200"/>
        <w:jc w:val="left"/>
        <w:rPr>
          <w:b/>
          <w:bCs/>
          <w:kern w:val="0"/>
          <w:sz w:val="22"/>
          <w:szCs w:val="22"/>
        </w:rPr>
      </w:pPr>
      <w:bookmarkStart w:id="9" w:name="_Hlk132795121"/>
      <w:r>
        <w:rPr>
          <w:rFonts w:hint="eastAsia"/>
          <w:szCs w:val="21"/>
        </w:rPr>
        <w:t>项目概况：广西水环境监测中心重金属检测能力提升项目（南宁部分）的潜在供应商应在广西政府采购云平台（https://www.gcy.zfcg.gxzf.gov.cn/）获取采购文件，并于</w:t>
      </w:r>
      <w:r>
        <w:rPr>
          <w:szCs w:val="21"/>
        </w:rPr>
        <w:t>2026年</w:t>
      </w:r>
      <w:r>
        <w:rPr>
          <w:rFonts w:hint="eastAsia"/>
          <w:szCs w:val="21"/>
          <w:lang w:val="en-US" w:eastAsia="zh-CN"/>
        </w:rPr>
        <w:t>4</w:t>
      </w:r>
      <w:r>
        <w:rPr>
          <w:rFonts w:hint="eastAsia"/>
          <w:szCs w:val="21"/>
        </w:rPr>
        <w:t>月</w:t>
      </w:r>
      <w:r>
        <w:rPr>
          <w:rFonts w:hint="eastAsia"/>
          <w:szCs w:val="21"/>
          <w:lang w:val="en-US" w:eastAsia="zh-CN"/>
        </w:rPr>
        <w:t>27</w:t>
      </w:r>
      <w:r>
        <w:rPr>
          <w:rFonts w:hint="eastAsia"/>
          <w:szCs w:val="21"/>
        </w:rPr>
        <w:t>日</w:t>
      </w:r>
      <w:r>
        <w:rPr>
          <w:szCs w:val="21"/>
        </w:rPr>
        <w:t xml:space="preserve"> </w:t>
      </w:r>
      <w:r>
        <w:rPr>
          <w:rFonts w:hint="eastAsia"/>
          <w:szCs w:val="21"/>
          <w:lang w:val="en-US" w:eastAsia="zh-CN"/>
        </w:rPr>
        <w:t>09</w:t>
      </w:r>
      <w:r>
        <w:rPr>
          <w:szCs w:val="21"/>
        </w:rPr>
        <w:t>:30</w:t>
      </w:r>
      <w:r>
        <w:rPr>
          <w:rFonts w:hint="eastAsia"/>
          <w:szCs w:val="21"/>
        </w:rPr>
        <w:t>（北京时间）前提交响应文件。</w:t>
      </w:r>
      <w:bookmarkEnd w:id="9"/>
    </w:p>
    <w:p w14:paraId="3A7AFB3D">
      <w:pPr>
        <w:spacing w:line="312" w:lineRule="auto"/>
        <w:ind w:firstLine="442" w:firstLineChars="200"/>
        <w:jc w:val="left"/>
        <w:rPr>
          <w:b/>
          <w:bCs/>
          <w:kern w:val="0"/>
          <w:sz w:val="22"/>
          <w:szCs w:val="22"/>
        </w:rPr>
      </w:pPr>
      <w:r>
        <w:rPr>
          <w:rFonts w:hint="eastAsia"/>
          <w:b/>
          <w:bCs/>
          <w:kern w:val="0"/>
          <w:sz w:val="22"/>
          <w:szCs w:val="22"/>
        </w:rPr>
        <w:t xml:space="preserve">一、项目基本情况 </w:t>
      </w:r>
    </w:p>
    <w:p w14:paraId="2DCD6751">
      <w:pPr>
        <w:spacing w:line="276" w:lineRule="auto"/>
        <w:ind w:firstLine="420" w:firstLineChars="200"/>
        <w:jc w:val="left"/>
        <w:rPr>
          <w:kern w:val="0"/>
          <w:szCs w:val="21"/>
        </w:rPr>
      </w:pPr>
      <w:r>
        <w:rPr>
          <w:kern w:val="0"/>
          <w:szCs w:val="21"/>
        </w:rPr>
        <w:t>项目编号：GXZC2026-J1-000804-JDZB</w:t>
      </w:r>
      <w:r>
        <w:rPr>
          <w:rFonts w:hint="eastAsia"/>
          <w:kern w:val="0"/>
          <w:szCs w:val="21"/>
        </w:rPr>
        <w:t xml:space="preserve"> </w:t>
      </w:r>
    </w:p>
    <w:p w14:paraId="3C014A5E">
      <w:pPr>
        <w:spacing w:line="312" w:lineRule="auto"/>
        <w:ind w:firstLine="420" w:firstLineChars="200"/>
        <w:jc w:val="left"/>
        <w:rPr>
          <w:kern w:val="0"/>
          <w:szCs w:val="21"/>
        </w:rPr>
      </w:pPr>
      <w:r>
        <w:rPr>
          <w:kern w:val="0"/>
          <w:szCs w:val="21"/>
        </w:rPr>
        <w:t>项目名称：</w:t>
      </w:r>
      <w:r>
        <w:rPr>
          <w:rFonts w:hint="eastAsia"/>
          <w:szCs w:val="21"/>
        </w:rPr>
        <w:t>广西水环境监测中心重金属检测能力提升项目（南宁部分）</w:t>
      </w:r>
    </w:p>
    <w:p w14:paraId="188EDDFB">
      <w:pPr>
        <w:spacing w:line="312" w:lineRule="auto"/>
        <w:ind w:firstLine="420" w:firstLineChars="200"/>
        <w:jc w:val="left"/>
        <w:rPr>
          <w:kern w:val="0"/>
          <w:szCs w:val="21"/>
        </w:rPr>
      </w:pPr>
      <w:r>
        <w:rPr>
          <w:rFonts w:hint="eastAsia"/>
          <w:kern w:val="0"/>
          <w:szCs w:val="21"/>
        </w:rPr>
        <w:t>采购方式：竞争性谈判</w:t>
      </w:r>
    </w:p>
    <w:p w14:paraId="3BE693E4">
      <w:pPr>
        <w:spacing w:line="312" w:lineRule="auto"/>
        <w:ind w:firstLine="420" w:firstLineChars="200"/>
        <w:jc w:val="left"/>
        <w:rPr>
          <w:kern w:val="0"/>
          <w:szCs w:val="21"/>
        </w:rPr>
      </w:pPr>
      <w:bookmarkStart w:id="10" w:name="_Hlk132878038"/>
      <w:r>
        <w:rPr>
          <w:rFonts w:hint="eastAsia"/>
          <w:kern w:val="0"/>
          <w:szCs w:val="21"/>
        </w:rPr>
        <w:t>预算总金额（元）：1491000.00</w:t>
      </w:r>
    </w:p>
    <w:bookmarkEnd w:id="10"/>
    <w:p w14:paraId="17C46407">
      <w:pPr>
        <w:spacing w:line="312" w:lineRule="auto"/>
        <w:ind w:firstLine="420" w:firstLineChars="200"/>
        <w:jc w:val="left"/>
        <w:rPr>
          <w:kern w:val="0"/>
          <w:szCs w:val="21"/>
        </w:rPr>
      </w:pPr>
      <w:r>
        <w:rPr>
          <w:rFonts w:hint="eastAsia"/>
          <w:kern w:val="0"/>
          <w:szCs w:val="21"/>
        </w:rPr>
        <w:t>采购需求</w:t>
      </w:r>
      <w:r>
        <w:rPr>
          <w:kern w:val="0"/>
          <w:szCs w:val="21"/>
        </w:rPr>
        <w:t>：</w:t>
      </w:r>
    </w:p>
    <w:p w14:paraId="757D9C1F">
      <w:pPr>
        <w:spacing w:line="312" w:lineRule="auto"/>
        <w:ind w:firstLine="735" w:firstLineChars="350"/>
        <w:jc w:val="left"/>
        <w:rPr>
          <w:szCs w:val="21"/>
        </w:rPr>
      </w:pPr>
      <w:r>
        <w:rPr>
          <w:rFonts w:hint="eastAsia"/>
          <w:kern w:val="0"/>
          <w:szCs w:val="21"/>
        </w:rPr>
        <w:t>标项名称：</w:t>
      </w:r>
      <w:r>
        <w:rPr>
          <w:rFonts w:hint="eastAsia"/>
          <w:szCs w:val="21"/>
        </w:rPr>
        <w:t>广西水环境监测中心重金属检测能力提升项目（南宁部分）</w:t>
      </w:r>
    </w:p>
    <w:p w14:paraId="3E11244A">
      <w:pPr>
        <w:spacing w:line="312" w:lineRule="auto"/>
        <w:ind w:firstLine="735" w:firstLineChars="350"/>
        <w:jc w:val="left"/>
        <w:rPr>
          <w:kern w:val="0"/>
          <w:szCs w:val="21"/>
        </w:rPr>
      </w:pPr>
      <w:r>
        <w:rPr>
          <w:rFonts w:hint="eastAsia"/>
          <w:kern w:val="0"/>
          <w:szCs w:val="21"/>
        </w:rPr>
        <w:t>数量：1项</w:t>
      </w:r>
    </w:p>
    <w:p w14:paraId="32A9F942">
      <w:pPr>
        <w:spacing w:line="312" w:lineRule="auto"/>
        <w:ind w:firstLine="735" w:firstLineChars="350"/>
        <w:jc w:val="left"/>
        <w:rPr>
          <w:kern w:val="0"/>
          <w:szCs w:val="21"/>
        </w:rPr>
      </w:pPr>
      <w:r>
        <w:rPr>
          <w:rFonts w:hint="eastAsia"/>
          <w:kern w:val="0"/>
          <w:szCs w:val="21"/>
        </w:rPr>
        <w:t>预算金额（元）： 1491000.00</w:t>
      </w:r>
    </w:p>
    <w:p w14:paraId="4840094B">
      <w:pPr>
        <w:spacing w:line="312" w:lineRule="auto"/>
        <w:ind w:firstLine="735" w:firstLineChars="350"/>
        <w:jc w:val="left"/>
        <w:rPr>
          <w:kern w:val="0"/>
          <w:szCs w:val="21"/>
        </w:rPr>
      </w:pPr>
      <w:r>
        <w:rPr>
          <w:rFonts w:hint="eastAsia"/>
          <w:kern w:val="0"/>
          <w:szCs w:val="21"/>
        </w:rPr>
        <w:t>简要规格描述或项目基本概况介绍、用途：广西水环境监测中心重金属检测能力提升项目（南宁部分）1项，拟购置电感耦合等离子体质谱仪(ICP-MS) 1台套含安装和调试等，具体内容详见竞争性谈判文件。</w:t>
      </w:r>
    </w:p>
    <w:p w14:paraId="6BDD2365">
      <w:pPr>
        <w:spacing w:line="312" w:lineRule="auto"/>
        <w:ind w:firstLine="735" w:firstLineChars="350"/>
        <w:jc w:val="left"/>
        <w:rPr>
          <w:kern w:val="0"/>
          <w:szCs w:val="21"/>
        </w:rPr>
      </w:pPr>
      <w:r>
        <w:rPr>
          <w:rFonts w:hint="eastAsia"/>
          <w:kern w:val="0"/>
          <w:szCs w:val="21"/>
        </w:rPr>
        <w:t>最高限价（元）： 1491000.00</w:t>
      </w:r>
    </w:p>
    <w:p w14:paraId="3F0EEC31">
      <w:pPr>
        <w:spacing w:line="312" w:lineRule="auto"/>
        <w:ind w:firstLine="735" w:firstLineChars="350"/>
        <w:jc w:val="left"/>
        <w:rPr>
          <w:kern w:val="0"/>
          <w:szCs w:val="21"/>
        </w:rPr>
      </w:pPr>
      <w:r>
        <w:rPr>
          <w:rFonts w:hint="eastAsia"/>
          <w:kern w:val="0"/>
          <w:szCs w:val="21"/>
        </w:rPr>
        <w:t>合同履约期限：合同签订后30日历天内交货（含安装调试）</w:t>
      </w:r>
      <w:r>
        <w:rPr>
          <w:rFonts w:hint="eastAsia" w:ascii="宋体" w:hAnsi="宋体" w:cs="宋体"/>
          <w:szCs w:val="21"/>
        </w:rPr>
        <w:t>。</w:t>
      </w:r>
    </w:p>
    <w:p w14:paraId="3A87E147">
      <w:pPr>
        <w:spacing w:line="312" w:lineRule="auto"/>
        <w:ind w:firstLine="735" w:firstLineChars="350"/>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w:t>
      </w:r>
    </w:p>
    <w:p w14:paraId="09DA3398">
      <w:pPr>
        <w:spacing w:line="312" w:lineRule="auto"/>
        <w:ind w:firstLine="735" w:firstLineChars="350"/>
        <w:jc w:val="left"/>
        <w:rPr>
          <w:kern w:val="0"/>
          <w:szCs w:val="21"/>
        </w:rPr>
      </w:pPr>
      <w:r>
        <w:rPr>
          <w:rFonts w:hint="eastAsia"/>
          <w:kern w:val="0"/>
          <w:szCs w:val="21"/>
        </w:rPr>
        <w:t>备注：采购计划号：广西政采[2026]1621号</w:t>
      </w:r>
    </w:p>
    <w:p w14:paraId="32AFA1BF">
      <w:pPr>
        <w:spacing w:line="312" w:lineRule="auto"/>
        <w:ind w:firstLine="442" w:firstLineChars="200"/>
        <w:jc w:val="left"/>
        <w:rPr>
          <w:b/>
          <w:bCs/>
          <w:kern w:val="0"/>
          <w:sz w:val="22"/>
          <w:szCs w:val="22"/>
        </w:rPr>
      </w:pPr>
      <w:r>
        <w:rPr>
          <w:rFonts w:hint="eastAsia"/>
          <w:b/>
          <w:bCs/>
          <w:kern w:val="0"/>
          <w:sz w:val="22"/>
          <w:szCs w:val="22"/>
        </w:rPr>
        <w:t>二、申请人的资格要求</w:t>
      </w:r>
    </w:p>
    <w:p w14:paraId="7ABBC418">
      <w:pPr>
        <w:spacing w:line="312" w:lineRule="auto"/>
        <w:ind w:firstLine="420" w:firstLineChars="200"/>
        <w:jc w:val="left"/>
        <w:rPr>
          <w:szCs w:val="21"/>
        </w:rPr>
      </w:pPr>
      <w:r>
        <w:rPr>
          <w:kern w:val="0"/>
          <w:szCs w:val="21"/>
        </w:rPr>
        <w:t>1</w:t>
      </w:r>
      <w:r>
        <w:rPr>
          <w:rFonts w:hint="eastAsia"/>
          <w:kern w:val="0"/>
          <w:szCs w:val="21"/>
        </w:rPr>
        <w:t>.满足</w:t>
      </w:r>
      <w:r>
        <w:rPr>
          <w:kern w:val="0"/>
          <w:szCs w:val="21"/>
        </w:rPr>
        <w:t>《中华人民共和国政府采购法》第二十二条规定；</w:t>
      </w:r>
      <w:r>
        <w:rPr>
          <w:szCs w:val="21"/>
        </w:rPr>
        <w:t xml:space="preserve"> </w:t>
      </w:r>
    </w:p>
    <w:p w14:paraId="2000C07E">
      <w:pPr>
        <w:spacing w:line="312" w:lineRule="auto"/>
        <w:ind w:firstLine="420" w:firstLineChars="200"/>
        <w:jc w:val="left"/>
        <w:rPr>
          <w:strike/>
          <w:kern w:val="0"/>
          <w:szCs w:val="21"/>
        </w:rPr>
      </w:pPr>
      <w:r>
        <w:rPr>
          <w:rFonts w:hint="eastAsia"/>
          <w:szCs w:val="21"/>
        </w:rPr>
        <w:t>2.落实政府采购政策需满足的资格要求：</w:t>
      </w:r>
      <w:bookmarkStart w:id="11" w:name="_Hlk132732708"/>
      <w:r>
        <w:rPr>
          <w:rFonts w:hint="eastAsia"/>
          <w:kern w:val="0"/>
          <w:szCs w:val="21"/>
        </w:rPr>
        <w:t>无</w:t>
      </w:r>
      <w:bookmarkEnd w:id="11"/>
    </w:p>
    <w:p w14:paraId="0121E429">
      <w:pPr>
        <w:spacing w:line="312" w:lineRule="auto"/>
        <w:ind w:firstLine="420" w:firstLineChars="20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6BDE79C2">
      <w:pPr>
        <w:spacing w:line="312" w:lineRule="auto"/>
        <w:ind w:firstLine="420" w:firstLineChars="200"/>
        <w:jc w:val="left"/>
        <w:rPr>
          <w:kern w:val="0"/>
          <w:szCs w:val="21"/>
        </w:rPr>
      </w:pPr>
      <w:r>
        <w:rPr>
          <w:rFonts w:hint="eastAsia"/>
          <w:kern w:val="0"/>
          <w:szCs w:val="21"/>
        </w:rPr>
        <w:t>（1）资质要求：无。</w:t>
      </w:r>
    </w:p>
    <w:p w14:paraId="4E51D38C">
      <w:pPr>
        <w:spacing w:line="312" w:lineRule="auto"/>
        <w:ind w:firstLine="420" w:firstLineChars="200"/>
        <w:jc w:val="left"/>
        <w:rPr>
          <w:kern w:val="0"/>
          <w:szCs w:val="21"/>
        </w:rPr>
      </w:pPr>
      <w:r>
        <w:rPr>
          <w:kern w:val="0"/>
          <w:szCs w:val="21"/>
        </w:rPr>
        <w:t>（</w:t>
      </w:r>
      <w:r>
        <w:rPr>
          <w:rFonts w:hint="eastAsia"/>
          <w:kern w:val="0"/>
          <w:szCs w:val="21"/>
        </w:rPr>
        <w:t>2</w:t>
      </w:r>
      <w:r>
        <w:rPr>
          <w:kern w:val="0"/>
          <w:szCs w:val="21"/>
        </w:rPr>
        <w:t>）业绩要求：无。</w:t>
      </w:r>
    </w:p>
    <w:p w14:paraId="342D7BED">
      <w:pPr>
        <w:spacing w:line="312" w:lineRule="auto"/>
        <w:ind w:firstLine="420" w:firstLineChars="200"/>
        <w:jc w:val="left"/>
        <w:rPr>
          <w:kern w:val="0"/>
          <w:szCs w:val="21"/>
        </w:rPr>
      </w:pPr>
      <w:r>
        <w:rPr>
          <w:rFonts w:hint="eastAsia"/>
          <w:kern w:val="0"/>
          <w:szCs w:val="21"/>
        </w:rPr>
        <w:t>（3）</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4FF7F350">
      <w:pPr>
        <w:spacing w:line="312" w:lineRule="auto"/>
        <w:ind w:firstLine="420" w:firstLineChars="200"/>
        <w:jc w:val="left"/>
        <w:rPr>
          <w:kern w:val="0"/>
          <w:szCs w:val="21"/>
        </w:rPr>
      </w:pPr>
      <w:r>
        <w:rPr>
          <w:rFonts w:hint="eastAsia"/>
          <w:kern w:val="0"/>
          <w:szCs w:val="21"/>
        </w:rPr>
        <w:t>（4）</w:t>
      </w:r>
      <w:r>
        <w:rPr>
          <w:kern w:val="0"/>
          <w:szCs w:val="21"/>
        </w:rPr>
        <w:t>未被列入失信被执行人、重大税收违法失信主体、政府采购严重违法失信行为记录名单。</w:t>
      </w:r>
    </w:p>
    <w:p w14:paraId="763E1116">
      <w:pPr>
        <w:spacing w:line="312" w:lineRule="auto"/>
        <w:ind w:firstLine="420" w:firstLineChars="200"/>
        <w:jc w:val="left"/>
        <w:rPr>
          <w:kern w:val="0"/>
          <w:szCs w:val="21"/>
        </w:rPr>
      </w:pPr>
      <w:r>
        <w:rPr>
          <w:rFonts w:hint="eastAsia"/>
          <w:kern w:val="0"/>
          <w:szCs w:val="21"/>
        </w:rPr>
        <w:t>（5）本项目不允许分公司参与响应。</w:t>
      </w:r>
    </w:p>
    <w:p w14:paraId="46226EB4">
      <w:pPr>
        <w:spacing w:line="312" w:lineRule="auto"/>
        <w:ind w:firstLine="420" w:firstLineChars="200"/>
        <w:jc w:val="left"/>
        <w:rPr>
          <w:kern w:val="0"/>
          <w:szCs w:val="21"/>
        </w:rPr>
      </w:pPr>
      <w:bookmarkStart w:id="12" w:name="_Hlk132878178"/>
      <w:r>
        <w:rPr>
          <w:rFonts w:hint="eastAsia"/>
          <w:szCs w:val="21"/>
        </w:rPr>
        <w:t>（6）</w:t>
      </w:r>
      <w:r>
        <w:rPr>
          <w:rFonts w:hint="eastAsia"/>
          <w:kern w:val="0"/>
          <w:szCs w:val="21"/>
        </w:rPr>
        <w:t>本项目不允许分包。</w:t>
      </w:r>
    </w:p>
    <w:bookmarkEnd w:id="12"/>
    <w:p w14:paraId="4E183AAC">
      <w:pPr>
        <w:spacing w:line="312" w:lineRule="auto"/>
        <w:ind w:firstLine="420" w:firstLineChars="200"/>
        <w:jc w:val="left"/>
        <w:rPr>
          <w:szCs w:val="21"/>
        </w:rPr>
      </w:pPr>
      <w:r>
        <w:rPr>
          <w:rFonts w:hint="eastAsia"/>
          <w:kern w:val="0"/>
          <w:szCs w:val="21"/>
        </w:rPr>
        <w:t>（</w:t>
      </w:r>
      <w:r>
        <w:rPr>
          <w:kern w:val="0"/>
          <w:szCs w:val="21"/>
        </w:rPr>
        <w:t>7</w:t>
      </w:r>
      <w:r>
        <w:rPr>
          <w:rFonts w:hint="eastAsia"/>
          <w:kern w:val="0"/>
          <w:szCs w:val="21"/>
        </w:rPr>
        <w:t>）</w:t>
      </w:r>
      <w:r>
        <w:rPr>
          <w:kern w:val="0"/>
          <w:szCs w:val="21"/>
        </w:rPr>
        <w:t>本项目不接受联合体。</w:t>
      </w:r>
    </w:p>
    <w:p w14:paraId="290C8B4F">
      <w:pPr>
        <w:spacing w:line="312" w:lineRule="auto"/>
        <w:ind w:firstLine="420" w:firstLineChars="20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w:t>
      </w:r>
      <w:r>
        <w:rPr>
          <w:rFonts w:hint="eastAsia"/>
        </w:rPr>
        <w:t>谈判</w:t>
      </w:r>
      <w:r>
        <w:rPr>
          <w:kern w:val="0"/>
          <w:szCs w:val="21"/>
        </w:rPr>
        <w:t>公告的规定获得</w:t>
      </w:r>
      <w:r>
        <w:rPr>
          <w:rFonts w:hint="eastAsia"/>
        </w:rPr>
        <w:t>采购文件</w:t>
      </w:r>
      <w:r>
        <w:rPr>
          <w:kern w:val="0"/>
          <w:szCs w:val="21"/>
        </w:rPr>
        <w:t>。</w:t>
      </w:r>
      <w:bookmarkStart w:id="13" w:name="_Hlk92967676"/>
      <w:r>
        <w:rPr>
          <w:rFonts w:hint="eastAsia"/>
          <w:kern w:val="0"/>
          <w:szCs w:val="21"/>
        </w:rPr>
        <w:t>采购文件有规定时按要求提交谈判保证金。</w:t>
      </w:r>
      <w:bookmarkEnd w:id="13"/>
    </w:p>
    <w:p w14:paraId="04C309B1">
      <w:pPr>
        <w:spacing w:line="312" w:lineRule="auto"/>
        <w:ind w:firstLine="442" w:firstLineChars="200"/>
        <w:jc w:val="left"/>
        <w:rPr>
          <w:b/>
          <w:bCs/>
          <w:kern w:val="0"/>
          <w:sz w:val="22"/>
          <w:szCs w:val="22"/>
        </w:rPr>
      </w:pPr>
      <w:r>
        <w:rPr>
          <w:rFonts w:hint="eastAsia"/>
          <w:b/>
          <w:bCs/>
          <w:kern w:val="0"/>
          <w:sz w:val="22"/>
          <w:szCs w:val="22"/>
        </w:rPr>
        <w:t>三、获取采购文件</w:t>
      </w:r>
    </w:p>
    <w:p w14:paraId="00493716">
      <w:pPr>
        <w:spacing w:line="312" w:lineRule="auto"/>
        <w:ind w:firstLine="420" w:firstLineChars="200"/>
        <w:jc w:val="left"/>
      </w:pPr>
      <w:r>
        <w:rPr>
          <w:rFonts w:hint="eastAsia"/>
        </w:rPr>
        <w:t>时间：</w:t>
      </w:r>
      <w:r>
        <w:rPr>
          <w:u w:val="single"/>
        </w:rPr>
        <w:t>2026年</w:t>
      </w:r>
      <w:r>
        <w:rPr>
          <w:rFonts w:hint="eastAsia"/>
          <w:kern w:val="0"/>
          <w:szCs w:val="21"/>
          <w:u w:val="single"/>
          <w:lang w:val="en-US" w:eastAsia="zh-CN"/>
        </w:rPr>
        <w:t>4</w:t>
      </w:r>
      <w:r>
        <w:rPr>
          <w:kern w:val="0"/>
          <w:szCs w:val="21"/>
          <w:u w:val="single"/>
        </w:rPr>
        <w:t>月</w:t>
      </w:r>
      <w:r>
        <w:rPr>
          <w:rFonts w:hint="eastAsia"/>
          <w:kern w:val="0"/>
          <w:szCs w:val="21"/>
          <w:u w:val="single"/>
          <w:lang w:val="en-US" w:eastAsia="zh-CN"/>
        </w:rPr>
        <w:t>21</w:t>
      </w:r>
      <w:r>
        <w:rPr>
          <w:kern w:val="0"/>
          <w:szCs w:val="21"/>
          <w:u w:val="single"/>
        </w:rPr>
        <w:t>日</w:t>
      </w:r>
      <w:r>
        <w:rPr>
          <w:rFonts w:hint="eastAsia"/>
          <w:u w:val="single"/>
        </w:rPr>
        <w:t>起至2026年</w:t>
      </w:r>
      <w:r>
        <w:rPr>
          <w:rFonts w:hint="eastAsia"/>
          <w:kern w:val="0"/>
          <w:szCs w:val="21"/>
          <w:u w:val="single"/>
          <w:lang w:val="en-US" w:eastAsia="zh-CN"/>
        </w:rPr>
        <w:t>4</w:t>
      </w:r>
      <w:r>
        <w:rPr>
          <w:kern w:val="0"/>
          <w:szCs w:val="21"/>
          <w:u w:val="single"/>
        </w:rPr>
        <w:t>月</w:t>
      </w:r>
      <w:r>
        <w:rPr>
          <w:rFonts w:hint="eastAsia"/>
          <w:kern w:val="0"/>
          <w:szCs w:val="21"/>
          <w:u w:val="single"/>
          <w:lang w:val="en-US" w:eastAsia="zh-CN"/>
        </w:rPr>
        <w:t>24</w:t>
      </w:r>
      <w:r>
        <w:rPr>
          <w:kern w:val="0"/>
          <w:szCs w:val="21"/>
          <w:u w:val="single"/>
        </w:rPr>
        <w:t>日</w:t>
      </w:r>
      <w:r>
        <w:rPr>
          <w:rFonts w:hint="eastAsia"/>
        </w:rPr>
        <w:t>，每天上午</w:t>
      </w:r>
      <w:bookmarkStart w:id="14" w:name="_Hlk132878196"/>
      <w:r>
        <w:rPr>
          <w:u w:val="single"/>
        </w:rPr>
        <w:t>00</w:t>
      </w:r>
      <w:r>
        <w:rPr>
          <w:rFonts w:hint="eastAsia"/>
          <w:u w:val="single"/>
        </w:rPr>
        <w:t>：0</w:t>
      </w:r>
      <w:r>
        <w:rPr>
          <w:u w:val="single"/>
        </w:rPr>
        <w:t>0</w:t>
      </w:r>
      <w:r>
        <w:rPr>
          <w:rFonts w:hint="eastAsia"/>
          <w:u w:val="single"/>
        </w:rPr>
        <w:t>至</w:t>
      </w:r>
      <w:r>
        <w:rPr>
          <w:u w:val="single"/>
        </w:rPr>
        <w:t>11</w:t>
      </w:r>
      <w:r>
        <w:rPr>
          <w:rFonts w:hint="eastAsia"/>
          <w:u w:val="single"/>
        </w:rPr>
        <w:t>:</w:t>
      </w:r>
      <w:r>
        <w:rPr>
          <w:u w:val="single"/>
        </w:rPr>
        <w:t>59</w:t>
      </w:r>
      <w:r>
        <w:rPr>
          <w:rFonts w:hint="eastAsia"/>
          <w:u w:val="single"/>
        </w:rPr>
        <w:t>，下午</w:t>
      </w:r>
      <w:r>
        <w:rPr>
          <w:u w:val="single"/>
        </w:rPr>
        <w:t>12</w:t>
      </w:r>
      <w:r>
        <w:rPr>
          <w:rFonts w:hint="eastAsia"/>
          <w:u w:val="single"/>
        </w:rPr>
        <w:t>:</w:t>
      </w:r>
      <w:r>
        <w:rPr>
          <w:u w:val="single"/>
        </w:rPr>
        <w:t>00</w:t>
      </w:r>
      <w:r>
        <w:rPr>
          <w:rFonts w:hint="eastAsia"/>
          <w:u w:val="single"/>
        </w:rPr>
        <w:t>至</w:t>
      </w:r>
      <w:bookmarkEnd w:id="14"/>
      <w:r>
        <w:rPr>
          <w:u w:val="single"/>
        </w:rPr>
        <w:t>23</w:t>
      </w:r>
      <w:r>
        <w:rPr>
          <w:rFonts w:hint="eastAsia"/>
          <w:u w:val="single"/>
        </w:rPr>
        <w:t>:</w:t>
      </w:r>
      <w:r>
        <w:rPr>
          <w:u w:val="single"/>
        </w:rPr>
        <w:t>59</w:t>
      </w:r>
      <w:r>
        <w:rPr>
          <w:rFonts w:hint="eastAsia"/>
        </w:rPr>
        <w:t>（北京时间，法定节假日除外）。</w:t>
      </w:r>
    </w:p>
    <w:p w14:paraId="13D2E724">
      <w:pPr>
        <w:spacing w:line="312" w:lineRule="auto"/>
        <w:ind w:firstLine="420" w:firstLineChars="200"/>
        <w:jc w:val="left"/>
        <w:rPr>
          <w:szCs w:val="21"/>
        </w:rPr>
      </w:pPr>
      <w:r>
        <w:rPr>
          <w:rFonts w:hint="eastAsia"/>
        </w:rPr>
        <w:t>地点（网址）：</w:t>
      </w:r>
      <w:r>
        <w:rPr>
          <w:rFonts w:ascii="Arial" w:hAnsi="Arial" w:cs="Arial"/>
          <w:kern w:val="0"/>
          <w:szCs w:val="21"/>
        </w:rPr>
        <w:t xml:space="preserve">广西政府采购云平台 </w:t>
      </w:r>
      <w:r>
        <w:rPr>
          <w:rFonts w:hint="eastAsia" w:ascii="Arial" w:hAnsi="Arial" w:cs="Arial"/>
          <w:kern w:val="0"/>
          <w:szCs w:val="21"/>
        </w:rPr>
        <w:t>（</w:t>
      </w:r>
      <w:r>
        <w:fldChar w:fldCharType="begin"/>
      </w:r>
      <w:r>
        <w:instrText xml:space="preserve"> HYPERLINK "https://www.gcy.zfcg.gxzf.gov.cn/" </w:instrText>
      </w:r>
      <w:r>
        <w:fldChar w:fldCharType="separate"/>
      </w:r>
      <w:r>
        <w:rPr>
          <w:rStyle w:val="57"/>
          <w:rFonts w:hint="eastAsia" w:ascii="Arial" w:hAnsi="Arial" w:cs="Arial"/>
          <w:color w:val="auto"/>
          <w:kern w:val="0"/>
          <w:szCs w:val="21"/>
        </w:rPr>
        <w:t>https://www.gcy.zfcg.gxzf.gov.cn/</w:t>
      </w:r>
      <w:r>
        <w:rPr>
          <w:rStyle w:val="57"/>
          <w:rFonts w:hint="eastAsia" w:ascii="Arial" w:hAnsi="Arial" w:cs="Arial"/>
          <w:color w:val="auto"/>
          <w:kern w:val="0"/>
          <w:szCs w:val="21"/>
        </w:rPr>
        <w:fldChar w:fldCharType="end"/>
      </w:r>
      <w:r>
        <w:rPr>
          <w:rFonts w:hint="eastAsia" w:ascii="Arial" w:hAnsi="Arial" w:cs="Arial"/>
          <w:kern w:val="0"/>
          <w:szCs w:val="21"/>
        </w:rPr>
        <w:t>）</w:t>
      </w:r>
    </w:p>
    <w:p w14:paraId="1CFA00A3">
      <w:pPr>
        <w:spacing w:line="312" w:lineRule="auto"/>
        <w:ind w:firstLine="420" w:firstLineChars="200"/>
        <w:jc w:val="left"/>
        <w:rPr>
          <w:szCs w:val="21"/>
        </w:rPr>
      </w:pPr>
      <w:r>
        <w:rPr>
          <w:rFonts w:hint="eastAsia"/>
          <w:szCs w:val="21"/>
        </w:rPr>
        <w:t>方式：</w:t>
      </w:r>
      <w:bookmarkStart w:id="15" w:name="_Hlk132878211"/>
      <w:r>
        <w:rPr>
          <w:rFonts w:hint="eastAsia"/>
          <w:szCs w:val="21"/>
        </w:rPr>
        <w:t>供应商登录广西政府采购云平台在线申请获取采购文件（进入“项目采购”应用，在获取采购文件菜单中选择项目，申请获取采购文件）</w:t>
      </w:r>
      <w:bookmarkEnd w:id="15"/>
    </w:p>
    <w:p w14:paraId="3DF723AB">
      <w:pPr>
        <w:spacing w:line="312" w:lineRule="auto"/>
        <w:ind w:firstLine="420" w:firstLineChars="200"/>
        <w:jc w:val="left"/>
      </w:pPr>
      <w:r>
        <w:rPr>
          <w:rFonts w:hint="eastAsia"/>
        </w:rPr>
        <w:t>售价（元）：</w:t>
      </w:r>
      <w:r>
        <w:t>0</w:t>
      </w:r>
    </w:p>
    <w:p w14:paraId="2549084C">
      <w:pPr>
        <w:spacing w:line="312" w:lineRule="auto"/>
        <w:ind w:firstLine="442" w:firstLineChars="200"/>
        <w:jc w:val="left"/>
        <w:rPr>
          <w:b/>
          <w:bCs/>
          <w:kern w:val="0"/>
          <w:sz w:val="22"/>
          <w:szCs w:val="22"/>
        </w:rPr>
      </w:pPr>
      <w:r>
        <w:rPr>
          <w:rFonts w:hint="eastAsia"/>
          <w:b/>
          <w:bCs/>
          <w:kern w:val="0"/>
          <w:sz w:val="22"/>
          <w:szCs w:val="22"/>
        </w:rPr>
        <w:t>四、响应文件提交</w:t>
      </w:r>
    </w:p>
    <w:p w14:paraId="687E8DF7">
      <w:pPr>
        <w:spacing w:line="312" w:lineRule="auto"/>
        <w:ind w:firstLine="420" w:firstLineChars="200"/>
        <w:jc w:val="left"/>
        <w:rPr>
          <w:kern w:val="0"/>
          <w:szCs w:val="21"/>
        </w:rPr>
      </w:pPr>
      <w:bookmarkStart w:id="16" w:name="_Hlk89179584"/>
      <w:r>
        <w:rPr>
          <w:rFonts w:hint="eastAsia"/>
          <w:kern w:val="0"/>
          <w:szCs w:val="21"/>
        </w:rPr>
        <w:t>截止时间：</w:t>
      </w:r>
      <w:r>
        <w:rPr>
          <w:kern w:val="0"/>
          <w:szCs w:val="21"/>
          <w:u w:val="single"/>
        </w:rPr>
        <w:t>2026年</w:t>
      </w:r>
      <w:r>
        <w:rPr>
          <w:rFonts w:hint="eastAsia"/>
          <w:kern w:val="0"/>
          <w:szCs w:val="21"/>
          <w:u w:val="single"/>
          <w:lang w:val="en-US" w:eastAsia="zh-CN"/>
        </w:rPr>
        <w:t>4</w:t>
      </w:r>
      <w:r>
        <w:rPr>
          <w:kern w:val="0"/>
          <w:szCs w:val="21"/>
          <w:u w:val="single"/>
        </w:rPr>
        <w:t>月</w:t>
      </w:r>
      <w:r>
        <w:rPr>
          <w:rFonts w:hint="eastAsia"/>
          <w:kern w:val="0"/>
          <w:szCs w:val="21"/>
          <w:u w:val="single"/>
          <w:lang w:val="en-US" w:eastAsia="zh-CN"/>
        </w:rPr>
        <w:t>27</w:t>
      </w:r>
      <w:r>
        <w:rPr>
          <w:kern w:val="0"/>
          <w:szCs w:val="21"/>
          <w:u w:val="single"/>
        </w:rPr>
        <w:t>日</w:t>
      </w:r>
      <w:r>
        <w:rPr>
          <w:rFonts w:hint="eastAsia"/>
          <w:kern w:val="0"/>
          <w:szCs w:val="21"/>
          <w:u w:val="single"/>
          <w:lang w:val="en-US" w:eastAsia="zh-CN"/>
        </w:rPr>
        <w:t>09</w:t>
      </w:r>
      <w:r>
        <w:rPr>
          <w:rFonts w:hint="eastAsia"/>
          <w:kern w:val="0"/>
          <w:szCs w:val="21"/>
          <w:u w:val="single"/>
        </w:rPr>
        <w:t>:</w:t>
      </w:r>
      <w:r>
        <w:rPr>
          <w:kern w:val="0"/>
          <w:szCs w:val="21"/>
          <w:u w:val="single"/>
        </w:rPr>
        <w:t>30</w:t>
      </w:r>
      <w:r>
        <w:rPr>
          <w:rFonts w:hint="eastAsia"/>
          <w:kern w:val="0"/>
          <w:szCs w:val="21"/>
        </w:rPr>
        <w:t>（北京时间）</w:t>
      </w:r>
    </w:p>
    <w:p w14:paraId="446A1F40">
      <w:pPr>
        <w:spacing w:line="312" w:lineRule="auto"/>
        <w:ind w:firstLine="420" w:firstLineChars="200"/>
        <w:jc w:val="left"/>
        <w:rPr>
          <w:kern w:val="0"/>
          <w:szCs w:val="21"/>
        </w:rPr>
      </w:pPr>
      <w:r>
        <w:rPr>
          <w:rFonts w:hint="eastAsia"/>
          <w:kern w:val="0"/>
          <w:szCs w:val="21"/>
        </w:rPr>
        <w:t>地点（网址）：</w:t>
      </w:r>
      <w:r>
        <w:rPr>
          <w:rFonts w:hint="eastAsia"/>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szCs w:val="21"/>
        </w:rPr>
        <w:t>A</w:t>
      </w:r>
      <w:r>
        <w:rPr>
          <w:rFonts w:hint="eastAsia"/>
          <w:szCs w:val="21"/>
        </w:rPr>
        <w:t xml:space="preserve">认证编制、加密响应文件后在响应截止时间前上传至广西政府采购云平台，供应商在广西政府采购云平台提交电子版响应文件时，请填写参加远程截标活动经办人联系方式。  </w:t>
      </w:r>
    </w:p>
    <w:bookmarkEnd w:id="16"/>
    <w:p w14:paraId="72CD5AC7">
      <w:pPr>
        <w:spacing w:line="276" w:lineRule="auto"/>
        <w:ind w:firstLine="442" w:firstLineChars="200"/>
        <w:jc w:val="left"/>
        <w:rPr>
          <w:b/>
          <w:bCs/>
          <w:kern w:val="0"/>
          <w:sz w:val="22"/>
          <w:szCs w:val="22"/>
        </w:rPr>
      </w:pPr>
      <w:r>
        <w:rPr>
          <w:rFonts w:hint="eastAsia"/>
          <w:b/>
          <w:bCs/>
          <w:kern w:val="0"/>
          <w:sz w:val="22"/>
          <w:szCs w:val="22"/>
        </w:rPr>
        <w:t>五、开启</w:t>
      </w:r>
    </w:p>
    <w:p w14:paraId="1FFE4E3E">
      <w:pPr>
        <w:spacing w:line="312" w:lineRule="auto"/>
        <w:ind w:firstLine="442" w:firstLineChars="200"/>
        <w:jc w:val="left"/>
        <w:rPr>
          <w:kern w:val="0"/>
          <w:szCs w:val="21"/>
        </w:rPr>
      </w:pPr>
      <w:bookmarkStart w:id="17" w:name="_Hlk89179592"/>
      <w:r>
        <w:rPr>
          <w:rFonts w:hint="eastAsia"/>
          <w:b/>
          <w:bCs/>
          <w:kern w:val="0"/>
          <w:sz w:val="22"/>
          <w:szCs w:val="22"/>
        </w:rPr>
        <w:t>开启时间：</w:t>
      </w:r>
      <w:r>
        <w:rPr>
          <w:kern w:val="0"/>
          <w:szCs w:val="21"/>
          <w:u w:val="single"/>
        </w:rPr>
        <w:t>2026年</w:t>
      </w:r>
      <w:r>
        <w:rPr>
          <w:rFonts w:hint="eastAsia"/>
          <w:kern w:val="0"/>
          <w:szCs w:val="21"/>
          <w:u w:val="single"/>
          <w:lang w:val="en-US" w:eastAsia="zh-CN"/>
        </w:rPr>
        <w:t>4</w:t>
      </w:r>
      <w:r>
        <w:rPr>
          <w:kern w:val="0"/>
          <w:szCs w:val="21"/>
          <w:u w:val="single"/>
        </w:rPr>
        <w:t>月</w:t>
      </w:r>
      <w:r>
        <w:rPr>
          <w:rFonts w:hint="eastAsia"/>
          <w:kern w:val="0"/>
          <w:szCs w:val="21"/>
          <w:u w:val="single"/>
          <w:lang w:val="en-US" w:eastAsia="zh-CN"/>
        </w:rPr>
        <w:t>27</w:t>
      </w:r>
      <w:r>
        <w:rPr>
          <w:kern w:val="0"/>
          <w:szCs w:val="21"/>
          <w:u w:val="single"/>
        </w:rPr>
        <w:t>日</w:t>
      </w:r>
      <w:r>
        <w:rPr>
          <w:rFonts w:hint="eastAsia"/>
          <w:kern w:val="0"/>
          <w:szCs w:val="21"/>
          <w:u w:val="single"/>
          <w:lang w:val="en-US" w:eastAsia="zh-CN"/>
        </w:rPr>
        <w:t>09</w:t>
      </w:r>
      <w:r>
        <w:rPr>
          <w:rFonts w:hint="eastAsia"/>
          <w:kern w:val="0"/>
          <w:szCs w:val="21"/>
          <w:u w:val="single"/>
        </w:rPr>
        <w:t>:</w:t>
      </w:r>
      <w:r>
        <w:rPr>
          <w:kern w:val="0"/>
          <w:szCs w:val="21"/>
          <w:u w:val="single"/>
        </w:rPr>
        <w:t>30</w:t>
      </w:r>
      <w:r>
        <w:rPr>
          <w:rFonts w:hint="eastAsia"/>
          <w:kern w:val="0"/>
          <w:szCs w:val="21"/>
        </w:rPr>
        <w:t>（北京时间）</w:t>
      </w:r>
    </w:p>
    <w:p w14:paraId="299E6EB7">
      <w:pPr>
        <w:spacing w:line="276" w:lineRule="auto"/>
        <w:ind w:firstLine="442" w:firstLineChars="200"/>
        <w:jc w:val="left"/>
        <w:rPr>
          <w:b/>
          <w:bCs/>
          <w:kern w:val="0"/>
          <w:sz w:val="22"/>
          <w:szCs w:val="22"/>
        </w:rPr>
      </w:pPr>
      <w:r>
        <w:rPr>
          <w:rFonts w:hint="eastAsia"/>
          <w:b/>
          <w:bCs/>
          <w:kern w:val="0"/>
          <w:sz w:val="22"/>
          <w:szCs w:val="22"/>
        </w:rPr>
        <w:t>地点：</w:t>
      </w:r>
      <w:r>
        <w:rPr>
          <w:rFonts w:hint="eastAsia"/>
          <w:szCs w:val="21"/>
        </w:rPr>
        <w:t>供应商登录广西政府采购云平台电子开标大厅截标。</w:t>
      </w:r>
    </w:p>
    <w:bookmarkEnd w:id="17"/>
    <w:p w14:paraId="0746C457">
      <w:pPr>
        <w:spacing w:line="312" w:lineRule="auto"/>
        <w:ind w:firstLine="442" w:firstLineChars="200"/>
        <w:jc w:val="left"/>
        <w:rPr>
          <w:b/>
          <w:bCs/>
          <w:kern w:val="0"/>
          <w:sz w:val="22"/>
          <w:szCs w:val="22"/>
        </w:rPr>
      </w:pPr>
      <w:r>
        <w:rPr>
          <w:rFonts w:hint="eastAsia"/>
          <w:b/>
          <w:bCs/>
          <w:kern w:val="0"/>
          <w:sz w:val="22"/>
          <w:szCs w:val="22"/>
        </w:rPr>
        <w:t>六、公告期限</w:t>
      </w:r>
    </w:p>
    <w:p w14:paraId="762A21E6">
      <w:pPr>
        <w:spacing w:line="312" w:lineRule="auto"/>
        <w:ind w:firstLine="420" w:firstLineChars="200"/>
        <w:jc w:val="left"/>
        <w:rPr>
          <w:kern w:val="0"/>
          <w:szCs w:val="21"/>
        </w:rPr>
      </w:pPr>
      <w:r>
        <w:rPr>
          <w:rFonts w:hint="eastAsia"/>
          <w:kern w:val="0"/>
          <w:szCs w:val="21"/>
        </w:rPr>
        <w:t>自本公告发布之日起</w:t>
      </w:r>
      <w:r>
        <w:rPr>
          <w:kern w:val="0"/>
          <w:szCs w:val="21"/>
        </w:rPr>
        <w:t>3</w:t>
      </w:r>
      <w:r>
        <w:rPr>
          <w:rFonts w:hint="eastAsia"/>
          <w:kern w:val="0"/>
          <w:szCs w:val="21"/>
        </w:rPr>
        <w:t>个工作日。</w:t>
      </w:r>
    </w:p>
    <w:p w14:paraId="14198AC3">
      <w:pPr>
        <w:spacing w:line="312" w:lineRule="auto"/>
        <w:ind w:firstLine="442" w:firstLineChars="200"/>
        <w:jc w:val="left"/>
        <w:rPr>
          <w:b/>
          <w:bCs/>
          <w:kern w:val="0"/>
          <w:sz w:val="22"/>
          <w:szCs w:val="22"/>
        </w:rPr>
      </w:pPr>
      <w:r>
        <w:rPr>
          <w:rFonts w:hint="eastAsia"/>
          <w:b/>
          <w:bCs/>
          <w:kern w:val="0"/>
          <w:sz w:val="22"/>
          <w:szCs w:val="22"/>
        </w:rPr>
        <w:t>七、其他补充事宜</w:t>
      </w:r>
    </w:p>
    <w:p w14:paraId="6E8B05D5">
      <w:pPr>
        <w:spacing w:line="312" w:lineRule="auto"/>
        <w:ind w:firstLine="420" w:firstLineChars="20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w:t>
      </w:r>
    </w:p>
    <w:p w14:paraId="3306C86C">
      <w:pPr>
        <w:spacing w:line="312" w:lineRule="auto"/>
        <w:ind w:firstLine="420" w:firstLineChars="200"/>
        <w:jc w:val="left"/>
        <w:rPr>
          <w:kern w:val="0"/>
          <w:szCs w:val="21"/>
        </w:rPr>
      </w:pPr>
      <w:r>
        <w:rPr>
          <w:rFonts w:hint="eastAsia"/>
          <w:kern w:val="0"/>
          <w:szCs w:val="21"/>
        </w:rPr>
        <w:t>2</w:t>
      </w:r>
      <w:r>
        <w:rPr>
          <w:kern w:val="0"/>
          <w:szCs w:val="21"/>
        </w:rPr>
        <w:t>.</w:t>
      </w:r>
      <w:r>
        <w:rPr>
          <w:rFonts w:hint="eastAsia"/>
          <w:kern w:val="0"/>
          <w:szCs w:val="21"/>
        </w:rPr>
        <w:t xml:space="preserve"> 需落实的政府采购政策：</w:t>
      </w:r>
      <w:r>
        <w:rPr>
          <w:kern w:val="0"/>
          <w:szCs w:val="21"/>
        </w:rPr>
        <w:t>政府采购促进中小企业、监狱企业发展、促进残疾人就业、</w:t>
      </w:r>
      <w:bookmarkStart w:id="18" w:name="_Hlk89179658"/>
      <w:r>
        <w:rPr>
          <w:kern w:val="0"/>
          <w:szCs w:val="21"/>
        </w:rPr>
        <w:t>节能环保</w:t>
      </w:r>
      <w:bookmarkEnd w:id="18"/>
      <w:r>
        <w:rPr>
          <w:rFonts w:hint="eastAsia"/>
          <w:kern w:val="0"/>
          <w:szCs w:val="21"/>
        </w:rPr>
        <w:t>、对本国产品的支持</w:t>
      </w:r>
      <w:r>
        <w:rPr>
          <w:kern w:val="0"/>
          <w:szCs w:val="21"/>
        </w:rPr>
        <w:t>等有关政策，具体详见</w:t>
      </w:r>
      <w:r>
        <w:rPr>
          <w:rFonts w:hint="eastAsia"/>
        </w:rPr>
        <w:t>采购文件</w:t>
      </w:r>
      <w:r>
        <w:rPr>
          <w:kern w:val="0"/>
          <w:szCs w:val="21"/>
        </w:rPr>
        <w:t>。</w:t>
      </w:r>
    </w:p>
    <w:p w14:paraId="64431290">
      <w:pPr>
        <w:spacing w:line="312" w:lineRule="auto"/>
        <w:ind w:firstLine="420" w:firstLineChars="200"/>
        <w:jc w:val="left"/>
        <w:rPr>
          <w:rFonts w:eastAsia="楷体_GB2312"/>
          <w:b/>
          <w:szCs w:val="21"/>
        </w:rPr>
      </w:pPr>
      <w:r>
        <w:rPr>
          <w:kern w:val="0"/>
          <w:szCs w:val="21"/>
        </w:rPr>
        <w:t>3</w:t>
      </w:r>
      <w:r>
        <w:rPr>
          <w:rFonts w:hint="eastAsia"/>
          <w:kern w:val="0"/>
          <w:szCs w:val="21"/>
        </w:rPr>
        <w:t>.本项目供应商的产生方式：</w:t>
      </w:r>
      <w:r>
        <w:t>发布</w:t>
      </w:r>
      <w:r>
        <w:rPr>
          <w:rFonts w:hint="eastAsia"/>
        </w:rPr>
        <w:t>公告征集</w:t>
      </w:r>
    </w:p>
    <w:p w14:paraId="64B731B0">
      <w:pPr>
        <w:spacing w:line="312" w:lineRule="auto"/>
        <w:ind w:firstLine="420" w:firstLineChars="200"/>
        <w:rPr>
          <w:kern w:val="0"/>
          <w:szCs w:val="21"/>
        </w:rPr>
      </w:pPr>
      <w:r>
        <w:rPr>
          <w:kern w:val="0"/>
          <w:szCs w:val="21"/>
        </w:rPr>
        <w:t>4.</w:t>
      </w:r>
      <w:r>
        <w:rPr>
          <w:rFonts w:hint="eastAsia"/>
          <w:kern w:val="0"/>
          <w:szCs w:val="21"/>
        </w:rPr>
        <w:t>注意事项：</w:t>
      </w:r>
    </w:p>
    <w:p w14:paraId="77923B75">
      <w:pPr>
        <w:spacing w:line="276" w:lineRule="auto"/>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BBF7C26">
      <w:pPr>
        <w:spacing w:line="276" w:lineRule="auto"/>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5016B779">
      <w:pPr>
        <w:spacing w:line="276" w:lineRule="auto"/>
        <w:ind w:firstLine="420" w:firstLineChars="200"/>
        <w:rPr>
          <w:b/>
          <w:bCs/>
          <w:kern w:val="0"/>
          <w:sz w:val="22"/>
          <w:szCs w:val="22"/>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）若对项目采购电子交易系统操作有疑问，可登录广西政府采购云平台（https://www.gcy.zfcg.gxzf.gov.cn/），点击右侧咨询小采或帮助文档或拨打客服热线95763</w:t>
      </w:r>
    </w:p>
    <w:p w14:paraId="47014B64">
      <w:pPr>
        <w:spacing w:line="276" w:lineRule="auto"/>
        <w:ind w:firstLine="442" w:firstLineChars="200"/>
        <w:rPr>
          <w:b/>
          <w:bCs/>
          <w:kern w:val="0"/>
          <w:sz w:val="22"/>
          <w:szCs w:val="22"/>
        </w:rPr>
      </w:pPr>
      <w:r>
        <w:rPr>
          <w:rFonts w:hint="eastAsia"/>
          <w:b/>
          <w:bCs/>
          <w:kern w:val="0"/>
          <w:sz w:val="22"/>
          <w:szCs w:val="22"/>
        </w:rPr>
        <w:t>八、对本次采购提出询问，请按以下方式联系</w:t>
      </w:r>
    </w:p>
    <w:p w14:paraId="2B24946D">
      <w:pPr>
        <w:spacing w:line="312" w:lineRule="auto"/>
        <w:ind w:firstLine="420" w:firstLineChars="200"/>
        <w:jc w:val="left"/>
        <w:rPr>
          <w:kern w:val="0"/>
          <w:szCs w:val="21"/>
        </w:rPr>
      </w:pPr>
      <w:bookmarkStart w:id="19" w:name="_Toc489863685"/>
      <w:r>
        <w:rPr>
          <w:rFonts w:hint="eastAsia"/>
          <w:kern w:val="0"/>
          <w:szCs w:val="21"/>
        </w:rPr>
        <w:t>1.采购人信息</w:t>
      </w:r>
    </w:p>
    <w:p w14:paraId="1DB23CED">
      <w:pPr>
        <w:spacing w:line="312" w:lineRule="auto"/>
        <w:ind w:firstLine="420" w:firstLineChars="200"/>
        <w:jc w:val="left"/>
        <w:rPr>
          <w:kern w:val="0"/>
          <w:szCs w:val="21"/>
        </w:rPr>
      </w:pPr>
      <w:bookmarkStart w:id="20" w:name="_Hlk19048373"/>
      <w:r>
        <w:rPr>
          <w:rFonts w:hint="eastAsia"/>
          <w:kern w:val="0"/>
          <w:szCs w:val="21"/>
        </w:rPr>
        <w:t>名称：南宁水文中心</w:t>
      </w:r>
    </w:p>
    <w:p w14:paraId="7548A8F6">
      <w:pPr>
        <w:spacing w:line="312" w:lineRule="auto"/>
        <w:ind w:firstLine="420" w:firstLineChars="200"/>
        <w:jc w:val="left"/>
        <w:rPr>
          <w:kern w:val="0"/>
          <w:szCs w:val="21"/>
        </w:rPr>
      </w:pPr>
      <w:r>
        <w:rPr>
          <w:rFonts w:hint="eastAsia"/>
          <w:kern w:val="0"/>
          <w:szCs w:val="21"/>
        </w:rPr>
        <w:t>地址：南宁市西乡塘区邕隆路155号</w:t>
      </w:r>
    </w:p>
    <w:p w14:paraId="10ABB6AD">
      <w:pPr>
        <w:spacing w:line="312" w:lineRule="auto"/>
        <w:ind w:firstLine="420" w:firstLineChars="200"/>
        <w:jc w:val="left"/>
        <w:rPr>
          <w:kern w:val="0"/>
          <w:szCs w:val="21"/>
        </w:rPr>
      </w:pPr>
      <w:r>
        <w:rPr>
          <w:rFonts w:hint="eastAsia"/>
          <w:kern w:val="0"/>
          <w:szCs w:val="21"/>
        </w:rPr>
        <w:t>项目联系人：邹科</w:t>
      </w:r>
    </w:p>
    <w:p w14:paraId="62828609">
      <w:pPr>
        <w:spacing w:line="312" w:lineRule="auto"/>
        <w:ind w:firstLine="420" w:firstLineChars="200"/>
        <w:jc w:val="left"/>
        <w:rPr>
          <w:kern w:val="0"/>
          <w:szCs w:val="21"/>
        </w:rPr>
      </w:pPr>
      <w:r>
        <w:rPr>
          <w:rFonts w:hint="eastAsia"/>
          <w:kern w:val="0"/>
          <w:szCs w:val="21"/>
        </w:rPr>
        <w:t>联系电话： 0771-3115241</w:t>
      </w:r>
    </w:p>
    <w:p w14:paraId="54AED25F">
      <w:pPr>
        <w:spacing w:line="312" w:lineRule="auto"/>
        <w:ind w:firstLine="420" w:firstLineChars="200"/>
        <w:jc w:val="left"/>
        <w:rPr>
          <w:kern w:val="0"/>
          <w:szCs w:val="21"/>
        </w:rPr>
      </w:pPr>
      <w:r>
        <w:rPr>
          <w:rFonts w:hint="eastAsia"/>
          <w:kern w:val="0"/>
          <w:szCs w:val="21"/>
        </w:rPr>
        <w:t>2.采购代理机构信息</w:t>
      </w:r>
    </w:p>
    <w:p w14:paraId="51C9606D">
      <w:pPr>
        <w:spacing w:line="312" w:lineRule="auto"/>
        <w:ind w:firstLine="420" w:firstLineChars="200"/>
        <w:jc w:val="left"/>
        <w:rPr>
          <w:kern w:val="0"/>
          <w:szCs w:val="21"/>
        </w:rPr>
      </w:pPr>
      <w:r>
        <w:rPr>
          <w:rFonts w:hint="eastAsia"/>
          <w:kern w:val="0"/>
          <w:szCs w:val="21"/>
        </w:rPr>
        <w:t>名称</w:t>
      </w:r>
      <w:r>
        <w:rPr>
          <w:kern w:val="0"/>
          <w:szCs w:val="21"/>
        </w:rPr>
        <w:t>：广西机电设备招标有限公司</w:t>
      </w:r>
    </w:p>
    <w:p w14:paraId="35850E3D">
      <w:pPr>
        <w:spacing w:line="312" w:lineRule="auto"/>
        <w:ind w:firstLine="420" w:firstLineChars="200"/>
        <w:jc w:val="left"/>
        <w:rPr>
          <w:rFonts w:ascii="Arial" w:hAnsi="Arial" w:cs="Arial"/>
          <w:kern w:val="0"/>
          <w:szCs w:val="21"/>
        </w:rPr>
      </w:pPr>
      <w:r>
        <w:rPr>
          <w:kern w:val="0"/>
          <w:szCs w:val="21"/>
        </w:rPr>
        <w:t>地址：</w:t>
      </w:r>
      <w:bookmarkStart w:id="21" w:name="_Hlk43198245"/>
      <w:r>
        <w:t>广西南宁市金湖</w:t>
      </w:r>
      <w:r>
        <w:rPr>
          <w:rFonts w:ascii="Arial" w:hAnsi="Arial" w:cs="Arial"/>
          <w:kern w:val="0"/>
          <w:szCs w:val="21"/>
        </w:rPr>
        <w:t>路63号</w:t>
      </w:r>
      <w:r>
        <w:t>金源</w:t>
      </w:r>
      <w:r>
        <w:rPr>
          <w:rFonts w:ascii="Arial" w:hAnsi="Arial" w:cs="Arial"/>
          <w:kern w:val="0"/>
          <w:szCs w:val="21"/>
        </w:rPr>
        <w:t>CBD现代城B座7层</w:t>
      </w:r>
      <w:bookmarkEnd w:id="21"/>
    </w:p>
    <w:bookmarkEnd w:id="20"/>
    <w:p w14:paraId="1CB0ADD6">
      <w:pPr>
        <w:spacing w:line="312" w:lineRule="auto"/>
        <w:ind w:firstLine="420" w:firstLineChars="200"/>
        <w:jc w:val="left"/>
        <w:rPr>
          <w:rFonts w:hint="eastAsia"/>
          <w:kern w:val="0"/>
          <w:szCs w:val="21"/>
        </w:rPr>
      </w:pPr>
      <w:r>
        <w:rPr>
          <w:kern w:val="0"/>
          <w:szCs w:val="21"/>
        </w:rPr>
        <w:t>项目联系人：</w:t>
      </w:r>
      <w:r>
        <w:rPr>
          <w:rFonts w:hint="eastAsia"/>
          <w:kern w:val="0"/>
          <w:szCs w:val="21"/>
        </w:rPr>
        <w:t>梁艳冰、陈健达</w:t>
      </w:r>
    </w:p>
    <w:p w14:paraId="2A42C1D1">
      <w:pPr>
        <w:spacing w:line="312" w:lineRule="auto"/>
        <w:ind w:firstLine="420" w:firstLineChars="200"/>
        <w:jc w:val="left"/>
        <w:rPr>
          <w:kern w:val="0"/>
          <w:szCs w:val="21"/>
        </w:rPr>
      </w:pPr>
      <w:r>
        <w:rPr>
          <w:kern w:val="0"/>
          <w:szCs w:val="21"/>
        </w:rPr>
        <w:t>联系电话：</w:t>
      </w:r>
      <w:r>
        <w:rPr>
          <w:rFonts w:hint="eastAsia"/>
          <w:kern w:val="0"/>
          <w:szCs w:val="21"/>
        </w:rPr>
        <w:t>0771-2808981</w:t>
      </w:r>
      <w:r>
        <w:rPr>
          <w:kern w:val="0"/>
          <w:szCs w:val="21"/>
        </w:rPr>
        <w:t xml:space="preserve">         </w:t>
      </w:r>
    </w:p>
    <w:p w14:paraId="787A72D5">
      <w:pPr>
        <w:spacing w:line="312" w:lineRule="auto"/>
        <w:ind w:firstLine="420" w:firstLineChars="200"/>
        <w:jc w:val="left"/>
        <w:rPr>
          <w:kern w:val="0"/>
          <w:szCs w:val="21"/>
        </w:rPr>
      </w:pPr>
      <w:r>
        <w:rPr>
          <w:kern w:val="0"/>
          <w:szCs w:val="21"/>
        </w:rPr>
        <w:t>邮箱：</w:t>
      </w:r>
      <w:r>
        <w:rPr>
          <w:rFonts w:hint="eastAsia"/>
          <w:kern w:val="0"/>
          <w:szCs w:val="21"/>
        </w:rPr>
        <w:t>dept_qzzb@gxbidding.cn</w:t>
      </w:r>
    </w:p>
    <w:p w14:paraId="3C04BBA6">
      <w:pPr>
        <w:spacing w:line="312" w:lineRule="auto"/>
        <w:ind w:firstLine="420" w:firstLineChars="200"/>
        <w:jc w:val="right"/>
        <w:rPr>
          <w:kern w:val="0"/>
          <w:szCs w:val="21"/>
        </w:rPr>
      </w:pPr>
    </w:p>
    <w:p w14:paraId="171E833C">
      <w:pPr>
        <w:spacing w:line="312" w:lineRule="auto"/>
        <w:ind w:firstLine="420" w:firstLineChars="200"/>
        <w:jc w:val="right"/>
        <w:rPr>
          <w:kern w:val="0"/>
          <w:szCs w:val="21"/>
        </w:rPr>
      </w:pPr>
    </w:p>
    <w:p w14:paraId="089D5131">
      <w:pPr>
        <w:spacing w:line="312" w:lineRule="auto"/>
        <w:ind w:firstLine="420" w:firstLineChars="200"/>
        <w:jc w:val="right"/>
        <w:rPr>
          <w:kern w:val="0"/>
          <w:szCs w:val="21"/>
        </w:rPr>
      </w:pPr>
    </w:p>
    <w:p w14:paraId="164087B7">
      <w:pPr>
        <w:spacing w:line="312" w:lineRule="auto"/>
        <w:ind w:firstLine="420" w:firstLineChars="200"/>
        <w:jc w:val="right"/>
        <w:rPr>
          <w:kern w:val="0"/>
          <w:szCs w:val="21"/>
        </w:rPr>
      </w:pPr>
      <w:r>
        <w:rPr>
          <w:kern w:val="0"/>
          <w:szCs w:val="21"/>
        </w:rPr>
        <w:t>广西机电设备招标有限公司</w:t>
      </w:r>
    </w:p>
    <w:p w14:paraId="44A332D3">
      <w:pPr>
        <w:spacing w:line="312" w:lineRule="auto"/>
        <w:ind w:firstLine="420" w:firstLineChars="200"/>
        <w:jc w:val="right"/>
        <w:rPr>
          <w:kern w:val="0"/>
          <w:szCs w:val="21"/>
        </w:rPr>
      </w:pPr>
      <w:r>
        <w:rPr>
          <w:kern w:val="0"/>
          <w:szCs w:val="21"/>
        </w:rPr>
        <w:t>2026年</w:t>
      </w:r>
      <w:r>
        <w:rPr>
          <w:rFonts w:hint="eastAsia"/>
          <w:kern w:val="0"/>
          <w:szCs w:val="21"/>
          <w:lang w:val="en-US" w:eastAsia="zh-CN"/>
        </w:rPr>
        <w:t>4</w:t>
      </w:r>
      <w:r>
        <w:rPr>
          <w:rFonts w:hint="eastAsia"/>
          <w:kern w:val="0"/>
          <w:szCs w:val="21"/>
        </w:rPr>
        <w:t>月</w:t>
      </w:r>
      <w:r>
        <w:rPr>
          <w:rFonts w:hint="eastAsia"/>
          <w:kern w:val="0"/>
          <w:szCs w:val="21"/>
          <w:lang w:val="en-US" w:eastAsia="zh-CN"/>
        </w:rPr>
        <w:t>21</w:t>
      </w:r>
      <w:r>
        <w:rPr>
          <w:rFonts w:hint="eastAsia"/>
          <w:kern w:val="0"/>
          <w:szCs w:val="21"/>
        </w:rPr>
        <w:t>日</w:t>
      </w:r>
    </w:p>
    <w:p w14:paraId="2D7C800A">
      <w:pPr>
        <w:pStyle w:val="26"/>
        <w:snapToGrid w:val="0"/>
        <w:spacing w:before="120" w:after="120" w:line="320" w:lineRule="exact"/>
        <w:jc w:val="center"/>
        <w:outlineLvl w:val="0"/>
        <w:rPr>
          <w:rFonts w:ascii="Times New Roman" w:hAnsi="Times New Roman" w:cs="Times New Roman"/>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7394C207">
      <w:pPr>
        <w:pStyle w:val="26"/>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第二章  采购需求</w:t>
      </w:r>
      <w:bookmarkEnd w:id="19"/>
    </w:p>
    <w:p w14:paraId="1D0FDB8C">
      <w:pPr>
        <w:pStyle w:val="26"/>
        <w:snapToGrid w:val="0"/>
        <w:jc w:val="center"/>
        <w:rPr>
          <w:rFonts w:ascii="Times New Roman" w:hAnsi="Times New Roman" w:cs="Times New Roman"/>
          <w:b/>
        </w:rPr>
      </w:pPr>
      <w:bookmarkStart w:id="22" w:name="_Toc254970490"/>
      <w:bookmarkStart w:id="23" w:name="_Toc254970631"/>
    </w:p>
    <w:p w14:paraId="5AE591D2">
      <w:pPr>
        <w:spacing w:line="360" w:lineRule="auto"/>
        <w:rPr>
          <w:rFonts w:hint="eastAsia"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2844A3D8">
      <w:pPr>
        <w:spacing w:line="360" w:lineRule="auto"/>
        <w:rPr>
          <w:szCs w:val="21"/>
        </w:rPr>
      </w:pPr>
      <w:r>
        <w:rPr>
          <w:szCs w:val="21"/>
        </w:rPr>
        <w:t>1</w:t>
      </w:r>
      <w:r>
        <w:rPr>
          <w:rFonts w:hint="eastAsia"/>
          <w:szCs w:val="21"/>
        </w:rPr>
        <w:t>.政府采购政策的应用</w:t>
      </w:r>
    </w:p>
    <w:p w14:paraId="776DAE50">
      <w:pPr>
        <w:spacing w:line="360" w:lineRule="auto"/>
        <w:rPr>
          <w:szCs w:val="21"/>
        </w:rPr>
      </w:pPr>
      <w:r>
        <w:rPr>
          <w:rFonts w:hint="eastAsia"/>
          <w:szCs w:val="21"/>
        </w:rPr>
        <w:t>详见采购文件“评审方法及标准</w:t>
      </w:r>
      <w:r>
        <w:rPr>
          <w:szCs w:val="21"/>
        </w:rPr>
        <w:t>/政府采购政策应用说明”。</w:t>
      </w:r>
    </w:p>
    <w:p w14:paraId="671CC819">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采购人与成交供应商</w:t>
      </w:r>
      <w:r>
        <w:rPr>
          <w:szCs w:val="21"/>
        </w:rPr>
        <w:t>在采购合同中约定。</w:t>
      </w:r>
    </w:p>
    <w:p w14:paraId="34025A46">
      <w:pPr>
        <w:spacing w:line="360" w:lineRule="auto"/>
        <w:rPr>
          <w:szCs w:val="21"/>
          <w:highlight w:val="none"/>
        </w:rPr>
      </w:pPr>
      <w:r>
        <w:rPr>
          <w:szCs w:val="21"/>
        </w:rPr>
        <w:t>3</w:t>
      </w:r>
      <w:r>
        <w:rPr>
          <w:rFonts w:hint="eastAsia"/>
          <w:szCs w:val="21"/>
        </w:rPr>
        <w:t>.</w:t>
      </w:r>
      <w:r>
        <w:rPr>
          <w:szCs w:val="21"/>
        </w:rPr>
        <w:t xml:space="preserve"> 标注“▲”的条款或要求系指实质性条款或实质性要求，必须满足，如存在负偏离将导致响应被否决。</w:t>
      </w:r>
      <w:r>
        <w:rPr>
          <w:rFonts w:hint="eastAsia"/>
          <w:b/>
          <w:bCs/>
          <w:highlight w:val="none"/>
        </w:rPr>
        <w:t>其中写有</w:t>
      </w:r>
      <w:r>
        <w:rPr>
          <w:rFonts w:hint="eastAsia" w:ascii="宋体" w:hAnsi="宋体" w:cs="宋体"/>
          <w:b/>
          <w:bCs/>
          <w:szCs w:val="21"/>
          <w:highlight w:val="none"/>
        </w:rPr>
        <w:t>（</w:t>
      </w:r>
      <w:r>
        <w:rPr>
          <w:rFonts w:hint="eastAsia" w:ascii="宋体" w:hAnsi="宋体" w:cs="宋体"/>
          <w:b/>
          <w:bCs/>
          <w:szCs w:val="21"/>
          <w:highlight w:val="none"/>
          <w:lang w:val="en-US" w:eastAsia="zh-CN"/>
        </w:rPr>
        <w:t>响应</w:t>
      </w:r>
      <w:r>
        <w:rPr>
          <w:rFonts w:hint="eastAsia" w:ascii="宋体" w:hAnsi="宋体" w:cs="宋体"/>
          <w:b/>
          <w:bCs/>
          <w:szCs w:val="21"/>
          <w:highlight w:val="none"/>
        </w:rPr>
        <w:t>时必须提供佐证材料）要求的，该条技术指标</w:t>
      </w:r>
      <w:r>
        <w:rPr>
          <w:rFonts w:hint="eastAsia"/>
          <w:b/>
          <w:bCs/>
          <w:highlight w:val="none"/>
        </w:rPr>
        <w:t>必须提供相应的佐证材料加以证明（可以是厂家的软件截图、</w:t>
      </w:r>
      <w:r>
        <w:rPr>
          <w:rFonts w:hint="eastAsia" w:ascii="宋体" w:hAnsi="宋体" w:cs="宋体"/>
          <w:b/>
          <w:bCs/>
          <w:szCs w:val="21"/>
          <w:highlight w:val="none"/>
        </w:rPr>
        <w:t>实物图、实测结果截图</w:t>
      </w:r>
      <w:r>
        <w:rPr>
          <w:rFonts w:hint="eastAsia"/>
          <w:b/>
          <w:bCs/>
          <w:highlight w:val="none"/>
        </w:rPr>
        <w:t>、彩页、检验报告之一），</w:t>
      </w:r>
      <w:r>
        <w:rPr>
          <w:rFonts w:hint="eastAsia" w:hAnsi="宋体" w:cs="宋体"/>
          <w:b/>
          <w:bCs/>
          <w:szCs w:val="21"/>
          <w:highlight w:val="none"/>
        </w:rPr>
        <w:t>且该证明材料必须与</w:t>
      </w:r>
      <w:r>
        <w:rPr>
          <w:rFonts w:hint="eastAsia" w:ascii="宋体" w:hAnsi="宋体" w:cs="宋体"/>
          <w:b/>
          <w:bCs/>
          <w:szCs w:val="21"/>
          <w:highlight w:val="none"/>
        </w:rPr>
        <w:t>该条技术指标对应</w:t>
      </w:r>
      <w:r>
        <w:rPr>
          <w:rFonts w:hint="eastAsia"/>
          <w:b/>
          <w:bCs/>
          <w:highlight w:val="none"/>
        </w:rPr>
        <w:t>，并加盖供应商公章，未按要求对应或未加盖供应商公章的，响应文件按无效响应处理。</w:t>
      </w:r>
      <w:r>
        <w:rPr>
          <w:rFonts w:hint="eastAsia"/>
          <w:highlight w:val="none"/>
        </w:rPr>
        <w:t>当技术要求偏离表响应参数与必须提供的佐证材料不符的，以提供的佐证材料为准。</w:t>
      </w:r>
    </w:p>
    <w:p w14:paraId="7B1ACF05">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二、技术要求</w:t>
      </w:r>
    </w:p>
    <w:p w14:paraId="23A1D910">
      <w:pPr>
        <w:spacing w:line="360" w:lineRule="auto"/>
        <w:rPr>
          <w:szCs w:val="21"/>
        </w:rPr>
      </w:pPr>
      <w:r>
        <w:rPr>
          <w:rFonts w:hint="eastAsia"/>
          <w:szCs w:val="21"/>
        </w:rPr>
        <w:t>1.需实现的功能、目标及应用场景</w:t>
      </w:r>
    </w:p>
    <w:p w14:paraId="2ABD07D7">
      <w:pPr>
        <w:spacing w:line="360" w:lineRule="auto"/>
        <w:rPr>
          <w:szCs w:val="21"/>
        </w:rPr>
      </w:pPr>
      <w:r>
        <w:rPr>
          <w:rFonts w:hint="eastAsia"/>
          <w:szCs w:val="21"/>
        </w:rPr>
        <w:t>满足采购文件要求，验收达到合格标准</w:t>
      </w:r>
    </w:p>
    <w:p w14:paraId="777D9034">
      <w:pPr>
        <w:spacing w:line="360" w:lineRule="auto"/>
        <w:rPr>
          <w:szCs w:val="21"/>
        </w:rPr>
      </w:pPr>
      <w:r>
        <w:rPr>
          <w:szCs w:val="21"/>
        </w:rPr>
        <w:t>2</w:t>
      </w:r>
      <w:r>
        <w:rPr>
          <w:rFonts w:hint="eastAsia"/>
          <w:szCs w:val="21"/>
        </w:rPr>
        <w:t>.是否接受进口产品：</w:t>
      </w:r>
    </w:p>
    <w:p w14:paraId="4824AD2B">
      <w:pPr>
        <w:spacing w:line="360" w:lineRule="auto"/>
        <w:rPr>
          <w:b/>
          <w:bCs/>
          <w:szCs w:val="21"/>
        </w:rPr>
      </w:pPr>
      <w:r>
        <w:rPr>
          <w:b/>
          <w:bCs/>
          <w:szCs w:val="21"/>
        </w:rPr>
        <w:sym w:font="Wingdings 2" w:char="F052"/>
      </w:r>
      <w:r>
        <w:rPr>
          <w:rFonts w:hint="eastAsia"/>
          <w:b/>
          <w:bCs/>
          <w:szCs w:val="21"/>
        </w:rPr>
        <w:t>否，本项目所有货物均不接受进口产品。</w:t>
      </w:r>
    </w:p>
    <w:p w14:paraId="42142908">
      <w:pPr>
        <w:spacing w:line="360" w:lineRule="auto"/>
        <w:rPr>
          <w:szCs w:val="21"/>
        </w:rPr>
      </w:pPr>
      <w:r>
        <w:rPr>
          <w:rFonts w:hint="eastAsia"/>
          <w:szCs w:val="21"/>
        </w:rPr>
        <w:t>□是，本项目</w:t>
      </w:r>
      <w:r>
        <w:rPr>
          <w:szCs w:val="21"/>
          <w:u w:val="single"/>
        </w:rPr>
        <w:t xml:space="preserve"> </w:t>
      </w:r>
      <w:r>
        <w:rPr>
          <w:rFonts w:hint="eastAsia"/>
          <w:szCs w:val="21"/>
          <w:u w:val="single"/>
        </w:rPr>
        <w:t>\</w:t>
      </w:r>
      <w:r>
        <w:rPr>
          <w:szCs w:val="21"/>
          <w:u w:val="single"/>
        </w:rPr>
        <w:t xml:space="preserve">   </w:t>
      </w:r>
      <w:r>
        <w:rPr>
          <w:rFonts w:hint="eastAsia"/>
          <w:szCs w:val="21"/>
        </w:rPr>
        <w:t>接受进口产品，其余货物不接受进口产品。</w:t>
      </w:r>
    </w:p>
    <w:p w14:paraId="1A76ECA7">
      <w:pPr>
        <w:spacing w:line="360" w:lineRule="auto"/>
        <w:rPr>
          <w:szCs w:val="21"/>
        </w:rPr>
      </w:pPr>
      <w:r>
        <w:rPr>
          <w:rFonts w:hint="eastAsia"/>
          <w:szCs w:val="21"/>
        </w:rPr>
        <w:t>注：（</w:t>
      </w:r>
      <w:r>
        <w:rPr>
          <w:szCs w:val="21"/>
        </w:rPr>
        <w:t>1）以上所述不接受进口产品的，供应商不得选用进口产品参与响应，否则响应按无效响应处理；列明接受进口产品的分项，供应商可以选用进口产品参与响应，但不排斥国内产品。</w:t>
      </w:r>
    </w:p>
    <w:p w14:paraId="5F6186DA">
      <w:pPr>
        <w:spacing w:line="360" w:lineRule="auto"/>
        <w:rPr>
          <w:szCs w:val="21"/>
        </w:rPr>
      </w:pPr>
      <w:r>
        <w:rPr>
          <w:rFonts w:hint="eastAsia"/>
          <w:szCs w:val="21"/>
        </w:rPr>
        <w:t>（</w:t>
      </w:r>
      <w:r>
        <w:rPr>
          <w:szCs w:val="21"/>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3B7F3E46">
      <w:pPr>
        <w:spacing w:line="360" w:lineRule="auto"/>
        <w:rPr>
          <w:szCs w:val="21"/>
        </w:rPr>
      </w:pPr>
      <w:r>
        <w:rPr>
          <w:rFonts w:hint="eastAsia"/>
          <w:szCs w:val="21"/>
        </w:rPr>
        <w:t>（</w:t>
      </w:r>
      <w:r>
        <w:rPr>
          <w:szCs w:val="21"/>
        </w:rPr>
        <w:t>3）进口产品是指通过中国海关报关验放进入中国境内且产自关境外的产品。</w:t>
      </w:r>
    </w:p>
    <w:p w14:paraId="1B84DE8C">
      <w:pPr>
        <w:spacing w:line="360" w:lineRule="auto"/>
        <w:rPr>
          <w:szCs w:val="21"/>
        </w:rPr>
      </w:pPr>
      <w:r>
        <w:rPr>
          <w:rFonts w:hint="eastAsia"/>
          <w:szCs w:val="21"/>
        </w:rPr>
        <w:t>（</w:t>
      </w:r>
      <w:r>
        <w:rPr>
          <w:szCs w:val="21"/>
        </w:rPr>
        <w:t>4）其余内容以《政府采购进口产品管理办法》（财库〔2007〕119号）和《关于政府采购进口产品管理有关问题的通知财办库》（财库</w:t>
      </w:r>
      <w:r>
        <w:rPr>
          <w:rFonts w:hint="eastAsia"/>
          <w:szCs w:val="21"/>
        </w:rPr>
        <w:t>〔2008〕248号</w:t>
      </w:r>
      <w:r>
        <w:rPr>
          <w:szCs w:val="21"/>
        </w:rPr>
        <w:t>）的相关规定为准。</w:t>
      </w:r>
    </w:p>
    <w:p w14:paraId="64CFC49B">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33F7E261">
      <w:pPr>
        <w:spacing w:line="360" w:lineRule="auto"/>
        <w:rPr>
          <w:szCs w:val="21"/>
          <w:u w:val="single"/>
        </w:rPr>
      </w:pPr>
      <w:r>
        <w:rPr>
          <w:rFonts w:hint="eastAsia"/>
          <w:szCs w:val="21"/>
        </w:rPr>
        <w:t>本项目应执行的国家相关标准、行业标准、地方标准或者其他标准、规范为：</w:t>
      </w:r>
      <w:r>
        <w:rPr>
          <w:rFonts w:hint="eastAsia"/>
          <w:szCs w:val="21"/>
          <w:u w:val="single"/>
        </w:rPr>
        <w:t xml:space="preserve"> </w:t>
      </w:r>
      <w:r>
        <w:rPr>
          <w:szCs w:val="21"/>
          <w:u w:val="single"/>
        </w:rPr>
        <w:t xml:space="preserve"> </w:t>
      </w:r>
      <w:bookmarkStart w:id="24" w:name="_Hlk89182885"/>
      <w:r>
        <w:rPr>
          <w:rFonts w:hint="eastAsia"/>
          <w:i/>
          <w:szCs w:val="21"/>
          <w:u w:val="single"/>
        </w:rPr>
        <w:t>详见技术指标要求</w:t>
      </w:r>
      <w:r>
        <w:rPr>
          <w:i/>
          <w:szCs w:val="21"/>
          <w:u w:val="single"/>
        </w:rPr>
        <w:t xml:space="preserve">   </w:t>
      </w:r>
      <w:r>
        <w:rPr>
          <w:szCs w:val="21"/>
          <w:u w:val="single"/>
        </w:rPr>
        <w:t xml:space="preserve"> </w:t>
      </w:r>
    </w:p>
    <w:bookmarkEnd w:id="24"/>
    <w:p w14:paraId="3AE681B5">
      <w:pPr>
        <w:spacing w:line="360" w:lineRule="auto"/>
        <w:rPr>
          <w:szCs w:val="21"/>
        </w:rPr>
      </w:pPr>
      <w:r>
        <w:rPr>
          <w:szCs w:val="21"/>
        </w:rPr>
        <w:t>4</w:t>
      </w:r>
      <w:r>
        <w:rPr>
          <w:rFonts w:hint="eastAsia"/>
          <w:szCs w:val="21"/>
        </w:rPr>
        <w:t>.一般说明</w:t>
      </w:r>
    </w:p>
    <w:p w14:paraId="7FF39D44">
      <w:pPr>
        <w:spacing w:line="360" w:lineRule="auto"/>
        <w:rPr>
          <w:szCs w:val="21"/>
        </w:rPr>
      </w:pPr>
      <w:r>
        <w:rPr>
          <w:rFonts w:hint="eastAsia"/>
          <w:szCs w:val="21"/>
        </w:rPr>
        <w:t>（</w:t>
      </w:r>
      <w:r>
        <w:rPr>
          <w:szCs w:val="21"/>
        </w:rPr>
        <w:t>1）本</w:t>
      </w:r>
      <w:r>
        <w:rPr>
          <w:rFonts w:hint="eastAsia"/>
          <w:szCs w:val="21"/>
        </w:rPr>
        <w:t>章</w:t>
      </w:r>
      <w:r>
        <w:rPr>
          <w:szCs w:val="21"/>
        </w:rPr>
        <w:t>中如提及品牌型号，仅起参考作用。供应商可选用其他品牌型号替代，但这些替代的品牌型号要实质上参照或相当于或优于参考品牌型号及其技术参数性能（配置）要求。</w:t>
      </w:r>
    </w:p>
    <w:p w14:paraId="1680FB2F">
      <w:pPr>
        <w:spacing w:line="360" w:lineRule="auto"/>
        <w:rPr>
          <w:szCs w:val="21"/>
        </w:rPr>
      </w:pPr>
      <w:r>
        <w:rPr>
          <w:rFonts w:hint="eastAsia"/>
          <w:szCs w:val="21"/>
        </w:rPr>
        <w:t>（</w:t>
      </w:r>
      <w:r>
        <w:rPr>
          <w:szCs w:val="21"/>
        </w:rPr>
        <w:t>2）</w:t>
      </w:r>
      <w:bookmarkStart w:id="25" w:name="_Hlk132788003"/>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bookmarkEnd w:id="25"/>
      <w:r>
        <w:rPr>
          <w:szCs w:val="21"/>
        </w:rPr>
        <w:t>。</w:t>
      </w:r>
      <w:r>
        <w:rPr>
          <w:rFonts w:hint="eastAsia"/>
          <w:szCs w:val="21"/>
        </w:rPr>
        <w:t xml:space="preserve"> </w:t>
      </w:r>
    </w:p>
    <w:p w14:paraId="6E9083B6">
      <w:pPr>
        <w:spacing w:line="360" w:lineRule="auto"/>
        <w:rPr>
          <w:szCs w:val="21"/>
        </w:rPr>
      </w:pPr>
      <w:r>
        <w:rPr>
          <w:szCs w:val="21"/>
        </w:rPr>
        <w:t>5</w:t>
      </w:r>
      <w:r>
        <w:rPr>
          <w:rFonts w:hint="eastAsia"/>
          <w:szCs w:val="21"/>
        </w:rPr>
        <w:t>.核心产品</w:t>
      </w:r>
    </w:p>
    <w:p w14:paraId="7C6BC055">
      <w:pPr>
        <w:spacing w:line="360" w:lineRule="auto"/>
        <w:rPr>
          <w:szCs w:val="21"/>
          <w:u w:val="single"/>
        </w:rPr>
      </w:pPr>
      <w:r>
        <w:rPr>
          <w:rFonts w:hint="eastAsia"/>
          <w:szCs w:val="21"/>
        </w:rPr>
        <w:t>本项目为货物采购项目，核心产品为：</w:t>
      </w:r>
      <w:r>
        <w:rPr>
          <w:szCs w:val="21"/>
          <w:u w:val="single"/>
        </w:rPr>
        <w:t xml:space="preserve"> </w:t>
      </w:r>
      <w:r>
        <w:rPr>
          <w:rFonts w:hint="eastAsia"/>
          <w:szCs w:val="21"/>
          <w:u w:val="single"/>
        </w:rPr>
        <w:t>/</w:t>
      </w:r>
      <w:r>
        <w:rPr>
          <w:szCs w:val="21"/>
          <w:u w:val="single"/>
        </w:rPr>
        <w:t xml:space="preserve">  </w:t>
      </w:r>
    </w:p>
    <w:p w14:paraId="60779529">
      <w:pPr>
        <w:spacing w:line="360" w:lineRule="auto"/>
        <w:rPr>
          <w:szCs w:val="21"/>
        </w:rPr>
      </w:pPr>
      <w:r>
        <w:rPr>
          <w:rFonts w:hint="eastAsia"/>
          <w:szCs w:val="21"/>
        </w:rPr>
        <w:t>6.节能产品</w:t>
      </w:r>
    </w:p>
    <w:p w14:paraId="622E3BFA">
      <w:pPr>
        <w:spacing w:line="360" w:lineRule="auto"/>
        <w:rPr>
          <w:u w:val="single"/>
        </w:rPr>
      </w:pPr>
      <w:r>
        <w:rPr>
          <w:rFonts w:hint="eastAsia"/>
          <w:szCs w:val="21"/>
        </w:rPr>
        <w:t>本项目强制采购节能产品为：</w:t>
      </w:r>
      <w:r>
        <w:rPr>
          <w:rFonts w:hint="eastAsia"/>
          <w:szCs w:val="21"/>
          <w:u w:val="single"/>
        </w:rPr>
        <w:t xml:space="preserve">/ </w:t>
      </w:r>
    </w:p>
    <w:p w14:paraId="5CCEF67E">
      <w:pPr>
        <w:spacing w:line="360" w:lineRule="auto"/>
      </w:pPr>
      <w:r>
        <w:rPr>
          <w:rFonts w:hint="eastAsia"/>
        </w:rPr>
        <w:t>7.网络安全专用产品</w:t>
      </w:r>
    </w:p>
    <w:p w14:paraId="377D8545">
      <w:pPr>
        <w:spacing w:line="360" w:lineRule="auto"/>
        <w:rPr>
          <w:szCs w:val="21"/>
        </w:rPr>
      </w:pPr>
      <w:r>
        <w:rPr>
          <w:rFonts w:hint="eastAsia"/>
          <w:szCs w:val="21"/>
        </w:rPr>
        <w:t>本项目网络安全专用产品为：</w:t>
      </w:r>
      <w:r>
        <w:rPr>
          <w:rFonts w:hint="eastAsia"/>
          <w:szCs w:val="21"/>
          <w:u w:val="single"/>
        </w:rPr>
        <w:t xml:space="preserve">/ </w:t>
      </w:r>
      <w:r>
        <w:rPr>
          <w:rFonts w:hint="eastAsia"/>
        </w:rPr>
        <w:t xml:space="preserve">   </w:t>
      </w:r>
    </w:p>
    <w:p w14:paraId="5D4B1363">
      <w:pPr>
        <w:spacing w:line="360" w:lineRule="auto"/>
        <w:rPr>
          <w:szCs w:val="21"/>
        </w:rPr>
      </w:pPr>
      <w:r>
        <w:rPr>
          <w:rFonts w:hint="eastAsia"/>
          <w:szCs w:val="21"/>
        </w:rPr>
        <w:t>8.标的名称、数量、需满足的质量、技术规格、物理特性、性能、材料、结构、外观、安全，或者服务内容和标准一览表</w:t>
      </w:r>
    </w:p>
    <w:tbl>
      <w:tblPr>
        <w:tblStyle w:val="51"/>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6"/>
        <w:gridCol w:w="1132"/>
        <w:gridCol w:w="639"/>
        <w:gridCol w:w="677"/>
        <w:gridCol w:w="4877"/>
        <w:gridCol w:w="1298"/>
      </w:tblGrid>
      <w:tr w14:paraId="4F22A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B7F4350">
            <w:pPr>
              <w:spacing w:line="360" w:lineRule="exact"/>
              <w:jc w:val="center"/>
              <w:rPr>
                <w:rFonts w:hint="eastAsia" w:ascii="宋体" w:hAnsi="宋体" w:cs="宋体"/>
                <w:szCs w:val="21"/>
              </w:rPr>
            </w:pPr>
            <w:r>
              <w:rPr>
                <w:rFonts w:hint="eastAsia" w:ascii="宋体" w:hAnsi="宋体" w:cs="宋体"/>
                <w:szCs w:val="21"/>
              </w:rPr>
              <w:t>序号</w:t>
            </w:r>
          </w:p>
        </w:tc>
        <w:tc>
          <w:tcPr>
            <w:tcW w:w="1132" w:type="dxa"/>
            <w:tcBorders>
              <w:top w:val="single" w:color="auto" w:sz="4" w:space="0"/>
              <w:left w:val="single" w:color="auto" w:sz="4" w:space="0"/>
              <w:bottom w:val="single" w:color="auto" w:sz="4" w:space="0"/>
              <w:right w:val="single" w:color="auto" w:sz="4" w:space="0"/>
            </w:tcBorders>
            <w:vAlign w:val="center"/>
          </w:tcPr>
          <w:p w14:paraId="2C2B0E64">
            <w:pPr>
              <w:spacing w:line="360" w:lineRule="exact"/>
              <w:jc w:val="center"/>
              <w:rPr>
                <w:rFonts w:hint="eastAsia" w:ascii="宋体" w:hAnsi="宋体" w:cs="宋体"/>
                <w:szCs w:val="21"/>
              </w:rPr>
            </w:pPr>
            <w:r>
              <w:rPr>
                <w:rFonts w:hint="eastAsia" w:ascii="宋体" w:hAnsi="宋体" w:cs="宋体"/>
                <w:szCs w:val="21"/>
              </w:rPr>
              <w:t>采购货物名称</w:t>
            </w:r>
          </w:p>
        </w:tc>
        <w:tc>
          <w:tcPr>
            <w:tcW w:w="639" w:type="dxa"/>
            <w:tcBorders>
              <w:top w:val="single" w:color="auto" w:sz="4" w:space="0"/>
              <w:left w:val="single" w:color="auto" w:sz="4" w:space="0"/>
              <w:bottom w:val="single" w:color="auto" w:sz="4" w:space="0"/>
              <w:right w:val="single" w:color="auto" w:sz="4" w:space="0"/>
            </w:tcBorders>
            <w:vAlign w:val="center"/>
          </w:tcPr>
          <w:p w14:paraId="1203EA98">
            <w:pPr>
              <w:spacing w:line="360" w:lineRule="exact"/>
              <w:jc w:val="center"/>
              <w:rPr>
                <w:rFonts w:hint="eastAsia" w:ascii="宋体" w:hAnsi="宋体" w:cs="宋体"/>
                <w:szCs w:val="21"/>
              </w:rPr>
            </w:pPr>
            <w:r>
              <w:rPr>
                <w:rFonts w:hint="eastAsia" w:ascii="宋体" w:hAnsi="宋体" w:cs="宋体"/>
                <w:szCs w:val="21"/>
              </w:rPr>
              <w:t>单位</w:t>
            </w:r>
          </w:p>
        </w:tc>
        <w:tc>
          <w:tcPr>
            <w:tcW w:w="677" w:type="dxa"/>
            <w:tcBorders>
              <w:top w:val="single" w:color="auto" w:sz="4" w:space="0"/>
              <w:left w:val="single" w:color="auto" w:sz="4" w:space="0"/>
              <w:bottom w:val="single" w:color="auto" w:sz="4" w:space="0"/>
              <w:right w:val="single" w:color="auto" w:sz="4" w:space="0"/>
            </w:tcBorders>
            <w:vAlign w:val="center"/>
          </w:tcPr>
          <w:p w14:paraId="25B0BEFD">
            <w:pPr>
              <w:spacing w:line="360" w:lineRule="exact"/>
              <w:jc w:val="center"/>
              <w:rPr>
                <w:rFonts w:hint="eastAsia" w:ascii="宋体" w:hAnsi="宋体" w:cs="宋体"/>
                <w:szCs w:val="21"/>
              </w:rPr>
            </w:pPr>
            <w:r>
              <w:rPr>
                <w:rFonts w:hint="eastAsia" w:ascii="宋体" w:hAnsi="宋体" w:cs="宋体"/>
                <w:szCs w:val="21"/>
              </w:rPr>
              <w:t>数量</w:t>
            </w:r>
          </w:p>
        </w:tc>
        <w:tc>
          <w:tcPr>
            <w:tcW w:w="4877" w:type="dxa"/>
            <w:tcBorders>
              <w:top w:val="single" w:color="auto" w:sz="4" w:space="0"/>
              <w:left w:val="single" w:color="auto" w:sz="4" w:space="0"/>
              <w:bottom w:val="single" w:color="auto" w:sz="4" w:space="0"/>
              <w:right w:val="single" w:color="auto" w:sz="4" w:space="0"/>
            </w:tcBorders>
            <w:vAlign w:val="center"/>
          </w:tcPr>
          <w:p w14:paraId="3023EE85">
            <w:pPr>
              <w:spacing w:line="360" w:lineRule="exact"/>
              <w:jc w:val="center"/>
              <w:rPr>
                <w:rFonts w:hint="eastAsia" w:ascii="宋体" w:hAnsi="宋体" w:cs="宋体"/>
                <w:szCs w:val="21"/>
              </w:rPr>
            </w:pPr>
            <w:r>
              <w:rPr>
                <w:rFonts w:hint="eastAsia" w:ascii="宋体" w:hAnsi="宋体" w:cs="宋体"/>
                <w:szCs w:val="21"/>
              </w:rPr>
              <w:t>货物参数</w:t>
            </w:r>
          </w:p>
        </w:tc>
        <w:tc>
          <w:tcPr>
            <w:tcW w:w="1298" w:type="dxa"/>
            <w:tcBorders>
              <w:top w:val="single" w:color="auto" w:sz="4" w:space="0"/>
              <w:left w:val="single" w:color="auto" w:sz="4" w:space="0"/>
              <w:bottom w:val="single" w:color="auto" w:sz="4" w:space="0"/>
              <w:right w:val="single" w:color="auto" w:sz="4" w:space="0"/>
            </w:tcBorders>
            <w:vAlign w:val="center"/>
          </w:tcPr>
          <w:p w14:paraId="44CEE4AE">
            <w:pPr>
              <w:spacing w:line="360" w:lineRule="exact"/>
              <w:jc w:val="center"/>
              <w:rPr>
                <w:rFonts w:hint="eastAsia" w:ascii="宋体" w:hAnsi="宋体" w:cs="宋体"/>
                <w:szCs w:val="21"/>
              </w:rPr>
            </w:pPr>
            <w:r>
              <w:rPr>
                <w:rFonts w:hint="eastAsia" w:ascii="宋体" w:hAnsi="宋体" w:cs="宋体"/>
                <w:szCs w:val="21"/>
              </w:rPr>
              <w:t>中小企业划分标准所属行业名称</w:t>
            </w:r>
          </w:p>
        </w:tc>
      </w:tr>
      <w:tr w14:paraId="5D909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7" w:hRule="atLeast"/>
          <w:jc w:val="center"/>
        </w:trPr>
        <w:tc>
          <w:tcPr>
            <w:tcW w:w="476" w:type="dxa"/>
            <w:vMerge w:val="restart"/>
            <w:tcBorders>
              <w:top w:val="single" w:color="auto" w:sz="4" w:space="0"/>
              <w:left w:val="single" w:color="auto" w:sz="4" w:space="0"/>
              <w:right w:val="single" w:color="auto" w:sz="4" w:space="0"/>
            </w:tcBorders>
            <w:vAlign w:val="center"/>
          </w:tcPr>
          <w:p w14:paraId="2925D83E">
            <w:pPr>
              <w:widowControl/>
              <w:spacing w:line="360" w:lineRule="exact"/>
              <w:jc w:val="center"/>
              <w:textAlignment w:val="center"/>
              <w:rPr>
                <w:rFonts w:hint="eastAsia" w:ascii="宋体" w:hAnsi="宋体" w:cs="宋体"/>
                <w:szCs w:val="21"/>
              </w:rPr>
            </w:pPr>
            <w:r>
              <w:rPr>
                <w:rFonts w:hint="eastAsia" w:ascii="宋体" w:hAnsi="宋体" w:cs="宋体"/>
                <w:szCs w:val="21"/>
              </w:rPr>
              <w:t>1</w:t>
            </w:r>
          </w:p>
        </w:tc>
        <w:tc>
          <w:tcPr>
            <w:tcW w:w="1132" w:type="dxa"/>
            <w:vMerge w:val="restart"/>
            <w:tcBorders>
              <w:top w:val="single" w:color="auto" w:sz="4" w:space="0"/>
              <w:left w:val="single" w:color="auto" w:sz="4" w:space="0"/>
              <w:right w:val="single" w:color="auto" w:sz="4" w:space="0"/>
            </w:tcBorders>
            <w:vAlign w:val="center"/>
          </w:tcPr>
          <w:p w14:paraId="0851FE34">
            <w:pPr>
              <w:spacing w:line="360" w:lineRule="exact"/>
              <w:jc w:val="center"/>
              <w:rPr>
                <w:rFonts w:hint="eastAsia" w:ascii="宋体" w:hAnsi="宋体" w:cs="宋体"/>
                <w:kern w:val="0"/>
                <w:szCs w:val="21"/>
              </w:rPr>
            </w:pPr>
            <w:r>
              <w:rPr>
                <w:rFonts w:hint="eastAsia" w:ascii="宋体" w:hAnsi="宋体" w:cs="宋体"/>
                <w:kern w:val="0"/>
                <w:szCs w:val="21"/>
              </w:rPr>
              <w:t xml:space="preserve">电感耦合等离子体质谱仪(ICP-MS) </w:t>
            </w:r>
          </w:p>
        </w:tc>
        <w:tc>
          <w:tcPr>
            <w:tcW w:w="639" w:type="dxa"/>
            <w:vMerge w:val="restart"/>
            <w:tcBorders>
              <w:top w:val="single" w:color="auto" w:sz="4" w:space="0"/>
              <w:left w:val="single" w:color="auto" w:sz="4" w:space="0"/>
              <w:right w:val="single" w:color="auto" w:sz="4" w:space="0"/>
            </w:tcBorders>
            <w:vAlign w:val="center"/>
          </w:tcPr>
          <w:p w14:paraId="701E7328">
            <w:pPr>
              <w:widowControl/>
              <w:spacing w:line="360" w:lineRule="exact"/>
              <w:jc w:val="center"/>
              <w:textAlignment w:val="center"/>
              <w:rPr>
                <w:rFonts w:hint="eastAsia" w:ascii="宋体" w:hAnsi="宋体" w:cs="宋体"/>
                <w:kern w:val="0"/>
                <w:szCs w:val="21"/>
              </w:rPr>
            </w:pPr>
            <w:r>
              <w:rPr>
                <w:rFonts w:hint="eastAsia" w:ascii="宋体" w:hAnsi="宋体" w:cs="宋体"/>
                <w:kern w:val="0"/>
                <w:szCs w:val="21"/>
              </w:rPr>
              <w:t>1</w:t>
            </w:r>
          </w:p>
        </w:tc>
        <w:tc>
          <w:tcPr>
            <w:tcW w:w="677" w:type="dxa"/>
            <w:vMerge w:val="restart"/>
            <w:tcBorders>
              <w:top w:val="single" w:color="auto" w:sz="4" w:space="0"/>
              <w:left w:val="single" w:color="auto" w:sz="4" w:space="0"/>
              <w:right w:val="single" w:color="auto" w:sz="4" w:space="0"/>
            </w:tcBorders>
            <w:vAlign w:val="center"/>
          </w:tcPr>
          <w:p w14:paraId="0F14D5DA">
            <w:pPr>
              <w:widowControl/>
              <w:spacing w:line="360" w:lineRule="exact"/>
              <w:jc w:val="center"/>
              <w:textAlignment w:val="center"/>
              <w:rPr>
                <w:rFonts w:hint="eastAsia" w:ascii="宋体" w:hAnsi="宋体" w:cs="宋体"/>
                <w:kern w:val="0"/>
                <w:szCs w:val="21"/>
              </w:rPr>
            </w:pPr>
            <w:r>
              <w:rPr>
                <w:rFonts w:hint="eastAsia" w:ascii="宋体" w:hAnsi="宋体" w:cs="宋体"/>
                <w:kern w:val="0"/>
                <w:szCs w:val="21"/>
              </w:rPr>
              <w:t>台</w:t>
            </w:r>
          </w:p>
        </w:tc>
        <w:tc>
          <w:tcPr>
            <w:tcW w:w="4877" w:type="dxa"/>
            <w:vMerge w:val="restart"/>
            <w:tcBorders>
              <w:top w:val="single" w:color="auto" w:sz="4" w:space="0"/>
              <w:left w:val="single" w:color="auto" w:sz="4" w:space="0"/>
              <w:right w:val="single" w:color="auto" w:sz="4" w:space="0"/>
            </w:tcBorders>
            <w:vAlign w:val="center"/>
          </w:tcPr>
          <w:p w14:paraId="4806AA62">
            <w:r>
              <w:rPr>
                <w:szCs w:val="21"/>
              </w:rPr>
              <w:t>▲</w:t>
            </w:r>
            <w:r>
              <w:t>一、基本要求</w:t>
            </w:r>
          </w:p>
          <w:p w14:paraId="42C35448">
            <w:r>
              <w:t>1.1 适用于地表水、地下水、生活饮用水、饮用水源水、海水、工业废水等样品元素分析、同位素分析。</w:t>
            </w:r>
          </w:p>
          <w:p w14:paraId="5A853076">
            <w:r>
              <w:t>1.2 标准符合性</w:t>
            </w:r>
          </w:p>
          <w:p w14:paraId="42A104B2">
            <w:r>
              <w:t xml:space="preserve">1.2.1 </w:t>
            </w:r>
            <w:r>
              <w:rPr>
                <w:rFonts w:hint="eastAsia"/>
                <w:szCs w:val="21"/>
              </w:rPr>
              <w:t>精密度、准确度、检出限、校准曲线相关性等技术指标符合《水质65种元素的测定电感耦合等离子体质谱法》</w:t>
            </w:r>
          </w:p>
          <w:p w14:paraId="363DF4BC">
            <w:r>
              <w:t xml:space="preserve">1.2.2 </w:t>
            </w:r>
            <w:r>
              <w:rPr>
                <w:rFonts w:hint="eastAsia"/>
              </w:rPr>
              <w:t>最低检测质量浓度、精密度、准确度、校准曲线相关性等技术指标符合《生活饮用水标准检验方法》(GB/T5750-2023第3部分水质分析质量控制及第6部分金属和类金属指标中4.5电感耦合等离子体质谱法的有关要求。</w:t>
            </w:r>
          </w:p>
          <w:p w14:paraId="01E2A27F">
            <w:r>
              <w:t>1.3 主要部件：离子透镜组、碰撞 / 反应池、质量分析器、检测器、自动进样器及自动稀释系统、软件系统、分析结果输出设备。</w:t>
            </w:r>
          </w:p>
          <w:p w14:paraId="6E809F93">
            <w:r>
              <w:t>1.4</w:t>
            </w:r>
            <w:r>
              <w:rPr>
                <w:rFonts w:hint="eastAsia"/>
              </w:rPr>
              <w:t>安装调试</w:t>
            </w:r>
            <w:r>
              <w:t>条件：</w:t>
            </w:r>
            <w:r>
              <w:rPr>
                <w:rFonts w:hint="eastAsia"/>
              </w:rPr>
              <w:t>采购人可提供市电（</w:t>
            </w:r>
            <w:r>
              <w:t>2</w:t>
            </w:r>
            <w:r>
              <w:rPr>
                <w:rFonts w:hint="eastAsia"/>
              </w:rPr>
              <w:t>2</w:t>
            </w:r>
            <w:r>
              <w:t>0V，30A</w:t>
            </w:r>
            <w:r>
              <w:rPr>
                <w:rFonts w:hint="eastAsia"/>
              </w:rPr>
              <w:t>）、环境温湿度控制（</w:t>
            </w:r>
            <w:r>
              <w:t>15～30℃</w:t>
            </w:r>
            <w:r>
              <w:rPr>
                <w:rFonts w:hint="eastAsia"/>
              </w:rPr>
              <w:t>、55±10</w:t>
            </w:r>
            <w:r>
              <w:t>%</w:t>
            </w:r>
            <w:r>
              <w:rPr>
                <w:rFonts w:hint="eastAsia"/>
              </w:rPr>
              <w:t>RH）、全钢重型仪器台（6450 mm×900 mm×850mm、承重≤250kG</w:t>
            </w:r>
            <w:r>
              <w:t>）</w:t>
            </w:r>
            <w:r>
              <w:rPr>
                <w:rFonts w:hint="eastAsia"/>
              </w:rPr>
              <w:t>、实验用纯水（电导率＜0.5μs/cm）、常规玻璃量器。除此之外安装所需的设备及材料由</w:t>
            </w:r>
            <w:r>
              <w:rPr>
                <w:szCs w:val="21"/>
              </w:rPr>
              <w:t>供应商</w:t>
            </w:r>
            <w:r>
              <w:rPr>
                <w:rFonts w:hint="eastAsia"/>
                <w:szCs w:val="21"/>
              </w:rPr>
              <w:t>负责并承担相应费用。</w:t>
            </w:r>
          </w:p>
          <w:p w14:paraId="5776C882">
            <w:r>
              <w:rPr>
                <w:szCs w:val="21"/>
              </w:rPr>
              <w:t>▲</w:t>
            </w:r>
            <w:r>
              <w:t>二、主机硬件参数</w:t>
            </w:r>
          </w:p>
          <w:p w14:paraId="02F7089C">
            <w:r>
              <w:t>2.1 雾化器：耐高盐、高效石英同心雾化器。</w:t>
            </w:r>
          </w:p>
          <w:p w14:paraId="5A11F2EE">
            <w:r>
              <w:t>2.2 雾室：石英雾室，配置半导体制冷装置。</w:t>
            </w:r>
          </w:p>
          <w:p w14:paraId="7DA17F62">
            <w:r>
              <w:t>2.3 气路控制：进样系统配备≥4 路高精度气体质量流量控制器；碰撞 / 反应池配备≥1 路高精度气体质量流量控制器。</w:t>
            </w:r>
          </w:p>
          <w:p w14:paraId="37A0CB29">
            <w:r>
              <w:t>2.4 炬管：石英炬管，中心管内径≥2.0 mm，拆装方便；具备炬管 X/Y/Z 三维自动定位功能，采样深度可自动调节，调节范围覆盖 5～28 mm。</w:t>
            </w:r>
          </w:p>
          <w:p w14:paraId="2E9EC7C6">
            <w:r>
              <w:t>2.5 接口：采用金属材质采样锥与截取锥；采样锥孔径≤1.1 mm，截取锥孔径 0.4～0.5 mm。</w:t>
            </w:r>
          </w:p>
          <w:p w14:paraId="1C62D5A4">
            <w:r>
              <w:t>2.6 在线高盐进样 / 稀释系统：仪器具备在线稀释或高盐耐受进样系统，可降低高基体样品对接口与质谱系统的污染；支持自动稀释功能，软件可设置稀释倍数≥90 倍。（</w:t>
            </w:r>
            <w:r>
              <w:rPr>
                <w:rFonts w:hint="eastAsia" w:ascii="宋体" w:hAnsi="宋体" w:cs="宋体"/>
                <w:b/>
                <w:bCs/>
                <w:szCs w:val="21"/>
                <w:lang w:val="en-US" w:eastAsia="zh-CN"/>
              </w:rPr>
              <w:t>响应</w:t>
            </w:r>
            <w:r>
              <w:rPr>
                <w:rFonts w:hint="eastAsia" w:ascii="宋体" w:hAnsi="宋体" w:cs="宋体"/>
                <w:b/>
                <w:bCs/>
                <w:szCs w:val="21"/>
              </w:rPr>
              <w:t>时必须提供佐证材料</w:t>
            </w:r>
            <w:r>
              <w:t>）</w:t>
            </w:r>
          </w:p>
          <w:p w14:paraId="16AABED6">
            <w:r>
              <w:t>2.7 离子源：固态射频发生器，频率≤30 MHz，输出功率 600～1600 W，射频线圈采用水冷。（</w:t>
            </w:r>
            <w:r>
              <w:rPr>
                <w:rFonts w:hint="eastAsia" w:ascii="宋体" w:hAnsi="宋体" w:cs="宋体"/>
                <w:b/>
                <w:bCs/>
                <w:szCs w:val="21"/>
                <w:lang w:val="en-US" w:eastAsia="zh-CN"/>
              </w:rPr>
              <w:t>响应</w:t>
            </w:r>
            <w:r>
              <w:rPr>
                <w:rFonts w:hint="eastAsia" w:ascii="宋体" w:hAnsi="宋体" w:cs="宋体"/>
                <w:b/>
                <w:bCs/>
                <w:szCs w:val="21"/>
              </w:rPr>
              <w:t>时必须提供佐证材料</w:t>
            </w:r>
            <w:r>
              <w:t>）</w:t>
            </w:r>
          </w:p>
          <w:p w14:paraId="2F67CB72">
            <w:r>
              <w:t>2.8 二次放电抑制技术：具备有效抑制二次放电的设计，保证等离子体稳定。</w:t>
            </w:r>
          </w:p>
          <w:p w14:paraId="3BF494A1">
            <w:r>
              <w:t>2.9 离子透镜：≥2 级提取透镜，可施加不同电压优化离子传输效率。</w:t>
            </w:r>
          </w:p>
          <w:p w14:paraId="30F6B184">
            <w:r>
              <w:t>2.10 碰撞 / 反应池：</w:t>
            </w:r>
          </w:p>
          <w:p w14:paraId="0304E44E">
            <w:r>
              <w:t>2.10.1 采用六极杆及以上离子导向结构。</w:t>
            </w:r>
          </w:p>
          <w:p w14:paraId="6DB74585">
            <w:r>
              <w:t>2.10.2 碰撞/反应池具备温度控制</w:t>
            </w:r>
            <w:r>
              <w:rPr>
                <w:rFonts w:hint="eastAsia"/>
              </w:rPr>
              <w:t>的</w:t>
            </w:r>
            <w:r>
              <w:t>高效除干扰能力。（</w:t>
            </w:r>
            <w:r>
              <w:rPr>
                <w:rFonts w:hint="eastAsia" w:ascii="宋体" w:hAnsi="宋体" w:cs="宋体"/>
                <w:b/>
                <w:bCs/>
                <w:szCs w:val="21"/>
                <w:lang w:val="en-US" w:eastAsia="zh-CN"/>
              </w:rPr>
              <w:t>响应</w:t>
            </w:r>
            <w:r>
              <w:rPr>
                <w:rFonts w:hint="eastAsia" w:ascii="宋体" w:hAnsi="宋体" w:cs="宋体"/>
                <w:b/>
                <w:bCs/>
                <w:szCs w:val="21"/>
              </w:rPr>
              <w:t>时必须提供佐证材料</w:t>
            </w:r>
            <w:r>
              <w:t>）</w:t>
            </w:r>
          </w:p>
          <w:p w14:paraId="2AF30092">
            <w:r>
              <w:t>2.10.3 至少具备：无气模式、氦气碰撞模式、高效干扰消除模式，模式切换时间＜3 秒。</w:t>
            </w:r>
          </w:p>
          <w:p w14:paraId="4769B82E">
            <w:r>
              <w:t>2.10.4 氦气碰撞气流速≥12 mL/min。（</w:t>
            </w:r>
            <w:r>
              <w:rPr>
                <w:rFonts w:hint="eastAsia" w:ascii="宋体" w:hAnsi="宋体" w:cs="宋体"/>
                <w:b/>
                <w:bCs/>
                <w:szCs w:val="21"/>
                <w:lang w:val="en-US" w:eastAsia="zh-CN"/>
              </w:rPr>
              <w:t>响应</w:t>
            </w:r>
            <w:r>
              <w:rPr>
                <w:rFonts w:hint="eastAsia" w:ascii="宋体" w:hAnsi="宋体" w:cs="宋体"/>
                <w:b/>
                <w:bCs/>
                <w:szCs w:val="21"/>
              </w:rPr>
              <w:t>时必须提供佐证材料</w:t>
            </w:r>
            <w:r>
              <w:t>）</w:t>
            </w:r>
          </w:p>
          <w:p w14:paraId="3DCBA011">
            <w:r>
              <w:t>2.11 质量分析器：双曲面四极杆质量分析器。</w:t>
            </w:r>
          </w:p>
          <w:p w14:paraId="47C88078">
            <w:r>
              <w:t>2.12 四极杆驱动频率：≥2.</w:t>
            </w:r>
            <w:r>
              <w:rPr>
                <w:rFonts w:hint="eastAsia"/>
              </w:rPr>
              <w:t>5</w:t>
            </w:r>
            <w:r>
              <w:t xml:space="preserve"> MHz</w:t>
            </w:r>
            <w:r>
              <w:rPr>
                <w:rFonts w:hint="eastAsia"/>
              </w:rPr>
              <w:t>，</w:t>
            </w:r>
            <w:r>
              <w:t>满足仪器灵敏度与分辨率指标要求。（</w:t>
            </w:r>
            <w:r>
              <w:rPr>
                <w:rFonts w:hint="eastAsia" w:ascii="宋体" w:hAnsi="宋体" w:cs="宋体"/>
                <w:b/>
                <w:bCs/>
                <w:szCs w:val="21"/>
                <w:lang w:val="en-US" w:eastAsia="zh-CN"/>
              </w:rPr>
              <w:t>响应</w:t>
            </w:r>
            <w:r>
              <w:rPr>
                <w:rFonts w:hint="eastAsia" w:ascii="宋体" w:hAnsi="宋体" w:cs="宋体"/>
                <w:b/>
                <w:bCs/>
                <w:szCs w:val="21"/>
              </w:rPr>
              <w:t>时必须提供佐证材料</w:t>
            </w:r>
            <w:r>
              <w:t>）</w:t>
            </w:r>
          </w:p>
          <w:p w14:paraId="71F562B1">
            <w:r>
              <w:t>2.13 质量数范围：2～258 amu。</w:t>
            </w:r>
          </w:p>
          <w:p w14:paraId="6DD81E1A">
            <w:r>
              <w:t>2.14 检测器：</w:t>
            </w:r>
          </w:p>
          <w:p w14:paraId="1707CAC0">
            <w:r>
              <w:t>2.14.1 脉冲 / 模拟双模式检测器，线性动态范围满足 0.1 cps～1×10</w:t>
            </w:r>
            <w:r>
              <w:rPr>
                <w:rFonts w:hint="eastAsia"/>
                <w:vertAlign w:val="superscript"/>
              </w:rPr>
              <w:t>10</w:t>
            </w:r>
            <w:r>
              <w:rPr>
                <w:vertAlign w:val="superscript"/>
              </w:rPr>
              <w:t xml:space="preserve"> </w:t>
            </w:r>
            <w:r>
              <w:t>cps。</w:t>
            </w:r>
          </w:p>
          <w:p w14:paraId="20F9F29B">
            <w:r>
              <w:t>2.14.2 离子光学设计可有效降低中性噪声与背景干扰。</w:t>
            </w:r>
          </w:p>
          <w:p w14:paraId="2FDCE965">
            <w:r>
              <w:t>2.14.3 宽量程同时测定痕量与常量元素，高浓度标准曲线线性相关系数≥0.999。</w:t>
            </w:r>
          </w:p>
          <w:p w14:paraId="48F28D4D">
            <w:r>
              <w:rPr>
                <w:szCs w:val="21"/>
              </w:rPr>
              <w:t>▲</w:t>
            </w:r>
            <w:r>
              <w:t>三、自动进样器</w:t>
            </w:r>
          </w:p>
          <w:p w14:paraId="1C239300">
            <w:r>
              <w:t xml:space="preserve">3.1样品位：≥200个样品位，其中至少应有4个大瓶清洗位； </w:t>
            </w:r>
          </w:p>
          <w:p w14:paraId="1BCB1A2E">
            <w:r>
              <w:t xml:space="preserve">3.2具有快速移动功能，样品针从第1个样品位移动到最后1个样品位耗时不超过3秒， </w:t>
            </w:r>
          </w:p>
          <w:p w14:paraId="59B80C82">
            <w:r>
              <w:t xml:space="preserve">3.3 USB即插即用式连接； </w:t>
            </w:r>
          </w:p>
          <w:p w14:paraId="04C4C11B">
            <w:r>
              <w:t>3.4须配置耐腐蚀密闭防尘罩，防尘罩须预留抽风口，以及时排走样品逸散的酸雾，避免酸雾污染实验室环境或腐蚀自动进样器。</w:t>
            </w:r>
          </w:p>
          <w:p w14:paraId="0B30CF2D">
            <w:r>
              <w:rPr>
                <w:szCs w:val="21"/>
              </w:rPr>
              <w:t>▲</w:t>
            </w:r>
            <w:r>
              <w:t>四、智能自动稀释快速进样系统</w:t>
            </w:r>
          </w:p>
          <w:p w14:paraId="6A88A4D2">
            <w:r>
              <w:t xml:space="preserve">4.1至少包含2个六通或更高配置的切换阀，用于切换稀释动作和非稀释进样，以及用于引导已稀释样品和未稀释样品进样；1个三通或四通电子切换阀，用于决定清洗方向，清洗稀释环或样品环；至少包含2个注射泵，用于推送稀释液、载液和样品，通过样品和稀释液的预混合实现自动稀释样品或自动配置标准溶液。 </w:t>
            </w:r>
          </w:p>
          <w:p w14:paraId="17280454">
            <w:r>
              <w:t xml:space="preserve">4.2该系统可通过定量环进样把单个样品进样量控制在1mL以下，可通过样品采集时间精计算所需进样量及定量环长度。 </w:t>
            </w:r>
          </w:p>
          <w:p w14:paraId="753ABD8A">
            <w:r>
              <w:t xml:space="preserve">4.3定量充样时间≤15秒且作为现场验收标准。 </w:t>
            </w:r>
          </w:p>
          <w:p w14:paraId="69864BB8">
            <w:r>
              <w:t xml:space="preserve">4.4使用所采购的ICP-MS主机操作软件直接控制，实现稀释系统与光谱设备的控制通讯一体化。 </w:t>
            </w:r>
          </w:p>
          <w:p w14:paraId="6013C3F5">
            <w:r>
              <w:t xml:space="preserve">4.5实现自动配置校准曲线、测量前自动预稀释、超标自动在线二次稀释等。 </w:t>
            </w:r>
          </w:p>
          <w:p w14:paraId="71518057">
            <w:r>
              <w:t xml:space="preserve">4.5.1自动配置校准曲线：将校准溶液的储备液放置在自动进样器上，系统根据输入的校准曲线浓度自动稀释多级别的校准溶液，最大稀释倍数大于400倍。 </w:t>
            </w:r>
          </w:p>
          <w:p w14:paraId="5EB590D9">
            <w:r>
              <w:t xml:space="preserve">4.5.2自动预稀释样品：按预设的倍数对样品进行预稀释。 </w:t>
            </w:r>
          </w:p>
          <w:p w14:paraId="7682CFC9">
            <w:r>
              <w:t>4.5.3自动二次稀释：在元素结果超范围，或内标、QC测试失败后执行的自动稀释功能。也可由操作员指定特定元素执行定向稀释。（</w:t>
            </w:r>
            <w:r>
              <w:rPr>
                <w:rFonts w:hint="eastAsia" w:ascii="宋体" w:hAnsi="宋体" w:cs="宋体"/>
                <w:b/>
                <w:bCs/>
                <w:szCs w:val="21"/>
                <w:lang w:val="en-US" w:eastAsia="zh-CN"/>
              </w:rPr>
              <w:t>响应</w:t>
            </w:r>
            <w:r>
              <w:rPr>
                <w:rFonts w:hint="eastAsia" w:ascii="宋体" w:hAnsi="宋体" w:cs="宋体"/>
                <w:b/>
                <w:bCs/>
                <w:szCs w:val="21"/>
              </w:rPr>
              <w:t>时必须提供佐证材料</w:t>
            </w:r>
            <w:r>
              <w:t>）</w:t>
            </w:r>
          </w:p>
          <w:p w14:paraId="136A54FF">
            <w:r>
              <w:rPr>
                <w:szCs w:val="21"/>
              </w:rPr>
              <w:t>▲</w:t>
            </w:r>
            <w:r>
              <w:t>五、酸雾净化系统</w:t>
            </w:r>
          </w:p>
          <w:p w14:paraId="714B8197">
            <w:r>
              <w:t xml:space="preserve">5.1触摸屏操作显示，开机自动加液，由加液泵向喷淋室加注NaOH溶液，由排液泵自动抽取中和废液； </w:t>
            </w:r>
          </w:p>
          <w:p w14:paraId="78B77E94">
            <w:r>
              <w:t>5.2按照设定的程序，自动启动喷淋装置，净化中和样品产生的酸雾（</w:t>
            </w:r>
            <w:r>
              <w:rPr>
                <w:rFonts w:hint="eastAsia" w:ascii="宋体" w:hAnsi="宋体" w:cs="宋体"/>
                <w:b/>
                <w:bCs/>
                <w:szCs w:val="21"/>
                <w:lang w:val="en-US" w:eastAsia="zh-CN"/>
              </w:rPr>
              <w:t>响应</w:t>
            </w:r>
            <w:r>
              <w:rPr>
                <w:rFonts w:hint="eastAsia" w:ascii="宋体" w:hAnsi="宋体" w:cs="宋体"/>
                <w:b/>
                <w:bCs/>
                <w:szCs w:val="21"/>
              </w:rPr>
              <w:t>时必须提供佐证材料</w:t>
            </w:r>
            <w:r>
              <w:t xml:space="preserve">）； </w:t>
            </w:r>
          </w:p>
          <w:p w14:paraId="327FF65E">
            <w:r>
              <w:t>5.3可实时测量中和液的pH值，当数值低于设定值时，会弹出报警信息，提醒用户补充NaOH溶液或更换碱液（</w:t>
            </w:r>
            <w:r>
              <w:rPr>
                <w:rFonts w:hint="eastAsia" w:ascii="宋体" w:hAnsi="宋体" w:cs="宋体"/>
                <w:b/>
                <w:bCs/>
                <w:szCs w:val="21"/>
                <w:lang w:val="en-US" w:eastAsia="zh-CN"/>
              </w:rPr>
              <w:t>响应</w:t>
            </w:r>
            <w:r>
              <w:rPr>
                <w:rFonts w:hint="eastAsia" w:ascii="宋体" w:hAnsi="宋体" w:cs="宋体"/>
                <w:b/>
                <w:bCs/>
                <w:szCs w:val="21"/>
              </w:rPr>
              <w:t>时必须提供佐证材料</w:t>
            </w:r>
            <w:r>
              <w:t xml:space="preserve">）； </w:t>
            </w:r>
          </w:p>
          <w:p w14:paraId="721B3EB3">
            <w:r>
              <w:t xml:space="preserve">5.4液位探头实时检测液面高度，低于设定值时，加液泵会自动启动，超出设定值时，排液泵会自动启动，确保中和液的总量稳定。 </w:t>
            </w:r>
          </w:p>
          <w:p w14:paraId="1A414EF8">
            <w:r>
              <w:rPr>
                <w:szCs w:val="21"/>
              </w:rPr>
              <w:t>▲</w:t>
            </w:r>
            <w:r>
              <w:t>六、检测信号处理系统</w:t>
            </w:r>
          </w:p>
          <w:p w14:paraId="567F2FF9">
            <w:r>
              <w:t xml:space="preserve">6.1基本要求：信号处理器操作系统和管理软件均为简体中文版。 </w:t>
            </w:r>
          </w:p>
          <w:p w14:paraId="68603FEB">
            <w:r>
              <w:t xml:space="preserve">6.2处理器管理软件，具备下列功能： </w:t>
            </w:r>
          </w:p>
          <w:p w14:paraId="4F80F9C1">
            <w:r>
              <w:t xml:space="preserve">6.2.1全自动工作条件调谐。 </w:t>
            </w:r>
          </w:p>
          <w:p w14:paraId="21FA43B9">
            <w:r>
              <w:t>6.2.2具有使用智能</w:t>
            </w:r>
            <w:r>
              <w:rPr>
                <w:rFonts w:hint="eastAsia"/>
              </w:rPr>
              <w:t>终端</w:t>
            </w:r>
            <w:r>
              <w:t xml:space="preserve">远程控制ICP-MS功能。 </w:t>
            </w:r>
          </w:p>
          <w:p w14:paraId="1904C52F">
            <w:r>
              <w:t xml:space="preserve">6.2.3虚拟内标法通过在已有的多个内 标元素之间的插入一个“虚拟”的内标进行校正，虚拟内标更接近目标元素质量数，校正各种样品基体效应。 </w:t>
            </w:r>
          </w:p>
          <w:p w14:paraId="670D5FA8">
            <w:r>
              <w:t xml:space="preserve">6.2.4批量数据表功能：质量控制标准的在线显示与控制数据可直接输出到通用电子表格文件（随机配置）或LIMS数据系统。 </w:t>
            </w:r>
          </w:p>
          <w:p w14:paraId="071BAA18">
            <w:r>
              <w:t xml:space="preserve">6.2.5快速扫描功能：2s内完成扫描整个质谱图。 </w:t>
            </w:r>
          </w:p>
          <w:p w14:paraId="4B590A13">
            <w:r>
              <w:t xml:space="preserve">6.2.6数据回溯功能：无需建立标准曲线，未分析元素也可在分析之后得到半定量结果。  </w:t>
            </w:r>
          </w:p>
          <w:p w14:paraId="31E44CF3">
            <w:r>
              <w:rPr>
                <w:szCs w:val="21"/>
              </w:rPr>
              <w:t>▲</w:t>
            </w:r>
            <w:r>
              <w:t>七、应用要求</w:t>
            </w:r>
          </w:p>
          <w:p w14:paraId="1E68DC26">
            <w:r>
              <w:t xml:space="preserve">7.1超痕量汞的分析能力：由于Hg元素自身高电离能造成其离子化效率偏低从而成为较难分析元素，验收时须提供Hg超痕量分析数据，要求标准曲线最高点不超过0.2ppb，连续分析6个曲线浓度梯度前提下获得DL≤2.0ppt，本底等效浓度BEC≤10ppt； </w:t>
            </w:r>
          </w:p>
          <w:p w14:paraId="37D2576D">
            <w:r>
              <w:t xml:space="preserve">7.2超痕量硒的分析能力： Se的BEC≤2.0ppt； </w:t>
            </w:r>
          </w:p>
          <w:p w14:paraId="1B70BE3A">
            <w:r>
              <w:t xml:space="preserve">7.3水质样品检出限要求：在水质样品多元素分析中，一次分析不少于26种元素，获得Be与B的DL≤6.0ppt， Fe与Se的DL≤20ppt， Hg的DL≤2.0ppt。 </w:t>
            </w:r>
          </w:p>
          <w:p w14:paraId="4F3E7170">
            <w:r>
              <w:rPr>
                <w:szCs w:val="21"/>
              </w:rPr>
              <w:t>▲</w:t>
            </w:r>
            <w:r>
              <w:t>八、性能指标（以下1～5项指标须在同一条件下测定</w:t>
            </w:r>
            <w:r>
              <w:rPr>
                <w:rFonts w:hint="eastAsia"/>
              </w:rPr>
              <w:t>）</w:t>
            </w:r>
          </w:p>
          <w:p w14:paraId="2992C2A3">
            <w:r>
              <w:rPr>
                <w:rFonts w:hint="eastAsia"/>
              </w:rPr>
              <w:t>8</w:t>
            </w:r>
            <w:r>
              <w:t>.1 灵敏度：Li≥140M，Y≥600M，Tl≥520M cps/ppm</w:t>
            </w:r>
          </w:p>
          <w:p w14:paraId="7E419EBC">
            <w:r>
              <w:rPr>
                <w:rFonts w:hint="eastAsia"/>
              </w:rPr>
              <w:t>8</w:t>
            </w:r>
            <w:r>
              <w:t>.2 检出限：Be≤0.2 ppt，In≤0.05 ppt，Bi≤0.08 ppt</w:t>
            </w:r>
          </w:p>
          <w:p w14:paraId="367382FD">
            <w:r>
              <w:rPr>
                <w:rFonts w:hint="eastAsia"/>
              </w:rPr>
              <w:t>8</w:t>
            </w:r>
            <w:r>
              <w:t>.3 背景≤0.3 cps（9 amu）</w:t>
            </w:r>
          </w:p>
          <w:p w14:paraId="087504F2">
            <w:r>
              <w:rPr>
                <w:rFonts w:hint="eastAsia"/>
              </w:rPr>
              <w:t>8</w:t>
            </w:r>
            <w:r>
              <w:t>.4 氧化物产率 CeO</w:t>
            </w:r>
            <w:r>
              <w:rPr>
                <w:rFonts w:ascii="Cambria Math" w:hAnsi="Cambria Math" w:cs="Cambria Math"/>
              </w:rPr>
              <w:t>⁺</w:t>
            </w:r>
            <w:r>
              <w:t>/Ce</w:t>
            </w:r>
            <w:r>
              <w:rPr>
                <w:rFonts w:ascii="Cambria Math" w:hAnsi="Cambria Math" w:cs="Cambria Math"/>
              </w:rPr>
              <w:t>⁺</w:t>
            </w:r>
            <w:r>
              <w:t xml:space="preserve"> ≤1.8%</w:t>
            </w:r>
          </w:p>
          <w:p w14:paraId="0C4B7403">
            <w:r>
              <w:rPr>
                <w:rFonts w:hint="eastAsia"/>
              </w:rPr>
              <w:t>8</w:t>
            </w:r>
            <w:r>
              <w:t>.5 双电荷产率 Ce²</w:t>
            </w:r>
            <w:r>
              <w:rPr>
                <w:rFonts w:ascii="Cambria Math" w:hAnsi="Cambria Math" w:cs="Cambria Math"/>
              </w:rPr>
              <w:t>⁺</w:t>
            </w:r>
            <w:r>
              <w:t>/Ce</w:t>
            </w:r>
            <w:r>
              <w:rPr>
                <w:rFonts w:ascii="Cambria Math" w:hAnsi="Cambria Math" w:cs="Cambria Math"/>
              </w:rPr>
              <w:t>⁺</w:t>
            </w:r>
            <w:r>
              <w:t xml:space="preserve"> ≤2.0%</w:t>
            </w:r>
          </w:p>
          <w:p w14:paraId="45AE3E21">
            <w:r>
              <w:rPr>
                <w:rFonts w:hint="eastAsia"/>
              </w:rPr>
              <w:t>8</w:t>
            </w:r>
            <w:r>
              <w:t>.6 短期稳定性 RSD≤2%（20 min）</w:t>
            </w:r>
          </w:p>
          <w:p w14:paraId="489243D1">
            <w:r>
              <w:rPr>
                <w:rFonts w:hint="eastAsia"/>
              </w:rPr>
              <w:t>8</w:t>
            </w:r>
            <w:r>
              <w:t>.7 长期稳定性 RSD≤3%（2 h）</w:t>
            </w:r>
          </w:p>
          <w:p w14:paraId="2E407BDF">
            <w:r>
              <w:rPr>
                <w:rFonts w:hint="eastAsia"/>
              </w:rPr>
              <w:t>8</w:t>
            </w:r>
            <w:r>
              <w:t>.8 高盐度水样连续进样稳定性：在2个小时内对含3%氯化钠的高盐度水样进行不少于50次的连续进样，仪器在线加入含2ppm Rh和Re的内标溶液，50次进样的内标Rh和Re的响应值读数的RSD%均不超过5%。</w:t>
            </w:r>
          </w:p>
          <w:p w14:paraId="7ADCF6C5">
            <w:r>
              <w:rPr>
                <w:szCs w:val="21"/>
              </w:rPr>
              <w:t>▲</w:t>
            </w:r>
            <w:r>
              <w:t>九、实验室改造</w:t>
            </w:r>
          </w:p>
          <w:p w14:paraId="09F3DED4">
            <w:r>
              <w:t>满足仪器使用实验室改造1项，包含电路改造，ICP-MS抽风系统，气路改造，增加1套环境调节设备</w:t>
            </w:r>
            <w:r>
              <w:rPr>
                <w:rFonts w:hint="eastAsia"/>
              </w:rPr>
              <w:t>（空调）</w:t>
            </w:r>
            <w:r>
              <w:t>等。</w:t>
            </w:r>
          </w:p>
          <w:p w14:paraId="6BB816D9">
            <w:r>
              <w:rPr>
                <w:szCs w:val="21"/>
              </w:rPr>
              <w:t>▲</w:t>
            </w:r>
            <w:r>
              <w:t xml:space="preserve">十、配置要求： </w:t>
            </w:r>
          </w:p>
          <w:p w14:paraId="105166A4">
            <w:r>
              <w:t xml:space="preserve">10.1电感耦合等离子体质谱仪（ICP-MS）主机，1套，包含： </w:t>
            </w:r>
          </w:p>
          <w:p w14:paraId="1DDB52F5">
            <w:r>
              <w:t xml:space="preserve">10.1.1机械泵和分子涡轮泵，1套； </w:t>
            </w:r>
          </w:p>
          <w:p w14:paraId="020A4F62">
            <w:r>
              <w:t xml:space="preserve">10.1.2数字变频式固态射频发生器，1套； </w:t>
            </w:r>
          </w:p>
          <w:p w14:paraId="609415ED">
            <w:r>
              <w:t xml:space="preserve">10.1.3 2个锥组＋2个提取透镜组＋离子透镜组，1套； </w:t>
            </w:r>
          </w:p>
          <w:p w14:paraId="2C1A0F33">
            <w:r>
              <w:t>10.1.4 不少于</w:t>
            </w:r>
            <w:r>
              <w:rPr>
                <w:rFonts w:hint="eastAsia"/>
              </w:rPr>
              <w:t>六</w:t>
            </w:r>
            <w:r>
              <w:t xml:space="preserve">极杆的碰撞反应池，1套； </w:t>
            </w:r>
          </w:p>
          <w:p w14:paraId="7EC5E9CC">
            <w:r>
              <w:t xml:space="preserve">10.1.5高频双曲面四极杆，1套； </w:t>
            </w:r>
          </w:p>
          <w:p w14:paraId="09A721E3">
            <w:r>
              <w:t xml:space="preserve">10.1.6脉冲模式双模式检测器，1套； </w:t>
            </w:r>
          </w:p>
          <w:p w14:paraId="6BCBAECB">
            <w:r>
              <w:t xml:space="preserve">10.1.7专用维护工具，1套； </w:t>
            </w:r>
          </w:p>
          <w:p w14:paraId="7FFD9DD3">
            <w:r>
              <w:t xml:space="preserve">10.1.8开机必备耗材包（包含开机必备的同心雾化器、半导体控温雾化室、炬管、高灵敏度屏蔽炬、采样锥和截取锥、样品泵管等），1套； </w:t>
            </w:r>
          </w:p>
          <w:p w14:paraId="3F9CA010">
            <w:r>
              <w:t xml:space="preserve">10.2在线气溶胶稀释高盐进样系统，1套； </w:t>
            </w:r>
          </w:p>
          <w:p w14:paraId="76B55BC1">
            <w:r>
              <w:t xml:space="preserve">10.3自动进样器，1套； </w:t>
            </w:r>
          </w:p>
          <w:p w14:paraId="268DE211">
            <w:r>
              <w:t xml:space="preserve">10.4智能自动稀释快速进样系统，1套 </w:t>
            </w:r>
          </w:p>
          <w:p w14:paraId="2C266FD5">
            <w:r>
              <w:t xml:space="preserve">10.5循环冷却水机1台；（主体采用不锈钢材质，与ICP-MS配套使用，各参数满足ICP-MS需求） </w:t>
            </w:r>
          </w:p>
          <w:p w14:paraId="599D070F">
            <w:r>
              <w:t xml:space="preserve">10.6根据现场实际情况配置连接气瓶减压阀的不锈钢管路（1/8英寸外径，不少于6米长），1套； </w:t>
            </w:r>
          </w:p>
          <w:p w14:paraId="7824ABA1">
            <w:r>
              <w:t xml:space="preserve">10.7酸雾净化系统，1 套； </w:t>
            </w:r>
          </w:p>
          <w:p w14:paraId="31D92FE2">
            <w:r>
              <w:t xml:space="preserve">10.8原厂ICP-MS装机验收溶液包、多元素标准溶液、内标元素混合溶液各1套；调谐液母液2套； </w:t>
            </w:r>
          </w:p>
          <w:p w14:paraId="740EB642">
            <w:r>
              <w:t xml:space="preserve">10.9原装中文工作站软件，1套； </w:t>
            </w:r>
          </w:p>
          <w:p w14:paraId="7372F4EA">
            <w:pPr>
              <w:jc w:val="left"/>
            </w:pPr>
            <w:r>
              <w:t>10.10信号处理器；含桌面型</w:t>
            </w:r>
            <w:r>
              <w:rPr>
                <w:rFonts w:hint="eastAsia"/>
              </w:rPr>
              <w:t>数据</w:t>
            </w:r>
            <w:r>
              <w:t>处理器</w:t>
            </w:r>
            <w:r>
              <w:rPr>
                <w:rFonts w:hint="eastAsia"/>
              </w:rPr>
              <w:t>2</w:t>
            </w:r>
            <w:r>
              <w:t>套</w:t>
            </w:r>
            <w:r>
              <w:rPr>
                <w:rFonts w:hint="eastAsia"/>
              </w:rPr>
              <w:t>（</w:t>
            </w:r>
            <w:r>
              <w:rPr>
                <w:rFonts w:hint="eastAsia"/>
                <w:szCs w:val="21"/>
              </w:rPr>
              <w:t>不低于以下配置：</w:t>
            </w:r>
            <w:bookmarkStart w:id="26" w:name="OLE_LINK1"/>
            <w:r>
              <w:rPr>
                <w:rFonts w:hint="eastAsia"/>
                <w:szCs w:val="21"/>
              </w:rPr>
              <w:t>CPU</w:t>
            </w:r>
            <w:bookmarkEnd w:id="26"/>
            <w:r>
              <w:rPr>
                <w:rFonts w:hint="eastAsia"/>
                <w:szCs w:val="21"/>
              </w:rPr>
              <w:t xml:space="preserve"> i7-14700K/32G内存/1TB固态硬盘/RTX5060</w:t>
            </w:r>
            <w:r>
              <w:rPr>
                <w:rFonts w:hint="eastAsia"/>
                <w:b/>
                <w:bCs/>
                <w:szCs w:val="21"/>
              </w:rPr>
              <w:t>独显/</w:t>
            </w:r>
            <w:r>
              <w:rPr>
                <w:rFonts w:hint="eastAsia"/>
                <w:szCs w:val="21"/>
              </w:rPr>
              <w:t xml:space="preserve"> 27英寸</w:t>
            </w:r>
            <w:r>
              <w:rPr>
                <w:rFonts w:hint="eastAsia"/>
              </w:rPr>
              <w:t>）；</w:t>
            </w:r>
            <w:r>
              <w:t>移动</w:t>
            </w:r>
            <w:r>
              <w:rPr>
                <w:rFonts w:hint="eastAsia"/>
              </w:rPr>
              <w:t>数据</w:t>
            </w:r>
            <w:r>
              <w:t>处理器</w:t>
            </w:r>
            <w:r>
              <w:rPr>
                <w:rFonts w:hint="eastAsia"/>
              </w:rPr>
              <w:t>2</w:t>
            </w:r>
            <w:r>
              <w:t>台</w:t>
            </w:r>
            <w:r>
              <w:rPr>
                <w:rFonts w:hint="eastAsia"/>
              </w:rPr>
              <w:t>（</w:t>
            </w:r>
            <w:r>
              <w:rPr>
                <w:rFonts w:hint="eastAsia"/>
                <w:szCs w:val="21"/>
              </w:rPr>
              <w:t>不低于以下配置： CPU i7-1360P/32G内存/1TB固态硬盘/14寸显示器</w:t>
            </w:r>
            <w:r>
              <w:rPr>
                <w:rFonts w:hint="eastAsia"/>
              </w:rPr>
              <w:t>）。</w:t>
            </w:r>
          </w:p>
          <w:p w14:paraId="1C2AA76D">
            <w:r>
              <w:t>10.11 输出设备，2台</w:t>
            </w:r>
            <w:r>
              <w:rPr>
                <w:rFonts w:hint="eastAsia"/>
              </w:rPr>
              <w:t>：激光/A4幅/自动双面/600dpi/鼓粉分离</w:t>
            </w:r>
            <w:r>
              <w:t xml:space="preserve"> </w:t>
            </w:r>
            <w:r>
              <w:rPr>
                <w:rFonts w:hint="eastAsia"/>
              </w:rPr>
              <w:t>。</w:t>
            </w:r>
          </w:p>
          <w:p w14:paraId="2B65C229">
            <w:r>
              <w:t xml:space="preserve">10.12满足仪器使用实验室改造1项，包含电路改造、气路改造和ICP-MS抽风系统各1套、空调1台（不低于3匹） </w:t>
            </w:r>
          </w:p>
          <w:p w14:paraId="79D67642">
            <w:r>
              <w:t>10.13高压消解器，2台（</w:t>
            </w:r>
            <w:r>
              <w:rPr>
                <w:rFonts w:hint="eastAsia"/>
              </w:rPr>
              <w:t>不锈钢材质，</w:t>
            </w:r>
            <w:r>
              <w:t xml:space="preserve">容量：24～29L）； </w:t>
            </w:r>
          </w:p>
          <w:p w14:paraId="3383BA3D">
            <w:r>
              <w:t>10.14便携式抽滤装置，</w:t>
            </w:r>
            <w:r>
              <w:rPr>
                <w:rFonts w:hint="eastAsia"/>
              </w:rPr>
              <w:t>2</w:t>
            </w:r>
            <w:r>
              <w:t xml:space="preserve">套； </w:t>
            </w:r>
          </w:p>
          <w:p w14:paraId="5F8C7E2A">
            <w:r>
              <w:t xml:space="preserve">10.15样品/试剂存贮设备，2台；（①容积≥310升、②温控范围： 2～8℃内可任意设置温度、③制冷方式：风冷无霜、④安全：具有双锁管理功能） </w:t>
            </w:r>
          </w:p>
          <w:p w14:paraId="2BD10074">
            <w:r>
              <w:rPr>
                <w:szCs w:val="21"/>
              </w:rPr>
              <w:t>▲</w:t>
            </w:r>
            <w:r>
              <w:t xml:space="preserve">十一、配件及耗材要求（除主机包含之外）： </w:t>
            </w:r>
          </w:p>
          <w:p w14:paraId="0C0B2AE6">
            <w:r>
              <w:t xml:space="preserve">11.1镍采样锥，2套； </w:t>
            </w:r>
          </w:p>
          <w:p w14:paraId="23797B58">
            <w:r>
              <w:t xml:space="preserve">11.2镍截取锥，2套； </w:t>
            </w:r>
          </w:p>
          <w:p w14:paraId="067DA4E1">
            <w:r>
              <w:t xml:space="preserve">11.3炬管，1根； </w:t>
            </w:r>
          </w:p>
          <w:p w14:paraId="1D2B1146">
            <w:r>
              <w:t xml:space="preserve">11.4蠕动泵进样管，36根； </w:t>
            </w:r>
          </w:p>
          <w:p w14:paraId="1842737D">
            <w:r>
              <w:t xml:space="preserve">11.5蠕动泵废液管，36根； </w:t>
            </w:r>
          </w:p>
          <w:p w14:paraId="485539B5">
            <w:r>
              <w:t xml:space="preserve">11.6蠕动泵内标管，36根； </w:t>
            </w:r>
          </w:p>
          <w:p w14:paraId="0893B08B">
            <w:r>
              <w:t xml:space="preserve">11.7采样锥石墨导热垫片，3个； </w:t>
            </w:r>
          </w:p>
          <w:p w14:paraId="24E88B88">
            <w:r>
              <w:t xml:space="preserve">11.8 PFA样品管，5米； </w:t>
            </w:r>
          </w:p>
          <w:p w14:paraId="083D9B61">
            <w:r>
              <w:t xml:space="preserve">11.9超纯机械泵油，2瓶； </w:t>
            </w:r>
          </w:p>
          <w:p w14:paraId="3E7E89D7">
            <w:r>
              <w:t xml:space="preserve">11.10同心雾化器，2个； </w:t>
            </w:r>
          </w:p>
          <w:p w14:paraId="2CD44396">
            <w:r>
              <w:t>11.11仪器原厂工程师上门服务费和主要配件、备品备件全寿命周期内供应价格（上限）表，1份。</w:t>
            </w:r>
          </w:p>
        </w:tc>
        <w:tc>
          <w:tcPr>
            <w:tcW w:w="1298" w:type="dxa"/>
            <w:vMerge w:val="restart"/>
            <w:tcBorders>
              <w:top w:val="single" w:color="auto" w:sz="4" w:space="0"/>
              <w:left w:val="single" w:color="auto" w:sz="4" w:space="0"/>
              <w:right w:val="single" w:color="auto" w:sz="4" w:space="0"/>
            </w:tcBorders>
            <w:vAlign w:val="center"/>
          </w:tcPr>
          <w:p w14:paraId="16810804">
            <w:pPr>
              <w:spacing w:line="360" w:lineRule="exact"/>
              <w:jc w:val="center"/>
              <w:rPr>
                <w:rFonts w:hint="eastAsia" w:ascii="宋体" w:hAnsi="宋体" w:cs="宋体"/>
                <w:szCs w:val="21"/>
              </w:rPr>
            </w:pPr>
            <w:r>
              <w:rPr>
                <w:rFonts w:hint="eastAsia" w:ascii="宋体" w:hAnsi="宋体" w:cs="宋体"/>
                <w:szCs w:val="21"/>
              </w:rPr>
              <w:t>工业</w:t>
            </w:r>
          </w:p>
        </w:tc>
      </w:tr>
      <w:tr w14:paraId="56235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0" w:hRule="atLeast"/>
          <w:jc w:val="center"/>
        </w:trPr>
        <w:tc>
          <w:tcPr>
            <w:tcW w:w="476" w:type="dxa"/>
            <w:vMerge w:val="continue"/>
            <w:tcBorders>
              <w:left w:val="single" w:color="auto" w:sz="4" w:space="0"/>
              <w:bottom w:val="single" w:color="auto" w:sz="4" w:space="0"/>
              <w:right w:val="single" w:color="auto" w:sz="4" w:space="0"/>
            </w:tcBorders>
            <w:vAlign w:val="center"/>
          </w:tcPr>
          <w:p w14:paraId="783F6019">
            <w:pPr>
              <w:widowControl/>
              <w:spacing w:line="360" w:lineRule="exact"/>
              <w:jc w:val="center"/>
              <w:textAlignment w:val="center"/>
              <w:rPr>
                <w:rFonts w:hint="eastAsia" w:ascii="宋体" w:hAnsi="宋体" w:cs="宋体"/>
                <w:kern w:val="0"/>
                <w:szCs w:val="21"/>
              </w:rPr>
            </w:pPr>
          </w:p>
        </w:tc>
        <w:tc>
          <w:tcPr>
            <w:tcW w:w="1132" w:type="dxa"/>
            <w:vMerge w:val="continue"/>
            <w:tcBorders>
              <w:left w:val="single" w:color="auto" w:sz="4" w:space="0"/>
              <w:bottom w:val="single" w:color="auto" w:sz="4" w:space="0"/>
              <w:right w:val="single" w:color="auto" w:sz="4" w:space="0"/>
            </w:tcBorders>
            <w:vAlign w:val="center"/>
          </w:tcPr>
          <w:p w14:paraId="18AAC9DD">
            <w:pPr>
              <w:widowControl/>
              <w:spacing w:line="360" w:lineRule="exact"/>
              <w:jc w:val="center"/>
              <w:textAlignment w:val="center"/>
              <w:rPr>
                <w:rFonts w:hint="eastAsia" w:ascii="宋体" w:hAnsi="宋体" w:cs="宋体"/>
                <w:kern w:val="0"/>
                <w:szCs w:val="21"/>
                <w:lang w:bidi="ar"/>
              </w:rPr>
            </w:pPr>
          </w:p>
        </w:tc>
        <w:tc>
          <w:tcPr>
            <w:tcW w:w="639" w:type="dxa"/>
            <w:vMerge w:val="continue"/>
            <w:tcBorders>
              <w:left w:val="single" w:color="auto" w:sz="4" w:space="0"/>
              <w:bottom w:val="single" w:color="auto" w:sz="4" w:space="0"/>
              <w:right w:val="single" w:color="auto" w:sz="4" w:space="0"/>
            </w:tcBorders>
            <w:vAlign w:val="center"/>
          </w:tcPr>
          <w:p w14:paraId="4A01979C">
            <w:pPr>
              <w:widowControl/>
              <w:spacing w:line="360" w:lineRule="exact"/>
              <w:jc w:val="center"/>
              <w:textAlignment w:val="center"/>
              <w:rPr>
                <w:rFonts w:hint="eastAsia" w:ascii="宋体" w:hAnsi="宋体" w:cs="宋体"/>
                <w:kern w:val="0"/>
                <w:szCs w:val="21"/>
              </w:rPr>
            </w:pPr>
          </w:p>
        </w:tc>
        <w:tc>
          <w:tcPr>
            <w:tcW w:w="677" w:type="dxa"/>
            <w:vMerge w:val="continue"/>
            <w:tcBorders>
              <w:left w:val="single" w:color="auto" w:sz="4" w:space="0"/>
              <w:bottom w:val="single" w:color="auto" w:sz="4" w:space="0"/>
              <w:right w:val="single" w:color="auto" w:sz="4" w:space="0"/>
            </w:tcBorders>
            <w:vAlign w:val="center"/>
          </w:tcPr>
          <w:p w14:paraId="486778D4">
            <w:pPr>
              <w:widowControl/>
              <w:spacing w:line="360" w:lineRule="exact"/>
              <w:jc w:val="center"/>
              <w:textAlignment w:val="center"/>
              <w:rPr>
                <w:rFonts w:hint="eastAsia" w:ascii="宋体" w:hAnsi="宋体" w:cs="宋体"/>
                <w:kern w:val="0"/>
                <w:szCs w:val="21"/>
              </w:rPr>
            </w:pPr>
          </w:p>
        </w:tc>
        <w:tc>
          <w:tcPr>
            <w:tcW w:w="4877" w:type="dxa"/>
            <w:vMerge w:val="continue"/>
            <w:tcBorders>
              <w:left w:val="single" w:color="auto" w:sz="4" w:space="0"/>
              <w:bottom w:val="single" w:color="auto" w:sz="4" w:space="0"/>
              <w:right w:val="single" w:color="auto" w:sz="4" w:space="0"/>
            </w:tcBorders>
            <w:vAlign w:val="center"/>
          </w:tcPr>
          <w:p w14:paraId="7A57E359">
            <w:pPr>
              <w:widowControl/>
              <w:spacing w:line="360" w:lineRule="exact"/>
              <w:jc w:val="left"/>
              <w:textAlignment w:val="center"/>
              <w:rPr>
                <w:rFonts w:hint="eastAsia" w:ascii="宋体" w:hAnsi="宋体" w:cs="宋体"/>
                <w:kern w:val="0"/>
                <w:szCs w:val="21"/>
                <w:lang w:bidi="ar"/>
              </w:rPr>
            </w:pPr>
          </w:p>
        </w:tc>
        <w:tc>
          <w:tcPr>
            <w:tcW w:w="1298" w:type="dxa"/>
            <w:vMerge w:val="continue"/>
            <w:tcBorders>
              <w:left w:val="single" w:color="auto" w:sz="4" w:space="0"/>
              <w:bottom w:val="single" w:color="auto" w:sz="4" w:space="0"/>
              <w:right w:val="single" w:color="auto" w:sz="4" w:space="0"/>
            </w:tcBorders>
            <w:vAlign w:val="center"/>
          </w:tcPr>
          <w:p w14:paraId="54E29C72">
            <w:pPr>
              <w:spacing w:line="360" w:lineRule="exact"/>
              <w:jc w:val="center"/>
              <w:rPr>
                <w:rFonts w:hint="eastAsia" w:ascii="宋体" w:hAnsi="宋体" w:cs="宋体"/>
                <w:kern w:val="0"/>
                <w:szCs w:val="21"/>
              </w:rPr>
            </w:pPr>
          </w:p>
        </w:tc>
      </w:tr>
    </w:tbl>
    <w:p w14:paraId="3E34FD20">
      <w:pPr>
        <w:spacing w:line="360" w:lineRule="auto"/>
        <w:rPr>
          <w:szCs w:val="21"/>
        </w:rPr>
      </w:pPr>
    </w:p>
    <w:p w14:paraId="75B8B8BF">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三、商务要求</w:t>
      </w:r>
    </w:p>
    <w:p w14:paraId="326B4023">
      <w:pPr>
        <w:spacing w:line="360" w:lineRule="auto"/>
        <w:rPr>
          <w:szCs w:val="21"/>
        </w:rPr>
      </w:pPr>
      <w:r>
        <w:rPr>
          <w:szCs w:val="21"/>
        </w:rPr>
        <w:t>▲</w:t>
      </w:r>
      <w:r>
        <w:rPr>
          <w:rFonts w:hint="eastAsia"/>
          <w:szCs w:val="21"/>
        </w:rPr>
        <w:t>1．报价要求</w:t>
      </w:r>
    </w:p>
    <w:p w14:paraId="070DD809">
      <w:pPr>
        <w:spacing w:line="360" w:lineRule="auto"/>
        <w:rPr>
          <w:szCs w:val="21"/>
        </w:rPr>
      </w:pPr>
      <w:r>
        <w:rPr>
          <w:rFonts w:hint="eastAsia"/>
          <w:szCs w:val="2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6A98DF0F">
      <w:pPr>
        <w:spacing w:line="360" w:lineRule="auto"/>
        <w:rPr>
          <w:szCs w:val="21"/>
        </w:rPr>
      </w:pPr>
      <w:r>
        <w:rPr>
          <w:szCs w:val="21"/>
        </w:rPr>
        <w:t>▲</w:t>
      </w:r>
      <w:r>
        <w:rPr>
          <w:rFonts w:hint="eastAsia"/>
          <w:szCs w:val="21"/>
        </w:rPr>
        <w:t>2.合同签订日期</w:t>
      </w:r>
    </w:p>
    <w:p w14:paraId="18A6F3CF">
      <w:pPr>
        <w:spacing w:line="360" w:lineRule="auto"/>
        <w:rPr>
          <w:rFonts w:hint="eastAsia" w:ascii="宋体" w:hAnsi="宋体"/>
          <w:i/>
          <w:sz w:val="28"/>
          <w:szCs w:val="28"/>
        </w:rPr>
      </w:pPr>
      <w:r>
        <w:rPr>
          <w:rFonts w:hint="eastAsia"/>
          <w:szCs w:val="21"/>
        </w:rPr>
        <w:t>成交通知书发出后25日内。</w:t>
      </w:r>
    </w:p>
    <w:p w14:paraId="50DF8766">
      <w:pPr>
        <w:spacing w:line="360" w:lineRule="auto"/>
        <w:rPr>
          <w:szCs w:val="21"/>
        </w:rPr>
      </w:pPr>
      <w:r>
        <w:rPr>
          <w:rFonts w:hint="eastAsia"/>
          <w:szCs w:val="21"/>
        </w:rPr>
        <w:t>3.交货（实施）时间</w:t>
      </w:r>
    </w:p>
    <w:p w14:paraId="11A2073A">
      <w:pPr>
        <w:spacing w:line="360" w:lineRule="auto"/>
        <w:rPr>
          <w:szCs w:val="21"/>
        </w:rPr>
      </w:pPr>
      <w:r>
        <w:rPr>
          <w:rFonts w:hint="eastAsia" w:ascii="宋体" w:hAnsi="宋体" w:cs="宋体"/>
          <w:szCs w:val="21"/>
        </w:rPr>
        <w:t>合同签订后30日历天内交货（含安装调试）。</w:t>
      </w:r>
    </w:p>
    <w:p w14:paraId="2FC2AD43">
      <w:pPr>
        <w:spacing w:line="360" w:lineRule="auto"/>
        <w:rPr>
          <w:szCs w:val="21"/>
        </w:rPr>
      </w:pPr>
      <w:r>
        <w:rPr>
          <w:szCs w:val="21"/>
        </w:rPr>
        <w:t>▲</w:t>
      </w:r>
      <w:r>
        <w:rPr>
          <w:rFonts w:hint="eastAsia"/>
          <w:szCs w:val="21"/>
        </w:rPr>
        <w:t>4.交货地点或服务地点</w:t>
      </w:r>
    </w:p>
    <w:p w14:paraId="6AE179B2">
      <w:pPr>
        <w:spacing w:line="360" w:lineRule="auto"/>
        <w:rPr>
          <w:szCs w:val="21"/>
        </w:rPr>
      </w:pPr>
      <w:r>
        <w:rPr>
          <w:rFonts w:ascii="Arial" w:hAnsi="Arial" w:cs="Arial"/>
          <w:kern w:val="0"/>
          <w:szCs w:val="21"/>
        </w:rPr>
        <w:t>南宁市内采购人指定地点。</w:t>
      </w:r>
    </w:p>
    <w:p w14:paraId="2127ABA4">
      <w:pPr>
        <w:spacing w:line="360" w:lineRule="auto"/>
        <w:rPr>
          <w:szCs w:val="21"/>
        </w:rPr>
      </w:pPr>
      <w:r>
        <w:rPr>
          <w:szCs w:val="21"/>
        </w:rPr>
        <w:t>▲</w:t>
      </w:r>
      <w:r>
        <w:rPr>
          <w:rFonts w:hint="eastAsia"/>
          <w:szCs w:val="21"/>
        </w:rPr>
        <w:t>5.验收标准</w:t>
      </w:r>
    </w:p>
    <w:p w14:paraId="69CD29DA">
      <w:pPr>
        <w:spacing w:line="360" w:lineRule="auto"/>
        <w:rPr>
          <w:szCs w:val="21"/>
        </w:rPr>
      </w:pPr>
      <w:r>
        <w:rPr>
          <w:rFonts w:hint="eastAsia"/>
          <w:szCs w:val="21"/>
        </w:rPr>
        <w:t>5.1项目验收按以下流程进行：</w:t>
      </w:r>
    </w:p>
    <w:p w14:paraId="7CCE79E9">
      <w:pPr>
        <w:spacing w:line="360" w:lineRule="auto"/>
        <w:rPr>
          <w:szCs w:val="21"/>
        </w:rPr>
      </w:pPr>
      <w:r>
        <w:rPr>
          <w:rFonts w:hint="eastAsia"/>
          <w:szCs w:val="21"/>
        </w:rPr>
        <w:t>（1）成交供应商按采购人要求送货至指定地点，双方一起开箱验货并签字确认。成交供应商应将所提供货物的装箱清单、用户手册、随机资料、工具和备品、备件等交付给采购人，采购人对成交供应商提交的货物依据竞争性谈判文件上的技术规格要求和国家有关质量标准进行现场签收，外观、说明书符合采购文件技术要求的，给予签收，不合格的不予签收。如有缺失应在合理的规定时间内补齐，否则视为逾期交货；</w:t>
      </w:r>
    </w:p>
    <w:p w14:paraId="3ABB7EAD">
      <w:pPr>
        <w:spacing w:line="360" w:lineRule="auto"/>
        <w:rPr>
          <w:szCs w:val="21"/>
        </w:rPr>
      </w:pPr>
      <w:r>
        <w:rPr>
          <w:rFonts w:hint="eastAsia"/>
          <w:szCs w:val="21"/>
        </w:rPr>
        <w:t>（2）成交供应商按采购人指定的设备安装地点，进行设备的安装，安装过程须全程录像，视频文件作为验收资料之一由成交供应商向采购人统一提交；</w:t>
      </w:r>
    </w:p>
    <w:p w14:paraId="64BDB152">
      <w:pPr>
        <w:spacing w:line="360" w:lineRule="auto"/>
        <w:rPr>
          <w:szCs w:val="21"/>
        </w:rPr>
      </w:pPr>
      <w:r>
        <w:rPr>
          <w:rFonts w:hint="eastAsia"/>
          <w:szCs w:val="21"/>
        </w:rPr>
        <w:t>（3）安装完成后，由成交供应商进行验收前调试，调试完成后，应在采购人见证下完成竞争性谈判文件所列技术指标的测试，同时由成交供应商联系法定计量检定/校准机构对设备进行检定/校准；</w:t>
      </w:r>
    </w:p>
    <w:p w14:paraId="179E2B95">
      <w:pPr>
        <w:spacing w:line="360" w:lineRule="auto"/>
        <w:rPr>
          <w:szCs w:val="21"/>
        </w:rPr>
      </w:pPr>
      <w:r>
        <w:rPr>
          <w:rFonts w:hint="eastAsia"/>
          <w:szCs w:val="21"/>
        </w:rPr>
        <w:t>（4）竞争性谈判文件所列技术指标的测试、取得法定计量检定/校准机构出具的检定/校准证书后，成交供应商提出验收申请，经采购人同意后共同组织验收，签写相应验收意见并签名确认。如对验收存在异议的，可聘请第三方按合同约定组织验收，安装、调试、验收过程中所需消耗品、辅件均由供应商提供，检定/校准费用由成交供应商承担，供应商报价时应考虑相关费用；</w:t>
      </w:r>
    </w:p>
    <w:p w14:paraId="04EE4D8E">
      <w:pPr>
        <w:spacing w:line="360" w:lineRule="auto"/>
        <w:rPr>
          <w:szCs w:val="21"/>
        </w:rPr>
      </w:pPr>
      <w:r>
        <w:rPr>
          <w:rFonts w:hint="eastAsia"/>
          <w:szCs w:val="21"/>
        </w:rPr>
        <w:t>（5）项目验收合格，项目约定产品或服务才正式交接。交接完毕，才作为项目的最终验收。</w:t>
      </w:r>
    </w:p>
    <w:p w14:paraId="2D408E40">
      <w:pPr>
        <w:spacing w:line="360" w:lineRule="auto"/>
        <w:rPr>
          <w:szCs w:val="21"/>
        </w:rPr>
      </w:pPr>
      <w:r>
        <w:rPr>
          <w:rFonts w:hint="eastAsia"/>
          <w:szCs w:val="21"/>
        </w:rPr>
        <w:t>（6）所提供的货物必须是全新的合格产品，仪器主机生产日期必须在2025年10月1日之后。</w:t>
      </w:r>
    </w:p>
    <w:p w14:paraId="3D103456">
      <w:pPr>
        <w:spacing w:line="360" w:lineRule="auto"/>
        <w:rPr>
          <w:szCs w:val="21"/>
        </w:rPr>
      </w:pPr>
      <w:r>
        <w:rPr>
          <w:rFonts w:hint="eastAsia"/>
          <w:szCs w:val="21"/>
        </w:rPr>
        <w:t>5.2安装调试完成后，成交供应商应对采购人进行现场培训，现场逐一演示产品的功能；</w:t>
      </w:r>
    </w:p>
    <w:p w14:paraId="17D38190">
      <w:pPr>
        <w:spacing w:line="360" w:lineRule="auto"/>
        <w:rPr>
          <w:szCs w:val="21"/>
        </w:rPr>
      </w:pPr>
      <w:r>
        <w:rPr>
          <w:rFonts w:hint="eastAsia"/>
          <w:szCs w:val="21"/>
        </w:rPr>
        <w:t>5.3采购人应当在货物达到验收条件后十五个工作日内进行验收。验收合格后由双方签署货物验收单并加盖采购人公章，双方各执一份。</w:t>
      </w:r>
    </w:p>
    <w:p w14:paraId="449A8CDB">
      <w:pPr>
        <w:spacing w:line="360" w:lineRule="auto"/>
        <w:rPr>
          <w:szCs w:val="21"/>
        </w:rPr>
      </w:pPr>
      <w:r>
        <w:rPr>
          <w:rFonts w:hint="eastAsia"/>
          <w:szCs w:val="21"/>
        </w:rPr>
        <w:t>5.4成交供应商在项目（含货物）验收时由采购人单位对照竞争性谈判文件的功能目标及技术指标全面核对检验，对所有要求出具的证明文件的原件进行核查，如不符合竞争性谈判文件的技术需求及要求以及提供虚假承诺的，按相关规定做退货处理及违约处理，成交人承担所有责任和费用，采购人保留进一步追究责任的权利。</w:t>
      </w:r>
    </w:p>
    <w:p w14:paraId="5CCA9C0F">
      <w:pPr>
        <w:spacing w:line="360" w:lineRule="auto"/>
        <w:rPr>
          <w:szCs w:val="21"/>
        </w:rPr>
      </w:pPr>
      <w:r>
        <w:rPr>
          <w:rFonts w:hint="eastAsia"/>
          <w:szCs w:val="21"/>
        </w:rPr>
        <w:t>5.5采购人需要制造商对成交供应商交付的产品或服务（包括质量、参数等）进行确认的，制造商应予以配合并出具书面意见，相关配合事项由成交供应商与制造商协调。</w:t>
      </w:r>
    </w:p>
    <w:p w14:paraId="4A0EC549">
      <w:pPr>
        <w:spacing w:line="360" w:lineRule="auto"/>
        <w:rPr>
          <w:szCs w:val="21"/>
        </w:rPr>
      </w:pPr>
      <w:r>
        <w:rPr>
          <w:rFonts w:hint="eastAsia"/>
          <w:szCs w:val="21"/>
        </w:rPr>
        <w:t>5.6采购人委托采购代理机构组织的验收项目，其验收时间以该项目验收方案确定的验收时间为准，验收结果以该项目验收报告结论为准。在验收过程中发现成交供应商有违约问题，可暂缓资金结算，待违约问题解决后，方可办理资金结算事宜。</w:t>
      </w:r>
    </w:p>
    <w:p w14:paraId="5F029EB4">
      <w:pPr>
        <w:spacing w:line="360" w:lineRule="auto"/>
        <w:rPr>
          <w:szCs w:val="21"/>
        </w:rPr>
      </w:pPr>
      <w:r>
        <w:rPr>
          <w:rFonts w:hint="eastAsia"/>
          <w:szCs w:val="21"/>
        </w:rPr>
        <w:t>5.7采购人对验收有异议的，在验收后五个工作日内以书面形式向成交供应商提出，成交供应商应自收到采购人书面异议后合同约定的时间内及时予以解决。</w:t>
      </w:r>
    </w:p>
    <w:p w14:paraId="5D75226A">
      <w:pPr>
        <w:spacing w:line="360" w:lineRule="auto"/>
        <w:rPr>
          <w:szCs w:val="21"/>
        </w:rPr>
      </w:pPr>
      <w:r>
        <w:rPr>
          <w:rFonts w:hint="eastAsia"/>
          <w:szCs w:val="21"/>
        </w:rPr>
        <w:t>5.8未尽事宜按照《关于印发广西壮族自治区政府采购项目履约验收管理办法的通知》[桂财采〔2015〕22号]以及《财政部关于进一步加强政府采购需求和履约验收管理的指导意见》[财库〔2016〕205号]规定执行。</w:t>
      </w:r>
    </w:p>
    <w:p w14:paraId="43F0EBF7">
      <w:pPr>
        <w:spacing w:line="360" w:lineRule="auto"/>
        <w:rPr>
          <w:szCs w:val="21"/>
        </w:rPr>
      </w:pPr>
      <w:r>
        <w:rPr>
          <w:szCs w:val="21"/>
        </w:rPr>
        <w:t>▲</w:t>
      </w:r>
      <w:r>
        <w:rPr>
          <w:rFonts w:hint="eastAsia"/>
          <w:szCs w:val="21"/>
        </w:rPr>
        <w:t>6.服务标准、期限、效率</w:t>
      </w:r>
    </w:p>
    <w:p w14:paraId="7379B127">
      <w:pPr>
        <w:spacing w:line="360" w:lineRule="auto"/>
        <w:rPr>
          <w:szCs w:val="21"/>
        </w:rPr>
      </w:pPr>
      <w:r>
        <w:rPr>
          <w:rFonts w:hint="eastAsia"/>
          <w:szCs w:val="21"/>
        </w:rPr>
        <w:t>6.1成交供应商在质量保证期内应当为采购人提供以下技术支持和服务：</w:t>
      </w:r>
    </w:p>
    <w:p w14:paraId="037E8A95">
      <w:pPr>
        <w:spacing w:line="360" w:lineRule="auto"/>
        <w:rPr>
          <w:szCs w:val="21"/>
        </w:rPr>
      </w:pPr>
      <w:r>
        <w:rPr>
          <w:rFonts w:hint="eastAsia"/>
          <w:szCs w:val="21"/>
        </w:rPr>
        <w:t>6.1.1电话咨询</w:t>
      </w:r>
    </w:p>
    <w:p w14:paraId="1499D14B">
      <w:pPr>
        <w:spacing w:line="360" w:lineRule="auto"/>
        <w:rPr>
          <w:szCs w:val="21"/>
        </w:rPr>
      </w:pPr>
      <w:r>
        <w:rPr>
          <w:rFonts w:hint="eastAsia"/>
          <w:szCs w:val="21"/>
        </w:rPr>
        <w:t>成交供应商应当为采购人提供</w:t>
      </w:r>
      <w:r>
        <w:rPr>
          <w:sz w:val="22"/>
          <w:szCs w:val="21"/>
        </w:rPr>
        <w:t>7×24小时</w:t>
      </w:r>
      <w:r>
        <w:rPr>
          <w:rFonts w:hint="eastAsia"/>
          <w:szCs w:val="21"/>
        </w:rPr>
        <w:t>技术援助电话，解答采购人在使用中遇到的问题，及时为采购人提出解决问题的建议。</w:t>
      </w:r>
    </w:p>
    <w:p w14:paraId="6AE59A32">
      <w:pPr>
        <w:spacing w:line="360" w:lineRule="auto"/>
        <w:rPr>
          <w:szCs w:val="21"/>
        </w:rPr>
      </w:pPr>
      <w:r>
        <w:rPr>
          <w:rFonts w:hint="eastAsia"/>
          <w:szCs w:val="21"/>
        </w:rPr>
        <w:t>6.1.2故障响应</w:t>
      </w:r>
    </w:p>
    <w:p w14:paraId="7A54E59C">
      <w:pPr>
        <w:spacing w:line="360" w:lineRule="auto"/>
        <w:rPr>
          <w:szCs w:val="21"/>
        </w:rPr>
      </w:pPr>
      <w:r>
        <w:rPr>
          <w:rFonts w:hint="eastAsia"/>
          <w:szCs w:val="21"/>
        </w:rPr>
        <w:t>出现故障1小时内做出响应，可远程解决的故障2小时内通过电话、邮件、微信等方式指导采购人排除故障，无法远程解决的故障24小时内到场维修。一般问题应在24小时内解决，重大问题或其它无法迅速解决的问题应在一周内解决。</w:t>
      </w:r>
    </w:p>
    <w:p w14:paraId="395DA9D6">
      <w:pPr>
        <w:spacing w:line="360" w:lineRule="auto"/>
        <w:rPr>
          <w:szCs w:val="21"/>
        </w:rPr>
      </w:pPr>
      <w:r>
        <w:rPr>
          <w:rFonts w:hint="eastAsia"/>
          <w:szCs w:val="21"/>
        </w:rPr>
        <w:t>6.1.3技术升级</w:t>
      </w:r>
    </w:p>
    <w:p w14:paraId="11CC857B">
      <w:pPr>
        <w:spacing w:line="360" w:lineRule="auto"/>
        <w:rPr>
          <w:szCs w:val="21"/>
        </w:rPr>
      </w:pPr>
      <w:r>
        <w:rPr>
          <w:rFonts w:hint="eastAsia"/>
          <w:szCs w:val="21"/>
        </w:rPr>
        <w:t>在质保期内，如果成交供应商的产品或服务升级，成交供应商应及时通知采购人，如采购人有相应要求，成交供应商应对采购人购买的产品或服务进行升级。</w:t>
      </w:r>
    </w:p>
    <w:p w14:paraId="7F5F5F2E">
      <w:pPr>
        <w:spacing w:line="360" w:lineRule="auto"/>
        <w:rPr>
          <w:szCs w:val="21"/>
        </w:rPr>
      </w:pPr>
      <w:r>
        <w:rPr>
          <w:szCs w:val="21"/>
        </w:rPr>
        <w:t>▲</w:t>
      </w:r>
      <w:r>
        <w:rPr>
          <w:rFonts w:hint="eastAsia"/>
          <w:szCs w:val="21"/>
        </w:rPr>
        <w:t>7.培训</w:t>
      </w:r>
    </w:p>
    <w:p w14:paraId="27032E7C">
      <w:pPr>
        <w:spacing w:line="360" w:lineRule="auto"/>
        <w:rPr>
          <w:szCs w:val="21"/>
        </w:rPr>
      </w:pPr>
      <w:r>
        <w:rPr>
          <w:rFonts w:hint="eastAsia"/>
          <w:szCs w:val="21"/>
        </w:rPr>
        <w:t>7.1供应商对其提供产品或服务的使用和操作应尽培训义务。供应商应提供对采购人包含：</w:t>
      </w:r>
      <w:r>
        <w:rPr>
          <w:bCs/>
          <w:sz w:val="22"/>
        </w:rPr>
        <w:t>仪器设备操作、应用、维修、保养等方面知识</w:t>
      </w:r>
      <w:r>
        <w:rPr>
          <w:rFonts w:hint="eastAsia"/>
          <w:bCs/>
          <w:sz w:val="22"/>
        </w:rPr>
        <w:t>的培训</w:t>
      </w:r>
      <w:r>
        <w:rPr>
          <w:rFonts w:hint="eastAsia"/>
          <w:szCs w:val="21"/>
        </w:rPr>
        <w:t>，使采购人操作人员熟练掌握所培训内容，熟练掌握全部功能，培训的相关费用包括在响应报价中，采购人不再另行支付。</w:t>
      </w:r>
    </w:p>
    <w:p w14:paraId="19739A7E">
      <w:pPr>
        <w:pStyle w:val="2"/>
      </w:pPr>
      <w:r>
        <w:rPr>
          <w:rFonts w:hint="eastAsia"/>
          <w:szCs w:val="21"/>
        </w:rPr>
        <w:t>7.2</w:t>
      </w:r>
      <w:r>
        <w:rPr>
          <w:bCs/>
          <w:sz w:val="22"/>
        </w:rPr>
        <w:t>仪器自验收合格之日起一年内安排</w:t>
      </w:r>
      <w:r>
        <w:rPr>
          <w:rFonts w:hint="eastAsia"/>
          <w:bCs/>
          <w:sz w:val="22"/>
        </w:rPr>
        <w:t>采购人</w:t>
      </w:r>
      <w:r>
        <w:rPr>
          <w:bCs/>
          <w:sz w:val="22"/>
        </w:rPr>
        <w:t>不少于 2名技术人员在生产商培训中心3天/人的培训（包括上机操作），</w:t>
      </w:r>
      <w:r>
        <w:rPr>
          <w:rFonts w:hint="eastAsia"/>
          <w:bCs/>
          <w:sz w:val="22"/>
        </w:rPr>
        <w:t>培训的相关费用（</w:t>
      </w:r>
      <w:r>
        <w:rPr>
          <w:bCs/>
          <w:sz w:val="22"/>
        </w:rPr>
        <w:t>差旅费</w:t>
      </w:r>
      <w:r>
        <w:rPr>
          <w:rFonts w:hint="eastAsia"/>
          <w:bCs/>
          <w:sz w:val="22"/>
        </w:rPr>
        <w:t>采购人自理）包括在响应报价中，采购人不再另行支付。</w:t>
      </w:r>
    </w:p>
    <w:p w14:paraId="5DB608F9">
      <w:pPr>
        <w:spacing w:line="360" w:lineRule="auto"/>
        <w:rPr>
          <w:szCs w:val="21"/>
        </w:rPr>
      </w:pPr>
      <w:r>
        <w:rPr>
          <w:rFonts w:hint="eastAsia"/>
          <w:szCs w:val="21"/>
        </w:rPr>
        <w:t>8.付款方式、时间及条件</w:t>
      </w:r>
    </w:p>
    <w:p w14:paraId="0F10FB65">
      <w:pPr>
        <w:spacing w:line="360" w:lineRule="auto"/>
        <w:rPr>
          <w:szCs w:val="21"/>
        </w:rPr>
      </w:pPr>
      <w:r>
        <w:rPr>
          <w:rFonts w:hint="eastAsia"/>
          <w:szCs w:val="21"/>
        </w:rPr>
        <w:t>详见采购文件合同主要条款格式部分</w:t>
      </w:r>
    </w:p>
    <w:p w14:paraId="5DBA3229">
      <w:pPr>
        <w:spacing w:line="360" w:lineRule="auto"/>
        <w:rPr>
          <w:szCs w:val="21"/>
        </w:rPr>
      </w:pPr>
      <w:r>
        <w:rPr>
          <w:rFonts w:hint="eastAsia"/>
          <w:szCs w:val="21"/>
        </w:rPr>
        <w:t>9.履约保证金</w:t>
      </w:r>
    </w:p>
    <w:p w14:paraId="37485826">
      <w:pPr>
        <w:spacing w:line="360" w:lineRule="auto"/>
        <w:rPr>
          <w:szCs w:val="21"/>
        </w:rPr>
      </w:pPr>
      <w:r>
        <w:rPr>
          <w:rFonts w:hint="eastAsia"/>
          <w:szCs w:val="21"/>
        </w:rPr>
        <w:t>详见采购文件合同主要条款格式部分</w:t>
      </w:r>
    </w:p>
    <w:p w14:paraId="122122DA">
      <w:pPr>
        <w:spacing w:line="360" w:lineRule="auto"/>
        <w:rPr>
          <w:szCs w:val="21"/>
        </w:rPr>
      </w:pPr>
      <w:r>
        <w:rPr>
          <w:rFonts w:hint="eastAsia"/>
          <w:szCs w:val="21"/>
        </w:rPr>
        <w:t>10.包装和运输要求</w:t>
      </w:r>
    </w:p>
    <w:p w14:paraId="53B47E13">
      <w:pPr>
        <w:spacing w:line="360" w:lineRule="auto"/>
        <w:rPr>
          <w:szCs w:val="21"/>
        </w:rPr>
      </w:pPr>
      <w:r>
        <w:rPr>
          <w:rFonts w:hint="eastAsia"/>
          <w:szCs w:val="21"/>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14:paraId="07BB7317">
      <w:pPr>
        <w:spacing w:line="360" w:lineRule="auto"/>
        <w:rPr>
          <w:szCs w:val="21"/>
        </w:rPr>
      </w:pPr>
      <w:r>
        <w:rPr>
          <w:rFonts w:hint="eastAsia"/>
          <w:szCs w:val="21"/>
        </w:rPr>
        <w:t>运输要求详见采购文件合同主要条款格式部分。</w:t>
      </w:r>
    </w:p>
    <w:p w14:paraId="374479E8">
      <w:pPr>
        <w:spacing w:line="360" w:lineRule="auto"/>
        <w:rPr>
          <w:szCs w:val="21"/>
        </w:rPr>
      </w:pPr>
      <w:r>
        <w:rPr>
          <w:szCs w:val="21"/>
        </w:rPr>
        <w:t>▲</w:t>
      </w:r>
      <w:r>
        <w:rPr>
          <w:rFonts w:hint="eastAsia"/>
          <w:szCs w:val="21"/>
        </w:rPr>
        <w:t>11.售后服务</w:t>
      </w:r>
    </w:p>
    <w:p w14:paraId="127F17FB">
      <w:pPr>
        <w:spacing w:line="360" w:lineRule="auto"/>
        <w:rPr>
          <w:szCs w:val="21"/>
        </w:rPr>
      </w:pPr>
      <w:r>
        <w:rPr>
          <w:rFonts w:hint="eastAsia"/>
          <w:szCs w:val="21"/>
        </w:rPr>
        <w:t>11.1质保期按国家有关规定或厂家承诺实行“三包”，整机质保期从验收合格之日起不少于3年（如采购需求中有特殊要求的，按特殊要求执行）。质保期内每年提供原厂工程师上门深度保养服务一次，仪器发生故障时免费提供上门维修服务，需要更换零部件时更换原厂零部件，相关费用包括在响应报价中，采购人不再另行支付。</w:t>
      </w:r>
    </w:p>
    <w:p w14:paraId="274F17B1">
      <w:pPr>
        <w:spacing w:line="360" w:lineRule="auto"/>
        <w:rPr>
          <w:szCs w:val="21"/>
        </w:rPr>
      </w:pPr>
      <w:r>
        <w:rPr>
          <w:rFonts w:hint="eastAsia"/>
          <w:szCs w:val="21"/>
        </w:rPr>
        <w:t>11.2成交供应商应明确承诺采购文件采购需求部分如无特别要求，则质保期为自验收合格之日起一年，采购文件采购需求部分有特别要求的则以技术参数要求表为准。</w:t>
      </w:r>
    </w:p>
    <w:p w14:paraId="06E46D67">
      <w:pPr>
        <w:spacing w:line="360" w:lineRule="auto"/>
        <w:rPr>
          <w:szCs w:val="21"/>
        </w:rPr>
      </w:pPr>
      <w:r>
        <w:rPr>
          <w:rFonts w:hint="eastAsia"/>
          <w:szCs w:val="21"/>
        </w:rPr>
        <w:t>11.3成交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27D5A92B">
      <w:pPr>
        <w:spacing w:line="360" w:lineRule="auto"/>
        <w:rPr>
          <w:szCs w:val="21"/>
        </w:rPr>
      </w:pPr>
      <w:r>
        <w:rPr>
          <w:rFonts w:hint="eastAsia"/>
          <w:szCs w:val="21"/>
        </w:rPr>
        <w:t>11.4成交供应商售后服务中，维修使用的备品备件及易损件应为原厂配件，未经采购人同意不得使用非原厂配件，质保期内维修使用的备品备件及易损件的费用，由成交供应商承担。质量保证期过后，采购人需要继续由原成交供应商提供售后服务的，该成交供应商应以优惠价格提供售后服务，常用的、容易损坏的备品备件及易损件的优惠价格清单须在响应文件中列出。</w:t>
      </w:r>
    </w:p>
    <w:p w14:paraId="413AF039">
      <w:pPr>
        <w:spacing w:line="360" w:lineRule="auto"/>
        <w:rPr>
          <w:szCs w:val="21"/>
        </w:rPr>
      </w:pPr>
      <w:r>
        <w:rPr>
          <w:rFonts w:hint="eastAsia"/>
          <w:szCs w:val="21"/>
        </w:rPr>
        <w:t>11.5质量保证期内的费用</w:t>
      </w:r>
    </w:p>
    <w:p w14:paraId="660684E4">
      <w:pPr>
        <w:spacing w:line="360" w:lineRule="auto"/>
        <w:rPr>
          <w:szCs w:val="21"/>
        </w:rPr>
      </w:pPr>
      <w:r>
        <w:rPr>
          <w:rFonts w:hint="eastAsia"/>
          <w:szCs w:val="21"/>
        </w:rPr>
        <w:t>质量保证期内供应商为采购人所提供的所有技术支持和服务费用以及上门维修、更换零部件费用均包含在响应报价中，采购人不再另行支付。</w:t>
      </w:r>
    </w:p>
    <w:p w14:paraId="6DA28FF6">
      <w:pPr>
        <w:spacing w:line="360" w:lineRule="auto"/>
        <w:rPr>
          <w:szCs w:val="21"/>
        </w:rPr>
      </w:pPr>
      <w:r>
        <w:rPr>
          <w:rFonts w:hint="eastAsia"/>
          <w:szCs w:val="21"/>
        </w:rPr>
        <w:t>11.6质保期过后的服务要求</w:t>
      </w:r>
    </w:p>
    <w:p w14:paraId="395C7384">
      <w:pPr>
        <w:spacing w:line="360" w:lineRule="auto"/>
        <w:rPr>
          <w:szCs w:val="21"/>
        </w:rPr>
      </w:pPr>
      <w:r>
        <w:rPr>
          <w:rFonts w:hint="eastAsia"/>
          <w:szCs w:val="21"/>
        </w:rPr>
        <w:t>电话咨询：产品质量保证期过后，成交供应商应当为采购人提供技术援助电话，解答采购人在使用中遇到的问题，及时为采购人提出解决问题的建议，并不予收费。</w:t>
      </w:r>
    </w:p>
    <w:p w14:paraId="088A853C">
      <w:pPr>
        <w:spacing w:line="360" w:lineRule="auto"/>
        <w:rPr>
          <w:szCs w:val="21"/>
        </w:rPr>
      </w:pPr>
      <w:r>
        <w:rPr>
          <w:rFonts w:hint="eastAsia"/>
          <w:szCs w:val="21"/>
        </w:rPr>
        <w:t>12.保险</w:t>
      </w:r>
    </w:p>
    <w:p w14:paraId="1FF506FD">
      <w:pPr>
        <w:spacing w:line="360" w:lineRule="auto"/>
        <w:rPr>
          <w:szCs w:val="21"/>
        </w:rPr>
      </w:pPr>
      <w:r>
        <w:rPr>
          <w:rFonts w:hint="eastAsia"/>
          <w:szCs w:val="21"/>
        </w:rPr>
        <w:t>供应商负责办理运输和保险，将货物运抵交货地点。与运输、保险相关的费用由供应商承担。</w:t>
      </w:r>
    </w:p>
    <w:p w14:paraId="03C5B039">
      <w:pPr>
        <w:pStyle w:val="2"/>
        <w:rPr>
          <w:sz w:val="21"/>
          <w:szCs w:val="21"/>
        </w:rPr>
      </w:pPr>
      <w:r>
        <w:rPr>
          <w:szCs w:val="21"/>
        </w:rPr>
        <w:t>▲</w:t>
      </w:r>
      <w:r>
        <w:rPr>
          <w:rFonts w:hint="eastAsia"/>
          <w:sz w:val="21"/>
          <w:szCs w:val="21"/>
        </w:rPr>
        <w:t>13.其他</w:t>
      </w:r>
    </w:p>
    <w:p w14:paraId="573176B3">
      <w:pPr>
        <w:pStyle w:val="2"/>
        <w:rPr>
          <w:sz w:val="21"/>
          <w:szCs w:val="21"/>
        </w:rPr>
      </w:pPr>
      <w:r>
        <w:rPr>
          <w:rFonts w:hint="eastAsia"/>
          <w:sz w:val="21"/>
          <w:szCs w:val="21"/>
        </w:rPr>
        <w:t>13.1</w:t>
      </w:r>
      <w:r>
        <w:rPr>
          <w:sz w:val="21"/>
          <w:szCs w:val="21"/>
        </w:rPr>
        <w:t>设备生产厂商承诺开放所有必要的软件和硬件接口协议，保证设备可无缝集成至实验室自动化监测平台（或无人/黑灯/AI实验室）；提供充分的技术支持服务，确保采购方或其指定的第三方能够顺利完成系统集成与二次开发。</w:t>
      </w:r>
    </w:p>
    <w:p w14:paraId="5AC38140">
      <w:pPr>
        <w:spacing w:line="528" w:lineRule="exact"/>
        <w:rPr>
          <w:szCs w:val="21"/>
        </w:rPr>
      </w:pPr>
      <w:r>
        <w:rPr>
          <w:rFonts w:hint="eastAsia"/>
          <w:szCs w:val="21"/>
        </w:rPr>
        <w:t>13.2本次采购的货物如属于财库[2019]19号文列明的政府强制采购节能产品品目清单范围的，供货时须提供国家确定的认证机构出具的、处于有效期之内的节能产品认证证书复印件。</w:t>
      </w:r>
    </w:p>
    <w:p w14:paraId="0F6AA147">
      <w:pPr>
        <w:numPr>
          <w:ilvl w:val="0"/>
          <w:numId w:val="1"/>
        </w:num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其他要求</w:t>
      </w:r>
    </w:p>
    <w:p w14:paraId="547F94A7">
      <w:pPr>
        <w:spacing w:line="360" w:lineRule="auto"/>
        <w:ind w:firstLine="630" w:firstLineChars="300"/>
        <w:rPr>
          <w:sz w:val="28"/>
          <w:szCs w:val="28"/>
        </w:rPr>
      </w:pPr>
      <w:r>
        <w:rPr>
          <w:rFonts w:hint="eastAsia"/>
          <w:szCs w:val="21"/>
        </w:rPr>
        <w:t>无</w:t>
      </w:r>
      <w:r>
        <w:rPr>
          <w:szCs w:val="21"/>
        </w:rPr>
        <w:br w:type="page"/>
      </w:r>
      <w:r>
        <w:rPr>
          <w:rFonts w:hint="eastAsia"/>
          <w:sz w:val="28"/>
          <w:szCs w:val="28"/>
        </w:rPr>
        <w:t xml:space="preserve">附件1： </w:t>
      </w:r>
      <w:r>
        <w:rPr>
          <w:sz w:val="28"/>
          <w:szCs w:val="28"/>
        </w:rPr>
        <w:t xml:space="preserve">                              </w:t>
      </w:r>
    </w:p>
    <w:p w14:paraId="0093BF66">
      <w:pPr>
        <w:spacing w:line="528" w:lineRule="exact"/>
        <w:ind w:firstLine="3500" w:firstLineChars="1250"/>
        <w:rPr>
          <w:sz w:val="28"/>
          <w:szCs w:val="28"/>
        </w:rPr>
      </w:pPr>
      <w:r>
        <w:rPr>
          <w:rFonts w:hint="eastAsia"/>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F7AEA61">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1FD613F3">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1E8DE4A8">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3EE4E584">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659650D0">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4CD8EB20">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3D555BC8">
            <w:pPr>
              <w:widowControl/>
              <w:jc w:val="left"/>
              <w:rPr>
                <w:szCs w:val="21"/>
              </w:rPr>
            </w:pPr>
            <w:r>
              <w:rPr>
                <w:rFonts w:hint="eastAsia"/>
                <w:szCs w:val="21"/>
              </w:rPr>
              <w:t>微型</w:t>
            </w:r>
          </w:p>
        </w:tc>
      </w:tr>
      <w:tr w14:paraId="035EB87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1E5CFF77">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401FC64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3DCE42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DAA6129">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4D7ECB43">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1E5F5F8B">
            <w:pPr>
              <w:widowControl/>
              <w:jc w:val="left"/>
              <w:rPr>
                <w:szCs w:val="21"/>
              </w:rPr>
            </w:pPr>
            <w:r>
              <w:rPr>
                <w:rFonts w:hint="eastAsia"/>
                <w:szCs w:val="21"/>
              </w:rPr>
              <w:t>Y＜50</w:t>
            </w:r>
          </w:p>
        </w:tc>
      </w:tr>
      <w:tr w14:paraId="513F3A8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59A62F4">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68012D0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7A3146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888904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5178235B">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56969D1A">
            <w:pPr>
              <w:widowControl/>
              <w:jc w:val="left"/>
              <w:rPr>
                <w:szCs w:val="21"/>
              </w:rPr>
            </w:pPr>
            <w:r>
              <w:rPr>
                <w:rFonts w:hint="eastAsia"/>
                <w:szCs w:val="21"/>
              </w:rPr>
              <w:t>X＜20</w:t>
            </w:r>
          </w:p>
        </w:tc>
      </w:tr>
      <w:tr w14:paraId="1822EA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5E58479">
            <w:pPr>
              <w:widowControl/>
              <w:jc w:val="left"/>
              <w:rPr>
                <w:szCs w:val="21"/>
              </w:rPr>
            </w:pPr>
          </w:p>
        </w:tc>
        <w:tc>
          <w:tcPr>
            <w:tcW w:w="1701" w:type="dxa"/>
            <w:tcBorders>
              <w:top w:val="nil"/>
              <w:left w:val="nil"/>
              <w:bottom w:val="single" w:color="auto" w:sz="4" w:space="0"/>
              <w:right w:val="single" w:color="auto" w:sz="4" w:space="0"/>
            </w:tcBorders>
            <w:vAlign w:val="center"/>
          </w:tcPr>
          <w:p w14:paraId="72E5F39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AFE956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DCF53AE">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1F612C9B">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201026D9">
            <w:pPr>
              <w:widowControl/>
              <w:jc w:val="left"/>
              <w:rPr>
                <w:szCs w:val="21"/>
              </w:rPr>
            </w:pPr>
            <w:r>
              <w:rPr>
                <w:rFonts w:hint="eastAsia"/>
                <w:szCs w:val="21"/>
              </w:rPr>
              <w:t>Y＜300</w:t>
            </w:r>
          </w:p>
        </w:tc>
      </w:tr>
      <w:tr w14:paraId="4231039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00CAD0A">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7101920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3D3969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872E895">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2A0D59C1">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7CB718EF">
            <w:pPr>
              <w:widowControl/>
              <w:jc w:val="left"/>
              <w:rPr>
                <w:szCs w:val="21"/>
              </w:rPr>
            </w:pPr>
            <w:r>
              <w:rPr>
                <w:rFonts w:hint="eastAsia"/>
                <w:szCs w:val="21"/>
              </w:rPr>
              <w:t>Y＜300</w:t>
            </w:r>
          </w:p>
        </w:tc>
      </w:tr>
      <w:tr w14:paraId="6481A0A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A1DC2DF">
            <w:pPr>
              <w:widowControl/>
              <w:jc w:val="left"/>
              <w:rPr>
                <w:szCs w:val="21"/>
              </w:rPr>
            </w:pPr>
          </w:p>
        </w:tc>
        <w:tc>
          <w:tcPr>
            <w:tcW w:w="1701" w:type="dxa"/>
            <w:tcBorders>
              <w:top w:val="nil"/>
              <w:left w:val="nil"/>
              <w:bottom w:val="single" w:color="auto" w:sz="4" w:space="0"/>
              <w:right w:val="single" w:color="auto" w:sz="4" w:space="0"/>
            </w:tcBorders>
            <w:vAlign w:val="center"/>
          </w:tcPr>
          <w:p w14:paraId="3E0D9E54">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554B505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627A66A">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70095A12">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3A01CFE1">
            <w:pPr>
              <w:widowControl/>
              <w:jc w:val="left"/>
              <w:rPr>
                <w:szCs w:val="21"/>
              </w:rPr>
            </w:pPr>
            <w:r>
              <w:rPr>
                <w:rFonts w:hint="eastAsia"/>
                <w:szCs w:val="21"/>
              </w:rPr>
              <w:t>Z＜300</w:t>
            </w:r>
          </w:p>
        </w:tc>
      </w:tr>
      <w:tr w14:paraId="7E594F4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BE54FC8">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1E92404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841CFD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7F864D7">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6DD9B114">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746E2FF6">
            <w:pPr>
              <w:widowControl/>
              <w:jc w:val="left"/>
              <w:rPr>
                <w:szCs w:val="21"/>
              </w:rPr>
            </w:pPr>
            <w:r>
              <w:rPr>
                <w:rFonts w:hint="eastAsia"/>
                <w:szCs w:val="21"/>
              </w:rPr>
              <w:t>X＜5</w:t>
            </w:r>
          </w:p>
        </w:tc>
      </w:tr>
      <w:tr w14:paraId="3D0983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859546F">
            <w:pPr>
              <w:widowControl/>
              <w:jc w:val="left"/>
              <w:rPr>
                <w:szCs w:val="21"/>
              </w:rPr>
            </w:pPr>
          </w:p>
        </w:tc>
        <w:tc>
          <w:tcPr>
            <w:tcW w:w="1701" w:type="dxa"/>
            <w:tcBorders>
              <w:top w:val="nil"/>
              <w:left w:val="nil"/>
              <w:bottom w:val="single" w:color="auto" w:sz="4" w:space="0"/>
              <w:right w:val="single" w:color="auto" w:sz="4" w:space="0"/>
            </w:tcBorders>
            <w:vAlign w:val="center"/>
          </w:tcPr>
          <w:p w14:paraId="093D59E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662E61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88B60D2">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32A1B9EF">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7346F989">
            <w:pPr>
              <w:widowControl/>
              <w:jc w:val="left"/>
              <w:rPr>
                <w:szCs w:val="21"/>
              </w:rPr>
            </w:pPr>
            <w:r>
              <w:rPr>
                <w:rFonts w:hint="eastAsia"/>
                <w:szCs w:val="21"/>
              </w:rPr>
              <w:t>Y＜1000</w:t>
            </w:r>
          </w:p>
        </w:tc>
      </w:tr>
      <w:tr w14:paraId="7316FB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9C7630D">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5386059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1DA058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91044CF">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7ECC0195">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3D50C8FC">
            <w:pPr>
              <w:widowControl/>
              <w:jc w:val="left"/>
              <w:rPr>
                <w:szCs w:val="21"/>
              </w:rPr>
            </w:pPr>
            <w:r>
              <w:rPr>
                <w:rFonts w:hint="eastAsia"/>
                <w:szCs w:val="21"/>
              </w:rPr>
              <w:t>X＜10</w:t>
            </w:r>
          </w:p>
        </w:tc>
      </w:tr>
      <w:tr w14:paraId="28001D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90F62BB">
            <w:pPr>
              <w:widowControl/>
              <w:jc w:val="left"/>
              <w:rPr>
                <w:szCs w:val="21"/>
              </w:rPr>
            </w:pPr>
          </w:p>
        </w:tc>
        <w:tc>
          <w:tcPr>
            <w:tcW w:w="1701" w:type="dxa"/>
            <w:tcBorders>
              <w:top w:val="nil"/>
              <w:left w:val="nil"/>
              <w:bottom w:val="single" w:color="auto" w:sz="4" w:space="0"/>
              <w:right w:val="single" w:color="auto" w:sz="4" w:space="0"/>
            </w:tcBorders>
            <w:vAlign w:val="center"/>
          </w:tcPr>
          <w:p w14:paraId="35138AB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DF7700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05DDCE2">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21E61BD8">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69BB83C3">
            <w:pPr>
              <w:widowControl/>
              <w:jc w:val="left"/>
              <w:rPr>
                <w:szCs w:val="21"/>
              </w:rPr>
            </w:pPr>
            <w:r>
              <w:rPr>
                <w:rFonts w:hint="eastAsia"/>
                <w:szCs w:val="21"/>
              </w:rPr>
              <w:t>Y＜100</w:t>
            </w:r>
          </w:p>
        </w:tc>
      </w:tr>
      <w:tr w14:paraId="7FF741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003C036">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6234FB9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AE2932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006598E">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B86B7C5">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4195A1F8">
            <w:pPr>
              <w:widowControl/>
              <w:jc w:val="left"/>
              <w:rPr>
                <w:szCs w:val="21"/>
              </w:rPr>
            </w:pPr>
            <w:r>
              <w:rPr>
                <w:rFonts w:hint="eastAsia"/>
                <w:szCs w:val="21"/>
              </w:rPr>
              <w:t>X＜20</w:t>
            </w:r>
          </w:p>
        </w:tc>
      </w:tr>
      <w:tr w14:paraId="3B6CE6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AA1726">
            <w:pPr>
              <w:widowControl/>
              <w:jc w:val="left"/>
              <w:rPr>
                <w:szCs w:val="21"/>
              </w:rPr>
            </w:pPr>
          </w:p>
        </w:tc>
        <w:tc>
          <w:tcPr>
            <w:tcW w:w="1701" w:type="dxa"/>
            <w:tcBorders>
              <w:top w:val="nil"/>
              <w:left w:val="nil"/>
              <w:bottom w:val="single" w:color="auto" w:sz="4" w:space="0"/>
              <w:right w:val="single" w:color="auto" w:sz="4" w:space="0"/>
            </w:tcBorders>
            <w:vAlign w:val="center"/>
          </w:tcPr>
          <w:p w14:paraId="5703337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C7E1FE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E5C44FE">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53974BF3">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07579D3F">
            <w:pPr>
              <w:widowControl/>
              <w:jc w:val="left"/>
              <w:rPr>
                <w:szCs w:val="21"/>
              </w:rPr>
            </w:pPr>
            <w:r>
              <w:rPr>
                <w:rFonts w:hint="eastAsia"/>
                <w:szCs w:val="21"/>
              </w:rPr>
              <w:t>Y＜200</w:t>
            </w:r>
          </w:p>
        </w:tc>
      </w:tr>
      <w:tr w14:paraId="45BE63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B1A8F63">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484898D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BA5C0F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4C022D7">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2A35B3DA">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34AAF8EC">
            <w:pPr>
              <w:widowControl/>
              <w:jc w:val="left"/>
              <w:rPr>
                <w:szCs w:val="21"/>
              </w:rPr>
            </w:pPr>
            <w:r>
              <w:rPr>
                <w:rFonts w:hint="eastAsia"/>
                <w:szCs w:val="21"/>
              </w:rPr>
              <w:t>X＜20</w:t>
            </w:r>
          </w:p>
        </w:tc>
      </w:tr>
      <w:tr w14:paraId="04137A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4A67CB9">
            <w:pPr>
              <w:widowControl/>
              <w:jc w:val="left"/>
              <w:rPr>
                <w:szCs w:val="21"/>
              </w:rPr>
            </w:pPr>
          </w:p>
        </w:tc>
        <w:tc>
          <w:tcPr>
            <w:tcW w:w="1701" w:type="dxa"/>
            <w:tcBorders>
              <w:top w:val="nil"/>
              <w:left w:val="nil"/>
              <w:bottom w:val="single" w:color="auto" w:sz="4" w:space="0"/>
              <w:right w:val="single" w:color="auto" w:sz="4" w:space="0"/>
            </w:tcBorders>
            <w:vAlign w:val="center"/>
          </w:tcPr>
          <w:p w14:paraId="5C45A19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B448FC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F3AE496">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66E8E329">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1410FD30">
            <w:pPr>
              <w:widowControl/>
              <w:jc w:val="left"/>
              <w:rPr>
                <w:szCs w:val="21"/>
              </w:rPr>
            </w:pPr>
            <w:r>
              <w:rPr>
                <w:rFonts w:hint="eastAsia"/>
                <w:szCs w:val="21"/>
              </w:rPr>
              <w:t>Y＜100</w:t>
            </w:r>
          </w:p>
        </w:tc>
      </w:tr>
      <w:tr w14:paraId="5BAD838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2ECE235">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1A9459E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D12FCF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9BA6E4A">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4B1D2C23">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14637C3A">
            <w:pPr>
              <w:widowControl/>
              <w:jc w:val="left"/>
              <w:rPr>
                <w:szCs w:val="21"/>
              </w:rPr>
            </w:pPr>
            <w:r>
              <w:rPr>
                <w:rFonts w:hint="eastAsia"/>
                <w:szCs w:val="21"/>
              </w:rPr>
              <w:t>X＜20</w:t>
            </w:r>
          </w:p>
        </w:tc>
      </w:tr>
      <w:tr w14:paraId="257662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DDC0F4">
            <w:pPr>
              <w:widowControl/>
              <w:jc w:val="left"/>
              <w:rPr>
                <w:szCs w:val="21"/>
              </w:rPr>
            </w:pPr>
          </w:p>
        </w:tc>
        <w:tc>
          <w:tcPr>
            <w:tcW w:w="1701" w:type="dxa"/>
            <w:tcBorders>
              <w:top w:val="nil"/>
              <w:left w:val="nil"/>
              <w:bottom w:val="single" w:color="auto" w:sz="4" w:space="0"/>
              <w:right w:val="single" w:color="auto" w:sz="4" w:space="0"/>
            </w:tcBorders>
            <w:vAlign w:val="center"/>
          </w:tcPr>
          <w:p w14:paraId="62EB0C9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087FAC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72D4BED">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774A6116">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68159202">
            <w:pPr>
              <w:widowControl/>
              <w:jc w:val="left"/>
              <w:rPr>
                <w:szCs w:val="21"/>
              </w:rPr>
            </w:pPr>
            <w:r>
              <w:rPr>
                <w:rFonts w:hint="eastAsia"/>
                <w:szCs w:val="21"/>
              </w:rPr>
              <w:t>Y＜100</w:t>
            </w:r>
          </w:p>
        </w:tc>
      </w:tr>
      <w:tr w14:paraId="78918C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DFA4345">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7DCDBD4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ADBBBC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E79B4C0">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C19A9A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6E6F8867">
            <w:pPr>
              <w:widowControl/>
              <w:jc w:val="left"/>
              <w:rPr>
                <w:szCs w:val="21"/>
              </w:rPr>
            </w:pPr>
            <w:r>
              <w:rPr>
                <w:rFonts w:hint="eastAsia"/>
                <w:szCs w:val="21"/>
              </w:rPr>
              <w:t>X＜10</w:t>
            </w:r>
          </w:p>
        </w:tc>
      </w:tr>
      <w:tr w14:paraId="3C781C0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F9F7FC7">
            <w:pPr>
              <w:widowControl/>
              <w:jc w:val="left"/>
              <w:rPr>
                <w:szCs w:val="21"/>
              </w:rPr>
            </w:pPr>
          </w:p>
        </w:tc>
        <w:tc>
          <w:tcPr>
            <w:tcW w:w="1701" w:type="dxa"/>
            <w:tcBorders>
              <w:top w:val="nil"/>
              <w:left w:val="nil"/>
              <w:bottom w:val="single" w:color="auto" w:sz="4" w:space="0"/>
              <w:right w:val="single" w:color="auto" w:sz="4" w:space="0"/>
            </w:tcBorders>
            <w:vAlign w:val="center"/>
          </w:tcPr>
          <w:p w14:paraId="580C603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655F52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B22FCB1">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1CC32963">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1B59DCB3">
            <w:pPr>
              <w:widowControl/>
              <w:jc w:val="left"/>
              <w:rPr>
                <w:szCs w:val="21"/>
              </w:rPr>
            </w:pPr>
            <w:r>
              <w:rPr>
                <w:rFonts w:hint="eastAsia"/>
                <w:szCs w:val="21"/>
              </w:rPr>
              <w:t>Y＜100</w:t>
            </w:r>
          </w:p>
        </w:tc>
      </w:tr>
      <w:tr w14:paraId="52E3D2A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06EEC6C">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3E7C902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252E3A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8796A35">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07B23D2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507406A">
            <w:pPr>
              <w:widowControl/>
              <w:jc w:val="left"/>
              <w:rPr>
                <w:szCs w:val="21"/>
              </w:rPr>
            </w:pPr>
            <w:r>
              <w:rPr>
                <w:rFonts w:hint="eastAsia"/>
                <w:szCs w:val="21"/>
              </w:rPr>
              <w:t>X＜10</w:t>
            </w:r>
          </w:p>
        </w:tc>
      </w:tr>
      <w:tr w14:paraId="2C6399E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08A8908">
            <w:pPr>
              <w:widowControl/>
              <w:jc w:val="left"/>
              <w:rPr>
                <w:szCs w:val="21"/>
              </w:rPr>
            </w:pPr>
          </w:p>
        </w:tc>
        <w:tc>
          <w:tcPr>
            <w:tcW w:w="1701" w:type="dxa"/>
            <w:tcBorders>
              <w:top w:val="nil"/>
              <w:left w:val="nil"/>
              <w:bottom w:val="single" w:color="auto" w:sz="4" w:space="0"/>
              <w:right w:val="single" w:color="auto" w:sz="4" w:space="0"/>
            </w:tcBorders>
            <w:vAlign w:val="center"/>
          </w:tcPr>
          <w:p w14:paraId="3763244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D10680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B7FAD07">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2526C719">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1D0DB962">
            <w:pPr>
              <w:widowControl/>
              <w:jc w:val="left"/>
              <w:rPr>
                <w:szCs w:val="21"/>
              </w:rPr>
            </w:pPr>
            <w:r>
              <w:rPr>
                <w:rFonts w:hint="eastAsia"/>
                <w:szCs w:val="21"/>
              </w:rPr>
              <w:t>Y＜100</w:t>
            </w:r>
          </w:p>
        </w:tc>
      </w:tr>
      <w:tr w14:paraId="6C0FD26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BEC7B38">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3F65A6D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6C5FD7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6B852E0">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78D0D18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854A79D">
            <w:pPr>
              <w:widowControl/>
              <w:jc w:val="left"/>
              <w:rPr>
                <w:szCs w:val="21"/>
              </w:rPr>
            </w:pPr>
            <w:r>
              <w:rPr>
                <w:rFonts w:hint="eastAsia"/>
                <w:szCs w:val="21"/>
              </w:rPr>
              <w:t>X＜10</w:t>
            </w:r>
          </w:p>
        </w:tc>
      </w:tr>
      <w:tr w14:paraId="4D6E192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1A1CEF">
            <w:pPr>
              <w:widowControl/>
              <w:jc w:val="left"/>
              <w:rPr>
                <w:szCs w:val="21"/>
              </w:rPr>
            </w:pPr>
          </w:p>
        </w:tc>
        <w:tc>
          <w:tcPr>
            <w:tcW w:w="1701" w:type="dxa"/>
            <w:tcBorders>
              <w:top w:val="nil"/>
              <w:left w:val="nil"/>
              <w:bottom w:val="single" w:color="auto" w:sz="4" w:space="0"/>
              <w:right w:val="single" w:color="auto" w:sz="4" w:space="0"/>
            </w:tcBorders>
            <w:vAlign w:val="center"/>
          </w:tcPr>
          <w:p w14:paraId="16B5613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CBDA75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ED3C7C2">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6A6F1310">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27A1E1A8">
            <w:pPr>
              <w:widowControl/>
              <w:jc w:val="left"/>
              <w:rPr>
                <w:szCs w:val="21"/>
              </w:rPr>
            </w:pPr>
            <w:r>
              <w:rPr>
                <w:rFonts w:hint="eastAsia"/>
                <w:szCs w:val="21"/>
              </w:rPr>
              <w:t>Y＜100</w:t>
            </w:r>
          </w:p>
        </w:tc>
      </w:tr>
      <w:tr w14:paraId="1591EA9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8884558">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4707950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584608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744D8B5">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278F9F7">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61B7AC7A">
            <w:pPr>
              <w:widowControl/>
              <w:jc w:val="left"/>
              <w:rPr>
                <w:szCs w:val="21"/>
              </w:rPr>
            </w:pPr>
            <w:r>
              <w:rPr>
                <w:rFonts w:hint="eastAsia"/>
                <w:szCs w:val="21"/>
              </w:rPr>
              <w:t>X＜10</w:t>
            </w:r>
          </w:p>
        </w:tc>
      </w:tr>
      <w:tr w14:paraId="13CCD4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F18D64A">
            <w:pPr>
              <w:widowControl/>
              <w:jc w:val="left"/>
              <w:rPr>
                <w:szCs w:val="21"/>
              </w:rPr>
            </w:pPr>
          </w:p>
        </w:tc>
        <w:tc>
          <w:tcPr>
            <w:tcW w:w="1701" w:type="dxa"/>
            <w:tcBorders>
              <w:top w:val="nil"/>
              <w:left w:val="nil"/>
              <w:bottom w:val="single" w:color="auto" w:sz="4" w:space="0"/>
              <w:right w:val="single" w:color="auto" w:sz="4" w:space="0"/>
            </w:tcBorders>
            <w:vAlign w:val="center"/>
          </w:tcPr>
          <w:p w14:paraId="38473E6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6C90E1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ECFE153">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388B478A">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40C5375B">
            <w:pPr>
              <w:widowControl/>
              <w:jc w:val="left"/>
              <w:rPr>
                <w:szCs w:val="21"/>
              </w:rPr>
            </w:pPr>
            <w:r>
              <w:rPr>
                <w:rFonts w:hint="eastAsia"/>
                <w:szCs w:val="21"/>
              </w:rPr>
              <w:t>Y＜50</w:t>
            </w:r>
          </w:p>
        </w:tc>
      </w:tr>
      <w:tr w14:paraId="0772D07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87D68F2">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7A7D264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0C3546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A27E6BA">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49FCB654">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3DEB7BC7">
            <w:pPr>
              <w:widowControl/>
              <w:jc w:val="left"/>
              <w:rPr>
                <w:szCs w:val="21"/>
              </w:rPr>
            </w:pPr>
            <w:r>
              <w:rPr>
                <w:rFonts w:hint="eastAsia"/>
                <w:szCs w:val="21"/>
              </w:rPr>
              <w:t>X＜100</w:t>
            </w:r>
          </w:p>
        </w:tc>
      </w:tr>
      <w:tr w14:paraId="7EAB12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E666241">
            <w:pPr>
              <w:widowControl/>
              <w:jc w:val="left"/>
              <w:rPr>
                <w:szCs w:val="21"/>
              </w:rPr>
            </w:pPr>
          </w:p>
        </w:tc>
        <w:tc>
          <w:tcPr>
            <w:tcW w:w="1701" w:type="dxa"/>
            <w:tcBorders>
              <w:top w:val="nil"/>
              <w:left w:val="nil"/>
              <w:bottom w:val="single" w:color="auto" w:sz="4" w:space="0"/>
              <w:right w:val="single" w:color="auto" w:sz="4" w:space="0"/>
            </w:tcBorders>
            <w:vAlign w:val="center"/>
          </w:tcPr>
          <w:p w14:paraId="41AF5E70">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1EF73CB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38965AC">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5D84ADFA">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2DA68051">
            <w:pPr>
              <w:widowControl/>
              <w:jc w:val="left"/>
              <w:rPr>
                <w:szCs w:val="21"/>
              </w:rPr>
            </w:pPr>
            <w:r>
              <w:rPr>
                <w:rFonts w:hint="eastAsia"/>
                <w:szCs w:val="21"/>
              </w:rPr>
              <w:t>Y＜2000</w:t>
            </w:r>
          </w:p>
        </w:tc>
      </w:tr>
      <w:tr w14:paraId="017B13C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09C7E29">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5A45345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BC5A0D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31EE82A">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C9092F0">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6F4C5439">
            <w:pPr>
              <w:widowControl/>
              <w:jc w:val="left"/>
              <w:rPr>
                <w:szCs w:val="21"/>
              </w:rPr>
            </w:pPr>
            <w:r>
              <w:rPr>
                <w:rFonts w:hint="eastAsia"/>
                <w:szCs w:val="21"/>
              </w:rPr>
              <w:t>X＜100</w:t>
            </w:r>
          </w:p>
        </w:tc>
      </w:tr>
      <w:tr w14:paraId="3A67126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63440C5">
            <w:pPr>
              <w:widowControl/>
              <w:jc w:val="left"/>
              <w:rPr>
                <w:szCs w:val="21"/>
              </w:rPr>
            </w:pPr>
          </w:p>
        </w:tc>
        <w:tc>
          <w:tcPr>
            <w:tcW w:w="1701" w:type="dxa"/>
            <w:tcBorders>
              <w:top w:val="nil"/>
              <w:left w:val="nil"/>
              <w:bottom w:val="single" w:color="auto" w:sz="4" w:space="0"/>
              <w:right w:val="single" w:color="auto" w:sz="4" w:space="0"/>
            </w:tcBorders>
            <w:vAlign w:val="center"/>
          </w:tcPr>
          <w:p w14:paraId="2F144AE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9F9685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55D3779">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35B3E473">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26406449">
            <w:pPr>
              <w:widowControl/>
              <w:jc w:val="left"/>
              <w:rPr>
                <w:szCs w:val="21"/>
              </w:rPr>
            </w:pPr>
            <w:r>
              <w:rPr>
                <w:rFonts w:hint="eastAsia"/>
                <w:szCs w:val="21"/>
              </w:rPr>
              <w:t>Y＜500</w:t>
            </w:r>
          </w:p>
        </w:tc>
      </w:tr>
      <w:tr w14:paraId="40EBFC0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F753CA4">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7ADA89E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F43D64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D3839D2">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11025D4">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6A66D4F0">
            <w:pPr>
              <w:widowControl/>
              <w:jc w:val="left"/>
              <w:rPr>
                <w:szCs w:val="21"/>
              </w:rPr>
            </w:pPr>
            <w:r>
              <w:rPr>
                <w:rFonts w:hint="eastAsia"/>
                <w:szCs w:val="21"/>
              </w:rPr>
              <w:t>X＜10</w:t>
            </w:r>
          </w:p>
        </w:tc>
      </w:tr>
      <w:tr w14:paraId="52F54A4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DD8D09B">
            <w:pPr>
              <w:widowControl/>
              <w:jc w:val="left"/>
              <w:rPr>
                <w:szCs w:val="21"/>
              </w:rPr>
            </w:pPr>
          </w:p>
        </w:tc>
        <w:tc>
          <w:tcPr>
            <w:tcW w:w="1701" w:type="dxa"/>
            <w:tcBorders>
              <w:top w:val="nil"/>
              <w:left w:val="nil"/>
              <w:bottom w:val="single" w:color="auto" w:sz="4" w:space="0"/>
              <w:right w:val="single" w:color="auto" w:sz="4" w:space="0"/>
            </w:tcBorders>
            <w:vAlign w:val="center"/>
          </w:tcPr>
          <w:p w14:paraId="131C23A3">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3273099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E10CA71">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32A67F98">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55C1A248">
            <w:pPr>
              <w:widowControl/>
              <w:jc w:val="left"/>
              <w:rPr>
                <w:szCs w:val="21"/>
              </w:rPr>
            </w:pPr>
            <w:r>
              <w:rPr>
                <w:rFonts w:hint="eastAsia"/>
                <w:szCs w:val="21"/>
              </w:rPr>
              <w:t>Y＜100</w:t>
            </w:r>
          </w:p>
        </w:tc>
      </w:tr>
      <w:tr w14:paraId="0BFCFB0A">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1942CB06">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72A5F70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6FD581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5D8FAA4">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436B273">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8C6C526">
            <w:pPr>
              <w:widowControl/>
              <w:jc w:val="left"/>
              <w:rPr>
                <w:szCs w:val="21"/>
              </w:rPr>
            </w:pPr>
            <w:r>
              <w:rPr>
                <w:rFonts w:hint="eastAsia"/>
                <w:szCs w:val="21"/>
              </w:rPr>
              <w:t>X＜10</w:t>
            </w:r>
          </w:p>
        </w:tc>
      </w:tr>
    </w:tbl>
    <w:p w14:paraId="47310909">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9074AEC">
      <w:pPr>
        <w:spacing w:line="360" w:lineRule="auto"/>
        <w:rPr>
          <w:sz w:val="28"/>
          <w:szCs w:val="28"/>
        </w:rPr>
      </w:pPr>
      <w:r>
        <w:rPr>
          <w:szCs w:val="21"/>
        </w:rPr>
        <w:br w:type="page"/>
      </w:r>
      <w:bookmarkStart w:id="27" w:name="_Hlk132788258"/>
      <w:r>
        <w:rPr>
          <w:rFonts w:hint="eastAsia"/>
          <w:sz w:val="28"/>
          <w:szCs w:val="28"/>
        </w:rPr>
        <w:t>附件2：</w:t>
      </w:r>
    </w:p>
    <w:p w14:paraId="3DC08069">
      <w:pPr>
        <w:spacing w:line="360" w:lineRule="auto"/>
        <w:rPr>
          <w:szCs w:val="21"/>
        </w:rPr>
        <w:sectPr>
          <w:footerReference r:id="rId13" w:type="first"/>
          <w:headerReference r:id="rId12" w:type="default"/>
          <w:pgSz w:w="11906" w:h="16838"/>
          <w:pgMar w:top="851" w:right="1133" w:bottom="1246" w:left="1418" w:header="851" w:footer="797" w:gutter="0"/>
          <w:cols w:space="720" w:num="1"/>
          <w:docGrid w:linePitch="312" w:charSpace="0"/>
        </w:sectPr>
      </w:pPr>
      <w:r>
        <w:drawing>
          <wp:anchor distT="0" distB="0" distL="114300" distR="114300" simplePos="0" relativeHeight="251659264"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28"/>
                    <a:stretch>
                      <a:fillRect/>
                    </a:stretch>
                  </pic:blipFill>
                  <pic:spPr>
                    <a:xfrm>
                      <a:off x="0" y="0"/>
                      <a:ext cx="5573395" cy="8125460"/>
                    </a:xfrm>
                    <a:prstGeom prst="rect">
                      <a:avLst/>
                    </a:prstGeom>
                    <a:noFill/>
                    <a:ln>
                      <a:noFill/>
                    </a:ln>
                  </pic:spPr>
                </pic:pic>
              </a:graphicData>
            </a:graphic>
          </wp:anchor>
        </w:drawing>
      </w:r>
      <w:bookmarkEnd w:id="27"/>
    </w:p>
    <w:bookmarkEnd w:id="22"/>
    <w:bookmarkEnd w:id="23"/>
    <w:p w14:paraId="4A26E2B7">
      <w:pPr>
        <w:spacing w:line="360" w:lineRule="auto"/>
        <w:rPr>
          <w:sz w:val="28"/>
          <w:szCs w:val="28"/>
        </w:rPr>
      </w:pPr>
      <w:bookmarkStart w:id="28" w:name="_Toc489863686"/>
      <w:r>
        <w:rPr>
          <w:rFonts w:hint="eastAsia"/>
          <w:sz w:val="28"/>
          <w:szCs w:val="28"/>
        </w:rPr>
        <w:t>附件3：</w:t>
      </w:r>
    </w:p>
    <w:p w14:paraId="155E845C">
      <w:pPr>
        <w:spacing w:line="528" w:lineRule="exact"/>
        <w:ind w:firstLine="280" w:firstLineChars="100"/>
        <w:jc w:val="center"/>
        <w:rPr>
          <w:sz w:val="28"/>
          <w:szCs w:val="28"/>
        </w:rPr>
      </w:pPr>
      <w:r>
        <w:rPr>
          <w:rFonts w:hint="eastAsia"/>
          <w:sz w:val="28"/>
          <w:szCs w:val="28"/>
        </w:rPr>
        <w:t>节能产品政府采购品目清单</w:t>
      </w:r>
    </w:p>
    <w:p w14:paraId="524CDBDB">
      <w:pPr>
        <w:spacing w:line="151" w:lineRule="exact"/>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CA8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0A315357">
            <w:pPr>
              <w:pStyle w:val="248"/>
              <w:spacing w:before="128" w:line="224" w:lineRule="auto"/>
              <w:ind w:left="91"/>
              <w:rPr>
                <w:rFonts w:hint="eastAsia"/>
                <w:sz w:val="22"/>
                <w:szCs w:val="22"/>
              </w:rPr>
            </w:pPr>
            <w:r>
              <w:rPr>
                <w:b/>
                <w:bCs/>
                <w:spacing w:val="-9"/>
                <w:sz w:val="22"/>
                <w:szCs w:val="22"/>
              </w:rPr>
              <w:t>品目</w:t>
            </w:r>
          </w:p>
          <w:p w14:paraId="598A6C7F">
            <w:pPr>
              <w:pStyle w:val="248"/>
              <w:spacing w:before="45" w:line="222" w:lineRule="auto"/>
              <w:ind w:left="72"/>
              <w:rPr>
                <w:rFonts w:hint="eastAsia"/>
                <w:sz w:val="22"/>
                <w:szCs w:val="22"/>
              </w:rPr>
            </w:pPr>
            <w:r>
              <w:rPr>
                <w:b/>
                <w:bCs/>
                <w:spacing w:val="-4"/>
                <w:sz w:val="22"/>
                <w:szCs w:val="22"/>
              </w:rPr>
              <w:t>序号</w:t>
            </w:r>
          </w:p>
        </w:tc>
        <w:tc>
          <w:tcPr>
            <w:tcW w:w="4879" w:type="dxa"/>
            <w:gridSpan w:val="3"/>
          </w:tcPr>
          <w:p w14:paraId="66D4BAAC">
            <w:pPr>
              <w:pStyle w:val="248"/>
              <w:spacing w:before="285" w:line="223" w:lineRule="auto"/>
              <w:ind w:left="2226"/>
              <w:rPr>
                <w:rFonts w:hint="eastAsia"/>
                <w:sz w:val="22"/>
                <w:szCs w:val="22"/>
              </w:rPr>
            </w:pPr>
            <w:r>
              <w:rPr>
                <w:b/>
                <w:bCs/>
                <w:spacing w:val="-5"/>
                <w:sz w:val="22"/>
                <w:szCs w:val="22"/>
              </w:rPr>
              <w:t>名称</w:t>
            </w:r>
          </w:p>
        </w:tc>
        <w:tc>
          <w:tcPr>
            <w:tcW w:w="2969" w:type="dxa"/>
          </w:tcPr>
          <w:p w14:paraId="3A2744A3">
            <w:pPr>
              <w:pStyle w:val="248"/>
              <w:spacing w:before="285" w:line="220" w:lineRule="auto"/>
              <w:ind w:left="939"/>
              <w:rPr>
                <w:rFonts w:hint="eastAsia"/>
                <w:sz w:val="22"/>
                <w:szCs w:val="22"/>
              </w:rPr>
            </w:pPr>
            <w:r>
              <w:rPr>
                <w:b/>
                <w:bCs/>
                <w:spacing w:val="-4"/>
                <w:sz w:val="22"/>
                <w:szCs w:val="22"/>
              </w:rPr>
              <w:t>依据的标准</w:t>
            </w:r>
          </w:p>
        </w:tc>
      </w:tr>
      <w:tr w14:paraId="690A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tcPr>
          <w:p w14:paraId="1228478B">
            <w:pPr>
              <w:spacing w:line="246" w:lineRule="auto"/>
              <w:rPr>
                <w:rFonts w:ascii="Arial"/>
              </w:rPr>
            </w:pPr>
          </w:p>
          <w:p w14:paraId="07C59DD1">
            <w:pPr>
              <w:spacing w:line="247" w:lineRule="auto"/>
              <w:rPr>
                <w:rFonts w:ascii="Arial"/>
              </w:rPr>
            </w:pPr>
          </w:p>
          <w:p w14:paraId="3A849AFF">
            <w:pPr>
              <w:spacing w:line="247" w:lineRule="auto"/>
              <w:rPr>
                <w:rFonts w:ascii="Arial"/>
              </w:rPr>
            </w:pPr>
          </w:p>
          <w:p w14:paraId="29D73DF7">
            <w:pPr>
              <w:spacing w:line="247" w:lineRule="auto"/>
              <w:rPr>
                <w:rFonts w:ascii="Arial"/>
              </w:rPr>
            </w:pPr>
          </w:p>
          <w:p w14:paraId="1C83C889">
            <w:pPr>
              <w:pStyle w:val="248"/>
              <w:spacing w:before="62" w:line="258" w:lineRule="exact"/>
              <w:ind w:left="257"/>
              <w:rPr>
                <w:rFonts w:hint="eastAsia"/>
              </w:rPr>
            </w:pPr>
            <w:r>
              <w:rPr>
                <w:position w:val="1"/>
              </w:rPr>
              <w:t>1</w:t>
            </w:r>
          </w:p>
        </w:tc>
        <w:tc>
          <w:tcPr>
            <w:tcW w:w="1166" w:type="dxa"/>
            <w:vMerge w:val="restart"/>
            <w:tcBorders>
              <w:bottom w:val="nil"/>
            </w:tcBorders>
          </w:tcPr>
          <w:p w14:paraId="4C2387A2">
            <w:pPr>
              <w:spacing w:line="277" w:lineRule="auto"/>
              <w:rPr>
                <w:rFonts w:ascii="Arial"/>
              </w:rPr>
            </w:pPr>
          </w:p>
          <w:p w14:paraId="6CE6E9A5">
            <w:pPr>
              <w:spacing w:line="277" w:lineRule="auto"/>
              <w:rPr>
                <w:rFonts w:ascii="Arial"/>
              </w:rPr>
            </w:pPr>
          </w:p>
          <w:p w14:paraId="5F3A6CB2">
            <w:pPr>
              <w:spacing w:line="278" w:lineRule="auto"/>
              <w:rPr>
                <w:rFonts w:ascii="Arial"/>
              </w:rPr>
            </w:pPr>
          </w:p>
          <w:p w14:paraId="561B9496">
            <w:pPr>
              <w:pStyle w:val="248"/>
              <w:spacing w:before="62" w:line="304"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4ABE0E89">
            <w:pPr>
              <w:pStyle w:val="248"/>
              <w:spacing w:before="155" w:line="304"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22F9EE17">
            <w:pPr>
              <w:rPr>
                <w:rFonts w:ascii="Arial"/>
              </w:rPr>
            </w:pPr>
          </w:p>
        </w:tc>
        <w:tc>
          <w:tcPr>
            <w:tcW w:w="2969" w:type="dxa"/>
          </w:tcPr>
          <w:p w14:paraId="184594AE">
            <w:pPr>
              <w:pStyle w:val="248"/>
              <w:spacing w:before="156" w:line="304"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3F33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0625F8B3">
            <w:pPr>
              <w:rPr>
                <w:rFonts w:ascii="Arial"/>
              </w:rPr>
            </w:pPr>
          </w:p>
        </w:tc>
        <w:tc>
          <w:tcPr>
            <w:tcW w:w="1166" w:type="dxa"/>
            <w:vMerge w:val="continue"/>
            <w:tcBorders>
              <w:top w:val="nil"/>
              <w:bottom w:val="nil"/>
            </w:tcBorders>
          </w:tcPr>
          <w:p w14:paraId="40B80048">
            <w:pPr>
              <w:rPr>
                <w:rFonts w:ascii="Arial"/>
              </w:rPr>
            </w:pPr>
          </w:p>
        </w:tc>
        <w:tc>
          <w:tcPr>
            <w:tcW w:w="1799" w:type="dxa"/>
          </w:tcPr>
          <w:p w14:paraId="6B92F9DE">
            <w:pPr>
              <w:pStyle w:val="248"/>
              <w:spacing w:before="108" w:line="293"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14E453B6">
            <w:pPr>
              <w:rPr>
                <w:rFonts w:ascii="Arial"/>
              </w:rPr>
            </w:pPr>
          </w:p>
        </w:tc>
        <w:tc>
          <w:tcPr>
            <w:tcW w:w="2969" w:type="dxa"/>
          </w:tcPr>
          <w:p w14:paraId="194ACF51">
            <w:pPr>
              <w:pStyle w:val="248"/>
              <w:spacing w:before="108" w:line="293"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5F48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tcPr>
          <w:p w14:paraId="5AD3B477">
            <w:pPr>
              <w:rPr>
                <w:rFonts w:ascii="Arial"/>
              </w:rPr>
            </w:pPr>
          </w:p>
        </w:tc>
        <w:tc>
          <w:tcPr>
            <w:tcW w:w="1166" w:type="dxa"/>
            <w:vMerge w:val="continue"/>
            <w:tcBorders>
              <w:top w:val="nil"/>
            </w:tcBorders>
          </w:tcPr>
          <w:p w14:paraId="0C5EF5BF">
            <w:pPr>
              <w:rPr>
                <w:rFonts w:ascii="Arial"/>
              </w:rPr>
            </w:pPr>
          </w:p>
        </w:tc>
        <w:tc>
          <w:tcPr>
            <w:tcW w:w="1799" w:type="dxa"/>
          </w:tcPr>
          <w:p w14:paraId="0E8D6FD6">
            <w:pPr>
              <w:pStyle w:val="248"/>
              <w:spacing w:before="128" w:line="301"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1D7B8C81">
            <w:pPr>
              <w:rPr>
                <w:rFonts w:ascii="Arial"/>
              </w:rPr>
            </w:pPr>
          </w:p>
        </w:tc>
        <w:tc>
          <w:tcPr>
            <w:tcW w:w="2969" w:type="dxa"/>
          </w:tcPr>
          <w:p w14:paraId="7C74F5E3">
            <w:pPr>
              <w:pStyle w:val="248"/>
              <w:spacing w:before="128" w:line="301"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53F2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42DEF06C">
            <w:pPr>
              <w:spacing w:line="250" w:lineRule="auto"/>
              <w:rPr>
                <w:rFonts w:ascii="Arial"/>
              </w:rPr>
            </w:pPr>
          </w:p>
          <w:p w14:paraId="2DF3F2B3">
            <w:pPr>
              <w:spacing w:line="251" w:lineRule="auto"/>
              <w:rPr>
                <w:rFonts w:ascii="Arial"/>
              </w:rPr>
            </w:pPr>
          </w:p>
          <w:p w14:paraId="13EAE6DA">
            <w:pPr>
              <w:spacing w:line="251" w:lineRule="auto"/>
              <w:rPr>
                <w:rFonts w:ascii="Arial"/>
              </w:rPr>
            </w:pPr>
          </w:p>
          <w:p w14:paraId="4DBFEF75">
            <w:pPr>
              <w:spacing w:line="251" w:lineRule="auto"/>
              <w:rPr>
                <w:rFonts w:ascii="Arial"/>
              </w:rPr>
            </w:pPr>
          </w:p>
          <w:p w14:paraId="6709EF03">
            <w:pPr>
              <w:spacing w:line="251" w:lineRule="auto"/>
              <w:rPr>
                <w:rFonts w:ascii="Arial"/>
              </w:rPr>
            </w:pPr>
          </w:p>
          <w:p w14:paraId="66613EC7">
            <w:pPr>
              <w:spacing w:line="251" w:lineRule="auto"/>
              <w:rPr>
                <w:rFonts w:ascii="Arial"/>
              </w:rPr>
            </w:pPr>
          </w:p>
          <w:p w14:paraId="4946EADF">
            <w:pPr>
              <w:spacing w:line="251" w:lineRule="auto"/>
              <w:rPr>
                <w:rFonts w:ascii="Arial"/>
              </w:rPr>
            </w:pPr>
          </w:p>
          <w:p w14:paraId="07C8A2A9">
            <w:pPr>
              <w:spacing w:line="251" w:lineRule="auto"/>
              <w:rPr>
                <w:rFonts w:ascii="Arial"/>
              </w:rPr>
            </w:pPr>
          </w:p>
          <w:p w14:paraId="554BC166">
            <w:pPr>
              <w:pStyle w:val="248"/>
              <w:spacing w:before="61" w:line="258" w:lineRule="exact"/>
              <w:ind w:left="245"/>
              <w:rPr>
                <w:rFonts w:hint="eastAsia"/>
              </w:rPr>
            </w:pPr>
            <w:r>
              <w:rPr>
                <w:position w:val="1"/>
              </w:rPr>
              <w:t>2</w:t>
            </w:r>
          </w:p>
        </w:tc>
        <w:tc>
          <w:tcPr>
            <w:tcW w:w="1166" w:type="dxa"/>
            <w:vMerge w:val="restart"/>
            <w:tcBorders>
              <w:bottom w:val="nil"/>
            </w:tcBorders>
          </w:tcPr>
          <w:p w14:paraId="57CB3C0F">
            <w:pPr>
              <w:spacing w:line="264" w:lineRule="auto"/>
              <w:rPr>
                <w:rFonts w:ascii="Arial"/>
              </w:rPr>
            </w:pPr>
          </w:p>
          <w:p w14:paraId="3F33C448">
            <w:pPr>
              <w:spacing w:line="264" w:lineRule="auto"/>
              <w:rPr>
                <w:rFonts w:ascii="Arial"/>
              </w:rPr>
            </w:pPr>
          </w:p>
          <w:p w14:paraId="6C6EE0C6">
            <w:pPr>
              <w:spacing w:line="264" w:lineRule="auto"/>
              <w:rPr>
                <w:rFonts w:ascii="Arial"/>
              </w:rPr>
            </w:pPr>
          </w:p>
          <w:p w14:paraId="01ADF2A1">
            <w:pPr>
              <w:spacing w:line="265" w:lineRule="auto"/>
              <w:rPr>
                <w:rFonts w:ascii="Arial"/>
              </w:rPr>
            </w:pPr>
          </w:p>
          <w:p w14:paraId="428C943E">
            <w:pPr>
              <w:spacing w:line="265" w:lineRule="auto"/>
              <w:rPr>
                <w:rFonts w:ascii="Arial"/>
              </w:rPr>
            </w:pPr>
          </w:p>
          <w:p w14:paraId="03F5F8D9">
            <w:pPr>
              <w:spacing w:line="265" w:lineRule="auto"/>
              <w:rPr>
                <w:rFonts w:ascii="Arial"/>
              </w:rPr>
            </w:pPr>
          </w:p>
          <w:p w14:paraId="66753446">
            <w:pPr>
              <w:spacing w:line="265" w:lineRule="auto"/>
              <w:rPr>
                <w:rFonts w:ascii="Arial"/>
              </w:rPr>
            </w:pPr>
          </w:p>
          <w:p w14:paraId="5CDCB347">
            <w:pPr>
              <w:pStyle w:val="248"/>
              <w:spacing w:before="62" w:line="304"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6337D827">
            <w:pPr>
              <w:spacing w:line="315" w:lineRule="auto"/>
              <w:rPr>
                <w:rFonts w:ascii="Arial"/>
              </w:rPr>
            </w:pPr>
          </w:p>
          <w:p w14:paraId="7A823806">
            <w:pPr>
              <w:spacing w:line="315" w:lineRule="auto"/>
              <w:rPr>
                <w:rFonts w:ascii="Arial"/>
              </w:rPr>
            </w:pPr>
          </w:p>
          <w:p w14:paraId="3D3BFA49">
            <w:pPr>
              <w:spacing w:line="315" w:lineRule="auto"/>
              <w:rPr>
                <w:rFonts w:ascii="Arial"/>
              </w:rPr>
            </w:pPr>
          </w:p>
          <w:p w14:paraId="25EE30A5">
            <w:pPr>
              <w:pStyle w:val="248"/>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7F31F808">
            <w:pPr>
              <w:pStyle w:val="248"/>
              <w:spacing w:before="114" w:line="297"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77135BFF">
            <w:pPr>
              <w:pStyle w:val="248"/>
              <w:spacing w:before="114" w:line="297"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61A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113919B2">
            <w:pPr>
              <w:rPr>
                <w:rFonts w:ascii="Arial"/>
              </w:rPr>
            </w:pPr>
          </w:p>
        </w:tc>
        <w:tc>
          <w:tcPr>
            <w:tcW w:w="1166" w:type="dxa"/>
            <w:vMerge w:val="continue"/>
            <w:tcBorders>
              <w:top w:val="nil"/>
              <w:bottom w:val="nil"/>
            </w:tcBorders>
          </w:tcPr>
          <w:p w14:paraId="5A8B70EA">
            <w:pPr>
              <w:rPr>
                <w:rFonts w:ascii="Arial"/>
              </w:rPr>
            </w:pPr>
          </w:p>
        </w:tc>
        <w:tc>
          <w:tcPr>
            <w:tcW w:w="1799" w:type="dxa"/>
            <w:vMerge w:val="continue"/>
            <w:tcBorders>
              <w:top w:val="nil"/>
              <w:bottom w:val="nil"/>
            </w:tcBorders>
          </w:tcPr>
          <w:p w14:paraId="1BABABE3">
            <w:pPr>
              <w:rPr>
                <w:rFonts w:ascii="Arial"/>
              </w:rPr>
            </w:pPr>
          </w:p>
        </w:tc>
        <w:tc>
          <w:tcPr>
            <w:tcW w:w="1914" w:type="dxa"/>
          </w:tcPr>
          <w:p w14:paraId="1829A827">
            <w:pPr>
              <w:pStyle w:val="248"/>
              <w:spacing w:before="116" w:line="296"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7EC2AD05">
            <w:pPr>
              <w:pStyle w:val="248"/>
              <w:spacing w:before="116" w:line="296"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6466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58C0881B">
            <w:pPr>
              <w:rPr>
                <w:rFonts w:ascii="Arial"/>
              </w:rPr>
            </w:pPr>
          </w:p>
        </w:tc>
        <w:tc>
          <w:tcPr>
            <w:tcW w:w="1166" w:type="dxa"/>
            <w:vMerge w:val="continue"/>
            <w:tcBorders>
              <w:top w:val="nil"/>
              <w:bottom w:val="nil"/>
            </w:tcBorders>
          </w:tcPr>
          <w:p w14:paraId="2084B94C">
            <w:pPr>
              <w:rPr>
                <w:rFonts w:ascii="Arial"/>
              </w:rPr>
            </w:pPr>
          </w:p>
        </w:tc>
        <w:tc>
          <w:tcPr>
            <w:tcW w:w="1799" w:type="dxa"/>
            <w:vMerge w:val="continue"/>
            <w:tcBorders>
              <w:top w:val="nil"/>
            </w:tcBorders>
          </w:tcPr>
          <w:p w14:paraId="59040E5C">
            <w:pPr>
              <w:rPr>
                <w:rFonts w:ascii="Arial"/>
              </w:rPr>
            </w:pPr>
          </w:p>
        </w:tc>
        <w:tc>
          <w:tcPr>
            <w:tcW w:w="1914" w:type="dxa"/>
          </w:tcPr>
          <w:p w14:paraId="23C697E9">
            <w:pPr>
              <w:pStyle w:val="248"/>
              <w:spacing w:before="116" w:line="296"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729BCEFE">
            <w:pPr>
              <w:pStyle w:val="248"/>
              <w:spacing w:before="116" w:line="296"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67C0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tcPr>
          <w:p w14:paraId="6E8A581E">
            <w:pPr>
              <w:rPr>
                <w:rFonts w:ascii="Arial"/>
              </w:rPr>
            </w:pPr>
          </w:p>
        </w:tc>
        <w:tc>
          <w:tcPr>
            <w:tcW w:w="1166" w:type="dxa"/>
            <w:vMerge w:val="continue"/>
            <w:tcBorders>
              <w:top w:val="nil"/>
              <w:bottom w:val="nil"/>
            </w:tcBorders>
          </w:tcPr>
          <w:p w14:paraId="48AD7B59">
            <w:pPr>
              <w:rPr>
                <w:rFonts w:ascii="Arial"/>
              </w:rPr>
            </w:pPr>
          </w:p>
        </w:tc>
        <w:tc>
          <w:tcPr>
            <w:tcW w:w="1799" w:type="dxa"/>
          </w:tcPr>
          <w:p w14:paraId="012842CB">
            <w:pPr>
              <w:pStyle w:val="248"/>
              <w:spacing w:before="290" w:line="230" w:lineRule="auto"/>
              <w:ind w:left="9"/>
              <w:rPr>
                <w:rFonts w:hint="eastAsia"/>
              </w:rPr>
            </w:pPr>
            <w:r>
              <w:rPr>
                <w:spacing w:val="5"/>
              </w:rPr>
              <w:t>A02010604</w:t>
            </w:r>
            <w:r>
              <w:rPr>
                <w:spacing w:val="-28"/>
              </w:rPr>
              <w:t xml:space="preserve"> </w:t>
            </w:r>
            <w:r>
              <w:rPr>
                <w:spacing w:val="5"/>
              </w:rPr>
              <w:t>显示设备</w:t>
            </w:r>
          </w:p>
        </w:tc>
        <w:tc>
          <w:tcPr>
            <w:tcW w:w="1914" w:type="dxa"/>
          </w:tcPr>
          <w:p w14:paraId="5C12ACEB">
            <w:pPr>
              <w:pStyle w:val="248"/>
              <w:spacing w:before="133" w:line="303"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18494CB7">
            <w:pPr>
              <w:pStyle w:val="248"/>
              <w:spacing w:before="133" w:line="303"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227E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tcPr>
          <w:p w14:paraId="2D2B5A45">
            <w:pPr>
              <w:rPr>
                <w:rFonts w:ascii="Arial"/>
              </w:rPr>
            </w:pPr>
          </w:p>
        </w:tc>
        <w:tc>
          <w:tcPr>
            <w:tcW w:w="1166" w:type="dxa"/>
            <w:vMerge w:val="continue"/>
            <w:tcBorders>
              <w:top w:val="nil"/>
            </w:tcBorders>
          </w:tcPr>
          <w:p w14:paraId="6B725E32">
            <w:pPr>
              <w:rPr>
                <w:rFonts w:ascii="Arial"/>
              </w:rPr>
            </w:pPr>
          </w:p>
        </w:tc>
        <w:tc>
          <w:tcPr>
            <w:tcW w:w="1799" w:type="dxa"/>
          </w:tcPr>
          <w:p w14:paraId="6DAC4AEF">
            <w:pPr>
              <w:spacing w:line="364" w:lineRule="auto"/>
              <w:rPr>
                <w:rFonts w:ascii="Arial"/>
              </w:rPr>
            </w:pPr>
          </w:p>
          <w:p w14:paraId="113F2740">
            <w:pPr>
              <w:pStyle w:val="248"/>
              <w:spacing w:before="62" w:line="304" w:lineRule="auto"/>
              <w:ind w:left="14" w:right="10" w:hanging="5"/>
              <w:rPr>
                <w:rFonts w:hint="eastAsia"/>
              </w:rPr>
            </w:pPr>
            <w:r>
              <w:rPr>
                <w:spacing w:val="4"/>
              </w:rPr>
              <w:t>A02010609 图形图像</w:t>
            </w:r>
            <w:r>
              <w:rPr>
                <w:spacing w:val="7"/>
              </w:rPr>
              <w:t xml:space="preserve"> 输入设备</w:t>
            </w:r>
          </w:p>
        </w:tc>
        <w:tc>
          <w:tcPr>
            <w:tcW w:w="1914" w:type="dxa"/>
          </w:tcPr>
          <w:p w14:paraId="6805AE99">
            <w:pPr>
              <w:spacing w:line="259" w:lineRule="auto"/>
              <w:rPr>
                <w:rFonts w:ascii="Arial"/>
              </w:rPr>
            </w:pPr>
          </w:p>
          <w:p w14:paraId="4DA0013E">
            <w:pPr>
              <w:spacing w:line="260" w:lineRule="auto"/>
              <w:rPr>
                <w:rFonts w:ascii="Arial"/>
              </w:rPr>
            </w:pPr>
          </w:p>
          <w:p w14:paraId="68978D05">
            <w:pPr>
              <w:pStyle w:val="248"/>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74E2A656">
            <w:pPr>
              <w:pStyle w:val="248"/>
              <w:spacing w:before="114" w:line="299"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436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7DEEA9BA">
            <w:pPr>
              <w:pStyle w:val="248"/>
              <w:spacing w:before="246" w:line="256" w:lineRule="exact"/>
              <w:ind w:left="246"/>
              <w:rPr>
                <w:rFonts w:hint="eastAsia"/>
              </w:rPr>
            </w:pPr>
            <w:r>
              <w:rPr>
                <w:position w:val="1"/>
              </w:rPr>
              <w:t>3</w:t>
            </w:r>
          </w:p>
        </w:tc>
        <w:tc>
          <w:tcPr>
            <w:tcW w:w="1166" w:type="dxa"/>
          </w:tcPr>
          <w:p w14:paraId="5A4B440B">
            <w:pPr>
              <w:pStyle w:val="248"/>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0D5D17E9">
            <w:pPr>
              <w:rPr>
                <w:rFonts w:ascii="Arial"/>
              </w:rPr>
            </w:pPr>
          </w:p>
        </w:tc>
        <w:tc>
          <w:tcPr>
            <w:tcW w:w="1914" w:type="dxa"/>
          </w:tcPr>
          <w:p w14:paraId="3227F6BA">
            <w:pPr>
              <w:rPr>
                <w:rFonts w:ascii="Arial"/>
              </w:rPr>
            </w:pPr>
          </w:p>
        </w:tc>
        <w:tc>
          <w:tcPr>
            <w:tcW w:w="2969" w:type="dxa"/>
          </w:tcPr>
          <w:p w14:paraId="5CE677B4">
            <w:pPr>
              <w:pStyle w:val="248"/>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60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3518E151">
            <w:pPr>
              <w:pStyle w:val="248"/>
              <w:spacing w:before="289" w:line="258" w:lineRule="exact"/>
              <w:ind w:left="242"/>
              <w:rPr>
                <w:rFonts w:hint="eastAsia"/>
              </w:rPr>
            </w:pPr>
            <w:r>
              <w:rPr>
                <w:position w:val="1"/>
              </w:rPr>
              <w:t>4</w:t>
            </w:r>
          </w:p>
        </w:tc>
        <w:tc>
          <w:tcPr>
            <w:tcW w:w="1166" w:type="dxa"/>
          </w:tcPr>
          <w:p w14:paraId="5A536960">
            <w:pPr>
              <w:pStyle w:val="248"/>
              <w:spacing w:before="134" w:line="230" w:lineRule="auto"/>
              <w:ind w:left="9"/>
              <w:rPr>
                <w:rFonts w:hint="eastAsia"/>
              </w:rPr>
            </w:pPr>
            <w:r>
              <w:rPr>
                <w:spacing w:val="4"/>
              </w:rPr>
              <w:t>A020204</w:t>
            </w:r>
            <w:r>
              <w:rPr>
                <w:spacing w:val="-34"/>
              </w:rPr>
              <w:t xml:space="preserve"> </w:t>
            </w:r>
            <w:r>
              <w:rPr>
                <w:spacing w:val="4"/>
              </w:rPr>
              <w:t>多功</w:t>
            </w:r>
          </w:p>
          <w:p w14:paraId="64B209AC">
            <w:pPr>
              <w:pStyle w:val="248"/>
              <w:spacing w:before="75" w:line="228" w:lineRule="auto"/>
              <w:ind w:left="23"/>
              <w:rPr>
                <w:rFonts w:hint="eastAsia"/>
              </w:rPr>
            </w:pPr>
            <w:r>
              <w:rPr>
                <w:spacing w:val="5"/>
              </w:rPr>
              <w:t>能一体机</w:t>
            </w:r>
          </w:p>
        </w:tc>
        <w:tc>
          <w:tcPr>
            <w:tcW w:w="1799" w:type="dxa"/>
          </w:tcPr>
          <w:p w14:paraId="798B9457">
            <w:pPr>
              <w:rPr>
                <w:rFonts w:ascii="Arial"/>
              </w:rPr>
            </w:pPr>
          </w:p>
        </w:tc>
        <w:tc>
          <w:tcPr>
            <w:tcW w:w="1914" w:type="dxa"/>
          </w:tcPr>
          <w:p w14:paraId="5AA17216">
            <w:pPr>
              <w:rPr>
                <w:rFonts w:ascii="Arial"/>
              </w:rPr>
            </w:pPr>
          </w:p>
        </w:tc>
        <w:tc>
          <w:tcPr>
            <w:tcW w:w="2969" w:type="dxa"/>
          </w:tcPr>
          <w:p w14:paraId="17A8257C">
            <w:pPr>
              <w:pStyle w:val="248"/>
              <w:spacing w:before="133" w:line="302"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1E9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tcPr>
          <w:p w14:paraId="23F67604">
            <w:pPr>
              <w:pStyle w:val="248"/>
              <w:spacing w:before="227" w:line="256" w:lineRule="exact"/>
              <w:ind w:left="246"/>
              <w:rPr>
                <w:rFonts w:hint="eastAsia"/>
              </w:rPr>
            </w:pPr>
            <w:r>
              <w:rPr>
                <w:position w:val="1"/>
              </w:rPr>
              <w:t>5</w:t>
            </w:r>
          </w:p>
        </w:tc>
        <w:tc>
          <w:tcPr>
            <w:tcW w:w="1166" w:type="dxa"/>
          </w:tcPr>
          <w:p w14:paraId="55CB746F">
            <w:pPr>
              <w:pStyle w:val="248"/>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32D1D5D1">
            <w:pPr>
              <w:pStyle w:val="248"/>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25F44149">
            <w:pPr>
              <w:rPr>
                <w:rFonts w:ascii="Arial"/>
              </w:rPr>
            </w:pPr>
          </w:p>
        </w:tc>
        <w:tc>
          <w:tcPr>
            <w:tcW w:w="2969" w:type="dxa"/>
          </w:tcPr>
          <w:p w14:paraId="5DE31904">
            <w:pPr>
              <w:pStyle w:val="248"/>
              <w:spacing w:before="72" w:line="271"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3138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7F5F898F">
            <w:pPr>
              <w:spacing w:line="290" w:lineRule="auto"/>
              <w:rPr>
                <w:rFonts w:ascii="Arial"/>
              </w:rPr>
            </w:pPr>
          </w:p>
          <w:p w14:paraId="6004FD54">
            <w:pPr>
              <w:spacing w:line="290" w:lineRule="auto"/>
              <w:rPr>
                <w:rFonts w:ascii="Arial"/>
              </w:rPr>
            </w:pPr>
          </w:p>
          <w:p w14:paraId="0D1B5A54">
            <w:pPr>
              <w:spacing w:line="291" w:lineRule="auto"/>
              <w:rPr>
                <w:rFonts w:ascii="Arial"/>
              </w:rPr>
            </w:pPr>
          </w:p>
          <w:p w14:paraId="2F9C1294">
            <w:pPr>
              <w:pStyle w:val="248"/>
              <w:spacing w:before="62" w:line="256" w:lineRule="exact"/>
              <w:ind w:left="244"/>
              <w:rPr>
                <w:rFonts w:hint="eastAsia"/>
              </w:rPr>
            </w:pPr>
            <w:r>
              <w:rPr>
                <w:position w:val="1"/>
              </w:rPr>
              <w:t>6</w:t>
            </w:r>
          </w:p>
        </w:tc>
        <w:tc>
          <w:tcPr>
            <w:tcW w:w="1166" w:type="dxa"/>
            <w:vMerge w:val="restart"/>
            <w:tcBorders>
              <w:bottom w:val="nil"/>
            </w:tcBorders>
          </w:tcPr>
          <w:p w14:paraId="7C6C1221">
            <w:pPr>
              <w:spacing w:line="358" w:lineRule="auto"/>
              <w:rPr>
                <w:rFonts w:ascii="Arial"/>
              </w:rPr>
            </w:pPr>
          </w:p>
          <w:p w14:paraId="1080EB1C">
            <w:pPr>
              <w:spacing w:line="358" w:lineRule="auto"/>
              <w:rPr>
                <w:rFonts w:ascii="Arial"/>
              </w:rPr>
            </w:pPr>
          </w:p>
          <w:p w14:paraId="109E7F2F">
            <w:pPr>
              <w:pStyle w:val="248"/>
              <w:spacing w:before="61" w:line="230" w:lineRule="auto"/>
              <w:ind w:left="9"/>
              <w:rPr>
                <w:rFonts w:hint="eastAsia"/>
              </w:rPr>
            </w:pPr>
            <w:r>
              <w:rPr>
                <w:spacing w:val="5"/>
              </w:rPr>
              <w:t>A020523</w:t>
            </w:r>
            <w:r>
              <w:rPr>
                <w:spacing w:val="-43"/>
              </w:rPr>
              <w:t xml:space="preserve"> </w:t>
            </w:r>
            <w:r>
              <w:rPr>
                <w:spacing w:val="5"/>
              </w:rPr>
              <w:t>制冷</w:t>
            </w:r>
          </w:p>
          <w:p w14:paraId="743302EF">
            <w:pPr>
              <w:pStyle w:val="248"/>
              <w:spacing w:before="75" w:line="230" w:lineRule="auto"/>
              <w:ind w:left="21"/>
              <w:rPr>
                <w:rFonts w:hint="eastAsia"/>
              </w:rPr>
            </w:pPr>
            <w:r>
              <w:rPr>
                <w:spacing w:val="5"/>
              </w:rPr>
              <w:t>空调设备</w:t>
            </w:r>
          </w:p>
        </w:tc>
        <w:tc>
          <w:tcPr>
            <w:tcW w:w="1799" w:type="dxa"/>
            <w:vMerge w:val="restart"/>
            <w:tcBorders>
              <w:bottom w:val="nil"/>
            </w:tcBorders>
          </w:tcPr>
          <w:p w14:paraId="0C9D3459">
            <w:pPr>
              <w:spacing w:line="358" w:lineRule="auto"/>
              <w:rPr>
                <w:rFonts w:ascii="Arial"/>
              </w:rPr>
            </w:pPr>
          </w:p>
          <w:p w14:paraId="4136821A">
            <w:pPr>
              <w:spacing w:line="358" w:lineRule="auto"/>
              <w:rPr>
                <w:rFonts w:ascii="Arial"/>
              </w:rPr>
            </w:pPr>
          </w:p>
          <w:p w14:paraId="0329F5B6">
            <w:pPr>
              <w:pStyle w:val="248"/>
              <w:spacing w:before="62" w:line="304"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25AD69B8">
            <w:pPr>
              <w:spacing w:line="251" w:lineRule="auto"/>
              <w:rPr>
                <w:rFonts w:ascii="Arial"/>
              </w:rPr>
            </w:pPr>
          </w:p>
          <w:p w14:paraId="18D52263">
            <w:pPr>
              <w:spacing w:line="251" w:lineRule="auto"/>
              <w:rPr>
                <w:rFonts w:ascii="Arial"/>
              </w:rPr>
            </w:pPr>
          </w:p>
          <w:p w14:paraId="273C3DD7">
            <w:pPr>
              <w:pStyle w:val="248"/>
              <w:spacing w:before="61" w:line="228" w:lineRule="auto"/>
              <w:ind w:left="18"/>
              <w:rPr>
                <w:rFonts w:hint="eastAsia"/>
              </w:rPr>
            </w:pPr>
            <w:r>
              <w:rPr>
                <w:spacing w:val="6"/>
              </w:rPr>
              <w:t>冷水机组</w:t>
            </w:r>
          </w:p>
        </w:tc>
        <w:tc>
          <w:tcPr>
            <w:tcW w:w="2969" w:type="dxa"/>
          </w:tcPr>
          <w:p w14:paraId="4FEBE0EA">
            <w:pPr>
              <w:pStyle w:val="248"/>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670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23906384">
            <w:pPr>
              <w:rPr>
                <w:rFonts w:ascii="Arial"/>
              </w:rPr>
            </w:pPr>
          </w:p>
        </w:tc>
        <w:tc>
          <w:tcPr>
            <w:tcW w:w="1166" w:type="dxa"/>
            <w:vMerge w:val="continue"/>
            <w:tcBorders>
              <w:top w:val="nil"/>
            </w:tcBorders>
          </w:tcPr>
          <w:p w14:paraId="7A0BAD70">
            <w:pPr>
              <w:rPr>
                <w:rFonts w:ascii="Arial"/>
              </w:rPr>
            </w:pPr>
          </w:p>
        </w:tc>
        <w:tc>
          <w:tcPr>
            <w:tcW w:w="1799" w:type="dxa"/>
            <w:vMerge w:val="continue"/>
            <w:tcBorders>
              <w:top w:val="nil"/>
            </w:tcBorders>
          </w:tcPr>
          <w:p w14:paraId="6E0EE609">
            <w:pPr>
              <w:rPr>
                <w:rFonts w:ascii="Arial"/>
              </w:rPr>
            </w:pPr>
          </w:p>
        </w:tc>
        <w:tc>
          <w:tcPr>
            <w:tcW w:w="1914" w:type="dxa"/>
          </w:tcPr>
          <w:p w14:paraId="2E1FBFD3">
            <w:pPr>
              <w:pStyle w:val="248"/>
              <w:spacing w:before="276" w:line="228" w:lineRule="auto"/>
              <w:ind w:left="19"/>
              <w:rPr>
                <w:rFonts w:hint="eastAsia"/>
              </w:rPr>
            </w:pPr>
            <w:r>
              <w:rPr>
                <w:spacing w:val="7"/>
              </w:rPr>
              <w:t>水源热泵机组</w:t>
            </w:r>
          </w:p>
        </w:tc>
        <w:tc>
          <w:tcPr>
            <w:tcW w:w="2969" w:type="dxa"/>
          </w:tcPr>
          <w:p w14:paraId="6B09B45B">
            <w:pPr>
              <w:pStyle w:val="248"/>
              <w:spacing w:before="120" w:line="29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4E0066F2">
      <w:pPr>
        <w:rPr>
          <w:rFonts w:ascii="Arial"/>
        </w:rPr>
      </w:pPr>
    </w:p>
    <w:p w14:paraId="47423BD4">
      <w:pPr>
        <w:rPr>
          <w:rFonts w:ascii="Arial" w:hAnsi="Arial" w:eastAsia="Arial" w:cs="Arial"/>
          <w:szCs w:val="21"/>
        </w:rPr>
        <w:sectPr>
          <w:pgSz w:w="11906" w:h="16838"/>
          <w:pgMar w:top="1431" w:right="1691" w:bottom="0" w:left="1783" w:header="0" w:footer="0" w:gutter="0"/>
          <w:cols w:space="720" w:num="1"/>
        </w:sectPr>
      </w:pPr>
    </w:p>
    <w:p w14:paraId="6F0C3D02">
      <w:pPr>
        <w:spacing w:line="91" w:lineRule="auto"/>
        <w:rPr>
          <w:rFonts w:ascii="Arial"/>
          <w:sz w:val="2"/>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08F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34DDC35A">
            <w:pPr>
              <w:rPr>
                <w:rFonts w:ascii="Arial"/>
              </w:rPr>
            </w:pPr>
          </w:p>
        </w:tc>
        <w:tc>
          <w:tcPr>
            <w:tcW w:w="1166" w:type="dxa"/>
            <w:vMerge w:val="restart"/>
            <w:tcBorders>
              <w:bottom w:val="nil"/>
            </w:tcBorders>
          </w:tcPr>
          <w:p w14:paraId="1295C6B7">
            <w:pPr>
              <w:rPr>
                <w:rFonts w:ascii="Arial"/>
              </w:rPr>
            </w:pPr>
          </w:p>
        </w:tc>
        <w:tc>
          <w:tcPr>
            <w:tcW w:w="1799" w:type="dxa"/>
          </w:tcPr>
          <w:p w14:paraId="051857CC">
            <w:pPr>
              <w:rPr>
                <w:rFonts w:ascii="Arial"/>
              </w:rPr>
            </w:pPr>
          </w:p>
        </w:tc>
        <w:tc>
          <w:tcPr>
            <w:tcW w:w="1914" w:type="dxa"/>
          </w:tcPr>
          <w:p w14:paraId="549510A5">
            <w:pPr>
              <w:pStyle w:val="248"/>
              <w:spacing w:before="159" w:line="310"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75C2DCD0">
            <w:pPr>
              <w:pStyle w:val="248"/>
              <w:spacing w:before="160" w:line="304"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0C6F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1E712B95">
            <w:pPr>
              <w:rPr>
                <w:rFonts w:ascii="Arial"/>
              </w:rPr>
            </w:pPr>
          </w:p>
        </w:tc>
        <w:tc>
          <w:tcPr>
            <w:tcW w:w="1166" w:type="dxa"/>
            <w:vMerge w:val="continue"/>
            <w:tcBorders>
              <w:top w:val="nil"/>
              <w:bottom w:val="nil"/>
            </w:tcBorders>
          </w:tcPr>
          <w:p w14:paraId="13D0E73E">
            <w:pPr>
              <w:rPr>
                <w:rFonts w:ascii="Arial"/>
              </w:rPr>
            </w:pPr>
          </w:p>
        </w:tc>
        <w:tc>
          <w:tcPr>
            <w:tcW w:w="1799" w:type="dxa"/>
            <w:vMerge w:val="restart"/>
            <w:tcBorders>
              <w:bottom w:val="nil"/>
            </w:tcBorders>
          </w:tcPr>
          <w:p w14:paraId="29D9A29D">
            <w:pPr>
              <w:spacing w:line="265" w:lineRule="auto"/>
              <w:rPr>
                <w:rFonts w:ascii="Arial"/>
              </w:rPr>
            </w:pPr>
          </w:p>
          <w:p w14:paraId="4D8D1BB0">
            <w:pPr>
              <w:spacing w:line="265" w:lineRule="auto"/>
              <w:rPr>
                <w:rFonts w:ascii="Arial"/>
              </w:rPr>
            </w:pPr>
          </w:p>
          <w:p w14:paraId="339DFC02">
            <w:pPr>
              <w:spacing w:line="266" w:lineRule="auto"/>
              <w:rPr>
                <w:rFonts w:ascii="Arial"/>
              </w:rPr>
            </w:pPr>
          </w:p>
          <w:p w14:paraId="7696CF3E">
            <w:pPr>
              <w:pStyle w:val="248"/>
              <w:spacing w:before="62" w:line="310" w:lineRule="auto"/>
              <w:ind w:left="17" w:right="10"/>
              <w:rPr>
                <w:rFonts w:hint="eastAsia"/>
              </w:rPr>
            </w:pPr>
            <w:r>
              <w:rPr>
                <w:spacing w:val="3"/>
              </w:rPr>
              <w:t>★A02052305 空调机</w:t>
            </w:r>
            <w:r>
              <w:rPr>
                <w:spacing w:val="12"/>
              </w:rPr>
              <w:t xml:space="preserve"> </w:t>
            </w:r>
            <w:r>
              <w:t>组</w:t>
            </w:r>
          </w:p>
        </w:tc>
        <w:tc>
          <w:tcPr>
            <w:tcW w:w="1914" w:type="dxa"/>
          </w:tcPr>
          <w:p w14:paraId="67D043F6">
            <w:pPr>
              <w:pStyle w:val="248"/>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52513D91">
            <w:pPr>
              <w:pStyle w:val="248"/>
              <w:spacing w:before="221" w:line="305"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292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1DB28F93">
            <w:pPr>
              <w:rPr>
                <w:rFonts w:ascii="Arial"/>
              </w:rPr>
            </w:pPr>
          </w:p>
        </w:tc>
        <w:tc>
          <w:tcPr>
            <w:tcW w:w="1166" w:type="dxa"/>
            <w:vMerge w:val="continue"/>
            <w:tcBorders>
              <w:top w:val="nil"/>
              <w:bottom w:val="nil"/>
            </w:tcBorders>
          </w:tcPr>
          <w:p w14:paraId="34C6D3BD">
            <w:pPr>
              <w:rPr>
                <w:rFonts w:ascii="Arial"/>
              </w:rPr>
            </w:pPr>
          </w:p>
        </w:tc>
        <w:tc>
          <w:tcPr>
            <w:tcW w:w="1799" w:type="dxa"/>
            <w:vMerge w:val="continue"/>
            <w:tcBorders>
              <w:top w:val="nil"/>
            </w:tcBorders>
          </w:tcPr>
          <w:p w14:paraId="36405C00">
            <w:pPr>
              <w:rPr>
                <w:rFonts w:ascii="Arial"/>
              </w:rPr>
            </w:pPr>
          </w:p>
        </w:tc>
        <w:tc>
          <w:tcPr>
            <w:tcW w:w="1914" w:type="dxa"/>
          </w:tcPr>
          <w:p w14:paraId="7B028113">
            <w:pPr>
              <w:spacing w:line="319" w:lineRule="auto"/>
              <w:rPr>
                <w:rFonts w:ascii="Arial"/>
              </w:rPr>
            </w:pPr>
          </w:p>
          <w:p w14:paraId="36C0C62A">
            <w:pPr>
              <w:pStyle w:val="248"/>
              <w:spacing w:before="62" w:line="305"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3E6731E4">
            <w:pPr>
              <w:pStyle w:val="248"/>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5E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6D522909">
            <w:pPr>
              <w:rPr>
                <w:rFonts w:ascii="Arial"/>
              </w:rPr>
            </w:pPr>
          </w:p>
        </w:tc>
        <w:tc>
          <w:tcPr>
            <w:tcW w:w="1166" w:type="dxa"/>
            <w:vMerge w:val="continue"/>
            <w:tcBorders>
              <w:top w:val="nil"/>
              <w:bottom w:val="nil"/>
            </w:tcBorders>
          </w:tcPr>
          <w:p w14:paraId="0A99859A">
            <w:pPr>
              <w:rPr>
                <w:rFonts w:ascii="Arial"/>
              </w:rPr>
            </w:pPr>
          </w:p>
        </w:tc>
        <w:tc>
          <w:tcPr>
            <w:tcW w:w="1799" w:type="dxa"/>
          </w:tcPr>
          <w:p w14:paraId="7EF887A3">
            <w:pPr>
              <w:pStyle w:val="248"/>
              <w:spacing w:before="146" w:line="303"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3BB04D24">
            <w:pPr>
              <w:pStyle w:val="248"/>
              <w:spacing w:before="300" w:line="228" w:lineRule="auto"/>
              <w:ind w:left="15"/>
              <w:rPr>
                <w:rFonts w:hint="eastAsia"/>
              </w:rPr>
            </w:pPr>
            <w:r>
              <w:rPr>
                <w:spacing w:val="7"/>
              </w:rPr>
              <w:t>机房空调</w:t>
            </w:r>
          </w:p>
        </w:tc>
        <w:tc>
          <w:tcPr>
            <w:tcW w:w="2969" w:type="dxa"/>
          </w:tcPr>
          <w:p w14:paraId="14505153">
            <w:pPr>
              <w:pStyle w:val="248"/>
              <w:spacing w:before="146" w:line="302"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5A7D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4E4FA394">
            <w:pPr>
              <w:rPr>
                <w:rFonts w:ascii="Arial"/>
              </w:rPr>
            </w:pPr>
          </w:p>
        </w:tc>
        <w:tc>
          <w:tcPr>
            <w:tcW w:w="1166" w:type="dxa"/>
            <w:vMerge w:val="continue"/>
            <w:tcBorders>
              <w:top w:val="nil"/>
            </w:tcBorders>
          </w:tcPr>
          <w:p w14:paraId="7FF8E5AD">
            <w:pPr>
              <w:rPr>
                <w:rFonts w:ascii="Arial"/>
              </w:rPr>
            </w:pPr>
          </w:p>
        </w:tc>
        <w:tc>
          <w:tcPr>
            <w:tcW w:w="1799" w:type="dxa"/>
          </w:tcPr>
          <w:p w14:paraId="43BD647D">
            <w:pPr>
              <w:spacing w:line="265" w:lineRule="auto"/>
              <w:rPr>
                <w:rFonts w:ascii="Arial"/>
              </w:rPr>
            </w:pPr>
          </w:p>
          <w:p w14:paraId="0E290F5F">
            <w:pPr>
              <w:spacing w:line="265" w:lineRule="auto"/>
              <w:rPr>
                <w:rFonts w:ascii="Arial"/>
              </w:rPr>
            </w:pPr>
          </w:p>
          <w:p w14:paraId="3C4963DD">
            <w:pPr>
              <w:pStyle w:val="248"/>
              <w:spacing w:before="62" w:line="230" w:lineRule="auto"/>
              <w:ind w:left="9"/>
              <w:rPr>
                <w:rFonts w:hint="eastAsia"/>
              </w:rPr>
            </w:pPr>
            <w:r>
              <w:rPr>
                <w:spacing w:val="4"/>
              </w:rPr>
              <w:t>A02052399 其他制冷</w:t>
            </w:r>
          </w:p>
          <w:p w14:paraId="082E8639">
            <w:pPr>
              <w:pStyle w:val="248"/>
              <w:spacing w:before="75" w:line="230" w:lineRule="auto"/>
              <w:ind w:left="21"/>
              <w:rPr>
                <w:rFonts w:hint="eastAsia"/>
              </w:rPr>
            </w:pPr>
            <w:r>
              <w:rPr>
                <w:spacing w:val="5"/>
              </w:rPr>
              <w:t>空调设备</w:t>
            </w:r>
          </w:p>
        </w:tc>
        <w:tc>
          <w:tcPr>
            <w:tcW w:w="1914" w:type="dxa"/>
          </w:tcPr>
          <w:p w14:paraId="31FEB5CC">
            <w:pPr>
              <w:spacing w:line="343" w:lineRule="auto"/>
              <w:rPr>
                <w:rFonts w:ascii="Arial"/>
              </w:rPr>
            </w:pPr>
          </w:p>
          <w:p w14:paraId="24C75AAC">
            <w:pPr>
              <w:spacing w:line="343" w:lineRule="auto"/>
              <w:rPr>
                <w:rFonts w:ascii="Arial"/>
              </w:rPr>
            </w:pPr>
          </w:p>
          <w:p w14:paraId="07034F75">
            <w:pPr>
              <w:pStyle w:val="248"/>
              <w:spacing w:before="62" w:line="231" w:lineRule="auto"/>
              <w:ind w:left="18"/>
              <w:rPr>
                <w:rFonts w:hint="eastAsia"/>
              </w:rPr>
            </w:pPr>
            <w:r>
              <w:rPr>
                <w:spacing w:val="6"/>
              </w:rPr>
              <w:t>冷却塔</w:t>
            </w:r>
          </w:p>
        </w:tc>
        <w:tc>
          <w:tcPr>
            <w:tcW w:w="2969" w:type="dxa"/>
          </w:tcPr>
          <w:p w14:paraId="376AF64F">
            <w:pPr>
              <w:pStyle w:val="248"/>
              <w:spacing w:before="284" w:line="304"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59B0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5E95CF61">
            <w:pPr>
              <w:pStyle w:val="248"/>
              <w:spacing w:before="272" w:line="257" w:lineRule="exact"/>
              <w:ind w:left="247"/>
              <w:rPr>
                <w:rFonts w:hint="eastAsia"/>
              </w:rPr>
            </w:pPr>
            <w:r>
              <w:rPr>
                <w:position w:val="1"/>
              </w:rPr>
              <w:t>7</w:t>
            </w:r>
          </w:p>
        </w:tc>
        <w:tc>
          <w:tcPr>
            <w:tcW w:w="1166" w:type="dxa"/>
          </w:tcPr>
          <w:p w14:paraId="6A682227">
            <w:pPr>
              <w:pStyle w:val="248"/>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73D04498">
            <w:pPr>
              <w:rPr>
                <w:rFonts w:ascii="Arial"/>
              </w:rPr>
            </w:pPr>
          </w:p>
        </w:tc>
        <w:tc>
          <w:tcPr>
            <w:tcW w:w="1914" w:type="dxa"/>
          </w:tcPr>
          <w:p w14:paraId="74565906">
            <w:pPr>
              <w:rPr>
                <w:rFonts w:ascii="Arial"/>
              </w:rPr>
            </w:pPr>
          </w:p>
        </w:tc>
        <w:tc>
          <w:tcPr>
            <w:tcW w:w="2969" w:type="dxa"/>
          </w:tcPr>
          <w:p w14:paraId="02034A5E">
            <w:pPr>
              <w:pStyle w:val="248"/>
              <w:spacing w:before="116" w:line="296"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7A5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43BD90CE">
            <w:pPr>
              <w:pStyle w:val="248"/>
              <w:spacing w:before="251" w:line="257" w:lineRule="exact"/>
              <w:ind w:left="243"/>
              <w:rPr>
                <w:rFonts w:hint="eastAsia"/>
              </w:rPr>
            </w:pPr>
            <w:r>
              <w:rPr>
                <w:position w:val="1"/>
              </w:rPr>
              <w:t>8</w:t>
            </w:r>
          </w:p>
        </w:tc>
        <w:tc>
          <w:tcPr>
            <w:tcW w:w="1166" w:type="dxa"/>
          </w:tcPr>
          <w:p w14:paraId="16699CB6">
            <w:pPr>
              <w:pStyle w:val="248"/>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60C2819E">
            <w:pPr>
              <w:pStyle w:val="248"/>
              <w:spacing w:before="252" w:line="230" w:lineRule="auto"/>
              <w:ind w:left="15"/>
              <w:rPr>
                <w:rFonts w:hint="eastAsia"/>
              </w:rPr>
            </w:pPr>
            <w:r>
              <w:rPr>
                <w:spacing w:val="8"/>
              </w:rPr>
              <w:t>配电变压器</w:t>
            </w:r>
          </w:p>
        </w:tc>
        <w:tc>
          <w:tcPr>
            <w:tcW w:w="1914" w:type="dxa"/>
          </w:tcPr>
          <w:p w14:paraId="36F1C913">
            <w:pPr>
              <w:rPr>
                <w:rFonts w:ascii="Arial"/>
              </w:rPr>
            </w:pPr>
          </w:p>
        </w:tc>
        <w:tc>
          <w:tcPr>
            <w:tcW w:w="2969" w:type="dxa"/>
          </w:tcPr>
          <w:p w14:paraId="2A601436">
            <w:pPr>
              <w:pStyle w:val="248"/>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73FC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203491C1">
            <w:pPr>
              <w:spacing w:line="284" w:lineRule="auto"/>
              <w:rPr>
                <w:rFonts w:ascii="Arial"/>
              </w:rPr>
            </w:pPr>
          </w:p>
          <w:p w14:paraId="7D7C1423">
            <w:pPr>
              <w:pStyle w:val="248"/>
              <w:spacing w:before="62" w:line="256" w:lineRule="exact"/>
              <w:ind w:left="243"/>
              <w:rPr>
                <w:rFonts w:hint="eastAsia"/>
              </w:rPr>
            </w:pPr>
            <w:r>
              <w:rPr>
                <w:position w:val="1"/>
              </w:rPr>
              <w:t>9</w:t>
            </w:r>
          </w:p>
        </w:tc>
        <w:tc>
          <w:tcPr>
            <w:tcW w:w="1166" w:type="dxa"/>
          </w:tcPr>
          <w:p w14:paraId="693D96EB">
            <w:pPr>
              <w:pStyle w:val="248"/>
              <w:spacing w:before="192" w:line="306"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7BD00772">
            <w:pPr>
              <w:spacing w:line="284" w:lineRule="auto"/>
              <w:rPr>
                <w:rFonts w:ascii="Arial"/>
              </w:rPr>
            </w:pPr>
          </w:p>
          <w:p w14:paraId="36BCBE7C">
            <w:pPr>
              <w:pStyle w:val="248"/>
              <w:spacing w:before="62" w:line="229" w:lineRule="auto"/>
              <w:ind w:left="19"/>
              <w:rPr>
                <w:rFonts w:hint="eastAsia"/>
              </w:rPr>
            </w:pPr>
            <w:r>
              <w:rPr>
                <w:spacing w:val="8"/>
              </w:rPr>
              <w:t>管型荧光灯镇流器</w:t>
            </w:r>
          </w:p>
        </w:tc>
        <w:tc>
          <w:tcPr>
            <w:tcW w:w="1914" w:type="dxa"/>
          </w:tcPr>
          <w:p w14:paraId="0E1F29EA">
            <w:pPr>
              <w:rPr>
                <w:rFonts w:ascii="Arial"/>
              </w:rPr>
            </w:pPr>
          </w:p>
        </w:tc>
        <w:tc>
          <w:tcPr>
            <w:tcW w:w="2969" w:type="dxa"/>
          </w:tcPr>
          <w:p w14:paraId="5C17DF92">
            <w:pPr>
              <w:pStyle w:val="248"/>
              <w:spacing w:before="192" w:line="304"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4875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2FFC9C0D">
            <w:pPr>
              <w:spacing w:line="258" w:lineRule="auto"/>
              <w:rPr>
                <w:rFonts w:ascii="Arial"/>
              </w:rPr>
            </w:pPr>
          </w:p>
          <w:p w14:paraId="4BC34DFB">
            <w:pPr>
              <w:spacing w:line="258" w:lineRule="auto"/>
              <w:rPr>
                <w:rFonts w:ascii="Arial"/>
              </w:rPr>
            </w:pPr>
          </w:p>
          <w:p w14:paraId="27F0CA2E">
            <w:pPr>
              <w:spacing w:line="258" w:lineRule="auto"/>
              <w:rPr>
                <w:rFonts w:ascii="Arial"/>
              </w:rPr>
            </w:pPr>
          </w:p>
          <w:p w14:paraId="4174F754">
            <w:pPr>
              <w:spacing w:line="258" w:lineRule="auto"/>
              <w:rPr>
                <w:rFonts w:ascii="Arial"/>
              </w:rPr>
            </w:pPr>
          </w:p>
          <w:p w14:paraId="4C2AE276">
            <w:pPr>
              <w:spacing w:line="258" w:lineRule="auto"/>
              <w:rPr>
                <w:rFonts w:ascii="Arial"/>
              </w:rPr>
            </w:pPr>
          </w:p>
          <w:p w14:paraId="05756276">
            <w:pPr>
              <w:spacing w:line="258" w:lineRule="auto"/>
              <w:rPr>
                <w:rFonts w:ascii="Arial"/>
              </w:rPr>
            </w:pPr>
          </w:p>
          <w:p w14:paraId="25BA9C53">
            <w:pPr>
              <w:spacing w:line="259" w:lineRule="auto"/>
              <w:rPr>
                <w:rFonts w:ascii="Arial"/>
              </w:rPr>
            </w:pPr>
          </w:p>
          <w:p w14:paraId="27E1AD97">
            <w:pPr>
              <w:spacing w:line="259" w:lineRule="auto"/>
              <w:rPr>
                <w:rFonts w:ascii="Arial"/>
              </w:rPr>
            </w:pPr>
          </w:p>
          <w:p w14:paraId="2E175F8D">
            <w:pPr>
              <w:spacing w:line="259" w:lineRule="auto"/>
              <w:rPr>
                <w:rFonts w:ascii="Arial"/>
              </w:rPr>
            </w:pPr>
          </w:p>
          <w:p w14:paraId="2DF15992">
            <w:pPr>
              <w:spacing w:line="259" w:lineRule="auto"/>
              <w:rPr>
                <w:rFonts w:ascii="Arial"/>
              </w:rPr>
            </w:pPr>
          </w:p>
          <w:p w14:paraId="347391D1">
            <w:pPr>
              <w:pStyle w:val="248"/>
              <w:spacing w:before="62" w:line="256" w:lineRule="exact"/>
              <w:ind w:left="209"/>
              <w:rPr>
                <w:rFonts w:hint="eastAsia"/>
              </w:rPr>
            </w:pPr>
            <w:r>
              <w:rPr>
                <w:spacing w:val="-7"/>
                <w:position w:val="1"/>
              </w:rPr>
              <w:t>10</w:t>
            </w:r>
          </w:p>
        </w:tc>
        <w:tc>
          <w:tcPr>
            <w:tcW w:w="1166" w:type="dxa"/>
            <w:vMerge w:val="restart"/>
            <w:tcBorders>
              <w:bottom w:val="nil"/>
            </w:tcBorders>
          </w:tcPr>
          <w:p w14:paraId="4E90FA5B">
            <w:pPr>
              <w:spacing w:line="242" w:lineRule="auto"/>
              <w:rPr>
                <w:rFonts w:ascii="Arial"/>
              </w:rPr>
            </w:pPr>
          </w:p>
          <w:p w14:paraId="51278A5E">
            <w:pPr>
              <w:spacing w:line="243" w:lineRule="auto"/>
              <w:rPr>
                <w:rFonts w:ascii="Arial"/>
              </w:rPr>
            </w:pPr>
          </w:p>
          <w:p w14:paraId="48CC9D44">
            <w:pPr>
              <w:spacing w:line="243" w:lineRule="auto"/>
              <w:rPr>
                <w:rFonts w:ascii="Arial"/>
              </w:rPr>
            </w:pPr>
          </w:p>
          <w:p w14:paraId="79C67AEE">
            <w:pPr>
              <w:spacing w:line="243" w:lineRule="auto"/>
              <w:rPr>
                <w:rFonts w:ascii="Arial"/>
              </w:rPr>
            </w:pPr>
          </w:p>
          <w:p w14:paraId="647FD45B">
            <w:pPr>
              <w:spacing w:line="243" w:lineRule="auto"/>
              <w:rPr>
                <w:rFonts w:ascii="Arial"/>
              </w:rPr>
            </w:pPr>
          </w:p>
          <w:p w14:paraId="35B62772">
            <w:pPr>
              <w:spacing w:line="243" w:lineRule="auto"/>
              <w:rPr>
                <w:rFonts w:ascii="Arial"/>
              </w:rPr>
            </w:pPr>
          </w:p>
          <w:p w14:paraId="27C82EB7">
            <w:pPr>
              <w:spacing w:line="243" w:lineRule="auto"/>
              <w:rPr>
                <w:rFonts w:ascii="Arial"/>
              </w:rPr>
            </w:pPr>
          </w:p>
          <w:p w14:paraId="051F9F2D">
            <w:pPr>
              <w:spacing w:line="243" w:lineRule="auto"/>
              <w:rPr>
                <w:rFonts w:ascii="Arial"/>
              </w:rPr>
            </w:pPr>
          </w:p>
          <w:p w14:paraId="43DF196A">
            <w:pPr>
              <w:spacing w:line="243" w:lineRule="auto"/>
              <w:rPr>
                <w:rFonts w:ascii="Arial"/>
              </w:rPr>
            </w:pPr>
          </w:p>
          <w:p w14:paraId="567805F2">
            <w:pPr>
              <w:spacing w:line="243" w:lineRule="auto"/>
              <w:rPr>
                <w:rFonts w:ascii="Arial"/>
              </w:rPr>
            </w:pPr>
          </w:p>
          <w:p w14:paraId="7D11DCB6">
            <w:pPr>
              <w:pStyle w:val="248"/>
              <w:spacing w:before="62" w:line="305"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7B0373FD">
            <w:pPr>
              <w:pStyle w:val="248"/>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1A47534D">
            <w:pPr>
              <w:rPr>
                <w:rFonts w:ascii="Arial"/>
              </w:rPr>
            </w:pPr>
          </w:p>
        </w:tc>
        <w:tc>
          <w:tcPr>
            <w:tcW w:w="2969" w:type="dxa"/>
          </w:tcPr>
          <w:p w14:paraId="2016FBFD">
            <w:pPr>
              <w:pStyle w:val="248"/>
              <w:spacing w:before="119" w:line="296"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4C95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5272FC17">
            <w:pPr>
              <w:rPr>
                <w:rFonts w:ascii="Arial"/>
              </w:rPr>
            </w:pPr>
          </w:p>
        </w:tc>
        <w:tc>
          <w:tcPr>
            <w:tcW w:w="1166" w:type="dxa"/>
            <w:vMerge w:val="continue"/>
            <w:tcBorders>
              <w:top w:val="nil"/>
              <w:bottom w:val="nil"/>
            </w:tcBorders>
          </w:tcPr>
          <w:p w14:paraId="5327A86C">
            <w:pPr>
              <w:rPr>
                <w:rFonts w:ascii="Arial"/>
              </w:rPr>
            </w:pPr>
          </w:p>
        </w:tc>
        <w:tc>
          <w:tcPr>
            <w:tcW w:w="1799" w:type="dxa"/>
            <w:vMerge w:val="restart"/>
            <w:tcBorders>
              <w:bottom w:val="nil"/>
            </w:tcBorders>
          </w:tcPr>
          <w:p w14:paraId="46954BC3">
            <w:pPr>
              <w:spacing w:line="247" w:lineRule="auto"/>
              <w:rPr>
                <w:rFonts w:ascii="Arial"/>
              </w:rPr>
            </w:pPr>
          </w:p>
          <w:p w14:paraId="71155D9A">
            <w:pPr>
              <w:spacing w:line="248" w:lineRule="auto"/>
              <w:rPr>
                <w:rFonts w:ascii="Arial"/>
              </w:rPr>
            </w:pPr>
          </w:p>
          <w:p w14:paraId="3AEF88A9">
            <w:pPr>
              <w:spacing w:line="248" w:lineRule="auto"/>
              <w:rPr>
                <w:rFonts w:ascii="Arial"/>
              </w:rPr>
            </w:pPr>
          </w:p>
          <w:p w14:paraId="373676A3">
            <w:pPr>
              <w:spacing w:line="248" w:lineRule="auto"/>
              <w:rPr>
                <w:rFonts w:ascii="Arial"/>
              </w:rPr>
            </w:pPr>
          </w:p>
          <w:p w14:paraId="4E79B147">
            <w:pPr>
              <w:spacing w:line="248" w:lineRule="auto"/>
              <w:rPr>
                <w:rFonts w:ascii="Arial"/>
              </w:rPr>
            </w:pPr>
          </w:p>
          <w:p w14:paraId="3C7692B9">
            <w:pPr>
              <w:spacing w:line="248" w:lineRule="auto"/>
              <w:rPr>
                <w:rFonts w:ascii="Arial"/>
              </w:rPr>
            </w:pPr>
          </w:p>
          <w:p w14:paraId="3B713381">
            <w:pPr>
              <w:spacing w:line="248" w:lineRule="auto"/>
              <w:rPr>
                <w:rFonts w:ascii="Arial"/>
              </w:rPr>
            </w:pPr>
          </w:p>
          <w:p w14:paraId="29736577">
            <w:pPr>
              <w:pStyle w:val="248"/>
              <w:spacing w:before="62" w:line="304"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2B115098">
            <w:pPr>
              <w:spacing w:line="261" w:lineRule="auto"/>
              <w:rPr>
                <w:rFonts w:ascii="Arial"/>
              </w:rPr>
            </w:pPr>
          </w:p>
          <w:p w14:paraId="0E26B55E">
            <w:pPr>
              <w:spacing w:line="261" w:lineRule="auto"/>
              <w:rPr>
                <w:rFonts w:ascii="Arial"/>
              </w:rPr>
            </w:pPr>
          </w:p>
          <w:p w14:paraId="21AB1BA2">
            <w:pPr>
              <w:spacing w:line="261" w:lineRule="auto"/>
              <w:rPr>
                <w:rFonts w:ascii="Arial"/>
              </w:rPr>
            </w:pPr>
          </w:p>
          <w:p w14:paraId="6CB759CA">
            <w:pPr>
              <w:pStyle w:val="248"/>
              <w:spacing w:before="62" w:line="230" w:lineRule="auto"/>
              <w:ind w:left="17"/>
              <w:rPr>
                <w:rFonts w:hint="eastAsia"/>
              </w:rPr>
            </w:pPr>
            <w:r>
              <w:rPr>
                <w:spacing w:val="8"/>
              </w:rPr>
              <w:t>房间空气调节器</w:t>
            </w:r>
          </w:p>
        </w:tc>
        <w:tc>
          <w:tcPr>
            <w:tcW w:w="2969" w:type="dxa"/>
          </w:tcPr>
          <w:p w14:paraId="5EFC417D">
            <w:pPr>
              <w:pStyle w:val="248"/>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79A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1E5F1BAD">
            <w:pPr>
              <w:rPr>
                <w:rFonts w:ascii="Arial"/>
              </w:rPr>
            </w:pPr>
          </w:p>
        </w:tc>
        <w:tc>
          <w:tcPr>
            <w:tcW w:w="1166" w:type="dxa"/>
            <w:vMerge w:val="continue"/>
            <w:tcBorders>
              <w:top w:val="nil"/>
              <w:bottom w:val="nil"/>
            </w:tcBorders>
          </w:tcPr>
          <w:p w14:paraId="5CF65E0E">
            <w:pPr>
              <w:rPr>
                <w:rFonts w:ascii="Arial"/>
              </w:rPr>
            </w:pPr>
          </w:p>
        </w:tc>
        <w:tc>
          <w:tcPr>
            <w:tcW w:w="1799" w:type="dxa"/>
            <w:vMerge w:val="continue"/>
            <w:tcBorders>
              <w:top w:val="nil"/>
              <w:bottom w:val="nil"/>
            </w:tcBorders>
          </w:tcPr>
          <w:p w14:paraId="67979D17">
            <w:pPr>
              <w:rPr>
                <w:rFonts w:ascii="Arial"/>
              </w:rPr>
            </w:pPr>
          </w:p>
        </w:tc>
        <w:tc>
          <w:tcPr>
            <w:tcW w:w="1914" w:type="dxa"/>
          </w:tcPr>
          <w:p w14:paraId="5563FE61">
            <w:pPr>
              <w:pStyle w:val="248"/>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4097116E">
            <w:pPr>
              <w:pStyle w:val="248"/>
              <w:spacing w:before="225" w:line="305"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2BAB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48AFFED1">
            <w:pPr>
              <w:rPr>
                <w:rFonts w:ascii="Arial"/>
              </w:rPr>
            </w:pPr>
          </w:p>
        </w:tc>
        <w:tc>
          <w:tcPr>
            <w:tcW w:w="1166" w:type="dxa"/>
            <w:vMerge w:val="continue"/>
            <w:tcBorders>
              <w:top w:val="nil"/>
              <w:bottom w:val="nil"/>
            </w:tcBorders>
          </w:tcPr>
          <w:p w14:paraId="10E71562">
            <w:pPr>
              <w:rPr>
                <w:rFonts w:ascii="Arial"/>
              </w:rPr>
            </w:pPr>
          </w:p>
        </w:tc>
        <w:tc>
          <w:tcPr>
            <w:tcW w:w="1799" w:type="dxa"/>
            <w:vMerge w:val="continue"/>
            <w:tcBorders>
              <w:top w:val="nil"/>
            </w:tcBorders>
          </w:tcPr>
          <w:p w14:paraId="51628529">
            <w:pPr>
              <w:rPr>
                <w:rFonts w:ascii="Arial"/>
              </w:rPr>
            </w:pPr>
          </w:p>
        </w:tc>
        <w:tc>
          <w:tcPr>
            <w:tcW w:w="1914" w:type="dxa"/>
          </w:tcPr>
          <w:p w14:paraId="745A02AE">
            <w:pPr>
              <w:spacing w:line="319" w:lineRule="auto"/>
              <w:rPr>
                <w:rFonts w:ascii="Arial"/>
              </w:rPr>
            </w:pPr>
          </w:p>
          <w:p w14:paraId="1C83C537">
            <w:pPr>
              <w:pStyle w:val="248"/>
              <w:spacing w:before="61" w:line="305"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05145D7A">
            <w:pPr>
              <w:pStyle w:val="248"/>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793D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25D9BA33">
            <w:pPr>
              <w:rPr>
                <w:rFonts w:ascii="Arial"/>
              </w:rPr>
            </w:pPr>
          </w:p>
        </w:tc>
        <w:tc>
          <w:tcPr>
            <w:tcW w:w="1166" w:type="dxa"/>
            <w:vMerge w:val="continue"/>
            <w:tcBorders>
              <w:top w:val="nil"/>
            </w:tcBorders>
          </w:tcPr>
          <w:p w14:paraId="7DD1EC21">
            <w:pPr>
              <w:rPr>
                <w:rFonts w:ascii="Arial"/>
              </w:rPr>
            </w:pPr>
          </w:p>
        </w:tc>
        <w:tc>
          <w:tcPr>
            <w:tcW w:w="1799" w:type="dxa"/>
          </w:tcPr>
          <w:p w14:paraId="2105E109">
            <w:pPr>
              <w:pStyle w:val="248"/>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7A382A83">
            <w:pPr>
              <w:rPr>
                <w:rFonts w:ascii="Arial"/>
              </w:rPr>
            </w:pPr>
          </w:p>
        </w:tc>
        <w:tc>
          <w:tcPr>
            <w:tcW w:w="2969" w:type="dxa"/>
          </w:tcPr>
          <w:p w14:paraId="17E09339">
            <w:pPr>
              <w:pStyle w:val="248"/>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4622A36">
      <w:pPr>
        <w:rPr>
          <w:rFonts w:ascii="Arial"/>
        </w:rPr>
      </w:pPr>
    </w:p>
    <w:p w14:paraId="49F23B4C">
      <w:pPr>
        <w:rPr>
          <w:rFonts w:ascii="Arial" w:hAnsi="Arial" w:eastAsia="Arial" w:cs="Arial"/>
          <w:szCs w:val="21"/>
        </w:rPr>
        <w:sectPr>
          <w:pgSz w:w="11906" w:h="16838"/>
          <w:pgMar w:top="1431" w:right="1691" w:bottom="0" w:left="1783" w:header="0" w:footer="0" w:gutter="0"/>
          <w:cols w:space="720" w:num="1"/>
        </w:sectPr>
      </w:pPr>
    </w:p>
    <w:p w14:paraId="397E8DA5">
      <w:pPr>
        <w:spacing w:line="91" w:lineRule="auto"/>
        <w:rPr>
          <w:rFonts w:ascii="Arial"/>
          <w:sz w:val="2"/>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9CE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68DF05E0">
            <w:pPr>
              <w:rPr>
                <w:rFonts w:ascii="Arial"/>
              </w:rPr>
            </w:pPr>
          </w:p>
        </w:tc>
        <w:tc>
          <w:tcPr>
            <w:tcW w:w="1166" w:type="dxa"/>
            <w:vMerge w:val="restart"/>
            <w:tcBorders>
              <w:bottom w:val="nil"/>
            </w:tcBorders>
          </w:tcPr>
          <w:p w14:paraId="232F69D4">
            <w:pPr>
              <w:rPr>
                <w:rFonts w:ascii="Arial"/>
              </w:rPr>
            </w:pPr>
          </w:p>
        </w:tc>
        <w:tc>
          <w:tcPr>
            <w:tcW w:w="1799" w:type="dxa"/>
            <w:vMerge w:val="restart"/>
            <w:tcBorders>
              <w:bottom w:val="nil"/>
            </w:tcBorders>
          </w:tcPr>
          <w:p w14:paraId="5255A109">
            <w:pPr>
              <w:spacing w:line="244" w:lineRule="auto"/>
              <w:rPr>
                <w:rFonts w:ascii="Arial"/>
              </w:rPr>
            </w:pPr>
          </w:p>
          <w:p w14:paraId="5F21F882">
            <w:pPr>
              <w:spacing w:line="244" w:lineRule="auto"/>
              <w:rPr>
                <w:rFonts w:ascii="Arial"/>
              </w:rPr>
            </w:pPr>
          </w:p>
          <w:p w14:paraId="769077C0">
            <w:pPr>
              <w:spacing w:line="244" w:lineRule="auto"/>
              <w:rPr>
                <w:rFonts w:ascii="Arial"/>
              </w:rPr>
            </w:pPr>
          </w:p>
          <w:p w14:paraId="485A0B09">
            <w:pPr>
              <w:spacing w:line="244" w:lineRule="auto"/>
              <w:rPr>
                <w:rFonts w:ascii="Arial"/>
              </w:rPr>
            </w:pPr>
          </w:p>
          <w:p w14:paraId="67F7C1E6">
            <w:pPr>
              <w:spacing w:line="245" w:lineRule="auto"/>
              <w:rPr>
                <w:rFonts w:ascii="Arial"/>
              </w:rPr>
            </w:pPr>
          </w:p>
          <w:p w14:paraId="1E6CC489">
            <w:pPr>
              <w:spacing w:line="245" w:lineRule="auto"/>
              <w:rPr>
                <w:rFonts w:ascii="Arial"/>
              </w:rPr>
            </w:pPr>
          </w:p>
          <w:p w14:paraId="11F845B0">
            <w:pPr>
              <w:pStyle w:val="248"/>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3DBE7627">
            <w:pPr>
              <w:pStyle w:val="248"/>
              <w:spacing w:before="275" w:line="229" w:lineRule="auto"/>
              <w:ind w:left="19"/>
              <w:rPr>
                <w:rFonts w:hint="eastAsia"/>
              </w:rPr>
            </w:pPr>
            <w:r>
              <w:rPr>
                <w:spacing w:val="7"/>
              </w:rPr>
              <w:t>★电热水器</w:t>
            </w:r>
          </w:p>
        </w:tc>
        <w:tc>
          <w:tcPr>
            <w:tcW w:w="2969" w:type="dxa"/>
          </w:tcPr>
          <w:p w14:paraId="40986011">
            <w:pPr>
              <w:pStyle w:val="248"/>
              <w:spacing w:before="119" w:line="297"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0BD1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6005965A">
            <w:pPr>
              <w:rPr>
                <w:rFonts w:ascii="Arial"/>
              </w:rPr>
            </w:pPr>
          </w:p>
        </w:tc>
        <w:tc>
          <w:tcPr>
            <w:tcW w:w="1166" w:type="dxa"/>
            <w:vMerge w:val="continue"/>
            <w:tcBorders>
              <w:top w:val="nil"/>
              <w:bottom w:val="nil"/>
            </w:tcBorders>
          </w:tcPr>
          <w:p w14:paraId="3D56B3AD">
            <w:pPr>
              <w:rPr>
                <w:rFonts w:ascii="Arial"/>
              </w:rPr>
            </w:pPr>
          </w:p>
        </w:tc>
        <w:tc>
          <w:tcPr>
            <w:tcW w:w="1799" w:type="dxa"/>
            <w:vMerge w:val="continue"/>
            <w:tcBorders>
              <w:top w:val="nil"/>
              <w:bottom w:val="nil"/>
            </w:tcBorders>
          </w:tcPr>
          <w:p w14:paraId="43E781D7">
            <w:pPr>
              <w:rPr>
                <w:rFonts w:ascii="Arial"/>
              </w:rPr>
            </w:pPr>
          </w:p>
        </w:tc>
        <w:tc>
          <w:tcPr>
            <w:tcW w:w="1914" w:type="dxa"/>
          </w:tcPr>
          <w:p w14:paraId="647A98FC">
            <w:pPr>
              <w:spacing w:line="315" w:lineRule="auto"/>
              <w:rPr>
                <w:rFonts w:ascii="Arial"/>
              </w:rPr>
            </w:pPr>
          </w:p>
          <w:p w14:paraId="70738594">
            <w:pPr>
              <w:pStyle w:val="248"/>
              <w:spacing w:before="61" w:line="229" w:lineRule="auto"/>
              <w:ind w:left="15"/>
              <w:rPr>
                <w:rFonts w:hint="eastAsia"/>
              </w:rPr>
            </w:pPr>
            <w:r>
              <w:rPr>
                <w:spacing w:val="8"/>
              </w:rPr>
              <w:t>燃气热水器</w:t>
            </w:r>
          </w:p>
        </w:tc>
        <w:tc>
          <w:tcPr>
            <w:tcW w:w="2969" w:type="dxa"/>
          </w:tcPr>
          <w:p w14:paraId="4A0B5633">
            <w:pPr>
              <w:pStyle w:val="248"/>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7C24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2B5A8A2A">
            <w:pPr>
              <w:rPr>
                <w:rFonts w:ascii="Arial"/>
              </w:rPr>
            </w:pPr>
          </w:p>
        </w:tc>
        <w:tc>
          <w:tcPr>
            <w:tcW w:w="1166" w:type="dxa"/>
            <w:vMerge w:val="continue"/>
            <w:tcBorders>
              <w:top w:val="nil"/>
              <w:bottom w:val="nil"/>
            </w:tcBorders>
          </w:tcPr>
          <w:p w14:paraId="0B3E6B5E">
            <w:pPr>
              <w:rPr>
                <w:rFonts w:ascii="Arial"/>
              </w:rPr>
            </w:pPr>
          </w:p>
        </w:tc>
        <w:tc>
          <w:tcPr>
            <w:tcW w:w="1799" w:type="dxa"/>
            <w:vMerge w:val="continue"/>
            <w:tcBorders>
              <w:top w:val="nil"/>
              <w:bottom w:val="nil"/>
            </w:tcBorders>
          </w:tcPr>
          <w:p w14:paraId="31AE8D92">
            <w:pPr>
              <w:rPr>
                <w:rFonts w:ascii="Arial"/>
              </w:rPr>
            </w:pPr>
          </w:p>
        </w:tc>
        <w:tc>
          <w:tcPr>
            <w:tcW w:w="1914" w:type="dxa"/>
          </w:tcPr>
          <w:p w14:paraId="6FD46B1C">
            <w:pPr>
              <w:spacing w:line="248" w:lineRule="auto"/>
              <w:rPr>
                <w:rFonts w:ascii="Arial"/>
              </w:rPr>
            </w:pPr>
          </w:p>
          <w:p w14:paraId="0CA164E9">
            <w:pPr>
              <w:pStyle w:val="248"/>
              <w:spacing w:before="62" w:line="229" w:lineRule="auto"/>
              <w:ind w:left="20"/>
              <w:rPr>
                <w:rFonts w:hint="eastAsia"/>
              </w:rPr>
            </w:pPr>
            <w:r>
              <w:rPr>
                <w:spacing w:val="7"/>
              </w:rPr>
              <w:t>热泵热水器</w:t>
            </w:r>
          </w:p>
        </w:tc>
        <w:tc>
          <w:tcPr>
            <w:tcW w:w="2969" w:type="dxa"/>
          </w:tcPr>
          <w:p w14:paraId="73FE9B8A">
            <w:pPr>
              <w:pStyle w:val="248"/>
              <w:spacing w:before="156" w:line="304"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3CE2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748CE7B1">
            <w:pPr>
              <w:rPr>
                <w:rFonts w:ascii="Arial"/>
              </w:rPr>
            </w:pPr>
          </w:p>
        </w:tc>
        <w:tc>
          <w:tcPr>
            <w:tcW w:w="1166" w:type="dxa"/>
            <w:vMerge w:val="continue"/>
            <w:tcBorders>
              <w:top w:val="nil"/>
            </w:tcBorders>
          </w:tcPr>
          <w:p w14:paraId="2AA3A1D4">
            <w:pPr>
              <w:rPr>
                <w:rFonts w:ascii="Arial"/>
              </w:rPr>
            </w:pPr>
          </w:p>
        </w:tc>
        <w:tc>
          <w:tcPr>
            <w:tcW w:w="1799" w:type="dxa"/>
            <w:vMerge w:val="continue"/>
            <w:tcBorders>
              <w:top w:val="nil"/>
            </w:tcBorders>
          </w:tcPr>
          <w:p w14:paraId="6895AE21">
            <w:pPr>
              <w:rPr>
                <w:rFonts w:ascii="Arial"/>
              </w:rPr>
            </w:pPr>
          </w:p>
        </w:tc>
        <w:tc>
          <w:tcPr>
            <w:tcW w:w="1914" w:type="dxa"/>
          </w:tcPr>
          <w:p w14:paraId="774FBF49">
            <w:pPr>
              <w:pStyle w:val="248"/>
              <w:spacing w:before="271" w:line="229" w:lineRule="auto"/>
              <w:ind w:left="16"/>
              <w:rPr>
                <w:rFonts w:hint="eastAsia"/>
              </w:rPr>
            </w:pPr>
            <w:r>
              <w:rPr>
                <w:spacing w:val="8"/>
              </w:rPr>
              <w:t>太阳能热水系统</w:t>
            </w:r>
          </w:p>
        </w:tc>
        <w:tc>
          <w:tcPr>
            <w:tcW w:w="2969" w:type="dxa"/>
          </w:tcPr>
          <w:p w14:paraId="5EDA258B">
            <w:pPr>
              <w:pStyle w:val="248"/>
              <w:spacing w:before="114" w:line="297"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1B0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5EB53C24">
            <w:pPr>
              <w:spacing w:line="269" w:lineRule="auto"/>
              <w:rPr>
                <w:rFonts w:ascii="Arial"/>
              </w:rPr>
            </w:pPr>
          </w:p>
          <w:p w14:paraId="74E7D8B3">
            <w:pPr>
              <w:spacing w:line="269" w:lineRule="auto"/>
              <w:rPr>
                <w:rFonts w:ascii="Arial"/>
              </w:rPr>
            </w:pPr>
          </w:p>
          <w:p w14:paraId="3925A389">
            <w:pPr>
              <w:spacing w:line="269" w:lineRule="auto"/>
              <w:rPr>
                <w:rFonts w:ascii="Arial"/>
              </w:rPr>
            </w:pPr>
          </w:p>
          <w:p w14:paraId="64684425">
            <w:pPr>
              <w:spacing w:line="269" w:lineRule="auto"/>
              <w:rPr>
                <w:rFonts w:ascii="Arial"/>
              </w:rPr>
            </w:pPr>
          </w:p>
          <w:p w14:paraId="37BDCB2E">
            <w:pPr>
              <w:spacing w:line="269" w:lineRule="auto"/>
              <w:rPr>
                <w:rFonts w:ascii="Arial"/>
              </w:rPr>
            </w:pPr>
          </w:p>
          <w:p w14:paraId="1D5F833E">
            <w:pPr>
              <w:spacing w:line="269" w:lineRule="auto"/>
              <w:rPr>
                <w:rFonts w:ascii="Arial"/>
              </w:rPr>
            </w:pPr>
          </w:p>
          <w:p w14:paraId="2E1A2EBE">
            <w:pPr>
              <w:pStyle w:val="248"/>
              <w:spacing w:before="61" w:line="258" w:lineRule="exact"/>
              <w:ind w:left="209"/>
              <w:rPr>
                <w:rFonts w:hint="eastAsia"/>
              </w:rPr>
            </w:pPr>
            <w:r>
              <w:rPr>
                <w:spacing w:val="-7"/>
                <w:position w:val="1"/>
              </w:rPr>
              <w:t>11</w:t>
            </w:r>
          </w:p>
        </w:tc>
        <w:tc>
          <w:tcPr>
            <w:tcW w:w="1166" w:type="dxa"/>
            <w:vMerge w:val="restart"/>
            <w:tcBorders>
              <w:bottom w:val="nil"/>
            </w:tcBorders>
          </w:tcPr>
          <w:p w14:paraId="56A14D05">
            <w:pPr>
              <w:spacing w:line="243" w:lineRule="auto"/>
              <w:rPr>
                <w:rFonts w:ascii="Arial"/>
              </w:rPr>
            </w:pPr>
          </w:p>
          <w:p w14:paraId="0BCC3ABE">
            <w:pPr>
              <w:spacing w:line="243" w:lineRule="auto"/>
              <w:rPr>
                <w:rFonts w:ascii="Arial"/>
              </w:rPr>
            </w:pPr>
          </w:p>
          <w:p w14:paraId="32242E13">
            <w:pPr>
              <w:spacing w:line="243" w:lineRule="auto"/>
              <w:rPr>
                <w:rFonts w:ascii="Arial"/>
              </w:rPr>
            </w:pPr>
          </w:p>
          <w:p w14:paraId="711CB489">
            <w:pPr>
              <w:spacing w:line="243" w:lineRule="auto"/>
              <w:rPr>
                <w:rFonts w:ascii="Arial"/>
              </w:rPr>
            </w:pPr>
          </w:p>
          <w:p w14:paraId="0E854077">
            <w:pPr>
              <w:spacing w:line="243" w:lineRule="auto"/>
              <w:rPr>
                <w:rFonts w:ascii="Arial"/>
              </w:rPr>
            </w:pPr>
          </w:p>
          <w:p w14:paraId="0969A93B">
            <w:pPr>
              <w:spacing w:line="244" w:lineRule="auto"/>
              <w:rPr>
                <w:rFonts w:ascii="Arial"/>
              </w:rPr>
            </w:pPr>
          </w:p>
          <w:p w14:paraId="2D3F9A27">
            <w:pPr>
              <w:pStyle w:val="248"/>
              <w:spacing w:before="61" w:line="305"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2B28A870">
            <w:pPr>
              <w:pStyle w:val="248"/>
              <w:spacing w:before="198" w:line="304"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2ED8761F">
            <w:pPr>
              <w:rPr>
                <w:rFonts w:ascii="Arial"/>
              </w:rPr>
            </w:pPr>
          </w:p>
        </w:tc>
        <w:tc>
          <w:tcPr>
            <w:tcW w:w="2969" w:type="dxa"/>
          </w:tcPr>
          <w:p w14:paraId="08486711">
            <w:pPr>
              <w:pStyle w:val="248"/>
              <w:spacing w:before="198" w:line="304"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7BA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78B9F2AA">
            <w:pPr>
              <w:rPr>
                <w:rFonts w:ascii="Arial"/>
              </w:rPr>
            </w:pPr>
          </w:p>
        </w:tc>
        <w:tc>
          <w:tcPr>
            <w:tcW w:w="1166" w:type="dxa"/>
            <w:vMerge w:val="continue"/>
            <w:tcBorders>
              <w:top w:val="nil"/>
              <w:bottom w:val="nil"/>
            </w:tcBorders>
          </w:tcPr>
          <w:p w14:paraId="20FF4058">
            <w:pPr>
              <w:rPr>
                <w:rFonts w:ascii="Arial"/>
              </w:rPr>
            </w:pPr>
          </w:p>
        </w:tc>
        <w:tc>
          <w:tcPr>
            <w:tcW w:w="1799" w:type="dxa"/>
          </w:tcPr>
          <w:p w14:paraId="5D6B13E4">
            <w:pPr>
              <w:pStyle w:val="248"/>
              <w:spacing w:before="156" w:line="305"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3CE345D1">
            <w:pPr>
              <w:rPr>
                <w:rFonts w:ascii="Arial"/>
              </w:rPr>
            </w:pPr>
          </w:p>
        </w:tc>
        <w:tc>
          <w:tcPr>
            <w:tcW w:w="2969" w:type="dxa"/>
          </w:tcPr>
          <w:p w14:paraId="241D4861">
            <w:pPr>
              <w:pStyle w:val="248"/>
              <w:spacing w:before="156" w:line="305"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B5E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038DD605">
            <w:pPr>
              <w:rPr>
                <w:rFonts w:ascii="Arial"/>
              </w:rPr>
            </w:pPr>
          </w:p>
        </w:tc>
        <w:tc>
          <w:tcPr>
            <w:tcW w:w="1166" w:type="dxa"/>
            <w:vMerge w:val="continue"/>
            <w:tcBorders>
              <w:top w:val="nil"/>
              <w:bottom w:val="nil"/>
            </w:tcBorders>
          </w:tcPr>
          <w:p w14:paraId="7ECD9DDA">
            <w:pPr>
              <w:rPr>
                <w:rFonts w:ascii="Arial"/>
              </w:rPr>
            </w:pPr>
          </w:p>
        </w:tc>
        <w:tc>
          <w:tcPr>
            <w:tcW w:w="1799" w:type="dxa"/>
          </w:tcPr>
          <w:p w14:paraId="43633CFA">
            <w:pPr>
              <w:rPr>
                <w:rFonts w:ascii="Arial"/>
              </w:rPr>
            </w:pPr>
          </w:p>
          <w:p w14:paraId="493C90A2">
            <w:pPr>
              <w:pStyle w:val="248"/>
              <w:spacing w:before="62" w:line="229" w:lineRule="auto"/>
              <w:ind w:left="13"/>
              <w:rPr>
                <w:rFonts w:hint="eastAsia"/>
              </w:rPr>
            </w:pPr>
            <w:r>
              <w:t>LED</w:t>
            </w:r>
            <w:r>
              <w:rPr>
                <w:spacing w:val="-32"/>
              </w:rPr>
              <w:t xml:space="preserve"> </w:t>
            </w:r>
            <w:r>
              <w:rPr>
                <w:spacing w:val="8"/>
              </w:rPr>
              <w:t>筒灯</w:t>
            </w:r>
          </w:p>
        </w:tc>
        <w:tc>
          <w:tcPr>
            <w:tcW w:w="1914" w:type="dxa"/>
          </w:tcPr>
          <w:p w14:paraId="3B0070CD">
            <w:pPr>
              <w:rPr>
                <w:rFonts w:ascii="Arial"/>
              </w:rPr>
            </w:pPr>
          </w:p>
        </w:tc>
        <w:tc>
          <w:tcPr>
            <w:tcW w:w="2969" w:type="dxa"/>
          </w:tcPr>
          <w:p w14:paraId="41F25484">
            <w:pPr>
              <w:pStyle w:val="248"/>
              <w:spacing w:before="148" w:line="304"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DE4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724F1B39">
            <w:pPr>
              <w:rPr>
                <w:rFonts w:ascii="Arial"/>
              </w:rPr>
            </w:pPr>
          </w:p>
        </w:tc>
        <w:tc>
          <w:tcPr>
            <w:tcW w:w="1166" w:type="dxa"/>
            <w:vMerge w:val="continue"/>
            <w:tcBorders>
              <w:top w:val="nil"/>
            </w:tcBorders>
          </w:tcPr>
          <w:p w14:paraId="1C182A65">
            <w:pPr>
              <w:rPr>
                <w:rFonts w:ascii="Arial"/>
              </w:rPr>
            </w:pPr>
          </w:p>
        </w:tc>
        <w:tc>
          <w:tcPr>
            <w:tcW w:w="1799" w:type="dxa"/>
          </w:tcPr>
          <w:p w14:paraId="350DC787">
            <w:pPr>
              <w:pStyle w:val="248"/>
              <w:spacing w:before="265" w:line="304"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660D9771">
            <w:pPr>
              <w:rPr>
                <w:rFonts w:ascii="Arial"/>
              </w:rPr>
            </w:pPr>
          </w:p>
        </w:tc>
        <w:tc>
          <w:tcPr>
            <w:tcW w:w="2969" w:type="dxa"/>
          </w:tcPr>
          <w:p w14:paraId="218E746A">
            <w:pPr>
              <w:pStyle w:val="248"/>
              <w:spacing w:before="265" w:line="304"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4C7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1A5D257B">
            <w:pPr>
              <w:pStyle w:val="248"/>
              <w:spacing w:before="301" w:line="258" w:lineRule="exact"/>
              <w:ind w:left="209"/>
              <w:rPr>
                <w:rFonts w:hint="eastAsia"/>
              </w:rPr>
            </w:pPr>
            <w:r>
              <w:rPr>
                <w:spacing w:val="-7"/>
                <w:position w:val="1"/>
              </w:rPr>
              <w:t>12</w:t>
            </w:r>
          </w:p>
        </w:tc>
        <w:tc>
          <w:tcPr>
            <w:tcW w:w="1166" w:type="dxa"/>
          </w:tcPr>
          <w:p w14:paraId="23DC9EF0">
            <w:pPr>
              <w:pStyle w:val="248"/>
              <w:spacing w:before="145" w:line="305"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602A962D">
            <w:pPr>
              <w:pStyle w:val="248"/>
              <w:spacing w:before="145" w:line="304"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687D4C5B">
            <w:pPr>
              <w:rPr>
                <w:rFonts w:ascii="Arial"/>
              </w:rPr>
            </w:pPr>
          </w:p>
        </w:tc>
        <w:tc>
          <w:tcPr>
            <w:tcW w:w="2969" w:type="dxa"/>
          </w:tcPr>
          <w:p w14:paraId="6D852FF4">
            <w:pPr>
              <w:pStyle w:val="248"/>
              <w:spacing w:before="146" w:line="305"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17B4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0B7C1DC1">
            <w:pPr>
              <w:spacing w:line="268" w:lineRule="auto"/>
              <w:rPr>
                <w:rFonts w:ascii="Arial"/>
              </w:rPr>
            </w:pPr>
          </w:p>
          <w:p w14:paraId="4937BACC">
            <w:pPr>
              <w:spacing w:line="269" w:lineRule="auto"/>
              <w:rPr>
                <w:rFonts w:ascii="Arial"/>
              </w:rPr>
            </w:pPr>
          </w:p>
          <w:p w14:paraId="35A6CC62">
            <w:pPr>
              <w:spacing w:line="269" w:lineRule="auto"/>
              <w:rPr>
                <w:rFonts w:ascii="Arial"/>
              </w:rPr>
            </w:pPr>
          </w:p>
          <w:p w14:paraId="48B9F6FC">
            <w:pPr>
              <w:pStyle w:val="248"/>
              <w:spacing w:before="62" w:line="256" w:lineRule="exact"/>
              <w:ind w:left="209"/>
              <w:rPr>
                <w:rFonts w:hint="eastAsia"/>
              </w:rPr>
            </w:pPr>
            <w:r>
              <w:rPr>
                <w:spacing w:val="-7"/>
                <w:position w:val="1"/>
              </w:rPr>
              <w:t>13</w:t>
            </w:r>
          </w:p>
        </w:tc>
        <w:tc>
          <w:tcPr>
            <w:tcW w:w="1166" w:type="dxa"/>
          </w:tcPr>
          <w:p w14:paraId="6A2C27E7">
            <w:pPr>
              <w:spacing w:line="325" w:lineRule="auto"/>
              <w:rPr>
                <w:rFonts w:ascii="Arial"/>
              </w:rPr>
            </w:pPr>
          </w:p>
          <w:p w14:paraId="1B1074DF">
            <w:pPr>
              <w:spacing w:line="326" w:lineRule="auto"/>
              <w:rPr>
                <w:rFonts w:ascii="Arial"/>
              </w:rPr>
            </w:pPr>
          </w:p>
          <w:p w14:paraId="162AA68E">
            <w:pPr>
              <w:pStyle w:val="248"/>
              <w:spacing w:before="62" w:line="305"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40E984F6">
            <w:pPr>
              <w:spacing w:line="325" w:lineRule="auto"/>
              <w:rPr>
                <w:rFonts w:ascii="Arial"/>
              </w:rPr>
            </w:pPr>
          </w:p>
          <w:p w14:paraId="0E87A601">
            <w:pPr>
              <w:spacing w:line="326" w:lineRule="auto"/>
              <w:rPr>
                <w:rFonts w:ascii="Arial"/>
              </w:rPr>
            </w:pPr>
          </w:p>
          <w:p w14:paraId="5E79B368">
            <w:pPr>
              <w:pStyle w:val="248"/>
              <w:spacing w:before="62" w:line="305"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7E981341">
            <w:pPr>
              <w:spacing w:line="268" w:lineRule="auto"/>
              <w:rPr>
                <w:rFonts w:ascii="Arial"/>
              </w:rPr>
            </w:pPr>
          </w:p>
          <w:p w14:paraId="6FB42634">
            <w:pPr>
              <w:spacing w:line="269" w:lineRule="auto"/>
              <w:rPr>
                <w:rFonts w:ascii="Arial"/>
              </w:rPr>
            </w:pPr>
          </w:p>
          <w:p w14:paraId="6B6291C4">
            <w:pPr>
              <w:spacing w:line="269" w:lineRule="auto"/>
              <w:rPr>
                <w:rFonts w:ascii="Arial"/>
              </w:rPr>
            </w:pPr>
          </w:p>
          <w:p w14:paraId="144E9D4D">
            <w:pPr>
              <w:pStyle w:val="248"/>
              <w:spacing w:before="62" w:line="230" w:lineRule="auto"/>
              <w:ind w:left="17"/>
              <w:rPr>
                <w:rFonts w:hint="eastAsia"/>
              </w:rPr>
            </w:pPr>
            <w:r>
              <w:rPr>
                <w:spacing w:val="6"/>
              </w:rPr>
              <w:t>监视器</w:t>
            </w:r>
          </w:p>
        </w:tc>
        <w:tc>
          <w:tcPr>
            <w:tcW w:w="2969" w:type="dxa"/>
          </w:tcPr>
          <w:p w14:paraId="29162634">
            <w:pPr>
              <w:pStyle w:val="248"/>
              <w:spacing w:before="93" w:line="30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78C3DB6A">
            <w:pPr>
              <w:pStyle w:val="248"/>
              <w:spacing w:before="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43C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1A735296">
            <w:pPr>
              <w:pStyle w:val="248"/>
              <w:spacing w:before="298" w:line="258" w:lineRule="exact"/>
              <w:ind w:left="209"/>
              <w:rPr>
                <w:rFonts w:hint="eastAsia"/>
              </w:rPr>
            </w:pPr>
            <w:r>
              <w:rPr>
                <w:spacing w:val="-7"/>
                <w:position w:val="1"/>
              </w:rPr>
              <w:t>14</w:t>
            </w:r>
          </w:p>
        </w:tc>
        <w:tc>
          <w:tcPr>
            <w:tcW w:w="1166" w:type="dxa"/>
          </w:tcPr>
          <w:p w14:paraId="0BA5D3DF">
            <w:pPr>
              <w:pStyle w:val="248"/>
              <w:spacing w:before="142" w:line="304"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78B39F26">
            <w:pPr>
              <w:pStyle w:val="248"/>
              <w:spacing w:before="297" w:line="230" w:lineRule="auto"/>
              <w:ind w:left="19"/>
              <w:rPr>
                <w:rFonts w:hint="eastAsia"/>
              </w:rPr>
            </w:pPr>
            <w:r>
              <w:rPr>
                <w:spacing w:val="7"/>
              </w:rPr>
              <w:t>商用燃气灶具</w:t>
            </w:r>
          </w:p>
        </w:tc>
        <w:tc>
          <w:tcPr>
            <w:tcW w:w="1914" w:type="dxa"/>
          </w:tcPr>
          <w:p w14:paraId="39261D56">
            <w:pPr>
              <w:rPr>
                <w:rFonts w:ascii="Arial"/>
              </w:rPr>
            </w:pPr>
          </w:p>
        </w:tc>
        <w:tc>
          <w:tcPr>
            <w:tcW w:w="2969" w:type="dxa"/>
          </w:tcPr>
          <w:p w14:paraId="0A69EBF9">
            <w:pPr>
              <w:pStyle w:val="248"/>
              <w:spacing w:before="142" w:line="304"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1F4A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379A88BA">
            <w:pPr>
              <w:spacing w:line="290" w:lineRule="auto"/>
              <w:rPr>
                <w:rFonts w:ascii="Arial"/>
              </w:rPr>
            </w:pPr>
          </w:p>
          <w:p w14:paraId="415710B0">
            <w:pPr>
              <w:spacing w:line="290" w:lineRule="auto"/>
              <w:rPr>
                <w:rFonts w:ascii="Arial"/>
              </w:rPr>
            </w:pPr>
          </w:p>
          <w:p w14:paraId="1DF74F26">
            <w:pPr>
              <w:spacing w:line="291" w:lineRule="auto"/>
              <w:rPr>
                <w:rFonts w:ascii="Arial"/>
              </w:rPr>
            </w:pPr>
          </w:p>
          <w:p w14:paraId="73A08F93">
            <w:pPr>
              <w:spacing w:line="291" w:lineRule="auto"/>
              <w:rPr>
                <w:rFonts w:ascii="Arial"/>
              </w:rPr>
            </w:pPr>
          </w:p>
          <w:p w14:paraId="6679BED7">
            <w:pPr>
              <w:pStyle w:val="248"/>
              <w:spacing w:before="62" w:line="257" w:lineRule="exact"/>
              <w:ind w:left="209"/>
              <w:rPr>
                <w:rFonts w:hint="eastAsia"/>
              </w:rPr>
            </w:pPr>
            <w:r>
              <w:rPr>
                <w:spacing w:val="-7"/>
                <w:position w:val="1"/>
              </w:rPr>
              <w:t>15</w:t>
            </w:r>
          </w:p>
        </w:tc>
        <w:tc>
          <w:tcPr>
            <w:tcW w:w="1166" w:type="dxa"/>
            <w:vMerge w:val="restart"/>
            <w:tcBorders>
              <w:bottom w:val="nil"/>
            </w:tcBorders>
          </w:tcPr>
          <w:p w14:paraId="3C83F983">
            <w:pPr>
              <w:spacing w:line="251" w:lineRule="auto"/>
              <w:rPr>
                <w:rFonts w:ascii="Arial"/>
              </w:rPr>
            </w:pPr>
          </w:p>
          <w:p w14:paraId="33D15EF4">
            <w:pPr>
              <w:spacing w:line="251" w:lineRule="auto"/>
              <w:rPr>
                <w:rFonts w:ascii="Arial"/>
              </w:rPr>
            </w:pPr>
          </w:p>
          <w:p w14:paraId="556E7C59">
            <w:pPr>
              <w:spacing w:line="252" w:lineRule="auto"/>
              <w:rPr>
                <w:rFonts w:ascii="Arial"/>
              </w:rPr>
            </w:pPr>
          </w:p>
          <w:p w14:paraId="2C86B078">
            <w:pPr>
              <w:pStyle w:val="248"/>
              <w:spacing w:before="62" w:line="307"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69264CCD">
            <w:pPr>
              <w:spacing w:line="282" w:lineRule="auto"/>
              <w:rPr>
                <w:rFonts w:ascii="Arial"/>
              </w:rPr>
            </w:pPr>
          </w:p>
          <w:p w14:paraId="75C4A866">
            <w:pPr>
              <w:pStyle w:val="248"/>
              <w:spacing w:before="62" w:line="229" w:lineRule="auto"/>
              <w:ind w:left="16"/>
              <w:rPr>
                <w:rFonts w:hint="eastAsia"/>
              </w:rPr>
            </w:pPr>
            <w:r>
              <w:rPr>
                <w:spacing w:val="6"/>
              </w:rPr>
              <w:t>坐便器</w:t>
            </w:r>
          </w:p>
        </w:tc>
        <w:tc>
          <w:tcPr>
            <w:tcW w:w="1914" w:type="dxa"/>
          </w:tcPr>
          <w:p w14:paraId="06D6FE26">
            <w:pPr>
              <w:rPr>
                <w:rFonts w:ascii="Arial"/>
              </w:rPr>
            </w:pPr>
          </w:p>
        </w:tc>
        <w:tc>
          <w:tcPr>
            <w:tcW w:w="2969" w:type="dxa"/>
          </w:tcPr>
          <w:p w14:paraId="550503C2">
            <w:pPr>
              <w:pStyle w:val="248"/>
              <w:spacing w:before="189" w:line="311"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6FC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0774E339">
            <w:pPr>
              <w:rPr>
                <w:rFonts w:ascii="Arial"/>
              </w:rPr>
            </w:pPr>
          </w:p>
        </w:tc>
        <w:tc>
          <w:tcPr>
            <w:tcW w:w="1166" w:type="dxa"/>
            <w:vMerge w:val="continue"/>
            <w:tcBorders>
              <w:top w:val="nil"/>
              <w:bottom w:val="nil"/>
            </w:tcBorders>
          </w:tcPr>
          <w:p w14:paraId="47573F4F">
            <w:pPr>
              <w:rPr>
                <w:rFonts w:ascii="Arial"/>
              </w:rPr>
            </w:pPr>
          </w:p>
        </w:tc>
        <w:tc>
          <w:tcPr>
            <w:tcW w:w="1799" w:type="dxa"/>
          </w:tcPr>
          <w:p w14:paraId="27ADEF01">
            <w:pPr>
              <w:spacing w:line="283" w:lineRule="auto"/>
              <w:rPr>
                <w:rFonts w:ascii="Arial"/>
              </w:rPr>
            </w:pPr>
          </w:p>
          <w:p w14:paraId="002A8B1C">
            <w:pPr>
              <w:pStyle w:val="248"/>
              <w:spacing w:before="62" w:line="229" w:lineRule="auto"/>
              <w:ind w:left="14"/>
              <w:rPr>
                <w:rFonts w:hint="eastAsia"/>
              </w:rPr>
            </w:pPr>
            <w:r>
              <w:rPr>
                <w:spacing w:val="6"/>
              </w:rPr>
              <w:t>蹲便器</w:t>
            </w:r>
          </w:p>
        </w:tc>
        <w:tc>
          <w:tcPr>
            <w:tcW w:w="1914" w:type="dxa"/>
          </w:tcPr>
          <w:p w14:paraId="155CD212">
            <w:pPr>
              <w:rPr>
                <w:rFonts w:ascii="Arial"/>
              </w:rPr>
            </w:pPr>
          </w:p>
        </w:tc>
        <w:tc>
          <w:tcPr>
            <w:tcW w:w="2969" w:type="dxa"/>
          </w:tcPr>
          <w:p w14:paraId="33F60332">
            <w:pPr>
              <w:pStyle w:val="248"/>
              <w:spacing w:before="191" w:line="304"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01E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1DECC5AB">
            <w:pPr>
              <w:rPr>
                <w:rFonts w:ascii="Arial"/>
              </w:rPr>
            </w:pPr>
          </w:p>
        </w:tc>
        <w:tc>
          <w:tcPr>
            <w:tcW w:w="1166" w:type="dxa"/>
            <w:vMerge w:val="continue"/>
            <w:tcBorders>
              <w:top w:val="nil"/>
            </w:tcBorders>
          </w:tcPr>
          <w:p w14:paraId="0B15BC4C">
            <w:pPr>
              <w:rPr>
                <w:rFonts w:ascii="Arial"/>
              </w:rPr>
            </w:pPr>
          </w:p>
        </w:tc>
        <w:tc>
          <w:tcPr>
            <w:tcW w:w="1799" w:type="dxa"/>
          </w:tcPr>
          <w:p w14:paraId="0C655CC8">
            <w:pPr>
              <w:spacing w:line="284" w:lineRule="auto"/>
              <w:rPr>
                <w:rFonts w:ascii="Arial"/>
              </w:rPr>
            </w:pPr>
          </w:p>
          <w:p w14:paraId="2EADDFBF">
            <w:pPr>
              <w:pStyle w:val="248"/>
              <w:spacing w:before="61" w:line="229" w:lineRule="auto"/>
              <w:ind w:left="20"/>
              <w:rPr>
                <w:rFonts w:hint="eastAsia"/>
              </w:rPr>
            </w:pPr>
            <w:r>
              <w:rPr>
                <w:spacing w:val="4"/>
              </w:rPr>
              <w:t>小便器</w:t>
            </w:r>
          </w:p>
        </w:tc>
        <w:tc>
          <w:tcPr>
            <w:tcW w:w="1914" w:type="dxa"/>
          </w:tcPr>
          <w:p w14:paraId="026836EF">
            <w:pPr>
              <w:rPr>
                <w:rFonts w:ascii="Arial"/>
              </w:rPr>
            </w:pPr>
          </w:p>
        </w:tc>
        <w:tc>
          <w:tcPr>
            <w:tcW w:w="2969" w:type="dxa"/>
          </w:tcPr>
          <w:p w14:paraId="75C671BE">
            <w:pPr>
              <w:pStyle w:val="248"/>
              <w:spacing w:before="192" w:line="304"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08876F07">
      <w:pPr>
        <w:rPr>
          <w:rFonts w:ascii="Arial"/>
        </w:rPr>
      </w:pPr>
    </w:p>
    <w:p w14:paraId="638FF41C">
      <w:pPr>
        <w:rPr>
          <w:rFonts w:ascii="Arial" w:hAnsi="Arial" w:eastAsia="Arial" w:cs="Arial"/>
          <w:szCs w:val="21"/>
        </w:rPr>
        <w:sectPr>
          <w:pgSz w:w="11906" w:h="16838"/>
          <w:pgMar w:top="1431" w:right="1691" w:bottom="0" w:left="1783" w:header="0" w:footer="0" w:gutter="0"/>
          <w:cols w:space="720" w:num="1"/>
        </w:sectPr>
      </w:pPr>
    </w:p>
    <w:p w14:paraId="65F2A7F9">
      <w:pPr>
        <w:spacing w:line="91" w:lineRule="auto"/>
        <w:rPr>
          <w:rFonts w:ascii="Arial"/>
          <w:sz w:val="2"/>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01D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2F24B473">
            <w:pPr>
              <w:spacing w:line="312" w:lineRule="auto"/>
              <w:rPr>
                <w:rFonts w:ascii="Arial"/>
              </w:rPr>
            </w:pPr>
          </w:p>
          <w:p w14:paraId="530FAF58">
            <w:pPr>
              <w:pStyle w:val="248"/>
              <w:spacing w:before="61" w:line="257" w:lineRule="exact"/>
              <w:ind w:left="209"/>
              <w:rPr>
                <w:rFonts w:hint="eastAsia"/>
              </w:rPr>
            </w:pPr>
            <w:r>
              <w:rPr>
                <w:spacing w:val="-7"/>
                <w:position w:val="1"/>
              </w:rPr>
              <w:t>16</w:t>
            </w:r>
          </w:p>
        </w:tc>
        <w:tc>
          <w:tcPr>
            <w:tcW w:w="1166" w:type="dxa"/>
          </w:tcPr>
          <w:p w14:paraId="2A464D7B">
            <w:pPr>
              <w:pStyle w:val="248"/>
              <w:spacing w:before="220" w:line="304"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7CE072FE">
            <w:pPr>
              <w:rPr>
                <w:rFonts w:ascii="Arial"/>
              </w:rPr>
            </w:pPr>
          </w:p>
        </w:tc>
        <w:tc>
          <w:tcPr>
            <w:tcW w:w="1914" w:type="dxa"/>
          </w:tcPr>
          <w:p w14:paraId="7A575F13">
            <w:pPr>
              <w:rPr>
                <w:rFonts w:ascii="Arial"/>
              </w:rPr>
            </w:pPr>
          </w:p>
        </w:tc>
        <w:tc>
          <w:tcPr>
            <w:tcW w:w="2969" w:type="dxa"/>
          </w:tcPr>
          <w:p w14:paraId="3BFC4085">
            <w:pPr>
              <w:pStyle w:val="248"/>
              <w:spacing w:before="220" w:line="304"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0E67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1E1F548C">
            <w:pPr>
              <w:spacing w:line="268" w:lineRule="auto"/>
              <w:rPr>
                <w:rFonts w:ascii="Arial"/>
              </w:rPr>
            </w:pPr>
          </w:p>
          <w:p w14:paraId="7D2FA1D8">
            <w:pPr>
              <w:pStyle w:val="248"/>
              <w:spacing w:before="62" w:line="257" w:lineRule="exact"/>
              <w:ind w:left="209"/>
              <w:rPr>
                <w:rFonts w:hint="eastAsia"/>
              </w:rPr>
            </w:pPr>
            <w:r>
              <w:rPr>
                <w:spacing w:val="-7"/>
                <w:position w:val="1"/>
              </w:rPr>
              <w:t>17</w:t>
            </w:r>
          </w:p>
        </w:tc>
        <w:tc>
          <w:tcPr>
            <w:tcW w:w="1166" w:type="dxa"/>
          </w:tcPr>
          <w:p w14:paraId="54053D7A">
            <w:pPr>
              <w:pStyle w:val="248"/>
              <w:spacing w:before="176" w:line="305"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186AD530">
            <w:pPr>
              <w:rPr>
                <w:rFonts w:ascii="Arial"/>
              </w:rPr>
            </w:pPr>
          </w:p>
        </w:tc>
        <w:tc>
          <w:tcPr>
            <w:tcW w:w="1914" w:type="dxa"/>
          </w:tcPr>
          <w:p w14:paraId="7C785CB7">
            <w:pPr>
              <w:rPr>
                <w:rFonts w:ascii="Arial"/>
              </w:rPr>
            </w:pPr>
          </w:p>
        </w:tc>
        <w:tc>
          <w:tcPr>
            <w:tcW w:w="2969" w:type="dxa"/>
          </w:tcPr>
          <w:p w14:paraId="1FA131D8">
            <w:pPr>
              <w:pStyle w:val="248"/>
              <w:spacing w:before="177" w:line="304"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2573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5E9BF0E2">
            <w:pPr>
              <w:spacing w:line="289" w:lineRule="auto"/>
              <w:rPr>
                <w:rFonts w:ascii="Arial"/>
              </w:rPr>
            </w:pPr>
          </w:p>
          <w:p w14:paraId="6C20F59C">
            <w:pPr>
              <w:pStyle w:val="248"/>
              <w:spacing w:before="62" w:line="256" w:lineRule="exact"/>
              <w:ind w:left="209"/>
              <w:rPr>
                <w:rFonts w:hint="eastAsia"/>
              </w:rPr>
            </w:pPr>
            <w:r>
              <w:rPr>
                <w:spacing w:val="-7"/>
                <w:position w:val="1"/>
              </w:rPr>
              <w:t>18</w:t>
            </w:r>
          </w:p>
        </w:tc>
        <w:tc>
          <w:tcPr>
            <w:tcW w:w="1166" w:type="dxa"/>
          </w:tcPr>
          <w:p w14:paraId="6479A66C">
            <w:pPr>
              <w:pStyle w:val="248"/>
              <w:spacing w:before="196" w:line="307"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15A8BA2D">
            <w:pPr>
              <w:rPr>
                <w:rFonts w:ascii="Arial"/>
              </w:rPr>
            </w:pPr>
          </w:p>
        </w:tc>
        <w:tc>
          <w:tcPr>
            <w:tcW w:w="1914" w:type="dxa"/>
          </w:tcPr>
          <w:p w14:paraId="1A84F050">
            <w:pPr>
              <w:rPr>
                <w:rFonts w:ascii="Arial"/>
              </w:rPr>
            </w:pPr>
          </w:p>
        </w:tc>
        <w:tc>
          <w:tcPr>
            <w:tcW w:w="2969" w:type="dxa"/>
          </w:tcPr>
          <w:p w14:paraId="763D7EC2">
            <w:pPr>
              <w:pStyle w:val="248"/>
              <w:spacing w:before="197" w:line="304"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14CDACB">
      <w:pPr>
        <w:spacing w:after="120" w:line="360" w:lineRule="auto"/>
        <w:rPr>
          <w:rFonts w:hint="eastAsia" w:ascii="宋体" w:hAnsi="宋体"/>
          <w:szCs w:val="21"/>
        </w:rPr>
      </w:pPr>
      <w:r>
        <w:rPr>
          <w:rFonts w:hint="eastAsia" w:ascii="宋体" w:hAnsi="宋体"/>
          <w:spacing w:val="-3"/>
          <w:szCs w:val="21"/>
        </w:rPr>
        <w:t>注：1.节能产品认证应依据相关国家标准的最新版本。</w:t>
      </w:r>
    </w:p>
    <w:p w14:paraId="34839CC1">
      <w:pPr>
        <w:spacing w:after="120" w:line="360" w:lineRule="auto"/>
        <w:ind w:firstLine="465"/>
        <w:sectPr>
          <w:headerReference r:id="rId15" w:type="first"/>
          <w:headerReference r:id="rId14" w:type="default"/>
          <w:pgSz w:w="11906" w:h="16838"/>
          <w:pgMar w:top="993" w:right="1133" w:bottom="1246" w:left="1418" w:header="851" w:footer="992" w:gutter="0"/>
          <w:cols w:space="720" w:num="1"/>
          <w:titlePg/>
          <w:docGrid w:linePitch="312" w:charSpace="0"/>
        </w:sectPr>
      </w:pPr>
      <w:r>
        <w:rPr>
          <w:rFonts w:hint="eastAsia" w:ascii="宋体" w:hAnsi="宋体"/>
          <w:szCs w:val="21"/>
        </w:rPr>
        <w:t>2.以“★”标注的为政府强制采购产品。</w:t>
      </w:r>
    </w:p>
    <w:p w14:paraId="5198B984">
      <w:pPr>
        <w:spacing w:line="528" w:lineRule="exact"/>
        <w:jc w:val="left"/>
        <w:rPr>
          <w:sz w:val="28"/>
          <w:szCs w:val="28"/>
        </w:rPr>
      </w:pPr>
      <w:r>
        <w:rPr>
          <w:rFonts w:hint="eastAsia"/>
          <w:sz w:val="28"/>
          <w:szCs w:val="28"/>
        </w:rPr>
        <w:t>附件4：</w:t>
      </w:r>
    </w:p>
    <w:p w14:paraId="13383190">
      <w:pPr>
        <w:spacing w:line="528" w:lineRule="exact"/>
        <w:ind w:firstLine="280" w:firstLineChars="100"/>
        <w:jc w:val="center"/>
        <w:rPr>
          <w:sz w:val="28"/>
          <w:szCs w:val="28"/>
        </w:rPr>
      </w:pPr>
      <w:r>
        <w:rPr>
          <w:rFonts w:hint="eastAsia"/>
          <w:sz w:val="28"/>
          <w:szCs w:val="28"/>
        </w:rPr>
        <w:t>环境标志产品政府采购品目清单</w:t>
      </w:r>
    </w:p>
    <w:p w14:paraId="06396133">
      <w:pPr>
        <w:spacing w:before="41"/>
      </w:pPr>
    </w:p>
    <w:p w14:paraId="35AEA222">
      <w:pPr>
        <w:spacing w:before="41"/>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148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0FAF02D6">
            <w:pPr>
              <w:pStyle w:val="248"/>
              <w:spacing w:before="70" w:line="223" w:lineRule="auto"/>
              <w:ind w:left="129"/>
              <w:rPr>
                <w:rFonts w:hint="eastAsia"/>
              </w:rPr>
            </w:pPr>
            <w:r>
              <w:rPr>
                <w:b/>
                <w:bCs/>
                <w:spacing w:val="-12"/>
              </w:rPr>
              <w:t>品目</w:t>
            </w:r>
          </w:p>
          <w:p w14:paraId="141F03ED">
            <w:pPr>
              <w:pStyle w:val="248"/>
              <w:spacing w:before="91" w:line="222" w:lineRule="auto"/>
              <w:ind w:left="114"/>
              <w:rPr>
                <w:rFonts w:hint="eastAsia"/>
              </w:rPr>
            </w:pPr>
            <w:r>
              <w:rPr>
                <w:b/>
                <w:bCs/>
                <w:spacing w:val="-4"/>
              </w:rPr>
              <w:t>序号</w:t>
            </w:r>
          </w:p>
        </w:tc>
        <w:tc>
          <w:tcPr>
            <w:tcW w:w="6462" w:type="dxa"/>
            <w:gridSpan w:val="3"/>
          </w:tcPr>
          <w:p w14:paraId="4900C852">
            <w:pPr>
              <w:pStyle w:val="248"/>
              <w:spacing w:before="224" w:line="222" w:lineRule="auto"/>
              <w:ind w:left="3054"/>
              <w:rPr>
                <w:rFonts w:hint="eastAsia"/>
              </w:rPr>
            </w:pPr>
            <w:r>
              <w:rPr>
                <w:b/>
                <w:bCs/>
                <w:spacing w:val="-6"/>
              </w:rPr>
              <w:t>名称</w:t>
            </w:r>
          </w:p>
        </w:tc>
        <w:tc>
          <w:tcPr>
            <w:tcW w:w="3543" w:type="dxa"/>
          </w:tcPr>
          <w:p w14:paraId="4AACD77E">
            <w:pPr>
              <w:pStyle w:val="248"/>
              <w:spacing w:before="224" w:line="219" w:lineRule="auto"/>
              <w:ind w:left="1325"/>
              <w:rPr>
                <w:rFonts w:hint="eastAsia"/>
              </w:rPr>
            </w:pPr>
            <w:r>
              <w:rPr>
                <w:b/>
                <w:bCs/>
                <w:spacing w:val="-4"/>
              </w:rPr>
              <w:t>依据的标准</w:t>
            </w:r>
          </w:p>
        </w:tc>
      </w:tr>
      <w:tr w14:paraId="10F1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tcPr>
          <w:p w14:paraId="1583F73B">
            <w:pPr>
              <w:pStyle w:val="248"/>
              <w:spacing w:before="66" w:line="242" w:lineRule="auto"/>
              <w:ind w:left="128"/>
              <w:rPr>
                <w:rFonts w:hint="eastAsia"/>
              </w:rPr>
            </w:pPr>
            <w:r>
              <w:t>1</w:t>
            </w:r>
          </w:p>
        </w:tc>
        <w:tc>
          <w:tcPr>
            <w:tcW w:w="1542" w:type="dxa"/>
            <w:vMerge w:val="restart"/>
            <w:tcBorders>
              <w:bottom w:val="nil"/>
            </w:tcBorders>
          </w:tcPr>
          <w:p w14:paraId="571078CD">
            <w:pPr>
              <w:pStyle w:val="248"/>
              <w:spacing w:before="65" w:line="323"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0F33466F">
            <w:pPr>
              <w:pStyle w:val="248"/>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2A755ED7">
            <w:pPr>
              <w:rPr>
                <w:rFonts w:ascii="Arial"/>
              </w:rPr>
            </w:pPr>
          </w:p>
        </w:tc>
        <w:tc>
          <w:tcPr>
            <w:tcW w:w="3543" w:type="dxa"/>
          </w:tcPr>
          <w:p w14:paraId="21022B4E">
            <w:pPr>
              <w:pStyle w:val="248"/>
              <w:spacing w:before="66" w:line="219" w:lineRule="auto"/>
              <w:ind w:left="109"/>
              <w:rPr>
                <w:rFonts w:hint="eastAsia"/>
              </w:rPr>
            </w:pPr>
            <w:r>
              <w:rPr>
                <w:spacing w:val="-2"/>
              </w:rPr>
              <w:t>HJ2507</w:t>
            </w:r>
            <w:r>
              <w:rPr>
                <w:spacing w:val="-20"/>
              </w:rPr>
              <w:t xml:space="preserve"> </w:t>
            </w:r>
            <w:r>
              <w:rPr>
                <w:spacing w:val="-2"/>
              </w:rPr>
              <w:t>网络服务器</w:t>
            </w:r>
          </w:p>
        </w:tc>
      </w:tr>
      <w:tr w14:paraId="6627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7E18E1B">
            <w:pPr>
              <w:rPr>
                <w:rFonts w:ascii="Arial"/>
              </w:rPr>
            </w:pPr>
          </w:p>
        </w:tc>
        <w:tc>
          <w:tcPr>
            <w:tcW w:w="1542" w:type="dxa"/>
            <w:vMerge w:val="continue"/>
            <w:tcBorders>
              <w:top w:val="nil"/>
              <w:bottom w:val="nil"/>
            </w:tcBorders>
          </w:tcPr>
          <w:p w14:paraId="2A27DE12">
            <w:pPr>
              <w:rPr>
                <w:rFonts w:ascii="Arial"/>
              </w:rPr>
            </w:pPr>
          </w:p>
        </w:tc>
        <w:tc>
          <w:tcPr>
            <w:tcW w:w="2672" w:type="dxa"/>
          </w:tcPr>
          <w:p w14:paraId="6BC65539">
            <w:pPr>
              <w:pStyle w:val="248"/>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057A59D6">
            <w:pPr>
              <w:rPr>
                <w:rFonts w:ascii="Arial"/>
              </w:rPr>
            </w:pPr>
          </w:p>
        </w:tc>
        <w:tc>
          <w:tcPr>
            <w:tcW w:w="3543" w:type="dxa"/>
          </w:tcPr>
          <w:p w14:paraId="67E13A12">
            <w:pPr>
              <w:pStyle w:val="248"/>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9F7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CC2B9AB">
            <w:pPr>
              <w:rPr>
                <w:rFonts w:ascii="Arial"/>
              </w:rPr>
            </w:pPr>
          </w:p>
        </w:tc>
        <w:tc>
          <w:tcPr>
            <w:tcW w:w="1542" w:type="dxa"/>
            <w:vMerge w:val="continue"/>
            <w:tcBorders>
              <w:top w:val="nil"/>
              <w:bottom w:val="nil"/>
            </w:tcBorders>
          </w:tcPr>
          <w:p w14:paraId="7835A11A">
            <w:pPr>
              <w:rPr>
                <w:rFonts w:ascii="Arial"/>
              </w:rPr>
            </w:pPr>
          </w:p>
        </w:tc>
        <w:tc>
          <w:tcPr>
            <w:tcW w:w="2672" w:type="dxa"/>
          </w:tcPr>
          <w:p w14:paraId="2586937D">
            <w:pPr>
              <w:pStyle w:val="248"/>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07AAF5EB">
            <w:pPr>
              <w:rPr>
                <w:rFonts w:ascii="Arial"/>
              </w:rPr>
            </w:pPr>
          </w:p>
        </w:tc>
        <w:tc>
          <w:tcPr>
            <w:tcW w:w="3543" w:type="dxa"/>
          </w:tcPr>
          <w:p w14:paraId="69CFD470">
            <w:pPr>
              <w:pStyle w:val="248"/>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0AE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5CD2D516">
            <w:pPr>
              <w:rPr>
                <w:rFonts w:ascii="Arial"/>
              </w:rPr>
            </w:pPr>
          </w:p>
        </w:tc>
        <w:tc>
          <w:tcPr>
            <w:tcW w:w="1542" w:type="dxa"/>
            <w:vMerge w:val="continue"/>
            <w:tcBorders>
              <w:top w:val="nil"/>
              <w:bottom w:val="nil"/>
            </w:tcBorders>
          </w:tcPr>
          <w:p w14:paraId="787B538D">
            <w:pPr>
              <w:rPr>
                <w:rFonts w:ascii="Arial"/>
              </w:rPr>
            </w:pPr>
          </w:p>
        </w:tc>
        <w:tc>
          <w:tcPr>
            <w:tcW w:w="2672" w:type="dxa"/>
          </w:tcPr>
          <w:p w14:paraId="07A3820E">
            <w:pPr>
              <w:pStyle w:val="248"/>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1B748563">
            <w:pPr>
              <w:rPr>
                <w:rFonts w:ascii="Arial"/>
              </w:rPr>
            </w:pPr>
          </w:p>
        </w:tc>
        <w:tc>
          <w:tcPr>
            <w:tcW w:w="3543" w:type="dxa"/>
          </w:tcPr>
          <w:p w14:paraId="747EECB8">
            <w:pPr>
              <w:pStyle w:val="248"/>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3A7C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E04A968">
            <w:pPr>
              <w:rPr>
                <w:rFonts w:ascii="Arial"/>
              </w:rPr>
            </w:pPr>
          </w:p>
        </w:tc>
        <w:tc>
          <w:tcPr>
            <w:tcW w:w="1542" w:type="dxa"/>
            <w:vMerge w:val="continue"/>
            <w:tcBorders>
              <w:top w:val="nil"/>
              <w:bottom w:val="nil"/>
            </w:tcBorders>
          </w:tcPr>
          <w:p w14:paraId="28AA29B5">
            <w:pPr>
              <w:rPr>
                <w:rFonts w:ascii="Arial"/>
              </w:rPr>
            </w:pPr>
          </w:p>
        </w:tc>
        <w:tc>
          <w:tcPr>
            <w:tcW w:w="2672" w:type="dxa"/>
          </w:tcPr>
          <w:p w14:paraId="672A73F4">
            <w:pPr>
              <w:pStyle w:val="248"/>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652D58F5">
            <w:pPr>
              <w:rPr>
                <w:rFonts w:ascii="Arial"/>
              </w:rPr>
            </w:pPr>
          </w:p>
        </w:tc>
        <w:tc>
          <w:tcPr>
            <w:tcW w:w="3543" w:type="dxa"/>
          </w:tcPr>
          <w:p w14:paraId="56260D36">
            <w:pPr>
              <w:pStyle w:val="248"/>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375F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3E6D6D3">
            <w:pPr>
              <w:rPr>
                <w:rFonts w:ascii="Arial"/>
              </w:rPr>
            </w:pPr>
          </w:p>
        </w:tc>
        <w:tc>
          <w:tcPr>
            <w:tcW w:w="1542" w:type="dxa"/>
            <w:vMerge w:val="continue"/>
            <w:tcBorders>
              <w:top w:val="nil"/>
              <w:bottom w:val="nil"/>
            </w:tcBorders>
          </w:tcPr>
          <w:p w14:paraId="3E82BE0D">
            <w:pPr>
              <w:rPr>
                <w:rFonts w:ascii="Arial"/>
              </w:rPr>
            </w:pPr>
          </w:p>
        </w:tc>
        <w:tc>
          <w:tcPr>
            <w:tcW w:w="2672" w:type="dxa"/>
          </w:tcPr>
          <w:p w14:paraId="1336E76F">
            <w:pPr>
              <w:pStyle w:val="248"/>
              <w:spacing w:before="64" w:line="219" w:lineRule="auto"/>
              <w:ind w:left="103"/>
              <w:rPr>
                <w:rFonts w:hint="eastAsia"/>
              </w:rPr>
            </w:pPr>
            <w:r>
              <w:t>A02010109 计算机工作站</w:t>
            </w:r>
          </w:p>
        </w:tc>
        <w:tc>
          <w:tcPr>
            <w:tcW w:w="2248" w:type="dxa"/>
          </w:tcPr>
          <w:p w14:paraId="34C7AF7D">
            <w:pPr>
              <w:rPr>
                <w:rFonts w:ascii="Arial"/>
              </w:rPr>
            </w:pPr>
          </w:p>
        </w:tc>
        <w:tc>
          <w:tcPr>
            <w:tcW w:w="3543" w:type="dxa"/>
          </w:tcPr>
          <w:p w14:paraId="58008142">
            <w:pPr>
              <w:pStyle w:val="248"/>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1BD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532E45BE">
            <w:pPr>
              <w:rPr>
                <w:rFonts w:ascii="Arial"/>
              </w:rPr>
            </w:pPr>
          </w:p>
        </w:tc>
        <w:tc>
          <w:tcPr>
            <w:tcW w:w="1542" w:type="dxa"/>
            <w:vMerge w:val="continue"/>
            <w:tcBorders>
              <w:top w:val="nil"/>
            </w:tcBorders>
          </w:tcPr>
          <w:p w14:paraId="14F57387">
            <w:pPr>
              <w:rPr>
                <w:rFonts w:ascii="Arial"/>
              </w:rPr>
            </w:pPr>
          </w:p>
        </w:tc>
        <w:tc>
          <w:tcPr>
            <w:tcW w:w="2672" w:type="dxa"/>
          </w:tcPr>
          <w:p w14:paraId="47CA96C1">
            <w:pPr>
              <w:pStyle w:val="248"/>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74F29028">
            <w:pPr>
              <w:rPr>
                <w:rFonts w:ascii="Arial"/>
              </w:rPr>
            </w:pPr>
          </w:p>
        </w:tc>
        <w:tc>
          <w:tcPr>
            <w:tcW w:w="3543" w:type="dxa"/>
          </w:tcPr>
          <w:p w14:paraId="774281FE">
            <w:pPr>
              <w:pStyle w:val="248"/>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1A8E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1746529">
            <w:pPr>
              <w:pStyle w:val="248"/>
              <w:spacing w:before="64" w:line="242" w:lineRule="auto"/>
              <w:ind w:left="116"/>
              <w:rPr>
                <w:rFonts w:hint="eastAsia"/>
              </w:rPr>
            </w:pPr>
            <w:r>
              <w:t>2</w:t>
            </w:r>
          </w:p>
        </w:tc>
        <w:tc>
          <w:tcPr>
            <w:tcW w:w="1542" w:type="dxa"/>
            <w:vMerge w:val="restart"/>
            <w:tcBorders>
              <w:bottom w:val="nil"/>
            </w:tcBorders>
          </w:tcPr>
          <w:p w14:paraId="2B88E24D">
            <w:pPr>
              <w:pStyle w:val="248"/>
              <w:spacing w:before="64" w:line="323" w:lineRule="auto"/>
              <w:ind w:left="123" w:right="108" w:hanging="21"/>
              <w:rPr>
                <w:rFonts w:hint="eastAsia"/>
              </w:rPr>
            </w:pPr>
            <w:r>
              <w:rPr>
                <w:spacing w:val="3"/>
              </w:rPr>
              <w:t>A020106</w:t>
            </w:r>
            <w:r>
              <w:rPr>
                <w:spacing w:val="34"/>
              </w:rPr>
              <w:t xml:space="preserve"> </w:t>
            </w:r>
            <w:r>
              <w:rPr>
                <w:spacing w:val="3"/>
              </w:rPr>
              <w:t>输入输</w:t>
            </w:r>
            <w:r>
              <w:t xml:space="preserve"> </w:t>
            </w:r>
            <w:r>
              <w:rPr>
                <w:spacing w:val="-5"/>
              </w:rPr>
              <w:t>出设备</w:t>
            </w:r>
          </w:p>
        </w:tc>
        <w:tc>
          <w:tcPr>
            <w:tcW w:w="2672" w:type="dxa"/>
            <w:vMerge w:val="restart"/>
            <w:tcBorders>
              <w:bottom w:val="nil"/>
            </w:tcBorders>
          </w:tcPr>
          <w:p w14:paraId="3888E4E5">
            <w:pPr>
              <w:pStyle w:val="248"/>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79B7E31D">
            <w:pPr>
              <w:pStyle w:val="248"/>
              <w:spacing w:before="65" w:line="219" w:lineRule="auto"/>
              <w:ind w:left="105"/>
              <w:rPr>
                <w:rFonts w:hint="eastAsia"/>
              </w:rPr>
            </w:pPr>
            <w:r>
              <w:t>A0201060101 喷墨打印机</w:t>
            </w:r>
          </w:p>
        </w:tc>
        <w:tc>
          <w:tcPr>
            <w:tcW w:w="3543" w:type="dxa"/>
          </w:tcPr>
          <w:p w14:paraId="0C380A52">
            <w:pPr>
              <w:pStyle w:val="248"/>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94D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061AA105">
            <w:pPr>
              <w:rPr>
                <w:rFonts w:ascii="Arial"/>
              </w:rPr>
            </w:pPr>
          </w:p>
        </w:tc>
        <w:tc>
          <w:tcPr>
            <w:tcW w:w="1542" w:type="dxa"/>
            <w:vMerge w:val="continue"/>
            <w:tcBorders>
              <w:top w:val="nil"/>
              <w:bottom w:val="nil"/>
            </w:tcBorders>
          </w:tcPr>
          <w:p w14:paraId="3E214BEB">
            <w:pPr>
              <w:rPr>
                <w:rFonts w:ascii="Arial"/>
              </w:rPr>
            </w:pPr>
          </w:p>
        </w:tc>
        <w:tc>
          <w:tcPr>
            <w:tcW w:w="2672" w:type="dxa"/>
            <w:vMerge w:val="continue"/>
            <w:tcBorders>
              <w:top w:val="nil"/>
              <w:bottom w:val="nil"/>
            </w:tcBorders>
          </w:tcPr>
          <w:p w14:paraId="53CF0BA8">
            <w:pPr>
              <w:rPr>
                <w:rFonts w:ascii="Arial"/>
              </w:rPr>
            </w:pPr>
          </w:p>
        </w:tc>
        <w:tc>
          <w:tcPr>
            <w:tcW w:w="2248" w:type="dxa"/>
          </w:tcPr>
          <w:p w14:paraId="342A6BC1">
            <w:pPr>
              <w:pStyle w:val="248"/>
              <w:spacing w:before="64" w:line="219" w:lineRule="auto"/>
              <w:ind w:left="105"/>
              <w:rPr>
                <w:rFonts w:hint="eastAsia"/>
              </w:rPr>
            </w:pPr>
            <w:r>
              <w:t>A0201060102 激光打印机</w:t>
            </w:r>
          </w:p>
        </w:tc>
        <w:tc>
          <w:tcPr>
            <w:tcW w:w="3543" w:type="dxa"/>
          </w:tcPr>
          <w:p w14:paraId="492DADB3">
            <w:pPr>
              <w:pStyle w:val="248"/>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2EF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32A00ED6">
            <w:pPr>
              <w:rPr>
                <w:rFonts w:ascii="Arial"/>
              </w:rPr>
            </w:pPr>
          </w:p>
        </w:tc>
        <w:tc>
          <w:tcPr>
            <w:tcW w:w="1542" w:type="dxa"/>
            <w:vMerge w:val="continue"/>
            <w:tcBorders>
              <w:top w:val="nil"/>
              <w:bottom w:val="nil"/>
            </w:tcBorders>
          </w:tcPr>
          <w:p w14:paraId="03961196">
            <w:pPr>
              <w:rPr>
                <w:rFonts w:ascii="Arial"/>
              </w:rPr>
            </w:pPr>
          </w:p>
        </w:tc>
        <w:tc>
          <w:tcPr>
            <w:tcW w:w="2672" w:type="dxa"/>
            <w:vMerge w:val="continue"/>
            <w:tcBorders>
              <w:top w:val="nil"/>
              <w:bottom w:val="nil"/>
            </w:tcBorders>
          </w:tcPr>
          <w:p w14:paraId="51F68492">
            <w:pPr>
              <w:rPr>
                <w:rFonts w:ascii="Arial"/>
              </w:rPr>
            </w:pPr>
          </w:p>
        </w:tc>
        <w:tc>
          <w:tcPr>
            <w:tcW w:w="2248" w:type="dxa"/>
          </w:tcPr>
          <w:p w14:paraId="40A34612">
            <w:pPr>
              <w:pStyle w:val="248"/>
              <w:spacing w:before="64" w:line="219" w:lineRule="auto"/>
              <w:ind w:left="105"/>
              <w:rPr>
                <w:rFonts w:hint="eastAsia"/>
              </w:rPr>
            </w:pPr>
            <w:r>
              <w:t>A0201060103 热式打印机</w:t>
            </w:r>
          </w:p>
        </w:tc>
        <w:tc>
          <w:tcPr>
            <w:tcW w:w="3543" w:type="dxa"/>
          </w:tcPr>
          <w:p w14:paraId="75B59CAF">
            <w:pPr>
              <w:pStyle w:val="248"/>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F97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493F545F">
            <w:pPr>
              <w:rPr>
                <w:rFonts w:ascii="Arial"/>
              </w:rPr>
            </w:pPr>
          </w:p>
        </w:tc>
        <w:tc>
          <w:tcPr>
            <w:tcW w:w="1542" w:type="dxa"/>
            <w:vMerge w:val="continue"/>
            <w:tcBorders>
              <w:top w:val="nil"/>
              <w:bottom w:val="nil"/>
            </w:tcBorders>
          </w:tcPr>
          <w:p w14:paraId="153A9C97">
            <w:pPr>
              <w:rPr>
                <w:rFonts w:ascii="Arial"/>
              </w:rPr>
            </w:pPr>
          </w:p>
        </w:tc>
        <w:tc>
          <w:tcPr>
            <w:tcW w:w="2672" w:type="dxa"/>
            <w:vMerge w:val="continue"/>
            <w:tcBorders>
              <w:top w:val="nil"/>
            </w:tcBorders>
          </w:tcPr>
          <w:p w14:paraId="6E66013F">
            <w:pPr>
              <w:rPr>
                <w:rFonts w:ascii="Arial"/>
              </w:rPr>
            </w:pPr>
          </w:p>
        </w:tc>
        <w:tc>
          <w:tcPr>
            <w:tcW w:w="2248" w:type="dxa"/>
          </w:tcPr>
          <w:p w14:paraId="6139EF36">
            <w:pPr>
              <w:pStyle w:val="248"/>
              <w:spacing w:before="65" w:line="219" w:lineRule="auto"/>
              <w:ind w:left="105"/>
              <w:rPr>
                <w:rFonts w:hint="eastAsia"/>
              </w:rPr>
            </w:pPr>
            <w:r>
              <w:t>A0201060104 针式打印机</w:t>
            </w:r>
          </w:p>
        </w:tc>
        <w:tc>
          <w:tcPr>
            <w:tcW w:w="3543" w:type="dxa"/>
          </w:tcPr>
          <w:p w14:paraId="0E43265F">
            <w:pPr>
              <w:pStyle w:val="248"/>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85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96689D3">
            <w:pPr>
              <w:rPr>
                <w:rFonts w:ascii="Arial"/>
              </w:rPr>
            </w:pPr>
          </w:p>
        </w:tc>
        <w:tc>
          <w:tcPr>
            <w:tcW w:w="1542" w:type="dxa"/>
            <w:vMerge w:val="continue"/>
            <w:tcBorders>
              <w:top w:val="nil"/>
              <w:bottom w:val="nil"/>
            </w:tcBorders>
          </w:tcPr>
          <w:p w14:paraId="026152ED">
            <w:pPr>
              <w:rPr>
                <w:rFonts w:ascii="Arial"/>
              </w:rPr>
            </w:pPr>
          </w:p>
        </w:tc>
        <w:tc>
          <w:tcPr>
            <w:tcW w:w="2672" w:type="dxa"/>
            <w:vMerge w:val="restart"/>
            <w:tcBorders>
              <w:bottom w:val="nil"/>
            </w:tcBorders>
          </w:tcPr>
          <w:p w14:paraId="2BE9A888">
            <w:pPr>
              <w:pStyle w:val="248"/>
              <w:spacing w:before="64" w:line="222" w:lineRule="auto"/>
              <w:ind w:left="103"/>
              <w:rPr>
                <w:rFonts w:hint="eastAsia"/>
              </w:rPr>
            </w:pPr>
            <w:r>
              <w:t>A02010604 显示设备</w:t>
            </w:r>
          </w:p>
        </w:tc>
        <w:tc>
          <w:tcPr>
            <w:tcW w:w="2248" w:type="dxa"/>
          </w:tcPr>
          <w:p w14:paraId="56C53EEC">
            <w:pPr>
              <w:pStyle w:val="248"/>
              <w:spacing w:before="64" w:line="221" w:lineRule="auto"/>
              <w:ind w:left="105"/>
              <w:rPr>
                <w:rFonts w:hint="eastAsia"/>
              </w:rPr>
            </w:pPr>
            <w:r>
              <w:t>A0201060401 液晶显示器</w:t>
            </w:r>
          </w:p>
        </w:tc>
        <w:tc>
          <w:tcPr>
            <w:tcW w:w="3543" w:type="dxa"/>
          </w:tcPr>
          <w:p w14:paraId="6E7A0CFC">
            <w:pPr>
              <w:pStyle w:val="248"/>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5B48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0F2EB8AF">
            <w:pPr>
              <w:rPr>
                <w:rFonts w:ascii="Arial"/>
              </w:rPr>
            </w:pPr>
          </w:p>
        </w:tc>
        <w:tc>
          <w:tcPr>
            <w:tcW w:w="1542" w:type="dxa"/>
            <w:vMerge w:val="continue"/>
            <w:tcBorders>
              <w:top w:val="nil"/>
              <w:bottom w:val="nil"/>
            </w:tcBorders>
          </w:tcPr>
          <w:p w14:paraId="3C6D1D1D">
            <w:pPr>
              <w:rPr>
                <w:rFonts w:ascii="Arial"/>
              </w:rPr>
            </w:pPr>
          </w:p>
        </w:tc>
        <w:tc>
          <w:tcPr>
            <w:tcW w:w="2672" w:type="dxa"/>
            <w:vMerge w:val="continue"/>
            <w:tcBorders>
              <w:top w:val="nil"/>
            </w:tcBorders>
          </w:tcPr>
          <w:p w14:paraId="15C930B2">
            <w:pPr>
              <w:rPr>
                <w:rFonts w:ascii="Arial"/>
              </w:rPr>
            </w:pPr>
          </w:p>
        </w:tc>
        <w:tc>
          <w:tcPr>
            <w:tcW w:w="2248" w:type="dxa"/>
          </w:tcPr>
          <w:p w14:paraId="13E3C0AE">
            <w:pPr>
              <w:pStyle w:val="248"/>
              <w:spacing w:before="64" w:line="221" w:lineRule="auto"/>
              <w:ind w:left="105"/>
              <w:rPr>
                <w:rFonts w:hint="eastAsia"/>
              </w:rPr>
            </w:pPr>
            <w:r>
              <w:t>A0201060499 其他显示器</w:t>
            </w:r>
          </w:p>
        </w:tc>
        <w:tc>
          <w:tcPr>
            <w:tcW w:w="3543" w:type="dxa"/>
          </w:tcPr>
          <w:p w14:paraId="1912BFA5">
            <w:pPr>
              <w:pStyle w:val="248"/>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90F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7C489C00">
            <w:pPr>
              <w:rPr>
                <w:rFonts w:ascii="Arial"/>
              </w:rPr>
            </w:pPr>
          </w:p>
        </w:tc>
        <w:tc>
          <w:tcPr>
            <w:tcW w:w="1542" w:type="dxa"/>
            <w:vMerge w:val="continue"/>
            <w:tcBorders>
              <w:top w:val="nil"/>
            </w:tcBorders>
          </w:tcPr>
          <w:p w14:paraId="4B5CC7B6">
            <w:pPr>
              <w:rPr>
                <w:rFonts w:ascii="Arial"/>
              </w:rPr>
            </w:pPr>
          </w:p>
        </w:tc>
        <w:tc>
          <w:tcPr>
            <w:tcW w:w="2672" w:type="dxa"/>
          </w:tcPr>
          <w:p w14:paraId="5402E358">
            <w:pPr>
              <w:pStyle w:val="248"/>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248DC2C8">
            <w:pPr>
              <w:pStyle w:val="248"/>
              <w:spacing w:before="64" w:line="220" w:lineRule="auto"/>
              <w:ind w:left="105"/>
              <w:rPr>
                <w:rFonts w:hint="eastAsia"/>
              </w:rPr>
            </w:pPr>
            <w:r>
              <w:t>A0201060901 扫描仪</w:t>
            </w:r>
          </w:p>
        </w:tc>
        <w:tc>
          <w:tcPr>
            <w:tcW w:w="3543" w:type="dxa"/>
          </w:tcPr>
          <w:p w14:paraId="5359BA85">
            <w:pPr>
              <w:pStyle w:val="248"/>
              <w:spacing w:before="64" w:line="219" w:lineRule="auto"/>
              <w:ind w:left="109"/>
              <w:rPr>
                <w:rFonts w:hint="eastAsia"/>
              </w:rPr>
            </w:pPr>
            <w:r>
              <w:rPr>
                <w:spacing w:val="-1"/>
              </w:rPr>
              <w:t>HJ2517</w:t>
            </w:r>
            <w:r>
              <w:rPr>
                <w:spacing w:val="-34"/>
              </w:rPr>
              <w:t xml:space="preserve"> </w:t>
            </w:r>
            <w:r>
              <w:rPr>
                <w:spacing w:val="-1"/>
              </w:rPr>
              <w:t>扫描仪</w:t>
            </w:r>
          </w:p>
        </w:tc>
      </w:tr>
      <w:tr w14:paraId="0D76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174B4DA0">
            <w:pPr>
              <w:pStyle w:val="248"/>
              <w:spacing w:before="64"/>
              <w:ind w:left="118"/>
              <w:rPr>
                <w:rFonts w:hint="eastAsia"/>
              </w:rPr>
            </w:pPr>
            <w:r>
              <w:t>3</w:t>
            </w:r>
          </w:p>
        </w:tc>
        <w:tc>
          <w:tcPr>
            <w:tcW w:w="1542" w:type="dxa"/>
          </w:tcPr>
          <w:p w14:paraId="093DC6B6">
            <w:pPr>
              <w:pStyle w:val="248"/>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47E6A5AF">
            <w:pPr>
              <w:rPr>
                <w:rFonts w:ascii="Arial"/>
              </w:rPr>
            </w:pPr>
          </w:p>
        </w:tc>
        <w:tc>
          <w:tcPr>
            <w:tcW w:w="2248" w:type="dxa"/>
          </w:tcPr>
          <w:p w14:paraId="77787557">
            <w:pPr>
              <w:rPr>
                <w:rFonts w:ascii="Arial"/>
              </w:rPr>
            </w:pPr>
          </w:p>
        </w:tc>
        <w:tc>
          <w:tcPr>
            <w:tcW w:w="3543" w:type="dxa"/>
          </w:tcPr>
          <w:p w14:paraId="68D4D474">
            <w:pPr>
              <w:pStyle w:val="248"/>
              <w:spacing w:before="64" w:line="219" w:lineRule="auto"/>
              <w:ind w:left="109"/>
              <w:rPr>
                <w:rFonts w:hint="eastAsia"/>
              </w:rPr>
            </w:pPr>
            <w:r>
              <w:rPr>
                <w:spacing w:val="-1"/>
              </w:rPr>
              <w:t>HJ2516</w:t>
            </w:r>
            <w:r>
              <w:rPr>
                <w:spacing w:val="-34"/>
              </w:rPr>
              <w:t xml:space="preserve"> </w:t>
            </w:r>
            <w:r>
              <w:rPr>
                <w:spacing w:val="-1"/>
              </w:rPr>
              <w:t>投影仪</w:t>
            </w:r>
          </w:p>
        </w:tc>
      </w:tr>
      <w:tr w14:paraId="5D23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Pr>
          <w:p w14:paraId="04E1DC29">
            <w:pPr>
              <w:pStyle w:val="248"/>
              <w:spacing w:before="64" w:line="242" w:lineRule="auto"/>
              <w:ind w:left="114"/>
              <w:rPr>
                <w:rFonts w:hint="eastAsia"/>
              </w:rPr>
            </w:pPr>
            <w:r>
              <w:t>4</w:t>
            </w:r>
          </w:p>
        </w:tc>
        <w:tc>
          <w:tcPr>
            <w:tcW w:w="1542" w:type="dxa"/>
          </w:tcPr>
          <w:p w14:paraId="646BDCAC">
            <w:pPr>
              <w:pStyle w:val="248"/>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2CCBF178">
            <w:pPr>
              <w:rPr>
                <w:rFonts w:ascii="Arial"/>
              </w:rPr>
            </w:pPr>
          </w:p>
        </w:tc>
        <w:tc>
          <w:tcPr>
            <w:tcW w:w="2248" w:type="dxa"/>
          </w:tcPr>
          <w:p w14:paraId="519F0800">
            <w:pPr>
              <w:rPr>
                <w:rFonts w:ascii="Arial"/>
              </w:rPr>
            </w:pPr>
          </w:p>
        </w:tc>
        <w:tc>
          <w:tcPr>
            <w:tcW w:w="3543" w:type="dxa"/>
          </w:tcPr>
          <w:p w14:paraId="09C4AC9C">
            <w:pPr>
              <w:pStyle w:val="248"/>
              <w:spacing w:before="64" w:line="219" w:lineRule="auto"/>
              <w:ind w:left="109"/>
              <w:rPr>
                <w:rFonts w:hint="eastAsia"/>
                <w:lang w:eastAsia="zh-CN"/>
              </w:rPr>
            </w:pPr>
            <w:r>
              <w:rPr>
                <w:lang w:eastAsia="zh-CN"/>
              </w:rPr>
              <w:t>HJ424 数字式复印（包括多功能）设备</w:t>
            </w:r>
          </w:p>
        </w:tc>
      </w:tr>
      <w:tr w14:paraId="02A6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593DF631">
            <w:pPr>
              <w:pStyle w:val="248"/>
              <w:spacing w:before="65"/>
              <w:ind w:left="118"/>
              <w:rPr>
                <w:rFonts w:hint="eastAsia"/>
              </w:rPr>
            </w:pPr>
            <w:r>
              <w:t>5</w:t>
            </w:r>
          </w:p>
        </w:tc>
        <w:tc>
          <w:tcPr>
            <w:tcW w:w="1542" w:type="dxa"/>
          </w:tcPr>
          <w:p w14:paraId="6AA7F443">
            <w:pPr>
              <w:pStyle w:val="248"/>
              <w:spacing w:before="64" w:line="284" w:lineRule="auto"/>
              <w:ind w:left="110" w:right="108" w:hanging="8"/>
              <w:rPr>
                <w:rFonts w:hint="eastAsia"/>
              </w:rPr>
            </w:pPr>
            <w:r>
              <w:rPr>
                <w:spacing w:val="2"/>
              </w:rPr>
              <w:t>A020204</w:t>
            </w:r>
            <w:r>
              <w:rPr>
                <w:spacing w:val="44"/>
              </w:rPr>
              <w:t xml:space="preserve"> </w:t>
            </w:r>
            <w:r>
              <w:rPr>
                <w:spacing w:val="2"/>
              </w:rPr>
              <w:t>多功能</w:t>
            </w:r>
            <w:r>
              <w:t xml:space="preserve"> </w:t>
            </w:r>
            <w:r>
              <w:rPr>
                <w:spacing w:val="-4"/>
              </w:rPr>
              <w:t>一体机</w:t>
            </w:r>
          </w:p>
        </w:tc>
        <w:tc>
          <w:tcPr>
            <w:tcW w:w="2672" w:type="dxa"/>
          </w:tcPr>
          <w:p w14:paraId="62E7C00D">
            <w:pPr>
              <w:rPr>
                <w:rFonts w:ascii="Arial"/>
              </w:rPr>
            </w:pPr>
          </w:p>
        </w:tc>
        <w:tc>
          <w:tcPr>
            <w:tcW w:w="2248" w:type="dxa"/>
          </w:tcPr>
          <w:p w14:paraId="529157F6">
            <w:pPr>
              <w:rPr>
                <w:rFonts w:ascii="Arial"/>
              </w:rPr>
            </w:pPr>
          </w:p>
        </w:tc>
        <w:tc>
          <w:tcPr>
            <w:tcW w:w="3543" w:type="dxa"/>
          </w:tcPr>
          <w:p w14:paraId="3B112540">
            <w:pPr>
              <w:pStyle w:val="248"/>
              <w:spacing w:before="64" w:line="219" w:lineRule="auto"/>
              <w:ind w:left="109"/>
              <w:rPr>
                <w:rFonts w:hint="eastAsia"/>
                <w:lang w:eastAsia="zh-CN"/>
              </w:rPr>
            </w:pPr>
            <w:r>
              <w:rPr>
                <w:lang w:eastAsia="zh-CN"/>
              </w:rPr>
              <w:t>HJ424 数字式复印（包括多功能）设备</w:t>
            </w:r>
          </w:p>
        </w:tc>
      </w:tr>
      <w:tr w14:paraId="1756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8E6A396">
            <w:pPr>
              <w:pStyle w:val="248"/>
              <w:spacing w:before="65"/>
              <w:ind w:left="116"/>
              <w:rPr>
                <w:rFonts w:hint="eastAsia"/>
              </w:rPr>
            </w:pPr>
            <w:r>
              <w:t>6</w:t>
            </w:r>
          </w:p>
        </w:tc>
        <w:tc>
          <w:tcPr>
            <w:tcW w:w="1542" w:type="dxa"/>
          </w:tcPr>
          <w:p w14:paraId="224197F9">
            <w:pPr>
              <w:pStyle w:val="248"/>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15811672">
            <w:pPr>
              <w:pStyle w:val="248"/>
              <w:spacing w:before="65" w:line="219" w:lineRule="auto"/>
              <w:ind w:left="103"/>
              <w:rPr>
                <w:rFonts w:hint="eastAsia"/>
              </w:rPr>
            </w:pPr>
            <w:r>
              <w:t>A02021001 速印机</w:t>
            </w:r>
          </w:p>
        </w:tc>
        <w:tc>
          <w:tcPr>
            <w:tcW w:w="2248" w:type="dxa"/>
          </w:tcPr>
          <w:p w14:paraId="704445D9">
            <w:pPr>
              <w:rPr>
                <w:rFonts w:ascii="Arial"/>
              </w:rPr>
            </w:pPr>
          </w:p>
        </w:tc>
        <w:tc>
          <w:tcPr>
            <w:tcW w:w="3543" w:type="dxa"/>
          </w:tcPr>
          <w:p w14:paraId="7A0D4053">
            <w:pPr>
              <w:pStyle w:val="248"/>
              <w:spacing w:before="65" w:line="219" w:lineRule="auto"/>
              <w:ind w:left="109"/>
              <w:rPr>
                <w:rFonts w:hint="eastAsia"/>
                <w:lang w:eastAsia="zh-CN"/>
              </w:rPr>
            </w:pPr>
            <w:r>
              <w:rPr>
                <w:spacing w:val="-1"/>
                <w:lang w:eastAsia="zh-CN"/>
              </w:rPr>
              <w:t>HJ472 数字式一体化速印机</w:t>
            </w:r>
          </w:p>
        </w:tc>
      </w:tr>
      <w:tr w14:paraId="1768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Pr>
          <w:p w14:paraId="324220DC">
            <w:pPr>
              <w:pStyle w:val="248"/>
              <w:spacing w:before="66"/>
              <w:ind w:left="119"/>
              <w:rPr>
                <w:rFonts w:hint="eastAsia"/>
              </w:rPr>
            </w:pPr>
            <w:r>
              <w:t>7</w:t>
            </w:r>
          </w:p>
        </w:tc>
        <w:tc>
          <w:tcPr>
            <w:tcW w:w="1542" w:type="dxa"/>
          </w:tcPr>
          <w:p w14:paraId="7FF68FD9">
            <w:pPr>
              <w:pStyle w:val="248"/>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32E2E777">
            <w:pPr>
              <w:rPr>
                <w:rFonts w:ascii="Arial"/>
              </w:rPr>
            </w:pPr>
          </w:p>
        </w:tc>
        <w:tc>
          <w:tcPr>
            <w:tcW w:w="2248" w:type="dxa"/>
          </w:tcPr>
          <w:p w14:paraId="180782C2">
            <w:pPr>
              <w:rPr>
                <w:rFonts w:ascii="Arial"/>
              </w:rPr>
            </w:pPr>
          </w:p>
        </w:tc>
        <w:tc>
          <w:tcPr>
            <w:tcW w:w="3543" w:type="dxa"/>
          </w:tcPr>
          <w:p w14:paraId="612A7A2C">
            <w:pPr>
              <w:pStyle w:val="248"/>
              <w:spacing w:before="65" w:line="219" w:lineRule="auto"/>
              <w:ind w:left="109"/>
              <w:rPr>
                <w:rFonts w:hint="eastAsia"/>
              </w:rPr>
            </w:pPr>
            <w:r>
              <w:rPr>
                <w:spacing w:val="-1"/>
              </w:rPr>
              <w:t>HJ2532</w:t>
            </w:r>
            <w:r>
              <w:rPr>
                <w:spacing w:val="-35"/>
              </w:rPr>
              <w:t xml:space="preserve"> </w:t>
            </w:r>
            <w:r>
              <w:rPr>
                <w:spacing w:val="-1"/>
              </w:rPr>
              <w:t>轻型汽车</w:t>
            </w:r>
          </w:p>
        </w:tc>
      </w:tr>
      <w:tr w14:paraId="6F19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tcPr>
          <w:p w14:paraId="22CD03D4">
            <w:pPr>
              <w:pStyle w:val="248"/>
              <w:spacing w:before="67"/>
              <w:ind w:left="115"/>
              <w:rPr>
                <w:rFonts w:hint="eastAsia"/>
              </w:rPr>
            </w:pPr>
            <w:r>
              <w:t>8</w:t>
            </w:r>
          </w:p>
        </w:tc>
        <w:tc>
          <w:tcPr>
            <w:tcW w:w="1542" w:type="dxa"/>
            <w:vMerge w:val="restart"/>
            <w:tcBorders>
              <w:bottom w:val="nil"/>
            </w:tcBorders>
          </w:tcPr>
          <w:p w14:paraId="51C6A4D7">
            <w:pPr>
              <w:pStyle w:val="248"/>
              <w:spacing w:before="66" w:line="322" w:lineRule="auto"/>
              <w:ind w:left="112" w:right="108" w:hanging="10"/>
              <w:rPr>
                <w:rFonts w:hint="eastAsia"/>
              </w:rPr>
            </w:pPr>
            <w:r>
              <w:rPr>
                <w:spacing w:val="3"/>
              </w:rPr>
              <w:t>A020305</w:t>
            </w:r>
            <w:r>
              <w:rPr>
                <w:spacing w:val="34"/>
              </w:rPr>
              <w:t xml:space="preserve"> </w:t>
            </w:r>
            <w:r>
              <w:rPr>
                <w:spacing w:val="3"/>
              </w:rPr>
              <w:t>乘用车</w:t>
            </w:r>
            <w:r>
              <w:t xml:space="preserve"> </w:t>
            </w:r>
            <w:r>
              <w:rPr>
                <w:spacing w:val="-3"/>
              </w:rPr>
              <w:t>（轿车）</w:t>
            </w:r>
          </w:p>
        </w:tc>
        <w:tc>
          <w:tcPr>
            <w:tcW w:w="2672" w:type="dxa"/>
          </w:tcPr>
          <w:p w14:paraId="1C131087">
            <w:pPr>
              <w:pStyle w:val="248"/>
              <w:spacing w:before="66" w:line="220" w:lineRule="auto"/>
              <w:ind w:left="103"/>
              <w:rPr>
                <w:rFonts w:hint="eastAsia"/>
              </w:rPr>
            </w:pPr>
            <w:r>
              <w:t>A02030501 轿车</w:t>
            </w:r>
          </w:p>
        </w:tc>
        <w:tc>
          <w:tcPr>
            <w:tcW w:w="2248" w:type="dxa"/>
          </w:tcPr>
          <w:p w14:paraId="2AFF20BC">
            <w:pPr>
              <w:rPr>
                <w:rFonts w:ascii="Arial"/>
              </w:rPr>
            </w:pPr>
          </w:p>
        </w:tc>
        <w:tc>
          <w:tcPr>
            <w:tcW w:w="3543" w:type="dxa"/>
          </w:tcPr>
          <w:p w14:paraId="218E7781">
            <w:pPr>
              <w:pStyle w:val="248"/>
              <w:spacing w:before="66" w:line="219" w:lineRule="auto"/>
              <w:ind w:left="109"/>
              <w:rPr>
                <w:rFonts w:hint="eastAsia"/>
              </w:rPr>
            </w:pPr>
            <w:r>
              <w:rPr>
                <w:spacing w:val="-1"/>
              </w:rPr>
              <w:t>HJ2532</w:t>
            </w:r>
            <w:r>
              <w:rPr>
                <w:spacing w:val="-35"/>
              </w:rPr>
              <w:t xml:space="preserve"> </w:t>
            </w:r>
            <w:r>
              <w:rPr>
                <w:spacing w:val="-1"/>
              </w:rPr>
              <w:t>轻型汽车</w:t>
            </w:r>
          </w:p>
        </w:tc>
      </w:tr>
      <w:tr w14:paraId="5972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10F9F322">
            <w:pPr>
              <w:rPr>
                <w:rFonts w:ascii="Arial"/>
              </w:rPr>
            </w:pPr>
          </w:p>
        </w:tc>
        <w:tc>
          <w:tcPr>
            <w:tcW w:w="1542" w:type="dxa"/>
            <w:vMerge w:val="continue"/>
            <w:tcBorders>
              <w:top w:val="nil"/>
            </w:tcBorders>
          </w:tcPr>
          <w:p w14:paraId="413D969B">
            <w:pPr>
              <w:rPr>
                <w:rFonts w:ascii="Arial"/>
              </w:rPr>
            </w:pPr>
          </w:p>
        </w:tc>
        <w:tc>
          <w:tcPr>
            <w:tcW w:w="2672" w:type="dxa"/>
          </w:tcPr>
          <w:p w14:paraId="3A041302">
            <w:pPr>
              <w:pStyle w:val="248"/>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33318B3D">
            <w:pPr>
              <w:rPr>
                <w:rFonts w:ascii="Arial"/>
              </w:rPr>
            </w:pPr>
          </w:p>
        </w:tc>
        <w:tc>
          <w:tcPr>
            <w:tcW w:w="3543" w:type="dxa"/>
          </w:tcPr>
          <w:p w14:paraId="4EF66A1A">
            <w:pPr>
              <w:pStyle w:val="248"/>
              <w:spacing w:before="66" w:line="219" w:lineRule="auto"/>
              <w:ind w:left="109"/>
              <w:rPr>
                <w:rFonts w:hint="eastAsia"/>
              </w:rPr>
            </w:pPr>
            <w:r>
              <w:rPr>
                <w:spacing w:val="-1"/>
              </w:rPr>
              <w:t>HJ2532</w:t>
            </w:r>
            <w:r>
              <w:rPr>
                <w:spacing w:val="-35"/>
              </w:rPr>
              <w:t xml:space="preserve"> </w:t>
            </w:r>
            <w:r>
              <w:rPr>
                <w:spacing w:val="-1"/>
              </w:rPr>
              <w:t>轻型汽车</w:t>
            </w:r>
          </w:p>
        </w:tc>
      </w:tr>
      <w:tr w14:paraId="7048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587FF261">
            <w:pPr>
              <w:pStyle w:val="248"/>
              <w:spacing w:before="66"/>
              <w:ind w:left="115"/>
              <w:rPr>
                <w:rFonts w:hint="eastAsia"/>
              </w:rPr>
            </w:pPr>
            <w:r>
              <w:t>9</w:t>
            </w:r>
          </w:p>
        </w:tc>
        <w:tc>
          <w:tcPr>
            <w:tcW w:w="1542" w:type="dxa"/>
          </w:tcPr>
          <w:p w14:paraId="4C7E3C82">
            <w:pPr>
              <w:pStyle w:val="248"/>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2FD6A6AB">
            <w:pPr>
              <w:pStyle w:val="248"/>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7DE58688">
            <w:pPr>
              <w:rPr>
                <w:rFonts w:ascii="Arial"/>
              </w:rPr>
            </w:pPr>
          </w:p>
        </w:tc>
        <w:tc>
          <w:tcPr>
            <w:tcW w:w="3543" w:type="dxa"/>
          </w:tcPr>
          <w:p w14:paraId="03FBE764">
            <w:pPr>
              <w:pStyle w:val="248"/>
              <w:spacing w:before="66" w:line="219" w:lineRule="auto"/>
              <w:ind w:left="109"/>
              <w:rPr>
                <w:rFonts w:hint="eastAsia"/>
              </w:rPr>
            </w:pPr>
            <w:r>
              <w:rPr>
                <w:spacing w:val="-1"/>
              </w:rPr>
              <w:t>HJ2532</w:t>
            </w:r>
            <w:r>
              <w:rPr>
                <w:spacing w:val="-35"/>
              </w:rPr>
              <w:t xml:space="preserve"> </w:t>
            </w:r>
            <w:r>
              <w:rPr>
                <w:spacing w:val="-1"/>
              </w:rPr>
              <w:t>轻型汽车</w:t>
            </w:r>
          </w:p>
        </w:tc>
      </w:tr>
      <w:tr w14:paraId="0FEA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068AC49">
            <w:pPr>
              <w:pStyle w:val="248"/>
              <w:spacing w:before="67"/>
              <w:ind w:left="128"/>
              <w:rPr>
                <w:rFonts w:hint="eastAsia"/>
              </w:rPr>
            </w:pPr>
            <w:r>
              <w:rPr>
                <w:spacing w:val="-10"/>
              </w:rPr>
              <w:t>10</w:t>
            </w:r>
          </w:p>
        </w:tc>
        <w:tc>
          <w:tcPr>
            <w:tcW w:w="1542" w:type="dxa"/>
          </w:tcPr>
          <w:p w14:paraId="3D36BFA1">
            <w:pPr>
              <w:pStyle w:val="248"/>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2B73F5B6">
            <w:pPr>
              <w:pStyle w:val="248"/>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3F4C7A2E">
            <w:pPr>
              <w:rPr>
                <w:rFonts w:ascii="Arial"/>
              </w:rPr>
            </w:pPr>
          </w:p>
        </w:tc>
        <w:tc>
          <w:tcPr>
            <w:tcW w:w="3543" w:type="dxa"/>
          </w:tcPr>
          <w:p w14:paraId="5BAF2E39">
            <w:pPr>
              <w:pStyle w:val="248"/>
              <w:spacing w:before="66" w:line="219" w:lineRule="auto"/>
              <w:ind w:left="109"/>
              <w:rPr>
                <w:rFonts w:hint="eastAsia"/>
              </w:rPr>
            </w:pPr>
            <w:r>
              <w:rPr>
                <w:spacing w:val="-1"/>
              </w:rPr>
              <w:t>HJ2532</w:t>
            </w:r>
            <w:r>
              <w:rPr>
                <w:spacing w:val="-35"/>
              </w:rPr>
              <w:t xml:space="preserve"> </w:t>
            </w:r>
            <w:r>
              <w:rPr>
                <w:spacing w:val="-1"/>
              </w:rPr>
              <w:t>轻型汽车</w:t>
            </w:r>
          </w:p>
        </w:tc>
      </w:tr>
      <w:tr w14:paraId="03CB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tcPr>
          <w:p w14:paraId="1E81AA5F">
            <w:pPr>
              <w:pStyle w:val="248"/>
              <w:spacing w:before="69" w:line="242" w:lineRule="auto"/>
              <w:ind w:left="128"/>
              <w:rPr>
                <w:rFonts w:hint="eastAsia"/>
              </w:rPr>
            </w:pPr>
            <w:r>
              <w:rPr>
                <w:spacing w:val="-10"/>
              </w:rPr>
              <w:t>11</w:t>
            </w:r>
          </w:p>
        </w:tc>
        <w:tc>
          <w:tcPr>
            <w:tcW w:w="1542" w:type="dxa"/>
            <w:vMerge w:val="restart"/>
            <w:tcBorders>
              <w:bottom w:val="nil"/>
            </w:tcBorders>
          </w:tcPr>
          <w:p w14:paraId="5B4E53E3">
            <w:pPr>
              <w:pStyle w:val="248"/>
              <w:spacing w:before="69" w:line="323" w:lineRule="auto"/>
              <w:ind w:left="109" w:right="108" w:hanging="7"/>
              <w:rPr>
                <w:rFonts w:hint="eastAsia"/>
              </w:rPr>
            </w:pPr>
            <w:r>
              <w:rPr>
                <w:spacing w:val="3"/>
              </w:rPr>
              <w:t>A020523</w:t>
            </w:r>
            <w:r>
              <w:rPr>
                <w:spacing w:val="34"/>
              </w:rPr>
              <w:t xml:space="preserve"> </w:t>
            </w:r>
            <w:r>
              <w:rPr>
                <w:spacing w:val="3"/>
              </w:rPr>
              <w:t>制冷空</w:t>
            </w:r>
            <w:r>
              <w:t xml:space="preserve"> </w:t>
            </w:r>
            <w:r>
              <w:rPr>
                <w:spacing w:val="-2"/>
              </w:rPr>
              <w:t>调设备</w:t>
            </w:r>
          </w:p>
        </w:tc>
        <w:tc>
          <w:tcPr>
            <w:tcW w:w="2672" w:type="dxa"/>
          </w:tcPr>
          <w:p w14:paraId="75034FAA">
            <w:pPr>
              <w:pStyle w:val="248"/>
              <w:spacing w:before="70" w:line="219" w:lineRule="auto"/>
              <w:ind w:left="103"/>
              <w:rPr>
                <w:rFonts w:hint="eastAsia"/>
              </w:rPr>
            </w:pPr>
            <w:r>
              <w:t>A02052301 制冷压缩机</w:t>
            </w:r>
          </w:p>
        </w:tc>
        <w:tc>
          <w:tcPr>
            <w:tcW w:w="2248" w:type="dxa"/>
          </w:tcPr>
          <w:p w14:paraId="42B3E425">
            <w:pPr>
              <w:rPr>
                <w:rFonts w:ascii="Arial"/>
              </w:rPr>
            </w:pPr>
          </w:p>
        </w:tc>
        <w:tc>
          <w:tcPr>
            <w:tcW w:w="3543" w:type="dxa"/>
          </w:tcPr>
          <w:p w14:paraId="7C5E54B3">
            <w:pPr>
              <w:pStyle w:val="248"/>
              <w:spacing w:before="69" w:line="219" w:lineRule="auto"/>
              <w:ind w:left="109"/>
              <w:rPr>
                <w:rFonts w:hint="eastAsia"/>
              </w:rPr>
            </w:pPr>
            <w:r>
              <w:rPr>
                <w:spacing w:val="-1"/>
              </w:rPr>
              <w:t>HJ2531</w:t>
            </w:r>
            <w:r>
              <w:rPr>
                <w:spacing w:val="-32"/>
              </w:rPr>
              <w:t xml:space="preserve"> </w:t>
            </w:r>
            <w:r>
              <w:rPr>
                <w:spacing w:val="-1"/>
              </w:rPr>
              <w:t>工商用制冷设备</w:t>
            </w:r>
          </w:p>
        </w:tc>
      </w:tr>
      <w:tr w14:paraId="1D2B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tcPr>
          <w:p w14:paraId="6098646A">
            <w:pPr>
              <w:rPr>
                <w:rFonts w:ascii="Arial"/>
              </w:rPr>
            </w:pPr>
          </w:p>
        </w:tc>
        <w:tc>
          <w:tcPr>
            <w:tcW w:w="1542" w:type="dxa"/>
            <w:vMerge w:val="continue"/>
            <w:tcBorders>
              <w:top w:val="nil"/>
              <w:bottom w:val="nil"/>
            </w:tcBorders>
          </w:tcPr>
          <w:p w14:paraId="711C3850">
            <w:pPr>
              <w:rPr>
                <w:rFonts w:ascii="Arial"/>
              </w:rPr>
            </w:pPr>
          </w:p>
        </w:tc>
        <w:tc>
          <w:tcPr>
            <w:tcW w:w="2672" w:type="dxa"/>
          </w:tcPr>
          <w:p w14:paraId="24D0D540">
            <w:pPr>
              <w:pStyle w:val="248"/>
              <w:spacing w:before="67" w:line="219" w:lineRule="auto"/>
              <w:ind w:left="103"/>
              <w:rPr>
                <w:rFonts w:hint="eastAsia"/>
              </w:rPr>
            </w:pPr>
            <w:r>
              <w:t>A02052305 空调机组</w:t>
            </w:r>
          </w:p>
        </w:tc>
        <w:tc>
          <w:tcPr>
            <w:tcW w:w="2248" w:type="dxa"/>
          </w:tcPr>
          <w:p w14:paraId="207988E8">
            <w:pPr>
              <w:rPr>
                <w:rFonts w:ascii="Arial"/>
              </w:rPr>
            </w:pPr>
          </w:p>
        </w:tc>
        <w:tc>
          <w:tcPr>
            <w:tcW w:w="3543" w:type="dxa"/>
          </w:tcPr>
          <w:p w14:paraId="27D8CB60">
            <w:pPr>
              <w:pStyle w:val="248"/>
              <w:spacing w:before="67" w:line="219" w:lineRule="auto"/>
              <w:ind w:left="109"/>
              <w:rPr>
                <w:rFonts w:hint="eastAsia"/>
              </w:rPr>
            </w:pPr>
            <w:r>
              <w:rPr>
                <w:spacing w:val="-1"/>
              </w:rPr>
              <w:t>HJ2531</w:t>
            </w:r>
            <w:r>
              <w:rPr>
                <w:spacing w:val="-32"/>
              </w:rPr>
              <w:t xml:space="preserve"> </w:t>
            </w:r>
            <w:r>
              <w:rPr>
                <w:spacing w:val="-1"/>
              </w:rPr>
              <w:t>工商用制冷设备</w:t>
            </w:r>
          </w:p>
        </w:tc>
      </w:tr>
      <w:tr w14:paraId="041E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tcPr>
          <w:p w14:paraId="099D8D18">
            <w:pPr>
              <w:rPr>
                <w:rFonts w:ascii="Arial"/>
              </w:rPr>
            </w:pPr>
          </w:p>
        </w:tc>
        <w:tc>
          <w:tcPr>
            <w:tcW w:w="1542" w:type="dxa"/>
            <w:vMerge w:val="continue"/>
            <w:tcBorders>
              <w:top w:val="nil"/>
            </w:tcBorders>
          </w:tcPr>
          <w:p w14:paraId="786BEE88">
            <w:pPr>
              <w:rPr>
                <w:rFonts w:ascii="Arial"/>
              </w:rPr>
            </w:pPr>
          </w:p>
        </w:tc>
        <w:tc>
          <w:tcPr>
            <w:tcW w:w="2672" w:type="dxa"/>
          </w:tcPr>
          <w:p w14:paraId="41A23B9E">
            <w:pPr>
              <w:pStyle w:val="248"/>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22EBF57D">
            <w:pPr>
              <w:rPr>
                <w:rFonts w:ascii="Arial"/>
              </w:rPr>
            </w:pPr>
          </w:p>
        </w:tc>
        <w:tc>
          <w:tcPr>
            <w:tcW w:w="3543" w:type="dxa"/>
          </w:tcPr>
          <w:p w14:paraId="3F91AEA3">
            <w:pPr>
              <w:pStyle w:val="248"/>
              <w:spacing w:before="67" w:line="219" w:lineRule="auto"/>
              <w:ind w:left="109"/>
              <w:rPr>
                <w:rFonts w:hint="eastAsia"/>
              </w:rPr>
            </w:pPr>
            <w:r>
              <w:rPr>
                <w:spacing w:val="-1"/>
              </w:rPr>
              <w:t>HJ2531</w:t>
            </w:r>
            <w:r>
              <w:rPr>
                <w:spacing w:val="-32"/>
              </w:rPr>
              <w:t xml:space="preserve"> </w:t>
            </w:r>
            <w:r>
              <w:rPr>
                <w:spacing w:val="-1"/>
              </w:rPr>
              <w:t>工商用制冷设备</w:t>
            </w:r>
          </w:p>
        </w:tc>
      </w:tr>
      <w:tr w14:paraId="54DB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8DC120C">
            <w:pPr>
              <w:pStyle w:val="248"/>
              <w:spacing w:before="68" w:line="242" w:lineRule="auto"/>
              <w:ind w:left="128"/>
              <w:rPr>
                <w:rFonts w:hint="eastAsia"/>
              </w:rPr>
            </w:pPr>
            <w:r>
              <w:rPr>
                <w:spacing w:val="-10"/>
              </w:rPr>
              <w:t>12</w:t>
            </w:r>
          </w:p>
        </w:tc>
        <w:tc>
          <w:tcPr>
            <w:tcW w:w="1542" w:type="dxa"/>
            <w:vMerge w:val="restart"/>
            <w:tcBorders>
              <w:bottom w:val="nil"/>
            </w:tcBorders>
          </w:tcPr>
          <w:p w14:paraId="005BB3DC">
            <w:pPr>
              <w:pStyle w:val="248"/>
              <w:spacing w:before="69" w:line="324" w:lineRule="auto"/>
              <w:ind w:left="128" w:right="108" w:hanging="26"/>
              <w:rPr>
                <w:rFonts w:hint="eastAsia"/>
              </w:rPr>
            </w:pPr>
            <w:r>
              <w:rPr>
                <w:spacing w:val="3"/>
              </w:rPr>
              <w:t>A020618</w:t>
            </w:r>
            <w:r>
              <w:rPr>
                <w:spacing w:val="34"/>
              </w:rPr>
              <w:t xml:space="preserve"> </w:t>
            </w:r>
            <w:r>
              <w:rPr>
                <w:spacing w:val="3"/>
              </w:rPr>
              <w:t>生活用</w:t>
            </w:r>
            <w:r>
              <w:t xml:space="preserve"> </w:t>
            </w:r>
            <w:r>
              <w:rPr>
                <w:spacing w:val="-8"/>
              </w:rPr>
              <w:t>电器</w:t>
            </w:r>
          </w:p>
        </w:tc>
        <w:tc>
          <w:tcPr>
            <w:tcW w:w="2672" w:type="dxa"/>
          </w:tcPr>
          <w:p w14:paraId="18F01712">
            <w:pPr>
              <w:pStyle w:val="248"/>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2104163D">
            <w:pPr>
              <w:pStyle w:val="248"/>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4A4B3FCF">
            <w:pPr>
              <w:pStyle w:val="248"/>
              <w:spacing w:before="68" w:line="219" w:lineRule="auto"/>
              <w:ind w:left="109"/>
              <w:rPr>
                <w:rFonts w:hint="eastAsia"/>
              </w:rPr>
            </w:pPr>
            <w:r>
              <w:rPr>
                <w:spacing w:val="-1"/>
              </w:rPr>
              <w:t>HJ2535</w:t>
            </w:r>
            <w:r>
              <w:rPr>
                <w:spacing w:val="-32"/>
              </w:rPr>
              <w:t xml:space="preserve"> </w:t>
            </w:r>
            <w:r>
              <w:rPr>
                <w:spacing w:val="-1"/>
              </w:rPr>
              <w:t>房间空气调节器</w:t>
            </w:r>
          </w:p>
        </w:tc>
      </w:tr>
      <w:tr w14:paraId="7AB9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tcPr>
          <w:p w14:paraId="103064E2">
            <w:pPr>
              <w:rPr>
                <w:rFonts w:ascii="Arial"/>
              </w:rPr>
            </w:pPr>
          </w:p>
        </w:tc>
        <w:tc>
          <w:tcPr>
            <w:tcW w:w="1542" w:type="dxa"/>
            <w:vMerge w:val="continue"/>
            <w:tcBorders>
              <w:top w:val="nil"/>
            </w:tcBorders>
          </w:tcPr>
          <w:p w14:paraId="063BF49C">
            <w:pPr>
              <w:rPr>
                <w:rFonts w:ascii="Arial"/>
              </w:rPr>
            </w:pPr>
          </w:p>
        </w:tc>
        <w:tc>
          <w:tcPr>
            <w:tcW w:w="2672" w:type="dxa"/>
          </w:tcPr>
          <w:p w14:paraId="4AB223C5">
            <w:pPr>
              <w:pStyle w:val="248"/>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0E02BDFE">
            <w:pPr>
              <w:rPr>
                <w:rFonts w:ascii="Arial"/>
              </w:rPr>
            </w:pPr>
          </w:p>
        </w:tc>
        <w:tc>
          <w:tcPr>
            <w:tcW w:w="3543" w:type="dxa"/>
          </w:tcPr>
          <w:p w14:paraId="7BDA8F06">
            <w:pPr>
              <w:pStyle w:val="248"/>
              <w:spacing w:before="67" w:line="219" w:lineRule="auto"/>
              <w:ind w:left="109"/>
              <w:rPr>
                <w:rFonts w:hint="eastAsia"/>
              </w:rPr>
            </w:pPr>
            <w:r>
              <w:rPr>
                <w:spacing w:val="-1"/>
              </w:rPr>
              <w:t>HJ/T362</w:t>
            </w:r>
            <w:r>
              <w:rPr>
                <w:spacing w:val="-33"/>
              </w:rPr>
              <w:t xml:space="preserve"> </w:t>
            </w:r>
            <w:r>
              <w:rPr>
                <w:spacing w:val="-1"/>
              </w:rPr>
              <w:t>太阳能集热器</w:t>
            </w:r>
          </w:p>
        </w:tc>
      </w:tr>
    </w:tbl>
    <w:p w14:paraId="5D27F359">
      <w:pPr>
        <w:rPr>
          <w:rFonts w:ascii="Arial"/>
        </w:rPr>
      </w:pPr>
    </w:p>
    <w:p w14:paraId="343014CE">
      <w:pPr>
        <w:rPr>
          <w:rFonts w:ascii="Arial" w:hAnsi="Arial" w:eastAsia="Arial" w:cs="Arial"/>
          <w:szCs w:val="21"/>
        </w:rPr>
        <w:sectPr>
          <w:pgSz w:w="11906" w:h="16838"/>
          <w:pgMar w:top="1425" w:right="644" w:bottom="0" w:left="667" w:header="0" w:footer="0" w:gutter="0"/>
          <w:cols w:space="720" w:num="1"/>
        </w:sectPr>
      </w:pPr>
    </w:p>
    <w:p w14:paraId="1EEBC845">
      <w:pPr>
        <w:spacing w:line="91" w:lineRule="auto"/>
        <w:rPr>
          <w:rFonts w:ascii="Arial"/>
          <w:sz w:val="2"/>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A3C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0B49EE33">
            <w:pPr>
              <w:pStyle w:val="248"/>
              <w:spacing w:before="68"/>
              <w:ind w:left="128"/>
              <w:rPr>
                <w:rFonts w:hint="eastAsia"/>
              </w:rPr>
            </w:pPr>
            <w:r>
              <w:rPr>
                <w:spacing w:val="-10"/>
              </w:rPr>
              <w:t>13</w:t>
            </w:r>
          </w:p>
        </w:tc>
        <w:tc>
          <w:tcPr>
            <w:tcW w:w="1542" w:type="dxa"/>
          </w:tcPr>
          <w:p w14:paraId="6E43FC51">
            <w:pPr>
              <w:pStyle w:val="248"/>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2D34DCC8">
            <w:pPr>
              <w:pStyle w:val="248"/>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074F9CEF">
            <w:pPr>
              <w:rPr>
                <w:rFonts w:ascii="Arial"/>
              </w:rPr>
            </w:pPr>
          </w:p>
        </w:tc>
        <w:tc>
          <w:tcPr>
            <w:tcW w:w="3543" w:type="dxa"/>
          </w:tcPr>
          <w:p w14:paraId="6A0E61DF">
            <w:pPr>
              <w:pStyle w:val="248"/>
              <w:spacing w:before="67" w:line="219" w:lineRule="auto"/>
              <w:ind w:left="109"/>
              <w:rPr>
                <w:rFonts w:hint="eastAsia"/>
              </w:rPr>
            </w:pPr>
            <w:r>
              <w:rPr>
                <w:spacing w:val="-1"/>
              </w:rPr>
              <w:t>HJ2518</w:t>
            </w:r>
            <w:r>
              <w:rPr>
                <w:spacing w:val="-35"/>
              </w:rPr>
              <w:t xml:space="preserve"> </w:t>
            </w:r>
            <w:r>
              <w:rPr>
                <w:spacing w:val="-1"/>
              </w:rPr>
              <w:t>照明光源</w:t>
            </w:r>
          </w:p>
        </w:tc>
      </w:tr>
      <w:tr w14:paraId="2DBC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0745A86B">
            <w:pPr>
              <w:pStyle w:val="248"/>
              <w:spacing w:before="63" w:line="242" w:lineRule="auto"/>
              <w:ind w:left="128"/>
              <w:rPr>
                <w:rFonts w:hint="eastAsia"/>
              </w:rPr>
            </w:pPr>
            <w:r>
              <w:rPr>
                <w:spacing w:val="-10"/>
              </w:rPr>
              <w:t>14</w:t>
            </w:r>
          </w:p>
        </w:tc>
        <w:tc>
          <w:tcPr>
            <w:tcW w:w="1542" w:type="dxa"/>
          </w:tcPr>
          <w:p w14:paraId="2CFBB27D">
            <w:pPr>
              <w:pStyle w:val="248"/>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61B4E0B1">
            <w:pPr>
              <w:pStyle w:val="248"/>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7DA17ACF">
            <w:pPr>
              <w:rPr>
                <w:rFonts w:ascii="Arial"/>
              </w:rPr>
            </w:pPr>
          </w:p>
        </w:tc>
        <w:tc>
          <w:tcPr>
            <w:tcW w:w="3543" w:type="dxa"/>
          </w:tcPr>
          <w:p w14:paraId="157BEBC2">
            <w:pPr>
              <w:pStyle w:val="248"/>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BD7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410EF02D">
            <w:pPr>
              <w:pStyle w:val="248"/>
              <w:spacing w:before="64"/>
              <w:ind w:left="128"/>
              <w:rPr>
                <w:rFonts w:hint="eastAsia"/>
              </w:rPr>
            </w:pPr>
            <w:r>
              <w:rPr>
                <w:spacing w:val="-10"/>
              </w:rPr>
              <w:t>15</w:t>
            </w:r>
          </w:p>
        </w:tc>
        <w:tc>
          <w:tcPr>
            <w:tcW w:w="1542" w:type="dxa"/>
            <w:vMerge w:val="restart"/>
            <w:tcBorders>
              <w:bottom w:val="nil"/>
            </w:tcBorders>
          </w:tcPr>
          <w:p w14:paraId="26E8370D">
            <w:pPr>
              <w:pStyle w:val="248"/>
              <w:spacing w:before="64" w:line="323"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631B3CB1">
            <w:pPr>
              <w:pStyle w:val="248"/>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20AA4966">
            <w:pPr>
              <w:rPr>
                <w:rFonts w:ascii="Arial"/>
              </w:rPr>
            </w:pPr>
          </w:p>
        </w:tc>
        <w:tc>
          <w:tcPr>
            <w:tcW w:w="3543" w:type="dxa"/>
          </w:tcPr>
          <w:p w14:paraId="1D43B566">
            <w:pPr>
              <w:pStyle w:val="248"/>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15C3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4643E191">
            <w:pPr>
              <w:rPr>
                <w:rFonts w:ascii="Arial"/>
              </w:rPr>
            </w:pPr>
          </w:p>
        </w:tc>
        <w:tc>
          <w:tcPr>
            <w:tcW w:w="1542" w:type="dxa"/>
            <w:vMerge w:val="continue"/>
            <w:tcBorders>
              <w:top w:val="nil"/>
            </w:tcBorders>
          </w:tcPr>
          <w:p w14:paraId="4E36F452">
            <w:pPr>
              <w:rPr>
                <w:rFonts w:ascii="Arial"/>
              </w:rPr>
            </w:pPr>
          </w:p>
        </w:tc>
        <w:tc>
          <w:tcPr>
            <w:tcW w:w="2672" w:type="dxa"/>
          </w:tcPr>
          <w:p w14:paraId="192CDB2C">
            <w:pPr>
              <w:pStyle w:val="248"/>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1810E7D8">
            <w:pPr>
              <w:rPr>
                <w:rFonts w:ascii="Arial"/>
              </w:rPr>
            </w:pPr>
          </w:p>
        </w:tc>
        <w:tc>
          <w:tcPr>
            <w:tcW w:w="3543" w:type="dxa"/>
          </w:tcPr>
          <w:p w14:paraId="40354154">
            <w:pPr>
              <w:pStyle w:val="248"/>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ADF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tcPr>
          <w:p w14:paraId="7DC6975A">
            <w:pPr>
              <w:pStyle w:val="248"/>
              <w:spacing w:before="65"/>
              <w:ind w:left="128"/>
              <w:rPr>
                <w:rFonts w:hint="eastAsia"/>
              </w:rPr>
            </w:pPr>
            <w:r>
              <w:rPr>
                <w:spacing w:val="-10"/>
              </w:rPr>
              <w:t>16</w:t>
            </w:r>
          </w:p>
        </w:tc>
        <w:tc>
          <w:tcPr>
            <w:tcW w:w="1542" w:type="dxa"/>
            <w:vMerge w:val="restart"/>
            <w:tcBorders>
              <w:bottom w:val="nil"/>
            </w:tcBorders>
          </w:tcPr>
          <w:p w14:paraId="5FEF690E">
            <w:pPr>
              <w:pStyle w:val="248"/>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E642A8B">
            <w:pPr>
              <w:pStyle w:val="248"/>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46156D67">
            <w:pPr>
              <w:rPr>
                <w:rFonts w:ascii="Arial"/>
              </w:rPr>
            </w:pPr>
          </w:p>
        </w:tc>
        <w:tc>
          <w:tcPr>
            <w:tcW w:w="3543" w:type="dxa"/>
          </w:tcPr>
          <w:p w14:paraId="653439C0">
            <w:pPr>
              <w:pStyle w:val="248"/>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853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tcPr>
          <w:p w14:paraId="196591F5">
            <w:pPr>
              <w:rPr>
                <w:rFonts w:ascii="Arial"/>
              </w:rPr>
            </w:pPr>
          </w:p>
        </w:tc>
        <w:tc>
          <w:tcPr>
            <w:tcW w:w="1542" w:type="dxa"/>
            <w:vMerge w:val="continue"/>
            <w:tcBorders>
              <w:top w:val="nil"/>
              <w:bottom w:val="nil"/>
            </w:tcBorders>
          </w:tcPr>
          <w:p w14:paraId="7F4A9CF9">
            <w:pPr>
              <w:rPr>
                <w:rFonts w:ascii="Arial"/>
              </w:rPr>
            </w:pPr>
          </w:p>
        </w:tc>
        <w:tc>
          <w:tcPr>
            <w:tcW w:w="2672" w:type="dxa"/>
          </w:tcPr>
          <w:p w14:paraId="3C53E63A">
            <w:pPr>
              <w:pStyle w:val="248"/>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53FC7E23">
            <w:pPr>
              <w:rPr>
                <w:rFonts w:ascii="Arial"/>
              </w:rPr>
            </w:pPr>
          </w:p>
        </w:tc>
        <w:tc>
          <w:tcPr>
            <w:tcW w:w="3543" w:type="dxa"/>
          </w:tcPr>
          <w:p w14:paraId="52649647">
            <w:pPr>
              <w:pStyle w:val="248"/>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537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5C97FAC">
            <w:pPr>
              <w:rPr>
                <w:rFonts w:ascii="Arial"/>
              </w:rPr>
            </w:pPr>
          </w:p>
        </w:tc>
        <w:tc>
          <w:tcPr>
            <w:tcW w:w="1542" w:type="dxa"/>
            <w:vMerge w:val="continue"/>
            <w:tcBorders>
              <w:top w:val="nil"/>
            </w:tcBorders>
          </w:tcPr>
          <w:p w14:paraId="4C47414E">
            <w:pPr>
              <w:rPr>
                <w:rFonts w:ascii="Arial"/>
              </w:rPr>
            </w:pPr>
          </w:p>
        </w:tc>
        <w:tc>
          <w:tcPr>
            <w:tcW w:w="2672" w:type="dxa"/>
          </w:tcPr>
          <w:p w14:paraId="2D9D08FB">
            <w:pPr>
              <w:pStyle w:val="248"/>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26DA5D59">
            <w:pPr>
              <w:rPr>
                <w:rFonts w:ascii="Arial"/>
              </w:rPr>
            </w:pPr>
          </w:p>
        </w:tc>
        <w:tc>
          <w:tcPr>
            <w:tcW w:w="3543" w:type="dxa"/>
          </w:tcPr>
          <w:p w14:paraId="4B52C3C6">
            <w:pPr>
              <w:pStyle w:val="248"/>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B77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0FF68E8">
            <w:pPr>
              <w:pStyle w:val="248"/>
              <w:spacing w:before="66"/>
              <w:ind w:left="128"/>
              <w:rPr>
                <w:rFonts w:hint="eastAsia"/>
              </w:rPr>
            </w:pPr>
            <w:r>
              <w:rPr>
                <w:spacing w:val="-10"/>
              </w:rPr>
              <w:t>17</w:t>
            </w:r>
          </w:p>
        </w:tc>
        <w:tc>
          <w:tcPr>
            <w:tcW w:w="1542" w:type="dxa"/>
            <w:vMerge w:val="restart"/>
            <w:tcBorders>
              <w:bottom w:val="nil"/>
            </w:tcBorders>
          </w:tcPr>
          <w:p w14:paraId="46AB660E">
            <w:pPr>
              <w:pStyle w:val="248"/>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0E8D4756">
            <w:pPr>
              <w:pStyle w:val="248"/>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50B7C193">
            <w:pPr>
              <w:rPr>
                <w:rFonts w:ascii="Arial"/>
              </w:rPr>
            </w:pPr>
          </w:p>
        </w:tc>
        <w:tc>
          <w:tcPr>
            <w:tcW w:w="3543" w:type="dxa"/>
          </w:tcPr>
          <w:p w14:paraId="0D667D18">
            <w:pPr>
              <w:pStyle w:val="248"/>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1B5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6DD718B9">
            <w:pPr>
              <w:rPr>
                <w:rFonts w:ascii="Arial"/>
              </w:rPr>
            </w:pPr>
          </w:p>
        </w:tc>
        <w:tc>
          <w:tcPr>
            <w:tcW w:w="1542" w:type="dxa"/>
            <w:vMerge w:val="continue"/>
            <w:tcBorders>
              <w:top w:val="nil"/>
              <w:bottom w:val="nil"/>
            </w:tcBorders>
          </w:tcPr>
          <w:p w14:paraId="386792F2">
            <w:pPr>
              <w:rPr>
                <w:rFonts w:ascii="Arial"/>
              </w:rPr>
            </w:pPr>
          </w:p>
        </w:tc>
        <w:tc>
          <w:tcPr>
            <w:tcW w:w="2672" w:type="dxa"/>
          </w:tcPr>
          <w:p w14:paraId="04D01AD8">
            <w:pPr>
              <w:pStyle w:val="248"/>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09D44818">
            <w:pPr>
              <w:rPr>
                <w:rFonts w:ascii="Arial"/>
              </w:rPr>
            </w:pPr>
          </w:p>
        </w:tc>
        <w:tc>
          <w:tcPr>
            <w:tcW w:w="3543" w:type="dxa"/>
          </w:tcPr>
          <w:p w14:paraId="63EF0849">
            <w:pPr>
              <w:pStyle w:val="248"/>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572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12D3AC2">
            <w:pPr>
              <w:rPr>
                <w:rFonts w:ascii="Arial"/>
              </w:rPr>
            </w:pPr>
          </w:p>
        </w:tc>
        <w:tc>
          <w:tcPr>
            <w:tcW w:w="1542" w:type="dxa"/>
            <w:vMerge w:val="continue"/>
            <w:tcBorders>
              <w:top w:val="nil"/>
            </w:tcBorders>
          </w:tcPr>
          <w:p w14:paraId="71A5ADDB">
            <w:pPr>
              <w:rPr>
                <w:rFonts w:ascii="Arial"/>
              </w:rPr>
            </w:pPr>
          </w:p>
        </w:tc>
        <w:tc>
          <w:tcPr>
            <w:tcW w:w="2672" w:type="dxa"/>
          </w:tcPr>
          <w:p w14:paraId="2F744242">
            <w:pPr>
              <w:pStyle w:val="248"/>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514F29F5">
            <w:pPr>
              <w:rPr>
                <w:rFonts w:ascii="Arial"/>
              </w:rPr>
            </w:pPr>
          </w:p>
        </w:tc>
        <w:tc>
          <w:tcPr>
            <w:tcW w:w="3543" w:type="dxa"/>
          </w:tcPr>
          <w:p w14:paraId="7BBDF894">
            <w:pPr>
              <w:pStyle w:val="248"/>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F3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5FEF03B">
            <w:pPr>
              <w:pStyle w:val="248"/>
              <w:spacing w:before="67"/>
              <w:ind w:left="128"/>
              <w:rPr>
                <w:rFonts w:hint="eastAsia"/>
              </w:rPr>
            </w:pPr>
            <w:r>
              <w:rPr>
                <w:spacing w:val="-10"/>
              </w:rPr>
              <w:t>18</w:t>
            </w:r>
          </w:p>
        </w:tc>
        <w:tc>
          <w:tcPr>
            <w:tcW w:w="1542" w:type="dxa"/>
            <w:vMerge w:val="restart"/>
            <w:tcBorders>
              <w:bottom w:val="nil"/>
            </w:tcBorders>
          </w:tcPr>
          <w:p w14:paraId="6F4AA3DB">
            <w:pPr>
              <w:pStyle w:val="248"/>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448DD27A">
            <w:pPr>
              <w:pStyle w:val="248"/>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35146366">
            <w:pPr>
              <w:rPr>
                <w:rFonts w:ascii="Arial"/>
              </w:rPr>
            </w:pPr>
          </w:p>
        </w:tc>
        <w:tc>
          <w:tcPr>
            <w:tcW w:w="3543" w:type="dxa"/>
          </w:tcPr>
          <w:p w14:paraId="656C7958">
            <w:pPr>
              <w:pStyle w:val="248"/>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AB3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37CF7095">
            <w:pPr>
              <w:rPr>
                <w:rFonts w:ascii="Arial"/>
              </w:rPr>
            </w:pPr>
          </w:p>
        </w:tc>
        <w:tc>
          <w:tcPr>
            <w:tcW w:w="1542" w:type="dxa"/>
            <w:vMerge w:val="continue"/>
            <w:tcBorders>
              <w:top w:val="nil"/>
              <w:bottom w:val="nil"/>
            </w:tcBorders>
          </w:tcPr>
          <w:p w14:paraId="28DE269E">
            <w:pPr>
              <w:rPr>
                <w:rFonts w:ascii="Arial"/>
              </w:rPr>
            </w:pPr>
          </w:p>
        </w:tc>
        <w:tc>
          <w:tcPr>
            <w:tcW w:w="2672" w:type="dxa"/>
          </w:tcPr>
          <w:p w14:paraId="0279AA59">
            <w:pPr>
              <w:pStyle w:val="248"/>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4EEED532">
            <w:pPr>
              <w:rPr>
                <w:rFonts w:ascii="Arial"/>
              </w:rPr>
            </w:pPr>
          </w:p>
        </w:tc>
        <w:tc>
          <w:tcPr>
            <w:tcW w:w="3543" w:type="dxa"/>
          </w:tcPr>
          <w:p w14:paraId="6E78AC05">
            <w:pPr>
              <w:pStyle w:val="248"/>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903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02A76264">
            <w:pPr>
              <w:rPr>
                <w:rFonts w:ascii="Arial"/>
              </w:rPr>
            </w:pPr>
          </w:p>
        </w:tc>
        <w:tc>
          <w:tcPr>
            <w:tcW w:w="1542" w:type="dxa"/>
            <w:vMerge w:val="continue"/>
            <w:tcBorders>
              <w:top w:val="nil"/>
            </w:tcBorders>
          </w:tcPr>
          <w:p w14:paraId="2004F5D5">
            <w:pPr>
              <w:rPr>
                <w:rFonts w:ascii="Arial"/>
              </w:rPr>
            </w:pPr>
          </w:p>
        </w:tc>
        <w:tc>
          <w:tcPr>
            <w:tcW w:w="2672" w:type="dxa"/>
          </w:tcPr>
          <w:p w14:paraId="0E8D949F">
            <w:pPr>
              <w:pStyle w:val="248"/>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24CEDEBE">
            <w:pPr>
              <w:rPr>
                <w:rFonts w:ascii="Arial"/>
              </w:rPr>
            </w:pPr>
          </w:p>
        </w:tc>
        <w:tc>
          <w:tcPr>
            <w:tcW w:w="3543" w:type="dxa"/>
          </w:tcPr>
          <w:p w14:paraId="1841F1AE">
            <w:pPr>
              <w:pStyle w:val="248"/>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7AF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4A551B1F">
            <w:pPr>
              <w:pStyle w:val="248"/>
              <w:spacing w:before="67"/>
              <w:ind w:left="128"/>
              <w:rPr>
                <w:rFonts w:hint="eastAsia"/>
              </w:rPr>
            </w:pPr>
            <w:r>
              <w:rPr>
                <w:spacing w:val="-10"/>
              </w:rPr>
              <w:t>19</w:t>
            </w:r>
          </w:p>
        </w:tc>
        <w:tc>
          <w:tcPr>
            <w:tcW w:w="1542" w:type="dxa"/>
          </w:tcPr>
          <w:p w14:paraId="02A3D41F">
            <w:pPr>
              <w:pStyle w:val="248"/>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46D25991">
            <w:pPr>
              <w:pStyle w:val="248"/>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431A2D2C">
            <w:pPr>
              <w:rPr>
                <w:rFonts w:ascii="Arial"/>
              </w:rPr>
            </w:pPr>
          </w:p>
        </w:tc>
        <w:tc>
          <w:tcPr>
            <w:tcW w:w="3543" w:type="dxa"/>
          </w:tcPr>
          <w:p w14:paraId="78253D8C">
            <w:pPr>
              <w:pStyle w:val="24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087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A0D9E9B">
            <w:pPr>
              <w:pStyle w:val="248"/>
              <w:spacing w:before="67"/>
              <w:ind w:left="116"/>
              <w:rPr>
                <w:rFonts w:hint="eastAsia"/>
              </w:rPr>
            </w:pPr>
            <w:r>
              <w:rPr>
                <w:spacing w:val="-4"/>
              </w:rPr>
              <w:t>20</w:t>
            </w:r>
          </w:p>
        </w:tc>
        <w:tc>
          <w:tcPr>
            <w:tcW w:w="1542" w:type="dxa"/>
            <w:vMerge w:val="restart"/>
            <w:tcBorders>
              <w:bottom w:val="nil"/>
            </w:tcBorders>
          </w:tcPr>
          <w:p w14:paraId="1A2C27BF">
            <w:pPr>
              <w:pStyle w:val="248"/>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079653E6">
            <w:pPr>
              <w:pStyle w:val="248"/>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2C52F27B">
            <w:pPr>
              <w:rPr>
                <w:rFonts w:ascii="Arial"/>
              </w:rPr>
            </w:pPr>
          </w:p>
        </w:tc>
        <w:tc>
          <w:tcPr>
            <w:tcW w:w="3543" w:type="dxa"/>
          </w:tcPr>
          <w:p w14:paraId="0879F0B3">
            <w:pPr>
              <w:pStyle w:val="24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D3D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57EAEF2C">
            <w:pPr>
              <w:rPr>
                <w:rFonts w:ascii="Arial"/>
              </w:rPr>
            </w:pPr>
          </w:p>
        </w:tc>
        <w:tc>
          <w:tcPr>
            <w:tcW w:w="1542" w:type="dxa"/>
            <w:vMerge w:val="continue"/>
            <w:tcBorders>
              <w:top w:val="nil"/>
              <w:bottom w:val="nil"/>
            </w:tcBorders>
          </w:tcPr>
          <w:p w14:paraId="76C15929">
            <w:pPr>
              <w:rPr>
                <w:rFonts w:ascii="Arial"/>
              </w:rPr>
            </w:pPr>
          </w:p>
        </w:tc>
        <w:tc>
          <w:tcPr>
            <w:tcW w:w="2672" w:type="dxa"/>
          </w:tcPr>
          <w:p w14:paraId="560F5189">
            <w:pPr>
              <w:pStyle w:val="248"/>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148476BE">
            <w:pPr>
              <w:rPr>
                <w:rFonts w:ascii="Arial"/>
              </w:rPr>
            </w:pPr>
          </w:p>
        </w:tc>
        <w:tc>
          <w:tcPr>
            <w:tcW w:w="3543" w:type="dxa"/>
          </w:tcPr>
          <w:p w14:paraId="4E6C8272">
            <w:pPr>
              <w:pStyle w:val="24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CD4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58727A63">
            <w:pPr>
              <w:rPr>
                <w:rFonts w:ascii="Arial"/>
              </w:rPr>
            </w:pPr>
          </w:p>
        </w:tc>
        <w:tc>
          <w:tcPr>
            <w:tcW w:w="1542" w:type="dxa"/>
            <w:vMerge w:val="continue"/>
            <w:tcBorders>
              <w:top w:val="nil"/>
            </w:tcBorders>
          </w:tcPr>
          <w:p w14:paraId="51A81438">
            <w:pPr>
              <w:rPr>
                <w:rFonts w:ascii="Arial"/>
              </w:rPr>
            </w:pPr>
          </w:p>
        </w:tc>
        <w:tc>
          <w:tcPr>
            <w:tcW w:w="2672" w:type="dxa"/>
          </w:tcPr>
          <w:p w14:paraId="2F3C16A4">
            <w:pPr>
              <w:pStyle w:val="248"/>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6C660BD2">
            <w:pPr>
              <w:rPr>
                <w:rFonts w:ascii="Arial"/>
              </w:rPr>
            </w:pPr>
          </w:p>
        </w:tc>
        <w:tc>
          <w:tcPr>
            <w:tcW w:w="3543" w:type="dxa"/>
          </w:tcPr>
          <w:p w14:paraId="65C6D44F">
            <w:pPr>
              <w:pStyle w:val="24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6E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34FF5A3">
            <w:pPr>
              <w:pStyle w:val="248"/>
              <w:spacing w:before="67" w:line="242" w:lineRule="auto"/>
              <w:ind w:left="116"/>
              <w:rPr>
                <w:rFonts w:hint="eastAsia"/>
              </w:rPr>
            </w:pPr>
            <w:r>
              <w:rPr>
                <w:spacing w:val="-4"/>
              </w:rPr>
              <w:t>21</w:t>
            </w:r>
          </w:p>
        </w:tc>
        <w:tc>
          <w:tcPr>
            <w:tcW w:w="1542" w:type="dxa"/>
            <w:vMerge w:val="restart"/>
            <w:tcBorders>
              <w:bottom w:val="nil"/>
            </w:tcBorders>
          </w:tcPr>
          <w:p w14:paraId="17451FDD">
            <w:pPr>
              <w:pStyle w:val="248"/>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39BD185F">
            <w:pPr>
              <w:pStyle w:val="248"/>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113F056E">
            <w:pPr>
              <w:rPr>
                <w:rFonts w:ascii="Arial"/>
              </w:rPr>
            </w:pPr>
          </w:p>
        </w:tc>
        <w:tc>
          <w:tcPr>
            <w:tcW w:w="3543" w:type="dxa"/>
          </w:tcPr>
          <w:p w14:paraId="737D280A">
            <w:pPr>
              <w:pStyle w:val="24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4BB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54EB3F1">
            <w:pPr>
              <w:rPr>
                <w:rFonts w:ascii="Arial"/>
              </w:rPr>
            </w:pPr>
          </w:p>
        </w:tc>
        <w:tc>
          <w:tcPr>
            <w:tcW w:w="1542" w:type="dxa"/>
            <w:vMerge w:val="continue"/>
            <w:tcBorders>
              <w:top w:val="nil"/>
            </w:tcBorders>
          </w:tcPr>
          <w:p w14:paraId="14D6D0F7">
            <w:pPr>
              <w:rPr>
                <w:rFonts w:ascii="Arial"/>
              </w:rPr>
            </w:pPr>
          </w:p>
        </w:tc>
        <w:tc>
          <w:tcPr>
            <w:tcW w:w="2672" w:type="dxa"/>
          </w:tcPr>
          <w:p w14:paraId="2EDBCD8E">
            <w:pPr>
              <w:pStyle w:val="248"/>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04E4E431">
            <w:pPr>
              <w:rPr>
                <w:rFonts w:ascii="Arial"/>
              </w:rPr>
            </w:pPr>
          </w:p>
        </w:tc>
        <w:tc>
          <w:tcPr>
            <w:tcW w:w="3543" w:type="dxa"/>
          </w:tcPr>
          <w:p w14:paraId="1DD8CCD5">
            <w:pPr>
              <w:pStyle w:val="24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D54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601BD665">
            <w:pPr>
              <w:pStyle w:val="248"/>
              <w:spacing w:before="67" w:line="242" w:lineRule="auto"/>
              <w:ind w:left="116"/>
              <w:rPr>
                <w:rFonts w:hint="eastAsia"/>
              </w:rPr>
            </w:pPr>
            <w:r>
              <w:rPr>
                <w:spacing w:val="-4"/>
              </w:rPr>
              <w:t>22</w:t>
            </w:r>
          </w:p>
        </w:tc>
        <w:tc>
          <w:tcPr>
            <w:tcW w:w="1542" w:type="dxa"/>
            <w:vMerge w:val="restart"/>
            <w:tcBorders>
              <w:bottom w:val="nil"/>
            </w:tcBorders>
          </w:tcPr>
          <w:p w14:paraId="20C7F9F0">
            <w:pPr>
              <w:pStyle w:val="248"/>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1B6C4671">
            <w:pPr>
              <w:pStyle w:val="248"/>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07737F18">
            <w:pPr>
              <w:rPr>
                <w:rFonts w:ascii="Arial"/>
              </w:rPr>
            </w:pPr>
          </w:p>
        </w:tc>
        <w:tc>
          <w:tcPr>
            <w:tcW w:w="3543" w:type="dxa"/>
          </w:tcPr>
          <w:p w14:paraId="36DCE271">
            <w:pPr>
              <w:pStyle w:val="24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4F8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5AEC504D">
            <w:pPr>
              <w:rPr>
                <w:rFonts w:ascii="Arial"/>
              </w:rPr>
            </w:pPr>
          </w:p>
        </w:tc>
        <w:tc>
          <w:tcPr>
            <w:tcW w:w="1542" w:type="dxa"/>
            <w:vMerge w:val="continue"/>
            <w:tcBorders>
              <w:top w:val="nil"/>
            </w:tcBorders>
          </w:tcPr>
          <w:p w14:paraId="0F221205">
            <w:pPr>
              <w:rPr>
                <w:rFonts w:ascii="Arial"/>
              </w:rPr>
            </w:pPr>
          </w:p>
        </w:tc>
        <w:tc>
          <w:tcPr>
            <w:tcW w:w="2672" w:type="dxa"/>
          </w:tcPr>
          <w:p w14:paraId="2A77DD58">
            <w:pPr>
              <w:pStyle w:val="248"/>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0E3222A3">
            <w:pPr>
              <w:rPr>
                <w:rFonts w:ascii="Arial"/>
              </w:rPr>
            </w:pPr>
          </w:p>
        </w:tc>
        <w:tc>
          <w:tcPr>
            <w:tcW w:w="3543" w:type="dxa"/>
          </w:tcPr>
          <w:p w14:paraId="62DDFB02">
            <w:pPr>
              <w:pStyle w:val="24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925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7BDFB1A2">
            <w:pPr>
              <w:pStyle w:val="248"/>
              <w:spacing w:before="67"/>
              <w:ind w:left="116"/>
              <w:rPr>
                <w:rFonts w:hint="eastAsia"/>
              </w:rPr>
            </w:pPr>
            <w:r>
              <w:rPr>
                <w:spacing w:val="-4"/>
              </w:rPr>
              <w:t>23</w:t>
            </w:r>
          </w:p>
        </w:tc>
        <w:tc>
          <w:tcPr>
            <w:tcW w:w="1542" w:type="dxa"/>
          </w:tcPr>
          <w:p w14:paraId="5EF004DB">
            <w:pPr>
              <w:pStyle w:val="248"/>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2A7A3C0A">
            <w:pPr>
              <w:rPr>
                <w:rFonts w:ascii="Arial"/>
              </w:rPr>
            </w:pPr>
          </w:p>
        </w:tc>
        <w:tc>
          <w:tcPr>
            <w:tcW w:w="2248" w:type="dxa"/>
          </w:tcPr>
          <w:p w14:paraId="7428587C">
            <w:pPr>
              <w:rPr>
                <w:rFonts w:ascii="Arial"/>
              </w:rPr>
            </w:pPr>
          </w:p>
        </w:tc>
        <w:tc>
          <w:tcPr>
            <w:tcW w:w="3543" w:type="dxa"/>
          </w:tcPr>
          <w:p w14:paraId="1D1BE762">
            <w:pPr>
              <w:pStyle w:val="248"/>
              <w:spacing w:before="66" w:line="219" w:lineRule="auto"/>
              <w:ind w:left="109"/>
              <w:rPr>
                <w:rFonts w:hint="eastAsia"/>
              </w:rPr>
            </w:pPr>
            <w:r>
              <w:rPr>
                <w:spacing w:val="-1"/>
              </w:rPr>
              <w:t>HJ/T296</w:t>
            </w:r>
            <w:r>
              <w:rPr>
                <w:spacing w:val="-34"/>
              </w:rPr>
              <w:t xml:space="preserve"> </w:t>
            </w:r>
            <w:r>
              <w:rPr>
                <w:spacing w:val="-1"/>
              </w:rPr>
              <w:t>卫生陶瓷</w:t>
            </w:r>
          </w:p>
        </w:tc>
      </w:tr>
      <w:tr w14:paraId="1026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28BA4AB4">
            <w:pPr>
              <w:pStyle w:val="248"/>
              <w:spacing w:before="67" w:line="242" w:lineRule="auto"/>
              <w:ind w:left="116"/>
              <w:rPr>
                <w:rFonts w:hint="eastAsia"/>
              </w:rPr>
            </w:pPr>
            <w:r>
              <w:rPr>
                <w:spacing w:val="-4"/>
              </w:rPr>
              <w:t>24</w:t>
            </w:r>
          </w:p>
        </w:tc>
        <w:tc>
          <w:tcPr>
            <w:tcW w:w="1542" w:type="dxa"/>
          </w:tcPr>
          <w:p w14:paraId="13B86564">
            <w:pPr>
              <w:pStyle w:val="248"/>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0A345D3C">
            <w:pPr>
              <w:rPr>
                <w:rFonts w:ascii="Arial"/>
              </w:rPr>
            </w:pPr>
          </w:p>
        </w:tc>
        <w:tc>
          <w:tcPr>
            <w:tcW w:w="2248" w:type="dxa"/>
          </w:tcPr>
          <w:p w14:paraId="25286809">
            <w:pPr>
              <w:rPr>
                <w:rFonts w:ascii="Arial"/>
              </w:rPr>
            </w:pPr>
          </w:p>
        </w:tc>
        <w:tc>
          <w:tcPr>
            <w:tcW w:w="3543" w:type="dxa"/>
          </w:tcPr>
          <w:p w14:paraId="2AF1460E">
            <w:pPr>
              <w:pStyle w:val="248"/>
              <w:spacing w:before="67" w:line="219" w:lineRule="auto"/>
              <w:ind w:left="109"/>
              <w:rPr>
                <w:rFonts w:hint="eastAsia"/>
              </w:rPr>
            </w:pPr>
            <w:r>
              <w:rPr>
                <w:spacing w:val="-1"/>
              </w:rPr>
              <w:t>HJ/T296</w:t>
            </w:r>
            <w:r>
              <w:rPr>
                <w:spacing w:val="-34"/>
              </w:rPr>
              <w:t xml:space="preserve"> </w:t>
            </w:r>
            <w:r>
              <w:rPr>
                <w:spacing w:val="-1"/>
              </w:rPr>
              <w:t>卫生陶瓷</w:t>
            </w:r>
          </w:p>
        </w:tc>
      </w:tr>
      <w:tr w14:paraId="1B02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76F2D7CB">
            <w:pPr>
              <w:pStyle w:val="248"/>
              <w:spacing w:before="67"/>
              <w:ind w:left="116"/>
              <w:rPr>
                <w:rFonts w:hint="eastAsia"/>
              </w:rPr>
            </w:pPr>
            <w:r>
              <w:rPr>
                <w:spacing w:val="-4"/>
              </w:rPr>
              <w:t>25</w:t>
            </w:r>
          </w:p>
        </w:tc>
        <w:tc>
          <w:tcPr>
            <w:tcW w:w="1542" w:type="dxa"/>
          </w:tcPr>
          <w:p w14:paraId="039CE1D4">
            <w:pPr>
              <w:pStyle w:val="248"/>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0CC6FB2B">
            <w:pPr>
              <w:rPr>
                <w:rFonts w:ascii="Arial"/>
              </w:rPr>
            </w:pPr>
          </w:p>
        </w:tc>
        <w:tc>
          <w:tcPr>
            <w:tcW w:w="2248" w:type="dxa"/>
          </w:tcPr>
          <w:p w14:paraId="2D40E176">
            <w:pPr>
              <w:rPr>
                <w:rFonts w:ascii="Arial"/>
              </w:rPr>
            </w:pPr>
          </w:p>
        </w:tc>
        <w:tc>
          <w:tcPr>
            <w:tcW w:w="3543" w:type="dxa"/>
          </w:tcPr>
          <w:p w14:paraId="00DA36D5">
            <w:pPr>
              <w:pStyle w:val="248"/>
              <w:spacing w:before="67" w:line="219" w:lineRule="auto"/>
              <w:ind w:left="109"/>
              <w:rPr>
                <w:rFonts w:hint="eastAsia"/>
              </w:rPr>
            </w:pPr>
            <w:r>
              <w:rPr>
                <w:spacing w:val="-1"/>
              </w:rPr>
              <w:t>HJ/T411</w:t>
            </w:r>
            <w:r>
              <w:rPr>
                <w:spacing w:val="-34"/>
              </w:rPr>
              <w:t xml:space="preserve"> </w:t>
            </w:r>
            <w:r>
              <w:rPr>
                <w:spacing w:val="-1"/>
              </w:rPr>
              <w:t>水嘴</w:t>
            </w:r>
          </w:p>
        </w:tc>
      </w:tr>
      <w:tr w14:paraId="284A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6E076AE4">
            <w:pPr>
              <w:pStyle w:val="248"/>
              <w:spacing w:before="67"/>
              <w:ind w:left="116"/>
              <w:rPr>
                <w:rFonts w:hint="eastAsia"/>
              </w:rPr>
            </w:pPr>
            <w:r>
              <w:rPr>
                <w:spacing w:val="-4"/>
              </w:rPr>
              <w:t>26</w:t>
            </w:r>
          </w:p>
        </w:tc>
        <w:tc>
          <w:tcPr>
            <w:tcW w:w="1542" w:type="dxa"/>
          </w:tcPr>
          <w:p w14:paraId="4560D868">
            <w:pPr>
              <w:pStyle w:val="248"/>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08CA595B">
            <w:pPr>
              <w:rPr>
                <w:rFonts w:ascii="Arial"/>
              </w:rPr>
            </w:pPr>
          </w:p>
        </w:tc>
        <w:tc>
          <w:tcPr>
            <w:tcW w:w="2248" w:type="dxa"/>
          </w:tcPr>
          <w:p w14:paraId="19A743E3">
            <w:pPr>
              <w:rPr>
                <w:rFonts w:ascii="Arial"/>
              </w:rPr>
            </w:pPr>
          </w:p>
        </w:tc>
        <w:tc>
          <w:tcPr>
            <w:tcW w:w="3543" w:type="dxa"/>
          </w:tcPr>
          <w:p w14:paraId="2497681D">
            <w:pPr>
              <w:pStyle w:val="24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EC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A6CA83F">
            <w:pPr>
              <w:pStyle w:val="248"/>
              <w:spacing w:before="68"/>
              <w:ind w:left="116"/>
              <w:rPr>
                <w:rFonts w:hint="eastAsia"/>
              </w:rPr>
            </w:pPr>
            <w:r>
              <w:rPr>
                <w:spacing w:val="-4"/>
              </w:rPr>
              <w:t>27</w:t>
            </w:r>
          </w:p>
        </w:tc>
        <w:tc>
          <w:tcPr>
            <w:tcW w:w="1542" w:type="dxa"/>
          </w:tcPr>
          <w:p w14:paraId="0C3E956E">
            <w:pPr>
              <w:pStyle w:val="248"/>
              <w:spacing w:before="68" w:line="282" w:lineRule="auto"/>
              <w:ind w:left="108" w:right="106" w:hanging="6"/>
              <w:rPr>
                <w:rFonts w:hint="eastAsia"/>
              </w:rPr>
            </w:pPr>
            <w:r>
              <w:rPr>
                <w:spacing w:val="4"/>
              </w:rPr>
              <w:t>A0610</w:t>
            </w:r>
            <w:r>
              <w:rPr>
                <w:spacing w:val="31"/>
              </w:rPr>
              <w:t xml:space="preserve"> </w:t>
            </w:r>
            <w:r>
              <w:rPr>
                <w:spacing w:val="4"/>
              </w:rPr>
              <w:t>家用家具</w:t>
            </w:r>
            <w:r>
              <w:t xml:space="preserve"> </w:t>
            </w:r>
            <w:r>
              <w:rPr>
                <w:spacing w:val="-2"/>
              </w:rPr>
              <w:t>零配件</w:t>
            </w:r>
          </w:p>
        </w:tc>
        <w:tc>
          <w:tcPr>
            <w:tcW w:w="2672" w:type="dxa"/>
          </w:tcPr>
          <w:p w14:paraId="06C3341D">
            <w:pPr>
              <w:rPr>
                <w:rFonts w:ascii="Arial"/>
              </w:rPr>
            </w:pPr>
          </w:p>
        </w:tc>
        <w:tc>
          <w:tcPr>
            <w:tcW w:w="2248" w:type="dxa"/>
          </w:tcPr>
          <w:p w14:paraId="2C05A014">
            <w:pPr>
              <w:rPr>
                <w:rFonts w:ascii="Arial"/>
              </w:rPr>
            </w:pPr>
          </w:p>
        </w:tc>
        <w:tc>
          <w:tcPr>
            <w:tcW w:w="3543" w:type="dxa"/>
          </w:tcPr>
          <w:p w14:paraId="0DE5E9DB">
            <w:pPr>
              <w:pStyle w:val="24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3DB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tcPr>
          <w:p w14:paraId="71B3BA7A">
            <w:pPr>
              <w:pStyle w:val="248"/>
              <w:spacing w:before="70"/>
              <w:ind w:left="116"/>
              <w:rPr>
                <w:rFonts w:hint="eastAsia"/>
              </w:rPr>
            </w:pPr>
            <w:r>
              <w:rPr>
                <w:spacing w:val="-4"/>
              </w:rPr>
              <w:t>28</w:t>
            </w:r>
          </w:p>
        </w:tc>
        <w:tc>
          <w:tcPr>
            <w:tcW w:w="1542" w:type="dxa"/>
          </w:tcPr>
          <w:p w14:paraId="47FE6AA2">
            <w:pPr>
              <w:pStyle w:val="248"/>
              <w:spacing w:before="71" w:line="282" w:lineRule="auto"/>
              <w:ind w:left="109" w:right="106" w:hanging="7"/>
              <w:rPr>
                <w:rFonts w:hint="eastAsia"/>
              </w:rPr>
            </w:pPr>
            <w:r>
              <w:rPr>
                <w:spacing w:val="4"/>
              </w:rPr>
              <w:t>A0699</w:t>
            </w:r>
            <w:r>
              <w:rPr>
                <w:spacing w:val="31"/>
              </w:rPr>
              <w:t xml:space="preserve"> </w:t>
            </w:r>
            <w:r>
              <w:rPr>
                <w:spacing w:val="4"/>
              </w:rPr>
              <w:t>其他家具</w:t>
            </w:r>
            <w:r>
              <w:t xml:space="preserve"> </w:t>
            </w:r>
            <w:r>
              <w:rPr>
                <w:spacing w:val="-3"/>
              </w:rPr>
              <w:t>用具</w:t>
            </w:r>
          </w:p>
        </w:tc>
        <w:tc>
          <w:tcPr>
            <w:tcW w:w="2672" w:type="dxa"/>
          </w:tcPr>
          <w:p w14:paraId="62297FA8">
            <w:pPr>
              <w:rPr>
                <w:rFonts w:ascii="Arial"/>
              </w:rPr>
            </w:pPr>
          </w:p>
        </w:tc>
        <w:tc>
          <w:tcPr>
            <w:tcW w:w="2248" w:type="dxa"/>
          </w:tcPr>
          <w:p w14:paraId="1D1E7241">
            <w:pPr>
              <w:rPr>
                <w:rFonts w:ascii="Arial"/>
              </w:rPr>
            </w:pPr>
          </w:p>
        </w:tc>
        <w:tc>
          <w:tcPr>
            <w:tcW w:w="3543" w:type="dxa"/>
          </w:tcPr>
          <w:p w14:paraId="3CD9A822">
            <w:pPr>
              <w:pStyle w:val="248"/>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C78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6C085D3E">
            <w:pPr>
              <w:pStyle w:val="248"/>
              <w:spacing w:before="68"/>
              <w:ind w:left="116"/>
              <w:rPr>
                <w:rFonts w:hint="eastAsia"/>
              </w:rPr>
            </w:pPr>
            <w:r>
              <w:rPr>
                <w:spacing w:val="-4"/>
              </w:rPr>
              <w:t>29</w:t>
            </w:r>
          </w:p>
        </w:tc>
        <w:tc>
          <w:tcPr>
            <w:tcW w:w="1542" w:type="dxa"/>
          </w:tcPr>
          <w:p w14:paraId="663F829A">
            <w:pPr>
              <w:pStyle w:val="248"/>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0330E98B">
            <w:pPr>
              <w:rPr>
                <w:rFonts w:ascii="Arial"/>
              </w:rPr>
            </w:pPr>
          </w:p>
        </w:tc>
        <w:tc>
          <w:tcPr>
            <w:tcW w:w="2248" w:type="dxa"/>
          </w:tcPr>
          <w:p w14:paraId="62FF6221">
            <w:pPr>
              <w:rPr>
                <w:rFonts w:ascii="Arial"/>
              </w:rPr>
            </w:pPr>
          </w:p>
        </w:tc>
        <w:tc>
          <w:tcPr>
            <w:tcW w:w="3543" w:type="dxa"/>
          </w:tcPr>
          <w:p w14:paraId="27AFCC61">
            <w:pPr>
              <w:pStyle w:val="248"/>
              <w:spacing w:before="67" w:line="219" w:lineRule="auto"/>
              <w:ind w:left="109"/>
              <w:rPr>
                <w:rFonts w:hint="eastAsia"/>
              </w:rPr>
            </w:pPr>
            <w:r>
              <w:rPr>
                <w:spacing w:val="-1"/>
              </w:rPr>
              <w:t>HJ2546</w:t>
            </w:r>
            <w:r>
              <w:rPr>
                <w:spacing w:val="-34"/>
              </w:rPr>
              <w:t xml:space="preserve"> </w:t>
            </w:r>
            <w:r>
              <w:rPr>
                <w:spacing w:val="-1"/>
              </w:rPr>
              <w:t>纺织产品</w:t>
            </w:r>
          </w:p>
        </w:tc>
      </w:tr>
    </w:tbl>
    <w:p w14:paraId="4472F1E8">
      <w:pPr>
        <w:rPr>
          <w:rFonts w:ascii="Arial"/>
        </w:rPr>
      </w:pPr>
    </w:p>
    <w:p w14:paraId="43FF4569">
      <w:pPr>
        <w:rPr>
          <w:rFonts w:ascii="Arial" w:hAnsi="Arial" w:eastAsia="Arial" w:cs="Arial"/>
          <w:szCs w:val="21"/>
        </w:rPr>
        <w:sectPr>
          <w:pgSz w:w="11906" w:h="16838"/>
          <w:pgMar w:top="1431" w:right="644" w:bottom="0" w:left="667" w:header="0" w:footer="0" w:gutter="0"/>
          <w:cols w:space="720" w:num="1"/>
        </w:sectPr>
      </w:pPr>
    </w:p>
    <w:p w14:paraId="2B4B7974">
      <w:pPr>
        <w:spacing w:line="91" w:lineRule="auto"/>
        <w:rPr>
          <w:rFonts w:ascii="Arial"/>
          <w:sz w:val="2"/>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604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tcPr>
          <w:p w14:paraId="6B9759D3">
            <w:pPr>
              <w:pStyle w:val="248"/>
              <w:spacing w:before="68"/>
              <w:ind w:left="118"/>
              <w:rPr>
                <w:rFonts w:hint="eastAsia"/>
              </w:rPr>
            </w:pPr>
            <w:r>
              <w:rPr>
                <w:spacing w:val="-5"/>
              </w:rPr>
              <w:t>30</w:t>
            </w:r>
          </w:p>
        </w:tc>
        <w:tc>
          <w:tcPr>
            <w:tcW w:w="1542" w:type="dxa"/>
          </w:tcPr>
          <w:p w14:paraId="71EB6A48">
            <w:pPr>
              <w:pStyle w:val="248"/>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0D2FD32E">
            <w:pPr>
              <w:rPr>
                <w:rFonts w:ascii="Arial"/>
              </w:rPr>
            </w:pPr>
          </w:p>
        </w:tc>
        <w:tc>
          <w:tcPr>
            <w:tcW w:w="2248" w:type="dxa"/>
          </w:tcPr>
          <w:p w14:paraId="27BA282D">
            <w:pPr>
              <w:rPr>
                <w:rFonts w:ascii="Arial"/>
              </w:rPr>
            </w:pPr>
          </w:p>
        </w:tc>
        <w:tc>
          <w:tcPr>
            <w:tcW w:w="3543" w:type="dxa"/>
          </w:tcPr>
          <w:p w14:paraId="5279D6C1">
            <w:pPr>
              <w:pStyle w:val="248"/>
              <w:spacing w:before="67" w:line="219" w:lineRule="auto"/>
              <w:ind w:left="109"/>
              <w:rPr>
                <w:rFonts w:hint="eastAsia"/>
              </w:rPr>
            </w:pPr>
            <w:r>
              <w:rPr>
                <w:spacing w:val="-2"/>
              </w:rPr>
              <w:t>HJ410</w:t>
            </w:r>
            <w:r>
              <w:rPr>
                <w:spacing w:val="-27"/>
              </w:rPr>
              <w:t xml:space="preserve"> </w:t>
            </w:r>
            <w:r>
              <w:rPr>
                <w:spacing w:val="-2"/>
              </w:rPr>
              <w:t>文化用纸</w:t>
            </w:r>
          </w:p>
        </w:tc>
      </w:tr>
      <w:tr w14:paraId="6F09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5AE20200">
            <w:pPr>
              <w:pStyle w:val="248"/>
              <w:spacing w:before="64"/>
              <w:ind w:left="118"/>
              <w:rPr>
                <w:rFonts w:hint="eastAsia"/>
              </w:rPr>
            </w:pPr>
            <w:r>
              <w:rPr>
                <w:spacing w:val="-5"/>
              </w:rPr>
              <w:t>31</w:t>
            </w:r>
          </w:p>
        </w:tc>
        <w:tc>
          <w:tcPr>
            <w:tcW w:w="1542" w:type="dxa"/>
          </w:tcPr>
          <w:p w14:paraId="18CEB351">
            <w:pPr>
              <w:pStyle w:val="248"/>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02C5799D">
            <w:pPr>
              <w:rPr>
                <w:rFonts w:ascii="Arial"/>
              </w:rPr>
            </w:pPr>
          </w:p>
        </w:tc>
        <w:tc>
          <w:tcPr>
            <w:tcW w:w="2248" w:type="dxa"/>
          </w:tcPr>
          <w:p w14:paraId="24D7525A">
            <w:pPr>
              <w:rPr>
                <w:rFonts w:ascii="Arial"/>
              </w:rPr>
            </w:pPr>
          </w:p>
        </w:tc>
        <w:tc>
          <w:tcPr>
            <w:tcW w:w="3543" w:type="dxa"/>
          </w:tcPr>
          <w:p w14:paraId="4B489F3D">
            <w:pPr>
              <w:pStyle w:val="248"/>
              <w:spacing w:before="63" w:line="219" w:lineRule="auto"/>
              <w:ind w:left="109"/>
              <w:rPr>
                <w:rFonts w:hint="eastAsia"/>
              </w:rPr>
            </w:pPr>
            <w:r>
              <w:rPr>
                <w:spacing w:val="-1"/>
              </w:rPr>
              <w:t>HJ/T413</w:t>
            </w:r>
            <w:r>
              <w:rPr>
                <w:spacing w:val="-34"/>
              </w:rPr>
              <w:t xml:space="preserve"> </w:t>
            </w:r>
            <w:r>
              <w:rPr>
                <w:spacing w:val="-1"/>
              </w:rPr>
              <w:t>再生鼓粉盒</w:t>
            </w:r>
          </w:p>
        </w:tc>
      </w:tr>
      <w:tr w14:paraId="546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tcPr>
          <w:p w14:paraId="73D20A8E">
            <w:pPr>
              <w:pStyle w:val="248"/>
              <w:spacing w:before="64"/>
              <w:ind w:left="118"/>
              <w:rPr>
                <w:rFonts w:hint="eastAsia"/>
              </w:rPr>
            </w:pPr>
            <w:r>
              <w:rPr>
                <w:spacing w:val="-5"/>
              </w:rPr>
              <w:t>32</w:t>
            </w:r>
          </w:p>
        </w:tc>
        <w:tc>
          <w:tcPr>
            <w:tcW w:w="1542" w:type="dxa"/>
            <w:vMerge w:val="restart"/>
            <w:tcBorders>
              <w:bottom w:val="nil"/>
            </w:tcBorders>
          </w:tcPr>
          <w:p w14:paraId="60247062">
            <w:pPr>
              <w:pStyle w:val="248"/>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7EFC192F">
            <w:pPr>
              <w:pStyle w:val="248"/>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5D0C019B">
            <w:pPr>
              <w:rPr>
                <w:rFonts w:ascii="Arial"/>
              </w:rPr>
            </w:pPr>
          </w:p>
        </w:tc>
        <w:tc>
          <w:tcPr>
            <w:tcW w:w="3543" w:type="dxa"/>
          </w:tcPr>
          <w:p w14:paraId="02BA6B7E">
            <w:pPr>
              <w:pStyle w:val="248"/>
              <w:spacing w:before="64" w:line="219" w:lineRule="auto"/>
              <w:ind w:left="109"/>
              <w:rPr>
                <w:rFonts w:hint="eastAsia"/>
              </w:rPr>
            </w:pPr>
            <w:r>
              <w:rPr>
                <w:spacing w:val="-1"/>
              </w:rPr>
              <w:t>HJ571</w:t>
            </w:r>
            <w:r>
              <w:rPr>
                <w:spacing w:val="-34"/>
              </w:rPr>
              <w:t xml:space="preserve"> </w:t>
            </w:r>
            <w:r>
              <w:rPr>
                <w:spacing w:val="-1"/>
              </w:rPr>
              <w:t>人造板及其制品</w:t>
            </w:r>
          </w:p>
        </w:tc>
      </w:tr>
      <w:tr w14:paraId="1DDE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A586619">
            <w:pPr>
              <w:rPr>
                <w:rFonts w:ascii="Arial"/>
              </w:rPr>
            </w:pPr>
          </w:p>
        </w:tc>
        <w:tc>
          <w:tcPr>
            <w:tcW w:w="1542" w:type="dxa"/>
            <w:vMerge w:val="continue"/>
            <w:tcBorders>
              <w:top w:val="nil"/>
              <w:bottom w:val="nil"/>
            </w:tcBorders>
          </w:tcPr>
          <w:p w14:paraId="5C7CE7E4">
            <w:pPr>
              <w:rPr>
                <w:rFonts w:ascii="Arial"/>
              </w:rPr>
            </w:pPr>
          </w:p>
        </w:tc>
        <w:tc>
          <w:tcPr>
            <w:tcW w:w="2672" w:type="dxa"/>
          </w:tcPr>
          <w:p w14:paraId="4C42CE39">
            <w:pPr>
              <w:pStyle w:val="248"/>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730D3B7A">
            <w:pPr>
              <w:rPr>
                <w:rFonts w:ascii="Arial"/>
              </w:rPr>
            </w:pPr>
          </w:p>
        </w:tc>
        <w:tc>
          <w:tcPr>
            <w:tcW w:w="3543" w:type="dxa"/>
          </w:tcPr>
          <w:p w14:paraId="4D87B76C">
            <w:pPr>
              <w:pStyle w:val="248"/>
              <w:spacing w:before="64" w:line="219" w:lineRule="auto"/>
              <w:ind w:left="109"/>
              <w:rPr>
                <w:rFonts w:hint="eastAsia"/>
              </w:rPr>
            </w:pPr>
            <w:r>
              <w:rPr>
                <w:spacing w:val="-1"/>
              </w:rPr>
              <w:t>HJ571</w:t>
            </w:r>
            <w:r>
              <w:rPr>
                <w:spacing w:val="-34"/>
              </w:rPr>
              <w:t xml:space="preserve"> </w:t>
            </w:r>
            <w:r>
              <w:rPr>
                <w:spacing w:val="-1"/>
              </w:rPr>
              <w:t>人造板及其制品</w:t>
            </w:r>
          </w:p>
        </w:tc>
      </w:tr>
      <w:tr w14:paraId="3ACD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2C31392A">
            <w:pPr>
              <w:rPr>
                <w:rFonts w:ascii="Arial"/>
              </w:rPr>
            </w:pPr>
          </w:p>
        </w:tc>
        <w:tc>
          <w:tcPr>
            <w:tcW w:w="1542" w:type="dxa"/>
            <w:vMerge w:val="continue"/>
            <w:tcBorders>
              <w:top w:val="nil"/>
              <w:bottom w:val="nil"/>
            </w:tcBorders>
          </w:tcPr>
          <w:p w14:paraId="1F004592">
            <w:pPr>
              <w:rPr>
                <w:rFonts w:ascii="Arial"/>
              </w:rPr>
            </w:pPr>
          </w:p>
        </w:tc>
        <w:tc>
          <w:tcPr>
            <w:tcW w:w="2672" w:type="dxa"/>
          </w:tcPr>
          <w:p w14:paraId="716CE41D">
            <w:pPr>
              <w:pStyle w:val="248"/>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7DE9B386">
            <w:pPr>
              <w:rPr>
                <w:rFonts w:ascii="Arial"/>
              </w:rPr>
            </w:pPr>
          </w:p>
        </w:tc>
        <w:tc>
          <w:tcPr>
            <w:tcW w:w="3543" w:type="dxa"/>
          </w:tcPr>
          <w:p w14:paraId="51394242">
            <w:pPr>
              <w:pStyle w:val="248"/>
              <w:spacing w:before="64" w:line="219" w:lineRule="auto"/>
              <w:ind w:left="109"/>
              <w:rPr>
                <w:rFonts w:hint="eastAsia"/>
              </w:rPr>
            </w:pPr>
            <w:r>
              <w:rPr>
                <w:spacing w:val="-1"/>
              </w:rPr>
              <w:t>HJ571</w:t>
            </w:r>
            <w:r>
              <w:rPr>
                <w:spacing w:val="-34"/>
              </w:rPr>
              <w:t xml:space="preserve"> </w:t>
            </w:r>
            <w:r>
              <w:rPr>
                <w:spacing w:val="-1"/>
              </w:rPr>
              <w:t>人造板及其制品</w:t>
            </w:r>
          </w:p>
        </w:tc>
      </w:tr>
      <w:tr w14:paraId="0099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25773387">
            <w:pPr>
              <w:rPr>
                <w:rFonts w:ascii="Arial"/>
              </w:rPr>
            </w:pPr>
          </w:p>
        </w:tc>
        <w:tc>
          <w:tcPr>
            <w:tcW w:w="1542" w:type="dxa"/>
            <w:vMerge w:val="continue"/>
            <w:tcBorders>
              <w:top w:val="nil"/>
              <w:bottom w:val="nil"/>
            </w:tcBorders>
          </w:tcPr>
          <w:p w14:paraId="11B1FCC9">
            <w:pPr>
              <w:rPr>
                <w:rFonts w:ascii="Arial"/>
              </w:rPr>
            </w:pPr>
          </w:p>
        </w:tc>
        <w:tc>
          <w:tcPr>
            <w:tcW w:w="2672" w:type="dxa"/>
          </w:tcPr>
          <w:p w14:paraId="2DAAB28E">
            <w:pPr>
              <w:pStyle w:val="248"/>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5AA641E9">
            <w:pPr>
              <w:rPr>
                <w:rFonts w:ascii="Arial"/>
              </w:rPr>
            </w:pPr>
          </w:p>
        </w:tc>
        <w:tc>
          <w:tcPr>
            <w:tcW w:w="3543" w:type="dxa"/>
          </w:tcPr>
          <w:p w14:paraId="23D010C9">
            <w:pPr>
              <w:pStyle w:val="248"/>
              <w:spacing w:before="67" w:line="219" w:lineRule="auto"/>
              <w:ind w:left="109"/>
              <w:rPr>
                <w:rFonts w:hint="eastAsia"/>
              </w:rPr>
            </w:pPr>
            <w:r>
              <w:rPr>
                <w:spacing w:val="-1"/>
              </w:rPr>
              <w:t>HJ571</w:t>
            </w:r>
            <w:r>
              <w:rPr>
                <w:spacing w:val="-34"/>
              </w:rPr>
              <w:t xml:space="preserve"> </w:t>
            </w:r>
            <w:r>
              <w:rPr>
                <w:spacing w:val="-1"/>
              </w:rPr>
              <w:t>人造板及其制品</w:t>
            </w:r>
          </w:p>
        </w:tc>
      </w:tr>
      <w:tr w14:paraId="1A8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4D2ADE76">
            <w:pPr>
              <w:rPr>
                <w:rFonts w:ascii="Arial"/>
              </w:rPr>
            </w:pPr>
          </w:p>
        </w:tc>
        <w:tc>
          <w:tcPr>
            <w:tcW w:w="1542" w:type="dxa"/>
            <w:vMerge w:val="continue"/>
            <w:tcBorders>
              <w:top w:val="nil"/>
            </w:tcBorders>
          </w:tcPr>
          <w:p w14:paraId="3995B404">
            <w:pPr>
              <w:rPr>
                <w:rFonts w:ascii="Arial"/>
              </w:rPr>
            </w:pPr>
          </w:p>
        </w:tc>
        <w:tc>
          <w:tcPr>
            <w:tcW w:w="2672" w:type="dxa"/>
          </w:tcPr>
          <w:p w14:paraId="7440858E">
            <w:pPr>
              <w:pStyle w:val="248"/>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56B92C13">
            <w:pPr>
              <w:rPr>
                <w:rFonts w:ascii="Arial"/>
              </w:rPr>
            </w:pPr>
          </w:p>
        </w:tc>
        <w:tc>
          <w:tcPr>
            <w:tcW w:w="3543" w:type="dxa"/>
          </w:tcPr>
          <w:p w14:paraId="7BFF304A">
            <w:pPr>
              <w:pStyle w:val="248"/>
              <w:spacing w:before="64" w:line="219" w:lineRule="auto"/>
              <w:ind w:left="109"/>
              <w:rPr>
                <w:rFonts w:hint="eastAsia"/>
              </w:rPr>
            </w:pPr>
            <w:r>
              <w:rPr>
                <w:spacing w:val="-1"/>
              </w:rPr>
              <w:t>HJ571</w:t>
            </w:r>
            <w:r>
              <w:rPr>
                <w:spacing w:val="-34"/>
              </w:rPr>
              <w:t xml:space="preserve"> </w:t>
            </w:r>
            <w:r>
              <w:rPr>
                <w:spacing w:val="-1"/>
              </w:rPr>
              <w:t>人造板及其制品</w:t>
            </w:r>
          </w:p>
        </w:tc>
      </w:tr>
      <w:tr w14:paraId="3C66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tcPr>
          <w:p w14:paraId="239BEB6C">
            <w:pPr>
              <w:pStyle w:val="248"/>
              <w:spacing w:before="65"/>
              <w:ind w:left="118"/>
              <w:rPr>
                <w:rFonts w:hint="eastAsia"/>
              </w:rPr>
            </w:pPr>
            <w:r>
              <w:rPr>
                <w:spacing w:val="-5"/>
              </w:rPr>
              <w:t>33</w:t>
            </w:r>
          </w:p>
        </w:tc>
        <w:tc>
          <w:tcPr>
            <w:tcW w:w="1542" w:type="dxa"/>
            <w:vMerge w:val="restart"/>
            <w:tcBorders>
              <w:bottom w:val="nil"/>
            </w:tcBorders>
          </w:tcPr>
          <w:p w14:paraId="5FB21499">
            <w:pPr>
              <w:pStyle w:val="248"/>
              <w:spacing w:before="64" w:line="321" w:lineRule="auto"/>
              <w:ind w:left="109" w:right="108" w:hanging="7"/>
              <w:rPr>
                <w:rFonts w:hint="eastAsia"/>
              </w:rPr>
            </w:pPr>
            <w:r>
              <w:rPr>
                <w:spacing w:val="3"/>
              </w:rPr>
              <w:t>A100204</w:t>
            </w:r>
            <w:r>
              <w:rPr>
                <w:spacing w:val="34"/>
              </w:rPr>
              <w:t xml:space="preserve"> </w:t>
            </w:r>
            <w:r>
              <w:rPr>
                <w:spacing w:val="3"/>
              </w:rPr>
              <w:t>二次加</w:t>
            </w:r>
            <w:r>
              <w:t xml:space="preserve"> </w:t>
            </w:r>
            <w:r>
              <w:rPr>
                <w:spacing w:val="-2"/>
              </w:rPr>
              <w:t>工材,相关板材</w:t>
            </w:r>
          </w:p>
        </w:tc>
        <w:tc>
          <w:tcPr>
            <w:tcW w:w="2672" w:type="dxa"/>
          </w:tcPr>
          <w:p w14:paraId="17ED21B3">
            <w:pPr>
              <w:pStyle w:val="248"/>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671F7172">
            <w:pPr>
              <w:rPr>
                <w:rFonts w:ascii="Arial"/>
              </w:rPr>
            </w:pPr>
          </w:p>
        </w:tc>
        <w:tc>
          <w:tcPr>
            <w:tcW w:w="3543" w:type="dxa"/>
          </w:tcPr>
          <w:p w14:paraId="742D8B9D">
            <w:pPr>
              <w:pStyle w:val="248"/>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2C82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137CE8B9">
            <w:pPr>
              <w:rPr>
                <w:rFonts w:ascii="Arial"/>
              </w:rPr>
            </w:pPr>
          </w:p>
        </w:tc>
        <w:tc>
          <w:tcPr>
            <w:tcW w:w="1542" w:type="dxa"/>
            <w:vMerge w:val="continue"/>
            <w:tcBorders>
              <w:top w:val="nil"/>
            </w:tcBorders>
          </w:tcPr>
          <w:p w14:paraId="67BF376E">
            <w:pPr>
              <w:rPr>
                <w:rFonts w:ascii="Arial"/>
              </w:rPr>
            </w:pPr>
          </w:p>
        </w:tc>
        <w:tc>
          <w:tcPr>
            <w:tcW w:w="2672" w:type="dxa"/>
          </w:tcPr>
          <w:p w14:paraId="6ECA7361">
            <w:pPr>
              <w:pStyle w:val="248"/>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6E863972">
            <w:pPr>
              <w:rPr>
                <w:rFonts w:ascii="Arial"/>
              </w:rPr>
            </w:pPr>
          </w:p>
        </w:tc>
        <w:tc>
          <w:tcPr>
            <w:tcW w:w="3543" w:type="dxa"/>
          </w:tcPr>
          <w:p w14:paraId="5CD24ADF">
            <w:pPr>
              <w:pStyle w:val="248"/>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33A9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B0908CB">
            <w:pPr>
              <w:pStyle w:val="248"/>
              <w:spacing w:before="65"/>
              <w:ind w:left="118"/>
              <w:rPr>
                <w:rFonts w:hint="eastAsia"/>
              </w:rPr>
            </w:pPr>
            <w:r>
              <w:rPr>
                <w:spacing w:val="-5"/>
              </w:rPr>
              <w:t>34</w:t>
            </w:r>
          </w:p>
        </w:tc>
        <w:tc>
          <w:tcPr>
            <w:tcW w:w="1542" w:type="dxa"/>
          </w:tcPr>
          <w:p w14:paraId="74C8304D">
            <w:pPr>
              <w:pStyle w:val="248"/>
              <w:spacing w:before="66" w:line="283" w:lineRule="auto"/>
              <w:ind w:left="107" w:right="108" w:hanging="5"/>
              <w:rPr>
                <w:rFonts w:hint="eastAsia"/>
              </w:rPr>
            </w:pPr>
            <w:r>
              <w:rPr>
                <w:spacing w:val="3"/>
              </w:rPr>
              <w:t>A100301</w:t>
            </w:r>
            <w:r>
              <w:rPr>
                <w:spacing w:val="34"/>
              </w:rPr>
              <w:t xml:space="preserve"> </w:t>
            </w:r>
            <w:r>
              <w:rPr>
                <w:spacing w:val="3"/>
              </w:rPr>
              <w:t>水泥熟</w:t>
            </w:r>
            <w:r>
              <w:t xml:space="preserve"> </w:t>
            </w:r>
            <w:r>
              <w:rPr>
                <w:spacing w:val="-2"/>
              </w:rPr>
              <w:t>料及水泥</w:t>
            </w:r>
          </w:p>
        </w:tc>
        <w:tc>
          <w:tcPr>
            <w:tcW w:w="2672" w:type="dxa"/>
          </w:tcPr>
          <w:p w14:paraId="3314F35F">
            <w:pPr>
              <w:pStyle w:val="248"/>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25356875">
            <w:pPr>
              <w:rPr>
                <w:rFonts w:ascii="Arial"/>
              </w:rPr>
            </w:pPr>
          </w:p>
        </w:tc>
        <w:tc>
          <w:tcPr>
            <w:tcW w:w="3543" w:type="dxa"/>
          </w:tcPr>
          <w:p w14:paraId="58FEE2FB">
            <w:pPr>
              <w:pStyle w:val="248"/>
              <w:spacing w:before="64" w:line="219" w:lineRule="auto"/>
              <w:ind w:left="109"/>
              <w:rPr>
                <w:rFonts w:hint="eastAsia"/>
              </w:rPr>
            </w:pPr>
            <w:r>
              <w:rPr>
                <w:spacing w:val="-1"/>
              </w:rPr>
              <w:t>HJ2519</w:t>
            </w:r>
            <w:r>
              <w:rPr>
                <w:spacing w:val="-34"/>
              </w:rPr>
              <w:t xml:space="preserve"> </w:t>
            </w:r>
            <w:r>
              <w:rPr>
                <w:spacing w:val="-1"/>
              </w:rPr>
              <w:t>水泥</w:t>
            </w:r>
          </w:p>
        </w:tc>
      </w:tr>
      <w:tr w14:paraId="47BB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6DAA5275">
            <w:pPr>
              <w:pStyle w:val="248"/>
              <w:spacing w:before="66"/>
              <w:ind w:left="118"/>
              <w:rPr>
                <w:rFonts w:hint="eastAsia"/>
              </w:rPr>
            </w:pPr>
            <w:r>
              <w:rPr>
                <w:spacing w:val="-5"/>
              </w:rPr>
              <w:t>35</w:t>
            </w:r>
          </w:p>
        </w:tc>
        <w:tc>
          <w:tcPr>
            <w:tcW w:w="1542" w:type="dxa"/>
          </w:tcPr>
          <w:p w14:paraId="1C589A6B">
            <w:pPr>
              <w:pStyle w:val="248"/>
              <w:spacing w:before="66" w:line="283" w:lineRule="auto"/>
              <w:ind w:left="106" w:right="108" w:hanging="4"/>
              <w:rPr>
                <w:rFonts w:hint="eastAsia"/>
              </w:rPr>
            </w:pPr>
            <w:r>
              <w:rPr>
                <w:spacing w:val="3"/>
              </w:rPr>
              <w:t>A100303</w:t>
            </w:r>
            <w:r>
              <w:rPr>
                <w:spacing w:val="34"/>
              </w:rPr>
              <w:t xml:space="preserve"> </w:t>
            </w:r>
            <w:r>
              <w:rPr>
                <w:spacing w:val="3"/>
              </w:rPr>
              <w:t>水泥混</w:t>
            </w:r>
            <w:r>
              <w:t xml:space="preserve"> </w:t>
            </w:r>
            <w:r>
              <w:rPr>
                <w:spacing w:val="-2"/>
              </w:rPr>
              <w:t>凝土制品</w:t>
            </w:r>
          </w:p>
        </w:tc>
        <w:tc>
          <w:tcPr>
            <w:tcW w:w="2672" w:type="dxa"/>
          </w:tcPr>
          <w:p w14:paraId="08A33F38">
            <w:pPr>
              <w:pStyle w:val="248"/>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0B265018">
            <w:pPr>
              <w:rPr>
                <w:rFonts w:ascii="Arial"/>
              </w:rPr>
            </w:pPr>
          </w:p>
        </w:tc>
        <w:tc>
          <w:tcPr>
            <w:tcW w:w="3543" w:type="dxa"/>
          </w:tcPr>
          <w:p w14:paraId="0063C434">
            <w:pPr>
              <w:pStyle w:val="248"/>
              <w:spacing w:before="65" w:line="219" w:lineRule="auto"/>
              <w:ind w:left="109"/>
              <w:rPr>
                <w:rFonts w:hint="eastAsia"/>
              </w:rPr>
            </w:pPr>
            <w:r>
              <w:rPr>
                <w:spacing w:val="-1"/>
              </w:rPr>
              <w:t>HJ/T412</w:t>
            </w:r>
            <w:r>
              <w:rPr>
                <w:spacing w:val="-34"/>
              </w:rPr>
              <w:t xml:space="preserve"> </w:t>
            </w:r>
            <w:r>
              <w:rPr>
                <w:spacing w:val="-1"/>
              </w:rPr>
              <w:t>预拌混凝土</w:t>
            </w:r>
          </w:p>
        </w:tc>
      </w:tr>
      <w:tr w14:paraId="5A97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B83C9DB">
            <w:pPr>
              <w:pStyle w:val="248"/>
              <w:spacing w:before="66"/>
              <w:ind w:left="118"/>
              <w:rPr>
                <w:rFonts w:hint="eastAsia"/>
              </w:rPr>
            </w:pPr>
            <w:r>
              <w:rPr>
                <w:spacing w:val="-5"/>
              </w:rPr>
              <w:t>36</w:t>
            </w:r>
          </w:p>
        </w:tc>
        <w:tc>
          <w:tcPr>
            <w:tcW w:w="1542" w:type="dxa"/>
            <w:vMerge w:val="restart"/>
            <w:tcBorders>
              <w:bottom w:val="nil"/>
            </w:tcBorders>
          </w:tcPr>
          <w:p w14:paraId="6BBBD180">
            <w:pPr>
              <w:pStyle w:val="248"/>
              <w:spacing w:before="66" w:line="322" w:lineRule="auto"/>
              <w:ind w:left="111" w:right="108" w:hanging="9"/>
              <w:rPr>
                <w:rFonts w:hint="eastAsia"/>
              </w:rPr>
            </w:pPr>
            <w:r>
              <w:rPr>
                <w:spacing w:val="3"/>
              </w:rPr>
              <w:t>A100304</w:t>
            </w:r>
            <w:r>
              <w:rPr>
                <w:spacing w:val="35"/>
              </w:rPr>
              <w:t xml:space="preserve"> </w:t>
            </w:r>
            <w:r>
              <w:rPr>
                <w:spacing w:val="3"/>
              </w:rPr>
              <w:t>纤维增</w:t>
            </w:r>
            <w:r>
              <w:t xml:space="preserve"> </w:t>
            </w:r>
            <w:r>
              <w:rPr>
                <w:spacing w:val="-2"/>
              </w:rPr>
              <w:t>强水泥制品</w:t>
            </w:r>
          </w:p>
        </w:tc>
        <w:tc>
          <w:tcPr>
            <w:tcW w:w="2672" w:type="dxa"/>
          </w:tcPr>
          <w:p w14:paraId="603F2296">
            <w:pPr>
              <w:pStyle w:val="248"/>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54E76511">
            <w:pPr>
              <w:rPr>
                <w:rFonts w:ascii="Arial"/>
              </w:rPr>
            </w:pPr>
          </w:p>
        </w:tc>
        <w:tc>
          <w:tcPr>
            <w:tcW w:w="3543" w:type="dxa"/>
          </w:tcPr>
          <w:p w14:paraId="7DB76559">
            <w:pPr>
              <w:pStyle w:val="248"/>
              <w:spacing w:before="66" w:line="219" w:lineRule="auto"/>
              <w:ind w:left="109"/>
              <w:rPr>
                <w:rFonts w:hint="eastAsia"/>
              </w:rPr>
            </w:pPr>
            <w:r>
              <w:rPr>
                <w:spacing w:val="-1"/>
              </w:rPr>
              <w:t>HJ/T223</w:t>
            </w:r>
            <w:r>
              <w:rPr>
                <w:spacing w:val="-33"/>
              </w:rPr>
              <w:t xml:space="preserve"> </w:t>
            </w:r>
            <w:r>
              <w:rPr>
                <w:spacing w:val="-1"/>
              </w:rPr>
              <w:t>轻质墙体板材</w:t>
            </w:r>
          </w:p>
        </w:tc>
      </w:tr>
      <w:tr w14:paraId="4747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1C250FD4">
            <w:pPr>
              <w:rPr>
                <w:rFonts w:ascii="Arial"/>
              </w:rPr>
            </w:pPr>
          </w:p>
        </w:tc>
        <w:tc>
          <w:tcPr>
            <w:tcW w:w="1542" w:type="dxa"/>
            <w:vMerge w:val="continue"/>
            <w:tcBorders>
              <w:top w:val="nil"/>
            </w:tcBorders>
          </w:tcPr>
          <w:p w14:paraId="2E8EFD2B">
            <w:pPr>
              <w:rPr>
                <w:rFonts w:ascii="Arial"/>
              </w:rPr>
            </w:pPr>
          </w:p>
        </w:tc>
        <w:tc>
          <w:tcPr>
            <w:tcW w:w="2672" w:type="dxa"/>
          </w:tcPr>
          <w:p w14:paraId="0C6EE681">
            <w:pPr>
              <w:pStyle w:val="248"/>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365F4AAD">
            <w:pPr>
              <w:rPr>
                <w:rFonts w:ascii="Arial"/>
              </w:rPr>
            </w:pPr>
          </w:p>
        </w:tc>
        <w:tc>
          <w:tcPr>
            <w:tcW w:w="3543" w:type="dxa"/>
          </w:tcPr>
          <w:p w14:paraId="66573A6B">
            <w:pPr>
              <w:pStyle w:val="248"/>
              <w:spacing w:before="66" w:line="219" w:lineRule="auto"/>
              <w:ind w:left="109"/>
              <w:rPr>
                <w:rFonts w:hint="eastAsia"/>
              </w:rPr>
            </w:pPr>
            <w:r>
              <w:rPr>
                <w:spacing w:val="-1"/>
              </w:rPr>
              <w:t>HJ/T223</w:t>
            </w:r>
            <w:r>
              <w:rPr>
                <w:spacing w:val="-33"/>
              </w:rPr>
              <w:t xml:space="preserve"> </w:t>
            </w:r>
            <w:r>
              <w:rPr>
                <w:spacing w:val="-1"/>
              </w:rPr>
              <w:t>轻质墙体板材</w:t>
            </w:r>
          </w:p>
        </w:tc>
      </w:tr>
      <w:tr w14:paraId="5D83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34D0AE4">
            <w:pPr>
              <w:pStyle w:val="248"/>
              <w:spacing w:before="67"/>
              <w:ind w:left="118"/>
              <w:rPr>
                <w:rFonts w:hint="eastAsia"/>
              </w:rPr>
            </w:pPr>
            <w:r>
              <w:rPr>
                <w:spacing w:val="-5"/>
              </w:rPr>
              <w:t>37</w:t>
            </w:r>
          </w:p>
        </w:tc>
        <w:tc>
          <w:tcPr>
            <w:tcW w:w="1542" w:type="dxa"/>
            <w:vMerge w:val="restart"/>
            <w:tcBorders>
              <w:bottom w:val="nil"/>
            </w:tcBorders>
          </w:tcPr>
          <w:p w14:paraId="50FFF942">
            <w:pPr>
              <w:pStyle w:val="248"/>
              <w:spacing w:before="66" w:line="322" w:lineRule="auto"/>
              <w:ind w:left="109" w:right="108" w:hanging="7"/>
              <w:rPr>
                <w:rFonts w:hint="eastAsia"/>
              </w:rPr>
            </w:pPr>
            <w:r>
              <w:rPr>
                <w:spacing w:val="3"/>
              </w:rPr>
              <w:t>A100305</w:t>
            </w:r>
            <w:r>
              <w:rPr>
                <w:spacing w:val="34"/>
              </w:rPr>
              <w:t xml:space="preserve"> </w:t>
            </w:r>
            <w:r>
              <w:rPr>
                <w:spacing w:val="3"/>
              </w:rPr>
              <w:t>轻质建</w:t>
            </w:r>
            <w:r>
              <w:t xml:space="preserve"> </w:t>
            </w:r>
            <w:r>
              <w:rPr>
                <w:spacing w:val="-2"/>
              </w:rPr>
              <w:t>筑材料及制品</w:t>
            </w:r>
          </w:p>
        </w:tc>
        <w:tc>
          <w:tcPr>
            <w:tcW w:w="2672" w:type="dxa"/>
          </w:tcPr>
          <w:p w14:paraId="22715C66">
            <w:pPr>
              <w:pStyle w:val="248"/>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2011796B">
            <w:pPr>
              <w:rPr>
                <w:rFonts w:ascii="Arial"/>
              </w:rPr>
            </w:pPr>
          </w:p>
        </w:tc>
        <w:tc>
          <w:tcPr>
            <w:tcW w:w="3543" w:type="dxa"/>
          </w:tcPr>
          <w:p w14:paraId="0F10D724">
            <w:pPr>
              <w:pStyle w:val="248"/>
              <w:spacing w:before="66" w:line="219" w:lineRule="auto"/>
              <w:ind w:left="109"/>
              <w:rPr>
                <w:rFonts w:hint="eastAsia"/>
              </w:rPr>
            </w:pPr>
            <w:r>
              <w:rPr>
                <w:spacing w:val="-1"/>
              </w:rPr>
              <w:t>HJ/T223</w:t>
            </w:r>
            <w:r>
              <w:rPr>
                <w:spacing w:val="-33"/>
              </w:rPr>
              <w:t xml:space="preserve"> </w:t>
            </w:r>
            <w:r>
              <w:rPr>
                <w:spacing w:val="-1"/>
              </w:rPr>
              <w:t>轻质墙体板材</w:t>
            </w:r>
          </w:p>
        </w:tc>
      </w:tr>
      <w:tr w14:paraId="6B2F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tcPr>
          <w:p w14:paraId="042470B2">
            <w:pPr>
              <w:rPr>
                <w:rFonts w:ascii="Arial"/>
              </w:rPr>
            </w:pPr>
          </w:p>
        </w:tc>
        <w:tc>
          <w:tcPr>
            <w:tcW w:w="1542" w:type="dxa"/>
            <w:vMerge w:val="continue"/>
            <w:tcBorders>
              <w:top w:val="nil"/>
            </w:tcBorders>
          </w:tcPr>
          <w:p w14:paraId="003F1632">
            <w:pPr>
              <w:rPr>
                <w:rFonts w:ascii="Arial"/>
              </w:rPr>
            </w:pPr>
          </w:p>
        </w:tc>
        <w:tc>
          <w:tcPr>
            <w:tcW w:w="2672" w:type="dxa"/>
          </w:tcPr>
          <w:p w14:paraId="79DB65BF">
            <w:pPr>
              <w:pStyle w:val="248"/>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44A2CFD1">
            <w:pPr>
              <w:rPr>
                <w:rFonts w:ascii="Arial"/>
              </w:rPr>
            </w:pPr>
          </w:p>
        </w:tc>
        <w:tc>
          <w:tcPr>
            <w:tcW w:w="3543" w:type="dxa"/>
          </w:tcPr>
          <w:p w14:paraId="5CC71AD9">
            <w:pPr>
              <w:pStyle w:val="248"/>
              <w:spacing w:before="66" w:line="219" w:lineRule="auto"/>
              <w:ind w:left="109"/>
              <w:rPr>
                <w:rFonts w:hint="eastAsia"/>
              </w:rPr>
            </w:pPr>
            <w:r>
              <w:rPr>
                <w:spacing w:val="-1"/>
              </w:rPr>
              <w:t>HJ/T223</w:t>
            </w:r>
            <w:r>
              <w:rPr>
                <w:spacing w:val="-33"/>
              </w:rPr>
              <w:t xml:space="preserve"> </w:t>
            </w:r>
            <w:r>
              <w:rPr>
                <w:spacing w:val="-1"/>
              </w:rPr>
              <w:t>轻质墙体板材</w:t>
            </w:r>
          </w:p>
        </w:tc>
      </w:tr>
      <w:tr w14:paraId="2196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284EA9F">
            <w:pPr>
              <w:pStyle w:val="248"/>
              <w:spacing w:before="67"/>
              <w:ind w:left="118"/>
              <w:rPr>
                <w:rFonts w:hint="eastAsia"/>
              </w:rPr>
            </w:pPr>
            <w:r>
              <w:rPr>
                <w:spacing w:val="-5"/>
              </w:rPr>
              <w:t>38</w:t>
            </w:r>
          </w:p>
        </w:tc>
        <w:tc>
          <w:tcPr>
            <w:tcW w:w="1542" w:type="dxa"/>
            <w:vMerge w:val="restart"/>
            <w:tcBorders>
              <w:bottom w:val="nil"/>
            </w:tcBorders>
          </w:tcPr>
          <w:p w14:paraId="2DF50A0C">
            <w:pPr>
              <w:pStyle w:val="248"/>
              <w:spacing w:before="67" w:line="322"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248CE171">
            <w:pPr>
              <w:pStyle w:val="248"/>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2BD9339A">
            <w:pPr>
              <w:rPr>
                <w:rFonts w:ascii="Arial"/>
              </w:rPr>
            </w:pPr>
          </w:p>
        </w:tc>
        <w:tc>
          <w:tcPr>
            <w:tcW w:w="3543" w:type="dxa"/>
          </w:tcPr>
          <w:p w14:paraId="46A0765F">
            <w:pPr>
              <w:pStyle w:val="248"/>
              <w:spacing w:before="66" w:line="219" w:lineRule="auto"/>
              <w:ind w:left="109"/>
              <w:rPr>
                <w:rFonts w:hint="eastAsia"/>
              </w:rPr>
            </w:pPr>
            <w:r>
              <w:rPr>
                <w:spacing w:val="-2"/>
              </w:rPr>
              <w:t>HJ/T297</w:t>
            </w:r>
            <w:r>
              <w:rPr>
                <w:spacing w:val="-22"/>
              </w:rPr>
              <w:t xml:space="preserve"> </w:t>
            </w:r>
            <w:r>
              <w:rPr>
                <w:spacing w:val="-2"/>
              </w:rPr>
              <w:t>陶瓷砖</w:t>
            </w:r>
          </w:p>
        </w:tc>
      </w:tr>
      <w:tr w14:paraId="5186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CD46BD4">
            <w:pPr>
              <w:rPr>
                <w:rFonts w:ascii="Arial"/>
              </w:rPr>
            </w:pPr>
          </w:p>
        </w:tc>
        <w:tc>
          <w:tcPr>
            <w:tcW w:w="1542" w:type="dxa"/>
            <w:vMerge w:val="continue"/>
            <w:tcBorders>
              <w:top w:val="nil"/>
              <w:bottom w:val="nil"/>
            </w:tcBorders>
          </w:tcPr>
          <w:p w14:paraId="66FC5862">
            <w:pPr>
              <w:rPr>
                <w:rFonts w:ascii="Arial"/>
              </w:rPr>
            </w:pPr>
          </w:p>
        </w:tc>
        <w:tc>
          <w:tcPr>
            <w:tcW w:w="2672" w:type="dxa"/>
          </w:tcPr>
          <w:p w14:paraId="085CDCEB">
            <w:pPr>
              <w:pStyle w:val="248"/>
              <w:spacing w:before="66" w:line="221" w:lineRule="auto"/>
              <w:ind w:left="103"/>
              <w:rPr>
                <w:rFonts w:hint="eastAsia"/>
              </w:rPr>
            </w:pPr>
            <w:r>
              <w:t>A10030704 炻质砖</w:t>
            </w:r>
          </w:p>
        </w:tc>
        <w:tc>
          <w:tcPr>
            <w:tcW w:w="2248" w:type="dxa"/>
          </w:tcPr>
          <w:p w14:paraId="54861799">
            <w:pPr>
              <w:rPr>
                <w:rFonts w:ascii="Arial"/>
              </w:rPr>
            </w:pPr>
          </w:p>
        </w:tc>
        <w:tc>
          <w:tcPr>
            <w:tcW w:w="3543" w:type="dxa"/>
          </w:tcPr>
          <w:p w14:paraId="01408A8A">
            <w:pPr>
              <w:pStyle w:val="248"/>
              <w:spacing w:before="66" w:line="219" w:lineRule="auto"/>
              <w:ind w:left="109"/>
              <w:rPr>
                <w:rFonts w:hint="eastAsia"/>
              </w:rPr>
            </w:pPr>
            <w:r>
              <w:rPr>
                <w:spacing w:val="-2"/>
              </w:rPr>
              <w:t>HJ/T297</w:t>
            </w:r>
            <w:r>
              <w:rPr>
                <w:spacing w:val="-22"/>
              </w:rPr>
              <w:t xml:space="preserve"> </w:t>
            </w:r>
            <w:r>
              <w:rPr>
                <w:spacing w:val="-2"/>
              </w:rPr>
              <w:t>陶瓷砖</w:t>
            </w:r>
          </w:p>
        </w:tc>
      </w:tr>
      <w:tr w14:paraId="6DB3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37419E00">
            <w:pPr>
              <w:rPr>
                <w:rFonts w:ascii="Arial"/>
              </w:rPr>
            </w:pPr>
          </w:p>
        </w:tc>
        <w:tc>
          <w:tcPr>
            <w:tcW w:w="1542" w:type="dxa"/>
            <w:vMerge w:val="continue"/>
            <w:tcBorders>
              <w:top w:val="nil"/>
              <w:bottom w:val="nil"/>
            </w:tcBorders>
          </w:tcPr>
          <w:p w14:paraId="215212B0">
            <w:pPr>
              <w:rPr>
                <w:rFonts w:ascii="Arial"/>
              </w:rPr>
            </w:pPr>
          </w:p>
        </w:tc>
        <w:tc>
          <w:tcPr>
            <w:tcW w:w="2672" w:type="dxa"/>
          </w:tcPr>
          <w:p w14:paraId="63714F5F">
            <w:pPr>
              <w:pStyle w:val="248"/>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0FCA5C7A">
            <w:pPr>
              <w:rPr>
                <w:rFonts w:ascii="Arial"/>
              </w:rPr>
            </w:pPr>
          </w:p>
        </w:tc>
        <w:tc>
          <w:tcPr>
            <w:tcW w:w="3543" w:type="dxa"/>
          </w:tcPr>
          <w:p w14:paraId="0FDD9E7E">
            <w:pPr>
              <w:pStyle w:val="248"/>
              <w:spacing w:before="66" w:line="219" w:lineRule="auto"/>
              <w:ind w:left="109"/>
              <w:rPr>
                <w:rFonts w:hint="eastAsia"/>
              </w:rPr>
            </w:pPr>
            <w:r>
              <w:rPr>
                <w:spacing w:val="-2"/>
              </w:rPr>
              <w:t>HJ/T297</w:t>
            </w:r>
            <w:r>
              <w:rPr>
                <w:spacing w:val="-22"/>
              </w:rPr>
              <w:t xml:space="preserve"> </w:t>
            </w:r>
            <w:r>
              <w:rPr>
                <w:spacing w:val="-2"/>
              </w:rPr>
              <w:t>陶瓷砖</w:t>
            </w:r>
          </w:p>
        </w:tc>
      </w:tr>
      <w:tr w14:paraId="1A8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6F05D91F">
            <w:pPr>
              <w:rPr>
                <w:rFonts w:ascii="Arial"/>
              </w:rPr>
            </w:pPr>
          </w:p>
        </w:tc>
        <w:tc>
          <w:tcPr>
            <w:tcW w:w="1542" w:type="dxa"/>
            <w:vMerge w:val="continue"/>
            <w:tcBorders>
              <w:top w:val="nil"/>
            </w:tcBorders>
          </w:tcPr>
          <w:p w14:paraId="0E276C34">
            <w:pPr>
              <w:rPr>
                <w:rFonts w:ascii="Arial"/>
              </w:rPr>
            </w:pPr>
          </w:p>
        </w:tc>
        <w:tc>
          <w:tcPr>
            <w:tcW w:w="2672" w:type="dxa"/>
          </w:tcPr>
          <w:p w14:paraId="655ECBF3">
            <w:pPr>
              <w:pStyle w:val="248"/>
              <w:spacing w:before="66" w:line="221" w:lineRule="auto"/>
              <w:ind w:left="103"/>
              <w:rPr>
                <w:rFonts w:hint="eastAsia"/>
              </w:rPr>
            </w:pPr>
            <w:r>
              <w:t>A10030799 其他建筑陶瓷制品</w:t>
            </w:r>
          </w:p>
        </w:tc>
        <w:tc>
          <w:tcPr>
            <w:tcW w:w="2248" w:type="dxa"/>
          </w:tcPr>
          <w:p w14:paraId="2ED97174">
            <w:pPr>
              <w:rPr>
                <w:rFonts w:ascii="Arial"/>
              </w:rPr>
            </w:pPr>
          </w:p>
        </w:tc>
        <w:tc>
          <w:tcPr>
            <w:tcW w:w="3543" w:type="dxa"/>
          </w:tcPr>
          <w:p w14:paraId="7651FF70">
            <w:pPr>
              <w:pStyle w:val="248"/>
              <w:spacing w:before="66" w:line="219" w:lineRule="auto"/>
              <w:ind w:left="109"/>
              <w:rPr>
                <w:rFonts w:hint="eastAsia"/>
              </w:rPr>
            </w:pPr>
            <w:r>
              <w:rPr>
                <w:spacing w:val="-2"/>
              </w:rPr>
              <w:t>HJ/T297</w:t>
            </w:r>
            <w:r>
              <w:rPr>
                <w:spacing w:val="-22"/>
              </w:rPr>
              <w:t xml:space="preserve"> </w:t>
            </w:r>
            <w:r>
              <w:rPr>
                <w:spacing w:val="-2"/>
              </w:rPr>
              <w:t>陶瓷砖</w:t>
            </w:r>
          </w:p>
        </w:tc>
      </w:tr>
      <w:tr w14:paraId="4231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6779F663">
            <w:pPr>
              <w:pStyle w:val="248"/>
              <w:spacing w:before="66"/>
              <w:ind w:left="118"/>
              <w:rPr>
                <w:rFonts w:hint="eastAsia"/>
              </w:rPr>
            </w:pPr>
            <w:r>
              <w:rPr>
                <w:spacing w:val="-5"/>
              </w:rPr>
              <w:t>39</w:t>
            </w:r>
          </w:p>
        </w:tc>
        <w:tc>
          <w:tcPr>
            <w:tcW w:w="1542" w:type="dxa"/>
            <w:vMerge w:val="restart"/>
            <w:tcBorders>
              <w:bottom w:val="nil"/>
            </w:tcBorders>
          </w:tcPr>
          <w:p w14:paraId="086D36DF">
            <w:pPr>
              <w:pStyle w:val="248"/>
              <w:spacing w:before="65" w:line="322"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0DAE9208">
            <w:pPr>
              <w:pStyle w:val="248"/>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257EA4D1">
            <w:pPr>
              <w:rPr>
                <w:rFonts w:ascii="Arial"/>
              </w:rPr>
            </w:pPr>
          </w:p>
        </w:tc>
        <w:tc>
          <w:tcPr>
            <w:tcW w:w="3543" w:type="dxa"/>
          </w:tcPr>
          <w:p w14:paraId="0D8F955B">
            <w:pPr>
              <w:pStyle w:val="248"/>
              <w:spacing w:before="66" w:line="219" w:lineRule="auto"/>
              <w:ind w:left="109"/>
              <w:rPr>
                <w:rFonts w:hint="eastAsia"/>
              </w:rPr>
            </w:pPr>
            <w:r>
              <w:rPr>
                <w:spacing w:val="-2"/>
              </w:rPr>
              <w:t>HJ455</w:t>
            </w:r>
            <w:r>
              <w:rPr>
                <w:spacing w:val="-25"/>
              </w:rPr>
              <w:t xml:space="preserve"> </w:t>
            </w:r>
            <w:r>
              <w:rPr>
                <w:spacing w:val="-2"/>
              </w:rPr>
              <w:t>防水卷材</w:t>
            </w:r>
          </w:p>
        </w:tc>
      </w:tr>
      <w:tr w14:paraId="5DF3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52970568">
            <w:pPr>
              <w:rPr>
                <w:rFonts w:ascii="Arial"/>
              </w:rPr>
            </w:pPr>
          </w:p>
        </w:tc>
        <w:tc>
          <w:tcPr>
            <w:tcW w:w="1542" w:type="dxa"/>
            <w:vMerge w:val="continue"/>
            <w:tcBorders>
              <w:top w:val="nil"/>
              <w:bottom w:val="nil"/>
            </w:tcBorders>
          </w:tcPr>
          <w:p w14:paraId="2917E20D">
            <w:pPr>
              <w:rPr>
                <w:rFonts w:ascii="Arial"/>
              </w:rPr>
            </w:pPr>
          </w:p>
        </w:tc>
        <w:tc>
          <w:tcPr>
            <w:tcW w:w="2672" w:type="dxa"/>
          </w:tcPr>
          <w:p w14:paraId="302F306F">
            <w:pPr>
              <w:pStyle w:val="248"/>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5C33F6CF">
            <w:pPr>
              <w:rPr>
                <w:rFonts w:ascii="Arial"/>
              </w:rPr>
            </w:pPr>
          </w:p>
        </w:tc>
        <w:tc>
          <w:tcPr>
            <w:tcW w:w="3543" w:type="dxa"/>
          </w:tcPr>
          <w:p w14:paraId="2747896A">
            <w:pPr>
              <w:pStyle w:val="248"/>
              <w:spacing w:before="66" w:line="219" w:lineRule="auto"/>
              <w:ind w:left="109"/>
              <w:rPr>
                <w:rFonts w:hint="eastAsia"/>
              </w:rPr>
            </w:pPr>
            <w:r>
              <w:rPr>
                <w:spacing w:val="-2"/>
              </w:rPr>
              <w:t>HJ455</w:t>
            </w:r>
            <w:r>
              <w:rPr>
                <w:spacing w:val="-25"/>
              </w:rPr>
              <w:t xml:space="preserve"> </w:t>
            </w:r>
            <w:r>
              <w:rPr>
                <w:spacing w:val="-2"/>
              </w:rPr>
              <w:t>防水卷材</w:t>
            </w:r>
          </w:p>
        </w:tc>
      </w:tr>
      <w:tr w14:paraId="23FD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tcPr>
          <w:p w14:paraId="2A3B38B0">
            <w:pPr>
              <w:rPr>
                <w:rFonts w:ascii="Arial"/>
              </w:rPr>
            </w:pPr>
          </w:p>
        </w:tc>
        <w:tc>
          <w:tcPr>
            <w:tcW w:w="1542" w:type="dxa"/>
            <w:vMerge w:val="continue"/>
            <w:tcBorders>
              <w:top w:val="nil"/>
            </w:tcBorders>
          </w:tcPr>
          <w:p w14:paraId="2CA83744">
            <w:pPr>
              <w:rPr>
                <w:rFonts w:ascii="Arial"/>
              </w:rPr>
            </w:pPr>
          </w:p>
        </w:tc>
        <w:tc>
          <w:tcPr>
            <w:tcW w:w="2672" w:type="dxa"/>
          </w:tcPr>
          <w:p w14:paraId="11806FE6">
            <w:pPr>
              <w:pStyle w:val="248"/>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16190BED">
            <w:pPr>
              <w:rPr>
                <w:rFonts w:ascii="Arial"/>
              </w:rPr>
            </w:pPr>
          </w:p>
        </w:tc>
        <w:tc>
          <w:tcPr>
            <w:tcW w:w="3543" w:type="dxa"/>
          </w:tcPr>
          <w:p w14:paraId="76CBE2B5">
            <w:pPr>
              <w:pStyle w:val="248"/>
              <w:spacing w:before="66" w:line="219" w:lineRule="auto"/>
              <w:ind w:left="109"/>
              <w:rPr>
                <w:rFonts w:hint="eastAsia"/>
              </w:rPr>
            </w:pPr>
            <w:r>
              <w:rPr>
                <w:spacing w:val="-2"/>
              </w:rPr>
              <w:t>HJ455</w:t>
            </w:r>
            <w:r>
              <w:rPr>
                <w:spacing w:val="-25"/>
              </w:rPr>
              <w:t xml:space="preserve"> </w:t>
            </w:r>
            <w:r>
              <w:rPr>
                <w:spacing w:val="-2"/>
              </w:rPr>
              <w:t>防水卷材</w:t>
            </w:r>
          </w:p>
        </w:tc>
      </w:tr>
      <w:tr w14:paraId="09FB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4E29A8C3">
            <w:pPr>
              <w:pStyle w:val="248"/>
              <w:spacing w:before="67"/>
              <w:ind w:left="114"/>
              <w:rPr>
                <w:rFonts w:hint="eastAsia"/>
              </w:rPr>
            </w:pPr>
            <w:r>
              <w:rPr>
                <w:spacing w:val="-3"/>
              </w:rPr>
              <w:t>40</w:t>
            </w:r>
          </w:p>
        </w:tc>
        <w:tc>
          <w:tcPr>
            <w:tcW w:w="1542" w:type="dxa"/>
            <w:vMerge w:val="restart"/>
            <w:tcBorders>
              <w:bottom w:val="nil"/>
            </w:tcBorders>
          </w:tcPr>
          <w:p w14:paraId="5FD779D4">
            <w:pPr>
              <w:pStyle w:val="248"/>
              <w:spacing w:before="66" w:line="322"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t xml:space="preserve"> </w:t>
            </w:r>
            <w:r>
              <w:rPr>
                <w:spacing w:val="-2"/>
              </w:rPr>
              <w:t>及其制品</w:t>
            </w:r>
          </w:p>
        </w:tc>
        <w:tc>
          <w:tcPr>
            <w:tcW w:w="2672" w:type="dxa"/>
          </w:tcPr>
          <w:p w14:paraId="468631AB">
            <w:pPr>
              <w:pStyle w:val="248"/>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3DCB54C4">
            <w:pPr>
              <w:rPr>
                <w:rFonts w:ascii="Arial"/>
              </w:rPr>
            </w:pPr>
          </w:p>
        </w:tc>
        <w:tc>
          <w:tcPr>
            <w:tcW w:w="3543" w:type="dxa"/>
          </w:tcPr>
          <w:p w14:paraId="555281C6">
            <w:pPr>
              <w:pStyle w:val="248"/>
              <w:spacing w:before="67" w:line="219" w:lineRule="auto"/>
              <w:ind w:left="109"/>
              <w:rPr>
                <w:rFonts w:hint="eastAsia"/>
              </w:rPr>
            </w:pPr>
            <w:r>
              <w:rPr>
                <w:spacing w:val="-1"/>
              </w:rPr>
              <w:t>HJ/T223</w:t>
            </w:r>
            <w:r>
              <w:rPr>
                <w:spacing w:val="-33"/>
              </w:rPr>
              <w:t xml:space="preserve"> </w:t>
            </w:r>
            <w:r>
              <w:rPr>
                <w:spacing w:val="-1"/>
              </w:rPr>
              <w:t>轻质墙体板材</w:t>
            </w:r>
          </w:p>
        </w:tc>
      </w:tr>
      <w:tr w14:paraId="204D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4506CB00">
            <w:pPr>
              <w:rPr>
                <w:rFonts w:ascii="Arial"/>
              </w:rPr>
            </w:pPr>
          </w:p>
        </w:tc>
        <w:tc>
          <w:tcPr>
            <w:tcW w:w="1542" w:type="dxa"/>
            <w:vMerge w:val="continue"/>
            <w:tcBorders>
              <w:top w:val="nil"/>
            </w:tcBorders>
          </w:tcPr>
          <w:p w14:paraId="0BFE09A1">
            <w:pPr>
              <w:rPr>
                <w:rFonts w:ascii="Arial"/>
              </w:rPr>
            </w:pPr>
          </w:p>
        </w:tc>
        <w:tc>
          <w:tcPr>
            <w:tcW w:w="2672" w:type="dxa"/>
          </w:tcPr>
          <w:p w14:paraId="12B704B3">
            <w:pPr>
              <w:pStyle w:val="248"/>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6D93CCD9">
            <w:pPr>
              <w:rPr>
                <w:rFonts w:ascii="Arial"/>
              </w:rPr>
            </w:pPr>
          </w:p>
        </w:tc>
        <w:tc>
          <w:tcPr>
            <w:tcW w:w="3543" w:type="dxa"/>
          </w:tcPr>
          <w:p w14:paraId="5BBF2B41">
            <w:pPr>
              <w:pStyle w:val="248"/>
              <w:spacing w:before="67" w:line="219" w:lineRule="auto"/>
              <w:ind w:left="109"/>
              <w:rPr>
                <w:rFonts w:hint="eastAsia"/>
              </w:rPr>
            </w:pPr>
            <w:r>
              <w:rPr>
                <w:spacing w:val="-1"/>
              </w:rPr>
              <w:t>HJ/T223</w:t>
            </w:r>
            <w:r>
              <w:rPr>
                <w:spacing w:val="-33"/>
              </w:rPr>
              <w:t xml:space="preserve"> </w:t>
            </w:r>
            <w:r>
              <w:rPr>
                <w:spacing w:val="-1"/>
              </w:rPr>
              <w:t>轻质墙体板材</w:t>
            </w:r>
          </w:p>
        </w:tc>
      </w:tr>
      <w:tr w14:paraId="300A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4B814E34">
            <w:pPr>
              <w:pStyle w:val="248"/>
              <w:spacing w:before="67" w:line="242" w:lineRule="auto"/>
              <w:ind w:left="114"/>
              <w:rPr>
                <w:rFonts w:hint="eastAsia"/>
              </w:rPr>
            </w:pPr>
            <w:r>
              <w:rPr>
                <w:spacing w:val="-3"/>
              </w:rPr>
              <w:t>41</w:t>
            </w:r>
          </w:p>
        </w:tc>
        <w:tc>
          <w:tcPr>
            <w:tcW w:w="1542" w:type="dxa"/>
          </w:tcPr>
          <w:p w14:paraId="183DF2DF">
            <w:pPr>
              <w:pStyle w:val="248"/>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34BCC6D5">
            <w:pPr>
              <w:rPr>
                <w:rFonts w:ascii="Arial"/>
              </w:rPr>
            </w:pPr>
          </w:p>
        </w:tc>
        <w:tc>
          <w:tcPr>
            <w:tcW w:w="2248" w:type="dxa"/>
          </w:tcPr>
          <w:p w14:paraId="1681F88E">
            <w:pPr>
              <w:rPr>
                <w:rFonts w:ascii="Arial"/>
              </w:rPr>
            </w:pPr>
          </w:p>
        </w:tc>
        <w:tc>
          <w:tcPr>
            <w:tcW w:w="3543" w:type="dxa"/>
          </w:tcPr>
          <w:p w14:paraId="3B8744EF">
            <w:pPr>
              <w:pStyle w:val="248"/>
              <w:spacing w:before="67" w:line="219" w:lineRule="auto"/>
              <w:ind w:left="109"/>
              <w:rPr>
                <w:rFonts w:hint="eastAsia"/>
              </w:rPr>
            </w:pPr>
            <w:r>
              <w:rPr>
                <w:spacing w:val="-1"/>
              </w:rPr>
              <w:t>HJ2537</w:t>
            </w:r>
            <w:r>
              <w:rPr>
                <w:spacing w:val="-34"/>
              </w:rPr>
              <w:t xml:space="preserve"> </w:t>
            </w:r>
            <w:r>
              <w:rPr>
                <w:spacing w:val="-1"/>
              </w:rPr>
              <w:t>水性涂料</w:t>
            </w:r>
          </w:p>
        </w:tc>
      </w:tr>
      <w:tr w14:paraId="4C244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33954CF3">
            <w:pPr>
              <w:pStyle w:val="248"/>
              <w:spacing w:before="68" w:line="242" w:lineRule="auto"/>
              <w:ind w:left="114"/>
              <w:rPr>
                <w:rFonts w:hint="eastAsia"/>
              </w:rPr>
            </w:pPr>
            <w:r>
              <w:rPr>
                <w:spacing w:val="-3"/>
              </w:rPr>
              <w:t>42</w:t>
            </w:r>
          </w:p>
        </w:tc>
        <w:tc>
          <w:tcPr>
            <w:tcW w:w="1542" w:type="dxa"/>
          </w:tcPr>
          <w:p w14:paraId="2F647228">
            <w:pPr>
              <w:pStyle w:val="248"/>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9B5FD95">
            <w:pPr>
              <w:pStyle w:val="248"/>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183E04E1">
            <w:pPr>
              <w:rPr>
                <w:rFonts w:ascii="Arial"/>
              </w:rPr>
            </w:pPr>
          </w:p>
        </w:tc>
        <w:tc>
          <w:tcPr>
            <w:tcW w:w="3543" w:type="dxa"/>
          </w:tcPr>
          <w:p w14:paraId="7B485066">
            <w:pPr>
              <w:pStyle w:val="248"/>
              <w:spacing w:before="68" w:line="219" w:lineRule="auto"/>
              <w:ind w:left="109"/>
              <w:rPr>
                <w:rFonts w:hint="eastAsia"/>
              </w:rPr>
            </w:pPr>
            <w:r>
              <w:rPr>
                <w:spacing w:val="-2"/>
              </w:rPr>
              <w:t>HJ456</w:t>
            </w:r>
            <w:r>
              <w:rPr>
                <w:spacing w:val="-23"/>
              </w:rPr>
              <w:t xml:space="preserve"> </w:t>
            </w:r>
            <w:r>
              <w:rPr>
                <w:spacing w:val="-2"/>
              </w:rPr>
              <w:t>刚性防水材料</w:t>
            </w:r>
          </w:p>
        </w:tc>
      </w:tr>
    </w:tbl>
    <w:p w14:paraId="6A9051A7">
      <w:pPr>
        <w:rPr>
          <w:rFonts w:ascii="Arial" w:hAnsi="Arial" w:eastAsia="Arial" w:cs="Arial"/>
          <w:szCs w:val="21"/>
        </w:rPr>
        <w:sectPr>
          <w:pgSz w:w="11906" w:h="16838"/>
          <w:pgMar w:top="1431" w:right="644" w:bottom="0" w:left="667" w:header="0" w:footer="0" w:gutter="0"/>
          <w:cols w:space="720" w:num="1"/>
        </w:sect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FF8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tcPr>
          <w:p w14:paraId="10207C1A">
            <w:pPr>
              <w:pStyle w:val="248"/>
              <w:spacing w:before="68"/>
              <w:ind w:left="114"/>
              <w:rPr>
                <w:rFonts w:hint="eastAsia"/>
              </w:rPr>
            </w:pPr>
            <w:r>
              <w:rPr>
                <w:spacing w:val="-3"/>
              </w:rPr>
              <w:t>43</w:t>
            </w:r>
          </w:p>
        </w:tc>
        <w:tc>
          <w:tcPr>
            <w:tcW w:w="1542" w:type="dxa"/>
            <w:vMerge w:val="restart"/>
            <w:tcBorders>
              <w:bottom w:val="nil"/>
            </w:tcBorders>
          </w:tcPr>
          <w:p w14:paraId="5EB07ED6">
            <w:pPr>
              <w:pStyle w:val="248"/>
              <w:spacing w:before="67" w:line="323"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30381269">
            <w:pPr>
              <w:pStyle w:val="248"/>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72A47172">
            <w:pPr>
              <w:rPr>
                <w:rFonts w:ascii="Arial"/>
              </w:rPr>
            </w:pPr>
          </w:p>
        </w:tc>
        <w:tc>
          <w:tcPr>
            <w:tcW w:w="3543" w:type="dxa"/>
          </w:tcPr>
          <w:p w14:paraId="563BAD7D">
            <w:pPr>
              <w:pStyle w:val="248"/>
              <w:spacing w:before="67" w:line="219" w:lineRule="auto"/>
              <w:ind w:left="109"/>
              <w:rPr>
                <w:rFonts w:hint="eastAsia"/>
              </w:rPr>
            </w:pPr>
            <w:r>
              <w:rPr>
                <w:spacing w:val="-1"/>
              </w:rPr>
              <w:t>HJ2537</w:t>
            </w:r>
            <w:r>
              <w:rPr>
                <w:spacing w:val="-34"/>
              </w:rPr>
              <w:t xml:space="preserve"> </w:t>
            </w:r>
            <w:r>
              <w:rPr>
                <w:spacing w:val="-1"/>
              </w:rPr>
              <w:t>水性涂料</w:t>
            </w:r>
          </w:p>
        </w:tc>
      </w:tr>
      <w:tr w14:paraId="316C0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tcPr>
          <w:p w14:paraId="4D66BD2A">
            <w:pPr>
              <w:rPr>
                <w:rFonts w:ascii="Arial"/>
              </w:rPr>
            </w:pPr>
          </w:p>
        </w:tc>
        <w:tc>
          <w:tcPr>
            <w:tcW w:w="1542" w:type="dxa"/>
            <w:vMerge w:val="continue"/>
            <w:tcBorders>
              <w:top w:val="nil"/>
              <w:bottom w:val="nil"/>
            </w:tcBorders>
          </w:tcPr>
          <w:p w14:paraId="7A52635C">
            <w:pPr>
              <w:rPr>
                <w:rFonts w:ascii="Arial"/>
              </w:rPr>
            </w:pPr>
          </w:p>
        </w:tc>
        <w:tc>
          <w:tcPr>
            <w:tcW w:w="2672" w:type="dxa"/>
          </w:tcPr>
          <w:p w14:paraId="49AAA4F8">
            <w:pPr>
              <w:pStyle w:val="248"/>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78CE74D6">
            <w:pPr>
              <w:rPr>
                <w:rFonts w:ascii="Arial"/>
              </w:rPr>
            </w:pPr>
          </w:p>
        </w:tc>
        <w:tc>
          <w:tcPr>
            <w:tcW w:w="3543" w:type="dxa"/>
          </w:tcPr>
          <w:p w14:paraId="6D61436D">
            <w:pPr>
              <w:pStyle w:val="248"/>
              <w:spacing w:before="63" w:line="219" w:lineRule="auto"/>
              <w:ind w:left="109"/>
              <w:rPr>
                <w:rFonts w:hint="eastAsia"/>
              </w:rPr>
            </w:pPr>
            <w:r>
              <w:rPr>
                <w:spacing w:val="-1"/>
              </w:rPr>
              <w:t>HJ2537</w:t>
            </w:r>
            <w:r>
              <w:rPr>
                <w:spacing w:val="-34"/>
              </w:rPr>
              <w:t xml:space="preserve"> </w:t>
            </w:r>
            <w:r>
              <w:rPr>
                <w:spacing w:val="-1"/>
              </w:rPr>
              <w:t>水性涂料</w:t>
            </w:r>
          </w:p>
        </w:tc>
      </w:tr>
      <w:tr w14:paraId="0F26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tcPr>
          <w:p w14:paraId="10101A8D">
            <w:pPr>
              <w:rPr>
                <w:rFonts w:ascii="Arial"/>
              </w:rPr>
            </w:pPr>
          </w:p>
        </w:tc>
        <w:tc>
          <w:tcPr>
            <w:tcW w:w="1542" w:type="dxa"/>
            <w:vMerge w:val="continue"/>
            <w:tcBorders>
              <w:top w:val="nil"/>
            </w:tcBorders>
          </w:tcPr>
          <w:p w14:paraId="0AAD2186">
            <w:pPr>
              <w:rPr>
                <w:rFonts w:ascii="Arial"/>
              </w:rPr>
            </w:pPr>
          </w:p>
        </w:tc>
        <w:tc>
          <w:tcPr>
            <w:tcW w:w="2672" w:type="dxa"/>
          </w:tcPr>
          <w:p w14:paraId="4DF487A8">
            <w:pPr>
              <w:pStyle w:val="248"/>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64F1E019">
            <w:pPr>
              <w:rPr>
                <w:rFonts w:ascii="Arial"/>
              </w:rPr>
            </w:pPr>
          </w:p>
        </w:tc>
        <w:tc>
          <w:tcPr>
            <w:tcW w:w="3543" w:type="dxa"/>
          </w:tcPr>
          <w:p w14:paraId="426BA902">
            <w:pPr>
              <w:pStyle w:val="248"/>
              <w:spacing w:before="64" w:line="219" w:lineRule="auto"/>
              <w:ind w:left="109"/>
              <w:rPr>
                <w:rFonts w:hint="eastAsia"/>
              </w:rPr>
            </w:pPr>
            <w:r>
              <w:rPr>
                <w:spacing w:val="-1"/>
              </w:rPr>
              <w:t>HJ2537</w:t>
            </w:r>
            <w:r>
              <w:rPr>
                <w:spacing w:val="-34"/>
              </w:rPr>
              <w:t xml:space="preserve"> </w:t>
            </w:r>
            <w:r>
              <w:rPr>
                <w:spacing w:val="-1"/>
              </w:rPr>
              <w:t>水性涂料</w:t>
            </w:r>
          </w:p>
        </w:tc>
      </w:tr>
      <w:tr w14:paraId="768D3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EB7582E">
            <w:pPr>
              <w:pStyle w:val="248"/>
              <w:spacing w:before="65" w:line="242" w:lineRule="auto"/>
              <w:ind w:left="114"/>
              <w:rPr>
                <w:rFonts w:hint="eastAsia"/>
              </w:rPr>
            </w:pPr>
            <w:r>
              <w:rPr>
                <w:spacing w:val="-3"/>
              </w:rPr>
              <w:t>44</w:t>
            </w:r>
          </w:p>
        </w:tc>
        <w:tc>
          <w:tcPr>
            <w:tcW w:w="1542" w:type="dxa"/>
          </w:tcPr>
          <w:p w14:paraId="7481B57C">
            <w:pPr>
              <w:pStyle w:val="248"/>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535DF1A2">
            <w:pPr>
              <w:pStyle w:val="248"/>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1855E2A6">
            <w:pPr>
              <w:rPr>
                <w:rFonts w:ascii="Arial"/>
              </w:rPr>
            </w:pPr>
          </w:p>
        </w:tc>
        <w:tc>
          <w:tcPr>
            <w:tcW w:w="3543" w:type="dxa"/>
          </w:tcPr>
          <w:p w14:paraId="1C6CE9A5">
            <w:pPr>
              <w:pStyle w:val="248"/>
              <w:spacing w:before="65" w:line="219" w:lineRule="auto"/>
              <w:ind w:left="109"/>
              <w:rPr>
                <w:rFonts w:hint="eastAsia"/>
              </w:rPr>
            </w:pPr>
            <w:r>
              <w:rPr>
                <w:spacing w:val="-1"/>
              </w:rPr>
              <w:t>HJ2537</w:t>
            </w:r>
            <w:r>
              <w:rPr>
                <w:spacing w:val="-34"/>
              </w:rPr>
              <w:t xml:space="preserve"> </w:t>
            </w:r>
            <w:r>
              <w:rPr>
                <w:spacing w:val="-1"/>
              </w:rPr>
              <w:t>水性涂料</w:t>
            </w:r>
          </w:p>
        </w:tc>
      </w:tr>
      <w:tr w14:paraId="632B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43A4B4D">
            <w:pPr>
              <w:pStyle w:val="248"/>
              <w:spacing w:before="66"/>
              <w:ind w:left="114"/>
              <w:rPr>
                <w:rFonts w:hint="eastAsia"/>
              </w:rPr>
            </w:pPr>
            <w:r>
              <w:rPr>
                <w:spacing w:val="-3"/>
              </w:rPr>
              <w:t>45</w:t>
            </w:r>
          </w:p>
        </w:tc>
        <w:tc>
          <w:tcPr>
            <w:tcW w:w="1542" w:type="dxa"/>
          </w:tcPr>
          <w:p w14:paraId="35C9BC36">
            <w:pPr>
              <w:pStyle w:val="248"/>
              <w:spacing w:before="66" w:line="283" w:lineRule="auto"/>
              <w:ind w:left="109" w:right="108" w:hanging="7"/>
              <w:rPr>
                <w:rFonts w:hint="eastAsia"/>
              </w:rPr>
            </w:pPr>
            <w:r>
              <w:rPr>
                <w:spacing w:val="3"/>
              </w:rPr>
              <w:t>A100699</w:t>
            </w:r>
            <w:r>
              <w:rPr>
                <w:spacing w:val="34"/>
              </w:rPr>
              <w:t xml:space="preserve"> </w:t>
            </w:r>
            <w:r>
              <w:rPr>
                <w:spacing w:val="3"/>
              </w:rPr>
              <w:t>其他建</w:t>
            </w:r>
            <w:r>
              <w:t xml:space="preserve"> </w:t>
            </w:r>
            <w:r>
              <w:rPr>
                <w:spacing w:val="-2"/>
              </w:rPr>
              <w:t>筑涂料</w:t>
            </w:r>
          </w:p>
        </w:tc>
        <w:tc>
          <w:tcPr>
            <w:tcW w:w="2672" w:type="dxa"/>
          </w:tcPr>
          <w:p w14:paraId="23D38720">
            <w:pPr>
              <w:rPr>
                <w:rFonts w:ascii="Arial"/>
              </w:rPr>
            </w:pPr>
          </w:p>
        </w:tc>
        <w:tc>
          <w:tcPr>
            <w:tcW w:w="2248" w:type="dxa"/>
          </w:tcPr>
          <w:p w14:paraId="0B70DE25">
            <w:pPr>
              <w:rPr>
                <w:rFonts w:ascii="Arial"/>
              </w:rPr>
            </w:pPr>
          </w:p>
        </w:tc>
        <w:tc>
          <w:tcPr>
            <w:tcW w:w="3543" w:type="dxa"/>
          </w:tcPr>
          <w:p w14:paraId="660F1672">
            <w:pPr>
              <w:pStyle w:val="248"/>
              <w:spacing w:before="65" w:line="219" w:lineRule="auto"/>
              <w:ind w:left="109"/>
              <w:rPr>
                <w:rFonts w:hint="eastAsia"/>
              </w:rPr>
            </w:pPr>
            <w:r>
              <w:rPr>
                <w:spacing w:val="-1"/>
              </w:rPr>
              <w:t>HJ2537</w:t>
            </w:r>
            <w:r>
              <w:rPr>
                <w:spacing w:val="-34"/>
              </w:rPr>
              <w:t xml:space="preserve"> </w:t>
            </w:r>
            <w:r>
              <w:rPr>
                <w:spacing w:val="-1"/>
              </w:rPr>
              <w:t>水性涂料</w:t>
            </w:r>
          </w:p>
        </w:tc>
      </w:tr>
      <w:tr w14:paraId="3831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tcPr>
          <w:p w14:paraId="2F17EFB4">
            <w:pPr>
              <w:pStyle w:val="248"/>
              <w:spacing w:before="66"/>
              <w:ind w:left="114"/>
              <w:rPr>
                <w:rFonts w:hint="eastAsia"/>
              </w:rPr>
            </w:pPr>
            <w:r>
              <w:rPr>
                <w:spacing w:val="-3"/>
              </w:rPr>
              <w:t>46</w:t>
            </w:r>
          </w:p>
        </w:tc>
        <w:tc>
          <w:tcPr>
            <w:tcW w:w="1542" w:type="dxa"/>
          </w:tcPr>
          <w:p w14:paraId="3F904A96">
            <w:pPr>
              <w:pStyle w:val="248"/>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27EBC322">
            <w:pPr>
              <w:rPr>
                <w:rFonts w:ascii="Arial"/>
              </w:rPr>
            </w:pPr>
          </w:p>
        </w:tc>
        <w:tc>
          <w:tcPr>
            <w:tcW w:w="2248" w:type="dxa"/>
          </w:tcPr>
          <w:p w14:paraId="5BDA538E">
            <w:pPr>
              <w:rPr>
                <w:rFonts w:ascii="Arial"/>
              </w:rPr>
            </w:pPr>
          </w:p>
        </w:tc>
        <w:tc>
          <w:tcPr>
            <w:tcW w:w="3543" w:type="dxa"/>
          </w:tcPr>
          <w:p w14:paraId="2B02D3B7">
            <w:pPr>
              <w:pStyle w:val="248"/>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0C4D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26CEAE9B">
            <w:pPr>
              <w:pStyle w:val="248"/>
              <w:spacing w:before="66"/>
              <w:ind w:left="114"/>
              <w:rPr>
                <w:rFonts w:hint="eastAsia"/>
              </w:rPr>
            </w:pPr>
            <w:r>
              <w:rPr>
                <w:spacing w:val="-3"/>
              </w:rPr>
              <w:t>47</w:t>
            </w:r>
          </w:p>
        </w:tc>
        <w:tc>
          <w:tcPr>
            <w:tcW w:w="1542" w:type="dxa"/>
          </w:tcPr>
          <w:p w14:paraId="790141B8">
            <w:pPr>
              <w:pStyle w:val="248"/>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5BB1A806">
            <w:pPr>
              <w:rPr>
                <w:rFonts w:ascii="Arial"/>
              </w:rPr>
            </w:pPr>
          </w:p>
        </w:tc>
        <w:tc>
          <w:tcPr>
            <w:tcW w:w="2248" w:type="dxa"/>
          </w:tcPr>
          <w:p w14:paraId="12F20AF9">
            <w:pPr>
              <w:rPr>
                <w:rFonts w:ascii="Arial"/>
              </w:rPr>
            </w:pPr>
          </w:p>
        </w:tc>
        <w:tc>
          <w:tcPr>
            <w:tcW w:w="3543" w:type="dxa"/>
          </w:tcPr>
          <w:p w14:paraId="5122D3D0">
            <w:pPr>
              <w:pStyle w:val="248"/>
              <w:spacing w:before="66" w:line="219" w:lineRule="auto"/>
              <w:ind w:left="109"/>
              <w:rPr>
                <w:rFonts w:hint="eastAsia"/>
              </w:rPr>
            </w:pPr>
            <w:r>
              <w:rPr>
                <w:spacing w:val="-1"/>
              </w:rPr>
              <w:t>HJ/T237</w:t>
            </w:r>
            <w:r>
              <w:rPr>
                <w:spacing w:val="-33"/>
              </w:rPr>
              <w:t xml:space="preserve"> </w:t>
            </w:r>
            <w:r>
              <w:rPr>
                <w:spacing w:val="-1"/>
              </w:rPr>
              <w:t>塑料门窗</w:t>
            </w:r>
          </w:p>
        </w:tc>
      </w:tr>
      <w:tr w14:paraId="684C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tcPr>
          <w:p w14:paraId="0FB2F36E">
            <w:pPr>
              <w:pStyle w:val="248"/>
              <w:spacing w:before="69"/>
              <w:ind w:left="114"/>
              <w:rPr>
                <w:rFonts w:hint="eastAsia"/>
              </w:rPr>
            </w:pPr>
            <w:r>
              <w:rPr>
                <w:spacing w:val="-3"/>
              </w:rPr>
              <w:t>48</w:t>
            </w:r>
          </w:p>
        </w:tc>
        <w:tc>
          <w:tcPr>
            <w:tcW w:w="1542" w:type="dxa"/>
          </w:tcPr>
          <w:p w14:paraId="36F78E55">
            <w:pPr>
              <w:pStyle w:val="248"/>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0E6B6EAA">
            <w:pPr>
              <w:rPr>
                <w:rFonts w:ascii="Arial"/>
              </w:rPr>
            </w:pPr>
          </w:p>
        </w:tc>
        <w:tc>
          <w:tcPr>
            <w:tcW w:w="2248" w:type="dxa"/>
          </w:tcPr>
          <w:p w14:paraId="754BCD0F">
            <w:pPr>
              <w:rPr>
                <w:rFonts w:ascii="Arial"/>
              </w:rPr>
            </w:pPr>
          </w:p>
        </w:tc>
        <w:tc>
          <w:tcPr>
            <w:tcW w:w="3543" w:type="dxa"/>
          </w:tcPr>
          <w:p w14:paraId="5DA8EBC0">
            <w:pPr>
              <w:pStyle w:val="248"/>
              <w:spacing w:before="69" w:line="219" w:lineRule="auto"/>
              <w:ind w:left="109"/>
              <w:rPr>
                <w:rFonts w:hint="eastAsia"/>
              </w:rPr>
            </w:pPr>
            <w:r>
              <w:rPr>
                <w:spacing w:val="-1"/>
              </w:rPr>
              <w:t>HJ2537</w:t>
            </w:r>
            <w:r>
              <w:rPr>
                <w:spacing w:val="-34"/>
              </w:rPr>
              <w:t xml:space="preserve"> </w:t>
            </w:r>
            <w:r>
              <w:rPr>
                <w:spacing w:val="-1"/>
              </w:rPr>
              <w:t>水性涂料</w:t>
            </w:r>
          </w:p>
        </w:tc>
      </w:tr>
      <w:tr w14:paraId="1C74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533A863C">
            <w:pPr>
              <w:pStyle w:val="248"/>
              <w:spacing w:before="68"/>
              <w:ind w:left="114"/>
              <w:rPr>
                <w:rFonts w:hint="eastAsia"/>
              </w:rPr>
            </w:pPr>
            <w:r>
              <w:rPr>
                <w:spacing w:val="-3"/>
              </w:rPr>
              <w:t>49</w:t>
            </w:r>
          </w:p>
        </w:tc>
        <w:tc>
          <w:tcPr>
            <w:tcW w:w="1542" w:type="dxa"/>
          </w:tcPr>
          <w:p w14:paraId="13CB0C21">
            <w:pPr>
              <w:pStyle w:val="248"/>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1D94107C">
            <w:pPr>
              <w:rPr>
                <w:rFonts w:ascii="Arial"/>
              </w:rPr>
            </w:pPr>
          </w:p>
        </w:tc>
        <w:tc>
          <w:tcPr>
            <w:tcW w:w="2248" w:type="dxa"/>
          </w:tcPr>
          <w:p w14:paraId="2D7DC984">
            <w:pPr>
              <w:rPr>
                <w:rFonts w:ascii="Arial"/>
              </w:rPr>
            </w:pPr>
          </w:p>
        </w:tc>
        <w:tc>
          <w:tcPr>
            <w:tcW w:w="3543" w:type="dxa"/>
          </w:tcPr>
          <w:p w14:paraId="1DD66A27">
            <w:pPr>
              <w:pStyle w:val="248"/>
              <w:spacing w:before="67" w:line="219" w:lineRule="auto"/>
              <w:ind w:left="109"/>
              <w:rPr>
                <w:rFonts w:hint="eastAsia"/>
              </w:rPr>
            </w:pPr>
            <w:r>
              <w:rPr>
                <w:spacing w:val="-1"/>
              </w:rPr>
              <w:t>HJ2541</w:t>
            </w:r>
            <w:r>
              <w:rPr>
                <w:spacing w:val="-35"/>
              </w:rPr>
              <w:t xml:space="preserve"> </w:t>
            </w:r>
            <w:r>
              <w:rPr>
                <w:spacing w:val="-1"/>
              </w:rPr>
              <w:t>胶粘剂</w:t>
            </w:r>
          </w:p>
        </w:tc>
      </w:tr>
      <w:tr w14:paraId="213A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242B0303">
            <w:pPr>
              <w:pStyle w:val="248"/>
              <w:spacing w:before="69"/>
              <w:ind w:left="118"/>
              <w:rPr>
                <w:rFonts w:hint="eastAsia"/>
              </w:rPr>
            </w:pPr>
            <w:r>
              <w:rPr>
                <w:spacing w:val="-5"/>
              </w:rPr>
              <w:t>50</w:t>
            </w:r>
          </w:p>
        </w:tc>
        <w:tc>
          <w:tcPr>
            <w:tcW w:w="1542" w:type="dxa"/>
          </w:tcPr>
          <w:p w14:paraId="53AC877B">
            <w:pPr>
              <w:pStyle w:val="248"/>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214BE936">
            <w:pPr>
              <w:rPr>
                <w:rFonts w:ascii="Arial"/>
              </w:rPr>
            </w:pPr>
          </w:p>
        </w:tc>
        <w:tc>
          <w:tcPr>
            <w:tcW w:w="2248" w:type="dxa"/>
          </w:tcPr>
          <w:p w14:paraId="302B59F9">
            <w:pPr>
              <w:rPr>
                <w:rFonts w:ascii="Arial"/>
              </w:rPr>
            </w:pPr>
          </w:p>
        </w:tc>
        <w:tc>
          <w:tcPr>
            <w:tcW w:w="3543" w:type="dxa"/>
          </w:tcPr>
          <w:p w14:paraId="6970262A">
            <w:pPr>
              <w:pStyle w:val="248"/>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0A940086">
      <w:pPr>
        <w:spacing w:after="120" w:line="360" w:lineRule="auto"/>
        <w:rPr>
          <w:rFonts w:hint="eastAsia" w:ascii="宋体" w:hAnsi="宋体"/>
          <w:spacing w:val="-3"/>
          <w:szCs w:val="21"/>
        </w:rPr>
        <w:sectPr>
          <w:pgSz w:w="11906" w:h="16838"/>
          <w:pgMar w:top="1431" w:right="644" w:bottom="0" w:left="667" w:header="0" w:footer="0" w:gutter="0"/>
          <w:cols w:space="720" w:num="1"/>
        </w:sectPr>
      </w:pPr>
      <w:r>
        <w:rPr>
          <w:rFonts w:hint="eastAsia" w:ascii="宋体" w:hAnsi="宋体"/>
          <w:spacing w:val="-3"/>
          <w:szCs w:val="21"/>
        </w:rPr>
        <w:t>注：环境标志产品认证应依据相关标准的最新版本。</w:t>
      </w:r>
    </w:p>
    <w:p w14:paraId="3BEBCCA1">
      <w:pPr>
        <w:pStyle w:val="26"/>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第三章  供应商须知</w:t>
      </w:r>
      <w:bookmarkEnd w:id="28"/>
      <w:bookmarkStart w:id="29" w:name="_投标人须知前附表"/>
      <w:bookmarkEnd w:id="29"/>
    </w:p>
    <w:p w14:paraId="758ECB66">
      <w:pPr>
        <w:pStyle w:val="4"/>
        <w:spacing w:before="40" w:after="40"/>
        <w:jc w:val="center"/>
        <w:rPr>
          <w:rFonts w:ascii="Times New Roman" w:hAnsi="Times New Roman" w:eastAsia="宋体"/>
          <w:sz w:val="24"/>
          <w:szCs w:val="24"/>
        </w:rPr>
      </w:pPr>
      <w:r>
        <w:rPr>
          <w:rFonts w:ascii="Times New Roman" w:hAnsi="Times New Roman" w:eastAsia="宋体"/>
          <w:sz w:val="24"/>
          <w:szCs w:val="24"/>
        </w:rPr>
        <w:t>供应商须知前附表</w:t>
      </w:r>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CA9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5243DA83">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19EE302B">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06B93328">
            <w:pPr>
              <w:jc w:val="center"/>
              <w:rPr>
                <w:b/>
                <w:szCs w:val="21"/>
              </w:rPr>
            </w:pPr>
            <w:r>
              <w:rPr>
                <w:b/>
                <w:szCs w:val="21"/>
              </w:rPr>
              <w:t>内容、要求</w:t>
            </w:r>
          </w:p>
        </w:tc>
      </w:tr>
      <w:tr w14:paraId="41B5C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46699E1C">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11DB9866">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27277F87">
            <w:pPr>
              <w:spacing w:line="300" w:lineRule="exact"/>
              <w:jc w:val="left"/>
              <w:rPr>
                <w:szCs w:val="21"/>
              </w:rPr>
            </w:pPr>
            <w:r>
              <w:rPr>
                <w:szCs w:val="21"/>
              </w:rPr>
              <w:t>项目名称：</w:t>
            </w:r>
            <w:r>
              <w:rPr>
                <w:rFonts w:hint="eastAsia"/>
                <w:szCs w:val="21"/>
              </w:rPr>
              <w:t>广西水环境监测中心重金属检测能力提升项目（南宁部分）</w:t>
            </w:r>
          </w:p>
          <w:p w14:paraId="0A0457F9">
            <w:pPr>
              <w:spacing w:line="300" w:lineRule="exact"/>
              <w:jc w:val="left"/>
              <w:rPr>
                <w:szCs w:val="21"/>
              </w:rPr>
            </w:pPr>
            <w:r>
              <w:rPr>
                <w:szCs w:val="21"/>
              </w:rPr>
              <w:t>项目编号：</w:t>
            </w:r>
            <w:r>
              <w:rPr>
                <w:rFonts w:hint="eastAsia"/>
                <w:szCs w:val="21"/>
              </w:rPr>
              <w:t>GXZC2026-J1-000804-JDZB</w:t>
            </w:r>
            <w:bookmarkStart w:id="146" w:name="_GoBack"/>
            <w:bookmarkEnd w:id="146"/>
          </w:p>
          <w:p w14:paraId="1721D038">
            <w:pPr>
              <w:spacing w:line="300" w:lineRule="exact"/>
              <w:jc w:val="left"/>
              <w:rPr>
                <w:szCs w:val="21"/>
              </w:rPr>
            </w:pPr>
            <w:r>
              <w:rPr>
                <w:rFonts w:hint="eastAsia"/>
                <w:szCs w:val="21"/>
              </w:rPr>
              <w:t>采购计划号： 广西政采[2026]1621号</w:t>
            </w:r>
          </w:p>
        </w:tc>
      </w:tr>
      <w:tr w14:paraId="5D129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21F89B35">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7FB062E2">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622F988B">
            <w:pPr>
              <w:spacing w:line="300" w:lineRule="exact"/>
              <w:jc w:val="left"/>
              <w:rPr>
                <w:szCs w:val="21"/>
              </w:rPr>
            </w:pPr>
            <w:r>
              <w:rPr>
                <w:rFonts w:hint="eastAsia"/>
                <w:szCs w:val="21"/>
              </w:rPr>
              <w:t>竞争性谈判。</w:t>
            </w:r>
          </w:p>
        </w:tc>
      </w:tr>
      <w:tr w14:paraId="31C39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C110ECB">
            <w:pPr>
              <w:spacing w:line="300" w:lineRule="exact"/>
              <w:jc w:val="center"/>
              <w:rPr>
                <w:b/>
                <w:szCs w:val="21"/>
              </w:rPr>
            </w:pPr>
            <w:r>
              <w:rPr>
                <w:rFonts w:hint="eastAsia"/>
                <w:b/>
                <w:szCs w:val="21"/>
              </w:rPr>
              <w:t>1</w:t>
            </w:r>
            <w:r>
              <w:rPr>
                <w:b/>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404869F0">
            <w:pPr>
              <w:spacing w:line="300" w:lineRule="exact"/>
              <w:jc w:val="center"/>
              <w:rPr>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7C1009E3">
            <w:pPr>
              <w:spacing w:line="300" w:lineRule="exact"/>
              <w:jc w:val="left"/>
              <w:rPr>
                <w:szCs w:val="21"/>
              </w:rPr>
            </w:pPr>
            <w:r>
              <w:rPr>
                <w:rFonts w:hint="eastAsia"/>
                <w:b/>
                <w:bCs/>
                <w:szCs w:val="21"/>
              </w:rPr>
              <w:t>本项目非专门面向中小微企业采购。</w:t>
            </w:r>
          </w:p>
        </w:tc>
      </w:tr>
      <w:tr w14:paraId="7CCBF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5B5B301">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02277F1A">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05AC0225">
            <w:pPr>
              <w:spacing w:line="300" w:lineRule="exact"/>
              <w:jc w:val="left"/>
              <w:rPr>
                <w:szCs w:val="21"/>
              </w:rPr>
            </w:pPr>
            <w:r>
              <w:rPr>
                <w:rFonts w:hint="eastAsia"/>
                <w:szCs w:val="21"/>
              </w:rPr>
              <w:t>详</w:t>
            </w:r>
            <w:r>
              <w:rPr>
                <w:szCs w:val="21"/>
              </w:rPr>
              <w:t>见谈判公告</w:t>
            </w:r>
            <w:r>
              <w:rPr>
                <w:rFonts w:hint="eastAsia"/>
                <w:szCs w:val="21"/>
              </w:rPr>
              <w:t>。</w:t>
            </w:r>
          </w:p>
        </w:tc>
      </w:tr>
      <w:tr w14:paraId="2F252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19749A5A">
            <w:pPr>
              <w:spacing w:line="300" w:lineRule="exact"/>
              <w:jc w:val="center"/>
              <w:rPr>
                <w:b/>
                <w:szCs w:val="21"/>
              </w:rPr>
            </w:pPr>
            <w:bookmarkStart w:id="30" w:name="_Hlk85555568"/>
            <w:r>
              <w:rPr>
                <w:b/>
                <w:szCs w:val="21"/>
              </w:rPr>
              <w:t>1.5.3</w:t>
            </w:r>
          </w:p>
        </w:tc>
        <w:tc>
          <w:tcPr>
            <w:tcW w:w="1248" w:type="dxa"/>
            <w:tcBorders>
              <w:top w:val="single" w:color="auto" w:sz="4" w:space="0"/>
              <w:left w:val="single" w:color="auto" w:sz="4" w:space="0"/>
              <w:right w:val="single" w:color="auto" w:sz="4" w:space="0"/>
            </w:tcBorders>
            <w:vAlign w:val="center"/>
          </w:tcPr>
          <w:p w14:paraId="65197B18">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25397FB1">
            <w:pPr>
              <w:spacing w:line="300" w:lineRule="exact"/>
              <w:jc w:val="left"/>
              <w:rPr>
                <w:szCs w:val="21"/>
              </w:rPr>
            </w:pPr>
            <w:r>
              <w:rPr>
                <w:rFonts w:hint="eastAsia"/>
                <w:szCs w:val="21"/>
              </w:rPr>
              <w:t>是否接受联合体详见谈判公告</w:t>
            </w:r>
          </w:p>
        </w:tc>
      </w:tr>
      <w:bookmarkEnd w:id="30"/>
      <w:tr w14:paraId="4C04B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E48E84C">
            <w:pPr>
              <w:spacing w:line="300" w:lineRule="exact"/>
              <w:jc w:val="center"/>
              <w:rPr>
                <w:b/>
                <w:szCs w:val="21"/>
              </w:rPr>
            </w:pPr>
            <w:r>
              <w:rPr>
                <w:b/>
                <w:szCs w:val="21"/>
              </w:rPr>
              <w:t>1.6</w:t>
            </w:r>
          </w:p>
        </w:tc>
        <w:tc>
          <w:tcPr>
            <w:tcW w:w="1248" w:type="dxa"/>
            <w:tcBorders>
              <w:top w:val="single" w:color="auto" w:sz="4" w:space="0"/>
              <w:left w:val="single" w:color="auto" w:sz="4" w:space="0"/>
              <w:bottom w:val="single" w:color="auto" w:sz="4" w:space="0"/>
              <w:right w:val="single" w:color="auto" w:sz="4" w:space="0"/>
            </w:tcBorders>
            <w:vAlign w:val="center"/>
          </w:tcPr>
          <w:p w14:paraId="2DEBB416">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792EEBDE">
            <w:pPr>
              <w:pStyle w:val="18"/>
              <w:rPr>
                <w:szCs w:val="21"/>
              </w:rPr>
            </w:pPr>
            <w:r>
              <w:rPr>
                <w:szCs w:val="21"/>
              </w:rPr>
              <w:sym w:font="Wingdings 2" w:char="0052"/>
            </w:r>
            <w:r>
              <w:rPr>
                <w:rFonts w:hint="eastAsia"/>
                <w:szCs w:val="21"/>
              </w:rPr>
              <w:t xml:space="preserve">不组织 </w:t>
            </w:r>
          </w:p>
          <w:p w14:paraId="55F6ADC1">
            <w:pPr>
              <w:pStyle w:val="18"/>
              <w:rPr>
                <w:szCs w:val="21"/>
              </w:rPr>
            </w:pPr>
            <w:r>
              <w:rPr>
                <w:rFonts w:hint="eastAsia"/>
                <w:szCs w:val="21"/>
              </w:rPr>
              <w:t xml:space="preserve">☑自行踏勘  </w:t>
            </w:r>
          </w:p>
        </w:tc>
      </w:tr>
      <w:tr w14:paraId="0066C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2415DB8">
            <w:pPr>
              <w:spacing w:line="300" w:lineRule="exact"/>
              <w:jc w:val="center"/>
              <w:rPr>
                <w:b/>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5EECF725">
            <w:pPr>
              <w:spacing w:line="300" w:lineRule="exact"/>
              <w:jc w:val="center"/>
              <w:rPr>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6546B04A">
            <w:pPr>
              <w:spacing w:line="300" w:lineRule="exact"/>
              <w:jc w:val="left"/>
              <w:rPr>
                <w:szCs w:val="21"/>
                <w:u w:val="single"/>
              </w:rPr>
            </w:pPr>
            <w:r>
              <w:rPr>
                <w:rFonts w:hint="eastAsia"/>
                <w:szCs w:val="21"/>
              </w:rPr>
              <w:t>是否接受分包详见谈判公告</w:t>
            </w:r>
          </w:p>
        </w:tc>
      </w:tr>
      <w:tr w14:paraId="78A97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08A8016">
            <w:pPr>
              <w:spacing w:line="300" w:lineRule="exact"/>
              <w:jc w:val="center"/>
              <w:rPr>
                <w:b/>
                <w:szCs w:val="21"/>
              </w:rPr>
            </w:pPr>
            <w:r>
              <w:rPr>
                <w:rFonts w:hint="eastAsia"/>
                <w:b/>
                <w:szCs w:val="21"/>
              </w:rPr>
              <w:t>1.9</w:t>
            </w:r>
          </w:p>
        </w:tc>
        <w:tc>
          <w:tcPr>
            <w:tcW w:w="1248" w:type="dxa"/>
            <w:tcBorders>
              <w:top w:val="single" w:color="auto" w:sz="4" w:space="0"/>
              <w:left w:val="single" w:color="auto" w:sz="4" w:space="0"/>
              <w:bottom w:val="single" w:color="auto" w:sz="4" w:space="0"/>
              <w:right w:val="single" w:color="auto" w:sz="4" w:space="0"/>
            </w:tcBorders>
            <w:vAlign w:val="center"/>
          </w:tcPr>
          <w:p w14:paraId="373C390B">
            <w:pPr>
              <w:spacing w:line="300" w:lineRule="exact"/>
              <w:jc w:val="center"/>
              <w:rPr>
                <w:szCs w:val="21"/>
              </w:rPr>
            </w:pPr>
            <w:r>
              <w:rPr>
                <w:rFonts w:hint="eastAsia"/>
                <w:szCs w:val="21"/>
              </w:rPr>
              <w:t>对本国产品的支持政策</w:t>
            </w:r>
          </w:p>
        </w:tc>
        <w:tc>
          <w:tcPr>
            <w:tcW w:w="7229" w:type="dxa"/>
            <w:tcBorders>
              <w:top w:val="single" w:color="auto" w:sz="4" w:space="0"/>
              <w:left w:val="single" w:color="auto" w:sz="4" w:space="0"/>
              <w:bottom w:val="single" w:color="auto" w:sz="4" w:space="0"/>
              <w:right w:val="single" w:color="auto" w:sz="4" w:space="0"/>
            </w:tcBorders>
            <w:vAlign w:val="center"/>
          </w:tcPr>
          <w:p w14:paraId="2187725F">
            <w:pPr>
              <w:spacing w:line="300" w:lineRule="exact"/>
              <w:jc w:val="left"/>
              <w:rPr>
                <w:szCs w:val="21"/>
              </w:rPr>
            </w:pPr>
            <w:r>
              <w:rPr>
                <w:rFonts w:hint="eastAsia"/>
                <w:szCs w:val="21"/>
              </w:rPr>
              <w:t>☑适用</w:t>
            </w:r>
          </w:p>
          <w:p w14:paraId="176FA777">
            <w:pPr>
              <w:spacing w:line="300" w:lineRule="exact"/>
              <w:jc w:val="left"/>
              <w:rPr>
                <w:szCs w:val="21"/>
              </w:rPr>
            </w:pPr>
            <w:r>
              <w:rPr>
                <w:rFonts w:hint="eastAsia"/>
                <w:szCs w:val="21"/>
              </w:rPr>
              <w:t>□不适用</w:t>
            </w:r>
          </w:p>
        </w:tc>
      </w:tr>
      <w:tr w14:paraId="0AD2E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4464A27">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4D1F3448">
            <w:pPr>
              <w:spacing w:line="300" w:lineRule="exact"/>
              <w:jc w:val="center"/>
              <w:rPr>
                <w:szCs w:val="21"/>
              </w:rPr>
            </w:pPr>
            <w:r>
              <w:rPr>
                <w:szCs w:val="21"/>
              </w:rPr>
              <w:t>采购文件澄清、修改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69830929">
            <w:pPr>
              <w:spacing w:line="300" w:lineRule="exact"/>
              <w:jc w:val="left"/>
              <w:rPr>
                <w:szCs w:val="21"/>
              </w:rPr>
            </w:pPr>
            <w:r>
              <w:rPr>
                <w:szCs w:val="21"/>
              </w:rPr>
              <w:t>在谈判公告发布媒介发布</w:t>
            </w:r>
            <w:r>
              <w:rPr>
                <w:rFonts w:hint="eastAsia"/>
                <w:szCs w:val="21"/>
              </w:rPr>
              <w:t>。</w:t>
            </w:r>
          </w:p>
        </w:tc>
      </w:tr>
      <w:tr w14:paraId="41F2F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6FEAF84C">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3D99E04A">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3802D648">
            <w:pPr>
              <w:spacing w:line="300" w:lineRule="exact"/>
              <w:jc w:val="left"/>
              <w:rPr>
                <w:szCs w:val="21"/>
              </w:rPr>
            </w:pPr>
            <w:r>
              <w:rPr>
                <w:szCs w:val="21"/>
              </w:rPr>
              <w:t>澄清、修改文件</w:t>
            </w:r>
            <w:r>
              <w:rPr>
                <w:rFonts w:hint="eastAsia"/>
                <w:szCs w:val="21"/>
              </w:rPr>
              <w:t>自谈判公告</w:t>
            </w:r>
            <w:r>
              <w:rPr>
                <w:szCs w:val="21"/>
              </w:rPr>
              <w:t>发布媒</w:t>
            </w:r>
            <w:r>
              <w:rPr>
                <w:rFonts w:hint="eastAsia"/>
                <w:szCs w:val="21"/>
              </w:rPr>
              <w:t>体</w:t>
            </w:r>
            <w:r>
              <w:rPr>
                <w:szCs w:val="21"/>
              </w:rPr>
              <w:t>发布之日起，视为供应商已收到该澄清、修改。供应商未及时关注</w:t>
            </w:r>
            <w:r>
              <w:rPr>
                <w:rFonts w:hint="eastAsia"/>
                <w:szCs w:val="21"/>
              </w:rPr>
              <w:t>谈判公告</w:t>
            </w:r>
            <w:r>
              <w:rPr>
                <w:szCs w:val="21"/>
              </w:rPr>
              <w:t>发布媒</w:t>
            </w:r>
            <w:r>
              <w:rPr>
                <w:rFonts w:hint="eastAsia"/>
                <w:szCs w:val="21"/>
              </w:rPr>
              <w:t>体</w:t>
            </w:r>
            <w:r>
              <w:rPr>
                <w:szCs w:val="21"/>
              </w:rPr>
              <w:t>造成的损失，由供应商自行负责。</w:t>
            </w:r>
          </w:p>
        </w:tc>
      </w:tr>
      <w:tr w14:paraId="3D527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5D2B3FC0">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337A2C12">
            <w:pPr>
              <w:spacing w:line="300" w:lineRule="exact"/>
              <w:jc w:val="center"/>
              <w:rPr>
                <w:szCs w:val="21"/>
              </w:rPr>
            </w:pPr>
            <w:r>
              <w:rPr>
                <w:szCs w:val="21"/>
              </w:rPr>
              <w:t>响应有效期</w:t>
            </w:r>
          </w:p>
        </w:tc>
        <w:tc>
          <w:tcPr>
            <w:tcW w:w="7229" w:type="dxa"/>
            <w:tcBorders>
              <w:top w:val="single" w:color="auto" w:sz="4" w:space="0"/>
              <w:left w:val="single" w:color="auto" w:sz="4" w:space="0"/>
              <w:bottom w:val="single" w:color="auto" w:sz="4" w:space="0"/>
              <w:right w:val="single" w:color="auto" w:sz="4" w:space="0"/>
            </w:tcBorders>
            <w:vAlign w:val="center"/>
          </w:tcPr>
          <w:p w14:paraId="7F8D985C">
            <w:pPr>
              <w:spacing w:line="300" w:lineRule="exact"/>
              <w:jc w:val="left"/>
              <w:rPr>
                <w:szCs w:val="21"/>
              </w:rPr>
            </w:pPr>
            <w:r>
              <w:rPr>
                <w:szCs w:val="21"/>
              </w:rPr>
              <w:t>响应截止之日起90天。</w:t>
            </w:r>
          </w:p>
        </w:tc>
      </w:tr>
      <w:tr w14:paraId="37F2E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957242A">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vAlign w:val="center"/>
          </w:tcPr>
          <w:p w14:paraId="17E0F208">
            <w:pPr>
              <w:spacing w:line="300" w:lineRule="exact"/>
              <w:jc w:val="center"/>
              <w:rPr>
                <w:szCs w:val="21"/>
              </w:rPr>
            </w:pPr>
            <w:r>
              <w:rPr>
                <w:szCs w:val="21"/>
              </w:rPr>
              <w:t>谈判保证金</w:t>
            </w:r>
          </w:p>
        </w:tc>
        <w:tc>
          <w:tcPr>
            <w:tcW w:w="7229" w:type="dxa"/>
            <w:tcBorders>
              <w:top w:val="single" w:color="auto" w:sz="4" w:space="0"/>
              <w:left w:val="single" w:color="auto" w:sz="4" w:space="0"/>
              <w:bottom w:val="single" w:color="auto" w:sz="4" w:space="0"/>
              <w:right w:val="single" w:color="auto" w:sz="4" w:space="0"/>
            </w:tcBorders>
            <w:vAlign w:val="center"/>
          </w:tcPr>
          <w:p w14:paraId="6AB822A1">
            <w:pPr>
              <w:spacing w:line="312" w:lineRule="auto"/>
              <w:jc w:val="left"/>
              <w:rPr>
                <w:kern w:val="0"/>
                <w:szCs w:val="21"/>
              </w:rPr>
            </w:pPr>
            <w:r>
              <w:rPr>
                <w:szCs w:val="21"/>
              </w:rPr>
              <w:t>谈判保证金</w:t>
            </w:r>
            <w:r>
              <w:rPr>
                <w:rFonts w:hint="eastAsia"/>
                <w:szCs w:val="21"/>
              </w:rPr>
              <w:t>金额：人民币壹万元整（</w:t>
            </w:r>
            <w:r>
              <w:rPr>
                <w:szCs w:val="21"/>
              </w:rPr>
              <w:t>¥1</w:t>
            </w:r>
            <w:r>
              <w:rPr>
                <w:rFonts w:hint="eastAsia"/>
                <w:szCs w:val="21"/>
              </w:rPr>
              <w:t>0</w:t>
            </w:r>
            <w:r>
              <w:rPr>
                <w:szCs w:val="21"/>
              </w:rPr>
              <w:t>,000.00</w:t>
            </w:r>
            <w:r>
              <w:rPr>
                <w:rFonts w:hint="eastAsia"/>
                <w:szCs w:val="21"/>
              </w:rPr>
              <w:t>）</w:t>
            </w:r>
          </w:p>
          <w:p w14:paraId="35156C3B">
            <w:pPr>
              <w:spacing w:line="300" w:lineRule="exact"/>
              <w:jc w:val="left"/>
              <w:rPr>
                <w:szCs w:val="21"/>
              </w:rPr>
            </w:pPr>
            <w:r>
              <w:rPr>
                <w:rFonts w:hint="eastAsia"/>
                <w:szCs w:val="21"/>
              </w:rPr>
              <w:t>1、缴纳方式一：</w:t>
            </w:r>
          </w:p>
          <w:p w14:paraId="11E5E2F0">
            <w:pPr>
              <w:spacing w:line="300" w:lineRule="exact"/>
              <w:jc w:val="left"/>
              <w:rPr>
                <w:szCs w:val="21"/>
              </w:rPr>
            </w:pPr>
            <w:r>
              <w:rPr>
                <w:rFonts w:hint="eastAsia" w:ascii="宋体" w:hAnsi="宋体"/>
                <w:szCs w:val="21"/>
              </w:rPr>
              <w:t>（1）</w:t>
            </w:r>
            <w:r>
              <w:rPr>
                <w:szCs w:val="21"/>
              </w:rPr>
              <w:t>供应商应于</w:t>
            </w:r>
            <w:r>
              <w:rPr>
                <w:rFonts w:hint="eastAsia"/>
                <w:szCs w:val="21"/>
              </w:rPr>
              <w:t>响应截止</w:t>
            </w:r>
            <w:r>
              <w:rPr>
                <w:szCs w:val="21"/>
              </w:rPr>
              <w:t>时间前将谈判保证金以电汇、转账形式从供应商账户一次性足额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）对应的专用虚拟账号，所交纳的谈判保证金仅限当次项目（</w:t>
            </w:r>
            <w:r>
              <w:rPr>
                <w:rFonts w:hint="eastAsia"/>
                <w:szCs w:val="21"/>
              </w:rPr>
              <w:t>分标</w:t>
            </w:r>
            <w:r>
              <w:rPr>
                <w:szCs w:val="21"/>
              </w:rPr>
              <w:t>）有效，不得重复替代使用。本项目谈判保证金</w:t>
            </w:r>
            <w:r>
              <w:rPr>
                <w:rFonts w:hint="eastAsia"/>
                <w:szCs w:val="21"/>
              </w:rPr>
              <w:t>缴</w:t>
            </w:r>
            <w:r>
              <w:rPr>
                <w:szCs w:val="21"/>
              </w:rPr>
              <w:t>纳专用虚拟账号信息</w:t>
            </w:r>
            <w:r>
              <w:rPr>
                <w:rFonts w:hint="eastAsia"/>
                <w:szCs w:val="21"/>
              </w:rPr>
              <w:t>如下：</w:t>
            </w:r>
          </w:p>
          <w:p w14:paraId="4E746A99">
            <w:pPr>
              <w:spacing w:line="300" w:lineRule="exact"/>
              <w:jc w:val="left"/>
              <w:rPr>
                <w:szCs w:val="21"/>
              </w:rPr>
            </w:pPr>
            <w:r>
              <w:rPr>
                <w:rFonts w:hint="eastAsia"/>
                <w:szCs w:val="21"/>
              </w:rPr>
              <w:t>开户银行：平安银行南宁分行营业部</w:t>
            </w:r>
          </w:p>
          <w:p w14:paraId="112D1928">
            <w:pPr>
              <w:spacing w:line="300" w:lineRule="exact"/>
              <w:jc w:val="left"/>
              <w:rPr>
                <w:szCs w:val="21"/>
              </w:rPr>
            </w:pPr>
            <w:r>
              <w:rPr>
                <w:rFonts w:hint="eastAsia"/>
                <w:szCs w:val="21"/>
              </w:rPr>
              <w:t>开户名称：广西机电设备招标有限公司</w:t>
            </w:r>
          </w:p>
          <w:p w14:paraId="79405AD0">
            <w:pPr>
              <w:spacing w:line="300" w:lineRule="exact"/>
              <w:jc w:val="left"/>
              <w:rPr>
                <w:szCs w:val="21"/>
              </w:rPr>
            </w:pPr>
            <w:r>
              <w:rPr>
                <w:rFonts w:hint="eastAsia"/>
                <w:szCs w:val="21"/>
              </w:rPr>
              <w:t>开户账户：30210485924327</w:t>
            </w:r>
          </w:p>
          <w:p w14:paraId="088E15EE">
            <w:pPr>
              <w:spacing w:line="300" w:lineRule="exact"/>
              <w:jc w:val="left"/>
              <w:rPr>
                <w:szCs w:val="21"/>
              </w:rPr>
            </w:pPr>
            <w:r>
              <w:rPr>
                <w:szCs w:val="21"/>
              </w:rPr>
              <w:t>特别说明：本项目保证金采用虚拟账号，为保证谈判保证金与项目一一对应，供应商如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响应</w:t>
            </w:r>
            <w:r>
              <w:rPr>
                <w:szCs w:val="21"/>
              </w:rPr>
              <w:t>，应按各</w:t>
            </w:r>
            <w:r>
              <w:rPr>
                <w:rFonts w:hint="eastAsia"/>
                <w:szCs w:val="21"/>
              </w:rPr>
              <w:t>分标</w:t>
            </w:r>
            <w:r>
              <w:rPr>
                <w:szCs w:val="21"/>
              </w:rPr>
              <w:t>对应的专用虚拟账号分别</w:t>
            </w:r>
            <w:r>
              <w:rPr>
                <w:rFonts w:hint="eastAsia"/>
                <w:szCs w:val="21"/>
              </w:rPr>
              <w:t>缴纳</w:t>
            </w:r>
            <w:r>
              <w:rPr>
                <w:szCs w:val="21"/>
              </w:rPr>
              <w:t>谈判保证金。</w:t>
            </w:r>
          </w:p>
          <w:p w14:paraId="4DEBF5B8">
            <w:pPr>
              <w:spacing w:line="300" w:lineRule="exact"/>
              <w:jc w:val="left"/>
              <w:rPr>
                <w:szCs w:val="21"/>
              </w:rPr>
            </w:pPr>
            <w:r>
              <w:rPr>
                <w:rFonts w:hint="eastAsia" w:ascii="宋体" w:hAnsi="宋体"/>
                <w:szCs w:val="21"/>
              </w:rPr>
              <w:t>（2）</w:t>
            </w:r>
            <w:r>
              <w:rPr>
                <w:szCs w:val="21"/>
              </w:rPr>
              <w:t>谈判保证金币种应与响应报价币种相同。</w:t>
            </w:r>
            <w:r>
              <w:rPr>
                <w:rFonts w:hint="eastAsia"/>
                <w:szCs w:val="21"/>
              </w:rPr>
              <w:t>谈判保证金缴纳</w:t>
            </w:r>
            <w:r>
              <w:rPr>
                <w:szCs w:val="21"/>
              </w:rPr>
              <w:t>后无需开具收据，</w:t>
            </w:r>
            <w:r>
              <w:rPr>
                <w:rFonts w:hint="eastAsia"/>
                <w:szCs w:val="21"/>
              </w:rPr>
              <w:t>供应商应在响应文件中放入转账底单或电汇凭证的复印件，</w:t>
            </w:r>
            <w:r>
              <w:rPr>
                <w:szCs w:val="21"/>
              </w:rPr>
              <w:t>必须在</w:t>
            </w:r>
            <w:r>
              <w:rPr>
                <w:rFonts w:hint="eastAsia"/>
                <w:szCs w:val="21"/>
              </w:rPr>
              <w:t>响应</w:t>
            </w:r>
            <w:r>
              <w:rPr>
                <w:szCs w:val="21"/>
              </w:rPr>
              <w:t>截</w:t>
            </w:r>
            <w:r>
              <w:rPr>
                <w:rFonts w:hint="eastAsia"/>
                <w:szCs w:val="21"/>
              </w:rPr>
              <w:t>止</w:t>
            </w:r>
            <w:r>
              <w:rPr>
                <w:szCs w:val="21"/>
              </w:rPr>
              <w:t>时间之前到达指定账号，其到账时间以银行确认的到账时间为准。</w:t>
            </w:r>
          </w:p>
          <w:p w14:paraId="703E7EC4">
            <w:pPr>
              <w:spacing w:line="300" w:lineRule="exact"/>
              <w:jc w:val="left"/>
              <w:rPr>
                <w:szCs w:val="21"/>
              </w:rPr>
            </w:pPr>
            <w:r>
              <w:rPr>
                <w:rFonts w:hint="eastAsia" w:ascii="宋体" w:hAnsi="宋体"/>
                <w:szCs w:val="21"/>
              </w:rPr>
              <w:t>（3）</w:t>
            </w:r>
            <w:r>
              <w:rPr>
                <w:szCs w:val="21"/>
              </w:rPr>
              <w:t>除</w:t>
            </w:r>
            <w:r>
              <w:rPr>
                <w:rFonts w:hint="eastAsia"/>
                <w:szCs w:val="21"/>
              </w:rPr>
              <w:t>采购文件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交纳保证金后未参加响应活动或谈判保证金缴纳错误而</w:t>
            </w:r>
            <w:r>
              <w:rPr>
                <w:szCs w:val="21"/>
              </w:rPr>
              <w:t>导致</w:t>
            </w:r>
            <w:r>
              <w:rPr>
                <w:rFonts w:hint="eastAsia"/>
                <w:szCs w:val="21"/>
              </w:rPr>
              <w:t>谈判保证金</w:t>
            </w:r>
            <w:r>
              <w:rPr>
                <w:szCs w:val="21"/>
              </w:rPr>
              <w:t>无法及时退还的责任</w:t>
            </w:r>
            <w:r>
              <w:rPr>
                <w:rFonts w:hint="eastAsia"/>
                <w:szCs w:val="21"/>
              </w:rPr>
              <w:t>。</w:t>
            </w:r>
          </w:p>
          <w:p w14:paraId="289206C3">
            <w:pPr>
              <w:spacing w:line="300" w:lineRule="exact"/>
              <w:jc w:val="left"/>
              <w:rPr>
                <w:szCs w:val="21"/>
              </w:rPr>
            </w:pPr>
            <w:r>
              <w:rPr>
                <w:rFonts w:hint="eastAsia"/>
                <w:szCs w:val="21"/>
              </w:rPr>
              <w:t>2、缴纳方式二：</w:t>
            </w:r>
          </w:p>
          <w:p w14:paraId="051A2D80">
            <w:pPr>
              <w:spacing w:line="300" w:lineRule="exact"/>
              <w:jc w:val="left"/>
              <w:rPr>
                <w:szCs w:val="21"/>
              </w:rPr>
            </w:pPr>
            <w:r>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585045FD">
            <w:pPr>
              <w:spacing w:line="300" w:lineRule="exact"/>
              <w:jc w:val="left"/>
              <w:rPr>
                <w:szCs w:val="21"/>
              </w:rPr>
            </w:pPr>
            <w:r>
              <w:rPr>
                <w:rFonts w:hint="eastAsia"/>
                <w:szCs w:val="21"/>
              </w:rPr>
              <w:t>3、响应保证金有下列情形之一的，视为保证金无效：</w:t>
            </w:r>
          </w:p>
          <w:p w14:paraId="1A99E77C">
            <w:pPr>
              <w:spacing w:line="300" w:lineRule="exact"/>
              <w:jc w:val="left"/>
              <w:rPr>
                <w:szCs w:val="21"/>
              </w:rPr>
            </w:pPr>
            <w:r>
              <w:rPr>
                <w:rFonts w:hint="eastAsia"/>
                <w:szCs w:val="21"/>
              </w:rPr>
              <w:t>（1）保证金在响应截止时间后提交的，或者不按规定交纳方式交纳的，或者未足额交纳的（包含保函额度不足的）的；</w:t>
            </w:r>
          </w:p>
          <w:p w14:paraId="1D523B18">
            <w:pPr>
              <w:spacing w:line="300" w:lineRule="exact"/>
              <w:jc w:val="left"/>
              <w:rPr>
                <w:szCs w:val="21"/>
              </w:rPr>
            </w:pPr>
            <w:r>
              <w:rPr>
                <w:rFonts w:hint="eastAsia"/>
                <w:szCs w:val="21"/>
              </w:rPr>
              <w:t>（2）支票、汇票或者本票出现无效或者背书情形的；</w:t>
            </w:r>
          </w:p>
          <w:p w14:paraId="76B1C049">
            <w:pPr>
              <w:spacing w:line="300" w:lineRule="exact"/>
              <w:jc w:val="left"/>
              <w:rPr>
                <w:szCs w:val="21"/>
              </w:rPr>
            </w:pPr>
            <w:r>
              <w:rPr>
                <w:rFonts w:hint="eastAsia"/>
                <w:szCs w:val="21"/>
              </w:rPr>
              <w:t>（3）保函有效期低于响应有效期的；</w:t>
            </w:r>
          </w:p>
          <w:p w14:paraId="1C2AB60B">
            <w:pPr>
              <w:spacing w:line="300" w:lineRule="exact"/>
              <w:jc w:val="left"/>
              <w:rPr>
                <w:szCs w:val="21"/>
              </w:rPr>
            </w:pPr>
            <w:r>
              <w:rPr>
                <w:rFonts w:hint="eastAsia"/>
                <w:szCs w:val="21"/>
              </w:rPr>
              <w:t>（4）非金融机构、担保机构出具保函的、非无条件保函的。</w:t>
            </w:r>
          </w:p>
          <w:p w14:paraId="2D9691D9">
            <w:pPr>
              <w:spacing w:line="300" w:lineRule="exact"/>
              <w:jc w:val="left"/>
              <w:rPr>
                <w:szCs w:val="21"/>
              </w:rPr>
            </w:pPr>
            <w:r>
              <w:rPr>
                <w:rFonts w:hint="eastAsia"/>
                <w:szCs w:val="21"/>
              </w:rPr>
              <w:t>4、财务部联系电话：0771-2821398</w:t>
            </w:r>
          </w:p>
          <w:p w14:paraId="4163CF6D">
            <w:pPr>
              <w:spacing w:line="300" w:lineRule="exact"/>
              <w:jc w:val="left"/>
              <w:rPr>
                <w:b/>
                <w:bCs/>
                <w:szCs w:val="21"/>
              </w:rPr>
            </w:pPr>
            <w:r>
              <w:rPr>
                <w:rFonts w:hint="eastAsia"/>
                <w:b/>
                <w:bCs/>
                <w:szCs w:val="21"/>
              </w:rPr>
              <w:t>注：为保证谈判保证金退还的及时性与便利性，鼓励优先采用方式一递交谈判保证金。</w:t>
            </w:r>
          </w:p>
        </w:tc>
      </w:tr>
      <w:tr w14:paraId="72186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2D0707E4">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vAlign w:val="center"/>
          </w:tcPr>
          <w:p w14:paraId="587CC89E">
            <w:pPr>
              <w:spacing w:line="300" w:lineRule="exact"/>
              <w:jc w:val="center"/>
              <w:rPr>
                <w:szCs w:val="21"/>
              </w:rPr>
            </w:pPr>
            <w:r>
              <w:rPr>
                <w:rFonts w:hint="eastAsia"/>
                <w:szCs w:val="21"/>
              </w:rPr>
              <w:t>响应文件的编制</w:t>
            </w:r>
          </w:p>
        </w:tc>
        <w:tc>
          <w:tcPr>
            <w:tcW w:w="7229" w:type="dxa"/>
            <w:tcBorders>
              <w:top w:val="single" w:color="auto" w:sz="4" w:space="0"/>
              <w:left w:val="single" w:color="auto" w:sz="4" w:space="0"/>
              <w:right w:val="single" w:color="auto" w:sz="4" w:space="0"/>
            </w:tcBorders>
            <w:vAlign w:val="center"/>
          </w:tcPr>
          <w:p w14:paraId="4F00F5E0">
            <w:pPr>
              <w:spacing w:line="300" w:lineRule="exact"/>
              <w:jc w:val="left"/>
              <w:rPr>
                <w:szCs w:val="21"/>
              </w:rPr>
            </w:pPr>
            <w:r>
              <w:rPr>
                <w:rFonts w:hint="eastAsia" w:hAnsi="宋体"/>
                <w:szCs w:val="21"/>
              </w:rPr>
              <w:t>响应文件应按第六章响应文件格式分别编制并使用下载的广西政府采购云平台新版客户端上传。</w:t>
            </w:r>
          </w:p>
        </w:tc>
      </w:tr>
      <w:tr w14:paraId="4B87F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513F0D57">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vAlign w:val="center"/>
          </w:tcPr>
          <w:p w14:paraId="6BD10C6D">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126F0C46">
            <w:pPr>
              <w:spacing w:line="300" w:lineRule="exact"/>
              <w:jc w:val="left"/>
              <w:rPr>
                <w:szCs w:val="21"/>
              </w:rPr>
            </w:pPr>
            <w:r>
              <w:rPr>
                <w:rFonts w:hint="eastAsia"/>
                <w:kern w:val="0"/>
                <w:szCs w:val="21"/>
              </w:rPr>
              <w:t>见谈判公告要求</w:t>
            </w:r>
            <w:r>
              <w:rPr>
                <w:rFonts w:hint="eastAsia"/>
                <w:szCs w:val="21"/>
              </w:rPr>
              <w:t>。</w:t>
            </w:r>
          </w:p>
        </w:tc>
      </w:tr>
      <w:tr w14:paraId="613CF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9AFC4A4">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vAlign w:val="center"/>
          </w:tcPr>
          <w:p w14:paraId="652553B5">
            <w:pPr>
              <w:spacing w:line="300" w:lineRule="exact"/>
              <w:jc w:val="center"/>
              <w:rPr>
                <w:szCs w:val="20"/>
              </w:rPr>
            </w:pPr>
            <w:r>
              <w:rPr>
                <w:rFonts w:hint="eastAsia"/>
                <w:szCs w:val="21"/>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2132C7EA">
            <w:pPr>
              <w:spacing w:line="276" w:lineRule="auto"/>
              <w:rPr>
                <w:rFonts w:hint="eastAsia" w:ascii="宋体" w:hAnsi="宋体"/>
                <w:szCs w:val="21"/>
              </w:rPr>
            </w:pPr>
            <w:r>
              <w:rPr>
                <w:rFonts w:hint="eastAsia" w:ascii="宋体" w:hAnsi="宋体"/>
                <w:szCs w:val="21"/>
              </w:rPr>
              <w:t>本项目</w:t>
            </w:r>
            <w:r>
              <w:rPr>
                <w:rFonts w:hint="eastAsia"/>
                <w:szCs w:val="21"/>
              </w:rPr>
              <w:t>接受</w:t>
            </w:r>
            <w:r>
              <w:rPr>
                <w:rFonts w:hint="eastAsia" w:ascii="宋体" w:hAnsi="宋体"/>
                <w:szCs w:val="21"/>
              </w:rPr>
              <w:t>备份响应文件</w:t>
            </w:r>
          </w:p>
          <w:p w14:paraId="01A9D03F">
            <w:pPr>
              <w:spacing w:line="276" w:lineRule="auto"/>
              <w:rPr>
                <w:sz w:val="22"/>
                <w:szCs w:val="22"/>
              </w:rPr>
            </w:pPr>
            <w:r>
              <w:rPr>
                <w:rFonts w:hint="eastAsia" w:ascii="宋体" w:hAnsi="宋体"/>
                <w:szCs w:val="21"/>
              </w:rPr>
              <w:t>以广西政府采购云平台自动生成的备份文件为依据，当项目允许接受备份响应文件时，供应商才可以按规定上传备份响应文件。</w:t>
            </w:r>
          </w:p>
        </w:tc>
      </w:tr>
      <w:tr w14:paraId="341C2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BB2079F">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vAlign w:val="center"/>
          </w:tcPr>
          <w:p w14:paraId="712AE826">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2F38A355">
            <w:pPr>
              <w:spacing w:line="276" w:lineRule="auto"/>
              <w:rPr>
                <w:szCs w:val="21"/>
              </w:rPr>
            </w:pPr>
            <w:r>
              <w:rPr>
                <w:rFonts w:hint="eastAsia"/>
                <w:szCs w:val="21"/>
              </w:rPr>
              <w:t>否</w:t>
            </w:r>
          </w:p>
        </w:tc>
      </w:tr>
      <w:tr w14:paraId="5C7CB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909BB80">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6C4974A2">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5BB9E62A">
            <w:pPr>
              <w:spacing w:line="276" w:lineRule="auto"/>
              <w:rPr>
                <w:szCs w:val="21"/>
              </w:rPr>
            </w:pPr>
            <w:r>
              <w:rPr>
                <w:rFonts w:hint="eastAsia"/>
                <w:szCs w:val="21"/>
              </w:rPr>
              <w:t>否</w:t>
            </w:r>
          </w:p>
        </w:tc>
      </w:tr>
      <w:tr w14:paraId="5411D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FC45412">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color="auto" w:sz="4" w:space="0"/>
              <w:left w:val="single" w:color="auto" w:sz="4" w:space="0"/>
              <w:bottom w:val="single" w:color="auto" w:sz="4" w:space="0"/>
              <w:right w:val="single" w:color="auto" w:sz="4" w:space="0"/>
            </w:tcBorders>
            <w:vAlign w:val="center"/>
          </w:tcPr>
          <w:p w14:paraId="6A48CA81">
            <w:pPr>
              <w:spacing w:line="300" w:lineRule="exact"/>
              <w:jc w:val="center"/>
              <w:rPr>
                <w:szCs w:val="21"/>
              </w:rPr>
            </w:pPr>
            <w:r>
              <w:rPr>
                <w:rFonts w:hint="eastAsia"/>
                <w:szCs w:val="21"/>
              </w:rPr>
              <w:t>异常低价审查</w:t>
            </w:r>
          </w:p>
          <w:p w14:paraId="5485BFD3">
            <w:pPr>
              <w:spacing w:line="300" w:lineRule="exact"/>
              <w:jc w:val="center"/>
              <w:rPr>
                <w:szCs w:val="21"/>
              </w:rPr>
            </w:pPr>
          </w:p>
        </w:tc>
        <w:tc>
          <w:tcPr>
            <w:tcW w:w="7229" w:type="dxa"/>
            <w:tcBorders>
              <w:top w:val="single" w:color="auto" w:sz="4" w:space="0"/>
              <w:left w:val="single" w:color="auto" w:sz="4" w:space="0"/>
              <w:bottom w:val="single" w:color="auto" w:sz="4" w:space="0"/>
              <w:right w:val="single" w:color="auto" w:sz="4" w:space="0"/>
            </w:tcBorders>
            <w:vAlign w:val="center"/>
          </w:tcPr>
          <w:p w14:paraId="647AC20D">
            <w:pPr>
              <w:spacing w:line="300" w:lineRule="exact"/>
              <w:jc w:val="left"/>
              <w:rPr>
                <w:szCs w:val="21"/>
              </w:rPr>
            </w:pPr>
            <w:r>
              <w:rPr>
                <w:rFonts w:hint="eastAsia"/>
                <w:szCs w:val="21"/>
              </w:rPr>
              <w:t>☑评审中出现下列情形之一的，评审委员会应当启动异常低价响应审查程序：</w:t>
            </w:r>
          </w:p>
          <w:p w14:paraId="199ACC4D">
            <w:pPr>
              <w:spacing w:line="276" w:lineRule="auto"/>
              <w:rPr>
                <w:szCs w:val="21"/>
              </w:rPr>
            </w:pPr>
            <w:r>
              <w:rPr>
                <w:rFonts w:hint="eastAsia"/>
                <w:szCs w:val="21"/>
              </w:rPr>
              <w:t>（1）投标（响应）报价低于全部通过符合性审查供应商投标（响应）报价平均值50%的，即投标（响应）报价&lt;全部通过符合性审查供应商投标（响应）报价平均值×50%；</w:t>
            </w:r>
          </w:p>
          <w:p w14:paraId="69116C0D">
            <w:pPr>
              <w:spacing w:line="276" w:lineRule="auto"/>
              <w:rPr>
                <w:szCs w:val="21"/>
              </w:rPr>
            </w:pPr>
            <w:r>
              <w:rPr>
                <w:rFonts w:hint="eastAsia"/>
                <w:szCs w:val="21"/>
              </w:rPr>
              <w:t>（2）投标（响应）报价低于通过符合性审查的次低报价供应商投标（响应）报价50%的，即投标（响应）报价&lt;通过符合性审查的次低报价供应商投标（响应）报价×50%；</w:t>
            </w:r>
          </w:p>
          <w:p w14:paraId="1874D71C">
            <w:pPr>
              <w:spacing w:line="276" w:lineRule="auto"/>
              <w:rPr>
                <w:szCs w:val="21"/>
              </w:rPr>
            </w:pPr>
            <w:r>
              <w:rPr>
                <w:rFonts w:hint="eastAsia"/>
                <w:szCs w:val="21"/>
              </w:rPr>
              <w:t>（3）投标（响应）报价低于采购项目最高限价45%的，即投标（响应）报价&lt;采购项目最高限价×45%；</w:t>
            </w:r>
          </w:p>
          <w:p w14:paraId="4D16247C">
            <w:pPr>
              <w:spacing w:line="276" w:lineRule="auto"/>
              <w:rPr>
                <w:sz w:val="22"/>
                <w:szCs w:val="22"/>
              </w:rPr>
            </w:pPr>
            <w:r>
              <w:rPr>
                <w:rFonts w:hint="eastAsia"/>
                <w:szCs w:val="21"/>
              </w:rPr>
              <w:t>（4）评审委员会基于专业判断，认为供应商报价过低，有可能影响产品质量或者不能诚信履约的其他情形。</w:t>
            </w:r>
          </w:p>
        </w:tc>
      </w:tr>
      <w:tr w14:paraId="43F7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5FD4F54">
            <w:pPr>
              <w:spacing w:line="300" w:lineRule="exact"/>
              <w:jc w:val="center"/>
              <w:rPr>
                <w:b/>
                <w:szCs w:val="21"/>
              </w:rPr>
            </w:pPr>
            <w:r>
              <w:rPr>
                <w:rFonts w:hint="eastAsia"/>
                <w:b/>
                <w:szCs w:val="21"/>
              </w:rPr>
              <w:t>6.</w:t>
            </w:r>
            <w:r>
              <w:rPr>
                <w:b/>
                <w:szCs w:val="21"/>
              </w:rPr>
              <w:t>3</w:t>
            </w:r>
            <w:r>
              <w:rPr>
                <w:rFonts w:hint="eastAsia"/>
                <w:b/>
                <w:szCs w:val="21"/>
              </w:rPr>
              <w:t>.6</w:t>
            </w:r>
          </w:p>
        </w:tc>
        <w:tc>
          <w:tcPr>
            <w:tcW w:w="1248" w:type="dxa"/>
            <w:tcBorders>
              <w:top w:val="single" w:color="auto" w:sz="4" w:space="0"/>
              <w:left w:val="single" w:color="auto" w:sz="4" w:space="0"/>
              <w:bottom w:val="single" w:color="auto" w:sz="4" w:space="0"/>
              <w:right w:val="single" w:color="auto" w:sz="4" w:space="0"/>
            </w:tcBorders>
            <w:vAlign w:val="center"/>
          </w:tcPr>
          <w:p w14:paraId="6CB22E32">
            <w:pPr>
              <w:spacing w:line="300" w:lineRule="exact"/>
              <w:jc w:val="center"/>
              <w:rPr>
                <w:szCs w:val="21"/>
              </w:rPr>
            </w:pPr>
            <w:r>
              <w:rPr>
                <w:rFonts w:hint="eastAsia"/>
                <w:szCs w:val="21"/>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45FB9BA4">
            <w:pPr>
              <w:spacing w:line="276" w:lineRule="auto"/>
              <w:rPr>
                <w:szCs w:val="21"/>
              </w:rPr>
            </w:pPr>
            <w:r>
              <w:rPr>
                <w:rFonts w:hint="eastAsia"/>
                <w:szCs w:val="21"/>
              </w:rPr>
              <w:t>采购人委托谈判小组确定</w:t>
            </w:r>
          </w:p>
        </w:tc>
      </w:tr>
      <w:tr w14:paraId="32FA7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DE57520">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vAlign w:val="center"/>
          </w:tcPr>
          <w:p w14:paraId="1DE4F208">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428970FF">
            <w:pPr>
              <w:spacing w:line="300" w:lineRule="exact"/>
              <w:jc w:val="left"/>
              <w:rPr>
                <w:szCs w:val="21"/>
              </w:rPr>
            </w:pPr>
            <w:r>
              <w:rPr>
                <w:szCs w:val="21"/>
              </w:rPr>
              <w:t>采购代理机构在采购人依法确认成交供应商后2个工作日内在</w:t>
            </w:r>
            <w:r>
              <w:rPr>
                <w:rFonts w:hint="eastAsia"/>
                <w:szCs w:val="21"/>
              </w:rPr>
              <w:t>谈判</w:t>
            </w:r>
            <w:r>
              <w:rPr>
                <w:szCs w:val="21"/>
              </w:rPr>
              <w:t>公告发布的媒体上发布</w:t>
            </w:r>
            <w:r>
              <w:rPr>
                <w:rFonts w:hint="eastAsia"/>
                <w:szCs w:val="21"/>
              </w:rPr>
              <w:t>结果</w:t>
            </w:r>
            <w:r>
              <w:rPr>
                <w:szCs w:val="21"/>
              </w:rPr>
              <w:t>公告</w:t>
            </w:r>
            <w:r>
              <w:rPr>
                <w:rFonts w:hint="eastAsia"/>
                <w:szCs w:val="21"/>
              </w:rPr>
              <w:t>。</w:t>
            </w:r>
          </w:p>
        </w:tc>
      </w:tr>
      <w:tr w14:paraId="79D22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59A3F3A">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36C94274">
            <w:pPr>
              <w:spacing w:line="300" w:lineRule="exact"/>
              <w:jc w:val="center"/>
              <w:rPr>
                <w:szCs w:val="21"/>
              </w:rPr>
            </w:pPr>
            <w:r>
              <w:rPr>
                <w:rFonts w:hint="eastAsia"/>
                <w:szCs w:val="21"/>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02688990">
            <w:pPr>
              <w:spacing w:line="300" w:lineRule="exact"/>
              <w:jc w:val="left"/>
              <w:rPr>
                <w:szCs w:val="21"/>
              </w:rPr>
            </w:pPr>
            <w:r>
              <w:rPr>
                <w:rFonts w:hint="eastAsia"/>
                <w:szCs w:val="21"/>
              </w:rPr>
              <w:t>采购代理机构通过广西政府采购云平台发出</w:t>
            </w:r>
            <w:r>
              <w:rPr>
                <w:szCs w:val="21"/>
              </w:rPr>
              <w:t>成交通知书。</w:t>
            </w:r>
          </w:p>
          <w:p w14:paraId="05E3A709">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47910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93C3572">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vAlign w:val="center"/>
          </w:tcPr>
          <w:p w14:paraId="5A1D17E4">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2E6AE078">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547F9AE9">
            <w:pPr>
              <w:spacing w:line="300" w:lineRule="exact"/>
              <w:ind w:firstLine="420" w:firstLineChars="200"/>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，供应商可通过现场或邮寄方式递交书面质疑材料。供应商应于质疑有效期内将质疑函原件递交或邮寄至谈判公告中采购代理机构信息中的联系人。</w:t>
            </w:r>
          </w:p>
        </w:tc>
      </w:tr>
      <w:tr w14:paraId="301A3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737" w:type="dxa"/>
            <w:tcBorders>
              <w:top w:val="single" w:color="auto" w:sz="4" w:space="0"/>
              <w:left w:val="single" w:color="auto" w:sz="4" w:space="0"/>
              <w:bottom w:val="single" w:color="auto" w:sz="4" w:space="0"/>
              <w:right w:val="single" w:color="auto" w:sz="4" w:space="0"/>
            </w:tcBorders>
            <w:vAlign w:val="center"/>
          </w:tcPr>
          <w:p w14:paraId="2DA791FD">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vAlign w:val="center"/>
          </w:tcPr>
          <w:p w14:paraId="7884F4A9">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74387903">
            <w:pPr>
              <w:rPr>
                <w:szCs w:val="21"/>
              </w:rPr>
            </w:pPr>
            <w:r>
              <w:rPr>
                <w:szCs w:val="21"/>
              </w:rPr>
              <w:t>（1）</w:t>
            </w:r>
            <w:r>
              <w:rPr>
                <w:szCs w:val="20"/>
              </w:rPr>
              <w:t>代理服务费</w:t>
            </w:r>
          </w:p>
          <w:p w14:paraId="10AC331E">
            <w:pPr>
              <w:spacing w:line="300" w:lineRule="exact"/>
              <w:jc w:val="left"/>
              <w:rPr>
                <w:szCs w:val="21"/>
              </w:rPr>
            </w:pPr>
            <w:r>
              <w:rPr>
                <w:szCs w:val="21"/>
              </w:rPr>
              <w:sym w:font="Wingdings 2" w:char="F052"/>
            </w:r>
            <w:r>
              <w:rPr>
                <w:szCs w:val="21"/>
              </w:rPr>
              <w:t>采购代理机构向成交供应商收取代理服务费。本项目代理服务费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01B74334">
            <w:pPr>
              <w:spacing w:line="300" w:lineRule="exact"/>
              <w:jc w:val="left"/>
              <w:rPr>
                <w:szCs w:val="21"/>
              </w:rPr>
            </w:pPr>
            <w:r>
              <w:rPr>
                <w:rFonts w:hint="eastAsia"/>
                <w:szCs w:val="21"/>
              </w:rPr>
              <w:t>①成交金额在1</w:t>
            </w:r>
            <w:r>
              <w:rPr>
                <w:szCs w:val="21"/>
              </w:rPr>
              <w:t>00</w:t>
            </w:r>
            <w:r>
              <w:rPr>
                <w:rFonts w:hint="eastAsia"/>
                <w:szCs w:val="21"/>
              </w:rPr>
              <w:t>万元以下的：</w:t>
            </w:r>
          </w:p>
          <w:p w14:paraId="116429DD">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4D0ABD6F">
            <w:pPr>
              <w:spacing w:line="300" w:lineRule="exact"/>
              <w:jc w:val="left"/>
              <w:rPr>
                <w:szCs w:val="21"/>
              </w:rPr>
            </w:pPr>
            <w:r>
              <w:rPr>
                <w:rFonts w:hint="eastAsia"/>
                <w:szCs w:val="21"/>
              </w:rPr>
              <w:t>②成交金额在</w:t>
            </w:r>
            <w:r>
              <w:rPr>
                <w:szCs w:val="21"/>
              </w:rPr>
              <w:t>100-500</w:t>
            </w:r>
            <w:r>
              <w:rPr>
                <w:rFonts w:hint="eastAsia"/>
                <w:szCs w:val="21"/>
              </w:rPr>
              <w:t>万元之间：</w:t>
            </w:r>
          </w:p>
          <w:p w14:paraId="7D432731">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0F50F615">
            <w:pPr>
              <w:spacing w:line="300" w:lineRule="exact"/>
              <w:jc w:val="left"/>
              <w:rPr>
                <w:szCs w:val="21"/>
              </w:rPr>
            </w:pPr>
            <w:r>
              <w:rPr>
                <w:rFonts w:hint="eastAsia"/>
                <w:szCs w:val="21"/>
              </w:rPr>
              <w:t>③成交金额在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35939797">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192C5806">
            <w:pPr>
              <w:spacing w:line="300" w:lineRule="exact"/>
              <w:jc w:val="left"/>
              <w:rPr>
                <w:szCs w:val="21"/>
              </w:rPr>
            </w:pPr>
            <w:r>
              <w:rPr>
                <w:rFonts w:hint="eastAsia"/>
                <w:szCs w:val="21"/>
              </w:rPr>
              <w:t>④成交金额在</w:t>
            </w:r>
            <w:r>
              <w:rPr>
                <w:szCs w:val="21"/>
              </w:rPr>
              <w:t>1000-5000</w:t>
            </w:r>
            <w:r>
              <w:rPr>
                <w:rFonts w:hint="eastAsia"/>
                <w:szCs w:val="21"/>
              </w:rPr>
              <w:t>万元之间：</w:t>
            </w:r>
          </w:p>
          <w:p w14:paraId="73A930E1">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7E43C996">
            <w:pPr>
              <w:spacing w:line="300" w:lineRule="exact"/>
              <w:jc w:val="left"/>
              <w:rPr>
                <w:szCs w:val="21"/>
              </w:rPr>
            </w:pPr>
            <w:r>
              <w:rPr>
                <w:rFonts w:hint="eastAsia"/>
                <w:szCs w:val="21"/>
              </w:rPr>
              <w:t>……</w:t>
            </w:r>
          </w:p>
          <w:p w14:paraId="4A6081B9">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3650C49F">
            <w:pPr>
              <w:spacing w:line="300" w:lineRule="exact"/>
              <w:jc w:val="left"/>
              <w:rPr>
                <w:szCs w:val="21"/>
              </w:rPr>
            </w:pPr>
            <w:r>
              <w:rPr>
                <w:szCs w:val="21"/>
              </w:rPr>
              <w:t>例如：某货物招标代理业务成交金额为300万元，招标代理服务费金额按如下计算：</w:t>
            </w:r>
          </w:p>
          <w:p w14:paraId="65F3F687">
            <w:pPr>
              <w:spacing w:line="300" w:lineRule="exact"/>
              <w:jc w:val="left"/>
              <w:rPr>
                <w:szCs w:val="21"/>
              </w:rPr>
            </w:pPr>
            <w:r>
              <w:rPr>
                <w:szCs w:val="21"/>
              </w:rPr>
              <w:t>100万元×1.5%＝1.5万元</w:t>
            </w:r>
          </w:p>
          <w:p w14:paraId="7355D8D3">
            <w:pPr>
              <w:spacing w:line="300" w:lineRule="exact"/>
              <w:jc w:val="left"/>
              <w:rPr>
                <w:szCs w:val="21"/>
              </w:rPr>
            </w:pPr>
            <w:r>
              <w:rPr>
                <w:szCs w:val="21"/>
              </w:rPr>
              <w:t>（300－100）万元×1.1%＝2.2万元</w:t>
            </w:r>
          </w:p>
          <w:p w14:paraId="454D406B">
            <w:pPr>
              <w:spacing w:line="300" w:lineRule="exact"/>
              <w:jc w:val="left"/>
              <w:rPr>
                <w:szCs w:val="21"/>
              </w:rPr>
            </w:pPr>
            <w:r>
              <w:rPr>
                <w:szCs w:val="21"/>
              </w:rPr>
              <w:t>合计收费＝1.5＋2.2=3.7万元</w:t>
            </w:r>
          </w:p>
          <w:p w14:paraId="5C8AA369">
            <w:pPr>
              <w:spacing w:line="300" w:lineRule="exact"/>
              <w:jc w:val="left"/>
              <w:rPr>
                <w:szCs w:val="21"/>
              </w:rPr>
            </w:pPr>
            <w:r>
              <w:rPr>
                <w:szCs w:val="21"/>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4F4C1EB1">
            <w:pPr>
              <w:spacing w:line="300" w:lineRule="exact"/>
              <w:jc w:val="left"/>
              <w:rPr>
                <w:kern w:val="0"/>
                <w:szCs w:val="21"/>
              </w:rPr>
            </w:pPr>
            <w:r>
              <w:rPr>
                <w:rFonts w:hint="eastAsia"/>
                <w:kern w:val="0"/>
                <w:szCs w:val="21"/>
              </w:rPr>
              <w:t>开户银行：广西北部湾银行南宁市金湖支行</w:t>
            </w:r>
          </w:p>
          <w:p w14:paraId="2AF44192">
            <w:pPr>
              <w:spacing w:line="300" w:lineRule="exact"/>
              <w:jc w:val="left"/>
              <w:rPr>
                <w:kern w:val="0"/>
                <w:szCs w:val="21"/>
              </w:rPr>
            </w:pPr>
            <w:r>
              <w:rPr>
                <w:rFonts w:hint="eastAsia"/>
                <w:kern w:val="0"/>
                <w:szCs w:val="21"/>
              </w:rPr>
              <w:t>（银行地址：南宁市金湖路57号文德大厦1楼）</w:t>
            </w:r>
          </w:p>
          <w:p w14:paraId="48FC5591">
            <w:pPr>
              <w:spacing w:line="300" w:lineRule="exact"/>
              <w:jc w:val="left"/>
              <w:rPr>
                <w:kern w:val="0"/>
                <w:szCs w:val="21"/>
              </w:rPr>
            </w:pPr>
            <w:r>
              <w:rPr>
                <w:rFonts w:hint="eastAsia"/>
                <w:kern w:val="0"/>
                <w:szCs w:val="21"/>
              </w:rPr>
              <w:t>开户名称：广西机电设备招标有限公司</w:t>
            </w:r>
          </w:p>
          <w:p w14:paraId="13063CCE">
            <w:pPr>
              <w:spacing w:line="300" w:lineRule="exact"/>
              <w:jc w:val="left"/>
              <w:rPr>
                <w:kern w:val="0"/>
                <w:szCs w:val="21"/>
              </w:rPr>
            </w:pPr>
            <w:r>
              <w:rPr>
                <w:rFonts w:hint="eastAsia"/>
                <w:kern w:val="0"/>
                <w:szCs w:val="21"/>
              </w:rPr>
              <w:t>银行账号：1705012090027723 (联行号 313611017053)</w:t>
            </w:r>
          </w:p>
          <w:p w14:paraId="256F6B46">
            <w:pPr>
              <w:spacing w:line="300" w:lineRule="exact"/>
              <w:jc w:val="left"/>
              <w:rPr>
                <w:kern w:val="0"/>
                <w:szCs w:val="21"/>
              </w:rPr>
            </w:pPr>
            <w:r>
              <w:rPr>
                <w:rFonts w:hint="eastAsia"/>
                <w:kern w:val="0"/>
                <w:szCs w:val="21"/>
              </w:rPr>
              <w:t>财务联系人：吴茜（电话：0771-2821398）</w:t>
            </w:r>
          </w:p>
        </w:tc>
      </w:tr>
      <w:tr w14:paraId="11E69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589434AD">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5032C97E">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60302276">
            <w:pPr>
              <w:spacing w:line="276" w:lineRule="auto"/>
              <w:rPr>
                <w:szCs w:val="21"/>
                <w:u w:val="single"/>
              </w:rPr>
            </w:pPr>
            <w:r>
              <w:rPr>
                <w:rFonts w:hint="eastAsia"/>
                <w:szCs w:val="21"/>
              </w:rPr>
              <w:t>无</w:t>
            </w:r>
          </w:p>
        </w:tc>
      </w:tr>
      <w:tr w14:paraId="15AC9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3AA570D3">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4144830B">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27F748B0">
            <w:pPr>
              <w:spacing w:line="276" w:lineRule="auto"/>
              <w:rPr>
                <w:szCs w:val="21"/>
                <w:u w:val="single"/>
              </w:rPr>
            </w:pPr>
            <w:r>
              <w:rPr>
                <w:rFonts w:hint="eastAsia"/>
                <w:szCs w:val="21"/>
              </w:rPr>
              <w:t>无</w:t>
            </w:r>
          </w:p>
        </w:tc>
      </w:tr>
      <w:tr w14:paraId="1D298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077E6EEB">
            <w:pPr>
              <w:spacing w:line="300" w:lineRule="exact"/>
              <w:jc w:val="center"/>
              <w:rPr>
                <w:b/>
                <w:szCs w:val="21"/>
              </w:rPr>
            </w:pPr>
            <w:r>
              <w:rPr>
                <w:b/>
                <w:szCs w:val="21"/>
              </w:rPr>
              <w:t>9.4</w:t>
            </w:r>
          </w:p>
        </w:tc>
        <w:tc>
          <w:tcPr>
            <w:tcW w:w="1248" w:type="dxa"/>
            <w:tcBorders>
              <w:top w:val="single" w:color="auto" w:sz="4" w:space="0"/>
              <w:left w:val="single" w:color="auto" w:sz="4" w:space="0"/>
              <w:bottom w:val="single" w:color="auto" w:sz="4" w:space="0"/>
              <w:right w:val="single" w:color="auto" w:sz="4" w:space="0"/>
            </w:tcBorders>
            <w:vAlign w:val="center"/>
          </w:tcPr>
          <w:p w14:paraId="360C0FA5">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3C2D5698">
            <w:pPr>
              <w:spacing w:line="276" w:lineRule="auto"/>
              <w:rPr>
                <w:szCs w:val="21"/>
              </w:rPr>
            </w:pPr>
            <w:r>
              <w:rPr>
                <w:rFonts w:hint="eastAsia"/>
                <w:szCs w:val="21"/>
              </w:rPr>
              <w:t>构成本采购文件的各个组成文件应互为解释，互为说明：</w:t>
            </w:r>
          </w:p>
          <w:p w14:paraId="14E592FC">
            <w:pPr>
              <w:spacing w:line="276" w:lineRule="auto"/>
              <w:rPr>
                <w:sz w:val="24"/>
              </w:rPr>
            </w:pPr>
            <w:r>
              <w:rPr>
                <w:rFonts w:hint="eastAsia"/>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1C49F9A8"/>
    <w:p w14:paraId="750F8E41">
      <w:pPr>
        <w:spacing w:before="120" w:line="320" w:lineRule="atLeast"/>
        <w:outlineLvl w:val="1"/>
        <w:rPr>
          <w:b/>
          <w:bCs/>
          <w:kern w:val="0"/>
          <w:szCs w:val="21"/>
        </w:rPr>
      </w:pPr>
      <w:r>
        <w:br w:type="page"/>
      </w:r>
      <w:bookmarkStart w:id="31" w:name="_Hlk88949215"/>
      <w:bookmarkStart w:id="32" w:name="_Hlk89180124"/>
      <w:r>
        <w:rPr>
          <w:b/>
          <w:bCs/>
          <w:kern w:val="0"/>
          <w:szCs w:val="21"/>
        </w:rPr>
        <w:t>1．总则</w:t>
      </w:r>
    </w:p>
    <w:p w14:paraId="4722D2BE">
      <w:pPr>
        <w:spacing w:before="120" w:line="320" w:lineRule="atLeast"/>
        <w:ind w:firstLine="422" w:firstLineChars="200"/>
        <w:outlineLvl w:val="2"/>
        <w:rPr>
          <w:b/>
          <w:bCs/>
          <w:kern w:val="0"/>
          <w:szCs w:val="21"/>
        </w:rPr>
      </w:pPr>
      <w:bookmarkStart w:id="33" w:name="_Toc254970527"/>
      <w:bookmarkStart w:id="34" w:name="_Toc254970668"/>
      <w:r>
        <w:rPr>
          <w:b/>
          <w:bCs/>
          <w:kern w:val="0"/>
          <w:szCs w:val="21"/>
        </w:rPr>
        <w:t>1.1适用范围</w:t>
      </w:r>
      <w:bookmarkEnd w:id="33"/>
      <w:bookmarkEnd w:id="34"/>
    </w:p>
    <w:p w14:paraId="3090C4DD">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62B6E5B5">
      <w:pPr>
        <w:spacing w:before="120" w:line="320" w:lineRule="atLeast"/>
        <w:ind w:firstLine="422" w:firstLineChars="200"/>
        <w:outlineLvl w:val="2"/>
        <w:rPr>
          <w:b/>
          <w:bCs/>
          <w:kern w:val="0"/>
          <w:szCs w:val="21"/>
        </w:rPr>
      </w:pPr>
      <w:bookmarkStart w:id="35" w:name="_Toc254970528"/>
      <w:bookmarkStart w:id="36" w:name="_Toc254970669"/>
      <w:r>
        <w:rPr>
          <w:b/>
          <w:bCs/>
          <w:kern w:val="0"/>
          <w:szCs w:val="21"/>
        </w:rPr>
        <w:t>1.2定义</w:t>
      </w:r>
      <w:bookmarkEnd w:id="35"/>
      <w:bookmarkEnd w:id="36"/>
    </w:p>
    <w:p w14:paraId="02FB6C6B">
      <w:pPr>
        <w:spacing w:before="120" w:line="320" w:lineRule="atLeast"/>
        <w:ind w:firstLine="420" w:firstLineChars="200"/>
        <w:rPr>
          <w:szCs w:val="21"/>
        </w:rPr>
      </w:pPr>
      <w:r>
        <w:rPr>
          <w:szCs w:val="21"/>
        </w:rPr>
        <w:t>1.2.1“采购人”系指依法进行政府采购的国家机关、事业单位、团体组织。</w:t>
      </w:r>
    </w:p>
    <w:p w14:paraId="17485A2F">
      <w:pPr>
        <w:spacing w:before="120" w:line="320" w:lineRule="atLeast"/>
        <w:ind w:firstLine="420" w:firstLineChars="200"/>
        <w:rPr>
          <w:szCs w:val="21"/>
        </w:rPr>
      </w:pPr>
      <w:r>
        <w:rPr>
          <w:szCs w:val="21"/>
        </w:rPr>
        <w:t>1.2.2“供应商”系</w:t>
      </w:r>
      <w:r>
        <w:t>指响应招标、参加响应竞争的法人、其他组织或者自然人</w:t>
      </w:r>
      <w:r>
        <w:rPr>
          <w:szCs w:val="21"/>
        </w:rPr>
        <w:t>。</w:t>
      </w:r>
    </w:p>
    <w:p w14:paraId="195EE7B1">
      <w:pPr>
        <w:spacing w:before="120" w:line="360" w:lineRule="auto"/>
        <w:ind w:firstLine="420" w:firstLineChars="20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ype="textWrapping"/>
      </w:r>
      <w:r>
        <w:t xml:space="preserve">    </w:t>
      </w: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F70DB42">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2BCDDB29">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不满足该指标项将导致响应被否决</w:t>
      </w:r>
      <w:r>
        <w:rPr>
          <w:rFonts w:hint="eastAsia"/>
          <w:szCs w:val="21"/>
        </w:rPr>
        <w:t>，#代表重要指标，无标识则表示一般指标项。</w:t>
      </w:r>
    </w:p>
    <w:p w14:paraId="5D0FD6B4">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219B49FA">
      <w:pPr>
        <w:spacing w:before="120" w:line="320" w:lineRule="atLeast"/>
        <w:ind w:firstLine="420" w:firstLineChars="20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65B68BE6">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531723B3">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791E5A61">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7B633D14">
      <w:pPr>
        <w:spacing w:before="120" w:line="320" w:lineRule="atLeast"/>
        <w:ind w:firstLine="422" w:firstLineChars="200"/>
        <w:outlineLvl w:val="2"/>
        <w:rPr>
          <w:b/>
          <w:bCs/>
          <w:kern w:val="0"/>
          <w:szCs w:val="21"/>
        </w:rPr>
      </w:pPr>
      <w:r>
        <w:rPr>
          <w:rFonts w:hint="eastAsia"/>
          <w:b/>
          <w:bCs/>
          <w:kern w:val="0"/>
          <w:szCs w:val="21"/>
        </w:rPr>
        <w:t>1.4促进中小企业发展政策</w:t>
      </w:r>
    </w:p>
    <w:p w14:paraId="43F7EF92">
      <w:pPr>
        <w:spacing w:before="120" w:line="320" w:lineRule="atLeast"/>
        <w:ind w:firstLine="420" w:firstLineChars="200"/>
        <w:rPr>
          <w:szCs w:val="21"/>
        </w:rPr>
      </w:pPr>
      <w:r>
        <w:rPr>
          <w:rFonts w:hint="eastAsia"/>
          <w:szCs w:val="21"/>
        </w:rPr>
        <w:t>1.4.1本项目落实促进中小企业发展政策措施在前附表规定。依据促进中小企业发展政策获得政府采购合同的，小微企业不得将合同分包给大中型企业，中型企业不得将合同分包给大型企业。</w:t>
      </w:r>
    </w:p>
    <w:p w14:paraId="2CDF9342">
      <w:pPr>
        <w:spacing w:before="120" w:line="320" w:lineRule="atLeast"/>
        <w:ind w:firstLine="420" w:firstLineChars="200"/>
        <w:rPr>
          <w:szCs w:val="21"/>
        </w:rPr>
      </w:pPr>
      <w:r>
        <w:rPr>
          <w:rFonts w:hint="eastAsia"/>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7156897B">
      <w:pPr>
        <w:spacing w:before="120" w:line="320" w:lineRule="atLeast"/>
        <w:ind w:firstLine="420" w:firstLineChars="200"/>
        <w:rPr>
          <w:szCs w:val="21"/>
        </w:rPr>
      </w:pPr>
      <w:r>
        <w:rPr>
          <w:rFonts w:hint="eastAsia"/>
          <w:szCs w:val="21"/>
        </w:rPr>
        <w:t>1.4.2中小企业定义</w:t>
      </w:r>
    </w:p>
    <w:p w14:paraId="67FE420E">
      <w:pPr>
        <w:spacing w:before="120" w:line="320" w:lineRule="atLeast"/>
        <w:ind w:firstLine="420" w:firstLineChars="200"/>
        <w:rPr>
          <w:szCs w:val="21"/>
        </w:rPr>
      </w:pPr>
      <w:r>
        <w:rPr>
          <w:rFonts w:hint="eastAsia"/>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B753AB1">
      <w:pPr>
        <w:spacing w:before="120" w:line="320" w:lineRule="atLeast"/>
        <w:ind w:firstLine="420" w:firstLineChars="200"/>
        <w:rPr>
          <w:szCs w:val="21"/>
        </w:rPr>
      </w:pPr>
      <w:r>
        <w:rPr>
          <w:rFonts w:hint="eastAsia"/>
          <w:szCs w:val="21"/>
        </w:rPr>
        <w:t>1.4.</w:t>
      </w:r>
      <w:r>
        <w:rPr>
          <w:szCs w:val="21"/>
        </w:rPr>
        <w:t>2</w:t>
      </w:r>
      <w:r>
        <w:rPr>
          <w:rFonts w:hint="eastAsia"/>
          <w:szCs w:val="21"/>
        </w:rPr>
        <w:t>.2供应商提供的货物、工程或者服务符合下列情形的，享受本款规定的促进中小企业发展政策：</w:t>
      </w:r>
    </w:p>
    <w:p w14:paraId="4E7A23EB">
      <w:pPr>
        <w:spacing w:before="120" w:line="320" w:lineRule="atLeast"/>
        <w:ind w:firstLine="420" w:firstLineChars="200"/>
        <w:rPr>
          <w:szCs w:val="21"/>
        </w:rPr>
      </w:pPr>
      <w:r>
        <w:rPr>
          <w:rFonts w:hint="eastAsia"/>
          <w:szCs w:val="21"/>
        </w:rPr>
        <w:t>在货物采购项目中，货物由中小企业制造，即货物由中小企业生产且使用该中小企业商号或者注册商标；</w:t>
      </w:r>
    </w:p>
    <w:p w14:paraId="09B3AF51">
      <w:pPr>
        <w:spacing w:before="120" w:line="320" w:lineRule="atLeast"/>
        <w:ind w:firstLine="420" w:firstLineChars="200"/>
        <w:rPr>
          <w:szCs w:val="21"/>
        </w:rPr>
      </w:pPr>
      <w:r>
        <w:rPr>
          <w:rFonts w:hint="eastAsia"/>
          <w:szCs w:val="21"/>
        </w:rPr>
        <w:t>在工程采购项目中，工程由中小企业承建，即工程施工单位为中小企业；</w:t>
      </w:r>
    </w:p>
    <w:p w14:paraId="440B2A41">
      <w:pPr>
        <w:spacing w:before="120" w:line="320" w:lineRule="atLeast"/>
        <w:ind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46BAAE52">
      <w:pPr>
        <w:spacing w:before="120" w:line="320" w:lineRule="atLeast"/>
        <w:ind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076B1B0E">
      <w:pPr>
        <w:spacing w:before="120" w:line="320" w:lineRule="atLeast"/>
        <w:ind w:firstLine="420" w:firstLineChars="200"/>
        <w:rPr>
          <w:szCs w:val="21"/>
        </w:rPr>
      </w:pPr>
      <w:r>
        <w:rPr>
          <w:rFonts w:hint="eastAsia"/>
          <w:szCs w:val="21"/>
        </w:rPr>
        <w:t>1.4.</w:t>
      </w:r>
      <w:r>
        <w:rPr>
          <w:szCs w:val="21"/>
        </w:rPr>
        <w:t>2</w:t>
      </w:r>
      <w:r>
        <w:rPr>
          <w:rFonts w:hint="eastAsia"/>
          <w:szCs w:val="21"/>
        </w:rPr>
        <w:t>.3本项目标的所属行业在第二章采购需求中规定。供应商根据中小企业划分标准（《关于印发中小企业划型标准规定的通知》（工信部联企业〔2011〕300号）判断是否为中小企业。（见附件）</w:t>
      </w:r>
    </w:p>
    <w:p w14:paraId="34BB6407">
      <w:pPr>
        <w:spacing w:before="120" w:line="320" w:lineRule="atLeast"/>
        <w:ind w:firstLine="420" w:firstLineChars="200"/>
        <w:rPr>
          <w:szCs w:val="21"/>
        </w:rPr>
      </w:pPr>
      <w:r>
        <w:rPr>
          <w:rFonts w:hint="eastAsia"/>
          <w:szCs w:val="21"/>
        </w:rPr>
        <w:t>符合条件的货物制造商、工程施工单位、服务承接单位为中小企业的，应按采购文件规定在响应文件中提供声明函。</w:t>
      </w:r>
    </w:p>
    <w:p w14:paraId="1FBA6CC9">
      <w:pPr>
        <w:spacing w:before="120" w:line="320" w:lineRule="atLeast"/>
        <w:ind w:firstLine="420" w:firstLineChars="200"/>
        <w:rPr>
          <w:szCs w:val="21"/>
        </w:rPr>
      </w:pPr>
      <w:r>
        <w:rPr>
          <w:rFonts w:hint="eastAsia"/>
          <w:szCs w:val="21"/>
        </w:rPr>
        <w:t>1.4.</w:t>
      </w:r>
      <w:r>
        <w:rPr>
          <w:szCs w:val="21"/>
        </w:rPr>
        <w:t>2</w:t>
      </w:r>
      <w:r>
        <w:rPr>
          <w:rFonts w:hint="eastAsia"/>
          <w:szCs w:val="21"/>
        </w:rPr>
        <w:t>.4视同中小企业情形</w:t>
      </w:r>
    </w:p>
    <w:p w14:paraId="05A60CF4">
      <w:pPr>
        <w:spacing w:before="120" w:line="320" w:lineRule="atLeast"/>
        <w:ind w:firstLine="420" w:firstLineChars="200"/>
        <w:rPr>
          <w:szCs w:val="21"/>
        </w:rPr>
      </w:pPr>
      <w:r>
        <w:rPr>
          <w:rFonts w:hint="eastAsia"/>
          <w:szCs w:val="21"/>
        </w:rPr>
        <w:t>（1）符合中小企业划分标准的个体工商户，视同中小企业。</w:t>
      </w:r>
    </w:p>
    <w:p w14:paraId="059A4836">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5886B3F6">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8BA03C4">
      <w:pPr>
        <w:spacing w:before="120" w:line="320" w:lineRule="atLeast"/>
        <w:ind w:firstLine="420" w:firstLineChars="200"/>
        <w:rPr>
          <w:szCs w:val="21"/>
        </w:rPr>
      </w:pPr>
      <w:r>
        <w:rPr>
          <w:rFonts w:hint="eastAsia"/>
          <w:szCs w:val="21"/>
        </w:rPr>
        <w:t>符合条件的货物制造商、工程施工单位、服务承接单位为监狱企业或残疾人福利性单位的，应按采购文件规定在响应文件中提供相关证明文件。</w:t>
      </w:r>
    </w:p>
    <w:p w14:paraId="11CE03F4">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716014C2">
      <w:pPr>
        <w:spacing w:before="120" w:line="320" w:lineRule="atLeast"/>
        <w:ind w:firstLine="420" w:firstLineChars="200"/>
        <w:rPr>
          <w:szCs w:val="21"/>
        </w:rPr>
      </w:pPr>
      <w:r>
        <w:rPr>
          <w:szCs w:val="21"/>
        </w:rPr>
        <w:t>1.5.1</w:t>
      </w:r>
      <w:r>
        <w:rPr>
          <w:rFonts w:hint="eastAsia"/>
          <w:szCs w:val="21"/>
        </w:rPr>
        <w:t>供应商资格要求：详见供应商须知前附表</w:t>
      </w:r>
    </w:p>
    <w:p w14:paraId="6AC18EAC">
      <w:pPr>
        <w:spacing w:before="120" w:line="320" w:lineRule="atLeast"/>
        <w:ind w:firstLine="420" w:firstLineChars="200"/>
        <w:rPr>
          <w:szCs w:val="21"/>
        </w:rPr>
      </w:pPr>
      <w:r>
        <w:rPr>
          <w:szCs w:val="21"/>
        </w:rPr>
        <w:t>1.5.2按照谈判公告的规定获得采购文件。</w:t>
      </w:r>
    </w:p>
    <w:p w14:paraId="523914A4">
      <w:pPr>
        <w:spacing w:before="120" w:line="320" w:lineRule="atLeast"/>
        <w:ind w:firstLine="420" w:firstLineChars="200"/>
        <w:rPr>
          <w:szCs w:val="21"/>
        </w:rPr>
      </w:pPr>
      <w:r>
        <w:rPr>
          <w:szCs w:val="21"/>
        </w:rPr>
        <w:t>1.5.3本项目是否接受联合体响应，见“供应商须知前附表”规定。</w:t>
      </w:r>
    </w:p>
    <w:p w14:paraId="0B06A051">
      <w:pPr>
        <w:spacing w:before="120" w:line="320" w:lineRule="atLeast"/>
        <w:ind w:firstLine="420" w:firstLineChars="200"/>
        <w:rPr>
          <w:szCs w:val="21"/>
        </w:rPr>
      </w:pPr>
      <w:r>
        <w:rPr>
          <w:rFonts w:hint="eastAsia"/>
          <w:szCs w:val="21"/>
        </w:rPr>
        <w:t xml:space="preserve">如接受联合体响应，联合体响应要求如下： </w:t>
      </w:r>
    </w:p>
    <w:p w14:paraId="2ECA4684">
      <w:pPr>
        <w:spacing w:before="120" w:line="320" w:lineRule="atLeast"/>
        <w:ind w:firstLine="420" w:firstLineChars="200"/>
        <w:rPr>
          <w:szCs w:val="21"/>
        </w:rPr>
      </w:pPr>
      <w:r>
        <w:rPr>
          <w:rFonts w:hint="eastAsia"/>
          <w:szCs w:val="21"/>
        </w:rPr>
        <w:t>（</w:t>
      </w:r>
      <w:r>
        <w:rPr>
          <w:szCs w:val="21"/>
        </w:rPr>
        <w:t>1</w:t>
      </w:r>
      <w:r>
        <w:rPr>
          <w:rFonts w:hint="eastAsia"/>
          <w:szCs w:val="21"/>
        </w:rPr>
        <w:t>）供应商可以组成一个响应联合体，以一个供应商的身份共同参加响应。联合体响应的，须提供《联合体协议书》（格式后附）</w:t>
      </w:r>
    </w:p>
    <w:p w14:paraId="2E1AB2E9">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3BDAFB5">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3C42CD9">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5ED441E9">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659A48CE">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4BC9C728">
      <w:pPr>
        <w:spacing w:before="120" w:line="320" w:lineRule="atLeast"/>
        <w:ind w:firstLine="420" w:firstLineChars="200"/>
        <w:rPr>
          <w:szCs w:val="21"/>
        </w:rPr>
      </w:pPr>
      <w:r>
        <w:rPr>
          <w:rFonts w:hint="eastAsia"/>
          <w:szCs w:val="21"/>
        </w:rPr>
        <w:t>（7）供应商为联合体的，可以由联合体中的一方或者多方共同交纳谈判保证金，其交纳的保证金对联合体各方均具有约束力。</w:t>
      </w:r>
    </w:p>
    <w:p w14:paraId="227C724A">
      <w:pPr>
        <w:spacing w:before="120" w:line="320" w:lineRule="atLeast"/>
        <w:ind w:firstLine="420" w:firstLineChars="200"/>
        <w:rPr>
          <w:szCs w:val="21"/>
        </w:rPr>
      </w:pPr>
      <w:r>
        <w:rPr>
          <w:rFonts w:hint="eastAsia"/>
          <w:szCs w:val="21"/>
        </w:rPr>
        <w:t>（8）联合体各方均应按照采购文件的规定提交资格证明文件。</w:t>
      </w:r>
    </w:p>
    <w:p w14:paraId="0EDAF716">
      <w:pPr>
        <w:spacing w:before="120" w:line="320" w:lineRule="atLeast"/>
        <w:ind w:firstLine="422" w:firstLineChars="200"/>
        <w:outlineLvl w:val="2"/>
        <w:rPr>
          <w:b/>
          <w:bCs/>
          <w:kern w:val="0"/>
          <w:szCs w:val="21"/>
        </w:rPr>
      </w:pPr>
      <w:bookmarkStart w:id="37" w:name="_Toc254970531"/>
      <w:bookmarkStart w:id="38" w:name="_Toc254970672"/>
      <w:r>
        <w:rPr>
          <w:b/>
          <w:bCs/>
          <w:kern w:val="0"/>
          <w:szCs w:val="21"/>
        </w:rPr>
        <w:t>1.6现场踏勘及响应费用</w:t>
      </w:r>
      <w:bookmarkEnd w:id="37"/>
      <w:bookmarkEnd w:id="38"/>
    </w:p>
    <w:p w14:paraId="3EAD3D37">
      <w:pPr>
        <w:spacing w:before="120" w:line="320" w:lineRule="atLeast"/>
        <w:ind w:firstLine="420" w:firstLineChars="200"/>
        <w:rPr>
          <w:szCs w:val="21"/>
        </w:rPr>
      </w:pPr>
      <w:r>
        <w:rPr>
          <w:szCs w:val="21"/>
        </w:rPr>
        <w:t>1.6.1前附表如规定现场踏勘的，供应商应按规定时间地点参加踏勘。</w:t>
      </w:r>
    </w:p>
    <w:p w14:paraId="6B56FBE7">
      <w:pPr>
        <w:spacing w:before="120" w:line="320" w:lineRule="atLeast"/>
        <w:ind w:firstLine="420" w:firstLineChars="200"/>
        <w:rPr>
          <w:szCs w:val="21"/>
        </w:rPr>
      </w:pPr>
      <w:r>
        <w:rPr>
          <w:szCs w:val="21"/>
        </w:rPr>
        <w:t>1.6.2供应商均应自行承担所有与响应有关的全部费用（采购文件有相关的规定除外）。</w:t>
      </w:r>
    </w:p>
    <w:p w14:paraId="119B677E">
      <w:pPr>
        <w:spacing w:before="120" w:line="320" w:lineRule="atLeast"/>
        <w:ind w:firstLine="422" w:firstLineChars="200"/>
        <w:outlineLvl w:val="2"/>
        <w:rPr>
          <w:b/>
          <w:bCs/>
          <w:kern w:val="0"/>
          <w:szCs w:val="21"/>
        </w:rPr>
      </w:pPr>
      <w:r>
        <w:rPr>
          <w:b/>
          <w:bCs/>
          <w:kern w:val="0"/>
          <w:szCs w:val="21"/>
        </w:rPr>
        <w:t>1.7转包与分包</w:t>
      </w:r>
    </w:p>
    <w:p w14:paraId="5B9A7F26">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3432D716">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F59941C">
      <w:pPr>
        <w:spacing w:before="120" w:line="276" w:lineRule="auto"/>
        <w:ind w:firstLine="422" w:firstLineChars="200"/>
        <w:outlineLvl w:val="2"/>
        <w:rPr>
          <w:b/>
          <w:bCs/>
          <w:kern w:val="0"/>
          <w:szCs w:val="21"/>
        </w:rPr>
      </w:pPr>
      <w:bookmarkStart w:id="39" w:name="_Toc254970673"/>
      <w:bookmarkStart w:id="40" w:name="_Toc254970532"/>
      <w:r>
        <w:rPr>
          <w:b/>
          <w:bCs/>
          <w:kern w:val="0"/>
          <w:szCs w:val="21"/>
        </w:rPr>
        <w:t>1.8特别说明</w:t>
      </w:r>
      <w:bookmarkEnd w:id="39"/>
      <w:bookmarkEnd w:id="40"/>
    </w:p>
    <w:p w14:paraId="1D477B35">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13E7C91E">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2D23E3E6">
      <w:pPr>
        <w:spacing w:before="120" w:line="360" w:lineRule="auto"/>
        <w:ind w:firstLine="420" w:firstLineChars="200"/>
        <w:rPr>
          <w:szCs w:val="21"/>
        </w:rPr>
      </w:pPr>
      <w:r>
        <w:rPr>
          <w:szCs w:val="21"/>
        </w:rPr>
        <w:t>1.8.3供应商在响应活动中提供任何虚假材料，</w:t>
      </w:r>
      <w:r>
        <w:rPr>
          <w:rFonts w:hint="eastAsia"/>
          <w:szCs w:val="21"/>
        </w:rPr>
        <w:t>将</w:t>
      </w:r>
      <w:r>
        <w:rPr>
          <w:szCs w:val="21"/>
        </w:rPr>
        <w:t xml:space="preserve">报监管部门查处； </w:t>
      </w:r>
    </w:p>
    <w:p w14:paraId="52FE1D1C">
      <w:pPr>
        <w:spacing w:before="120" w:line="276" w:lineRule="auto"/>
        <w:ind w:firstLine="422" w:firstLineChars="200"/>
        <w:outlineLvl w:val="2"/>
        <w:rPr>
          <w:b/>
          <w:bCs/>
          <w:kern w:val="0"/>
          <w:szCs w:val="21"/>
        </w:rPr>
      </w:pPr>
      <w:r>
        <w:rPr>
          <w:rFonts w:hint="eastAsia"/>
          <w:b/>
          <w:bCs/>
          <w:kern w:val="0"/>
          <w:szCs w:val="21"/>
        </w:rPr>
        <w:t>1</w:t>
      </w:r>
      <w:r>
        <w:rPr>
          <w:b/>
          <w:bCs/>
          <w:kern w:val="0"/>
          <w:szCs w:val="21"/>
        </w:rPr>
        <w:t>.</w:t>
      </w:r>
      <w:r>
        <w:rPr>
          <w:rFonts w:hint="eastAsia"/>
          <w:b/>
          <w:bCs/>
          <w:kern w:val="0"/>
          <w:szCs w:val="21"/>
        </w:rPr>
        <w:t>9 对本国产品的支持政策</w:t>
      </w:r>
    </w:p>
    <w:p w14:paraId="1735F010">
      <w:pPr>
        <w:spacing w:before="120" w:line="360" w:lineRule="auto"/>
        <w:ind w:left="819" w:leftChars="190" w:hanging="420" w:hangingChars="200"/>
        <w:rPr>
          <w:szCs w:val="21"/>
        </w:rPr>
      </w:pPr>
      <w:r>
        <w:rPr>
          <w:rFonts w:hint="eastAsia"/>
          <w:szCs w:val="21"/>
        </w:rPr>
        <w:t>1.9.1</w:t>
      </w:r>
      <w:r>
        <w:rPr>
          <w:szCs w:val="21"/>
        </w:rPr>
        <w:t>本国产品标准</w:t>
      </w:r>
    </w:p>
    <w:p w14:paraId="62AA31E9">
      <w:pPr>
        <w:spacing w:line="276" w:lineRule="auto"/>
        <w:ind w:firstLine="420" w:firstLineChars="200"/>
        <w:rPr>
          <w:szCs w:val="21"/>
        </w:rPr>
      </w:pPr>
      <w:r>
        <w:rPr>
          <w:rFonts w:hint="eastAsia"/>
          <w:szCs w:val="21"/>
        </w:rPr>
        <w:t>“本国产品标准的产品”是指：符合《国务院办公厅关于在政府采购中实施本国产品标准及相关政策的通知》（国办发〔2025〕34号）规定的本国产品标准的产品。</w:t>
      </w:r>
    </w:p>
    <w:p w14:paraId="3C8D8837">
      <w:pPr>
        <w:spacing w:line="276" w:lineRule="auto"/>
        <w:ind w:firstLine="420" w:firstLineChars="200"/>
        <w:rPr>
          <w:szCs w:val="21"/>
        </w:rPr>
      </w:pPr>
      <w:r>
        <w:rPr>
          <w:rFonts w:hint="eastAsia"/>
          <w:szCs w:val="21"/>
        </w:rPr>
        <w:t>本国产品标准的产品应当符合以下条件：</w:t>
      </w:r>
    </w:p>
    <w:p w14:paraId="1412411B">
      <w:pPr>
        <w:spacing w:line="276" w:lineRule="auto"/>
        <w:ind w:firstLine="420" w:firstLineChars="200"/>
        <w:rPr>
          <w:szCs w:val="21"/>
        </w:rPr>
      </w:pPr>
      <w:r>
        <w:rPr>
          <w:rFonts w:hint="eastAsia"/>
          <w:szCs w:val="21"/>
        </w:rPr>
        <w:t>（1）</w:t>
      </w:r>
      <w:r>
        <w:rPr>
          <w:szCs w:val="21"/>
        </w:rPr>
        <w:t>在中国境内生产</w:t>
      </w:r>
      <w:r>
        <w:rPr>
          <w:rFonts w:hint="eastAsia"/>
          <w:szCs w:val="21"/>
        </w:rPr>
        <w:t>。</w:t>
      </w:r>
      <w:r>
        <w:rPr>
          <w:szCs w:val="21"/>
        </w:rPr>
        <w:t>产品应当在中国境内生产，即在中华人民共和国关境内</w:t>
      </w:r>
      <w:r>
        <w:rPr>
          <w:rFonts w:hint="eastAsia"/>
          <w:szCs w:val="21"/>
        </w:rPr>
        <w:t>（含保税区、综合保税区等海关特殊监管区域）</w:t>
      </w:r>
      <w:r>
        <w:rPr>
          <w:szCs w:val="21"/>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szCs w:val="21"/>
        </w:rPr>
      </w:pPr>
      <w:r>
        <w:rPr>
          <w:szCs w:val="21"/>
        </w:rPr>
        <w:t>①为确保产品在运输或者储存期间保持某种状态而进行的操作；</w:t>
      </w:r>
    </w:p>
    <w:p w14:paraId="4A58D069">
      <w:pPr>
        <w:spacing w:line="276" w:lineRule="auto"/>
        <w:ind w:firstLine="420" w:firstLineChars="200"/>
        <w:rPr>
          <w:szCs w:val="21"/>
        </w:rPr>
      </w:pPr>
      <w:r>
        <w:rPr>
          <w:szCs w:val="21"/>
        </w:rPr>
        <w:t>②为产品运输或者销售进行的包装或者展示；</w:t>
      </w:r>
    </w:p>
    <w:p w14:paraId="3272DA22">
      <w:pPr>
        <w:spacing w:line="276" w:lineRule="auto"/>
        <w:ind w:firstLine="420" w:firstLineChars="200"/>
        <w:rPr>
          <w:szCs w:val="21"/>
        </w:rPr>
      </w:pPr>
      <w:r>
        <w:rPr>
          <w:szCs w:val="21"/>
        </w:rPr>
        <w:t>③在产品或者其包装上粘贴或者印刷品牌、标志、标识以及其他用于区别的标记；</w:t>
      </w:r>
    </w:p>
    <w:p w14:paraId="153A2491">
      <w:pPr>
        <w:spacing w:line="276" w:lineRule="auto"/>
        <w:ind w:firstLine="420" w:firstLineChars="200"/>
        <w:rPr>
          <w:szCs w:val="21"/>
        </w:rPr>
      </w:pPr>
      <w:r>
        <w:rPr>
          <w:szCs w:val="21"/>
        </w:rPr>
        <w:t>④简单的上漆、磨光和分装；</w:t>
      </w:r>
    </w:p>
    <w:p w14:paraId="7D1505C8">
      <w:pPr>
        <w:spacing w:line="276" w:lineRule="auto"/>
        <w:ind w:firstLine="420" w:firstLineChars="200"/>
        <w:rPr>
          <w:szCs w:val="21"/>
        </w:rPr>
      </w:pPr>
      <w:r>
        <w:rPr>
          <w:szCs w:val="21"/>
        </w:rPr>
        <w:t>⑤其他不属于属性改变的情形；</w:t>
      </w:r>
    </w:p>
    <w:p w14:paraId="2FE38ACE">
      <w:pPr>
        <w:spacing w:line="276" w:lineRule="auto"/>
        <w:ind w:firstLine="420" w:firstLineChars="200"/>
        <w:rPr>
          <w:szCs w:val="21"/>
        </w:rPr>
      </w:pPr>
      <w:r>
        <w:rPr>
          <w:rFonts w:hint="eastAsia"/>
          <w:szCs w:val="21"/>
        </w:rPr>
        <w:t>（2）</w:t>
      </w:r>
      <w:r>
        <w:rPr>
          <w:szCs w:val="21"/>
        </w:rPr>
        <w:t>中国境内生产的组件成本占比达到规定比例</w:t>
      </w:r>
      <w:r>
        <w:rPr>
          <w:rFonts w:hint="eastAsia"/>
          <w:szCs w:val="21"/>
        </w:rPr>
        <w:t>。</w:t>
      </w:r>
    </w:p>
    <w:p w14:paraId="35274560">
      <w:pPr>
        <w:spacing w:line="276" w:lineRule="auto"/>
        <w:ind w:firstLine="420" w:firstLineChars="200"/>
        <w:rPr>
          <w:szCs w:val="21"/>
        </w:rPr>
      </w:pPr>
      <w:r>
        <w:rPr>
          <w:rFonts w:hint="eastAsia"/>
          <w:szCs w:val="21"/>
        </w:rPr>
        <w:t>①产品在中国境内生产的组件成本占比应当达到规定比例，计算公式为：产品在中国境内生产的组件成本/产品总成本≥规定比例；</w:t>
      </w:r>
    </w:p>
    <w:p w14:paraId="2761051E">
      <w:pPr>
        <w:spacing w:line="276" w:lineRule="auto"/>
        <w:ind w:firstLine="420" w:firstLineChars="200"/>
        <w:rPr>
          <w:szCs w:val="21"/>
        </w:rPr>
      </w:pPr>
      <w:r>
        <w:rPr>
          <w:rFonts w:hint="eastAsia"/>
          <w:szCs w:val="21"/>
        </w:rPr>
        <w:t>②产品在中国境内生产的组件成本，按照《中国境内生产的组件成本核算基本规则》计算；</w:t>
      </w:r>
    </w:p>
    <w:p w14:paraId="27020F74">
      <w:pPr>
        <w:spacing w:line="276" w:lineRule="auto"/>
        <w:ind w:firstLine="420" w:firstLineChars="200"/>
        <w:rPr>
          <w:szCs w:val="21"/>
        </w:rPr>
      </w:pPr>
      <w:r>
        <w:rPr>
          <w:rFonts w:hint="eastAsia"/>
          <w:szCs w:val="21"/>
        </w:rPr>
        <w:t>③中国境内生产的组件成本占比相关要求实施前，符合第（1）项条件的产品在政府采购活动中视同本国产品。</w:t>
      </w:r>
    </w:p>
    <w:p w14:paraId="6178B395">
      <w:pPr>
        <w:spacing w:line="276" w:lineRule="auto"/>
        <w:ind w:firstLine="420" w:firstLineChars="200"/>
        <w:rPr>
          <w:szCs w:val="21"/>
        </w:rPr>
      </w:pPr>
      <w:r>
        <w:rPr>
          <w:rFonts w:hint="eastAsia"/>
          <w:szCs w:val="21"/>
        </w:rPr>
        <w:t>（3）</w:t>
      </w:r>
      <w:r>
        <w:rPr>
          <w:szCs w:val="21"/>
        </w:rPr>
        <w:t>特定产品的关键组件和工序在中国境内完成。</w:t>
      </w:r>
    </w:p>
    <w:p w14:paraId="423F8CFB">
      <w:pPr>
        <w:spacing w:line="276" w:lineRule="auto"/>
        <w:ind w:firstLine="420" w:firstLineChars="200"/>
        <w:rPr>
          <w:szCs w:val="21"/>
        </w:rPr>
      </w:pPr>
      <w:r>
        <w:rPr>
          <w:rFonts w:hint="eastAsia"/>
          <w:szCs w:val="21"/>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szCs w:val="21"/>
        </w:rPr>
      </w:pPr>
      <w:r>
        <w:rPr>
          <w:rFonts w:hint="eastAsia"/>
          <w:szCs w:val="21"/>
        </w:rPr>
        <w:t>②特定产品的关键组件、关键工序符合相关要求实施前，符合第（1）项和第（2）项条件的产品在政府采购活动中视同本国产品。</w:t>
      </w:r>
    </w:p>
    <w:p w14:paraId="519C771A">
      <w:pPr>
        <w:spacing w:before="120" w:line="360" w:lineRule="auto"/>
        <w:ind w:left="819" w:leftChars="190" w:hanging="420" w:hangingChars="200"/>
        <w:rPr>
          <w:szCs w:val="21"/>
        </w:rPr>
      </w:pPr>
      <w:r>
        <w:rPr>
          <w:rFonts w:hint="eastAsia"/>
          <w:szCs w:val="21"/>
        </w:rPr>
        <w:t>1.9.2 本国产品标准的适用范围</w:t>
      </w:r>
    </w:p>
    <w:p w14:paraId="7A65F382">
      <w:pPr>
        <w:spacing w:line="276" w:lineRule="auto"/>
        <w:ind w:firstLine="420" w:firstLineChars="20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rPr>
        <w:t>本项目是否适用对本国产品的支持政策详见供应商须知前附表。</w:t>
      </w:r>
    </w:p>
    <w:p w14:paraId="5CA72719">
      <w:pPr>
        <w:spacing w:line="276" w:lineRule="auto"/>
        <w:ind w:firstLine="420" w:firstLineChars="200"/>
        <w:rPr>
          <w:szCs w:val="21"/>
        </w:rPr>
      </w:pPr>
      <w:r>
        <w:rPr>
          <w:szCs w:val="21"/>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szCs w:val="21"/>
        </w:rPr>
      </w:pPr>
      <w:r>
        <w:rPr>
          <w:rFonts w:hint="eastAsia"/>
          <w:szCs w:val="21"/>
        </w:rPr>
        <w:t>1.9.3 价格评审优惠</w:t>
      </w:r>
    </w:p>
    <w:p w14:paraId="4B3D05C6">
      <w:pPr>
        <w:spacing w:before="120" w:line="320" w:lineRule="atLeast"/>
        <w:ind w:firstLine="420" w:firstLineChars="200"/>
        <w:rPr>
          <w:szCs w:val="21"/>
        </w:rPr>
      </w:pPr>
      <w:r>
        <w:rPr>
          <w:rFonts w:hint="eastAsia"/>
          <w:szCs w:val="21"/>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szCs w:val="21"/>
        </w:rPr>
      </w:pPr>
      <w:r>
        <w:rPr>
          <w:rFonts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szCs w:val="21"/>
        </w:rPr>
      </w:pPr>
      <w:r>
        <w:rPr>
          <w:rFonts w:hint="eastAsia"/>
          <w:szCs w:val="21"/>
        </w:rPr>
        <w:t>价格扣除比例在第四章评审方法及标准中规定。</w:t>
      </w:r>
    </w:p>
    <w:p w14:paraId="5851C88A">
      <w:pPr>
        <w:spacing w:before="120" w:line="320" w:lineRule="atLeast"/>
        <w:ind w:firstLine="420" w:firstLineChars="200"/>
        <w:rPr>
          <w:szCs w:val="21"/>
        </w:rPr>
      </w:pPr>
      <w:r>
        <w:rPr>
          <w:rFonts w:hint="eastAsia"/>
          <w:szCs w:val="21"/>
        </w:rPr>
        <w:t>1.9.4政策执行要求</w:t>
      </w:r>
    </w:p>
    <w:p w14:paraId="0BCF661E">
      <w:pPr>
        <w:spacing w:before="120" w:line="320" w:lineRule="atLeast"/>
        <w:ind w:firstLine="420" w:firstLineChars="200"/>
        <w:rPr>
          <w:szCs w:val="21"/>
        </w:rPr>
      </w:pPr>
      <w:r>
        <w:rPr>
          <w:rFonts w:hint="eastAsia"/>
          <w:szCs w:val="21"/>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szCs w:val="21"/>
        </w:rPr>
      </w:pPr>
      <w:r>
        <w:rPr>
          <w:rFonts w:hint="eastAsia"/>
          <w:szCs w:val="21"/>
        </w:rPr>
        <w:t>《中国境内生产的组件成本核算基本规则》</w:t>
      </w:r>
    </w:p>
    <w:p w14:paraId="26FF60BE">
      <w:pPr>
        <w:spacing w:before="120"/>
        <w:ind w:firstLine="420" w:firstLineChars="20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spacing w:before="120"/>
        <w:ind w:firstLine="420" w:firstLineChars="200"/>
        <w:rPr>
          <w:szCs w:val="21"/>
        </w:rPr>
      </w:pPr>
      <w:r>
        <w:rPr>
          <w:rFonts w:hint="eastAsia"/>
          <w:szCs w:val="21"/>
        </w:rPr>
        <w:t>1.产品的一级组件是指直接组成产品的组件。产品的二级组件是指直接组成产品一级组件的组件。一级组件不可分解的，视同二级组件。</w:t>
      </w:r>
    </w:p>
    <w:p w14:paraId="5262BAC1">
      <w:pPr>
        <w:spacing w:before="120"/>
        <w:ind w:firstLine="420" w:firstLineChars="200"/>
        <w:rPr>
          <w:szCs w:val="21"/>
        </w:rPr>
      </w:pPr>
      <w:r>
        <w:rPr>
          <w:rFonts w:hint="eastAsia"/>
          <w:szCs w:val="21"/>
        </w:rPr>
        <w:t>2.二级组件在中国境内生产的，其全部成本计入中国境内生产的组件成本；二级组件不在中国境内生产的，其成本不计入中国境内生产的组件成本。</w:t>
      </w:r>
    </w:p>
    <w:p w14:paraId="17470F88">
      <w:pPr>
        <w:spacing w:before="120"/>
        <w:ind w:firstLine="420" w:firstLineChars="200"/>
        <w:rPr>
          <w:szCs w:val="21"/>
        </w:rPr>
      </w:pPr>
      <w:r>
        <w:rPr>
          <w:rFonts w:hint="eastAsia"/>
          <w:szCs w:val="21"/>
        </w:rPr>
        <w:t>3.产品总成本和组件成本以相关会计核算数据、采购合同、进货记录等为基础进行计算。</w:t>
      </w:r>
    </w:p>
    <w:p w14:paraId="7B0DA4B9">
      <w:pPr>
        <w:spacing w:before="120"/>
        <w:ind w:firstLine="420" w:firstLineChars="200"/>
        <w:rPr>
          <w:szCs w:val="21"/>
        </w:rPr>
      </w:pPr>
      <w:r>
        <w:rPr>
          <w:rFonts w:hint="eastAsia"/>
          <w:szCs w:val="21"/>
        </w:rPr>
        <w:t>4.需要对成本核算规则予以进一步明确的其他有关事项，由财政部会同有关部门另行规定。</w:t>
      </w:r>
    </w:p>
    <w:p w14:paraId="6779C0C2">
      <w:pPr>
        <w:spacing w:before="120" w:line="320" w:lineRule="atLeast"/>
        <w:ind w:firstLine="420" w:firstLineChars="200"/>
        <w:rPr>
          <w:szCs w:val="21"/>
        </w:rPr>
      </w:pPr>
      <w:r>
        <w:rPr>
          <w:rFonts w:hint="eastAsia"/>
          <w:szCs w:val="21"/>
        </w:rPr>
        <w:t>1.9.4.2证明材料提交与审查：供应商需在投标（响应）文件中对其提供的产品出具《关于符合本国产品标准的声明函》（样式见响应文件格式）或财政部会同有关部门规定的有关证明文件。</w:t>
      </w:r>
      <w:r>
        <w:rPr>
          <w:rFonts w:hint="eastAsia"/>
          <w:b/>
          <w:bCs/>
          <w:szCs w:val="21"/>
        </w:rPr>
        <w:t>医疗器械产品凭药品监督管理部门授予的准字号注册证直接认定属于在中国境内生产的产品。</w:t>
      </w:r>
      <w:r>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
        <w:ind w:firstLine="420" w:firstLineChars="200"/>
        <w:rPr>
          <w:sz w:val="21"/>
          <w:szCs w:val="21"/>
        </w:rPr>
      </w:pPr>
      <w:r>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9C1BF47">
      <w:pPr>
        <w:pStyle w:val="2"/>
        <w:ind w:firstLine="420" w:firstLineChars="200"/>
        <w:rPr>
          <w:sz w:val="21"/>
          <w:szCs w:val="21"/>
        </w:rPr>
      </w:pPr>
      <w:r>
        <w:rPr>
          <w:rFonts w:hint="eastAsia"/>
          <w:sz w:val="21"/>
          <w:szCs w:val="21"/>
        </w:rPr>
        <w:t>澄清补正应当按照“6.3.3澄清、说明或补正”的规定提交。</w:t>
      </w:r>
    </w:p>
    <w:p w14:paraId="1C22056C">
      <w:pPr>
        <w:pStyle w:val="2"/>
        <w:ind w:firstLine="420" w:firstLineChars="200"/>
        <w:rPr>
          <w:sz w:val="21"/>
          <w:szCs w:val="21"/>
        </w:rPr>
      </w:pPr>
      <w:r>
        <w:rPr>
          <w:rFonts w:hint="eastAsia"/>
          <w:sz w:val="21"/>
          <w:szCs w:val="21"/>
        </w:rPr>
        <w:t>1.9.4.3成本核算与承诺</w:t>
      </w:r>
    </w:p>
    <w:p w14:paraId="36EC83CE">
      <w:pPr>
        <w:pStyle w:val="2"/>
        <w:ind w:firstLine="420" w:firstLineChars="200"/>
        <w:rPr>
          <w:sz w:val="21"/>
          <w:szCs w:val="21"/>
        </w:rPr>
      </w:pPr>
      <w:r>
        <w:rPr>
          <w:sz w:val="21"/>
          <w:szCs w:val="21"/>
        </w:rPr>
        <w:t>供应商应依据《中国境内生产的组件成本核算基本规则》核算产品成本占比，并对核算结果负责，按要求提交《</w:t>
      </w:r>
      <w:r>
        <w:rPr>
          <w:rFonts w:hint="eastAsia"/>
          <w:sz w:val="21"/>
          <w:szCs w:val="21"/>
        </w:rPr>
        <w:t>关于符合</w:t>
      </w:r>
      <w:r>
        <w:rPr>
          <w:sz w:val="21"/>
          <w:szCs w:val="21"/>
        </w:rPr>
        <w:t>本国产品</w:t>
      </w:r>
      <w:r>
        <w:rPr>
          <w:rFonts w:hint="eastAsia"/>
          <w:sz w:val="21"/>
          <w:szCs w:val="21"/>
        </w:rPr>
        <w:t>标准的</w:t>
      </w:r>
      <w:r>
        <w:rPr>
          <w:sz w:val="21"/>
          <w:szCs w:val="21"/>
        </w:rPr>
        <w:t>成本占比承诺函》</w:t>
      </w:r>
      <w:r>
        <w:rPr>
          <w:rFonts w:hint="eastAsia"/>
          <w:sz w:val="21"/>
          <w:szCs w:val="21"/>
        </w:rPr>
        <w:t>（如适用）</w:t>
      </w:r>
      <w:r>
        <w:rPr>
          <w:sz w:val="21"/>
          <w:szCs w:val="21"/>
        </w:rPr>
        <w:t>（参考模板</w:t>
      </w:r>
      <w:r>
        <w:rPr>
          <w:rFonts w:hint="eastAsia"/>
          <w:sz w:val="21"/>
          <w:szCs w:val="21"/>
        </w:rPr>
        <w:t>详见响应文件格式</w:t>
      </w:r>
      <w:r>
        <w:rPr>
          <w:sz w:val="21"/>
          <w:szCs w:val="21"/>
        </w:rPr>
        <w:t>）。相关成本核算的原始凭证应妥善留存，以备核查。采购人可在履约验收环节对相关材料进行抽查。</w:t>
      </w:r>
    </w:p>
    <w:p w14:paraId="333F5497">
      <w:pPr>
        <w:spacing w:before="120" w:line="320" w:lineRule="atLeast"/>
        <w:ind w:firstLine="420" w:firstLineChars="200"/>
        <w:rPr>
          <w:szCs w:val="21"/>
        </w:rPr>
      </w:pPr>
      <w:r>
        <w:rPr>
          <w:rFonts w:hint="eastAsia"/>
          <w:szCs w:val="21"/>
        </w:rPr>
        <w:t>1.9.5 争议处理</w:t>
      </w:r>
    </w:p>
    <w:p w14:paraId="650445C2">
      <w:pPr>
        <w:spacing w:before="120" w:line="320" w:lineRule="atLeast"/>
        <w:ind w:firstLine="420" w:firstLineChars="200"/>
        <w:rPr>
          <w:szCs w:val="21"/>
        </w:rPr>
      </w:pPr>
      <w:r>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DAD41F9">
      <w:pPr>
        <w:spacing w:before="120" w:line="320" w:lineRule="atLeast"/>
        <w:ind w:left="2" w:leftChars="1" w:firstLine="422" w:firstLineChars="200"/>
        <w:outlineLvl w:val="1"/>
        <w:rPr>
          <w:b/>
          <w:bCs/>
          <w:kern w:val="0"/>
          <w:szCs w:val="21"/>
        </w:rPr>
      </w:pPr>
      <w:bookmarkStart w:id="41" w:name="_Toc254970675"/>
      <w:bookmarkStart w:id="42" w:name="_Toc254970534"/>
      <w:r>
        <w:rPr>
          <w:b/>
          <w:bCs/>
          <w:kern w:val="0"/>
          <w:szCs w:val="21"/>
        </w:rPr>
        <w:t>2．采购文件</w:t>
      </w:r>
      <w:bookmarkEnd w:id="41"/>
      <w:bookmarkEnd w:id="42"/>
    </w:p>
    <w:p w14:paraId="19943AAB">
      <w:pPr>
        <w:spacing w:before="120" w:line="320" w:lineRule="atLeast"/>
        <w:ind w:firstLine="422" w:firstLineChars="200"/>
        <w:outlineLvl w:val="2"/>
        <w:rPr>
          <w:b/>
          <w:bCs/>
          <w:kern w:val="0"/>
          <w:szCs w:val="21"/>
        </w:rPr>
      </w:pPr>
      <w:r>
        <w:rPr>
          <w:b/>
          <w:bCs/>
          <w:kern w:val="0"/>
          <w:szCs w:val="21"/>
        </w:rPr>
        <w:t>2.1采购文件的构成</w:t>
      </w:r>
    </w:p>
    <w:p w14:paraId="410948F0">
      <w:pPr>
        <w:spacing w:before="120" w:line="320" w:lineRule="atLeast"/>
        <w:ind w:firstLine="420" w:firstLineChars="200"/>
        <w:rPr>
          <w:szCs w:val="21"/>
        </w:rPr>
      </w:pPr>
      <w:r>
        <w:rPr>
          <w:szCs w:val="21"/>
        </w:rPr>
        <w:t>第一章 谈判公告</w:t>
      </w:r>
    </w:p>
    <w:p w14:paraId="6F686BCA">
      <w:pPr>
        <w:spacing w:before="120" w:line="320" w:lineRule="atLeast"/>
        <w:ind w:firstLine="420" w:firstLineChars="200"/>
        <w:rPr>
          <w:szCs w:val="21"/>
        </w:rPr>
      </w:pPr>
      <w:r>
        <w:rPr>
          <w:szCs w:val="21"/>
        </w:rPr>
        <w:t>第二章 采购需求</w:t>
      </w:r>
    </w:p>
    <w:p w14:paraId="79ABE84A">
      <w:pPr>
        <w:spacing w:before="120" w:line="320" w:lineRule="atLeast"/>
        <w:ind w:firstLine="420" w:firstLineChars="200"/>
        <w:rPr>
          <w:szCs w:val="21"/>
        </w:rPr>
      </w:pPr>
      <w:r>
        <w:rPr>
          <w:szCs w:val="21"/>
        </w:rPr>
        <w:t>第三章 供应商须知</w:t>
      </w:r>
    </w:p>
    <w:p w14:paraId="359BB62B">
      <w:pPr>
        <w:spacing w:before="120" w:line="320" w:lineRule="atLeast"/>
        <w:ind w:firstLine="420" w:firstLineChars="200"/>
        <w:rPr>
          <w:szCs w:val="21"/>
        </w:rPr>
      </w:pPr>
      <w:r>
        <w:rPr>
          <w:szCs w:val="21"/>
        </w:rPr>
        <w:t>第四章 评审方法及标准</w:t>
      </w:r>
    </w:p>
    <w:p w14:paraId="228942CF">
      <w:pPr>
        <w:spacing w:before="120" w:line="320" w:lineRule="atLeast"/>
        <w:ind w:firstLine="420" w:firstLineChars="200"/>
        <w:rPr>
          <w:szCs w:val="21"/>
        </w:rPr>
      </w:pPr>
      <w:r>
        <w:rPr>
          <w:szCs w:val="21"/>
        </w:rPr>
        <w:t>第五章 合同主要条款格式</w:t>
      </w:r>
    </w:p>
    <w:p w14:paraId="580CD84F">
      <w:pPr>
        <w:spacing w:before="120" w:line="320" w:lineRule="atLeast"/>
        <w:ind w:firstLine="420" w:firstLineChars="200"/>
        <w:rPr>
          <w:szCs w:val="21"/>
        </w:rPr>
      </w:pPr>
      <w:r>
        <w:rPr>
          <w:szCs w:val="21"/>
        </w:rPr>
        <w:t>第六章 响应文件格式</w:t>
      </w:r>
    </w:p>
    <w:p w14:paraId="24B0BF0A">
      <w:pPr>
        <w:spacing w:before="120" w:line="320" w:lineRule="atLeast"/>
        <w:ind w:firstLine="422" w:firstLineChars="200"/>
        <w:outlineLvl w:val="2"/>
        <w:rPr>
          <w:b/>
          <w:bCs/>
          <w:kern w:val="0"/>
          <w:szCs w:val="21"/>
        </w:rPr>
      </w:pPr>
      <w:r>
        <w:rPr>
          <w:b/>
          <w:bCs/>
          <w:kern w:val="0"/>
          <w:szCs w:val="21"/>
        </w:rPr>
        <w:t>2.2供应商的风险</w:t>
      </w:r>
    </w:p>
    <w:p w14:paraId="6D8539D5">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3485FC8C">
      <w:pPr>
        <w:spacing w:before="120" w:line="320" w:lineRule="atLeast"/>
        <w:ind w:firstLine="422" w:firstLineChars="200"/>
        <w:outlineLvl w:val="2"/>
        <w:rPr>
          <w:b/>
          <w:szCs w:val="21"/>
        </w:rPr>
      </w:pPr>
      <w:r>
        <w:rPr>
          <w:b/>
          <w:bCs/>
          <w:kern w:val="0"/>
          <w:szCs w:val="21"/>
        </w:rPr>
        <w:t>2.3采购文件的澄清与修改</w:t>
      </w:r>
    </w:p>
    <w:p w14:paraId="0C0BAA39">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46AF404C">
      <w:pPr>
        <w:spacing w:before="120" w:line="320" w:lineRule="atLeast"/>
        <w:ind w:firstLine="420" w:firstLineChars="20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采购人、采购代理机构可以对已发出的采购文件进行必要的澄清或者修改，澄清或者修改的内容可能影响响应文件编制的，采购人、采购代理机构应当在提交首次响应文件截止之日3个工作日前，</w:t>
      </w:r>
      <w:bookmarkStart w:id="43" w:name="_Hlk132790706"/>
      <w:r>
        <w:rPr>
          <w:rFonts w:hint="eastAsia"/>
          <w:szCs w:val="21"/>
        </w:rPr>
        <w:t>在供应商须知前附表规定的方式通知所有获取采购文件的潜在</w:t>
      </w:r>
      <w:bookmarkEnd w:id="43"/>
      <w:r>
        <w:rPr>
          <w:rFonts w:hint="eastAsia"/>
          <w:szCs w:val="21"/>
        </w:rPr>
        <w:t xml:space="preserve">供应商，不足3个工作日的，应当顺延提交首次响应文件截止之日。 </w:t>
      </w:r>
    </w:p>
    <w:p w14:paraId="1FB991DE">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20F4DCBD">
      <w:pPr>
        <w:spacing w:before="120" w:line="320" w:lineRule="atLeast"/>
        <w:ind w:left="2" w:leftChars="1" w:firstLine="422" w:firstLineChars="200"/>
        <w:outlineLvl w:val="1"/>
        <w:rPr>
          <w:b/>
          <w:bCs/>
          <w:kern w:val="0"/>
          <w:szCs w:val="21"/>
        </w:rPr>
      </w:pPr>
      <w:bookmarkStart w:id="44" w:name="_Toc254970676"/>
      <w:bookmarkStart w:id="45" w:name="_Toc254970535"/>
      <w:r>
        <w:rPr>
          <w:b/>
          <w:bCs/>
          <w:kern w:val="0"/>
          <w:szCs w:val="21"/>
        </w:rPr>
        <w:t>3．响应文件</w:t>
      </w:r>
      <w:bookmarkEnd w:id="44"/>
      <w:bookmarkEnd w:id="45"/>
    </w:p>
    <w:p w14:paraId="20526836">
      <w:pPr>
        <w:spacing w:before="120" w:line="320" w:lineRule="atLeast"/>
        <w:ind w:firstLine="422" w:firstLineChars="200"/>
        <w:outlineLvl w:val="2"/>
        <w:rPr>
          <w:b/>
          <w:bCs/>
          <w:kern w:val="0"/>
          <w:szCs w:val="21"/>
        </w:rPr>
      </w:pPr>
      <w:bookmarkStart w:id="46" w:name="_Toc254970677"/>
      <w:bookmarkStart w:id="47" w:name="_Toc254970536"/>
      <w:r>
        <w:rPr>
          <w:b/>
          <w:bCs/>
          <w:kern w:val="0"/>
          <w:szCs w:val="21"/>
        </w:rPr>
        <w:t>3.1响应文件的组成</w:t>
      </w:r>
      <w:bookmarkEnd w:id="46"/>
      <w:bookmarkEnd w:id="47"/>
    </w:p>
    <w:p w14:paraId="4C1FAD46">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526571CA">
      <w:pPr>
        <w:spacing w:before="120" w:line="320" w:lineRule="atLeast"/>
        <w:ind w:firstLine="422" w:firstLineChars="200"/>
        <w:outlineLvl w:val="2"/>
        <w:rPr>
          <w:b/>
          <w:bCs/>
          <w:kern w:val="0"/>
          <w:szCs w:val="21"/>
        </w:rPr>
      </w:pPr>
      <w:bookmarkStart w:id="48" w:name="_Toc254970537"/>
      <w:bookmarkStart w:id="49" w:name="_Toc254970678"/>
      <w:r>
        <w:rPr>
          <w:b/>
          <w:szCs w:val="21"/>
        </w:rPr>
        <w:t>3.2</w:t>
      </w:r>
      <w:r>
        <w:rPr>
          <w:b/>
          <w:bCs/>
          <w:kern w:val="0"/>
          <w:szCs w:val="21"/>
        </w:rPr>
        <w:t>响应文件的语言及计量</w:t>
      </w:r>
      <w:bookmarkEnd w:id="48"/>
      <w:bookmarkEnd w:id="49"/>
    </w:p>
    <w:p w14:paraId="1AF84A9C">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6937BBD">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06FB08DC">
      <w:pPr>
        <w:spacing w:before="120" w:line="320" w:lineRule="atLeast"/>
        <w:ind w:firstLine="422" w:firstLineChars="200"/>
        <w:outlineLvl w:val="2"/>
        <w:rPr>
          <w:b/>
          <w:bCs/>
          <w:kern w:val="0"/>
          <w:szCs w:val="21"/>
        </w:rPr>
      </w:pPr>
      <w:bookmarkStart w:id="50" w:name="_Toc254970538"/>
      <w:bookmarkStart w:id="51" w:name="_Toc254970679"/>
      <w:r>
        <w:rPr>
          <w:b/>
          <w:bCs/>
          <w:kern w:val="0"/>
          <w:szCs w:val="21"/>
        </w:rPr>
        <w:t>3.3响应报价</w:t>
      </w:r>
      <w:bookmarkEnd w:id="50"/>
      <w:bookmarkEnd w:id="51"/>
    </w:p>
    <w:p w14:paraId="1A74EA16">
      <w:pPr>
        <w:spacing w:before="120" w:line="320" w:lineRule="atLeast"/>
        <w:ind w:firstLine="420" w:firstLineChars="200"/>
        <w:rPr>
          <w:szCs w:val="21"/>
        </w:rPr>
      </w:pPr>
      <w:r>
        <w:rPr>
          <w:szCs w:val="21"/>
        </w:rPr>
        <w:t>3.3.1响应报价应按采购文件中相关附表格式填写。</w:t>
      </w:r>
    </w:p>
    <w:p w14:paraId="0F7E114D">
      <w:pPr>
        <w:spacing w:before="120" w:line="320" w:lineRule="atLeast"/>
        <w:ind w:firstLine="420" w:firstLineChars="200"/>
        <w:rPr>
          <w:szCs w:val="21"/>
        </w:rPr>
      </w:pPr>
      <w:r>
        <w:rPr>
          <w:szCs w:val="21"/>
        </w:rPr>
        <w:t>3.3.2响应文件只允许有一个报价，有选择的或有条件的报价将不予接受。</w:t>
      </w:r>
    </w:p>
    <w:p w14:paraId="62E71EDA">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7E5C0F4D">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022288DF">
      <w:pPr>
        <w:spacing w:before="120" w:line="320" w:lineRule="atLeast"/>
        <w:ind w:firstLine="422" w:firstLineChars="200"/>
        <w:outlineLvl w:val="2"/>
        <w:rPr>
          <w:b/>
          <w:bCs/>
          <w:kern w:val="0"/>
          <w:szCs w:val="21"/>
        </w:rPr>
      </w:pPr>
      <w:r>
        <w:rPr>
          <w:b/>
          <w:bCs/>
          <w:kern w:val="0"/>
          <w:szCs w:val="21"/>
        </w:rPr>
        <w:t>3.4响应有效期</w:t>
      </w:r>
    </w:p>
    <w:p w14:paraId="19E1C065">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020EBEE1">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372867C1">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74471E7F">
      <w:pPr>
        <w:spacing w:before="120" w:line="320" w:lineRule="atLeast"/>
        <w:ind w:firstLine="422" w:firstLineChars="200"/>
        <w:outlineLvl w:val="2"/>
        <w:rPr>
          <w:b/>
          <w:bCs/>
          <w:kern w:val="0"/>
          <w:szCs w:val="21"/>
        </w:rPr>
      </w:pPr>
      <w:bookmarkStart w:id="52" w:name="_Toc254970682"/>
      <w:bookmarkStart w:id="53" w:name="_Toc254970541"/>
      <w:r>
        <w:rPr>
          <w:b/>
          <w:bCs/>
          <w:kern w:val="0"/>
          <w:szCs w:val="21"/>
        </w:rPr>
        <w:t>3.5谈判保证金</w:t>
      </w:r>
      <w:bookmarkEnd w:id="52"/>
      <w:bookmarkEnd w:id="53"/>
    </w:p>
    <w:p w14:paraId="6ADA8E69">
      <w:pPr>
        <w:spacing w:before="120" w:line="320" w:lineRule="atLeast"/>
        <w:ind w:firstLine="420" w:firstLineChars="200"/>
        <w:rPr>
          <w:szCs w:val="21"/>
        </w:rPr>
      </w:pPr>
      <w:r>
        <w:rPr>
          <w:szCs w:val="21"/>
        </w:rPr>
        <w:t>3.5.1供应商须按须知前附表规定提交谈判保证金，</w:t>
      </w:r>
      <w:r>
        <w:rPr>
          <w:b/>
          <w:bCs/>
          <w:szCs w:val="21"/>
        </w:rPr>
        <w:t>否则其响应将被否决</w:t>
      </w:r>
      <w:r>
        <w:rPr>
          <w:szCs w:val="21"/>
        </w:rPr>
        <w:t>。除采购文件规定不予退还保证金的情形外，代理机构在规定时间内退回供应商的谈判保证金（供应商自行承担因未按供应商须知前附表要求交纳导致谈判保证金无法及时退还的责任）。</w:t>
      </w:r>
    </w:p>
    <w:p w14:paraId="7BE55C94">
      <w:pPr>
        <w:spacing w:before="120" w:line="320" w:lineRule="atLeast"/>
        <w:ind w:firstLine="420" w:firstLineChars="200"/>
        <w:rPr>
          <w:szCs w:val="21"/>
        </w:rPr>
      </w:pPr>
      <w:r>
        <w:rPr>
          <w:szCs w:val="21"/>
        </w:rPr>
        <w:t>3.5.2谈判保证金币种应与响应报价币种相同。</w:t>
      </w:r>
    </w:p>
    <w:p w14:paraId="690B6802">
      <w:pPr>
        <w:spacing w:before="120" w:line="320" w:lineRule="atLeast"/>
        <w:ind w:firstLine="420" w:firstLineChars="200"/>
        <w:rPr>
          <w:szCs w:val="21"/>
        </w:rPr>
      </w:pPr>
      <w:r>
        <w:rPr>
          <w:szCs w:val="21"/>
        </w:rPr>
        <w:t>3.5.3未成交供应商的谈判保证金在成交通知书发出后5个工作日内退还。成交供应商的谈判保证金在合同签订后5个工作日内退还（办理退还手续时需要向采购代理机构提供两份合同复印件）。</w:t>
      </w:r>
    </w:p>
    <w:p w14:paraId="7B9132AA">
      <w:pPr>
        <w:spacing w:before="120" w:line="320" w:lineRule="atLeast"/>
        <w:ind w:firstLine="420" w:firstLineChars="200"/>
        <w:rPr>
          <w:szCs w:val="21"/>
        </w:rPr>
      </w:pPr>
      <w:r>
        <w:rPr>
          <w:szCs w:val="21"/>
        </w:rPr>
        <w:t>3.5.4供应商有下列情形之一的，谈判保证金将不予退还：</w:t>
      </w:r>
    </w:p>
    <w:p w14:paraId="5602E51D">
      <w:pPr>
        <w:numPr>
          <w:ilvl w:val="0"/>
          <w:numId w:val="2"/>
        </w:numPr>
        <w:spacing w:before="120" w:line="320" w:lineRule="atLeast"/>
        <w:rPr>
          <w:szCs w:val="21"/>
        </w:rPr>
      </w:pPr>
      <w:r>
        <w:rPr>
          <w:szCs w:val="21"/>
        </w:rPr>
        <w:t>供应商在响应有效期内撤销响应文件的；</w:t>
      </w:r>
    </w:p>
    <w:p w14:paraId="427C57FC">
      <w:pPr>
        <w:numPr>
          <w:ilvl w:val="0"/>
          <w:numId w:val="2"/>
        </w:numPr>
        <w:spacing w:before="120" w:line="320" w:lineRule="atLeast"/>
        <w:rPr>
          <w:szCs w:val="21"/>
        </w:rPr>
      </w:pPr>
      <w:r>
        <w:rPr>
          <w:rFonts w:hint="eastAsia"/>
          <w:szCs w:val="21"/>
        </w:rPr>
        <w:t>供应商在提交响应文件截止时间后撤回响应文件的，但采取竞争性谈判方式采购且在提交最后报价之前退出谈判的情况除外；</w:t>
      </w:r>
    </w:p>
    <w:p w14:paraId="1CB1B8AD">
      <w:pPr>
        <w:numPr>
          <w:ilvl w:val="0"/>
          <w:numId w:val="2"/>
        </w:numPr>
        <w:spacing w:before="120" w:line="320" w:lineRule="atLeast"/>
        <w:rPr>
          <w:szCs w:val="21"/>
        </w:rPr>
      </w:pPr>
      <w:r>
        <w:rPr>
          <w:szCs w:val="21"/>
        </w:rPr>
        <w:t>供应商在响应过程中弄虚作假，提供虚假材料的；</w:t>
      </w:r>
    </w:p>
    <w:p w14:paraId="5FD7CF25">
      <w:pPr>
        <w:numPr>
          <w:ilvl w:val="0"/>
          <w:numId w:val="2"/>
        </w:numPr>
        <w:spacing w:before="120" w:line="320" w:lineRule="atLeast"/>
        <w:rPr>
          <w:szCs w:val="21"/>
        </w:rPr>
      </w:pPr>
      <w:r>
        <w:rPr>
          <w:szCs w:val="21"/>
        </w:rPr>
        <w:t>成交供应商无正当理由不与采购人签订合同的；</w:t>
      </w:r>
    </w:p>
    <w:p w14:paraId="4C42AC44">
      <w:pPr>
        <w:numPr>
          <w:ilvl w:val="0"/>
          <w:numId w:val="2"/>
        </w:numPr>
        <w:spacing w:before="120" w:line="320" w:lineRule="atLeast"/>
        <w:rPr>
          <w:szCs w:val="21"/>
        </w:rPr>
      </w:pPr>
      <w:r>
        <w:rPr>
          <w:szCs w:val="21"/>
        </w:rPr>
        <w:t>将成交项目转让给他人或者在响应文件中未说明且未经采购人同意，将成交项目分包给他人的；</w:t>
      </w:r>
    </w:p>
    <w:p w14:paraId="1C911C36">
      <w:pPr>
        <w:numPr>
          <w:ilvl w:val="0"/>
          <w:numId w:val="2"/>
        </w:numPr>
        <w:spacing w:before="120" w:line="320" w:lineRule="atLeast"/>
        <w:rPr>
          <w:szCs w:val="21"/>
        </w:rPr>
      </w:pPr>
      <w:r>
        <w:rPr>
          <w:rFonts w:hint="eastAsia"/>
          <w:szCs w:val="21"/>
        </w:rPr>
        <w:t>供应商与采购人、其他供应商或者采购代理机构恶意串通的；</w:t>
      </w:r>
    </w:p>
    <w:p w14:paraId="16DFFE77">
      <w:pPr>
        <w:numPr>
          <w:ilvl w:val="0"/>
          <w:numId w:val="2"/>
        </w:numPr>
        <w:spacing w:before="120" w:line="320" w:lineRule="atLeast"/>
        <w:rPr>
          <w:szCs w:val="21"/>
        </w:rPr>
      </w:pPr>
      <w:r>
        <w:rPr>
          <w:szCs w:val="21"/>
        </w:rPr>
        <w:t>拒绝履行合同义务的；</w:t>
      </w:r>
    </w:p>
    <w:p w14:paraId="3F73F210">
      <w:pPr>
        <w:numPr>
          <w:ilvl w:val="0"/>
          <w:numId w:val="2"/>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26889679">
      <w:pPr>
        <w:spacing w:before="120" w:line="320" w:lineRule="atLeast"/>
        <w:ind w:firstLine="422" w:firstLineChars="200"/>
        <w:outlineLvl w:val="2"/>
        <w:rPr>
          <w:b/>
          <w:bCs/>
          <w:kern w:val="0"/>
          <w:szCs w:val="21"/>
        </w:rPr>
      </w:pPr>
      <w:bookmarkStart w:id="54" w:name="_Toc254970542"/>
      <w:bookmarkStart w:id="55" w:name="_Toc254970683"/>
      <w:r>
        <w:rPr>
          <w:b/>
          <w:bCs/>
          <w:kern w:val="0"/>
          <w:szCs w:val="21"/>
        </w:rPr>
        <w:t>3.6响应文件的</w:t>
      </w:r>
      <w:bookmarkEnd w:id="54"/>
      <w:bookmarkEnd w:id="55"/>
      <w:r>
        <w:rPr>
          <w:b/>
          <w:bCs/>
          <w:kern w:val="0"/>
          <w:szCs w:val="21"/>
        </w:rPr>
        <w:t>编制要求</w:t>
      </w:r>
    </w:p>
    <w:p w14:paraId="3658D368">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159C6B08">
      <w:pPr>
        <w:spacing w:before="120" w:line="320" w:lineRule="atLeast"/>
        <w:ind w:firstLine="420" w:firstLineChars="200"/>
        <w:rPr>
          <w:szCs w:val="21"/>
        </w:rPr>
      </w:pPr>
      <w:r>
        <w:rPr>
          <w:rFonts w:hint="eastAsia"/>
          <w:szCs w:val="21"/>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4F1DAC4F">
      <w:pPr>
        <w:spacing w:before="120" w:line="320" w:lineRule="atLeast"/>
        <w:ind w:firstLine="420" w:firstLineChars="200"/>
        <w:rPr>
          <w:szCs w:val="21"/>
        </w:rPr>
      </w:pPr>
      <w:r>
        <w:rPr>
          <w:rFonts w:hint="eastAsia"/>
          <w:szCs w:val="21"/>
        </w:rPr>
        <w:t>3.6.3 供应商的响应文件未按照采购文件要求签署、盖章的，其响应无效。</w:t>
      </w:r>
    </w:p>
    <w:p w14:paraId="60286A70">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1323D1DE">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21CF54B5">
      <w:pPr>
        <w:spacing w:before="120" w:line="320" w:lineRule="atLeast"/>
        <w:ind w:firstLine="422" w:firstLineChars="200"/>
        <w:outlineLvl w:val="2"/>
        <w:rPr>
          <w:b/>
          <w:bCs/>
          <w:kern w:val="0"/>
          <w:szCs w:val="21"/>
        </w:rPr>
      </w:pPr>
      <w:r>
        <w:rPr>
          <w:b/>
          <w:bCs/>
          <w:kern w:val="0"/>
          <w:szCs w:val="21"/>
        </w:rPr>
        <w:t>3.7响应文件的递交、修改和撤回</w:t>
      </w:r>
    </w:p>
    <w:p w14:paraId="4815DE36">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31BEF83D">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3AC2040B">
      <w:pPr>
        <w:spacing w:before="120" w:line="320" w:lineRule="atLeast"/>
        <w:ind w:left="2" w:leftChars="1" w:firstLine="420" w:firstLineChars="200"/>
        <w:rPr>
          <w:szCs w:val="21"/>
        </w:rPr>
      </w:pPr>
      <w:bookmarkStart w:id="56" w:name="_Toc254970685"/>
      <w:bookmarkStart w:id="57" w:name="_Toc254970544"/>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F12D71E">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76050055">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0A5A8459">
      <w:pPr>
        <w:spacing w:before="120" w:line="320" w:lineRule="atLeast"/>
        <w:ind w:left="2" w:leftChars="1" w:firstLine="420" w:firstLineChars="200"/>
        <w:rPr>
          <w:szCs w:val="21"/>
        </w:rPr>
      </w:pPr>
      <w:bookmarkStart w:id="58" w:name="_Hlk93046827"/>
      <w:r>
        <w:rPr>
          <w:rFonts w:hint="eastAsia"/>
          <w:szCs w:val="21"/>
        </w:rPr>
        <w:t>3</w:t>
      </w:r>
      <w:r>
        <w:rPr>
          <w:szCs w:val="21"/>
        </w:rPr>
        <w:t>.7.6</w:t>
      </w:r>
      <w:r>
        <w:rPr>
          <w:rFonts w:hint="eastAsia"/>
          <w:szCs w:val="21"/>
        </w:rPr>
        <w:t>采购文件未允许同一供应商提交两个或以上不同的响应文件，但存在</w:t>
      </w:r>
      <w:r>
        <w:rPr>
          <w:rFonts w:hint="eastAsia"/>
        </w:rPr>
        <w:t>同</w:t>
      </w:r>
      <w:r>
        <w:rPr>
          <w:rFonts w:hint="eastAsia"/>
          <w:szCs w:val="21"/>
        </w:rPr>
        <w:t>一供应商提交两个或以上不同的响应文件的，</w:t>
      </w:r>
      <w:r>
        <w:rPr>
          <w:rFonts w:hint="eastAsia"/>
          <w:b/>
          <w:bCs/>
          <w:szCs w:val="21"/>
        </w:rPr>
        <w:t>其响应无效。</w:t>
      </w:r>
      <w:r>
        <w:rPr>
          <w:rFonts w:hint="eastAsia"/>
          <w:szCs w:val="21"/>
        </w:rPr>
        <w:t>供应商在同一响应文件中对某项技术、商务要求提供有选择性的响应参数或方案等同于提交两个或以上不同的响应文件。</w:t>
      </w:r>
      <w:bookmarkEnd w:id="58"/>
    </w:p>
    <w:p w14:paraId="627B7DEB">
      <w:pPr>
        <w:spacing w:before="120" w:line="320" w:lineRule="atLeast"/>
        <w:ind w:left="2" w:leftChars="1" w:firstLine="422" w:firstLineChars="200"/>
        <w:outlineLvl w:val="1"/>
        <w:rPr>
          <w:b/>
          <w:bCs/>
          <w:kern w:val="0"/>
          <w:szCs w:val="21"/>
        </w:rPr>
      </w:pPr>
      <w:r>
        <w:rPr>
          <w:b/>
          <w:bCs/>
          <w:kern w:val="0"/>
          <w:szCs w:val="21"/>
        </w:rPr>
        <w:t>4．截标</w:t>
      </w:r>
      <w:bookmarkEnd w:id="56"/>
      <w:bookmarkEnd w:id="57"/>
    </w:p>
    <w:p w14:paraId="4DFD90CC">
      <w:pPr>
        <w:spacing w:before="120" w:line="320" w:lineRule="atLeast"/>
        <w:ind w:firstLine="422" w:firstLineChars="200"/>
        <w:outlineLvl w:val="2"/>
        <w:rPr>
          <w:b/>
          <w:bCs/>
          <w:kern w:val="0"/>
          <w:szCs w:val="21"/>
        </w:rPr>
      </w:pPr>
      <w:r>
        <w:rPr>
          <w:b/>
          <w:bCs/>
          <w:kern w:val="0"/>
          <w:szCs w:val="21"/>
        </w:rPr>
        <w:t>4.1截标准备</w:t>
      </w:r>
    </w:p>
    <w:p w14:paraId="3180E085">
      <w:pPr>
        <w:spacing w:before="120" w:line="276" w:lineRule="auto"/>
        <w:ind w:firstLine="420" w:firstLineChars="200"/>
        <w:rPr>
          <w:szCs w:val="21"/>
        </w:rPr>
      </w:pPr>
      <w:r>
        <w:rPr>
          <w:szCs w:val="21"/>
        </w:rPr>
        <w:t>本项目响应截止时间及地点见“供应商须知前附表”规定。</w:t>
      </w:r>
    </w:p>
    <w:p w14:paraId="15C8FF52">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19001582">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305B259A">
      <w:pPr>
        <w:spacing w:before="120" w:line="320" w:lineRule="atLeast"/>
        <w:ind w:firstLine="422" w:firstLineChars="200"/>
        <w:outlineLvl w:val="2"/>
        <w:rPr>
          <w:b/>
          <w:bCs/>
          <w:kern w:val="0"/>
          <w:szCs w:val="21"/>
        </w:rPr>
      </w:pPr>
      <w:r>
        <w:rPr>
          <w:b/>
          <w:bCs/>
          <w:kern w:val="0"/>
          <w:szCs w:val="21"/>
        </w:rPr>
        <w:t>4.2截标程序</w:t>
      </w:r>
    </w:p>
    <w:p w14:paraId="566CD960">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5E925B7A">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9" w:name="_Hlk106637960"/>
      <w:r>
        <w:rPr>
          <w:rFonts w:hint="eastAsia"/>
        </w:rPr>
        <w:t>通知后供应商仍未在上述规定时间内解密响应文件</w:t>
      </w:r>
      <w:bookmarkEnd w:id="59"/>
      <w:r>
        <w:rPr>
          <w:rFonts w:hint="eastAsia"/>
          <w:szCs w:val="21"/>
        </w:rPr>
        <w:t>，或者供应商没预留联系方式或预留联系方式无效导致代理机构无法联系到供应商进行解密的，均视为无效响应。</w:t>
      </w:r>
    </w:p>
    <w:p w14:paraId="6A07F81D">
      <w:pPr>
        <w:spacing w:before="120" w:line="320" w:lineRule="atLeast"/>
        <w:ind w:firstLine="420" w:firstLineChars="200"/>
        <w:rPr>
          <w:szCs w:val="21"/>
        </w:rPr>
      </w:pPr>
      <w:r>
        <w:rPr>
          <w:rFonts w:hint="eastAsia"/>
          <w:szCs w:val="21"/>
        </w:rPr>
        <w:t>4</w:t>
      </w:r>
      <w:r>
        <w:rPr>
          <w:szCs w:val="21"/>
        </w:rPr>
        <w:t>.2.3</w:t>
      </w:r>
      <w:bookmarkStart w:id="60"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60"/>
    <w:p w14:paraId="7D679849">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5EDDB3A6">
      <w:pPr>
        <w:spacing w:before="120" w:line="320" w:lineRule="atLeast"/>
        <w:ind w:firstLine="420" w:firstLineChars="200"/>
        <w:rPr>
          <w:szCs w:val="21"/>
        </w:rPr>
      </w:pPr>
      <w:r>
        <w:rPr>
          <w:szCs w:val="21"/>
        </w:rPr>
        <w:t>4.2.5截标结束。</w:t>
      </w:r>
    </w:p>
    <w:p w14:paraId="2B0E0644">
      <w:pPr>
        <w:pStyle w:val="26"/>
        <w:snapToGrid w:val="0"/>
        <w:spacing w:line="440" w:lineRule="exact"/>
        <w:ind w:firstLine="422" w:firstLineChars="200"/>
        <w:rPr>
          <w:rFonts w:hint="eastAsia" w:hAnsi="宋体"/>
        </w:rPr>
      </w:pPr>
      <w:r>
        <w:rPr>
          <w:rFonts w:hint="eastAsia" w:hAnsi="宋体"/>
          <w:b/>
          <w:bCs/>
        </w:rPr>
        <w:t>特别说明：</w:t>
      </w:r>
      <w:r>
        <w:rPr>
          <w:rFonts w:hint="eastAsia" w:hAnsi="宋体"/>
        </w:rPr>
        <w:t>如遇广西政府采购云平台电子化截标或评审程序调整的，按调整后的程序执行。</w:t>
      </w:r>
    </w:p>
    <w:p w14:paraId="13FC46EC">
      <w:pPr>
        <w:spacing w:before="120" w:line="320" w:lineRule="atLeast"/>
        <w:ind w:firstLine="422" w:firstLineChars="200"/>
        <w:outlineLvl w:val="2"/>
        <w:rPr>
          <w:b/>
          <w:bCs/>
          <w:kern w:val="0"/>
          <w:szCs w:val="21"/>
        </w:rPr>
      </w:pPr>
      <w:r>
        <w:rPr>
          <w:b/>
          <w:bCs/>
          <w:kern w:val="0"/>
          <w:szCs w:val="21"/>
        </w:rPr>
        <w:t>4.3演示</w:t>
      </w:r>
    </w:p>
    <w:p w14:paraId="63EC5E84">
      <w:pPr>
        <w:spacing w:before="120" w:line="320" w:lineRule="atLeast"/>
        <w:ind w:firstLine="420" w:firstLineChars="200"/>
        <w:rPr>
          <w:szCs w:val="21"/>
        </w:rPr>
      </w:pPr>
      <w:r>
        <w:rPr>
          <w:szCs w:val="21"/>
        </w:rPr>
        <w:t>4.3.1“供应商须知前附表”规定在截标会议结束后进行演示的，供应商应按规定进行演示。</w:t>
      </w:r>
    </w:p>
    <w:p w14:paraId="0CD98098">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246174B8">
      <w:pPr>
        <w:spacing w:before="120" w:line="320" w:lineRule="atLeast"/>
        <w:ind w:firstLine="422" w:firstLineChars="200"/>
        <w:outlineLvl w:val="2"/>
        <w:rPr>
          <w:szCs w:val="21"/>
        </w:rPr>
      </w:pPr>
      <w:r>
        <w:rPr>
          <w:b/>
          <w:bCs/>
          <w:kern w:val="0"/>
          <w:szCs w:val="21"/>
        </w:rPr>
        <w:t>4.4样品</w:t>
      </w:r>
    </w:p>
    <w:p w14:paraId="4F2E2E83">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6FFCB755">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0D11918F">
      <w:pPr>
        <w:spacing w:before="120" w:line="320" w:lineRule="atLeast"/>
        <w:ind w:firstLine="420" w:firstLineChars="200"/>
        <w:rPr>
          <w:szCs w:val="21"/>
        </w:rPr>
      </w:pPr>
      <w:bookmarkStart w:id="61" w:name="_Toc254970545"/>
      <w:bookmarkStart w:id="62" w:name="_Toc254970686"/>
      <w:r>
        <w:rPr>
          <w:szCs w:val="21"/>
        </w:rPr>
        <w:t>4.4.3样品封存或退还的说明请见第六章响应文件格式所附样品递交表。</w:t>
      </w:r>
    </w:p>
    <w:p w14:paraId="645C44AE">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6F424B44">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谈判小组通过电子交易平台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453CD267">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524AB627">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1227A8C0">
      <w:pPr>
        <w:spacing w:line="276" w:lineRule="auto"/>
        <w:ind w:firstLine="420" w:firstLineChars="200"/>
        <w:rPr>
          <w:rFonts w:hint="eastAsia"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int="eastAsia" w:hAnsi="宋体"/>
        </w:rPr>
        <w:t>（注：广西政府采购云平台已与“信用中国”平台做接口，可直接在线查询）</w:t>
      </w:r>
    </w:p>
    <w:p w14:paraId="2F058914">
      <w:pPr>
        <w:spacing w:before="120" w:line="276" w:lineRule="auto"/>
        <w:ind w:firstLine="420" w:firstLineChars="20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bookmarkEnd w:id="61"/>
    <w:bookmarkEnd w:id="62"/>
    <w:p w14:paraId="0FFA7237">
      <w:pPr>
        <w:spacing w:before="120" w:line="320" w:lineRule="atLeast"/>
        <w:ind w:left="2" w:leftChars="1" w:firstLine="422" w:firstLineChars="200"/>
        <w:outlineLvl w:val="1"/>
        <w:rPr>
          <w:b/>
          <w:bCs/>
          <w:kern w:val="0"/>
          <w:szCs w:val="21"/>
        </w:rPr>
      </w:pPr>
      <w:r>
        <w:rPr>
          <w:b/>
          <w:bCs/>
          <w:kern w:val="0"/>
          <w:szCs w:val="21"/>
        </w:rPr>
        <w:t>6．评审</w:t>
      </w:r>
    </w:p>
    <w:p w14:paraId="476072D9">
      <w:pPr>
        <w:spacing w:before="120" w:line="320" w:lineRule="atLeast"/>
        <w:ind w:firstLine="422" w:firstLineChars="200"/>
        <w:outlineLvl w:val="2"/>
        <w:rPr>
          <w:b/>
          <w:bCs/>
          <w:kern w:val="0"/>
          <w:szCs w:val="21"/>
        </w:rPr>
      </w:pPr>
      <w:r>
        <w:rPr>
          <w:b/>
          <w:bCs/>
          <w:kern w:val="0"/>
          <w:szCs w:val="21"/>
        </w:rPr>
        <w:t>6.1组建</w:t>
      </w:r>
      <w:r>
        <w:rPr>
          <w:rFonts w:hint="eastAsia"/>
          <w:b/>
          <w:bCs/>
          <w:kern w:val="0"/>
          <w:szCs w:val="21"/>
        </w:rPr>
        <w:t>谈判</w:t>
      </w:r>
      <w:r>
        <w:rPr>
          <w:b/>
          <w:bCs/>
          <w:kern w:val="0"/>
          <w:szCs w:val="21"/>
        </w:rPr>
        <w:t>小组</w:t>
      </w:r>
    </w:p>
    <w:p w14:paraId="3E31C7B9">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评审工作由谈判</w:t>
      </w:r>
      <w:r>
        <w:rPr>
          <w:szCs w:val="21"/>
        </w:rPr>
        <w:t>小组</w:t>
      </w:r>
      <w:r>
        <w:rPr>
          <w:rFonts w:hint="eastAsia"/>
          <w:szCs w:val="21"/>
        </w:rPr>
        <w:t>负责，谈判小组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78343910">
      <w:pPr>
        <w:spacing w:before="120" w:line="320" w:lineRule="atLeast"/>
        <w:ind w:firstLine="420" w:firstLineChars="200"/>
        <w:rPr>
          <w:szCs w:val="21"/>
        </w:rPr>
      </w:pPr>
      <w:r>
        <w:rPr>
          <w:rFonts w:hint="eastAsia"/>
          <w:szCs w:val="21"/>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0048418C">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C5B9FC">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45B6359C">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25AD4E12">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167F26B0">
      <w:pPr>
        <w:suppressAutoHyphens/>
        <w:spacing w:before="120" w:line="320" w:lineRule="atLeast"/>
        <w:ind w:firstLine="420" w:firstLineChars="200"/>
        <w:rPr>
          <w:bCs/>
          <w:kern w:val="0"/>
          <w:szCs w:val="21"/>
        </w:rPr>
      </w:pPr>
      <w:r>
        <w:rPr>
          <w:bCs/>
          <w:kern w:val="0"/>
          <w:szCs w:val="21"/>
        </w:rPr>
        <w:t>6.2.2</w:t>
      </w:r>
      <w:r>
        <w:rPr>
          <w:rFonts w:hint="eastAsia"/>
          <w:bCs/>
          <w:kern w:val="0"/>
          <w:szCs w:val="21"/>
        </w:rPr>
        <w:t>谈判小组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2EA16DCA">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3928F229">
      <w:pPr>
        <w:spacing w:before="120" w:line="320" w:lineRule="atLeast"/>
        <w:ind w:firstLine="420" w:firstLineChars="200"/>
      </w:pPr>
      <w:r>
        <w:t>6.</w:t>
      </w:r>
      <w:bookmarkStart w:id="63" w:name="_Hlk19175507"/>
      <w:bookmarkStart w:id="64" w:name="_Hlk80956880"/>
      <w:r>
        <w:t>3.1</w:t>
      </w:r>
      <w:r>
        <w:rPr>
          <w:rFonts w:hint="eastAsia"/>
        </w:rPr>
        <w:t>符合性审查</w:t>
      </w:r>
    </w:p>
    <w:p w14:paraId="75D00601">
      <w:pPr>
        <w:spacing w:before="120" w:line="320" w:lineRule="atLeast"/>
        <w:ind w:firstLine="420" w:firstLineChars="200"/>
        <w:rPr>
          <w:szCs w:val="21"/>
        </w:rPr>
      </w:pPr>
      <w:r>
        <w:rPr>
          <w:bCs/>
          <w:kern w:val="1"/>
          <w:szCs w:val="21"/>
        </w:rPr>
        <w:t>资格审查结束后，</w:t>
      </w:r>
      <w:r>
        <w:rPr>
          <w:rFonts w:hint="eastAsia" w:hAnsi="宋体"/>
        </w:rPr>
        <w:t>谈判小组对</w:t>
      </w:r>
      <w:r>
        <w:t>通过资格审查的供应商</w:t>
      </w:r>
      <w:r>
        <w:rPr>
          <w:rFonts w:hint="eastAsia" w:hAnsi="宋体"/>
        </w:rPr>
        <w:t>的响应文件报价、商务资信、技术等方面实质性内容进行符合性审查，</w:t>
      </w:r>
      <w:r>
        <w:rPr>
          <w:rFonts w:hint="eastAsia"/>
          <w:szCs w:val="21"/>
        </w:rPr>
        <w:t>符合性审查标准</w:t>
      </w:r>
      <w:r>
        <w:rPr>
          <w:szCs w:val="21"/>
        </w:rPr>
        <w:t>详见第四章评审方法及标准。</w:t>
      </w:r>
    </w:p>
    <w:bookmarkEnd w:id="63"/>
    <w:bookmarkEnd w:id="64"/>
    <w:p w14:paraId="3848D157">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7FBD8F44">
      <w:pPr>
        <w:suppressAutoHyphens/>
        <w:spacing w:before="120" w:line="320" w:lineRule="atLeast"/>
        <w:ind w:firstLine="422" w:firstLineChars="201"/>
        <w:rPr>
          <w:szCs w:val="21"/>
        </w:rPr>
      </w:pPr>
      <w:bookmarkStart w:id="65" w:name="_Hlk47714684"/>
      <w:r>
        <w:rPr>
          <w:rFonts w:hint="eastAsia"/>
          <w:szCs w:val="21"/>
        </w:rPr>
        <w:t>（1）</w:t>
      </w:r>
      <w:bookmarkEnd w:id="65"/>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120064F9">
      <w:pPr>
        <w:spacing w:before="120" w:line="320" w:lineRule="atLeast"/>
        <w:ind w:firstLine="420" w:firstLineChars="200"/>
        <w:rPr>
          <w:szCs w:val="21"/>
        </w:rPr>
      </w:pPr>
      <w:bookmarkStart w:id="66" w:name="_Hlk19176155"/>
      <w:r>
        <w:rPr>
          <w:rFonts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33CF835">
      <w:pPr>
        <w:spacing w:before="120" w:line="320" w:lineRule="atLeast"/>
        <w:ind w:firstLine="420" w:firstLineChars="200"/>
      </w:pPr>
      <w:r>
        <w:rPr>
          <w:rFonts w:hint="eastAsia"/>
          <w:szCs w:val="21"/>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7C6237E">
      <w:pPr>
        <w:spacing w:before="120" w:line="320" w:lineRule="atLeast"/>
        <w:ind w:firstLine="420" w:firstLineChars="200"/>
      </w:pPr>
      <w:r>
        <w:t>6.3.3澄清、说明或补正</w:t>
      </w:r>
    </w:p>
    <w:p w14:paraId="1B1781CF">
      <w:pPr>
        <w:spacing w:before="120" w:line="320" w:lineRule="atLeast"/>
        <w:ind w:firstLine="420" w:firstLineChars="200"/>
      </w:pPr>
      <w:r>
        <w:rPr>
          <w:rFonts w:hint="eastAsia"/>
        </w:rPr>
        <w:t>（1）对响应文件中含义不明确、同类问题表述不一致或者有明显文字和计算错误的内容，</w:t>
      </w:r>
      <w:r>
        <w:rPr>
          <w:rFonts w:hint="eastAsia" w:hAnsi="宋体"/>
        </w:rPr>
        <w:t>谈判</w:t>
      </w:r>
      <w:r>
        <w:rPr>
          <w:rFonts w:hint="eastAsia"/>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hAnsi="宋体"/>
        </w:rPr>
        <w:t>谈判</w:t>
      </w:r>
      <w:r>
        <w:rPr>
          <w:rFonts w:hint="eastAsia"/>
        </w:rPr>
        <w:t>小组。供应商的澄清、说明或者补正不得超出响应文件的范围或者改变响应文件的实质性内容。供应商未在规定时间内进行澄清、说明或者补正的，按无效响应处理。</w:t>
      </w:r>
    </w:p>
    <w:p w14:paraId="28FF5C81">
      <w:pPr>
        <w:spacing w:before="120" w:line="320" w:lineRule="atLeast"/>
        <w:ind w:firstLine="420" w:firstLineChars="200"/>
      </w:pPr>
      <w:r>
        <w:rPr>
          <w:rFonts w:hint="eastAsia"/>
        </w:rPr>
        <w:t>（2）异常情况处理：如遇无法正常使用线上发送澄清函的情况，将以书面形式执行。</w:t>
      </w:r>
      <w:r>
        <w:rPr>
          <w:rFonts w:hint="eastAsia" w:hAnsi="宋体"/>
        </w:rPr>
        <w:t>谈判</w:t>
      </w:r>
      <w:r>
        <w:rPr>
          <w:rFonts w:hint="eastAsia"/>
        </w:rPr>
        <w:t>小组以书面形式要求供应商在规定时间内作出必要的澄清、说明或者补正。供应商的澄清、说明或者补正必须采用书面形式，并加盖公章或者由法定代表人或者其授权的代表签字。</w:t>
      </w:r>
    </w:p>
    <w:p w14:paraId="5BDE48B5">
      <w:pPr>
        <w:spacing w:before="120" w:line="320" w:lineRule="atLeast"/>
        <w:ind w:firstLine="420" w:firstLineChars="200"/>
      </w:pPr>
      <w:r>
        <w:t>6.3.4</w:t>
      </w:r>
      <w:r>
        <w:rPr>
          <w:rFonts w:hint="eastAsia"/>
        </w:rPr>
        <w:t>报价</w:t>
      </w:r>
      <w:r>
        <w:t>修正</w:t>
      </w:r>
    </w:p>
    <w:p w14:paraId="0C4026CF">
      <w:pPr>
        <w:spacing w:before="120" w:line="320" w:lineRule="atLeast"/>
        <w:ind w:firstLine="420" w:firstLineChars="200"/>
      </w:pPr>
      <w:r>
        <w:rPr>
          <w:rFonts w:hint="eastAsia"/>
        </w:rPr>
        <w:t>（1）报价出现前后不一致的，按照下列规定修正：</w:t>
      </w:r>
    </w:p>
    <w:p w14:paraId="72D4C265">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2536E182">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066FD4A6">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63960B2C">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7BE3C808">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56E93122">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）经供应商确认修正后的最后报价若超过采购预算金额或者最高限价，其响应文件作无效响应处理。</w:t>
      </w:r>
    </w:p>
    <w:p w14:paraId="0C393BA7">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）经供应商确认修正后的最后报价作为签订合同的依据，并以此报价计算价格分。</w:t>
      </w:r>
    </w:p>
    <w:p w14:paraId="44604CF4">
      <w:pPr>
        <w:spacing w:before="120" w:line="320" w:lineRule="atLeast"/>
        <w:ind w:firstLine="420" w:firstLineChars="200"/>
        <w:rPr>
          <w:szCs w:val="21"/>
        </w:rPr>
      </w:pPr>
      <w:r>
        <w:rPr>
          <w:rFonts w:hint="eastAsia"/>
          <w:szCs w:val="21"/>
        </w:rPr>
        <w:t>（</w:t>
      </w:r>
      <w:r>
        <w:rPr>
          <w:szCs w:val="21"/>
        </w:rPr>
        <w:t>4</w:t>
      </w:r>
      <w:r>
        <w:rPr>
          <w:rFonts w:hint="eastAsia"/>
          <w:szCs w:val="21"/>
        </w:rPr>
        <w:t>）如</w:t>
      </w:r>
      <w:r>
        <w:rPr>
          <w:rFonts w:hint="eastAsia" w:hAnsi="宋体"/>
        </w:rPr>
        <w:t>谈判</w:t>
      </w:r>
      <w:r>
        <w:rPr>
          <w:rFonts w:hint="eastAsia"/>
          <w:szCs w:val="21"/>
        </w:rPr>
        <w:t>过程中有多轮报价的，</w:t>
      </w:r>
      <w:r>
        <w:rPr>
          <w:rFonts w:hint="eastAsia" w:hAnsi="宋体"/>
        </w:rPr>
        <w:t>谈判</w:t>
      </w:r>
      <w:r>
        <w:rPr>
          <w:rFonts w:hint="eastAsia"/>
          <w:szCs w:val="21"/>
        </w:rPr>
        <w:t>小组在每一轮报价均应按上述规则修正报价。</w:t>
      </w:r>
    </w:p>
    <w:p w14:paraId="5E7F82FF">
      <w:pPr>
        <w:spacing w:before="120" w:line="320" w:lineRule="atLeast"/>
        <w:ind w:firstLine="420" w:firstLineChars="200"/>
        <w:rPr>
          <w:szCs w:val="21"/>
        </w:rPr>
      </w:pPr>
      <w:r>
        <w:rPr>
          <w:rFonts w:hint="eastAsia"/>
          <w:szCs w:val="21"/>
        </w:rPr>
        <w:t>6.3.5异常低价审查</w:t>
      </w:r>
    </w:p>
    <w:p w14:paraId="1565AC64">
      <w:pPr>
        <w:spacing w:before="120" w:line="320" w:lineRule="atLeast"/>
        <w:ind w:firstLine="420" w:firstLineChars="200"/>
        <w:rPr>
          <w:szCs w:val="21"/>
        </w:rPr>
      </w:pPr>
      <w:r>
        <w:rPr>
          <w:szCs w:val="21"/>
        </w:rPr>
        <w:t>本项目</w:t>
      </w:r>
      <w:r>
        <w:rPr>
          <w:rFonts w:hint="eastAsia"/>
          <w:szCs w:val="21"/>
        </w:rPr>
        <w:t>异常低价审查情形见</w:t>
      </w:r>
      <w:r>
        <w:rPr>
          <w:szCs w:val="21"/>
        </w:rPr>
        <w:t>“</w:t>
      </w:r>
      <w:r>
        <w:rPr>
          <w:rFonts w:hint="eastAsia"/>
          <w:szCs w:val="21"/>
        </w:rPr>
        <w:t>供应商须知前附表</w:t>
      </w:r>
      <w:r>
        <w:rPr>
          <w:szCs w:val="21"/>
        </w:rPr>
        <w:t>”规定。</w:t>
      </w:r>
    </w:p>
    <w:p w14:paraId="6BFF4C10">
      <w:pPr>
        <w:spacing w:before="120" w:line="320" w:lineRule="atLeast"/>
        <w:ind w:firstLine="420" w:firstLineChars="200"/>
        <w:rPr>
          <w:szCs w:val="21"/>
        </w:rPr>
      </w:pPr>
      <w:r>
        <w:rPr>
          <w:rFonts w:hint="eastAsia"/>
          <w:szCs w:val="2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spacing w:before="120" w:line="320" w:lineRule="atLeast"/>
        <w:ind w:firstLine="420" w:firstLineChars="200"/>
        <w:rPr>
          <w:strike/>
          <w:szCs w:val="21"/>
        </w:rPr>
      </w:pPr>
      <w:r>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D07FE73">
      <w:pPr>
        <w:spacing w:before="120" w:line="320" w:lineRule="atLeast"/>
        <w:ind w:firstLine="420" w:firstLineChars="200"/>
        <w:rPr>
          <w:szCs w:val="21"/>
        </w:rPr>
      </w:pPr>
      <w:r>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spacing w:before="120" w:line="320" w:lineRule="atLeast"/>
        <w:ind w:firstLine="420" w:firstLineChars="200"/>
        <w:rPr>
          <w:szCs w:val="21"/>
        </w:rPr>
      </w:pPr>
      <w:r>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1A1F95F7">
      <w:pPr>
        <w:spacing w:before="120" w:line="320" w:lineRule="atLeast"/>
        <w:ind w:firstLine="420" w:firstLineChars="200"/>
        <w:rPr>
          <w:szCs w:val="21"/>
        </w:rPr>
      </w:pPr>
      <w:r>
        <w:rPr>
          <w:rFonts w:hint="eastAsia"/>
          <w:szCs w:val="21"/>
        </w:rPr>
        <w:t>书面证明应当按照上述“</w:t>
      </w:r>
      <w:r>
        <w:rPr>
          <w:szCs w:val="21"/>
        </w:rPr>
        <w:t>6.3.3</w:t>
      </w:r>
      <w:r>
        <w:rPr>
          <w:rFonts w:hint="eastAsia"/>
          <w:szCs w:val="21"/>
        </w:rPr>
        <w:t>澄清、说明或补正”的规定提交。</w:t>
      </w:r>
    </w:p>
    <w:p w14:paraId="361F7412">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4810AD57">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66"/>
    <w:p w14:paraId="7FACC97E">
      <w:pPr>
        <w:spacing w:before="120" w:line="320" w:lineRule="atLeast"/>
        <w:ind w:firstLine="420" w:firstLineChars="200"/>
        <w:rPr>
          <w:szCs w:val="21"/>
        </w:rPr>
      </w:pPr>
      <w:r>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7A1D156E">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673F0A73">
      <w:pPr>
        <w:spacing w:before="120" w:line="320" w:lineRule="atLeast"/>
        <w:ind w:firstLine="420" w:firstLineChars="200"/>
      </w:pPr>
      <w:r>
        <w:t>6.3.</w:t>
      </w:r>
      <w:r>
        <w:rPr>
          <w:rFonts w:hint="eastAsia"/>
        </w:rPr>
        <w:t>7谈判</w:t>
      </w:r>
    </w:p>
    <w:p w14:paraId="3EED7C24">
      <w:pPr>
        <w:spacing w:before="120" w:line="320" w:lineRule="atLeast"/>
        <w:ind w:firstLine="420" w:firstLineChars="200"/>
      </w:pPr>
      <w:r>
        <w:rPr>
          <w:rFonts w:hint="eastAsia"/>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70B81615">
      <w:pPr>
        <w:spacing w:before="120" w:line="320" w:lineRule="atLeast"/>
        <w:ind w:firstLine="420" w:firstLineChars="200"/>
      </w:pPr>
      <w:r>
        <w:rPr>
          <w:rFonts w:hint="eastAsia"/>
        </w:rPr>
        <w:t>（2）在谈判过程中，谈判小组可以根据采购文件和谈判情况实质性变动采购需求中的技术、服务要求以及合同草案条款，但不得变动采购文件中的其他内容。实质性变动的内容，须经采购人代表确认。</w:t>
      </w:r>
    </w:p>
    <w:p w14:paraId="0937CD2F">
      <w:pPr>
        <w:spacing w:before="120" w:line="320" w:lineRule="atLeast"/>
        <w:ind w:firstLine="420" w:firstLineChars="200"/>
      </w:pPr>
      <w:r>
        <w:rPr>
          <w:rFonts w:hint="eastAsia"/>
        </w:rPr>
        <w:t>对采购文件作出的实质性变动是采购文件的有效组成部分，由谈判小组通过广西政府采购云平台以书面形式同时通知所有参加谈判的供应商。</w:t>
      </w:r>
    </w:p>
    <w:p w14:paraId="755A4AD4">
      <w:pPr>
        <w:spacing w:before="120" w:line="320" w:lineRule="atLeast"/>
        <w:ind w:firstLine="420" w:firstLineChars="200"/>
      </w:pPr>
      <w:r>
        <w:rPr>
          <w:rFonts w:hint="eastAsia"/>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31C670CA">
      <w:pPr>
        <w:spacing w:before="120" w:line="320" w:lineRule="atLeast"/>
        <w:ind w:firstLine="420" w:firstLineChars="200"/>
      </w:pPr>
      <w:r>
        <w:rPr>
          <w:rFonts w:hint="eastAsia"/>
        </w:rPr>
        <w:t>（4）供应商的法定代表人或其授权代表无须到现场参加谈判，提问及回答/响应均通过广西政府采购云平台进行。谈判过程中使用的电子签章应为供应商上传响应文件的同一签章。</w:t>
      </w:r>
    </w:p>
    <w:p w14:paraId="6817C619">
      <w:pPr>
        <w:spacing w:before="120" w:line="320" w:lineRule="atLeast"/>
        <w:ind w:firstLine="420" w:firstLineChars="200"/>
      </w:pPr>
      <w:r>
        <w:rPr>
          <w:rFonts w:hint="eastAsia"/>
        </w:rPr>
        <w:t>6</w:t>
      </w:r>
      <w:r>
        <w:t>.3.</w:t>
      </w:r>
      <w:r>
        <w:rPr>
          <w:rFonts w:hint="eastAsia"/>
        </w:rPr>
        <w:t>8最后报价</w:t>
      </w:r>
    </w:p>
    <w:p w14:paraId="3822DD3F">
      <w:pPr>
        <w:spacing w:before="120" w:line="320" w:lineRule="atLeast"/>
        <w:ind w:firstLine="420" w:firstLineChars="200"/>
      </w:pPr>
      <w:r>
        <w:rPr>
          <w:rFonts w:hint="eastAsia"/>
        </w:rPr>
        <w:t xml:space="preserve">（1）采购文件能够详细列明采购标的的技术、服务要求的，谈判结束后，谈判小组应当要求所有实质性响应的供应商在规定时间内提交最后报价，提交最后报价的供应商不得少于3家。 </w:t>
      </w:r>
    </w:p>
    <w:p w14:paraId="6D5BB26B">
      <w:pPr>
        <w:spacing w:before="120" w:line="320" w:lineRule="atLeast"/>
        <w:ind w:firstLine="420" w:firstLineChars="200"/>
      </w:pPr>
      <w:r>
        <w:rPr>
          <w:rFonts w:hint="eastAsia"/>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FE435CD">
      <w:pPr>
        <w:spacing w:before="120" w:line="320" w:lineRule="atLeast"/>
        <w:ind w:firstLine="420" w:firstLineChars="200"/>
      </w:pPr>
      <w:r>
        <w:rPr>
          <w:rFonts w:hint="eastAsia"/>
        </w:rPr>
        <w:t>最后报价是供应商响应文件的有效组成部分。</w:t>
      </w:r>
    </w:p>
    <w:p w14:paraId="5E0B691E">
      <w:pPr>
        <w:spacing w:before="120" w:line="320" w:lineRule="atLeast"/>
        <w:ind w:firstLine="420" w:firstLineChars="200"/>
      </w:pPr>
      <w:r>
        <w:rPr>
          <w:rFonts w:hint="eastAsia"/>
        </w:rPr>
        <w:t>（2）最后报价要求通过广西政府采购云平台发出，供应商需在广西政府采购云平台设置的时间内报价，最后报价不得超过采购预算金额且具有唯一性，否则否决其响应。</w:t>
      </w:r>
    </w:p>
    <w:p w14:paraId="01B6EA65">
      <w:pPr>
        <w:spacing w:before="120" w:line="320" w:lineRule="atLeast"/>
        <w:ind w:firstLine="420" w:firstLineChars="200"/>
      </w:pPr>
      <w:r>
        <w:rPr>
          <w:rFonts w:hint="eastAsia"/>
        </w:rPr>
        <w:t>（</w:t>
      </w:r>
      <w:r>
        <w:t>3</w:t>
      </w:r>
      <w:r>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04C6B1AB">
      <w:pPr>
        <w:spacing w:before="120" w:line="320" w:lineRule="atLeast"/>
        <w:ind w:firstLine="420" w:firstLineChars="200"/>
      </w:pPr>
      <w:r>
        <w:rPr>
          <w:rFonts w:hint="eastAsia"/>
        </w:rPr>
        <w:t>（4）供应商未在规定时间内提交最后报价的，视同退出谈判。</w:t>
      </w:r>
    </w:p>
    <w:p w14:paraId="33B81D84">
      <w:pPr>
        <w:spacing w:before="120" w:line="320" w:lineRule="atLeast"/>
        <w:ind w:firstLine="420" w:firstLineChars="200"/>
      </w:pPr>
      <w:r>
        <w:rPr>
          <w:rFonts w:hint="eastAsia"/>
        </w:rPr>
        <w:t>（5）最后报价结束后，谈判小组不得再与供应商进行任何形式的商谈。</w:t>
      </w:r>
    </w:p>
    <w:p w14:paraId="7BFD95A0">
      <w:pPr>
        <w:spacing w:before="120" w:line="320" w:lineRule="atLeast"/>
        <w:ind w:firstLine="420" w:firstLineChars="200"/>
        <w:rPr>
          <w:szCs w:val="21"/>
        </w:rPr>
      </w:pPr>
      <w:r>
        <w:rPr>
          <w:szCs w:val="21"/>
        </w:rPr>
        <w:t>6.3.</w:t>
      </w:r>
      <w:r>
        <w:rPr>
          <w:rFonts w:hint="eastAsia"/>
          <w:szCs w:val="21"/>
        </w:rPr>
        <w:t>9</w:t>
      </w:r>
      <w:r>
        <w:rPr>
          <w:szCs w:val="21"/>
        </w:rPr>
        <w:t>串通投标认定</w:t>
      </w:r>
    </w:p>
    <w:p w14:paraId="57FD86D3">
      <w:pPr>
        <w:spacing w:before="120" w:line="320" w:lineRule="atLeast"/>
        <w:ind w:firstLine="420" w:firstLineChars="200"/>
      </w:pPr>
      <w:r>
        <w:rPr>
          <w:rFonts w:hint="eastAsia"/>
          <w:szCs w:val="21"/>
        </w:rPr>
        <w:t>谈判</w:t>
      </w:r>
      <w:r>
        <w:rPr>
          <w:szCs w:val="21"/>
        </w:rPr>
        <w:t>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0CC6A723">
      <w:pPr>
        <w:spacing w:before="120" w:line="320" w:lineRule="atLeast"/>
        <w:ind w:firstLine="420" w:firstLineChars="200"/>
        <w:rPr>
          <w:szCs w:val="21"/>
        </w:rPr>
      </w:pPr>
      <w:bookmarkStart w:id="67" w:name="_Hlk19122026"/>
      <w:r>
        <w:rPr>
          <w:rFonts w:hint="eastAsia"/>
          <w:szCs w:val="21"/>
        </w:rPr>
        <w:t>（1）</w:t>
      </w:r>
      <w:bookmarkEnd w:id="67"/>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规定，出现下述情况的，相关供应商的投标作无效投标处理。</w:t>
      </w:r>
    </w:p>
    <w:p w14:paraId="1DA5D5BF">
      <w:pPr>
        <w:spacing w:before="120" w:line="320" w:lineRule="atLeast"/>
        <w:ind w:firstLine="420" w:firstLineChars="200"/>
        <w:rPr>
          <w:szCs w:val="21"/>
        </w:rPr>
      </w:pPr>
      <w:bookmarkStart w:id="68"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71222DC7">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175BCCE6">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8"/>
    <w:p w14:paraId="5143AA55">
      <w:pPr>
        <w:spacing w:before="120" w:line="320" w:lineRule="atLeast"/>
        <w:ind w:firstLine="420" w:firstLineChars="200"/>
        <w:rPr>
          <w:szCs w:val="21"/>
        </w:rPr>
      </w:pPr>
      <w:bookmarkStart w:id="69" w:name="_Hlk19122058"/>
      <w:r>
        <w:rPr>
          <w:rFonts w:hint="eastAsia"/>
          <w:szCs w:val="21"/>
        </w:rPr>
        <w:t>（2）</w:t>
      </w:r>
      <w:bookmarkEnd w:id="69"/>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规定，有下列情形之一的视为供应商相互串通投标，响应文件将被视为无效。</w:t>
      </w:r>
    </w:p>
    <w:p w14:paraId="003BFB02">
      <w:pPr>
        <w:spacing w:before="120" w:line="320" w:lineRule="atLeast"/>
        <w:ind w:firstLine="420" w:firstLineChars="200"/>
        <w:rPr>
          <w:szCs w:val="21"/>
        </w:rPr>
      </w:pPr>
      <w:bookmarkStart w:id="70" w:name="_Hlk19122048"/>
      <w:r>
        <w:rPr>
          <w:rFonts w:hint="eastAsia" w:ascii="宋体" w:hAnsi="宋体" w:cs="宋体"/>
          <w:szCs w:val="21"/>
        </w:rPr>
        <w:t>①</w:t>
      </w:r>
      <w:r>
        <w:rPr>
          <w:szCs w:val="21"/>
        </w:rPr>
        <w:t>不同供应商的响应文件由同一单位或者个人编制；或不同供应商报名的IP地址一致的；</w:t>
      </w:r>
    </w:p>
    <w:p w14:paraId="1675EF33">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0D337E64">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5090B9DB">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689F110B">
      <w:pPr>
        <w:spacing w:before="120" w:line="320" w:lineRule="atLeast"/>
        <w:ind w:firstLine="420" w:firstLineChars="200"/>
        <w:rPr>
          <w:szCs w:val="21"/>
        </w:rPr>
      </w:pPr>
      <w:r>
        <w:rPr>
          <w:rFonts w:hint="eastAsia"/>
          <w:szCs w:val="21"/>
        </w:rPr>
        <w:t>⑤</w:t>
      </w:r>
      <w:r>
        <w:rPr>
          <w:szCs w:val="21"/>
        </w:rPr>
        <w:t>不同供应商的响应文件相互混装；</w:t>
      </w:r>
    </w:p>
    <w:p w14:paraId="5B6BEDEF">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70"/>
    <w:p w14:paraId="298A881D">
      <w:pPr>
        <w:spacing w:before="120" w:line="320" w:lineRule="atLeast"/>
        <w:ind w:firstLine="420" w:firstLineChars="200"/>
        <w:rPr>
          <w:szCs w:val="21"/>
        </w:rPr>
      </w:pPr>
      <w:bookmarkStart w:id="71" w:name="_Hlk19122102"/>
      <w:r>
        <w:rPr>
          <w:rFonts w:hint="eastAsia"/>
          <w:szCs w:val="21"/>
        </w:rPr>
        <w:t>（3）</w:t>
      </w:r>
      <w:bookmarkEnd w:id="71"/>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规定，供应商有下列情形之一的，属于恶意串通行为，响应文件将被视为无效。</w:t>
      </w:r>
    </w:p>
    <w:p w14:paraId="286CFCBC">
      <w:pPr>
        <w:spacing w:before="120" w:line="320" w:lineRule="atLeast"/>
        <w:ind w:firstLine="420" w:firstLineChars="200"/>
        <w:rPr>
          <w:szCs w:val="21"/>
        </w:rPr>
      </w:pPr>
      <w:bookmarkStart w:id="72" w:name="_Hlk19122095"/>
      <w:r>
        <w:rPr>
          <w:rFonts w:hint="eastAsia"/>
          <w:szCs w:val="21"/>
        </w:rPr>
        <w:t>①</w:t>
      </w:r>
      <w:r>
        <w:rPr>
          <w:szCs w:val="21"/>
        </w:rPr>
        <w:t>供应商直接或者间接从采购人或者采购代理机构处获得其他供应商的相关信息并修改其响应文件或者响应文件；</w:t>
      </w:r>
    </w:p>
    <w:p w14:paraId="3A99D861">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r>
        <w:rPr>
          <w:rFonts w:hint="eastAsia"/>
          <w:szCs w:val="21"/>
        </w:rPr>
        <w:t>;</w:t>
      </w:r>
    </w:p>
    <w:p w14:paraId="56F0CA75">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44FB434B">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19155573">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08F3B1F9">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683FC418">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72"/>
    <w:p w14:paraId="609EA894">
      <w:pPr>
        <w:spacing w:before="120" w:line="320" w:lineRule="atLeast"/>
        <w:ind w:firstLine="420" w:firstLineChars="200"/>
        <w:rPr>
          <w:szCs w:val="21"/>
        </w:rPr>
      </w:pPr>
      <w:r>
        <w:rPr>
          <w:szCs w:val="21"/>
        </w:rPr>
        <w:t>6.3.</w:t>
      </w:r>
      <w:r>
        <w:rPr>
          <w:rFonts w:hint="eastAsia"/>
          <w:szCs w:val="21"/>
        </w:rPr>
        <w:t>10</w:t>
      </w:r>
      <w:r>
        <w:rPr>
          <w:szCs w:val="21"/>
        </w:rPr>
        <w:t>响应</w:t>
      </w:r>
      <w:r>
        <w:rPr>
          <w:rFonts w:hint="eastAsia"/>
          <w:szCs w:val="21"/>
        </w:rPr>
        <w:t>无效</w:t>
      </w:r>
      <w:r>
        <w:rPr>
          <w:szCs w:val="21"/>
        </w:rPr>
        <w:t>认定</w:t>
      </w:r>
    </w:p>
    <w:p w14:paraId="7A04A911">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76BA9B34">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2053174C">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26AAA8CE">
      <w:pPr>
        <w:spacing w:before="120" w:line="320" w:lineRule="atLeast"/>
        <w:ind w:firstLine="420" w:firstLineChars="200"/>
        <w:rPr>
          <w:szCs w:val="21"/>
        </w:rPr>
      </w:pPr>
      <w:bookmarkStart w:id="73"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73"/>
    <w:p w14:paraId="4910C74F">
      <w:pPr>
        <w:spacing w:before="120" w:line="320" w:lineRule="atLeast"/>
        <w:ind w:firstLine="420" w:firstLineChars="200"/>
        <w:rPr>
          <w:szCs w:val="21"/>
        </w:rPr>
      </w:pPr>
      <w:r>
        <w:rPr>
          <w:szCs w:val="21"/>
        </w:rPr>
        <w:t>6.3.1</w:t>
      </w:r>
      <w:r>
        <w:rPr>
          <w:rFonts w:hint="eastAsia"/>
          <w:szCs w:val="21"/>
        </w:rPr>
        <w:t>1</w:t>
      </w:r>
      <w:r>
        <w:rPr>
          <w:szCs w:val="21"/>
        </w:rPr>
        <w:t>比较</w:t>
      </w:r>
      <w:r>
        <w:rPr>
          <w:rFonts w:hint="eastAsia"/>
          <w:szCs w:val="21"/>
        </w:rPr>
        <w:t>与评价</w:t>
      </w:r>
    </w:p>
    <w:p w14:paraId="4B038ECF">
      <w:pPr>
        <w:spacing w:before="120" w:line="320" w:lineRule="atLeast"/>
        <w:ind w:firstLine="420" w:firstLineChars="200"/>
        <w:rPr>
          <w:szCs w:val="21"/>
        </w:rPr>
      </w:pPr>
      <w:r>
        <w:rPr>
          <w:rFonts w:hint="eastAsia"/>
          <w:szCs w:val="21"/>
        </w:rPr>
        <w:t>（1）</w:t>
      </w:r>
      <w:r>
        <w:rPr>
          <w:szCs w:val="21"/>
        </w:rPr>
        <w:t>谈判小组按扣除后的价格由低到高的顺序排列推荐3名以上供应商为本项目（或分标）的成交候选</w:t>
      </w:r>
      <w:r>
        <w:rPr>
          <w:rFonts w:hint="eastAsia"/>
          <w:szCs w:val="21"/>
        </w:rPr>
        <w:t>供应商</w:t>
      </w:r>
      <w:r>
        <w:rPr>
          <w:szCs w:val="21"/>
        </w:rPr>
        <w:t>，排名第一的为第一成交候选</w:t>
      </w:r>
      <w:r>
        <w:rPr>
          <w:rFonts w:hint="eastAsia"/>
          <w:szCs w:val="21"/>
        </w:rPr>
        <w:t>供应商</w:t>
      </w:r>
      <w:r>
        <w:rPr>
          <w:szCs w:val="21"/>
        </w:rPr>
        <w:t>。若供应商的响应</w:t>
      </w:r>
      <w:r>
        <w:rPr>
          <w:rFonts w:hint="eastAsia"/>
          <w:szCs w:val="21"/>
        </w:rPr>
        <w:t>最后</w:t>
      </w:r>
      <w:r>
        <w:rPr>
          <w:szCs w:val="21"/>
        </w:rPr>
        <w:t>报价经扣除后价格相同，则按服务条款的优劣顺序排列。若仍相同的，由</w:t>
      </w:r>
      <w:r>
        <w:rPr>
          <w:rFonts w:hint="eastAsia"/>
          <w:szCs w:val="21"/>
        </w:rPr>
        <w:t>采购人自行</w:t>
      </w:r>
      <w:r>
        <w:rPr>
          <w:szCs w:val="21"/>
        </w:rPr>
        <w:t>确定。</w:t>
      </w:r>
    </w:p>
    <w:p w14:paraId="53A034F2">
      <w:pPr>
        <w:spacing w:before="120" w:line="320" w:lineRule="atLeast"/>
        <w:ind w:firstLine="420" w:firstLineChars="200"/>
      </w:pPr>
      <w:r>
        <w:rPr>
          <w:rFonts w:hint="eastAsia"/>
          <w:szCs w:val="21"/>
        </w:rPr>
        <w:t>（2）谈判小组根据评审记录及评审结果编写评审报告，谈判小组成员均应当在评审报告上签字，对自己的评审意见承担法律责任。</w:t>
      </w:r>
      <w:r>
        <w:t>评审报告签署前，经复核发现存在以</w:t>
      </w:r>
      <w:r>
        <w:rPr>
          <w:rFonts w:hint="eastAsia"/>
        </w:rPr>
        <w:t>下</w:t>
      </w:r>
      <w:r>
        <w:t>情形之一的，</w:t>
      </w:r>
      <w:r>
        <w:rPr>
          <w:rFonts w:hint="eastAsia"/>
        </w:rPr>
        <w:t>谈判</w:t>
      </w:r>
      <w:r>
        <w:t>小组应当当场修改评审结果，并在评审报告中记载；评审报告签署后，采购人或者采购代理机构发现存在以</w:t>
      </w:r>
      <w:r>
        <w:rPr>
          <w:rFonts w:hint="eastAsia"/>
        </w:rPr>
        <w:t>下</w:t>
      </w:r>
      <w:r>
        <w:t>情形之一的，应当组织原</w:t>
      </w:r>
      <w:r>
        <w:rPr>
          <w:rFonts w:hint="eastAsia"/>
        </w:rPr>
        <w:t>谈判</w:t>
      </w:r>
      <w:r>
        <w:t>小组进行重新评审。</w:t>
      </w:r>
    </w:p>
    <w:p w14:paraId="62ABA204">
      <w:pPr>
        <w:spacing w:before="120" w:line="320" w:lineRule="atLeast"/>
        <w:ind w:firstLine="420" w:firstLineChars="200"/>
        <w:rPr>
          <w:szCs w:val="21"/>
        </w:rPr>
      </w:pPr>
      <w:r>
        <w:rPr>
          <w:rFonts w:hint="eastAsia"/>
        </w:rPr>
        <w:t>资格性检查认定错误、价格计算错误。</w:t>
      </w:r>
    </w:p>
    <w:p w14:paraId="10AE2CBD">
      <w:pPr>
        <w:spacing w:before="120" w:line="320" w:lineRule="atLeast"/>
        <w:ind w:firstLine="422" w:firstLineChars="200"/>
        <w:outlineLvl w:val="2"/>
        <w:rPr>
          <w:b/>
          <w:bCs/>
          <w:kern w:val="0"/>
          <w:szCs w:val="21"/>
        </w:rPr>
      </w:pPr>
      <w:r>
        <w:rPr>
          <w:b/>
          <w:bCs/>
          <w:kern w:val="0"/>
          <w:szCs w:val="21"/>
        </w:rPr>
        <w:t>6.4确定成交供应商</w:t>
      </w:r>
    </w:p>
    <w:p w14:paraId="22D7DBDF">
      <w:pPr>
        <w:spacing w:before="120" w:line="276" w:lineRule="auto"/>
        <w:ind w:firstLine="420" w:firstLineChars="200"/>
        <w:rPr>
          <w:szCs w:val="21"/>
        </w:rPr>
      </w:pPr>
      <w:r>
        <w:rPr>
          <w:rFonts w:hint="eastAsia"/>
          <w:szCs w:val="21"/>
        </w:rPr>
        <w:t>6.</w:t>
      </w:r>
      <w:r>
        <w:rPr>
          <w:szCs w:val="21"/>
        </w:rPr>
        <w:t>4.1采购代理机构将在评审结束后2个工作日内将评审报告送采购人，采购人在5个工作日内按照评审报告中推荐的</w:t>
      </w:r>
      <w:r>
        <w:rPr>
          <w:rFonts w:hint="eastAsia"/>
          <w:szCs w:val="21"/>
        </w:rPr>
        <w:t>成交</w:t>
      </w:r>
      <w:r>
        <w:rPr>
          <w:szCs w:val="21"/>
        </w:rPr>
        <w:t>候选供应商顺序确定成交供应商。</w:t>
      </w:r>
    </w:p>
    <w:p w14:paraId="0471A8DB">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032AEFA">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73402AD9">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0DB3767D">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035C609B">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4E74E88F">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68E8433B">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3B032C82">
      <w:pPr>
        <w:spacing w:before="120" w:line="320" w:lineRule="atLeast"/>
        <w:ind w:firstLine="420" w:firstLineChars="200"/>
        <w:rPr>
          <w:szCs w:val="21"/>
        </w:rPr>
      </w:pPr>
      <w:r>
        <w:rPr>
          <w:rFonts w:hint="eastAsia"/>
          <w:szCs w:val="21"/>
        </w:rPr>
        <w:t>（2）出现影响采购公正的违法、违规行为的；</w:t>
      </w:r>
    </w:p>
    <w:p w14:paraId="493CC4EC">
      <w:pPr>
        <w:spacing w:before="120" w:line="320" w:lineRule="atLeast"/>
        <w:ind w:firstLine="420" w:firstLineChars="200"/>
        <w:rPr>
          <w:szCs w:val="21"/>
        </w:rPr>
      </w:pPr>
      <w:r>
        <w:rPr>
          <w:rFonts w:hint="eastAsia"/>
          <w:szCs w:val="21"/>
        </w:rPr>
        <w:t>（3）供应商的报价均超过了采购预算，采购人不能支付的；</w:t>
      </w:r>
    </w:p>
    <w:p w14:paraId="6C96E8BB">
      <w:pPr>
        <w:spacing w:before="120" w:line="320" w:lineRule="atLeast"/>
        <w:ind w:firstLine="420" w:firstLineChars="200"/>
      </w:pPr>
      <w:r>
        <w:rPr>
          <w:rFonts w:hint="eastAsia"/>
          <w:szCs w:val="21"/>
        </w:rPr>
        <w:t>（4）</w:t>
      </w:r>
      <w:r>
        <w:rPr>
          <w:rFonts w:hint="eastAsia"/>
        </w:rPr>
        <w:t>因发生重大变故或采购任务取消的。</w:t>
      </w:r>
    </w:p>
    <w:p w14:paraId="2A7073C9">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5A2FDF8A">
      <w:pPr>
        <w:spacing w:before="120" w:line="320" w:lineRule="atLeast"/>
        <w:ind w:left="2" w:leftChars="1" w:firstLine="422" w:firstLineChars="200"/>
        <w:outlineLvl w:val="1"/>
        <w:rPr>
          <w:b/>
          <w:bCs/>
          <w:kern w:val="0"/>
          <w:szCs w:val="21"/>
        </w:rPr>
      </w:pPr>
      <w:r>
        <w:rPr>
          <w:b/>
          <w:bCs/>
          <w:kern w:val="0"/>
          <w:szCs w:val="21"/>
        </w:rPr>
        <w:t>7．合同</w:t>
      </w:r>
    </w:p>
    <w:p w14:paraId="7B45997F">
      <w:pPr>
        <w:spacing w:before="120" w:line="320" w:lineRule="atLeast"/>
        <w:ind w:firstLine="422" w:firstLineChars="200"/>
        <w:outlineLvl w:val="2"/>
        <w:rPr>
          <w:b/>
          <w:bCs/>
          <w:kern w:val="0"/>
          <w:szCs w:val="21"/>
        </w:rPr>
      </w:pPr>
      <w:r>
        <w:rPr>
          <w:b/>
          <w:bCs/>
          <w:kern w:val="0"/>
          <w:szCs w:val="21"/>
        </w:rPr>
        <w:t>7.1合同授予标准</w:t>
      </w:r>
    </w:p>
    <w:p w14:paraId="1DFA54F6">
      <w:pPr>
        <w:spacing w:before="120" w:line="320" w:lineRule="atLeast"/>
        <w:ind w:firstLine="420" w:firstLineChars="200"/>
        <w:rPr>
          <w:szCs w:val="21"/>
        </w:rPr>
      </w:pPr>
      <w:r>
        <w:rPr>
          <w:szCs w:val="21"/>
        </w:rPr>
        <w:t>合同将授予被确定实质上响应采购文件要求，具备履行合同能力，排名第一的供应商。在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没收谈判保证金</w:t>
      </w:r>
      <w:r>
        <w:rPr>
          <w:rFonts w:hint="eastAsia"/>
          <w:szCs w:val="21"/>
        </w:rPr>
        <w:t>。</w:t>
      </w:r>
    </w:p>
    <w:p w14:paraId="4E24BC72">
      <w:pPr>
        <w:spacing w:before="120" w:line="320" w:lineRule="atLeast"/>
        <w:ind w:firstLine="422" w:firstLineChars="200"/>
        <w:outlineLvl w:val="2"/>
        <w:rPr>
          <w:b/>
          <w:bCs/>
          <w:kern w:val="0"/>
          <w:szCs w:val="21"/>
        </w:rPr>
      </w:pPr>
      <w:r>
        <w:rPr>
          <w:b/>
          <w:bCs/>
          <w:kern w:val="0"/>
          <w:szCs w:val="21"/>
        </w:rPr>
        <w:t>7.2签订合同</w:t>
      </w:r>
    </w:p>
    <w:p w14:paraId="7F84482B">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08682178">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73EE2CC9">
      <w:pPr>
        <w:spacing w:before="120" w:line="320" w:lineRule="atLeast"/>
        <w:ind w:firstLine="420" w:firstLineChars="200"/>
        <w:rPr>
          <w:szCs w:val="21"/>
        </w:rPr>
      </w:pPr>
      <w:r>
        <w:rPr>
          <w:szCs w:val="21"/>
        </w:rPr>
        <w:t>7.2.3如成交供应商不按成交通知书的规定签订合同，</w:t>
      </w:r>
      <w:r>
        <w:rPr>
          <w:rFonts w:hint="eastAsia"/>
          <w:szCs w:val="21"/>
        </w:rPr>
        <w:t>其谈判保证金将不予退还，并报由同级政府采购监督管理部门处理。</w:t>
      </w:r>
    </w:p>
    <w:p w14:paraId="6512D42D">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586CA60E">
      <w:pPr>
        <w:spacing w:before="120" w:line="320" w:lineRule="atLeast"/>
        <w:ind w:firstLine="420" w:firstLineChars="200"/>
        <w:rPr>
          <w:szCs w:val="21"/>
        </w:rPr>
      </w:pPr>
      <w:bookmarkStart w:id="74"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74"/>
    </w:p>
    <w:p w14:paraId="7F6785D0">
      <w:pPr>
        <w:spacing w:before="120" w:line="320" w:lineRule="atLeast"/>
        <w:ind w:firstLine="422" w:firstLineChars="200"/>
        <w:outlineLvl w:val="2"/>
        <w:rPr>
          <w:b/>
          <w:bCs/>
          <w:kern w:val="0"/>
          <w:szCs w:val="21"/>
        </w:rPr>
      </w:pPr>
      <w:r>
        <w:rPr>
          <w:b/>
          <w:bCs/>
          <w:kern w:val="0"/>
          <w:szCs w:val="21"/>
        </w:rPr>
        <w:t>7.3合同公告</w:t>
      </w:r>
    </w:p>
    <w:p w14:paraId="62525ABD">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716ACA64">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76B18B94">
      <w:pPr>
        <w:spacing w:before="120" w:line="320" w:lineRule="atLeast"/>
        <w:ind w:firstLine="420" w:firstLineChars="200"/>
        <w:rPr>
          <w:szCs w:val="21"/>
        </w:rPr>
      </w:pPr>
      <w:bookmarkStart w:id="75"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5"/>
    </w:p>
    <w:p w14:paraId="526DA0AC">
      <w:pPr>
        <w:spacing w:before="120" w:line="320" w:lineRule="atLeast"/>
        <w:ind w:firstLine="422" w:firstLineChars="200"/>
        <w:outlineLvl w:val="2"/>
        <w:rPr>
          <w:b/>
          <w:bCs/>
          <w:kern w:val="0"/>
          <w:szCs w:val="21"/>
        </w:rPr>
      </w:pPr>
      <w:r>
        <w:rPr>
          <w:b/>
          <w:bCs/>
          <w:kern w:val="0"/>
          <w:szCs w:val="21"/>
        </w:rPr>
        <w:t>7.4 履行合同</w:t>
      </w:r>
    </w:p>
    <w:p w14:paraId="4856203E">
      <w:pPr>
        <w:spacing w:before="120" w:line="320" w:lineRule="atLeast"/>
        <w:ind w:firstLine="420" w:firstLineChars="200"/>
        <w:rPr>
          <w:szCs w:val="21"/>
        </w:rPr>
      </w:pPr>
      <w:bookmarkStart w:id="76" w:name="_Toc217446070"/>
      <w:bookmarkStart w:id="77" w:name="_Toc308164814"/>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FB98B42">
      <w:pPr>
        <w:spacing w:before="120" w:line="320" w:lineRule="atLeast"/>
        <w:ind w:firstLine="422" w:firstLineChars="200"/>
        <w:rPr>
          <w:b/>
          <w:bCs/>
          <w:kern w:val="0"/>
          <w:szCs w:val="21"/>
        </w:rPr>
      </w:pPr>
      <w:r>
        <w:rPr>
          <w:b/>
          <w:bCs/>
          <w:kern w:val="0"/>
          <w:szCs w:val="21"/>
        </w:rPr>
        <w:t>7.5履约验收</w:t>
      </w:r>
      <w:bookmarkEnd w:id="76"/>
      <w:bookmarkEnd w:id="77"/>
    </w:p>
    <w:p w14:paraId="686E95ED">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7934EE18">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B082414">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028D9B25">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5BED5C3">
      <w:pPr>
        <w:spacing w:before="120" w:line="320" w:lineRule="atLeast"/>
        <w:ind w:left="2" w:leftChars="1" w:firstLine="422" w:firstLineChars="200"/>
        <w:outlineLvl w:val="1"/>
        <w:rPr>
          <w:b/>
          <w:bCs/>
          <w:kern w:val="0"/>
          <w:szCs w:val="21"/>
        </w:rPr>
      </w:pPr>
      <w:bookmarkStart w:id="78" w:name="_Toc254970674"/>
      <w:bookmarkStart w:id="79" w:name="_Toc254970533"/>
      <w:r>
        <w:rPr>
          <w:b/>
          <w:bCs/>
          <w:kern w:val="0"/>
          <w:szCs w:val="21"/>
        </w:rPr>
        <w:t>8．质疑和投诉</w:t>
      </w:r>
      <w:bookmarkEnd w:id="78"/>
      <w:bookmarkEnd w:id="79"/>
    </w:p>
    <w:p w14:paraId="535F7111">
      <w:pPr>
        <w:spacing w:before="120" w:line="320" w:lineRule="atLeast"/>
        <w:ind w:firstLine="422" w:firstLineChars="200"/>
        <w:outlineLvl w:val="2"/>
        <w:rPr>
          <w:b/>
          <w:bCs/>
          <w:kern w:val="0"/>
          <w:szCs w:val="21"/>
        </w:rPr>
      </w:pPr>
      <w:r>
        <w:rPr>
          <w:b/>
          <w:bCs/>
          <w:kern w:val="0"/>
          <w:szCs w:val="21"/>
        </w:rPr>
        <w:t>8.1质疑</w:t>
      </w:r>
    </w:p>
    <w:p w14:paraId="1D411F09">
      <w:pPr>
        <w:spacing w:before="120" w:line="320" w:lineRule="atLeast"/>
        <w:ind w:firstLine="420" w:firstLineChars="200"/>
        <w:rPr>
          <w:szCs w:val="21"/>
        </w:rPr>
      </w:pPr>
      <w:r>
        <w:rPr>
          <w:szCs w:val="21"/>
        </w:rPr>
        <w:t>8.1.1质疑内容、时限</w:t>
      </w:r>
    </w:p>
    <w:p w14:paraId="068758EC">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78FD2077">
      <w:pPr>
        <w:spacing w:before="120" w:line="320" w:lineRule="atLeast"/>
        <w:ind w:firstLine="420" w:firstLineChars="200"/>
        <w:rPr>
          <w:szCs w:val="21"/>
        </w:rPr>
      </w:pPr>
      <w:r>
        <w:rPr>
          <w:rFonts w:hint="eastAsia"/>
          <w:szCs w:val="21"/>
        </w:rPr>
        <w:t>（2）供应商认为采购文件、采购过程、中标或者成交结果使自己的权益受到损害的，可以在知道或者应知其权益受到损害之日起7个工作日内向采购人或采购代理机构提出质疑。采购人或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3B9DCE9E">
      <w:pPr>
        <w:spacing w:before="120" w:line="320" w:lineRule="atLeast"/>
        <w:ind w:firstLine="420" w:firstLineChars="200"/>
        <w:rPr>
          <w:szCs w:val="21"/>
        </w:rPr>
      </w:pPr>
      <w:r>
        <w:rPr>
          <w:szCs w:val="21"/>
        </w:rPr>
        <w:t>8.1.2质疑形式</w:t>
      </w:r>
    </w:p>
    <w:p w14:paraId="32ED15EC">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49596C67">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12252079">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25899661">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3EDF08E8">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61469BD4">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1B47B55D">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3C38E486">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156E98F3">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46E3DC97">
      <w:pPr>
        <w:spacing w:before="120" w:line="320" w:lineRule="atLeast"/>
        <w:ind w:firstLine="422" w:firstLineChars="200"/>
        <w:outlineLvl w:val="2"/>
        <w:rPr>
          <w:b/>
          <w:bCs/>
          <w:kern w:val="0"/>
          <w:szCs w:val="21"/>
        </w:rPr>
      </w:pPr>
      <w:r>
        <w:rPr>
          <w:b/>
          <w:bCs/>
          <w:kern w:val="0"/>
          <w:szCs w:val="21"/>
        </w:rPr>
        <w:t>8.2投诉</w:t>
      </w:r>
    </w:p>
    <w:p w14:paraId="250D503E">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382725CB">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3ECC0748">
      <w:pPr>
        <w:spacing w:before="120" w:line="320" w:lineRule="atLeast"/>
        <w:ind w:left="2" w:leftChars="1" w:firstLine="422" w:firstLineChars="200"/>
        <w:outlineLvl w:val="1"/>
        <w:rPr>
          <w:b/>
          <w:bCs/>
          <w:kern w:val="0"/>
          <w:szCs w:val="21"/>
        </w:rPr>
      </w:pPr>
      <w:r>
        <w:rPr>
          <w:b/>
          <w:bCs/>
          <w:kern w:val="0"/>
          <w:szCs w:val="21"/>
        </w:rPr>
        <w:t>9．其他事项</w:t>
      </w:r>
    </w:p>
    <w:p w14:paraId="6BFF61E0">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2CEDF28F">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365EDED2">
      <w:pPr>
        <w:spacing w:before="120" w:line="276" w:lineRule="auto"/>
        <w:ind w:firstLine="420" w:firstLineChars="200"/>
        <w:rPr>
          <w:szCs w:val="21"/>
        </w:rPr>
      </w:pPr>
      <w:r>
        <w:rPr>
          <w:rFonts w:hint="eastAsia"/>
          <w:szCs w:val="21"/>
        </w:rPr>
        <w:t xml:space="preserve">（1）电子交易平台发生故障而无法登录访问的； </w:t>
      </w:r>
    </w:p>
    <w:p w14:paraId="47C01458">
      <w:pPr>
        <w:spacing w:before="120" w:line="276" w:lineRule="auto"/>
        <w:ind w:firstLine="420" w:firstLineChars="200"/>
        <w:rPr>
          <w:szCs w:val="21"/>
        </w:rPr>
      </w:pPr>
      <w:r>
        <w:rPr>
          <w:rFonts w:hint="eastAsia"/>
          <w:szCs w:val="21"/>
        </w:rPr>
        <w:t>（2）电子交易平台应用或数据库出现错误，不能进行正常操作的；</w:t>
      </w:r>
    </w:p>
    <w:p w14:paraId="5A164D3C">
      <w:pPr>
        <w:spacing w:before="120" w:line="276" w:lineRule="auto"/>
        <w:ind w:firstLine="420" w:firstLineChars="200"/>
        <w:rPr>
          <w:szCs w:val="21"/>
        </w:rPr>
      </w:pPr>
      <w:r>
        <w:rPr>
          <w:rFonts w:hint="eastAsia"/>
          <w:szCs w:val="21"/>
        </w:rPr>
        <w:t>（3）电子交易平台发现严重安全漏洞，有潜在泄密危险的；</w:t>
      </w:r>
    </w:p>
    <w:p w14:paraId="558877A2">
      <w:pPr>
        <w:spacing w:before="120" w:line="276" w:lineRule="auto"/>
        <w:ind w:firstLine="420" w:firstLineChars="200"/>
        <w:rPr>
          <w:szCs w:val="21"/>
        </w:rPr>
      </w:pPr>
      <w:r>
        <w:rPr>
          <w:rFonts w:hint="eastAsia"/>
          <w:szCs w:val="21"/>
        </w:rPr>
        <w:t xml:space="preserve">（4）病毒发作导致不能进行正常操作的； </w:t>
      </w:r>
    </w:p>
    <w:p w14:paraId="3C599D83">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328DBB63">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649D01B3">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7F1DB04E">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273B2615">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44101F05">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70778E70">
      <w:pPr>
        <w:spacing w:before="120" w:line="320" w:lineRule="atLeast"/>
        <w:ind w:left="2" w:leftChars="1" w:firstLine="422" w:firstLineChars="200"/>
        <w:outlineLvl w:val="1"/>
        <w:rPr>
          <w:sz w:val="32"/>
          <w:szCs w:val="32"/>
        </w:rPr>
      </w:pPr>
      <w:r>
        <w:rPr>
          <w:b/>
          <w:bCs/>
          <w:kern w:val="0"/>
          <w:szCs w:val="21"/>
        </w:rPr>
        <w:t>10.2</w:t>
      </w:r>
      <w:r>
        <w:rPr>
          <w:rFonts w:hint="eastAsia"/>
        </w:rPr>
        <w:t>本</w:t>
      </w:r>
      <w:r>
        <w:t>采购文件是根据国家有关法律及有关政策、法规和参照国际惯例编制，解释权属采购代理机构。</w:t>
      </w:r>
      <w:bookmarkEnd w:id="31"/>
    </w:p>
    <w:bookmarkEnd w:id="32"/>
    <w:p w14:paraId="46B0EDD8">
      <w:pPr>
        <w:spacing w:before="120" w:line="320" w:lineRule="atLeast"/>
        <w:outlineLvl w:val="1"/>
        <w:rPr>
          <w:bCs/>
          <w:kern w:val="0"/>
          <w:sz w:val="28"/>
          <w:szCs w:val="28"/>
        </w:rPr>
        <w:sectPr>
          <w:headerReference r:id="rId17" w:type="first"/>
          <w:headerReference r:id="rId16" w:type="default"/>
          <w:pgSz w:w="11906" w:h="16838"/>
          <w:pgMar w:top="993" w:right="1133" w:bottom="1246" w:left="1418" w:header="851" w:footer="992" w:gutter="0"/>
          <w:cols w:space="720" w:num="1"/>
          <w:titlePg/>
          <w:docGrid w:linePitch="312" w:charSpace="0"/>
        </w:sectPr>
      </w:pPr>
    </w:p>
    <w:p w14:paraId="4FC7EB36">
      <w:pPr>
        <w:pStyle w:val="26"/>
        <w:snapToGrid w:val="0"/>
        <w:spacing w:before="120" w:after="120" w:line="320" w:lineRule="exact"/>
        <w:jc w:val="center"/>
        <w:outlineLvl w:val="0"/>
        <w:rPr>
          <w:rFonts w:ascii="Times New Roman" w:hAnsi="Times New Roman" w:cs="Times New Roman"/>
          <w:sz w:val="32"/>
          <w:szCs w:val="32"/>
        </w:rPr>
      </w:pPr>
      <w:bookmarkStart w:id="80" w:name="_Toc489863687"/>
      <w:bookmarkStart w:id="81" w:name="_Toc254970690"/>
      <w:bookmarkStart w:id="82" w:name="_Toc254970549"/>
      <w:r>
        <w:rPr>
          <w:rFonts w:ascii="Times New Roman" w:hAnsi="Times New Roman" w:cs="Times New Roman"/>
          <w:sz w:val="32"/>
          <w:szCs w:val="32"/>
        </w:rPr>
        <w:t>第四章  评审方法及标准</w:t>
      </w:r>
      <w:bookmarkEnd w:id="80"/>
    </w:p>
    <w:p w14:paraId="44BBA764">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4FF44FFB">
      <w:pPr>
        <w:suppressAutoHyphens/>
        <w:spacing w:before="120" w:line="320" w:lineRule="atLeast"/>
        <w:ind w:firstLine="420" w:firstLineChars="200"/>
      </w:pPr>
      <w:r>
        <w:rPr>
          <w:szCs w:val="21"/>
        </w:rPr>
        <w:t>本项目采用</w:t>
      </w:r>
      <w:r>
        <w:rPr>
          <w:rFonts w:hint="eastAsia"/>
          <w:bCs/>
          <w:kern w:val="1"/>
          <w:szCs w:val="21"/>
        </w:rPr>
        <w:t>最低评标价法</w:t>
      </w:r>
      <w:r>
        <w:rPr>
          <w:szCs w:val="21"/>
        </w:rPr>
        <w:t>进行评审</w:t>
      </w:r>
      <w:r>
        <w:rPr>
          <w:bCs/>
          <w:kern w:val="1"/>
          <w:szCs w:val="21"/>
        </w:rPr>
        <w:t>。</w:t>
      </w:r>
      <w:r>
        <w:rPr>
          <w:szCs w:val="21"/>
        </w:rPr>
        <w:t>最低评标价法，是指</w:t>
      </w:r>
      <w:r>
        <w:rPr>
          <w:rFonts w:hint="eastAsia"/>
          <w:szCs w:val="21"/>
        </w:rPr>
        <w:t>响应</w:t>
      </w:r>
      <w:r>
        <w:rPr>
          <w:szCs w:val="21"/>
        </w:rPr>
        <w:t>文件满足</w:t>
      </w:r>
      <w:r>
        <w:rPr>
          <w:rFonts w:hint="eastAsia"/>
          <w:szCs w:val="21"/>
        </w:rPr>
        <w:t>采购文件</w:t>
      </w:r>
      <w:r>
        <w:rPr>
          <w:szCs w:val="21"/>
        </w:rPr>
        <w:t>全部实质性要求且</w:t>
      </w:r>
      <w:r>
        <w:rPr>
          <w:rFonts w:hint="eastAsia"/>
          <w:szCs w:val="21"/>
        </w:rPr>
        <w:t>谈判</w:t>
      </w:r>
      <w:r>
        <w:rPr>
          <w:szCs w:val="21"/>
        </w:rPr>
        <w:t>报价最低的供应商为</w:t>
      </w:r>
      <w:r>
        <w:rPr>
          <w:rFonts w:hint="eastAsia"/>
          <w:szCs w:val="21"/>
        </w:rPr>
        <w:t>成交</w:t>
      </w:r>
      <w:r>
        <w:rPr>
          <w:szCs w:val="21"/>
        </w:rPr>
        <w:t>候选人的评</w:t>
      </w:r>
      <w:r>
        <w:rPr>
          <w:rFonts w:hint="eastAsia"/>
          <w:szCs w:val="21"/>
        </w:rPr>
        <w:t>审</w:t>
      </w:r>
      <w:r>
        <w:rPr>
          <w:szCs w:val="21"/>
        </w:rPr>
        <w:t>方法。</w:t>
      </w:r>
      <w:r>
        <w:t xml:space="preserve"> </w:t>
      </w:r>
    </w:p>
    <w:p w14:paraId="29E145E8">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73BE4749">
      <w:pPr>
        <w:spacing w:before="120" w:line="320" w:lineRule="atLeast"/>
        <w:ind w:firstLine="413" w:firstLineChars="196"/>
        <w:outlineLvl w:val="1"/>
        <w:rPr>
          <w:b/>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83" w:name="_Hlk160525103"/>
      <w:r>
        <w:rPr>
          <w:rFonts w:hint="eastAsia"/>
          <w:b/>
          <w:bCs/>
          <w:kern w:val="0"/>
          <w:szCs w:val="21"/>
        </w:rPr>
        <w:t>联合体投标的，联合体各方均应提交第一项基本资格要求的资格证明文件）</w:t>
      </w:r>
      <w:bookmarkEnd w:id="83"/>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4CC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1492A347">
            <w:pPr>
              <w:spacing w:line="240" w:lineRule="exact"/>
              <w:jc w:val="center"/>
              <w:rPr>
                <w:b/>
                <w:kern w:val="0"/>
                <w:szCs w:val="21"/>
              </w:rPr>
            </w:pPr>
            <w:bookmarkStart w:id="84" w:name="_Hlk92979501"/>
            <w:r>
              <w:rPr>
                <w:rFonts w:hint="eastAsia"/>
                <w:b/>
                <w:kern w:val="0"/>
                <w:szCs w:val="21"/>
              </w:rPr>
              <w:t>审查</w:t>
            </w:r>
            <w:r>
              <w:rPr>
                <w:b/>
                <w:kern w:val="0"/>
                <w:szCs w:val="21"/>
              </w:rPr>
              <w:t>因素</w:t>
            </w:r>
          </w:p>
        </w:tc>
        <w:tc>
          <w:tcPr>
            <w:tcW w:w="1843" w:type="dxa"/>
            <w:vAlign w:val="center"/>
          </w:tcPr>
          <w:p w14:paraId="7C147E30">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58BAF504">
            <w:pPr>
              <w:spacing w:line="240" w:lineRule="exact"/>
              <w:jc w:val="center"/>
              <w:rPr>
                <w:b/>
                <w:kern w:val="0"/>
                <w:szCs w:val="21"/>
              </w:rPr>
            </w:pPr>
            <w:r>
              <w:rPr>
                <w:rFonts w:hint="eastAsia"/>
                <w:b/>
                <w:kern w:val="0"/>
                <w:szCs w:val="21"/>
              </w:rPr>
              <w:t>说明</w:t>
            </w:r>
          </w:p>
        </w:tc>
      </w:tr>
      <w:tr w14:paraId="5EAF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2FDA52B9">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2193E45F">
            <w:pPr>
              <w:spacing w:line="240" w:lineRule="exact"/>
              <w:jc w:val="left"/>
              <w:rPr>
                <w:szCs w:val="21"/>
              </w:rPr>
            </w:pPr>
            <w:r>
              <w:rPr>
                <w:szCs w:val="21"/>
              </w:rPr>
              <w:t>（1）具有独立承担民事责任的能力</w:t>
            </w:r>
          </w:p>
        </w:tc>
        <w:tc>
          <w:tcPr>
            <w:tcW w:w="6242" w:type="dxa"/>
          </w:tcPr>
          <w:p w14:paraId="385DC164">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1803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F290B3B">
            <w:pPr>
              <w:spacing w:line="240" w:lineRule="exact"/>
              <w:rPr>
                <w:szCs w:val="21"/>
                <w:lang w:val="zh-CN"/>
              </w:rPr>
            </w:pPr>
          </w:p>
        </w:tc>
        <w:tc>
          <w:tcPr>
            <w:tcW w:w="1843" w:type="dxa"/>
            <w:vAlign w:val="center"/>
          </w:tcPr>
          <w:p w14:paraId="00126F4F">
            <w:pPr>
              <w:spacing w:line="240" w:lineRule="exact"/>
              <w:jc w:val="left"/>
              <w:rPr>
                <w:szCs w:val="21"/>
              </w:rPr>
            </w:pPr>
            <w:r>
              <w:rPr>
                <w:szCs w:val="21"/>
                <w:lang w:val="zh-CN"/>
              </w:rPr>
              <w:t>（2）</w:t>
            </w:r>
            <w:r>
              <w:rPr>
                <w:szCs w:val="21"/>
              </w:rPr>
              <w:t>具有良好的商业信誉和健全的财务会计制度</w:t>
            </w:r>
          </w:p>
        </w:tc>
        <w:tc>
          <w:tcPr>
            <w:tcW w:w="6242" w:type="dxa"/>
          </w:tcPr>
          <w:p w14:paraId="040876E0">
            <w:pPr>
              <w:spacing w:line="240" w:lineRule="exact"/>
              <w:jc w:val="left"/>
              <w:rPr>
                <w:szCs w:val="21"/>
              </w:rPr>
            </w:pPr>
            <w:r>
              <w:rPr>
                <w:rFonts w:hint="eastAsia" w:ascii="宋体" w:hAnsi="宋体" w:cs="宋体"/>
                <w:szCs w:val="21"/>
              </w:rPr>
              <w:t>①</w:t>
            </w:r>
            <w:r>
              <w:rPr>
                <w:szCs w:val="21"/>
              </w:rPr>
              <w:t>审查商业信誉声明。须提供，格式见第六章</w:t>
            </w:r>
            <w:r>
              <w:rPr>
                <w:rFonts w:hint="eastAsia"/>
                <w:szCs w:val="21"/>
              </w:rPr>
              <w:t>响应</w:t>
            </w:r>
            <w:r>
              <w:rPr>
                <w:szCs w:val="21"/>
              </w:rPr>
              <w:t>文件格式“</w:t>
            </w:r>
            <w:r>
              <w:rPr>
                <w:rFonts w:hint="eastAsia"/>
                <w:szCs w:val="21"/>
              </w:rPr>
              <w:t>响应</w:t>
            </w:r>
            <w:r>
              <w:rPr>
                <w:szCs w:val="21"/>
              </w:rPr>
              <w:t>声明书”。</w:t>
            </w:r>
          </w:p>
          <w:p w14:paraId="7CDFF50D">
            <w:pPr>
              <w:spacing w:line="240" w:lineRule="exact"/>
              <w:jc w:val="left"/>
              <w:rPr>
                <w:szCs w:val="21"/>
              </w:rPr>
            </w:pPr>
            <w:r>
              <w:rPr>
                <w:rFonts w:hint="eastAsia" w:ascii="宋体" w:hAnsi="宋体" w:cs="宋体"/>
                <w:szCs w:val="21"/>
              </w:rPr>
              <w:t>②</w:t>
            </w:r>
            <w:r>
              <w:rPr>
                <w:szCs w:val="21"/>
              </w:rPr>
              <w:t>审查</w:t>
            </w:r>
            <w:r>
              <w:rPr>
                <w:rFonts w:hint="eastAsia"/>
                <w:szCs w:val="21"/>
              </w:rPr>
              <w:t>2024年度或2025年</w:t>
            </w:r>
            <w:r>
              <w:rPr>
                <w:szCs w:val="21"/>
              </w:rPr>
              <w:t>度财务状况报告（表）复印件或银行出具的资信证明复印件，</w:t>
            </w:r>
            <w:r>
              <w:t>对于从取得营业执照时间起到响应文件递交截止时间为止不足1年的供应商，只需提交</w:t>
            </w:r>
            <w:r>
              <w:rPr>
                <w:rFonts w:hint="eastAsia"/>
                <w:szCs w:val="21"/>
              </w:rPr>
              <w:t>响应</w:t>
            </w:r>
            <w:r>
              <w:rPr>
                <w:szCs w:val="21"/>
              </w:rPr>
              <w:t>文件递交截止时间前一个月的财务状况报告（表）复印件。</w:t>
            </w:r>
          </w:p>
        </w:tc>
      </w:tr>
      <w:tr w14:paraId="2F09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B05ADF2">
            <w:pPr>
              <w:spacing w:line="240" w:lineRule="exact"/>
              <w:rPr>
                <w:szCs w:val="21"/>
                <w:lang w:val="zh-CN"/>
              </w:rPr>
            </w:pPr>
          </w:p>
        </w:tc>
        <w:tc>
          <w:tcPr>
            <w:tcW w:w="1843" w:type="dxa"/>
            <w:vAlign w:val="center"/>
          </w:tcPr>
          <w:p w14:paraId="69A55DA7">
            <w:pPr>
              <w:spacing w:line="240" w:lineRule="exact"/>
              <w:jc w:val="left"/>
              <w:rPr>
                <w:szCs w:val="21"/>
              </w:rPr>
            </w:pPr>
            <w:r>
              <w:rPr>
                <w:szCs w:val="21"/>
                <w:lang w:val="zh-CN"/>
              </w:rPr>
              <w:t>（3）具有履行合同所必需的设备和专业技术能力</w:t>
            </w:r>
          </w:p>
        </w:tc>
        <w:tc>
          <w:tcPr>
            <w:tcW w:w="6242" w:type="dxa"/>
          </w:tcPr>
          <w:p w14:paraId="688B9603">
            <w:pPr>
              <w:spacing w:line="240" w:lineRule="exact"/>
              <w:jc w:val="left"/>
              <w:rPr>
                <w:szCs w:val="21"/>
              </w:rPr>
            </w:pPr>
            <w:r>
              <w:rPr>
                <w:rFonts w:hint="eastAsia" w:ascii="宋体" w:hAnsi="宋体" w:cs="宋体"/>
                <w:szCs w:val="21"/>
              </w:rPr>
              <w:t>①</w:t>
            </w:r>
            <w:r>
              <w:rPr>
                <w:szCs w:val="21"/>
              </w:rPr>
              <w:t xml:space="preserve">审查供应商营业执照，须有效； </w:t>
            </w:r>
          </w:p>
          <w:p w14:paraId="31C3229D">
            <w:pPr>
              <w:spacing w:line="240" w:lineRule="exact"/>
              <w:jc w:val="left"/>
              <w:rPr>
                <w:szCs w:val="21"/>
              </w:rPr>
            </w:pPr>
            <w:r>
              <w:rPr>
                <w:rFonts w:hint="eastAsia" w:ascii="宋体" w:hAnsi="宋体" w:cs="宋体"/>
                <w:szCs w:val="21"/>
              </w:rPr>
              <w:t>②</w:t>
            </w:r>
            <w:r>
              <w:rPr>
                <w:szCs w:val="21"/>
              </w:rPr>
              <w:t>审查书面声明。须提供，格式见第六章</w:t>
            </w:r>
            <w:r>
              <w:rPr>
                <w:rFonts w:hint="eastAsia"/>
                <w:szCs w:val="21"/>
              </w:rPr>
              <w:t>响应</w:t>
            </w:r>
            <w:r>
              <w:rPr>
                <w:szCs w:val="21"/>
              </w:rPr>
              <w:t>文件格式“</w:t>
            </w:r>
            <w:r>
              <w:rPr>
                <w:rFonts w:hint="eastAsia"/>
                <w:szCs w:val="21"/>
              </w:rPr>
              <w:t>响应</w:t>
            </w:r>
            <w:r>
              <w:t>声明书</w:t>
            </w:r>
            <w:r>
              <w:rPr>
                <w:szCs w:val="21"/>
              </w:rPr>
              <w:t>”。</w:t>
            </w:r>
          </w:p>
          <w:p w14:paraId="10E580F3">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6276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5C89490">
            <w:pPr>
              <w:spacing w:line="240" w:lineRule="exact"/>
              <w:rPr>
                <w:szCs w:val="21"/>
                <w:lang w:val="zh-CN"/>
              </w:rPr>
            </w:pPr>
          </w:p>
        </w:tc>
        <w:tc>
          <w:tcPr>
            <w:tcW w:w="1843" w:type="dxa"/>
            <w:vAlign w:val="center"/>
          </w:tcPr>
          <w:p w14:paraId="411A3475">
            <w:pPr>
              <w:spacing w:line="240" w:lineRule="exact"/>
              <w:jc w:val="left"/>
              <w:rPr>
                <w:szCs w:val="21"/>
              </w:rPr>
            </w:pPr>
            <w:r>
              <w:rPr>
                <w:szCs w:val="21"/>
                <w:lang w:val="zh-CN"/>
              </w:rPr>
              <w:t>（4）有依法缴纳税收和社会保障金的良好记录</w:t>
            </w:r>
          </w:p>
        </w:tc>
        <w:tc>
          <w:tcPr>
            <w:tcW w:w="6242" w:type="dxa"/>
          </w:tcPr>
          <w:p w14:paraId="4E0145DF">
            <w:pPr>
              <w:spacing w:line="240" w:lineRule="exact"/>
              <w:jc w:val="left"/>
              <w:rPr>
                <w:szCs w:val="21"/>
              </w:rPr>
            </w:pPr>
            <w:r>
              <w:rPr>
                <w:rFonts w:hint="eastAsia" w:ascii="宋体" w:hAnsi="宋体" w:cs="宋体"/>
                <w:szCs w:val="21"/>
              </w:rPr>
              <w:t>①</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依法缴纳税费证明复印件加盖供应商</w:t>
            </w:r>
            <w:r>
              <w:rPr>
                <w:rFonts w:hint="eastAsia"/>
                <w:szCs w:val="21"/>
              </w:rPr>
              <w:t>电子签章</w:t>
            </w:r>
            <w:r>
              <w:rPr>
                <w:szCs w:val="21"/>
              </w:rPr>
              <w:t>。</w:t>
            </w:r>
          </w:p>
          <w:p w14:paraId="2B5AC36E">
            <w:pPr>
              <w:spacing w:line="240" w:lineRule="exact"/>
              <w:jc w:val="left"/>
              <w:rPr>
                <w:szCs w:val="21"/>
              </w:rPr>
            </w:pPr>
            <w:r>
              <w:rPr>
                <w:rFonts w:hint="eastAsia" w:ascii="宋体" w:hAnsi="宋体" w:cs="宋体"/>
                <w:szCs w:val="21"/>
              </w:rPr>
              <w:t>②</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的社保缴费证明记录复印件加盖供应商</w:t>
            </w:r>
            <w:r>
              <w:rPr>
                <w:rFonts w:hint="eastAsia"/>
                <w:szCs w:val="21"/>
              </w:rPr>
              <w:t>电子签章</w:t>
            </w:r>
            <w:r>
              <w:rPr>
                <w:szCs w:val="21"/>
              </w:rPr>
              <w:t>。</w:t>
            </w:r>
          </w:p>
          <w:p w14:paraId="185192F6">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1181B9FE">
            <w:pPr>
              <w:spacing w:line="240" w:lineRule="exact"/>
              <w:jc w:val="left"/>
              <w:rPr>
                <w:szCs w:val="21"/>
              </w:rPr>
            </w:pPr>
            <w:r>
              <w:rPr>
                <w:szCs w:val="21"/>
              </w:rPr>
              <w:t>依法免税或不需要缴纳社会保障资金的供应商，须提供相应文件证明其依法免税或不需要缴纳社会保障资金。</w:t>
            </w:r>
          </w:p>
        </w:tc>
      </w:tr>
      <w:tr w14:paraId="4DB8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D6B7106">
            <w:pPr>
              <w:spacing w:line="240" w:lineRule="exact"/>
              <w:rPr>
                <w:szCs w:val="21"/>
                <w:lang w:val="zh-CN"/>
              </w:rPr>
            </w:pPr>
          </w:p>
        </w:tc>
        <w:tc>
          <w:tcPr>
            <w:tcW w:w="1843" w:type="dxa"/>
            <w:vAlign w:val="center"/>
          </w:tcPr>
          <w:p w14:paraId="0B27536E">
            <w:pPr>
              <w:spacing w:line="240" w:lineRule="exact"/>
              <w:jc w:val="left"/>
              <w:rPr>
                <w:szCs w:val="21"/>
              </w:rPr>
            </w:pPr>
            <w:r>
              <w:rPr>
                <w:szCs w:val="21"/>
              </w:rPr>
              <w:t>（5）参加政府采购活动前三年内，在经营活动中没有重大违法记录</w:t>
            </w:r>
          </w:p>
        </w:tc>
        <w:tc>
          <w:tcPr>
            <w:tcW w:w="6242" w:type="dxa"/>
            <w:vAlign w:val="center"/>
          </w:tcPr>
          <w:p w14:paraId="499E3531">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rFonts w:hint="eastAsia"/>
                <w:szCs w:val="21"/>
              </w:rPr>
              <w:t>响应</w:t>
            </w:r>
            <w:r>
              <w:rPr>
                <w:szCs w:val="21"/>
              </w:rPr>
              <w:t xml:space="preserve">声明书”。 </w:t>
            </w:r>
          </w:p>
        </w:tc>
      </w:tr>
      <w:tr w14:paraId="4EF6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CCC1DC2">
            <w:pPr>
              <w:spacing w:line="240" w:lineRule="exact"/>
              <w:rPr>
                <w:szCs w:val="21"/>
                <w:lang w:val="zh-CN"/>
              </w:rPr>
            </w:pPr>
          </w:p>
        </w:tc>
        <w:tc>
          <w:tcPr>
            <w:tcW w:w="1843" w:type="dxa"/>
            <w:vAlign w:val="center"/>
          </w:tcPr>
          <w:p w14:paraId="65AEC866">
            <w:pPr>
              <w:spacing w:line="240" w:lineRule="exact"/>
              <w:jc w:val="left"/>
              <w:rPr>
                <w:szCs w:val="21"/>
              </w:rPr>
            </w:pPr>
            <w:r>
              <w:rPr>
                <w:szCs w:val="21"/>
              </w:rPr>
              <w:t>（6）具备法律、行政法规规定的其他要求</w:t>
            </w:r>
          </w:p>
        </w:tc>
        <w:tc>
          <w:tcPr>
            <w:tcW w:w="6242" w:type="dxa"/>
            <w:vAlign w:val="center"/>
          </w:tcPr>
          <w:p w14:paraId="0DB74089">
            <w:pPr>
              <w:spacing w:line="240" w:lineRule="exact"/>
              <w:jc w:val="left"/>
              <w:rPr>
                <w:szCs w:val="21"/>
              </w:rPr>
            </w:pPr>
            <w:r>
              <w:rPr>
                <w:szCs w:val="21"/>
              </w:rPr>
              <w:t>无。</w:t>
            </w:r>
          </w:p>
        </w:tc>
      </w:tr>
      <w:tr w14:paraId="328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56612757">
            <w:pPr>
              <w:spacing w:line="240" w:lineRule="exact"/>
              <w:jc w:val="left"/>
              <w:rPr>
                <w:kern w:val="0"/>
                <w:szCs w:val="21"/>
              </w:rPr>
            </w:pPr>
            <w:r>
              <w:rPr>
                <w:rFonts w:hint="eastAsia"/>
                <w:kern w:val="0"/>
                <w:szCs w:val="21"/>
              </w:rPr>
              <w:t>采购政策</w:t>
            </w:r>
          </w:p>
        </w:tc>
        <w:tc>
          <w:tcPr>
            <w:tcW w:w="1843" w:type="dxa"/>
            <w:vAlign w:val="center"/>
          </w:tcPr>
          <w:p w14:paraId="60F36DE6">
            <w:pPr>
              <w:spacing w:line="240" w:lineRule="exact"/>
              <w:jc w:val="left"/>
              <w:rPr>
                <w:szCs w:val="21"/>
              </w:rPr>
            </w:pPr>
            <w:r>
              <w:rPr>
                <w:rFonts w:hint="eastAsia"/>
                <w:szCs w:val="21"/>
              </w:rPr>
              <w:t>落实政府采购政策需满足的资格要求</w:t>
            </w:r>
          </w:p>
        </w:tc>
        <w:tc>
          <w:tcPr>
            <w:tcW w:w="6242" w:type="dxa"/>
            <w:vAlign w:val="center"/>
          </w:tcPr>
          <w:p w14:paraId="789AC955">
            <w:pPr>
              <w:spacing w:line="240" w:lineRule="exact"/>
              <w:jc w:val="left"/>
              <w:rPr>
                <w:szCs w:val="21"/>
              </w:rPr>
            </w:pPr>
            <w:r>
              <w:rPr>
                <w:rFonts w:hint="eastAsia"/>
                <w:szCs w:val="21"/>
              </w:rPr>
              <w:t>无</w:t>
            </w:r>
          </w:p>
        </w:tc>
      </w:tr>
      <w:tr w14:paraId="2D57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4" w:hRule="atLeast"/>
        </w:trPr>
        <w:tc>
          <w:tcPr>
            <w:tcW w:w="846" w:type="dxa"/>
            <w:vMerge w:val="restart"/>
            <w:vAlign w:val="center"/>
          </w:tcPr>
          <w:p w14:paraId="07A768C0">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084156E4">
            <w:pPr>
              <w:spacing w:line="240" w:lineRule="exact"/>
              <w:jc w:val="left"/>
              <w:rPr>
                <w:szCs w:val="21"/>
              </w:rPr>
            </w:pPr>
            <w:r>
              <w:rPr>
                <w:szCs w:val="21"/>
              </w:rPr>
              <w:t>（1）资质</w:t>
            </w:r>
            <w:r>
              <w:rPr>
                <w:rFonts w:hint="eastAsia"/>
                <w:szCs w:val="21"/>
              </w:rPr>
              <w:t>要求</w:t>
            </w:r>
          </w:p>
        </w:tc>
        <w:tc>
          <w:tcPr>
            <w:tcW w:w="6242" w:type="dxa"/>
            <w:vAlign w:val="center"/>
          </w:tcPr>
          <w:p w14:paraId="7E876BD2">
            <w:pPr>
              <w:spacing w:line="240" w:lineRule="exact"/>
              <w:jc w:val="left"/>
              <w:rPr>
                <w:szCs w:val="21"/>
              </w:rPr>
            </w:pPr>
            <w:r>
              <w:rPr>
                <w:szCs w:val="21"/>
              </w:rPr>
              <w:t>须符合</w:t>
            </w:r>
            <w:r>
              <w:rPr>
                <w:rFonts w:hint="eastAsia"/>
                <w:szCs w:val="21"/>
              </w:rPr>
              <w:t>“谈判公告”</w:t>
            </w:r>
            <w:r>
              <w:rPr>
                <w:szCs w:val="21"/>
              </w:rPr>
              <w:t>的要求</w:t>
            </w:r>
          </w:p>
        </w:tc>
      </w:tr>
      <w:tr w14:paraId="7F0C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00507CE">
            <w:pPr>
              <w:spacing w:line="240" w:lineRule="exact"/>
              <w:rPr>
                <w:szCs w:val="21"/>
              </w:rPr>
            </w:pPr>
          </w:p>
        </w:tc>
        <w:tc>
          <w:tcPr>
            <w:tcW w:w="1843" w:type="dxa"/>
            <w:vAlign w:val="center"/>
          </w:tcPr>
          <w:p w14:paraId="589045B4">
            <w:pPr>
              <w:spacing w:line="240" w:lineRule="exact"/>
              <w:jc w:val="left"/>
              <w:rPr>
                <w:szCs w:val="21"/>
              </w:rPr>
            </w:pPr>
            <w:r>
              <w:rPr>
                <w:szCs w:val="21"/>
              </w:rPr>
              <w:t>（2）业绩要求</w:t>
            </w:r>
          </w:p>
        </w:tc>
        <w:tc>
          <w:tcPr>
            <w:tcW w:w="6242" w:type="dxa"/>
            <w:vAlign w:val="center"/>
          </w:tcPr>
          <w:p w14:paraId="5BBBC491">
            <w:pPr>
              <w:spacing w:line="240" w:lineRule="exact"/>
              <w:jc w:val="left"/>
              <w:rPr>
                <w:szCs w:val="21"/>
              </w:rPr>
            </w:pPr>
            <w:r>
              <w:rPr>
                <w:szCs w:val="21"/>
              </w:rPr>
              <w:t>须符合</w:t>
            </w:r>
            <w:r>
              <w:rPr>
                <w:rFonts w:hint="eastAsia"/>
                <w:szCs w:val="21"/>
              </w:rPr>
              <w:t>“谈判公告”</w:t>
            </w:r>
            <w:r>
              <w:rPr>
                <w:szCs w:val="21"/>
              </w:rPr>
              <w:t>的要求</w:t>
            </w:r>
          </w:p>
        </w:tc>
      </w:tr>
      <w:tr w14:paraId="0F54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734210DB">
            <w:pPr>
              <w:spacing w:line="240" w:lineRule="exact"/>
              <w:jc w:val="left"/>
              <w:rPr>
                <w:szCs w:val="21"/>
              </w:rPr>
            </w:pPr>
          </w:p>
        </w:tc>
        <w:tc>
          <w:tcPr>
            <w:tcW w:w="1843" w:type="dxa"/>
            <w:vAlign w:val="center"/>
          </w:tcPr>
          <w:p w14:paraId="53CF44ED">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vAlign w:val="center"/>
          </w:tcPr>
          <w:p w14:paraId="3982500D">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4D90E6FD">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190D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754944C">
            <w:pPr>
              <w:spacing w:line="240" w:lineRule="exact"/>
              <w:jc w:val="left"/>
              <w:rPr>
                <w:kern w:val="0"/>
                <w:szCs w:val="21"/>
              </w:rPr>
            </w:pPr>
          </w:p>
        </w:tc>
        <w:tc>
          <w:tcPr>
            <w:tcW w:w="1843" w:type="dxa"/>
            <w:vAlign w:val="center"/>
          </w:tcPr>
          <w:p w14:paraId="7E449437">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3E624176">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08D9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16BA5E6">
            <w:pPr>
              <w:spacing w:line="240" w:lineRule="exact"/>
              <w:jc w:val="left"/>
              <w:rPr>
                <w:kern w:val="0"/>
                <w:szCs w:val="21"/>
              </w:rPr>
            </w:pPr>
          </w:p>
        </w:tc>
        <w:tc>
          <w:tcPr>
            <w:tcW w:w="1843" w:type="dxa"/>
            <w:vAlign w:val="center"/>
          </w:tcPr>
          <w:p w14:paraId="53BDCFF1">
            <w:pPr>
              <w:spacing w:line="240" w:lineRule="exact"/>
              <w:jc w:val="left"/>
              <w:rPr>
                <w:szCs w:val="21"/>
              </w:rPr>
            </w:pPr>
            <w:r>
              <w:rPr>
                <w:rFonts w:hint="eastAsia"/>
                <w:szCs w:val="21"/>
              </w:rPr>
              <w:t>（5）分公司</w:t>
            </w:r>
          </w:p>
        </w:tc>
        <w:tc>
          <w:tcPr>
            <w:tcW w:w="6242" w:type="dxa"/>
            <w:vAlign w:val="center"/>
          </w:tcPr>
          <w:p w14:paraId="2BABB077">
            <w:pPr>
              <w:spacing w:line="240" w:lineRule="exact"/>
              <w:rPr>
                <w:szCs w:val="21"/>
              </w:rPr>
            </w:pPr>
            <w:r>
              <w:rPr>
                <w:rFonts w:hint="eastAsia"/>
                <w:szCs w:val="21"/>
              </w:rPr>
              <w:t>允许分公司参与响应的，供应商须提供总公司出具的授权其参与本项目的授权文件或制度。</w:t>
            </w:r>
          </w:p>
        </w:tc>
      </w:tr>
      <w:tr w14:paraId="67E8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846" w:type="dxa"/>
            <w:vMerge w:val="continue"/>
            <w:vAlign w:val="center"/>
          </w:tcPr>
          <w:p w14:paraId="2101DA3C">
            <w:pPr>
              <w:spacing w:line="240" w:lineRule="exact"/>
              <w:jc w:val="left"/>
              <w:rPr>
                <w:kern w:val="0"/>
                <w:szCs w:val="21"/>
              </w:rPr>
            </w:pPr>
          </w:p>
        </w:tc>
        <w:tc>
          <w:tcPr>
            <w:tcW w:w="1843" w:type="dxa"/>
            <w:vAlign w:val="center"/>
          </w:tcPr>
          <w:p w14:paraId="7AEA4B39">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32C1CAD5">
            <w:pPr>
              <w:spacing w:line="240" w:lineRule="exact"/>
              <w:rPr>
                <w:szCs w:val="21"/>
                <w:lang w:val="zh-CN"/>
              </w:rPr>
            </w:pPr>
            <w:r>
              <w:rPr>
                <w:szCs w:val="21"/>
              </w:rPr>
              <w:t>须符合</w:t>
            </w:r>
            <w:r>
              <w:rPr>
                <w:rFonts w:hint="eastAsia"/>
                <w:szCs w:val="21"/>
              </w:rPr>
              <w:t>“谈判公告”</w:t>
            </w:r>
            <w:r>
              <w:rPr>
                <w:szCs w:val="21"/>
              </w:rPr>
              <w:t>的要求</w:t>
            </w:r>
          </w:p>
        </w:tc>
      </w:tr>
      <w:tr w14:paraId="314C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vAlign w:val="center"/>
          </w:tcPr>
          <w:p w14:paraId="3DF917CC">
            <w:pPr>
              <w:spacing w:line="240" w:lineRule="exact"/>
              <w:jc w:val="left"/>
              <w:rPr>
                <w:kern w:val="0"/>
                <w:szCs w:val="21"/>
              </w:rPr>
            </w:pPr>
          </w:p>
        </w:tc>
        <w:tc>
          <w:tcPr>
            <w:tcW w:w="1843" w:type="dxa"/>
            <w:vAlign w:val="center"/>
          </w:tcPr>
          <w:p w14:paraId="741FC324">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5B54FEC8">
            <w:pPr>
              <w:spacing w:line="240" w:lineRule="exact"/>
              <w:rPr>
                <w:szCs w:val="21"/>
              </w:rPr>
            </w:pPr>
            <w:r>
              <w:rPr>
                <w:rFonts w:hint="eastAsia"/>
                <w:szCs w:val="21"/>
                <w:lang w:val="zh-CN"/>
              </w:rPr>
              <w:t>须符合“谈判公告”的要求</w:t>
            </w:r>
          </w:p>
        </w:tc>
      </w:tr>
      <w:tr w14:paraId="2BBB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vAlign w:val="center"/>
          </w:tcPr>
          <w:p w14:paraId="46BB039C">
            <w:pPr>
              <w:spacing w:line="240" w:lineRule="exact"/>
              <w:jc w:val="left"/>
              <w:rPr>
                <w:kern w:val="0"/>
                <w:szCs w:val="21"/>
              </w:rPr>
            </w:pPr>
          </w:p>
        </w:tc>
        <w:tc>
          <w:tcPr>
            <w:tcW w:w="1843" w:type="dxa"/>
            <w:vAlign w:val="center"/>
          </w:tcPr>
          <w:p w14:paraId="7AB75A0E">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442335AD">
            <w:pPr>
              <w:spacing w:line="312" w:lineRule="auto"/>
              <w:jc w:val="left"/>
              <w:rPr>
                <w:kern w:val="0"/>
                <w:szCs w:val="21"/>
              </w:rPr>
            </w:pPr>
            <w:r>
              <w:rPr>
                <w:rFonts w:hint="eastAsia"/>
                <w:kern w:val="0"/>
                <w:szCs w:val="21"/>
              </w:rPr>
              <w:t>按</w:t>
            </w:r>
            <w:r>
              <w:rPr>
                <w:kern w:val="0"/>
                <w:szCs w:val="21"/>
              </w:rPr>
              <w:t>照</w:t>
            </w:r>
            <w:r>
              <w:rPr>
                <w:rFonts w:hint="eastAsia"/>
                <w:kern w:val="0"/>
                <w:szCs w:val="21"/>
              </w:rPr>
              <w:t>谈判</w:t>
            </w:r>
            <w:r>
              <w:rPr>
                <w:kern w:val="0"/>
                <w:szCs w:val="21"/>
              </w:rPr>
              <w:t>公告规定获得</w:t>
            </w:r>
            <w:r>
              <w:rPr>
                <w:rFonts w:hint="eastAsia"/>
                <w:kern w:val="0"/>
                <w:szCs w:val="21"/>
              </w:rPr>
              <w:t>采购</w:t>
            </w:r>
            <w:r>
              <w:rPr>
                <w:kern w:val="0"/>
                <w:szCs w:val="21"/>
              </w:rPr>
              <w:t>文件。</w:t>
            </w:r>
            <w:r>
              <w:rPr>
                <w:rFonts w:hint="eastAsia"/>
                <w:kern w:val="0"/>
                <w:szCs w:val="21"/>
              </w:rPr>
              <w:t>足额、及时缴纳谈判保证金。</w:t>
            </w:r>
          </w:p>
        </w:tc>
      </w:tr>
      <w:bookmarkEnd w:id="84"/>
    </w:tbl>
    <w:p w14:paraId="576B529B">
      <w:pPr>
        <w:spacing w:before="120" w:line="320" w:lineRule="atLeast"/>
        <w:ind w:firstLine="413" w:firstLineChars="196"/>
        <w:outlineLvl w:val="1"/>
        <w:rPr>
          <w:b/>
          <w:bCs/>
          <w:kern w:val="0"/>
          <w:szCs w:val="21"/>
        </w:rPr>
      </w:pPr>
      <w:bookmarkStart w:id="85" w:name="_Hlk92979639"/>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1"/>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0AD7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vAlign w:val="center"/>
          </w:tcPr>
          <w:p w14:paraId="620C47D9">
            <w:pPr>
              <w:spacing w:line="240" w:lineRule="exact"/>
              <w:jc w:val="center"/>
              <w:rPr>
                <w:b/>
                <w:kern w:val="0"/>
                <w:szCs w:val="21"/>
              </w:rPr>
            </w:pPr>
            <w:bookmarkStart w:id="86" w:name="_Hlk92979654"/>
            <w:r>
              <w:rPr>
                <w:rFonts w:hint="eastAsia"/>
                <w:b/>
                <w:kern w:val="0"/>
                <w:szCs w:val="21"/>
              </w:rPr>
              <w:t>审查</w:t>
            </w:r>
            <w:r>
              <w:rPr>
                <w:b/>
                <w:kern w:val="0"/>
                <w:szCs w:val="21"/>
              </w:rPr>
              <w:t>因素</w:t>
            </w:r>
          </w:p>
        </w:tc>
        <w:tc>
          <w:tcPr>
            <w:tcW w:w="2436" w:type="dxa"/>
            <w:vAlign w:val="center"/>
          </w:tcPr>
          <w:p w14:paraId="7E3646B2">
            <w:pPr>
              <w:spacing w:line="240" w:lineRule="exact"/>
              <w:jc w:val="center"/>
              <w:rPr>
                <w:b/>
                <w:kern w:val="0"/>
                <w:szCs w:val="21"/>
              </w:rPr>
            </w:pPr>
            <w:r>
              <w:rPr>
                <w:rFonts w:hint="eastAsia"/>
                <w:b/>
                <w:kern w:val="0"/>
                <w:szCs w:val="21"/>
              </w:rPr>
              <w:t>审查内容</w:t>
            </w:r>
          </w:p>
        </w:tc>
        <w:tc>
          <w:tcPr>
            <w:tcW w:w="5309" w:type="dxa"/>
          </w:tcPr>
          <w:p w14:paraId="6920F2A9">
            <w:pPr>
              <w:spacing w:line="240" w:lineRule="exact"/>
              <w:jc w:val="center"/>
              <w:rPr>
                <w:b/>
                <w:kern w:val="0"/>
                <w:szCs w:val="21"/>
              </w:rPr>
            </w:pPr>
            <w:r>
              <w:rPr>
                <w:rFonts w:hint="eastAsia"/>
                <w:b/>
                <w:kern w:val="0"/>
                <w:szCs w:val="21"/>
              </w:rPr>
              <w:t>说明</w:t>
            </w:r>
          </w:p>
        </w:tc>
      </w:tr>
      <w:tr w14:paraId="04C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vAlign w:val="center"/>
          </w:tcPr>
          <w:p w14:paraId="01FB3FD5">
            <w:pPr>
              <w:spacing w:line="240" w:lineRule="exact"/>
              <w:jc w:val="center"/>
              <w:rPr>
                <w:kern w:val="0"/>
                <w:szCs w:val="21"/>
              </w:rPr>
            </w:pPr>
            <w:r>
              <w:rPr>
                <w:rFonts w:hint="eastAsia"/>
                <w:kern w:val="0"/>
                <w:szCs w:val="21"/>
              </w:rPr>
              <w:t>商务资信</w:t>
            </w:r>
          </w:p>
        </w:tc>
        <w:tc>
          <w:tcPr>
            <w:tcW w:w="2436" w:type="dxa"/>
            <w:vAlign w:val="center"/>
          </w:tcPr>
          <w:p w14:paraId="24DCF887">
            <w:pPr>
              <w:spacing w:line="240" w:lineRule="exact"/>
            </w:pPr>
            <w:r>
              <w:rPr>
                <w:rFonts w:hint="eastAsia"/>
              </w:rPr>
              <w:t>法定代表人身份证明及授权委托书</w:t>
            </w:r>
          </w:p>
        </w:tc>
        <w:tc>
          <w:tcPr>
            <w:tcW w:w="5309" w:type="dxa"/>
            <w:vAlign w:val="center"/>
          </w:tcPr>
          <w:p w14:paraId="3E02DA40">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179642F8">
            <w:pPr>
              <w:spacing w:line="240" w:lineRule="exact"/>
              <w:rPr>
                <w:rFonts w:hint="eastAsia"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4176A1D4">
            <w:pPr>
              <w:spacing w:line="240" w:lineRule="exact"/>
            </w:pPr>
            <w:r>
              <w:rPr>
                <w:rFonts w:ascii="宋体" w:hAnsi="宋体"/>
                <w:szCs w:val="21"/>
              </w:rPr>
              <w:t>格式及附件见第六章响应文件格式要求</w:t>
            </w:r>
          </w:p>
        </w:tc>
      </w:tr>
      <w:tr w14:paraId="05A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vAlign w:val="center"/>
          </w:tcPr>
          <w:p w14:paraId="47F0495D">
            <w:pPr>
              <w:spacing w:line="240" w:lineRule="exact"/>
              <w:jc w:val="center"/>
              <w:rPr>
                <w:kern w:val="0"/>
                <w:szCs w:val="21"/>
              </w:rPr>
            </w:pPr>
          </w:p>
        </w:tc>
        <w:tc>
          <w:tcPr>
            <w:tcW w:w="2436" w:type="dxa"/>
            <w:vAlign w:val="center"/>
          </w:tcPr>
          <w:p w14:paraId="772DE498">
            <w:pPr>
              <w:spacing w:line="240" w:lineRule="exact"/>
              <w:rPr>
                <w:szCs w:val="21"/>
              </w:rPr>
            </w:pPr>
            <w:r>
              <w:rPr>
                <w:rFonts w:hint="eastAsia"/>
                <w:szCs w:val="21"/>
              </w:rPr>
              <w:t>实质性条款响应</w:t>
            </w:r>
          </w:p>
        </w:tc>
        <w:tc>
          <w:tcPr>
            <w:tcW w:w="5309" w:type="dxa"/>
            <w:vAlign w:val="center"/>
          </w:tcPr>
          <w:p w14:paraId="6108B02F">
            <w:pPr>
              <w:spacing w:line="240" w:lineRule="exact"/>
              <w:rPr>
                <w:szCs w:val="21"/>
              </w:rPr>
            </w:pPr>
            <w:r>
              <w:rPr>
                <w:rFonts w:hint="eastAsia" w:ascii="宋体" w:hAnsi="宋体"/>
                <w:szCs w:val="21"/>
              </w:rPr>
              <w:t>采购文件实质性要求响应均无负偏离</w:t>
            </w:r>
          </w:p>
        </w:tc>
      </w:tr>
      <w:tr w14:paraId="1C04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vAlign w:val="center"/>
          </w:tcPr>
          <w:p w14:paraId="00346AE2">
            <w:pPr>
              <w:spacing w:line="240" w:lineRule="exact"/>
              <w:jc w:val="center"/>
              <w:rPr>
                <w:kern w:val="0"/>
                <w:szCs w:val="21"/>
              </w:rPr>
            </w:pPr>
          </w:p>
        </w:tc>
        <w:tc>
          <w:tcPr>
            <w:tcW w:w="2436" w:type="dxa"/>
            <w:vAlign w:val="center"/>
          </w:tcPr>
          <w:p w14:paraId="2B404BA5">
            <w:pPr>
              <w:spacing w:line="240" w:lineRule="exact"/>
              <w:rPr>
                <w:szCs w:val="21"/>
              </w:rPr>
            </w:pPr>
            <w:r>
              <w:rPr>
                <w:rFonts w:hint="eastAsia"/>
                <w:szCs w:val="21"/>
              </w:rPr>
              <w:t>串通投标</w:t>
            </w:r>
          </w:p>
        </w:tc>
        <w:tc>
          <w:tcPr>
            <w:tcW w:w="5309" w:type="dxa"/>
            <w:vAlign w:val="center"/>
          </w:tcPr>
          <w:p w14:paraId="1EDEE9D5">
            <w:pPr>
              <w:spacing w:line="240" w:lineRule="exact"/>
              <w:rPr>
                <w:szCs w:val="21"/>
              </w:rPr>
            </w:pPr>
            <w:r>
              <w:rPr>
                <w:rFonts w:hint="eastAsia" w:ascii="宋体" w:hAnsi="宋体"/>
                <w:szCs w:val="21"/>
              </w:rPr>
              <w:t>不属于供应商须知正文第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.9规定的串通投标情形，见</w:t>
            </w:r>
            <w:r>
              <w:rPr>
                <w:rFonts w:ascii="宋体" w:hAnsi="宋体"/>
                <w:szCs w:val="21"/>
              </w:rPr>
              <w:t>第六章响应文件格式要求</w:t>
            </w:r>
          </w:p>
        </w:tc>
      </w:tr>
      <w:tr w14:paraId="3992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vAlign w:val="center"/>
          </w:tcPr>
          <w:p w14:paraId="1DBF50E7">
            <w:pPr>
              <w:spacing w:line="240" w:lineRule="exact"/>
              <w:jc w:val="center"/>
              <w:rPr>
                <w:szCs w:val="21"/>
              </w:rPr>
            </w:pPr>
            <w:r>
              <w:rPr>
                <w:rFonts w:hint="eastAsia"/>
                <w:kern w:val="0"/>
                <w:szCs w:val="21"/>
              </w:rPr>
              <w:t>技术</w:t>
            </w:r>
          </w:p>
        </w:tc>
        <w:tc>
          <w:tcPr>
            <w:tcW w:w="2436" w:type="dxa"/>
            <w:vAlign w:val="center"/>
          </w:tcPr>
          <w:p w14:paraId="24697E9E">
            <w:pPr>
              <w:spacing w:line="240" w:lineRule="exact"/>
              <w:rPr>
                <w:szCs w:val="21"/>
              </w:rPr>
            </w:pPr>
            <w:r>
              <w:rPr>
                <w:rFonts w:hint="eastAsia"/>
                <w:szCs w:val="21"/>
              </w:rPr>
              <w:t>节能产品（如有）</w:t>
            </w:r>
          </w:p>
        </w:tc>
        <w:tc>
          <w:tcPr>
            <w:tcW w:w="5309" w:type="dxa"/>
            <w:vAlign w:val="center"/>
          </w:tcPr>
          <w:p w14:paraId="6687E106">
            <w:pPr>
              <w:spacing w:line="240" w:lineRule="exact"/>
              <w:rPr>
                <w:bCs/>
                <w:kern w:val="0"/>
                <w:szCs w:val="21"/>
              </w:rPr>
            </w:pPr>
            <w:r>
              <w:rPr>
                <w:rFonts w:hint="eastAsia"/>
                <w:szCs w:val="21"/>
              </w:rPr>
              <w:t>采购需求</w:t>
            </w:r>
            <w:r>
              <w:rPr>
                <w:szCs w:val="21"/>
              </w:rPr>
              <w:t>如果包括政府强制采购节能产品</w:t>
            </w:r>
            <w:r>
              <w:rPr>
                <w:rFonts w:hint="eastAsia"/>
                <w:szCs w:val="21"/>
              </w:rPr>
              <w:t>，响应</w:t>
            </w:r>
            <w:r>
              <w:rPr>
                <w:szCs w:val="21"/>
              </w:rPr>
              <w:t>产品</w:t>
            </w:r>
            <w:r>
              <w:rPr>
                <w:rFonts w:hint="eastAsia"/>
                <w:szCs w:val="21"/>
              </w:rPr>
              <w:t>未使用节能产品政府采购品目清单内的产品，或未处于有效期之内，</w:t>
            </w:r>
            <w:r>
              <w:rPr>
                <w:rFonts w:ascii="宋体" w:hAnsi="宋体"/>
                <w:szCs w:val="21"/>
              </w:rPr>
              <w:t>见第六章响应文件格式要求</w:t>
            </w:r>
          </w:p>
        </w:tc>
      </w:tr>
      <w:tr w14:paraId="3470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vAlign w:val="center"/>
          </w:tcPr>
          <w:p w14:paraId="433D08B1">
            <w:pPr>
              <w:spacing w:line="240" w:lineRule="exact"/>
              <w:jc w:val="center"/>
              <w:rPr>
                <w:kern w:val="0"/>
                <w:szCs w:val="21"/>
              </w:rPr>
            </w:pPr>
          </w:p>
        </w:tc>
        <w:tc>
          <w:tcPr>
            <w:tcW w:w="2436" w:type="dxa"/>
          </w:tcPr>
          <w:p w14:paraId="1A48EBED"/>
          <w:p w14:paraId="3D8D56C0"/>
          <w:p w14:paraId="2FE1E5D5">
            <w:r>
              <w:rPr>
                <w:rFonts w:hint="eastAsia"/>
              </w:rPr>
              <w:t>网络 安全专用产品（如有）</w:t>
            </w:r>
          </w:p>
        </w:tc>
        <w:tc>
          <w:tcPr>
            <w:tcW w:w="5309" w:type="dxa"/>
          </w:tcPr>
          <w:p w14:paraId="6836942A">
            <w:r>
              <w:rPr>
                <w:rFonts w:hint="eastAsia"/>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04FF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vAlign w:val="center"/>
          </w:tcPr>
          <w:p w14:paraId="46FCBF07">
            <w:pPr>
              <w:spacing w:line="240" w:lineRule="exact"/>
              <w:jc w:val="center"/>
              <w:rPr>
                <w:kern w:val="0"/>
                <w:szCs w:val="21"/>
              </w:rPr>
            </w:pPr>
            <w:r>
              <w:rPr>
                <w:rFonts w:hint="eastAsia"/>
                <w:kern w:val="0"/>
                <w:szCs w:val="21"/>
              </w:rPr>
              <w:t>报价</w:t>
            </w:r>
          </w:p>
        </w:tc>
        <w:tc>
          <w:tcPr>
            <w:tcW w:w="2436" w:type="dxa"/>
            <w:vAlign w:val="center"/>
          </w:tcPr>
          <w:p w14:paraId="4C8EF260">
            <w:pPr>
              <w:spacing w:line="240" w:lineRule="exact"/>
              <w:rPr>
                <w:szCs w:val="21"/>
              </w:rPr>
            </w:pPr>
            <w:r>
              <w:rPr>
                <w:rFonts w:hint="eastAsia"/>
                <w:szCs w:val="21"/>
              </w:rPr>
              <w:t>有效报价</w:t>
            </w:r>
          </w:p>
        </w:tc>
        <w:tc>
          <w:tcPr>
            <w:tcW w:w="5309" w:type="dxa"/>
            <w:vAlign w:val="center"/>
          </w:tcPr>
          <w:p w14:paraId="0FD1E74D">
            <w:pPr>
              <w:spacing w:line="240" w:lineRule="exact"/>
              <w:rPr>
                <w:bCs/>
                <w:kern w:val="0"/>
                <w:szCs w:val="21"/>
              </w:rPr>
            </w:pPr>
            <w:r>
              <w:rPr>
                <w:rFonts w:hint="eastAsia"/>
              </w:rPr>
              <w:t>报价未超出采购预算金额，也未超出最高限价（如有）</w:t>
            </w:r>
          </w:p>
        </w:tc>
      </w:tr>
      <w:tr w14:paraId="175C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1579" w:type="dxa"/>
            <w:vMerge w:val="continue"/>
            <w:vAlign w:val="center"/>
          </w:tcPr>
          <w:p w14:paraId="3A2D7172">
            <w:pPr>
              <w:spacing w:line="240" w:lineRule="exact"/>
              <w:jc w:val="center"/>
              <w:rPr>
                <w:kern w:val="0"/>
                <w:szCs w:val="21"/>
              </w:rPr>
            </w:pPr>
          </w:p>
        </w:tc>
        <w:tc>
          <w:tcPr>
            <w:tcW w:w="2436" w:type="dxa"/>
            <w:vAlign w:val="center"/>
          </w:tcPr>
          <w:p w14:paraId="0CB97244">
            <w:pPr>
              <w:spacing w:line="240" w:lineRule="exact"/>
              <w:rPr>
                <w:bCs/>
                <w:kern w:val="0"/>
                <w:szCs w:val="21"/>
              </w:rPr>
            </w:pPr>
            <w:r>
              <w:rPr>
                <w:rFonts w:hint="eastAsia"/>
                <w:bCs/>
                <w:kern w:val="0"/>
                <w:szCs w:val="21"/>
              </w:rPr>
              <w:t>漏项报价</w:t>
            </w:r>
          </w:p>
        </w:tc>
        <w:tc>
          <w:tcPr>
            <w:tcW w:w="5309" w:type="dxa"/>
            <w:vAlign w:val="center"/>
          </w:tcPr>
          <w:p w14:paraId="077E09A6">
            <w:pPr>
              <w:spacing w:line="240" w:lineRule="exact"/>
              <w:rPr>
                <w:rFonts w:hint="eastAsia" w:hAnsi="宋体"/>
                <w:szCs w:val="21"/>
              </w:rPr>
            </w:pPr>
            <w:r>
              <w:rPr>
                <w:rFonts w:hint="eastAsia" w:ascii="宋体" w:hAnsi="宋体"/>
                <w:szCs w:val="21"/>
              </w:rPr>
              <w:t>未就所投分标进行报价或者存在漏项报价；</w:t>
            </w:r>
          </w:p>
        </w:tc>
      </w:tr>
      <w:tr w14:paraId="38FA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53442EF0">
            <w:pPr>
              <w:spacing w:line="240" w:lineRule="exact"/>
              <w:jc w:val="center"/>
              <w:rPr>
                <w:kern w:val="0"/>
                <w:szCs w:val="21"/>
              </w:rPr>
            </w:pPr>
          </w:p>
        </w:tc>
        <w:tc>
          <w:tcPr>
            <w:tcW w:w="2436" w:type="dxa"/>
            <w:vAlign w:val="center"/>
          </w:tcPr>
          <w:p w14:paraId="36505E54">
            <w:pPr>
              <w:spacing w:line="240" w:lineRule="exact"/>
              <w:rPr>
                <w:rFonts w:hint="eastAsia" w:hAnsi="宋体"/>
                <w:szCs w:val="21"/>
              </w:rPr>
            </w:pPr>
            <w:r>
              <w:rPr>
                <w:rFonts w:hint="eastAsia" w:hAnsi="宋体"/>
                <w:szCs w:val="21"/>
              </w:rPr>
              <w:t>响应报价唯一性</w:t>
            </w:r>
          </w:p>
        </w:tc>
        <w:tc>
          <w:tcPr>
            <w:tcW w:w="5309" w:type="dxa"/>
            <w:vAlign w:val="center"/>
          </w:tcPr>
          <w:p w14:paraId="297AF747">
            <w:pPr>
              <w:spacing w:line="240" w:lineRule="exact"/>
              <w:rPr>
                <w:szCs w:val="21"/>
              </w:rPr>
            </w:pPr>
            <w:r>
              <w:rPr>
                <w:rFonts w:hint="eastAsia" w:ascii="宋体" w:hAnsi="宋体"/>
                <w:szCs w:val="21"/>
              </w:rPr>
              <w:t>不存在有选择、有条件的最后报价（采购文件允许有备选方案或者其他约定的除外）</w:t>
            </w:r>
          </w:p>
        </w:tc>
      </w:tr>
      <w:tr w14:paraId="259F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5AE22482">
            <w:pPr>
              <w:spacing w:line="240" w:lineRule="exact"/>
              <w:jc w:val="center"/>
              <w:rPr>
                <w:kern w:val="0"/>
                <w:szCs w:val="21"/>
              </w:rPr>
            </w:pPr>
          </w:p>
        </w:tc>
        <w:tc>
          <w:tcPr>
            <w:tcW w:w="2436" w:type="dxa"/>
            <w:vAlign w:val="center"/>
          </w:tcPr>
          <w:p w14:paraId="431E9CB7">
            <w:pPr>
              <w:spacing w:line="240" w:lineRule="exact"/>
              <w:rPr>
                <w:lang w:val="zh-CN"/>
              </w:rPr>
            </w:pPr>
            <w:r>
              <w:rPr>
                <w:rFonts w:hint="eastAsia"/>
                <w:szCs w:val="21"/>
                <w:lang w:val="zh-CN"/>
              </w:rPr>
              <w:t>过低报价合理性</w:t>
            </w:r>
          </w:p>
        </w:tc>
        <w:tc>
          <w:tcPr>
            <w:tcW w:w="5309" w:type="dxa"/>
            <w:vAlign w:val="center"/>
          </w:tcPr>
          <w:p w14:paraId="60ADE118">
            <w:pPr>
              <w:spacing w:line="240" w:lineRule="exact"/>
            </w:pPr>
            <w:r>
              <w:rPr>
                <w:rFonts w:hint="eastAsia"/>
              </w:rPr>
              <w:t>供应商的报价存在异常低价问题的情形，评审委员会</w:t>
            </w:r>
            <w:r>
              <w:rPr>
                <w:rFonts w:hint="eastAsia"/>
                <w:szCs w:val="21"/>
              </w:rPr>
              <w:t>应当要求其在评标现场合理的时间内提供报价合理性相关的书面说明及必要的证明材料。</w:t>
            </w:r>
            <w:r>
              <w:rPr>
                <w:rFonts w:hint="eastAsia"/>
              </w:rPr>
              <w:t>供应商不能证明其报价合理性的，评审委员会应当将其作为无效响应处理。</w:t>
            </w:r>
          </w:p>
        </w:tc>
      </w:tr>
      <w:tr w14:paraId="6901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3BF3FB96">
            <w:pPr>
              <w:spacing w:line="240" w:lineRule="exact"/>
              <w:jc w:val="center"/>
              <w:rPr>
                <w:kern w:val="0"/>
                <w:szCs w:val="21"/>
              </w:rPr>
            </w:pPr>
          </w:p>
        </w:tc>
        <w:tc>
          <w:tcPr>
            <w:tcW w:w="2436" w:type="dxa"/>
            <w:vAlign w:val="center"/>
          </w:tcPr>
          <w:p w14:paraId="3EC02438">
            <w:pPr>
              <w:spacing w:line="240" w:lineRule="exact"/>
              <w:rPr>
                <w:rFonts w:hint="eastAsia" w:ascii="宋体" w:hAnsi="宋体"/>
                <w:szCs w:val="21"/>
              </w:rPr>
            </w:pPr>
            <w:r>
              <w:rPr>
                <w:rFonts w:hint="eastAsia"/>
                <w:szCs w:val="21"/>
              </w:rPr>
              <w:t>响应有效期</w:t>
            </w:r>
          </w:p>
        </w:tc>
        <w:tc>
          <w:tcPr>
            <w:tcW w:w="5309" w:type="dxa"/>
            <w:vAlign w:val="center"/>
          </w:tcPr>
          <w:p w14:paraId="71FDB349">
            <w:pPr>
              <w:spacing w:line="240" w:lineRule="exact"/>
              <w:rPr>
                <w:szCs w:val="21"/>
              </w:rPr>
            </w:pPr>
            <w:r>
              <w:rPr>
                <w:rFonts w:hint="eastAsia" w:ascii="宋体" w:hAnsi="宋体"/>
                <w:szCs w:val="21"/>
              </w:rPr>
              <w:t>满足采购文件规定</w:t>
            </w:r>
          </w:p>
        </w:tc>
      </w:tr>
      <w:bookmarkEnd w:id="86"/>
    </w:tbl>
    <w:p w14:paraId="0D94A921">
      <w:pPr>
        <w:spacing w:before="120" w:line="320" w:lineRule="atLeast"/>
        <w:ind w:firstLine="316" w:firstLineChars="150"/>
        <w:rPr>
          <w:b/>
          <w:bCs/>
          <w:kern w:val="0"/>
          <w:szCs w:val="21"/>
        </w:rPr>
      </w:pPr>
      <w:r>
        <w:rPr>
          <w:rFonts w:hint="eastAsia"/>
          <w:b/>
          <w:bCs/>
          <w:kern w:val="0"/>
          <w:szCs w:val="21"/>
        </w:rPr>
        <w:t>注：涉及政府采购价格评审优惠政策叠加的，按照相关政策要求统一从对应报价的基础上进行价格扣除，用响应总价减去扣除金额之和的价格参加评审。</w:t>
      </w:r>
    </w:p>
    <w:p w14:paraId="0E43E21D">
      <w:pPr>
        <w:spacing w:before="120" w:line="320" w:lineRule="atLeast"/>
        <w:ind w:firstLine="316" w:firstLineChars="150"/>
        <w:rPr>
          <w:b/>
          <w:bCs/>
          <w:kern w:val="0"/>
          <w:szCs w:val="21"/>
        </w:rPr>
      </w:pPr>
      <w:r>
        <w:rPr>
          <w:b/>
          <w:bCs/>
          <w:kern w:val="0"/>
          <w:szCs w:val="21"/>
        </w:rPr>
        <w:t>政策性扣除计算方法</w:t>
      </w:r>
      <w:r>
        <w:rPr>
          <w:rFonts w:hint="eastAsia"/>
          <w:b/>
          <w:bCs/>
          <w:kern w:val="0"/>
          <w:szCs w:val="21"/>
        </w:rPr>
        <w:t>：</w:t>
      </w:r>
    </w:p>
    <w:p w14:paraId="63C60498">
      <w:pPr>
        <w:spacing w:before="120" w:line="320" w:lineRule="atLeast"/>
        <w:ind w:firstLine="315" w:firstLineChars="150"/>
        <w:rPr>
          <w:szCs w:val="21"/>
        </w:rPr>
      </w:pPr>
      <w:r>
        <w:rPr>
          <w:rFonts w:hint="eastAsia"/>
          <w:szCs w:val="21"/>
        </w:rPr>
        <w:t>1）小微企业的价格扣除计算:供应商响应</w:t>
      </w:r>
      <w:r>
        <w:rPr>
          <w:szCs w:val="21"/>
        </w:rPr>
        <w:t>报价将按相应比例进行扣除，用扣除后的价格参与评审（计算价格分）</w:t>
      </w:r>
      <w:r>
        <w:rPr>
          <w:rFonts w:hint="eastAsia"/>
          <w:szCs w:val="21"/>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39F4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1A9C6D89">
            <w:pPr>
              <w:spacing w:before="120" w:line="320" w:lineRule="atLeast"/>
              <w:jc w:val="center"/>
              <w:rPr>
                <w:szCs w:val="21"/>
              </w:rPr>
            </w:pPr>
            <w:r>
              <w:rPr>
                <w:rFonts w:hint="eastAsia"/>
                <w:szCs w:val="21"/>
              </w:rPr>
              <w:t>独立响应</w:t>
            </w:r>
          </w:p>
        </w:tc>
        <w:tc>
          <w:tcPr>
            <w:tcW w:w="4962" w:type="dxa"/>
          </w:tcPr>
          <w:p w14:paraId="768788F7">
            <w:pPr>
              <w:spacing w:before="120" w:line="320" w:lineRule="atLeast"/>
              <w:rPr>
                <w:szCs w:val="21"/>
              </w:rPr>
            </w:pPr>
            <w:r>
              <w:rPr>
                <w:rFonts w:hint="eastAsia"/>
                <w:szCs w:val="21"/>
              </w:rPr>
              <w:t>供应商所提供产品制造商均为所列企业之一（小型企业、微型企业、残疾人福利企业、监狱企业）</w:t>
            </w:r>
          </w:p>
        </w:tc>
        <w:tc>
          <w:tcPr>
            <w:tcW w:w="2551" w:type="dxa"/>
          </w:tcPr>
          <w:p w14:paraId="3F409EDA">
            <w:pPr>
              <w:spacing w:before="120" w:line="320" w:lineRule="atLeast"/>
              <w:rPr>
                <w:szCs w:val="21"/>
              </w:rPr>
            </w:pPr>
            <w:r>
              <w:rPr>
                <w:rFonts w:hint="eastAsia"/>
                <w:szCs w:val="21"/>
              </w:rPr>
              <w:t>价格扣除响应报价的10%</w:t>
            </w:r>
          </w:p>
        </w:tc>
      </w:tr>
      <w:tr w14:paraId="13D0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31C34D25">
            <w:pPr>
              <w:spacing w:before="120" w:line="320" w:lineRule="atLeast"/>
              <w:jc w:val="center"/>
              <w:rPr>
                <w:szCs w:val="21"/>
              </w:rPr>
            </w:pPr>
            <w:r>
              <w:rPr>
                <w:rFonts w:hint="eastAsia"/>
                <w:szCs w:val="21"/>
              </w:rPr>
              <w:t>联合体或</w:t>
            </w:r>
          </w:p>
          <w:p w14:paraId="04DB8C27">
            <w:pPr>
              <w:spacing w:before="120" w:line="320" w:lineRule="atLeast"/>
              <w:jc w:val="center"/>
              <w:rPr>
                <w:szCs w:val="21"/>
              </w:rPr>
            </w:pPr>
            <w:r>
              <w:rPr>
                <w:rFonts w:hint="eastAsia"/>
                <w:szCs w:val="21"/>
              </w:rPr>
              <w:t>分包</w:t>
            </w:r>
          </w:p>
        </w:tc>
        <w:tc>
          <w:tcPr>
            <w:tcW w:w="4962" w:type="dxa"/>
          </w:tcPr>
          <w:p w14:paraId="7DC088D8">
            <w:pPr>
              <w:spacing w:before="120" w:line="320" w:lineRule="atLeast"/>
              <w:rPr>
                <w:szCs w:val="21"/>
              </w:rPr>
            </w:pPr>
            <w:r>
              <w:rPr>
                <w:rFonts w:hint="eastAsia"/>
                <w:szCs w:val="21"/>
              </w:rPr>
              <w:t>小微企业制造商承担的金额比例为1</w:t>
            </w:r>
            <w:r>
              <w:rPr>
                <w:szCs w:val="21"/>
              </w:rPr>
              <w:t>00</w:t>
            </w:r>
            <w:r>
              <w:rPr>
                <w:rFonts w:hint="eastAsia"/>
                <w:szCs w:val="21"/>
              </w:rPr>
              <w:t>%</w:t>
            </w:r>
          </w:p>
        </w:tc>
        <w:tc>
          <w:tcPr>
            <w:tcW w:w="2551" w:type="dxa"/>
          </w:tcPr>
          <w:p w14:paraId="527213F2">
            <w:pPr>
              <w:spacing w:before="120" w:line="320" w:lineRule="atLeast"/>
              <w:rPr>
                <w:szCs w:val="21"/>
              </w:rPr>
            </w:pPr>
            <w:r>
              <w:rPr>
                <w:rFonts w:hint="eastAsia"/>
                <w:szCs w:val="21"/>
              </w:rPr>
              <w:t>价格扣除响应报价的10%</w:t>
            </w:r>
          </w:p>
        </w:tc>
      </w:tr>
      <w:tr w14:paraId="3396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69F825CC">
            <w:pPr>
              <w:spacing w:before="120" w:line="320" w:lineRule="atLeast"/>
              <w:rPr>
                <w:szCs w:val="21"/>
              </w:rPr>
            </w:pPr>
          </w:p>
        </w:tc>
        <w:tc>
          <w:tcPr>
            <w:tcW w:w="4962" w:type="dxa"/>
          </w:tcPr>
          <w:p w14:paraId="3B934C00">
            <w:pPr>
              <w:spacing w:before="120" w:line="320" w:lineRule="atLeast"/>
              <w:rPr>
                <w:szCs w:val="21"/>
              </w:rPr>
            </w:pPr>
            <w:r>
              <w:rPr>
                <w:rFonts w:hint="eastAsia"/>
                <w:szCs w:val="21"/>
              </w:rPr>
              <w:t>小微企业制造商承担的金额比例达到合同总金额3</w:t>
            </w:r>
            <w:r>
              <w:rPr>
                <w:szCs w:val="21"/>
              </w:rPr>
              <w:t>0%</w:t>
            </w:r>
            <w:r>
              <w:rPr>
                <w:rFonts w:hint="eastAsia"/>
                <w:szCs w:val="21"/>
              </w:rPr>
              <w:t>以上</w:t>
            </w:r>
          </w:p>
        </w:tc>
        <w:tc>
          <w:tcPr>
            <w:tcW w:w="2551" w:type="dxa"/>
          </w:tcPr>
          <w:p w14:paraId="010F277B">
            <w:pPr>
              <w:spacing w:before="120" w:line="320" w:lineRule="atLeast"/>
              <w:rPr>
                <w:szCs w:val="21"/>
              </w:rPr>
            </w:pPr>
            <w:r>
              <w:rPr>
                <w:rFonts w:hint="eastAsia"/>
                <w:szCs w:val="21"/>
              </w:rPr>
              <w:t>价格扣除响应报价的</w:t>
            </w:r>
            <w:r>
              <w:rPr>
                <w:szCs w:val="21"/>
              </w:rPr>
              <w:t>4</w:t>
            </w:r>
            <w:r>
              <w:rPr>
                <w:rFonts w:hint="eastAsia"/>
                <w:szCs w:val="21"/>
              </w:rPr>
              <w:t>%</w:t>
            </w:r>
          </w:p>
        </w:tc>
      </w:tr>
      <w:tr w14:paraId="118D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1415A431">
            <w:pPr>
              <w:spacing w:before="120" w:line="320" w:lineRule="atLeast"/>
              <w:rPr>
                <w:szCs w:val="21"/>
              </w:rPr>
            </w:pPr>
            <w:r>
              <w:rPr>
                <w:rFonts w:hint="eastAsia"/>
                <w:szCs w:val="21"/>
              </w:rPr>
              <w:t>注：未提供《中小企业声明函》、《分包意向协议书》或《联合体协议书》或不符合条件的，不享受价格扣除优惠。</w:t>
            </w:r>
          </w:p>
        </w:tc>
      </w:tr>
    </w:tbl>
    <w:p w14:paraId="24465FAF"/>
    <w:p w14:paraId="52751929">
      <w:pPr>
        <w:ind w:firstLine="420" w:firstLineChars="200"/>
        <w:rPr>
          <w:rFonts w:eastAsia="楷体_GB2312"/>
          <w:b/>
          <w:sz w:val="24"/>
        </w:rPr>
      </w:pPr>
      <w:r>
        <w:rPr>
          <w:rFonts w:hint="eastAsia"/>
        </w:rPr>
        <w:t>2）本国产品的价格扣除计算：供应商响应</w:t>
      </w:r>
      <w:r>
        <w:t>报价将按相应比例进行扣除，用扣除后的价格参与评审（计算价格分）</w:t>
      </w:r>
      <w:r>
        <w:rPr>
          <w:rFonts w:hint="eastAsia"/>
        </w:rPr>
        <w:t>，价格扣除比例分别如下：</w:t>
      </w:r>
      <w:r>
        <w:rPr>
          <w:rFonts w:hint="eastAsia" w:ascii="宋体" w:hAnsi="Courier New" w:eastAsia="楷体_GB2312" w:cs="Courier New"/>
          <w:b/>
          <w:sz w:val="24"/>
        </w:rPr>
        <w:t>【备注：适用对本国产品支持政策的项目】</w:t>
      </w:r>
    </w:p>
    <w:p w14:paraId="657B10A5">
      <w:pPr>
        <w:ind w:firstLine="420" w:firstLineChars="200"/>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0738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7EE29E26">
            <w:r>
              <w:rPr>
                <w:rFonts w:hint="eastAsia"/>
              </w:rPr>
              <w:t>采购项目或者采购包中为单一产品</w:t>
            </w:r>
          </w:p>
        </w:tc>
        <w:tc>
          <w:tcPr>
            <w:tcW w:w="4550" w:type="dxa"/>
          </w:tcPr>
          <w:p w14:paraId="26B36F33">
            <w:r>
              <w:rPr>
                <w:rFonts w:hint="eastAsia"/>
              </w:rPr>
              <w:t>若本项目既有本国产品又有非本国产品参与竞争的，供应商所提供符合本国产品标准的产品</w:t>
            </w:r>
          </w:p>
        </w:tc>
        <w:tc>
          <w:tcPr>
            <w:tcW w:w="2551" w:type="dxa"/>
            <w:vMerge w:val="restart"/>
          </w:tcPr>
          <w:p w14:paraId="37D9FDC0"/>
          <w:p w14:paraId="38F3BB45"/>
          <w:p w14:paraId="4DB5FFD5"/>
          <w:p w14:paraId="68A9DE16">
            <w:r>
              <w:rPr>
                <w:rFonts w:hint="eastAsia"/>
              </w:rPr>
              <w:t>价格扣除全部产品报价的20%</w:t>
            </w:r>
          </w:p>
        </w:tc>
      </w:tr>
      <w:tr w14:paraId="012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7730D717">
            <w:r>
              <w:rPr>
                <w:rFonts w:hint="eastAsia"/>
              </w:rPr>
              <w:t>采购项目或者采购包中含有多种产品</w:t>
            </w:r>
          </w:p>
        </w:tc>
        <w:tc>
          <w:tcPr>
            <w:tcW w:w="4550" w:type="dxa"/>
          </w:tcPr>
          <w:p w14:paraId="5F361C3C">
            <w:r>
              <w:rPr>
                <w:rFonts w:hint="eastAsia"/>
              </w:rPr>
              <w:t>若本项目既有本国产品又有非本国产品参与竞争的，供应商提供符合本国产品标准的产品成本之和占该供应商提供的全部产品成本之和的比例达到80%以上时。</w:t>
            </w:r>
            <w:r>
              <w:rPr>
                <w:rFonts w:hint="eastAsia"/>
                <w:b/>
                <w:bCs/>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tcPr>
          <w:p w14:paraId="78FCBC24">
            <w:pPr>
              <w:ind w:firstLine="420" w:firstLineChars="200"/>
            </w:pPr>
          </w:p>
        </w:tc>
      </w:tr>
      <w:tr w14:paraId="58D6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25576753">
            <w:r>
              <w:rPr>
                <w:rFonts w:hint="eastAsia"/>
              </w:rPr>
              <w:t>注：未提供《关于符合本国产品标准的声明函》、</w:t>
            </w:r>
            <w:r>
              <w:rPr>
                <w:rFonts w:hint="eastAsia"/>
                <w:szCs w:val="21"/>
              </w:rPr>
              <w:t>《关于符合本国产品标准的成本占比承诺函》（如适用）</w:t>
            </w:r>
            <w:r>
              <w:rPr>
                <w:rFonts w:hint="eastAsia"/>
              </w:rPr>
              <w:t>或不符合条件的，不享受价格扣除优惠。</w:t>
            </w:r>
          </w:p>
        </w:tc>
      </w:tr>
    </w:tbl>
    <w:p w14:paraId="27E8218E">
      <w:pPr>
        <w:ind w:firstLine="420" w:firstLineChars="200"/>
      </w:pPr>
    </w:p>
    <w:p w14:paraId="2004A8F6">
      <w:pPr>
        <w:pStyle w:val="2"/>
        <w:ind w:firstLine="420" w:firstLineChars="200"/>
        <w:rPr>
          <w:sz w:val="21"/>
        </w:rPr>
      </w:pPr>
      <w:r>
        <w:rPr>
          <w:rFonts w:hint="eastAsia"/>
          <w:sz w:val="21"/>
        </w:rPr>
        <w:t>3）评审报价计算示例：</w:t>
      </w:r>
    </w:p>
    <w:p w14:paraId="46A29161">
      <w:pPr>
        <w:spacing w:before="120" w:line="320" w:lineRule="atLeast"/>
        <w:ind w:firstLine="420" w:firstLineChars="200"/>
      </w:pPr>
      <w:r>
        <w:rPr>
          <w:rFonts w:hint="eastAsia"/>
        </w:rPr>
        <w:t>a.供应商若符合中小企业支持政策的要求，计算公式具体为：评审报价＝响应总报价－（响应总报价*小微企业价格扣除比例）</w:t>
      </w:r>
    </w:p>
    <w:p w14:paraId="26D52B04">
      <w:pPr>
        <w:ind w:firstLine="420" w:firstLineChars="200"/>
      </w:pPr>
      <w:r>
        <w:rPr>
          <w:rFonts w:hint="eastAsia"/>
        </w:rPr>
        <w:t>b.供应商若符合本国产品支持政策的要求，计算公式具体为：评审报价＝响应总报价－（全部产品的总报价*20%）</w:t>
      </w:r>
    </w:p>
    <w:p w14:paraId="14821371">
      <w:pPr>
        <w:ind w:firstLine="420" w:firstLineChars="200"/>
      </w:pPr>
      <w:r>
        <w:rPr>
          <w:rFonts w:hint="eastAsia"/>
        </w:rPr>
        <w:t>c.供应商若同时符合中小企业、本国产品扶持政策的要求，计算公式具体为：评审报价＝响应总报价－（响应总报价*小微企业价格扣除比例）－（全部产品的总报价*20%）</w:t>
      </w:r>
    </w:p>
    <w:p w14:paraId="2137679D">
      <w:pPr>
        <w:pStyle w:val="2"/>
        <w:ind w:firstLine="420" w:firstLineChars="200"/>
        <w:rPr>
          <w:sz w:val="21"/>
          <w:szCs w:val="21"/>
        </w:rPr>
      </w:pPr>
      <w:r>
        <w:rPr>
          <w:rFonts w:hint="eastAsia"/>
          <w:sz w:val="21"/>
          <w:szCs w:val="21"/>
        </w:rPr>
        <w:t>备注：全部产品是指货物或服务采购项目或采购包中包含的全部货物、服务产品。</w:t>
      </w:r>
    </w:p>
    <w:p w14:paraId="4A4C01B5">
      <w:pPr>
        <w:spacing w:before="120" w:line="320" w:lineRule="atLeast"/>
        <w:ind w:firstLine="420" w:firstLineChars="200"/>
      </w:pPr>
      <w:r>
        <w:rPr>
          <w:rFonts w:hint="eastAsia"/>
        </w:rPr>
        <w:t>1</w:t>
      </w:r>
      <w:r>
        <w:t>.1</w:t>
      </w:r>
      <w:r>
        <w:rPr>
          <w:rFonts w:hint="eastAsia"/>
        </w:rPr>
        <w:t>偏离认定说明</w:t>
      </w:r>
    </w:p>
    <w:p w14:paraId="5C927EB0">
      <w:pPr>
        <w:spacing w:before="120" w:line="320" w:lineRule="atLeast"/>
        <w:ind w:firstLine="420" w:firstLineChars="200"/>
        <w:rPr>
          <w:szCs w:val="21"/>
        </w:rPr>
      </w:pPr>
      <w:r>
        <w:rPr>
          <w:rFonts w:hint="eastAsia"/>
          <w:szCs w:val="21"/>
        </w:rPr>
        <w:t>供应商根据采购需求中技术参数为基准，填写响应表，对于响应表或证明材料与技术参数不符的，按如下规定：</w:t>
      </w:r>
    </w:p>
    <w:p w14:paraId="22C4B9D4">
      <w:pPr>
        <w:spacing w:before="120" w:line="320" w:lineRule="atLeast"/>
        <w:ind w:firstLine="420" w:firstLineChars="200"/>
        <w:rPr>
          <w:szCs w:val="21"/>
        </w:rPr>
      </w:pPr>
      <w:r>
        <w:rPr>
          <w:rFonts w:hint="eastAsia"/>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828E921">
      <w:pPr>
        <w:spacing w:before="120" w:line="320" w:lineRule="atLeast"/>
        <w:ind w:firstLine="420" w:firstLineChars="200"/>
        <w:rPr>
          <w:szCs w:val="21"/>
        </w:rPr>
      </w:pPr>
      <w:r>
        <w:rPr>
          <w:rFonts w:hint="eastAsia"/>
          <w:szCs w:val="21"/>
        </w:rPr>
        <w:t>（2）响应表中响应的内容与证明材料不一致的，以证明材料为准作为评审依据。</w:t>
      </w:r>
    </w:p>
    <w:p w14:paraId="7A416EC2">
      <w:pPr>
        <w:spacing w:before="120" w:line="320" w:lineRule="atLeast"/>
        <w:ind w:firstLine="420" w:firstLineChars="200"/>
        <w:rPr>
          <w:szCs w:val="21"/>
        </w:rPr>
      </w:pPr>
      <w:r>
        <w:rPr>
          <w:rFonts w:hint="eastAsia"/>
          <w:szCs w:val="21"/>
        </w:rPr>
        <w:t>（3）同时出现以上两种情况的，按照（1）-（2）顺序认定。</w:t>
      </w:r>
    </w:p>
    <w:p w14:paraId="2605925A">
      <w:pPr>
        <w:spacing w:before="120" w:line="320" w:lineRule="atLeast"/>
        <w:ind w:firstLine="420" w:firstLineChars="200"/>
        <w:rPr>
          <w:szCs w:val="21"/>
        </w:rPr>
      </w:pPr>
      <w:r>
        <w:rPr>
          <w:rFonts w:hint="eastAsia"/>
          <w:szCs w:val="21"/>
        </w:rPr>
        <w:t>（4）响应表与采购需求中技术参数比较有漏项的，如为实质性参数漏项，视为未响应；如为非实质性参数漏项，视为负偏离。</w:t>
      </w:r>
    </w:p>
    <w:p w14:paraId="680E5BFE">
      <w:pPr>
        <w:spacing w:before="120" w:line="320" w:lineRule="atLeast"/>
        <w:ind w:firstLine="420" w:firstLineChars="200"/>
        <w:rPr>
          <w:szCs w:val="21"/>
        </w:rPr>
      </w:pPr>
      <w:r>
        <w:rPr>
          <w:rFonts w:hint="eastAsia"/>
          <w:szCs w:val="21"/>
        </w:rPr>
        <w:t>（5）一项技术参数有多条小项要求的，必须全部响应。如只响应部分参数，视为漏项，按照（4）判定。评审时以每一条技术参数为评审依据。</w:t>
      </w:r>
    </w:p>
    <w:p w14:paraId="294B6D7D">
      <w:pPr>
        <w:spacing w:before="120" w:line="320" w:lineRule="atLeast"/>
        <w:ind w:firstLine="420" w:firstLineChars="200"/>
        <w:rPr>
          <w:szCs w:val="21"/>
        </w:rPr>
      </w:pPr>
      <w:r>
        <w:rPr>
          <w:rFonts w:hint="eastAsia"/>
          <w:szCs w:val="21"/>
        </w:rPr>
        <w:t>（6）对于区间涵盖值参数，例：电压“测量范围3V-5V”，同时满足下限值更低及上限值更高才视为正偏离，例：响应为“测量范围2V-6V”。如有一端负偏离，不管另一端如何，均视为负偏离，例：响应为“测量范围4V-6V”。</w:t>
      </w:r>
    </w:p>
    <w:p w14:paraId="59DCD725">
      <w:pPr>
        <w:spacing w:before="120" w:line="320" w:lineRule="atLeast"/>
        <w:ind w:firstLine="420" w:firstLineChars="200"/>
        <w:rPr>
          <w:szCs w:val="21"/>
        </w:rPr>
      </w:pPr>
      <w:r>
        <w:rPr>
          <w:rFonts w:hint="eastAsia"/>
          <w:szCs w:val="21"/>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6F8F36EC">
      <w:pPr>
        <w:spacing w:before="120" w:line="320" w:lineRule="atLeast"/>
        <w:ind w:firstLine="420" w:firstLineChars="200"/>
        <w:rPr>
          <w:szCs w:val="21"/>
        </w:rPr>
      </w:pPr>
      <w:r>
        <w:rPr>
          <w:rFonts w:hint="eastAsia"/>
          <w:szCs w:val="21"/>
        </w:rPr>
        <w:t>（8）对于单边任意参数的要求，例“长度≥50cm”，若响应为50 cm及50cm以上任意一个数值，均视为无偏离；若响应小于50cm，视为负偏离。此类参数无正偏离。</w:t>
      </w:r>
    </w:p>
    <w:p w14:paraId="3A466CB8">
      <w:pPr>
        <w:spacing w:before="120" w:line="320" w:lineRule="atLeast"/>
        <w:ind w:firstLine="420" w:firstLineChars="200"/>
        <w:rPr>
          <w:szCs w:val="21"/>
        </w:rPr>
      </w:pPr>
      <w:r>
        <w:rPr>
          <w:rFonts w:hint="eastAsia"/>
          <w:szCs w:val="21"/>
        </w:rPr>
        <w:t>（9）对于固定参数，响应与采购需求中技术参数一致，视为无偏离，其他均视为负偏离，此类参数无正偏离。</w:t>
      </w:r>
    </w:p>
    <w:p w14:paraId="305C1E8A">
      <w:pPr>
        <w:spacing w:before="120" w:line="320" w:lineRule="atLeast"/>
        <w:ind w:firstLine="420" w:firstLineChars="200"/>
        <w:rPr>
          <w:szCs w:val="21"/>
        </w:rPr>
      </w:pPr>
      <w:r>
        <w:rPr>
          <w:rFonts w:hint="eastAsia"/>
          <w:szCs w:val="21"/>
        </w:rPr>
        <w:t>（10）如采购需求中技术参数有特殊要求与上述说明不一致的，以特殊要求为准。</w:t>
      </w:r>
    </w:p>
    <w:p w14:paraId="528FD81F">
      <w:pPr>
        <w:spacing w:before="120" w:line="320" w:lineRule="atLeast"/>
        <w:ind w:firstLine="420" w:firstLineChars="200"/>
        <w:rPr>
          <w:szCs w:val="21"/>
        </w:rPr>
      </w:pPr>
    </w:p>
    <w:p w14:paraId="60DB1B8C">
      <w:pPr>
        <w:spacing w:before="120" w:line="320" w:lineRule="atLeast"/>
        <w:ind w:firstLine="420" w:firstLineChars="200"/>
        <w:rPr>
          <w:szCs w:val="21"/>
        </w:rPr>
      </w:pPr>
    </w:p>
    <w:p w14:paraId="330C65D7">
      <w:pPr>
        <w:spacing w:before="120" w:line="320" w:lineRule="atLeast"/>
        <w:ind w:firstLine="420" w:firstLineChars="200"/>
        <w:rPr>
          <w:szCs w:val="21"/>
        </w:rPr>
      </w:pPr>
    </w:p>
    <w:bookmarkEnd w:id="81"/>
    <w:bookmarkEnd w:id="82"/>
    <w:bookmarkEnd w:id="85"/>
    <w:p w14:paraId="6B1955DF">
      <w:pPr>
        <w:pStyle w:val="26"/>
        <w:snapToGrid w:val="0"/>
        <w:spacing w:before="120" w:after="120"/>
        <w:outlineLvl w:val="0"/>
        <w:rPr>
          <w:rFonts w:ascii="Times New Roman" w:hAnsi="Times New Roman" w:cs="Times New Roman"/>
          <w:b/>
          <w:sz w:val="32"/>
          <w:szCs w:val="32"/>
        </w:rPr>
        <w:sectPr>
          <w:headerReference r:id="rId19" w:type="first"/>
          <w:headerReference r:id="rId18" w:type="default"/>
          <w:pgSz w:w="11906" w:h="16838"/>
          <w:pgMar w:top="1418" w:right="1133" w:bottom="1246" w:left="1418" w:header="851" w:footer="992" w:gutter="0"/>
          <w:cols w:space="720" w:num="1"/>
          <w:docGrid w:linePitch="312" w:charSpace="0"/>
        </w:sectPr>
      </w:pPr>
    </w:p>
    <w:p w14:paraId="3FD7EF24">
      <w:pPr>
        <w:pStyle w:val="26"/>
        <w:numPr>
          <w:ilvl w:val="0"/>
          <w:numId w:val="3"/>
        </w:numPr>
        <w:snapToGrid w:val="0"/>
        <w:spacing w:before="120" w:after="120" w:line="320" w:lineRule="exact"/>
        <w:jc w:val="center"/>
        <w:outlineLvl w:val="0"/>
        <w:rPr>
          <w:rFonts w:ascii="Times New Roman" w:hAnsi="Times New Roman" w:cs="Times New Roman"/>
          <w:sz w:val="32"/>
          <w:szCs w:val="32"/>
        </w:rPr>
      </w:pPr>
      <w:bookmarkStart w:id="87" w:name="_Toc25316"/>
      <w:bookmarkStart w:id="88" w:name="_Hlk160525271"/>
      <w:r>
        <w:rPr>
          <w:rFonts w:ascii="Times New Roman" w:hAnsi="Times New Roman" w:cs="Times New Roman"/>
          <w:sz w:val="32"/>
          <w:szCs w:val="32"/>
        </w:rPr>
        <w:t xml:space="preserve"> 合同主要条款格式</w:t>
      </w:r>
      <w:bookmarkEnd w:id="87"/>
    </w:p>
    <w:p w14:paraId="03E8EAC7">
      <w:pPr>
        <w:pStyle w:val="6"/>
        <w:jc w:val="both"/>
      </w:pPr>
    </w:p>
    <w:p w14:paraId="5A89A912"/>
    <w:p w14:paraId="73E295C0">
      <w:pPr>
        <w:pStyle w:val="2"/>
      </w:pPr>
    </w:p>
    <w:p w14:paraId="0490A44B">
      <w:pPr>
        <w:pStyle w:val="2"/>
      </w:pPr>
    </w:p>
    <w:p w14:paraId="4A2AA645">
      <w:pPr>
        <w:pStyle w:val="2"/>
      </w:pPr>
    </w:p>
    <w:bookmarkEnd w:id="88"/>
    <w:p w14:paraId="326646B4">
      <w:pPr>
        <w:widowControl/>
        <w:jc w:val="left"/>
        <w:rPr>
          <w:b/>
          <w:bCs/>
          <w:szCs w:val="21"/>
        </w:rPr>
      </w:pPr>
    </w:p>
    <w:p w14:paraId="6A5796C0">
      <w:pPr>
        <w:jc w:val="center"/>
        <w:rPr>
          <w:rFonts w:hint="eastAsia" w:ascii="宋体" w:hAnsi="宋体"/>
          <w:b/>
          <w:kern w:val="0"/>
          <w:sz w:val="44"/>
          <w:szCs w:val="44"/>
        </w:rPr>
      </w:pPr>
      <w:r>
        <w:rPr>
          <w:rFonts w:hint="eastAsia" w:ascii="宋体" w:hAnsi="宋体"/>
          <w:b/>
          <w:kern w:val="0"/>
          <w:sz w:val="44"/>
          <w:szCs w:val="44"/>
        </w:rPr>
        <w:t>广西水环境监测中心重金属检测能力提升项目（南宁部分）项目采购合同</w:t>
      </w:r>
    </w:p>
    <w:p w14:paraId="3D3F38F0">
      <w:pPr>
        <w:rPr>
          <w:rFonts w:hint="eastAsia" w:ascii="宋体" w:hAnsi="宋体"/>
          <w:kern w:val="0"/>
          <w:sz w:val="20"/>
          <w:szCs w:val="21"/>
        </w:rPr>
      </w:pPr>
    </w:p>
    <w:p w14:paraId="3D782C53">
      <w:pPr>
        <w:rPr>
          <w:rFonts w:hint="eastAsia" w:ascii="宋体" w:hAnsi="宋体"/>
          <w:kern w:val="0"/>
          <w:sz w:val="20"/>
          <w:szCs w:val="21"/>
        </w:rPr>
      </w:pPr>
    </w:p>
    <w:p w14:paraId="46493D86">
      <w:pPr>
        <w:rPr>
          <w:rFonts w:hint="eastAsia" w:ascii="宋体" w:hAnsi="宋体"/>
          <w:kern w:val="0"/>
          <w:sz w:val="20"/>
          <w:szCs w:val="21"/>
        </w:rPr>
      </w:pPr>
    </w:p>
    <w:p w14:paraId="02CA2190">
      <w:pPr>
        <w:ind w:firstLine="1590" w:firstLineChars="495"/>
        <w:rPr>
          <w:rFonts w:hint="eastAsia" w:ascii="宋体" w:hAnsi="宋体"/>
          <w:b/>
          <w:kern w:val="0"/>
          <w:sz w:val="32"/>
          <w:szCs w:val="32"/>
        </w:rPr>
      </w:pPr>
    </w:p>
    <w:p w14:paraId="1F7649A9">
      <w:pPr>
        <w:ind w:firstLine="1590" w:firstLineChars="495"/>
        <w:rPr>
          <w:rFonts w:hint="eastAsia" w:ascii="宋体" w:hAnsi="宋体"/>
          <w:b/>
          <w:kern w:val="0"/>
          <w:sz w:val="32"/>
          <w:szCs w:val="32"/>
          <w:u w:val="single"/>
        </w:rPr>
      </w:pPr>
      <w:r>
        <w:rPr>
          <w:rFonts w:hint="eastAsia" w:ascii="宋体" w:hAnsi="宋体"/>
          <w:b/>
          <w:kern w:val="0"/>
          <w:sz w:val="32"/>
          <w:szCs w:val="32"/>
        </w:rPr>
        <w:t>合同编号：</w:t>
      </w:r>
      <w:r>
        <w:rPr>
          <w:rFonts w:hint="eastAsia" w:ascii="宋体" w:hAnsi="宋体"/>
          <w:b/>
          <w:kern w:val="0"/>
          <w:sz w:val="32"/>
          <w:szCs w:val="32"/>
          <w:u w:val="single"/>
        </w:rPr>
        <w:t xml:space="preserve">                       </w:t>
      </w:r>
    </w:p>
    <w:p w14:paraId="17F4A2A7">
      <w:pPr>
        <w:jc w:val="center"/>
        <w:rPr>
          <w:rFonts w:hint="eastAsia" w:ascii="宋体" w:hAnsi="宋体"/>
          <w:kern w:val="0"/>
          <w:sz w:val="20"/>
          <w:szCs w:val="21"/>
        </w:rPr>
      </w:pPr>
    </w:p>
    <w:p w14:paraId="1F10AB60">
      <w:pPr>
        <w:rPr>
          <w:rFonts w:hint="eastAsia" w:hAnsi="宋体"/>
        </w:rPr>
      </w:pPr>
    </w:p>
    <w:p w14:paraId="5D8B3905">
      <w:pPr>
        <w:rPr>
          <w:rFonts w:hint="eastAsia" w:hAnsi="宋体"/>
        </w:rPr>
      </w:pPr>
    </w:p>
    <w:p w14:paraId="41176908">
      <w:pPr>
        <w:rPr>
          <w:rFonts w:hint="eastAsia" w:hAnsi="宋体"/>
        </w:rPr>
      </w:pPr>
    </w:p>
    <w:p w14:paraId="3A25272E">
      <w:pPr>
        <w:rPr>
          <w:rFonts w:hint="eastAsia" w:hAnsi="宋体"/>
        </w:rPr>
      </w:pPr>
    </w:p>
    <w:p w14:paraId="3E5CF04B">
      <w:pPr>
        <w:jc w:val="center"/>
        <w:rPr>
          <w:rFonts w:hint="eastAsia" w:ascii="宋体" w:hAnsi="宋体"/>
          <w:kern w:val="0"/>
          <w:sz w:val="20"/>
          <w:szCs w:val="21"/>
        </w:rPr>
      </w:pPr>
    </w:p>
    <w:p w14:paraId="0E7B4C42">
      <w:pPr>
        <w:jc w:val="center"/>
        <w:rPr>
          <w:rFonts w:hint="eastAsia" w:ascii="宋体" w:hAnsi="宋体"/>
          <w:kern w:val="0"/>
          <w:sz w:val="20"/>
          <w:szCs w:val="21"/>
        </w:rPr>
      </w:pPr>
    </w:p>
    <w:p w14:paraId="2B293FBE">
      <w:pPr>
        <w:spacing w:line="340" w:lineRule="exact"/>
        <w:ind w:firstLine="1590" w:firstLineChars="495"/>
        <w:rPr>
          <w:rFonts w:hint="eastAsia" w:ascii="宋体" w:hAnsi="宋体"/>
          <w:b/>
          <w:kern w:val="0"/>
          <w:sz w:val="32"/>
          <w:szCs w:val="32"/>
        </w:rPr>
      </w:pPr>
      <w:r>
        <w:rPr>
          <w:rFonts w:hint="eastAsia" w:ascii="宋体" w:hAnsi="宋体"/>
          <w:b/>
          <w:kern w:val="0"/>
          <w:sz w:val="32"/>
          <w:szCs w:val="32"/>
        </w:rPr>
        <w:t>采购人（甲方）</w:t>
      </w:r>
      <w:r>
        <w:rPr>
          <w:rFonts w:hint="eastAsia" w:ascii="宋体" w:hAnsi="宋体"/>
          <w:b/>
          <w:kern w:val="0"/>
          <w:sz w:val="32"/>
          <w:szCs w:val="32"/>
          <w:u w:val="single"/>
        </w:rPr>
        <w:t xml:space="preserve">                    </w:t>
      </w:r>
    </w:p>
    <w:p w14:paraId="687F259A">
      <w:pPr>
        <w:spacing w:line="340" w:lineRule="exact"/>
        <w:ind w:firstLine="1590" w:firstLineChars="495"/>
        <w:rPr>
          <w:rFonts w:hint="eastAsia" w:ascii="宋体" w:hAnsi="宋体"/>
          <w:b/>
          <w:kern w:val="0"/>
          <w:sz w:val="32"/>
          <w:szCs w:val="32"/>
        </w:rPr>
      </w:pPr>
    </w:p>
    <w:p w14:paraId="70D26D05">
      <w:pPr>
        <w:spacing w:line="340" w:lineRule="exact"/>
        <w:ind w:firstLine="1590" w:firstLineChars="495"/>
        <w:rPr>
          <w:rFonts w:hint="eastAsia" w:ascii="宋体" w:hAnsi="宋体"/>
          <w:b/>
          <w:kern w:val="0"/>
          <w:sz w:val="32"/>
          <w:szCs w:val="32"/>
        </w:rPr>
      </w:pPr>
      <w:r>
        <w:rPr>
          <w:rFonts w:hint="eastAsia" w:ascii="宋体" w:hAnsi="宋体"/>
          <w:b/>
          <w:kern w:val="0"/>
          <w:sz w:val="32"/>
          <w:szCs w:val="32"/>
        </w:rPr>
        <w:t>供 应 商（乙方）</w:t>
      </w:r>
      <w:r>
        <w:rPr>
          <w:rFonts w:hint="eastAsia" w:ascii="宋体" w:hAnsi="宋体"/>
          <w:b/>
          <w:kern w:val="0"/>
          <w:sz w:val="32"/>
          <w:szCs w:val="32"/>
          <w:u w:val="single"/>
        </w:rPr>
        <w:t xml:space="preserve">                    </w:t>
      </w:r>
    </w:p>
    <w:p w14:paraId="53AD3E1E">
      <w:pPr>
        <w:jc w:val="center"/>
        <w:rPr>
          <w:rFonts w:hint="eastAsia" w:ascii="宋体" w:hAnsi="宋体"/>
          <w:kern w:val="0"/>
          <w:sz w:val="20"/>
          <w:szCs w:val="21"/>
        </w:rPr>
      </w:pPr>
    </w:p>
    <w:p w14:paraId="3834F4EB">
      <w:pPr>
        <w:jc w:val="center"/>
        <w:rPr>
          <w:rFonts w:hint="eastAsia" w:ascii="宋体" w:hAnsi="宋体"/>
          <w:kern w:val="0"/>
          <w:sz w:val="20"/>
          <w:szCs w:val="21"/>
        </w:rPr>
      </w:pPr>
    </w:p>
    <w:p w14:paraId="62A4A40D">
      <w:pPr>
        <w:jc w:val="center"/>
        <w:rPr>
          <w:rFonts w:hint="eastAsia" w:ascii="宋体" w:hAnsi="宋体"/>
          <w:kern w:val="0"/>
          <w:sz w:val="20"/>
          <w:szCs w:val="21"/>
        </w:rPr>
      </w:pPr>
    </w:p>
    <w:p w14:paraId="613667E7">
      <w:pPr>
        <w:rPr>
          <w:rFonts w:hint="eastAsia" w:hAnsi="宋体"/>
        </w:rPr>
      </w:pPr>
    </w:p>
    <w:p w14:paraId="7F3CF94F">
      <w:pPr>
        <w:rPr>
          <w:rFonts w:hint="eastAsia" w:hAnsi="宋体"/>
        </w:rPr>
      </w:pPr>
    </w:p>
    <w:p w14:paraId="61353738">
      <w:pPr>
        <w:rPr>
          <w:rFonts w:hint="eastAsia" w:hAnsi="宋体"/>
        </w:rPr>
      </w:pPr>
    </w:p>
    <w:p w14:paraId="5194525C">
      <w:pPr>
        <w:rPr>
          <w:rFonts w:hint="eastAsia" w:hAnsi="宋体"/>
        </w:rPr>
      </w:pPr>
    </w:p>
    <w:p w14:paraId="4228664B">
      <w:pPr>
        <w:rPr>
          <w:rFonts w:hint="eastAsia" w:hAnsi="宋体"/>
        </w:rPr>
      </w:pPr>
    </w:p>
    <w:p w14:paraId="22E9210B">
      <w:pPr>
        <w:rPr>
          <w:rFonts w:hint="eastAsia" w:hAnsi="宋体"/>
        </w:rPr>
      </w:pPr>
    </w:p>
    <w:p w14:paraId="64A555A5">
      <w:pPr>
        <w:ind w:firstLine="1590" w:firstLineChars="495"/>
        <w:rPr>
          <w:rFonts w:hint="eastAsia" w:ascii="宋体" w:hAnsi="宋体"/>
          <w:b/>
          <w:kern w:val="0"/>
          <w:sz w:val="32"/>
          <w:szCs w:val="32"/>
        </w:rPr>
      </w:pPr>
      <w:r>
        <w:rPr>
          <w:rFonts w:hint="eastAsia" w:ascii="宋体" w:hAnsi="宋体"/>
          <w:b/>
          <w:kern w:val="0"/>
          <w:sz w:val="32"/>
          <w:szCs w:val="32"/>
        </w:rPr>
        <w:t>签订合同时间：</w:t>
      </w:r>
      <w:r>
        <w:rPr>
          <w:rFonts w:hint="eastAsia" w:ascii="宋体" w:hAnsi="宋体"/>
          <w:b/>
          <w:kern w:val="0"/>
          <w:sz w:val="32"/>
          <w:szCs w:val="32"/>
          <w:u w:val="single"/>
        </w:rPr>
        <w:t xml:space="preserve">                    </w:t>
      </w:r>
    </w:p>
    <w:p w14:paraId="35D3930D">
      <w:pPr>
        <w:jc w:val="center"/>
        <w:rPr>
          <w:rFonts w:hint="eastAsia" w:ascii="宋体" w:hAnsi="宋体"/>
          <w:kern w:val="0"/>
          <w:sz w:val="20"/>
          <w:szCs w:val="21"/>
        </w:rPr>
      </w:pPr>
      <w:r>
        <w:rPr>
          <w:rFonts w:hint="eastAsia" w:ascii="宋体" w:hAnsi="宋体"/>
          <w:kern w:val="0"/>
          <w:sz w:val="20"/>
          <w:szCs w:val="21"/>
        </w:rPr>
        <w:t xml:space="preserve"> </w:t>
      </w:r>
    </w:p>
    <w:p w14:paraId="10BD3A15">
      <w:pPr>
        <w:jc w:val="center"/>
        <w:rPr>
          <w:rFonts w:hint="eastAsia" w:ascii="宋体" w:hAnsi="宋体"/>
          <w:kern w:val="0"/>
          <w:sz w:val="20"/>
          <w:szCs w:val="21"/>
        </w:rPr>
      </w:pPr>
    </w:p>
    <w:p w14:paraId="466A01BC">
      <w:pPr>
        <w:jc w:val="center"/>
        <w:rPr>
          <w:rFonts w:hint="eastAsia" w:ascii="宋体" w:hAnsi="宋体"/>
          <w:kern w:val="0"/>
          <w:sz w:val="20"/>
          <w:szCs w:val="21"/>
        </w:rPr>
      </w:pPr>
    </w:p>
    <w:p w14:paraId="6BD1556C">
      <w:pPr>
        <w:rPr>
          <w:rFonts w:hint="eastAsia" w:ascii="宋体" w:hAnsi="宋体"/>
          <w:kern w:val="0"/>
          <w:sz w:val="20"/>
          <w:szCs w:val="21"/>
        </w:rPr>
      </w:pPr>
    </w:p>
    <w:p w14:paraId="58C6FF0D">
      <w:pPr>
        <w:jc w:val="center"/>
        <w:rPr>
          <w:rFonts w:hint="eastAsia" w:ascii="宋体" w:hAnsi="宋体"/>
          <w:kern w:val="0"/>
          <w:sz w:val="20"/>
          <w:szCs w:val="21"/>
        </w:rPr>
      </w:pPr>
    </w:p>
    <w:p w14:paraId="65338870">
      <w:pPr>
        <w:jc w:val="left"/>
        <w:rPr>
          <w:rFonts w:hint="eastAsia" w:ascii="黑体" w:hAnsi="宋体" w:eastAsia="黑体"/>
          <w:b/>
          <w:kern w:val="0"/>
          <w:sz w:val="32"/>
          <w:szCs w:val="32"/>
        </w:rPr>
      </w:pPr>
      <w:r>
        <w:rPr>
          <w:rFonts w:hint="eastAsia" w:ascii="宋体" w:hAnsi="宋体"/>
          <w:kern w:val="0"/>
          <w:sz w:val="20"/>
          <w:szCs w:val="21"/>
        </w:rPr>
        <w:br w:type="page"/>
      </w:r>
      <w:r>
        <w:rPr>
          <w:rFonts w:hint="eastAsia" w:ascii="宋体" w:hAnsi="宋体"/>
          <w:kern w:val="0"/>
          <w:sz w:val="20"/>
          <w:szCs w:val="21"/>
        </w:rPr>
        <w:t>合同使用说明：按</w:t>
      </w:r>
      <w:r>
        <w:rPr>
          <w:rFonts w:hint="eastAsia" w:ascii="宋体" w:hAnsi="Courier New"/>
          <w:kern w:val="0"/>
          <w:sz w:val="20"/>
          <w:szCs w:val="21"/>
        </w:rPr>
        <w:t>照竞争性谈判文件规定条款和成交供应商竞争性谈判响应文件及其承诺，甲乙双方签订本合同。</w:t>
      </w:r>
    </w:p>
    <w:p w14:paraId="05060E0D">
      <w:pPr>
        <w:spacing w:line="300" w:lineRule="auto"/>
        <w:ind w:left="420" w:hanging="420"/>
        <w:jc w:val="center"/>
        <w:rPr>
          <w:rFonts w:hint="eastAsia" w:ascii="黑体" w:hAnsi="宋体" w:eastAsia="黑体"/>
          <w:b/>
          <w:kern w:val="0"/>
          <w:sz w:val="32"/>
          <w:szCs w:val="32"/>
        </w:rPr>
      </w:pPr>
    </w:p>
    <w:p w14:paraId="5455C8A3">
      <w:pPr>
        <w:spacing w:line="300" w:lineRule="auto"/>
        <w:ind w:left="420" w:hanging="420"/>
        <w:jc w:val="center"/>
        <w:rPr>
          <w:rFonts w:hint="eastAsia" w:ascii="黑体" w:hAnsi="宋体" w:eastAsia="黑体"/>
          <w:b/>
          <w:kern w:val="0"/>
          <w:sz w:val="32"/>
          <w:szCs w:val="32"/>
        </w:rPr>
      </w:pPr>
      <w:r>
        <w:rPr>
          <w:rFonts w:hint="eastAsia" w:ascii="黑体" w:hAnsi="宋体" w:eastAsia="黑体"/>
          <w:b/>
          <w:kern w:val="0"/>
          <w:sz w:val="32"/>
          <w:szCs w:val="32"/>
        </w:rPr>
        <w:t>采购合同文本</w:t>
      </w:r>
    </w:p>
    <w:p w14:paraId="79FEECBA">
      <w:pPr>
        <w:snapToGrid w:val="0"/>
        <w:spacing w:line="400" w:lineRule="exact"/>
        <w:ind w:right="481" w:rightChars="229" w:firstLine="5040" w:firstLineChars="2400"/>
        <w:rPr>
          <w:rFonts w:hint="eastAsia" w:ascii="宋体" w:hAnsi="宋体"/>
          <w:bCs/>
          <w:szCs w:val="21"/>
          <w:u w:val="single"/>
        </w:rPr>
      </w:pPr>
      <w:r>
        <w:rPr>
          <w:rFonts w:hint="eastAsia" w:ascii="宋体" w:hAnsi="宋体"/>
          <w:bCs/>
          <w:szCs w:val="21"/>
        </w:rPr>
        <w:t>合同编号：</w:t>
      </w:r>
    </w:p>
    <w:p w14:paraId="43CCA1C4">
      <w:pPr>
        <w:snapToGrid w:val="0"/>
        <w:spacing w:line="400" w:lineRule="exact"/>
        <w:rPr>
          <w:rFonts w:hint="eastAsia" w:ascii="宋体" w:hAnsi="宋体"/>
          <w:szCs w:val="21"/>
        </w:rPr>
      </w:pPr>
    </w:p>
    <w:p w14:paraId="1C66C255">
      <w:pPr>
        <w:autoSpaceDE w:val="0"/>
        <w:snapToGrid w:val="0"/>
        <w:spacing w:line="460" w:lineRule="exact"/>
        <w:rPr>
          <w:rFonts w:hint="eastAsia" w:ascii="宋体" w:hAnsi="宋体"/>
          <w:sz w:val="22"/>
          <w:szCs w:val="22"/>
          <w:u w:val="single"/>
        </w:rPr>
      </w:pPr>
      <w:r>
        <w:rPr>
          <w:rFonts w:hint="eastAsia" w:ascii="宋体" w:hAnsi="宋体"/>
          <w:sz w:val="22"/>
          <w:szCs w:val="22"/>
        </w:rPr>
        <w:t>采购人（甲方）：</w:t>
      </w:r>
      <w:r>
        <w:rPr>
          <w:rFonts w:hint="eastAsia" w:ascii="宋体" w:hAnsi="宋体"/>
          <w:sz w:val="22"/>
          <w:szCs w:val="22"/>
          <w:u w:val="single"/>
        </w:rPr>
        <w:t xml:space="preserve">                          </w:t>
      </w:r>
      <w:r>
        <w:rPr>
          <w:rFonts w:hint="eastAsia" w:ascii="宋体" w:hAnsi="宋体"/>
          <w:sz w:val="22"/>
          <w:szCs w:val="22"/>
        </w:rPr>
        <w:t xml:space="preserve">        </w:t>
      </w:r>
      <w:r>
        <w:rPr>
          <w:rFonts w:hint="eastAsia" w:ascii="宋体" w:hAnsi="宋体"/>
          <w:spacing w:val="-20"/>
          <w:sz w:val="22"/>
          <w:szCs w:val="22"/>
        </w:rPr>
        <w:t>采 购 计 划 号：</w:t>
      </w:r>
      <w:r>
        <w:rPr>
          <w:rFonts w:hint="eastAsia" w:ascii="宋体" w:hAnsi="宋体"/>
          <w:sz w:val="22"/>
          <w:szCs w:val="22"/>
          <w:u w:val="single"/>
        </w:rPr>
        <w:t xml:space="preserve">                         </w:t>
      </w:r>
    </w:p>
    <w:p w14:paraId="2D3A0076">
      <w:pPr>
        <w:autoSpaceDE w:val="0"/>
        <w:snapToGrid w:val="0"/>
        <w:spacing w:line="460" w:lineRule="exact"/>
        <w:rPr>
          <w:rFonts w:hint="eastAsia" w:ascii="宋体" w:hAnsi="宋体"/>
          <w:sz w:val="22"/>
          <w:szCs w:val="22"/>
          <w:u w:val="single"/>
        </w:rPr>
      </w:pPr>
      <w:r>
        <w:rPr>
          <w:rFonts w:hint="eastAsia" w:ascii="宋体" w:hAnsi="宋体"/>
          <w:sz w:val="22"/>
          <w:szCs w:val="22"/>
        </w:rPr>
        <w:t>供应商（乙方）：</w:t>
      </w:r>
      <w:r>
        <w:rPr>
          <w:rFonts w:hint="eastAsia" w:ascii="宋体" w:hAnsi="宋体"/>
          <w:sz w:val="22"/>
          <w:szCs w:val="22"/>
          <w:u w:val="single"/>
        </w:rPr>
        <w:t xml:space="preserve">                          </w:t>
      </w:r>
      <w:r>
        <w:rPr>
          <w:rFonts w:hint="eastAsia" w:ascii="宋体" w:hAnsi="宋体"/>
          <w:sz w:val="22"/>
          <w:szCs w:val="22"/>
        </w:rPr>
        <w:t xml:space="preserve">        采购项目名称和</w:t>
      </w:r>
      <w:r>
        <w:rPr>
          <w:rFonts w:hint="eastAsia" w:ascii="宋体" w:hAnsi="宋体"/>
          <w:spacing w:val="-20"/>
          <w:sz w:val="22"/>
          <w:szCs w:val="22"/>
        </w:rPr>
        <w:t>编号：</w:t>
      </w:r>
      <w:r>
        <w:rPr>
          <w:rFonts w:hint="eastAsia" w:ascii="宋体" w:hAnsi="宋体"/>
          <w:sz w:val="22"/>
          <w:szCs w:val="22"/>
          <w:u w:val="single"/>
        </w:rPr>
        <w:t xml:space="preserve">                       </w:t>
      </w:r>
    </w:p>
    <w:p w14:paraId="25307095">
      <w:pPr>
        <w:autoSpaceDE w:val="0"/>
        <w:spacing w:line="460" w:lineRule="exact"/>
        <w:rPr>
          <w:rFonts w:hint="eastAsia" w:ascii="宋体" w:hAnsi="宋体"/>
          <w:sz w:val="22"/>
          <w:szCs w:val="22"/>
        </w:rPr>
      </w:pPr>
      <w:r>
        <w:rPr>
          <w:rFonts w:hint="eastAsia" w:ascii="宋体" w:hAnsi="宋体"/>
          <w:sz w:val="22"/>
          <w:szCs w:val="22"/>
        </w:rPr>
        <w:t xml:space="preserve">    </w:t>
      </w:r>
    </w:p>
    <w:p w14:paraId="4E5BC311">
      <w:pPr>
        <w:autoSpaceDE w:val="0"/>
        <w:spacing w:line="460" w:lineRule="exact"/>
        <w:ind w:firstLine="440" w:firstLineChars="200"/>
        <w:rPr>
          <w:rFonts w:hint="eastAsia" w:ascii="宋体" w:hAnsi="宋体"/>
          <w:sz w:val="22"/>
          <w:szCs w:val="22"/>
        </w:rPr>
      </w:pPr>
      <w:r>
        <w:rPr>
          <w:rFonts w:hint="eastAsia" w:ascii="宋体" w:hAnsi="宋体"/>
          <w:sz w:val="22"/>
          <w:szCs w:val="22"/>
        </w:rPr>
        <w:t>根据《中华人民共和国政府采购法》、《中华人民共和国民法典》等法律、法规规定，按照采购文件规定条款和成交供应商响应文件及其承诺，甲乙双方签订本合同。</w:t>
      </w:r>
    </w:p>
    <w:p w14:paraId="31575332">
      <w:pPr>
        <w:autoSpaceDE w:val="0"/>
        <w:spacing w:line="460" w:lineRule="exact"/>
        <w:rPr>
          <w:rFonts w:hint="eastAsia" w:ascii="宋体" w:hAnsi="宋体"/>
          <w:b/>
          <w:sz w:val="22"/>
          <w:szCs w:val="22"/>
        </w:rPr>
      </w:pPr>
      <w:r>
        <w:rPr>
          <w:rFonts w:hint="eastAsia" w:ascii="宋体" w:hAnsi="宋体"/>
          <w:sz w:val="22"/>
          <w:szCs w:val="22"/>
        </w:rPr>
        <w:t xml:space="preserve">   </w:t>
      </w:r>
      <w:r>
        <w:rPr>
          <w:rFonts w:hint="eastAsia" w:ascii="宋体" w:hAnsi="宋体"/>
          <w:b/>
          <w:sz w:val="22"/>
          <w:szCs w:val="22"/>
        </w:rPr>
        <w:t xml:space="preserve"> 第一条 合同标的</w:t>
      </w:r>
    </w:p>
    <w:p w14:paraId="7E1F6DD7">
      <w:pPr>
        <w:numPr>
          <w:ilvl w:val="0"/>
          <w:numId w:val="4"/>
        </w:numPr>
        <w:autoSpaceDE w:val="0"/>
        <w:spacing w:line="460" w:lineRule="exact"/>
        <w:rPr>
          <w:rFonts w:hint="eastAsia" w:ascii="宋体" w:hAnsi="宋体"/>
          <w:sz w:val="22"/>
          <w:szCs w:val="22"/>
        </w:rPr>
      </w:pPr>
      <w:r>
        <w:rPr>
          <w:rFonts w:hint="eastAsia" w:ascii="宋体" w:hAnsi="宋体"/>
          <w:sz w:val="22"/>
          <w:szCs w:val="22"/>
        </w:rPr>
        <w:t>供货一览表</w:t>
      </w:r>
    </w:p>
    <w:tbl>
      <w:tblPr>
        <w:tblStyle w:val="51"/>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314"/>
        <w:gridCol w:w="1092"/>
        <w:gridCol w:w="1206"/>
        <w:gridCol w:w="1202"/>
        <w:gridCol w:w="677"/>
        <w:gridCol w:w="1092"/>
        <w:gridCol w:w="1092"/>
        <w:gridCol w:w="1457"/>
        <w:gridCol w:w="16"/>
      </w:tblGrid>
      <w:tr w14:paraId="7966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1207" w:hRule="atLeast"/>
          <w:jc w:val="center"/>
        </w:trPr>
        <w:tc>
          <w:tcPr>
            <w:tcW w:w="259" w:type="pct"/>
            <w:tcBorders>
              <w:top w:val="single" w:color="auto" w:sz="4" w:space="0"/>
              <w:left w:val="single" w:color="auto" w:sz="4" w:space="0"/>
              <w:bottom w:val="single" w:color="auto" w:sz="4" w:space="0"/>
              <w:right w:val="single" w:color="auto" w:sz="4" w:space="0"/>
            </w:tcBorders>
            <w:vAlign w:val="center"/>
          </w:tcPr>
          <w:p w14:paraId="16C5D8A7">
            <w:pPr>
              <w:autoSpaceDE w:val="0"/>
              <w:snapToGrid w:val="0"/>
              <w:spacing w:line="460" w:lineRule="exact"/>
              <w:jc w:val="center"/>
              <w:rPr>
                <w:rFonts w:hint="eastAsia" w:ascii="宋体" w:hAnsi="宋体"/>
                <w:sz w:val="22"/>
                <w:szCs w:val="22"/>
              </w:rPr>
            </w:pPr>
            <w:r>
              <w:rPr>
                <w:rFonts w:hint="eastAsia" w:ascii="宋体" w:hAnsi="宋体"/>
                <w:sz w:val="22"/>
                <w:szCs w:val="22"/>
              </w:rPr>
              <w:t>序号</w:t>
            </w:r>
          </w:p>
        </w:tc>
        <w:tc>
          <w:tcPr>
            <w:tcW w:w="681" w:type="pct"/>
            <w:tcBorders>
              <w:top w:val="single" w:color="auto" w:sz="4" w:space="0"/>
              <w:left w:val="single" w:color="auto" w:sz="4" w:space="0"/>
              <w:bottom w:val="single" w:color="auto" w:sz="4" w:space="0"/>
              <w:right w:val="single" w:color="auto" w:sz="4" w:space="0"/>
            </w:tcBorders>
            <w:vAlign w:val="center"/>
          </w:tcPr>
          <w:p w14:paraId="3F1548C6">
            <w:pPr>
              <w:autoSpaceDE w:val="0"/>
              <w:snapToGrid w:val="0"/>
              <w:spacing w:line="460" w:lineRule="exact"/>
              <w:jc w:val="center"/>
              <w:rPr>
                <w:rFonts w:hint="eastAsia" w:ascii="宋体" w:hAnsi="宋体"/>
                <w:sz w:val="22"/>
                <w:szCs w:val="22"/>
              </w:rPr>
            </w:pPr>
            <w:r>
              <w:rPr>
                <w:rFonts w:hint="eastAsia" w:ascii="宋体" w:hAnsi="宋体"/>
                <w:sz w:val="22"/>
                <w:szCs w:val="22"/>
              </w:rPr>
              <w:t>产品</w:t>
            </w:r>
          </w:p>
          <w:p w14:paraId="2E95A00F">
            <w:pPr>
              <w:autoSpaceDE w:val="0"/>
              <w:snapToGrid w:val="0"/>
              <w:spacing w:line="460" w:lineRule="exact"/>
              <w:jc w:val="center"/>
              <w:rPr>
                <w:rFonts w:hint="eastAsia" w:ascii="宋体" w:hAnsi="宋体"/>
                <w:sz w:val="22"/>
                <w:szCs w:val="22"/>
              </w:rPr>
            </w:pPr>
            <w:r>
              <w:rPr>
                <w:rFonts w:hint="eastAsia" w:ascii="宋体" w:hAnsi="宋体"/>
                <w:sz w:val="22"/>
                <w:szCs w:val="22"/>
              </w:rPr>
              <w:t>名称</w:t>
            </w:r>
          </w:p>
        </w:tc>
        <w:tc>
          <w:tcPr>
            <w:tcW w:w="566" w:type="pct"/>
            <w:tcBorders>
              <w:top w:val="single" w:color="auto" w:sz="4" w:space="0"/>
              <w:left w:val="single" w:color="auto" w:sz="4" w:space="0"/>
              <w:bottom w:val="single" w:color="auto" w:sz="4" w:space="0"/>
              <w:right w:val="single" w:color="auto" w:sz="4" w:space="0"/>
            </w:tcBorders>
            <w:vAlign w:val="center"/>
          </w:tcPr>
          <w:p w14:paraId="3D2A27E8">
            <w:pPr>
              <w:autoSpaceDE w:val="0"/>
              <w:snapToGrid w:val="0"/>
              <w:spacing w:line="460" w:lineRule="exact"/>
              <w:jc w:val="center"/>
              <w:rPr>
                <w:rFonts w:hint="eastAsia" w:ascii="宋体" w:hAnsi="宋体"/>
                <w:sz w:val="22"/>
                <w:szCs w:val="22"/>
              </w:rPr>
            </w:pPr>
            <w:r>
              <w:rPr>
                <w:rFonts w:hint="eastAsia" w:ascii="宋体" w:hAnsi="宋体"/>
                <w:sz w:val="22"/>
                <w:szCs w:val="22"/>
              </w:rPr>
              <w:t>商标</w:t>
            </w:r>
          </w:p>
          <w:p w14:paraId="1549BB90">
            <w:pPr>
              <w:autoSpaceDE w:val="0"/>
              <w:snapToGrid w:val="0"/>
              <w:spacing w:line="460" w:lineRule="exact"/>
              <w:jc w:val="center"/>
              <w:rPr>
                <w:rFonts w:hint="eastAsia" w:ascii="宋体" w:hAnsi="宋体"/>
                <w:sz w:val="22"/>
                <w:szCs w:val="22"/>
              </w:rPr>
            </w:pPr>
            <w:r>
              <w:rPr>
                <w:rFonts w:hint="eastAsia" w:ascii="宋体" w:hAnsi="宋体"/>
                <w:sz w:val="22"/>
                <w:szCs w:val="22"/>
              </w:rPr>
              <w:t>品牌</w:t>
            </w:r>
          </w:p>
        </w:tc>
        <w:tc>
          <w:tcPr>
            <w:tcW w:w="625" w:type="pct"/>
            <w:tcBorders>
              <w:top w:val="single" w:color="auto" w:sz="4" w:space="0"/>
              <w:left w:val="single" w:color="auto" w:sz="4" w:space="0"/>
              <w:bottom w:val="single" w:color="auto" w:sz="4" w:space="0"/>
              <w:right w:val="single" w:color="auto" w:sz="4" w:space="0"/>
            </w:tcBorders>
            <w:vAlign w:val="center"/>
          </w:tcPr>
          <w:p w14:paraId="48AD3357">
            <w:pPr>
              <w:autoSpaceDE w:val="0"/>
              <w:snapToGrid w:val="0"/>
              <w:spacing w:line="460" w:lineRule="exact"/>
              <w:jc w:val="center"/>
              <w:rPr>
                <w:rFonts w:hint="eastAsia" w:ascii="宋体" w:hAnsi="宋体"/>
                <w:sz w:val="22"/>
                <w:szCs w:val="22"/>
              </w:rPr>
            </w:pPr>
            <w:r>
              <w:rPr>
                <w:rFonts w:hint="eastAsia" w:ascii="宋体" w:hAnsi="宋体"/>
                <w:sz w:val="22"/>
                <w:szCs w:val="22"/>
              </w:rPr>
              <w:t>规格</w:t>
            </w:r>
          </w:p>
          <w:p w14:paraId="37977B01">
            <w:pPr>
              <w:autoSpaceDE w:val="0"/>
              <w:snapToGrid w:val="0"/>
              <w:spacing w:line="460" w:lineRule="exact"/>
              <w:jc w:val="center"/>
              <w:rPr>
                <w:rFonts w:hint="eastAsia" w:ascii="宋体" w:hAnsi="宋体"/>
                <w:sz w:val="22"/>
                <w:szCs w:val="22"/>
              </w:rPr>
            </w:pPr>
            <w:r>
              <w:rPr>
                <w:rFonts w:hint="eastAsia" w:ascii="宋体" w:hAnsi="宋体"/>
                <w:sz w:val="22"/>
                <w:szCs w:val="22"/>
              </w:rPr>
              <w:t>型号</w:t>
            </w:r>
          </w:p>
        </w:tc>
        <w:tc>
          <w:tcPr>
            <w:tcW w:w="623" w:type="pct"/>
            <w:tcBorders>
              <w:top w:val="single" w:color="auto" w:sz="4" w:space="0"/>
              <w:left w:val="single" w:color="auto" w:sz="4" w:space="0"/>
              <w:bottom w:val="single" w:color="auto" w:sz="4" w:space="0"/>
              <w:right w:val="single" w:color="auto" w:sz="4" w:space="0"/>
            </w:tcBorders>
            <w:vAlign w:val="center"/>
          </w:tcPr>
          <w:p w14:paraId="4956AC81">
            <w:pPr>
              <w:autoSpaceDE w:val="0"/>
              <w:snapToGrid w:val="0"/>
              <w:spacing w:line="460" w:lineRule="exact"/>
              <w:jc w:val="center"/>
              <w:rPr>
                <w:rFonts w:hint="eastAsia" w:ascii="宋体" w:hAnsi="宋体"/>
                <w:sz w:val="22"/>
                <w:szCs w:val="22"/>
              </w:rPr>
            </w:pPr>
            <w:r>
              <w:rPr>
                <w:rFonts w:hint="eastAsia" w:ascii="宋体" w:hAnsi="宋体"/>
                <w:sz w:val="22"/>
                <w:szCs w:val="22"/>
              </w:rPr>
              <w:t>生产</w:t>
            </w:r>
          </w:p>
          <w:p w14:paraId="1D24B438">
            <w:pPr>
              <w:autoSpaceDE w:val="0"/>
              <w:snapToGrid w:val="0"/>
              <w:spacing w:line="460" w:lineRule="exact"/>
              <w:jc w:val="center"/>
              <w:rPr>
                <w:rFonts w:hint="eastAsia" w:ascii="宋体" w:hAnsi="宋体"/>
                <w:sz w:val="22"/>
                <w:szCs w:val="22"/>
              </w:rPr>
            </w:pPr>
            <w:r>
              <w:rPr>
                <w:rFonts w:hint="eastAsia" w:ascii="宋体" w:hAnsi="宋体"/>
                <w:sz w:val="22"/>
                <w:szCs w:val="22"/>
              </w:rPr>
              <w:t>厂家</w:t>
            </w:r>
          </w:p>
        </w:tc>
        <w:tc>
          <w:tcPr>
            <w:tcW w:w="351" w:type="pct"/>
            <w:tcBorders>
              <w:top w:val="single" w:color="auto" w:sz="4" w:space="0"/>
              <w:left w:val="single" w:color="auto" w:sz="4" w:space="0"/>
              <w:bottom w:val="single" w:color="auto" w:sz="4" w:space="0"/>
              <w:right w:val="single" w:color="auto" w:sz="4" w:space="0"/>
            </w:tcBorders>
            <w:vAlign w:val="center"/>
          </w:tcPr>
          <w:p w14:paraId="24229CA4">
            <w:pPr>
              <w:autoSpaceDE w:val="0"/>
              <w:snapToGrid w:val="0"/>
              <w:spacing w:line="460" w:lineRule="exact"/>
              <w:jc w:val="center"/>
              <w:rPr>
                <w:rFonts w:hint="eastAsia" w:ascii="宋体" w:hAnsi="宋体"/>
                <w:sz w:val="22"/>
                <w:szCs w:val="22"/>
              </w:rPr>
            </w:pPr>
            <w:r>
              <w:rPr>
                <w:rFonts w:hint="eastAsia" w:ascii="宋体" w:hAnsi="宋体"/>
                <w:sz w:val="22"/>
                <w:szCs w:val="22"/>
              </w:rPr>
              <w:t>数  量</w:t>
            </w:r>
          </w:p>
        </w:tc>
        <w:tc>
          <w:tcPr>
            <w:tcW w:w="566" w:type="pct"/>
            <w:tcBorders>
              <w:top w:val="single" w:color="auto" w:sz="4" w:space="0"/>
              <w:left w:val="single" w:color="auto" w:sz="4" w:space="0"/>
              <w:bottom w:val="single" w:color="auto" w:sz="4" w:space="0"/>
              <w:right w:val="single" w:color="auto" w:sz="4" w:space="0"/>
            </w:tcBorders>
            <w:vAlign w:val="center"/>
          </w:tcPr>
          <w:p w14:paraId="5EE00051">
            <w:pPr>
              <w:autoSpaceDE w:val="0"/>
              <w:snapToGrid w:val="0"/>
              <w:spacing w:line="460" w:lineRule="exact"/>
              <w:jc w:val="center"/>
              <w:rPr>
                <w:rFonts w:hint="eastAsia" w:ascii="宋体" w:hAnsi="宋体"/>
                <w:sz w:val="22"/>
                <w:szCs w:val="22"/>
              </w:rPr>
            </w:pPr>
            <w:r>
              <w:rPr>
                <w:rFonts w:hint="eastAsia" w:ascii="宋体" w:hAnsi="宋体"/>
                <w:sz w:val="22"/>
                <w:szCs w:val="22"/>
              </w:rPr>
              <w:t>单位</w:t>
            </w:r>
          </w:p>
        </w:tc>
        <w:tc>
          <w:tcPr>
            <w:tcW w:w="566" w:type="pct"/>
            <w:tcBorders>
              <w:top w:val="single" w:color="auto" w:sz="4" w:space="0"/>
              <w:left w:val="single" w:color="auto" w:sz="4" w:space="0"/>
              <w:bottom w:val="single" w:color="auto" w:sz="4" w:space="0"/>
              <w:right w:val="single" w:color="auto" w:sz="4" w:space="0"/>
            </w:tcBorders>
            <w:vAlign w:val="center"/>
          </w:tcPr>
          <w:p w14:paraId="5278FADE">
            <w:pPr>
              <w:autoSpaceDE w:val="0"/>
              <w:snapToGrid w:val="0"/>
              <w:spacing w:line="460" w:lineRule="exact"/>
              <w:jc w:val="center"/>
              <w:rPr>
                <w:rFonts w:hint="eastAsia" w:ascii="宋体" w:hAnsi="宋体"/>
                <w:sz w:val="22"/>
                <w:szCs w:val="22"/>
              </w:rPr>
            </w:pPr>
            <w:r>
              <w:rPr>
                <w:rFonts w:hint="eastAsia" w:ascii="宋体" w:hAnsi="宋体"/>
                <w:sz w:val="22"/>
                <w:szCs w:val="22"/>
              </w:rPr>
              <w:t>单  价</w:t>
            </w:r>
          </w:p>
          <w:p w14:paraId="063CEF84">
            <w:pPr>
              <w:autoSpaceDE w:val="0"/>
              <w:snapToGrid w:val="0"/>
              <w:spacing w:line="460" w:lineRule="exact"/>
              <w:jc w:val="center"/>
              <w:rPr>
                <w:rFonts w:hint="eastAsia" w:ascii="宋体" w:hAnsi="宋体"/>
                <w:sz w:val="22"/>
                <w:szCs w:val="22"/>
              </w:rPr>
            </w:pPr>
            <w:r>
              <w:rPr>
                <w:rFonts w:hint="eastAsia" w:ascii="宋体" w:hAnsi="宋体"/>
                <w:sz w:val="22"/>
                <w:szCs w:val="22"/>
              </w:rPr>
              <w:t>（元）</w:t>
            </w:r>
          </w:p>
        </w:tc>
        <w:tc>
          <w:tcPr>
            <w:tcW w:w="755" w:type="pct"/>
            <w:tcBorders>
              <w:top w:val="single" w:color="auto" w:sz="4" w:space="0"/>
              <w:left w:val="single" w:color="auto" w:sz="4" w:space="0"/>
              <w:bottom w:val="single" w:color="auto" w:sz="4" w:space="0"/>
              <w:right w:val="single" w:color="auto" w:sz="4" w:space="0"/>
            </w:tcBorders>
            <w:vAlign w:val="center"/>
          </w:tcPr>
          <w:p w14:paraId="6ABD5EC3">
            <w:pPr>
              <w:autoSpaceDE w:val="0"/>
              <w:snapToGrid w:val="0"/>
              <w:spacing w:line="460" w:lineRule="exact"/>
              <w:jc w:val="center"/>
              <w:rPr>
                <w:rFonts w:hint="eastAsia" w:ascii="宋体" w:hAnsi="宋体"/>
                <w:sz w:val="22"/>
                <w:szCs w:val="22"/>
              </w:rPr>
            </w:pPr>
            <w:r>
              <w:rPr>
                <w:rFonts w:hint="eastAsia" w:ascii="宋体" w:hAnsi="宋体"/>
                <w:sz w:val="22"/>
                <w:szCs w:val="22"/>
              </w:rPr>
              <w:t>金  额</w:t>
            </w:r>
          </w:p>
          <w:p w14:paraId="7DE94770">
            <w:pPr>
              <w:autoSpaceDE w:val="0"/>
              <w:snapToGrid w:val="0"/>
              <w:spacing w:line="460" w:lineRule="exact"/>
              <w:jc w:val="center"/>
              <w:rPr>
                <w:rFonts w:hint="eastAsia" w:ascii="宋体" w:hAnsi="宋体"/>
                <w:sz w:val="22"/>
                <w:szCs w:val="22"/>
              </w:rPr>
            </w:pPr>
            <w:r>
              <w:rPr>
                <w:rFonts w:hint="eastAsia" w:ascii="宋体" w:hAnsi="宋体"/>
                <w:sz w:val="22"/>
                <w:szCs w:val="22"/>
              </w:rPr>
              <w:t>（元）</w:t>
            </w:r>
          </w:p>
        </w:tc>
      </w:tr>
      <w:tr w14:paraId="16E5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4" w:hRule="atLeast"/>
          <w:jc w:val="center"/>
        </w:trPr>
        <w:tc>
          <w:tcPr>
            <w:tcW w:w="259" w:type="pct"/>
            <w:tcBorders>
              <w:top w:val="single" w:color="auto" w:sz="4" w:space="0"/>
              <w:left w:val="single" w:color="auto" w:sz="4" w:space="0"/>
              <w:bottom w:val="single" w:color="auto" w:sz="4" w:space="0"/>
              <w:right w:val="single" w:color="auto" w:sz="4" w:space="0"/>
            </w:tcBorders>
            <w:vAlign w:val="center"/>
          </w:tcPr>
          <w:p w14:paraId="6CCC0006">
            <w:pPr>
              <w:autoSpaceDE w:val="0"/>
              <w:snapToGrid w:val="0"/>
              <w:spacing w:line="460" w:lineRule="exact"/>
              <w:jc w:val="center"/>
              <w:rPr>
                <w:rFonts w:hint="eastAsia" w:ascii="宋体" w:hAnsi="宋体"/>
                <w:sz w:val="22"/>
                <w:szCs w:val="22"/>
              </w:rPr>
            </w:pPr>
            <w:r>
              <w:rPr>
                <w:rFonts w:hint="eastAsia" w:ascii="宋体" w:hAnsi="宋体"/>
                <w:sz w:val="22"/>
                <w:szCs w:val="22"/>
              </w:rPr>
              <w:t>1</w:t>
            </w:r>
          </w:p>
        </w:tc>
        <w:tc>
          <w:tcPr>
            <w:tcW w:w="681" w:type="pct"/>
            <w:tcBorders>
              <w:top w:val="single" w:color="auto" w:sz="4" w:space="0"/>
              <w:left w:val="single" w:color="auto" w:sz="4" w:space="0"/>
              <w:bottom w:val="single" w:color="auto" w:sz="4" w:space="0"/>
              <w:right w:val="single" w:color="auto" w:sz="4" w:space="0"/>
            </w:tcBorders>
            <w:vAlign w:val="center"/>
          </w:tcPr>
          <w:p w14:paraId="6929DEE3">
            <w:pPr>
              <w:autoSpaceDE w:val="0"/>
              <w:snapToGrid w:val="0"/>
              <w:spacing w:line="460" w:lineRule="exact"/>
              <w:jc w:val="center"/>
              <w:rPr>
                <w:rFonts w:hint="eastAsia" w:ascii="宋体" w:hAnsi="宋体"/>
                <w:sz w:val="22"/>
                <w:szCs w:val="22"/>
              </w:rPr>
            </w:pPr>
          </w:p>
        </w:tc>
        <w:tc>
          <w:tcPr>
            <w:tcW w:w="566" w:type="pct"/>
            <w:tcBorders>
              <w:top w:val="single" w:color="auto" w:sz="4" w:space="0"/>
              <w:left w:val="single" w:color="auto" w:sz="4" w:space="0"/>
              <w:bottom w:val="single" w:color="auto" w:sz="4" w:space="0"/>
              <w:right w:val="single" w:color="auto" w:sz="4" w:space="0"/>
            </w:tcBorders>
            <w:vAlign w:val="center"/>
          </w:tcPr>
          <w:p w14:paraId="06589C49">
            <w:pPr>
              <w:autoSpaceDE w:val="0"/>
              <w:snapToGrid w:val="0"/>
              <w:spacing w:line="460" w:lineRule="exact"/>
              <w:jc w:val="center"/>
              <w:rPr>
                <w:rFonts w:hint="eastAsia" w:ascii="宋体" w:hAnsi="宋体"/>
                <w:sz w:val="22"/>
                <w:szCs w:val="22"/>
              </w:rPr>
            </w:pPr>
          </w:p>
        </w:tc>
        <w:tc>
          <w:tcPr>
            <w:tcW w:w="625" w:type="pct"/>
            <w:tcBorders>
              <w:top w:val="single" w:color="auto" w:sz="4" w:space="0"/>
              <w:left w:val="single" w:color="auto" w:sz="4" w:space="0"/>
              <w:bottom w:val="single" w:color="auto" w:sz="4" w:space="0"/>
              <w:right w:val="single" w:color="auto" w:sz="4" w:space="0"/>
            </w:tcBorders>
            <w:vAlign w:val="center"/>
          </w:tcPr>
          <w:p w14:paraId="10704CA0">
            <w:pPr>
              <w:autoSpaceDE w:val="0"/>
              <w:snapToGrid w:val="0"/>
              <w:spacing w:line="460" w:lineRule="exact"/>
              <w:jc w:val="center"/>
              <w:rPr>
                <w:rFonts w:hint="eastAsia" w:ascii="宋体" w:hAnsi="宋体"/>
                <w:sz w:val="22"/>
                <w:szCs w:val="22"/>
              </w:rPr>
            </w:pPr>
          </w:p>
        </w:tc>
        <w:tc>
          <w:tcPr>
            <w:tcW w:w="623" w:type="pct"/>
            <w:tcBorders>
              <w:top w:val="single" w:color="auto" w:sz="4" w:space="0"/>
              <w:left w:val="single" w:color="auto" w:sz="4" w:space="0"/>
              <w:bottom w:val="single" w:color="auto" w:sz="4" w:space="0"/>
              <w:right w:val="single" w:color="auto" w:sz="4" w:space="0"/>
            </w:tcBorders>
          </w:tcPr>
          <w:p w14:paraId="3F386121">
            <w:pPr>
              <w:autoSpaceDE w:val="0"/>
              <w:snapToGrid w:val="0"/>
              <w:spacing w:line="460" w:lineRule="exact"/>
              <w:jc w:val="center"/>
              <w:rPr>
                <w:rFonts w:hint="eastAsia" w:ascii="宋体" w:hAnsi="宋体"/>
                <w:sz w:val="22"/>
                <w:szCs w:val="22"/>
              </w:rPr>
            </w:pPr>
          </w:p>
        </w:tc>
        <w:tc>
          <w:tcPr>
            <w:tcW w:w="351" w:type="pct"/>
            <w:tcBorders>
              <w:top w:val="single" w:color="auto" w:sz="4" w:space="0"/>
              <w:left w:val="single" w:color="auto" w:sz="4" w:space="0"/>
              <w:bottom w:val="single" w:color="auto" w:sz="4" w:space="0"/>
              <w:right w:val="single" w:color="auto" w:sz="4" w:space="0"/>
            </w:tcBorders>
          </w:tcPr>
          <w:p w14:paraId="70F30202">
            <w:pPr>
              <w:autoSpaceDE w:val="0"/>
              <w:snapToGrid w:val="0"/>
              <w:spacing w:line="460" w:lineRule="exact"/>
              <w:jc w:val="center"/>
              <w:rPr>
                <w:rFonts w:hint="eastAsia" w:ascii="宋体" w:hAnsi="宋体"/>
                <w:sz w:val="22"/>
                <w:szCs w:val="22"/>
              </w:rPr>
            </w:pPr>
          </w:p>
        </w:tc>
        <w:tc>
          <w:tcPr>
            <w:tcW w:w="566" w:type="pct"/>
            <w:tcBorders>
              <w:top w:val="single" w:color="auto" w:sz="4" w:space="0"/>
              <w:left w:val="single" w:color="auto" w:sz="4" w:space="0"/>
              <w:bottom w:val="single" w:color="auto" w:sz="4" w:space="0"/>
              <w:right w:val="single" w:color="auto" w:sz="4" w:space="0"/>
            </w:tcBorders>
          </w:tcPr>
          <w:p w14:paraId="35A0EA75">
            <w:pPr>
              <w:autoSpaceDE w:val="0"/>
              <w:snapToGrid w:val="0"/>
              <w:spacing w:line="460" w:lineRule="exact"/>
              <w:jc w:val="center"/>
              <w:rPr>
                <w:rFonts w:hint="eastAsia" w:ascii="宋体" w:hAnsi="宋体"/>
                <w:sz w:val="22"/>
                <w:szCs w:val="22"/>
              </w:rPr>
            </w:pPr>
          </w:p>
        </w:tc>
        <w:tc>
          <w:tcPr>
            <w:tcW w:w="566" w:type="pct"/>
            <w:tcBorders>
              <w:top w:val="single" w:color="auto" w:sz="4" w:space="0"/>
              <w:left w:val="single" w:color="auto" w:sz="4" w:space="0"/>
              <w:bottom w:val="single" w:color="auto" w:sz="4" w:space="0"/>
              <w:right w:val="single" w:color="auto" w:sz="4" w:space="0"/>
            </w:tcBorders>
            <w:vAlign w:val="center"/>
          </w:tcPr>
          <w:p w14:paraId="794F5B59">
            <w:pPr>
              <w:autoSpaceDE w:val="0"/>
              <w:snapToGrid w:val="0"/>
              <w:spacing w:line="460" w:lineRule="exact"/>
              <w:jc w:val="center"/>
              <w:rPr>
                <w:rFonts w:hint="eastAsia" w:ascii="宋体" w:hAnsi="宋体"/>
                <w:sz w:val="22"/>
                <w:szCs w:val="22"/>
              </w:rPr>
            </w:pPr>
          </w:p>
        </w:tc>
        <w:tc>
          <w:tcPr>
            <w:tcW w:w="755" w:type="pct"/>
            <w:tcBorders>
              <w:top w:val="single" w:color="auto" w:sz="4" w:space="0"/>
              <w:left w:val="single" w:color="auto" w:sz="4" w:space="0"/>
              <w:bottom w:val="single" w:color="auto" w:sz="4" w:space="0"/>
              <w:right w:val="single" w:color="auto" w:sz="4" w:space="0"/>
            </w:tcBorders>
            <w:vAlign w:val="center"/>
          </w:tcPr>
          <w:p w14:paraId="74706528">
            <w:pPr>
              <w:autoSpaceDE w:val="0"/>
              <w:snapToGrid w:val="0"/>
              <w:spacing w:line="460" w:lineRule="exact"/>
              <w:jc w:val="center"/>
              <w:rPr>
                <w:rFonts w:hint="eastAsia" w:ascii="宋体" w:hAnsi="宋体"/>
                <w:sz w:val="22"/>
                <w:szCs w:val="22"/>
              </w:rPr>
            </w:pPr>
          </w:p>
        </w:tc>
      </w:tr>
      <w:tr w14:paraId="7CB9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4" w:hRule="atLeast"/>
          <w:jc w:val="center"/>
        </w:trPr>
        <w:tc>
          <w:tcPr>
            <w:tcW w:w="259" w:type="pct"/>
            <w:tcBorders>
              <w:top w:val="single" w:color="auto" w:sz="4" w:space="0"/>
              <w:left w:val="single" w:color="auto" w:sz="4" w:space="0"/>
              <w:bottom w:val="single" w:color="auto" w:sz="4" w:space="0"/>
              <w:right w:val="single" w:color="auto" w:sz="4" w:space="0"/>
            </w:tcBorders>
            <w:vAlign w:val="center"/>
          </w:tcPr>
          <w:p w14:paraId="03E718CF">
            <w:pPr>
              <w:autoSpaceDE w:val="0"/>
              <w:snapToGrid w:val="0"/>
              <w:spacing w:line="460" w:lineRule="exact"/>
              <w:jc w:val="center"/>
              <w:rPr>
                <w:rFonts w:hint="eastAsia" w:ascii="宋体" w:hAnsi="宋体"/>
                <w:sz w:val="22"/>
                <w:szCs w:val="22"/>
              </w:rPr>
            </w:pPr>
            <w:r>
              <w:rPr>
                <w:rFonts w:hint="eastAsia" w:ascii="宋体" w:hAnsi="宋体"/>
                <w:sz w:val="22"/>
                <w:szCs w:val="22"/>
              </w:rPr>
              <w:t>2</w:t>
            </w:r>
          </w:p>
        </w:tc>
        <w:tc>
          <w:tcPr>
            <w:tcW w:w="681" w:type="pct"/>
            <w:tcBorders>
              <w:top w:val="single" w:color="auto" w:sz="4" w:space="0"/>
              <w:left w:val="single" w:color="auto" w:sz="4" w:space="0"/>
              <w:bottom w:val="single" w:color="auto" w:sz="4" w:space="0"/>
              <w:right w:val="single" w:color="auto" w:sz="4" w:space="0"/>
            </w:tcBorders>
            <w:vAlign w:val="center"/>
          </w:tcPr>
          <w:p w14:paraId="53AF61EA">
            <w:pPr>
              <w:autoSpaceDE w:val="0"/>
              <w:snapToGrid w:val="0"/>
              <w:spacing w:line="460" w:lineRule="exact"/>
              <w:jc w:val="center"/>
              <w:rPr>
                <w:rFonts w:hint="eastAsia" w:ascii="宋体" w:hAnsi="宋体"/>
                <w:sz w:val="22"/>
                <w:szCs w:val="22"/>
              </w:rPr>
            </w:pPr>
          </w:p>
        </w:tc>
        <w:tc>
          <w:tcPr>
            <w:tcW w:w="566" w:type="pct"/>
            <w:tcBorders>
              <w:top w:val="single" w:color="auto" w:sz="4" w:space="0"/>
              <w:left w:val="single" w:color="auto" w:sz="4" w:space="0"/>
              <w:bottom w:val="single" w:color="auto" w:sz="4" w:space="0"/>
              <w:right w:val="single" w:color="auto" w:sz="4" w:space="0"/>
            </w:tcBorders>
            <w:vAlign w:val="center"/>
          </w:tcPr>
          <w:p w14:paraId="0A4C2800">
            <w:pPr>
              <w:autoSpaceDE w:val="0"/>
              <w:snapToGrid w:val="0"/>
              <w:spacing w:line="460" w:lineRule="exact"/>
              <w:jc w:val="center"/>
              <w:rPr>
                <w:rFonts w:hint="eastAsia" w:ascii="宋体" w:hAnsi="宋体"/>
                <w:sz w:val="22"/>
                <w:szCs w:val="22"/>
              </w:rPr>
            </w:pPr>
          </w:p>
        </w:tc>
        <w:tc>
          <w:tcPr>
            <w:tcW w:w="625" w:type="pct"/>
            <w:tcBorders>
              <w:top w:val="single" w:color="auto" w:sz="4" w:space="0"/>
              <w:left w:val="single" w:color="auto" w:sz="4" w:space="0"/>
              <w:bottom w:val="single" w:color="auto" w:sz="4" w:space="0"/>
              <w:right w:val="single" w:color="auto" w:sz="4" w:space="0"/>
            </w:tcBorders>
            <w:vAlign w:val="center"/>
          </w:tcPr>
          <w:p w14:paraId="26A7413F">
            <w:pPr>
              <w:autoSpaceDE w:val="0"/>
              <w:snapToGrid w:val="0"/>
              <w:spacing w:line="460" w:lineRule="exact"/>
              <w:jc w:val="center"/>
              <w:rPr>
                <w:rFonts w:hint="eastAsia" w:ascii="宋体" w:hAnsi="宋体"/>
                <w:sz w:val="22"/>
                <w:szCs w:val="22"/>
              </w:rPr>
            </w:pPr>
          </w:p>
        </w:tc>
        <w:tc>
          <w:tcPr>
            <w:tcW w:w="623" w:type="pct"/>
            <w:tcBorders>
              <w:top w:val="single" w:color="auto" w:sz="4" w:space="0"/>
              <w:left w:val="single" w:color="auto" w:sz="4" w:space="0"/>
              <w:bottom w:val="single" w:color="auto" w:sz="4" w:space="0"/>
              <w:right w:val="single" w:color="auto" w:sz="4" w:space="0"/>
            </w:tcBorders>
          </w:tcPr>
          <w:p w14:paraId="797EDF08">
            <w:pPr>
              <w:autoSpaceDE w:val="0"/>
              <w:snapToGrid w:val="0"/>
              <w:spacing w:line="460" w:lineRule="exact"/>
              <w:jc w:val="center"/>
              <w:rPr>
                <w:rFonts w:hint="eastAsia" w:ascii="宋体" w:hAnsi="宋体"/>
                <w:sz w:val="22"/>
                <w:szCs w:val="22"/>
              </w:rPr>
            </w:pPr>
          </w:p>
        </w:tc>
        <w:tc>
          <w:tcPr>
            <w:tcW w:w="351" w:type="pct"/>
            <w:tcBorders>
              <w:top w:val="single" w:color="auto" w:sz="4" w:space="0"/>
              <w:left w:val="single" w:color="auto" w:sz="4" w:space="0"/>
              <w:bottom w:val="single" w:color="auto" w:sz="4" w:space="0"/>
              <w:right w:val="single" w:color="auto" w:sz="4" w:space="0"/>
            </w:tcBorders>
          </w:tcPr>
          <w:p w14:paraId="133F2B3F">
            <w:pPr>
              <w:autoSpaceDE w:val="0"/>
              <w:snapToGrid w:val="0"/>
              <w:spacing w:line="460" w:lineRule="exact"/>
              <w:jc w:val="center"/>
              <w:rPr>
                <w:rFonts w:hint="eastAsia" w:ascii="宋体" w:hAnsi="宋体"/>
                <w:sz w:val="22"/>
                <w:szCs w:val="22"/>
              </w:rPr>
            </w:pPr>
          </w:p>
        </w:tc>
        <w:tc>
          <w:tcPr>
            <w:tcW w:w="566" w:type="pct"/>
            <w:tcBorders>
              <w:top w:val="single" w:color="auto" w:sz="4" w:space="0"/>
              <w:left w:val="single" w:color="auto" w:sz="4" w:space="0"/>
              <w:bottom w:val="single" w:color="auto" w:sz="4" w:space="0"/>
              <w:right w:val="single" w:color="auto" w:sz="4" w:space="0"/>
            </w:tcBorders>
          </w:tcPr>
          <w:p w14:paraId="796AD4BE">
            <w:pPr>
              <w:autoSpaceDE w:val="0"/>
              <w:snapToGrid w:val="0"/>
              <w:spacing w:line="460" w:lineRule="exact"/>
              <w:jc w:val="center"/>
              <w:rPr>
                <w:rFonts w:hint="eastAsia" w:ascii="宋体" w:hAnsi="宋体"/>
                <w:sz w:val="22"/>
                <w:szCs w:val="22"/>
              </w:rPr>
            </w:pPr>
          </w:p>
        </w:tc>
        <w:tc>
          <w:tcPr>
            <w:tcW w:w="566" w:type="pct"/>
            <w:tcBorders>
              <w:top w:val="single" w:color="auto" w:sz="4" w:space="0"/>
              <w:left w:val="single" w:color="auto" w:sz="4" w:space="0"/>
              <w:bottom w:val="single" w:color="auto" w:sz="4" w:space="0"/>
              <w:right w:val="single" w:color="auto" w:sz="4" w:space="0"/>
            </w:tcBorders>
            <w:vAlign w:val="center"/>
          </w:tcPr>
          <w:p w14:paraId="12707A75">
            <w:pPr>
              <w:autoSpaceDE w:val="0"/>
              <w:snapToGrid w:val="0"/>
              <w:spacing w:line="460" w:lineRule="exact"/>
              <w:jc w:val="center"/>
              <w:rPr>
                <w:rFonts w:hint="eastAsia" w:ascii="宋体" w:hAnsi="宋体"/>
                <w:sz w:val="22"/>
                <w:szCs w:val="22"/>
              </w:rPr>
            </w:pPr>
          </w:p>
        </w:tc>
        <w:tc>
          <w:tcPr>
            <w:tcW w:w="755" w:type="pct"/>
            <w:tcBorders>
              <w:top w:val="single" w:color="auto" w:sz="4" w:space="0"/>
              <w:left w:val="single" w:color="auto" w:sz="4" w:space="0"/>
              <w:bottom w:val="single" w:color="auto" w:sz="4" w:space="0"/>
              <w:right w:val="single" w:color="auto" w:sz="4" w:space="0"/>
            </w:tcBorders>
            <w:vAlign w:val="center"/>
          </w:tcPr>
          <w:p w14:paraId="001690AE">
            <w:pPr>
              <w:autoSpaceDE w:val="0"/>
              <w:snapToGrid w:val="0"/>
              <w:spacing w:line="460" w:lineRule="exact"/>
              <w:jc w:val="center"/>
              <w:rPr>
                <w:rFonts w:hint="eastAsia" w:ascii="宋体" w:hAnsi="宋体"/>
                <w:sz w:val="22"/>
                <w:szCs w:val="22"/>
              </w:rPr>
            </w:pPr>
          </w:p>
        </w:tc>
      </w:tr>
      <w:tr w14:paraId="42E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4" w:hRule="atLeast"/>
          <w:jc w:val="center"/>
        </w:trPr>
        <w:tc>
          <w:tcPr>
            <w:tcW w:w="259" w:type="pct"/>
            <w:tcBorders>
              <w:top w:val="single" w:color="auto" w:sz="4" w:space="0"/>
              <w:left w:val="single" w:color="auto" w:sz="4" w:space="0"/>
              <w:bottom w:val="single" w:color="auto" w:sz="4" w:space="0"/>
              <w:right w:val="single" w:color="auto" w:sz="4" w:space="0"/>
            </w:tcBorders>
            <w:vAlign w:val="center"/>
          </w:tcPr>
          <w:p w14:paraId="65883A03">
            <w:pPr>
              <w:autoSpaceDE w:val="0"/>
              <w:snapToGrid w:val="0"/>
              <w:spacing w:line="460" w:lineRule="exact"/>
              <w:jc w:val="center"/>
              <w:rPr>
                <w:rFonts w:hint="eastAsia" w:ascii="宋体" w:hAnsi="宋体"/>
                <w:sz w:val="22"/>
                <w:szCs w:val="22"/>
              </w:rPr>
            </w:pPr>
            <w:r>
              <w:rPr>
                <w:rFonts w:hint="eastAsia" w:ascii="宋体" w:hAnsi="宋体"/>
                <w:sz w:val="22"/>
                <w:szCs w:val="22"/>
              </w:rPr>
              <w:t>3</w:t>
            </w:r>
          </w:p>
        </w:tc>
        <w:tc>
          <w:tcPr>
            <w:tcW w:w="681" w:type="pct"/>
            <w:tcBorders>
              <w:top w:val="single" w:color="auto" w:sz="4" w:space="0"/>
              <w:left w:val="single" w:color="auto" w:sz="4" w:space="0"/>
              <w:bottom w:val="single" w:color="auto" w:sz="4" w:space="0"/>
              <w:right w:val="single" w:color="auto" w:sz="4" w:space="0"/>
            </w:tcBorders>
            <w:vAlign w:val="center"/>
          </w:tcPr>
          <w:p w14:paraId="36266E84">
            <w:pPr>
              <w:autoSpaceDE w:val="0"/>
              <w:snapToGrid w:val="0"/>
              <w:spacing w:line="460" w:lineRule="exact"/>
              <w:jc w:val="center"/>
              <w:rPr>
                <w:rFonts w:hint="eastAsia" w:ascii="宋体" w:hAnsi="宋体"/>
                <w:sz w:val="22"/>
                <w:szCs w:val="22"/>
              </w:rPr>
            </w:pPr>
          </w:p>
        </w:tc>
        <w:tc>
          <w:tcPr>
            <w:tcW w:w="566" w:type="pct"/>
            <w:tcBorders>
              <w:top w:val="single" w:color="auto" w:sz="4" w:space="0"/>
              <w:left w:val="single" w:color="auto" w:sz="4" w:space="0"/>
              <w:bottom w:val="single" w:color="auto" w:sz="4" w:space="0"/>
              <w:right w:val="single" w:color="auto" w:sz="4" w:space="0"/>
            </w:tcBorders>
            <w:vAlign w:val="center"/>
          </w:tcPr>
          <w:p w14:paraId="7B6A873B">
            <w:pPr>
              <w:autoSpaceDE w:val="0"/>
              <w:snapToGrid w:val="0"/>
              <w:spacing w:line="460" w:lineRule="exact"/>
              <w:jc w:val="center"/>
              <w:rPr>
                <w:rFonts w:hint="eastAsia" w:ascii="宋体" w:hAnsi="宋体"/>
                <w:sz w:val="22"/>
                <w:szCs w:val="22"/>
              </w:rPr>
            </w:pPr>
          </w:p>
        </w:tc>
        <w:tc>
          <w:tcPr>
            <w:tcW w:w="625" w:type="pct"/>
            <w:tcBorders>
              <w:top w:val="single" w:color="auto" w:sz="4" w:space="0"/>
              <w:left w:val="single" w:color="auto" w:sz="4" w:space="0"/>
              <w:bottom w:val="single" w:color="auto" w:sz="4" w:space="0"/>
              <w:right w:val="single" w:color="auto" w:sz="4" w:space="0"/>
            </w:tcBorders>
            <w:vAlign w:val="center"/>
          </w:tcPr>
          <w:p w14:paraId="40D2D500">
            <w:pPr>
              <w:autoSpaceDE w:val="0"/>
              <w:snapToGrid w:val="0"/>
              <w:spacing w:line="460" w:lineRule="exact"/>
              <w:jc w:val="center"/>
              <w:rPr>
                <w:rFonts w:hint="eastAsia" w:ascii="宋体" w:hAnsi="宋体"/>
                <w:sz w:val="22"/>
                <w:szCs w:val="22"/>
              </w:rPr>
            </w:pPr>
          </w:p>
        </w:tc>
        <w:tc>
          <w:tcPr>
            <w:tcW w:w="623" w:type="pct"/>
            <w:tcBorders>
              <w:top w:val="single" w:color="auto" w:sz="4" w:space="0"/>
              <w:left w:val="single" w:color="auto" w:sz="4" w:space="0"/>
              <w:bottom w:val="single" w:color="auto" w:sz="4" w:space="0"/>
              <w:right w:val="single" w:color="auto" w:sz="4" w:space="0"/>
            </w:tcBorders>
          </w:tcPr>
          <w:p w14:paraId="7342307F">
            <w:pPr>
              <w:autoSpaceDE w:val="0"/>
              <w:snapToGrid w:val="0"/>
              <w:spacing w:line="460" w:lineRule="exact"/>
              <w:jc w:val="center"/>
              <w:rPr>
                <w:rFonts w:hint="eastAsia" w:ascii="宋体" w:hAnsi="宋体"/>
                <w:sz w:val="22"/>
                <w:szCs w:val="22"/>
              </w:rPr>
            </w:pPr>
          </w:p>
        </w:tc>
        <w:tc>
          <w:tcPr>
            <w:tcW w:w="351" w:type="pct"/>
            <w:tcBorders>
              <w:top w:val="single" w:color="auto" w:sz="4" w:space="0"/>
              <w:left w:val="single" w:color="auto" w:sz="4" w:space="0"/>
              <w:bottom w:val="single" w:color="auto" w:sz="4" w:space="0"/>
              <w:right w:val="single" w:color="auto" w:sz="4" w:space="0"/>
            </w:tcBorders>
          </w:tcPr>
          <w:p w14:paraId="4D4B6DA0">
            <w:pPr>
              <w:autoSpaceDE w:val="0"/>
              <w:snapToGrid w:val="0"/>
              <w:spacing w:line="460" w:lineRule="exact"/>
              <w:jc w:val="center"/>
              <w:rPr>
                <w:rFonts w:hint="eastAsia" w:ascii="宋体" w:hAnsi="宋体"/>
                <w:sz w:val="22"/>
                <w:szCs w:val="22"/>
              </w:rPr>
            </w:pPr>
          </w:p>
        </w:tc>
        <w:tc>
          <w:tcPr>
            <w:tcW w:w="566" w:type="pct"/>
            <w:tcBorders>
              <w:top w:val="single" w:color="auto" w:sz="4" w:space="0"/>
              <w:left w:val="single" w:color="auto" w:sz="4" w:space="0"/>
              <w:bottom w:val="single" w:color="auto" w:sz="4" w:space="0"/>
              <w:right w:val="single" w:color="auto" w:sz="4" w:space="0"/>
            </w:tcBorders>
          </w:tcPr>
          <w:p w14:paraId="61B965C5">
            <w:pPr>
              <w:autoSpaceDE w:val="0"/>
              <w:snapToGrid w:val="0"/>
              <w:spacing w:line="460" w:lineRule="exact"/>
              <w:jc w:val="center"/>
              <w:rPr>
                <w:rFonts w:hint="eastAsia" w:ascii="宋体" w:hAnsi="宋体"/>
                <w:sz w:val="22"/>
                <w:szCs w:val="22"/>
              </w:rPr>
            </w:pPr>
          </w:p>
        </w:tc>
        <w:tc>
          <w:tcPr>
            <w:tcW w:w="566" w:type="pct"/>
            <w:tcBorders>
              <w:top w:val="single" w:color="auto" w:sz="4" w:space="0"/>
              <w:left w:val="single" w:color="auto" w:sz="4" w:space="0"/>
              <w:bottom w:val="single" w:color="auto" w:sz="4" w:space="0"/>
              <w:right w:val="single" w:color="auto" w:sz="4" w:space="0"/>
            </w:tcBorders>
            <w:vAlign w:val="center"/>
          </w:tcPr>
          <w:p w14:paraId="20821DD2">
            <w:pPr>
              <w:autoSpaceDE w:val="0"/>
              <w:snapToGrid w:val="0"/>
              <w:spacing w:line="460" w:lineRule="exact"/>
              <w:jc w:val="center"/>
              <w:rPr>
                <w:rFonts w:hint="eastAsia" w:ascii="宋体" w:hAnsi="宋体"/>
                <w:sz w:val="22"/>
                <w:szCs w:val="22"/>
              </w:rPr>
            </w:pPr>
          </w:p>
        </w:tc>
        <w:tc>
          <w:tcPr>
            <w:tcW w:w="755" w:type="pct"/>
            <w:tcBorders>
              <w:top w:val="single" w:color="auto" w:sz="4" w:space="0"/>
              <w:left w:val="single" w:color="auto" w:sz="4" w:space="0"/>
              <w:bottom w:val="single" w:color="auto" w:sz="4" w:space="0"/>
              <w:right w:val="single" w:color="auto" w:sz="4" w:space="0"/>
            </w:tcBorders>
            <w:vAlign w:val="center"/>
          </w:tcPr>
          <w:p w14:paraId="3ABEC04E">
            <w:pPr>
              <w:autoSpaceDE w:val="0"/>
              <w:snapToGrid w:val="0"/>
              <w:spacing w:line="460" w:lineRule="exact"/>
              <w:jc w:val="center"/>
              <w:rPr>
                <w:rFonts w:hint="eastAsia" w:ascii="宋体" w:hAnsi="宋体"/>
                <w:sz w:val="22"/>
                <w:szCs w:val="22"/>
              </w:rPr>
            </w:pPr>
          </w:p>
        </w:tc>
      </w:tr>
      <w:tr w14:paraId="2294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499CE1ED">
            <w:pPr>
              <w:autoSpaceDE w:val="0"/>
              <w:snapToGrid w:val="0"/>
              <w:spacing w:line="460" w:lineRule="exact"/>
              <w:rPr>
                <w:rFonts w:hint="eastAsia" w:ascii="宋体" w:hAnsi="宋体"/>
                <w:sz w:val="22"/>
                <w:szCs w:val="22"/>
              </w:rPr>
            </w:pPr>
            <w:r>
              <w:rPr>
                <w:rFonts w:hint="eastAsia" w:ascii="宋体" w:hAnsi="宋体"/>
                <w:sz w:val="22"/>
                <w:szCs w:val="22"/>
              </w:rPr>
              <w:t xml:space="preserve">人民币合计金额（大写）                          （小写）                 </w:t>
            </w:r>
          </w:p>
        </w:tc>
      </w:tr>
    </w:tbl>
    <w:p w14:paraId="28024D8A">
      <w:pPr>
        <w:snapToGrid w:val="0"/>
        <w:spacing w:line="460" w:lineRule="exact"/>
        <w:ind w:right="52" w:firstLine="440" w:firstLineChars="200"/>
        <w:rPr>
          <w:rFonts w:hint="eastAsia" w:ascii="宋体" w:hAnsi="宋体"/>
          <w:sz w:val="22"/>
          <w:szCs w:val="22"/>
        </w:rPr>
      </w:pPr>
      <w:r>
        <w:rPr>
          <w:rFonts w:hint="eastAsia" w:ascii="宋体" w:hAnsi="宋体"/>
          <w:sz w:val="22"/>
          <w:szCs w:val="22"/>
        </w:rPr>
        <w:t>2、响应报价包含货物、货物标准附件、备品备件、专用工具、设备安装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费用。</w:t>
      </w:r>
    </w:p>
    <w:p w14:paraId="7FA1872B">
      <w:pPr>
        <w:autoSpaceDE w:val="0"/>
        <w:spacing w:line="460" w:lineRule="exact"/>
        <w:rPr>
          <w:rFonts w:hint="eastAsia" w:ascii="宋体" w:hAnsi="宋体"/>
          <w:b/>
          <w:sz w:val="22"/>
          <w:szCs w:val="22"/>
        </w:rPr>
      </w:pPr>
      <w:r>
        <w:rPr>
          <w:rFonts w:hint="eastAsia" w:ascii="宋体" w:hAnsi="宋体"/>
          <w:sz w:val="22"/>
          <w:szCs w:val="22"/>
        </w:rPr>
        <w:t xml:space="preserve">    </w:t>
      </w:r>
      <w:r>
        <w:rPr>
          <w:rFonts w:hint="eastAsia" w:ascii="宋体" w:hAnsi="宋体"/>
          <w:b/>
          <w:sz w:val="22"/>
          <w:szCs w:val="22"/>
        </w:rPr>
        <w:t>第二条 质量保证</w:t>
      </w:r>
    </w:p>
    <w:p w14:paraId="72CB83B7">
      <w:pPr>
        <w:autoSpaceDE w:val="0"/>
        <w:spacing w:line="460" w:lineRule="exact"/>
        <w:rPr>
          <w:rFonts w:hint="eastAsia" w:ascii="宋体" w:hAnsi="宋体"/>
          <w:sz w:val="22"/>
          <w:szCs w:val="22"/>
        </w:rPr>
      </w:pPr>
      <w:r>
        <w:rPr>
          <w:rFonts w:hint="eastAsia" w:ascii="宋体" w:hAnsi="宋体"/>
          <w:b/>
          <w:sz w:val="22"/>
          <w:szCs w:val="22"/>
        </w:rPr>
        <w:t xml:space="preserve">    </w:t>
      </w:r>
      <w:r>
        <w:rPr>
          <w:rFonts w:hint="eastAsia" w:ascii="宋体" w:hAnsi="宋体"/>
          <w:sz w:val="22"/>
          <w:szCs w:val="22"/>
        </w:rPr>
        <w:t>1、乙方所提供的货物型号、技术规格、技术参数等质量必须与采购文件，响应文件和承诺相一致。乙方提供的节能和环保产品必须是列入品目清单的产品，否则甲方有权解除本合同。</w:t>
      </w:r>
    </w:p>
    <w:p w14:paraId="0488F081">
      <w:pPr>
        <w:autoSpaceDE w:val="0"/>
        <w:spacing w:line="460" w:lineRule="exact"/>
        <w:ind w:firstLine="420"/>
        <w:rPr>
          <w:rFonts w:hint="eastAsia" w:ascii="宋体" w:hAnsi="宋体"/>
          <w:sz w:val="22"/>
          <w:szCs w:val="22"/>
        </w:rPr>
      </w:pPr>
      <w:r>
        <w:rPr>
          <w:rFonts w:hint="eastAsia" w:ascii="宋体" w:hAnsi="宋体"/>
          <w:sz w:val="22"/>
          <w:szCs w:val="22"/>
        </w:rPr>
        <w:t>2、乙方所提供的货物必须是全新、未使用的原装产品，且在正常安装、使用和保养条件下，其使用寿命期内各项指标均达到质量要求，否则甲方有权解除本合同。</w:t>
      </w:r>
    </w:p>
    <w:p w14:paraId="147F436E">
      <w:pPr>
        <w:snapToGrid w:val="0"/>
        <w:spacing w:line="460" w:lineRule="exact"/>
        <w:ind w:firstLine="440" w:firstLineChars="200"/>
        <w:rPr>
          <w:rFonts w:hint="eastAsia" w:ascii="宋体" w:hAnsi="宋体"/>
          <w:sz w:val="22"/>
          <w:szCs w:val="22"/>
        </w:rPr>
      </w:pPr>
      <w:r>
        <w:rPr>
          <w:rFonts w:hint="eastAsia" w:ascii="宋体" w:hAnsi="宋体"/>
          <w:sz w:val="22"/>
          <w:szCs w:val="22"/>
        </w:rPr>
        <w:t>3、乙方提供的零配件必须是全新原厂商出产的设备配件，不允许使用第三方配件及二手配件进行更换，更换时必须提供原厂证件。</w:t>
      </w:r>
    </w:p>
    <w:p w14:paraId="714AA022">
      <w:pPr>
        <w:widowControl/>
        <w:autoSpaceDE w:val="0"/>
        <w:snapToGrid w:val="0"/>
        <w:spacing w:line="460" w:lineRule="exact"/>
        <w:ind w:firstLine="440" w:firstLineChars="200"/>
        <w:rPr>
          <w:rFonts w:hint="eastAsia" w:ascii="宋体" w:hAnsi="宋体"/>
          <w:sz w:val="22"/>
          <w:szCs w:val="22"/>
        </w:rPr>
      </w:pPr>
      <w:r>
        <w:rPr>
          <w:rFonts w:hint="eastAsia" w:ascii="宋体" w:hAnsi="宋体"/>
          <w:sz w:val="22"/>
          <w:szCs w:val="22"/>
        </w:rPr>
        <w:t>4、乙方所提供的服务必须是符合采购要求、国家标准、行业标准的，在正常使用和保养条件下，其使用寿命期内各项指标均达到质量要求。如违反本条，甲方有权解除本合同，甲方因此受到损失的，乙方应赔偿甲方的所有损失。</w:t>
      </w:r>
    </w:p>
    <w:p w14:paraId="56EE3C00">
      <w:pPr>
        <w:widowControl/>
        <w:autoSpaceDE w:val="0"/>
        <w:snapToGrid w:val="0"/>
        <w:spacing w:line="460" w:lineRule="exact"/>
        <w:ind w:firstLine="420" w:firstLineChars="200"/>
        <w:rPr>
          <w:rFonts w:hint="eastAsia" w:ascii="宋体" w:hAnsi="宋体"/>
          <w:sz w:val="22"/>
          <w:szCs w:val="22"/>
        </w:rPr>
      </w:pPr>
      <w:r>
        <w:rPr>
          <w:rFonts w:hint="eastAsia" w:ascii="宋体" w:hAnsi="宋体" w:cs="宋体"/>
          <w:szCs w:val="21"/>
        </w:rPr>
        <w:t>5、必须为制造商全新生产产品，验收时提供证明资料，查看设备机身铭牌标注的生产日期或其他证明产品生产日期的资料，从出厂日期至甲方收货时间，国产产品（含进口品牌国内制造）不超过6个月。</w:t>
      </w:r>
    </w:p>
    <w:p w14:paraId="0C80AB63">
      <w:pPr>
        <w:autoSpaceDE w:val="0"/>
        <w:spacing w:line="460" w:lineRule="exact"/>
        <w:rPr>
          <w:rFonts w:hint="eastAsia" w:ascii="宋体" w:hAnsi="宋体"/>
          <w:b/>
          <w:sz w:val="22"/>
          <w:szCs w:val="22"/>
        </w:rPr>
      </w:pPr>
      <w:r>
        <w:rPr>
          <w:rFonts w:hint="eastAsia" w:ascii="宋体" w:hAnsi="宋体"/>
          <w:sz w:val="22"/>
          <w:szCs w:val="22"/>
        </w:rPr>
        <w:t xml:space="preserve">    </w:t>
      </w:r>
      <w:r>
        <w:rPr>
          <w:rFonts w:hint="eastAsia" w:ascii="宋体" w:hAnsi="宋体"/>
          <w:b/>
          <w:sz w:val="22"/>
          <w:szCs w:val="22"/>
        </w:rPr>
        <w:t>第三条 权利保证</w:t>
      </w:r>
    </w:p>
    <w:p w14:paraId="3F3BB135">
      <w:pPr>
        <w:autoSpaceDE w:val="0"/>
        <w:spacing w:line="460" w:lineRule="exact"/>
        <w:rPr>
          <w:rFonts w:hint="eastAsia" w:ascii="宋体" w:hAnsi="宋体"/>
          <w:sz w:val="22"/>
          <w:szCs w:val="22"/>
        </w:rPr>
      </w:pPr>
      <w:r>
        <w:rPr>
          <w:rFonts w:hint="eastAsia" w:ascii="宋体" w:hAnsi="宋体"/>
          <w:b/>
          <w:sz w:val="22"/>
          <w:szCs w:val="22"/>
        </w:rPr>
        <w:t xml:space="preserve">   </w:t>
      </w:r>
      <w:r>
        <w:rPr>
          <w:rFonts w:hint="eastAsia" w:ascii="宋体" w:hAnsi="宋体"/>
          <w:sz w:val="22"/>
          <w:szCs w:val="22"/>
        </w:rPr>
        <w:t xml:space="preserve"> 1、乙方应保证所提供货物在使用时不会侵犯任何第三方的专利权、商标权、工业设计权或其他权利。</w:t>
      </w:r>
    </w:p>
    <w:p w14:paraId="700A1997">
      <w:pPr>
        <w:autoSpaceDE w:val="0"/>
        <w:spacing w:line="460" w:lineRule="exact"/>
        <w:rPr>
          <w:rFonts w:hint="eastAsia" w:ascii="宋体" w:hAnsi="宋体"/>
          <w:sz w:val="22"/>
          <w:szCs w:val="22"/>
        </w:rPr>
      </w:pPr>
      <w:r>
        <w:rPr>
          <w:rFonts w:hint="eastAsia" w:ascii="宋体" w:hAnsi="宋体"/>
          <w:sz w:val="22"/>
          <w:szCs w:val="22"/>
        </w:rPr>
        <w:t xml:space="preserve">    2、乙方应按采购文件规定的时间向甲方提供使用货物的有关技术资料。</w:t>
      </w:r>
    </w:p>
    <w:p w14:paraId="4E849FCE">
      <w:pPr>
        <w:autoSpaceDE w:val="0"/>
        <w:spacing w:line="460" w:lineRule="exact"/>
        <w:rPr>
          <w:rFonts w:hint="eastAsia" w:ascii="宋体" w:hAnsi="宋体"/>
          <w:sz w:val="22"/>
          <w:szCs w:val="22"/>
        </w:rPr>
      </w:pPr>
      <w:r>
        <w:rPr>
          <w:rFonts w:hint="eastAsia" w:ascii="宋体" w:hAnsi="宋体"/>
          <w:sz w:val="22"/>
          <w:szCs w:val="22"/>
        </w:rPr>
        <w:t xml:space="preserve">    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违反本条，甲方有权解除本合同，乙方应向甲方支付合同总价款的30%作为违约金。</w:t>
      </w:r>
    </w:p>
    <w:p w14:paraId="50F375AE">
      <w:pPr>
        <w:autoSpaceDE w:val="0"/>
        <w:spacing w:line="460" w:lineRule="exact"/>
        <w:ind w:firstLine="420"/>
        <w:rPr>
          <w:rFonts w:hint="eastAsia" w:ascii="宋体" w:hAnsi="宋体"/>
          <w:sz w:val="22"/>
          <w:szCs w:val="22"/>
        </w:rPr>
      </w:pPr>
      <w:r>
        <w:rPr>
          <w:rFonts w:hint="eastAsia" w:ascii="宋体" w:hAnsi="宋体"/>
          <w:sz w:val="22"/>
          <w:szCs w:val="22"/>
        </w:rPr>
        <w:t xml:space="preserve"> 4、乙方保证所交付的货物的所有权完全属于乙方且无任何抵押、质押、查封等产权瑕疵。如违反本条，甲方有权解除本合同，甲方因此受到损失的，乙方应赔偿甲方的所有损失。</w:t>
      </w:r>
    </w:p>
    <w:p w14:paraId="26F677DE">
      <w:pPr>
        <w:autoSpaceDE w:val="0"/>
        <w:spacing w:line="460" w:lineRule="exact"/>
        <w:rPr>
          <w:rFonts w:hint="eastAsia" w:ascii="宋体" w:hAnsi="宋体"/>
          <w:b/>
          <w:sz w:val="22"/>
          <w:szCs w:val="22"/>
        </w:rPr>
      </w:pPr>
      <w:r>
        <w:rPr>
          <w:rFonts w:hint="eastAsia" w:ascii="宋体" w:hAnsi="宋体"/>
          <w:sz w:val="22"/>
          <w:szCs w:val="22"/>
        </w:rPr>
        <w:t xml:space="preserve">    </w:t>
      </w:r>
      <w:r>
        <w:rPr>
          <w:rFonts w:hint="eastAsia" w:ascii="宋体" w:hAnsi="宋体"/>
          <w:b/>
          <w:sz w:val="22"/>
          <w:szCs w:val="22"/>
        </w:rPr>
        <w:t>第四条 包装和运输</w:t>
      </w:r>
    </w:p>
    <w:p w14:paraId="58614974">
      <w:pPr>
        <w:autoSpaceDE w:val="0"/>
        <w:spacing w:line="460" w:lineRule="exact"/>
        <w:rPr>
          <w:rFonts w:hint="eastAsia" w:ascii="宋体" w:hAnsi="宋体"/>
          <w:sz w:val="22"/>
          <w:szCs w:val="22"/>
        </w:rPr>
      </w:pPr>
      <w:r>
        <w:rPr>
          <w:rFonts w:hint="eastAsia" w:ascii="宋体" w:hAnsi="宋体"/>
          <w:b/>
          <w:sz w:val="22"/>
          <w:szCs w:val="22"/>
        </w:rPr>
        <w:t xml:space="preserve">    </w:t>
      </w:r>
      <w:r>
        <w:rPr>
          <w:rFonts w:hint="eastAsia" w:ascii="宋体" w:hAnsi="宋体"/>
          <w:sz w:val="22"/>
          <w:szCs w:val="22"/>
        </w:rPr>
        <w:t>1、乙方提供的货物均应按</w:t>
      </w:r>
      <w:bookmarkStart w:id="89" w:name="OLE_LINK26"/>
      <w:bookmarkStart w:id="90" w:name="OLE_LINK27"/>
      <w:r>
        <w:rPr>
          <w:rFonts w:hint="eastAsia" w:ascii="宋体" w:hAnsi="宋体"/>
          <w:sz w:val="22"/>
          <w:szCs w:val="22"/>
        </w:rPr>
        <w:t>采购文件、响应文件</w:t>
      </w:r>
      <w:bookmarkEnd w:id="89"/>
      <w:bookmarkEnd w:id="90"/>
      <w:r>
        <w:rPr>
          <w:rFonts w:hint="eastAsia" w:ascii="宋体" w:hAnsi="宋体"/>
          <w:sz w:val="22"/>
          <w:szCs w:val="22"/>
        </w:rPr>
        <w:t>要求的包装材料、包装标准、包装方式进行包装，每一包装单元内应附详细的装箱单和质量合格证。</w:t>
      </w:r>
    </w:p>
    <w:p w14:paraId="274BBDC2">
      <w:pPr>
        <w:autoSpaceDE w:val="0"/>
        <w:spacing w:line="460" w:lineRule="exact"/>
        <w:rPr>
          <w:rFonts w:hint="eastAsia" w:ascii="宋体" w:hAnsi="宋体"/>
          <w:sz w:val="22"/>
          <w:szCs w:val="22"/>
          <w:u w:val="single"/>
        </w:rPr>
      </w:pPr>
      <w:r>
        <w:rPr>
          <w:rFonts w:hint="eastAsia" w:ascii="宋体" w:hAnsi="宋体"/>
          <w:sz w:val="22"/>
          <w:szCs w:val="22"/>
        </w:rPr>
        <w:t xml:space="preserve">    2、货物的运输方式：</w:t>
      </w:r>
      <w:r>
        <w:rPr>
          <w:rFonts w:hint="eastAsia" w:ascii="宋体" w:hAnsi="宋体"/>
          <w:sz w:val="22"/>
          <w:szCs w:val="22"/>
          <w:u w:val="single"/>
        </w:rPr>
        <w:t>由乙方负责</w:t>
      </w:r>
      <w:r>
        <w:rPr>
          <w:rFonts w:hint="eastAsia" w:ascii="宋体" w:hAnsi="宋体"/>
          <w:sz w:val="22"/>
          <w:szCs w:val="22"/>
        </w:rPr>
        <w:t>。</w:t>
      </w:r>
    </w:p>
    <w:p w14:paraId="1FBB946B">
      <w:pPr>
        <w:autoSpaceDE w:val="0"/>
        <w:spacing w:line="460" w:lineRule="exact"/>
        <w:rPr>
          <w:rFonts w:hint="eastAsia" w:ascii="宋体" w:hAnsi="宋体"/>
          <w:sz w:val="22"/>
          <w:szCs w:val="22"/>
        </w:rPr>
      </w:pPr>
      <w:r>
        <w:rPr>
          <w:rFonts w:hint="eastAsia" w:ascii="宋体" w:hAnsi="宋体"/>
          <w:sz w:val="22"/>
          <w:szCs w:val="22"/>
        </w:rPr>
        <w:t xml:space="preserve">    3、乙方负责货物运输，货物运输合理损耗及计算方法：</w:t>
      </w:r>
      <w:r>
        <w:rPr>
          <w:rFonts w:hint="eastAsia" w:ascii="宋体" w:hAnsi="宋体"/>
          <w:sz w:val="22"/>
          <w:szCs w:val="22"/>
          <w:u w:val="single"/>
        </w:rPr>
        <w:t>不接受损耗</w:t>
      </w:r>
      <w:r>
        <w:rPr>
          <w:rFonts w:hint="eastAsia" w:ascii="宋体" w:hAnsi="宋体"/>
          <w:sz w:val="22"/>
          <w:szCs w:val="22"/>
        </w:rPr>
        <w:t>。</w:t>
      </w:r>
    </w:p>
    <w:p w14:paraId="7A3997A5">
      <w:pPr>
        <w:autoSpaceDE w:val="0"/>
        <w:spacing w:line="460" w:lineRule="exact"/>
        <w:rPr>
          <w:rFonts w:hint="eastAsia" w:ascii="宋体" w:hAnsi="宋体"/>
          <w:b/>
          <w:sz w:val="22"/>
          <w:szCs w:val="22"/>
        </w:rPr>
      </w:pPr>
      <w:r>
        <w:rPr>
          <w:rFonts w:hint="eastAsia" w:ascii="宋体" w:hAnsi="宋体"/>
          <w:sz w:val="22"/>
          <w:szCs w:val="22"/>
        </w:rPr>
        <w:t xml:space="preserve">    </w:t>
      </w:r>
      <w:r>
        <w:rPr>
          <w:rFonts w:hint="eastAsia" w:ascii="宋体" w:hAnsi="宋体"/>
          <w:b/>
          <w:sz w:val="22"/>
          <w:szCs w:val="22"/>
        </w:rPr>
        <w:t>第五条 交付和验收</w:t>
      </w:r>
    </w:p>
    <w:p w14:paraId="0E7B9FC9">
      <w:pPr>
        <w:autoSpaceDE w:val="0"/>
        <w:spacing w:line="460" w:lineRule="exact"/>
        <w:rPr>
          <w:rFonts w:hint="eastAsia" w:ascii="宋体" w:hAnsi="宋体"/>
          <w:sz w:val="22"/>
          <w:szCs w:val="22"/>
        </w:rPr>
      </w:pPr>
      <w:r>
        <w:rPr>
          <w:rFonts w:hint="eastAsia" w:ascii="宋体" w:hAnsi="宋体"/>
          <w:b/>
          <w:sz w:val="22"/>
          <w:szCs w:val="22"/>
        </w:rPr>
        <w:t xml:space="preserve">    </w:t>
      </w:r>
      <w:r>
        <w:rPr>
          <w:rFonts w:hint="eastAsia" w:ascii="宋体" w:hAnsi="宋体"/>
          <w:sz w:val="22"/>
          <w:szCs w:val="22"/>
        </w:rPr>
        <w:t>1、交付使用时间：</w:t>
      </w:r>
      <w:r>
        <w:rPr>
          <w:rFonts w:hint="eastAsia" w:ascii="宋体" w:hAnsi="宋体"/>
          <w:sz w:val="22"/>
          <w:szCs w:val="22"/>
          <w:u w:val="single"/>
        </w:rPr>
        <w:t xml:space="preserve"> 按乙方响应文件中所承诺的时间 </w:t>
      </w:r>
      <w:r>
        <w:rPr>
          <w:rFonts w:hint="eastAsia" w:ascii="宋体" w:hAnsi="宋体"/>
          <w:sz w:val="22"/>
          <w:szCs w:val="22"/>
        </w:rPr>
        <w:t>、地点：</w:t>
      </w:r>
      <w:r>
        <w:rPr>
          <w:rFonts w:hint="eastAsia" w:ascii="宋体" w:hAnsi="宋体"/>
          <w:sz w:val="22"/>
          <w:szCs w:val="22"/>
          <w:u w:val="single"/>
        </w:rPr>
        <w:t xml:space="preserve">甲方指定地点 </w:t>
      </w:r>
      <w:r>
        <w:rPr>
          <w:rFonts w:hint="eastAsia" w:ascii="宋体" w:hAnsi="宋体"/>
          <w:sz w:val="22"/>
          <w:szCs w:val="22"/>
        </w:rPr>
        <w:t>。</w:t>
      </w:r>
    </w:p>
    <w:p w14:paraId="37ADABD3">
      <w:pPr>
        <w:autoSpaceDE w:val="0"/>
        <w:spacing w:line="460" w:lineRule="exact"/>
        <w:rPr>
          <w:rFonts w:hint="eastAsia" w:ascii="宋体" w:hAnsi="宋体"/>
          <w:sz w:val="22"/>
          <w:szCs w:val="22"/>
        </w:rPr>
      </w:pPr>
      <w:r>
        <w:rPr>
          <w:rFonts w:hint="eastAsia" w:ascii="宋体" w:hAnsi="宋体"/>
          <w:sz w:val="22"/>
          <w:szCs w:val="22"/>
        </w:rPr>
        <w:t xml:space="preserve">    2、乙方提供不符合采购文件、响应文件和本合同规定的货物，甲方有权拒绝接受。</w:t>
      </w:r>
    </w:p>
    <w:p w14:paraId="7C57F5D2">
      <w:pPr>
        <w:autoSpaceDE w:val="0"/>
        <w:spacing w:line="460" w:lineRule="exact"/>
        <w:jc w:val="left"/>
        <w:rPr>
          <w:rFonts w:hint="eastAsia" w:ascii="宋体" w:hAnsi="宋体"/>
          <w:sz w:val="22"/>
          <w:szCs w:val="22"/>
        </w:rPr>
      </w:pPr>
      <w:r>
        <w:rPr>
          <w:rFonts w:hint="eastAsia" w:ascii="宋体" w:hAnsi="宋体"/>
          <w:sz w:val="22"/>
          <w:szCs w:val="22"/>
        </w:rPr>
        <w:t xml:space="preserve">    3、乙方应将所提供货物的装箱清单、用户手册、原厂保修卡、随机资料、工具和备品、备件等交付给甲方，如有缺失应及时补齐，否则视为逾期交货。</w:t>
      </w:r>
    </w:p>
    <w:p w14:paraId="1735F402">
      <w:pPr>
        <w:autoSpaceDE w:val="0"/>
        <w:spacing w:line="460" w:lineRule="exact"/>
        <w:jc w:val="left"/>
        <w:rPr>
          <w:rFonts w:hint="eastAsia" w:ascii="宋体" w:hAnsi="宋体"/>
          <w:sz w:val="22"/>
          <w:szCs w:val="22"/>
        </w:rPr>
      </w:pP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4、乙方完成项目所要求的所有服务内容、设备正常运行至少两周，甲方接到乙方书面验收申请后组织正式验收。</w:t>
      </w:r>
    </w:p>
    <w:p w14:paraId="0BDEBB82">
      <w:pPr>
        <w:autoSpaceDE w:val="0"/>
        <w:spacing w:line="460" w:lineRule="exact"/>
        <w:rPr>
          <w:rFonts w:hint="eastAsia" w:ascii="宋体" w:hAnsi="宋体"/>
          <w:sz w:val="22"/>
          <w:szCs w:val="22"/>
        </w:rPr>
      </w:pPr>
      <w:r>
        <w:rPr>
          <w:rFonts w:hint="eastAsia" w:ascii="宋体" w:hAnsi="宋体"/>
          <w:sz w:val="22"/>
          <w:szCs w:val="22"/>
        </w:rPr>
        <w:t xml:space="preserve">    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ACC2857">
      <w:pPr>
        <w:autoSpaceDE w:val="0"/>
        <w:spacing w:line="460" w:lineRule="exact"/>
        <w:rPr>
          <w:rFonts w:hint="eastAsia" w:ascii="宋体" w:hAnsi="宋体"/>
          <w:sz w:val="22"/>
          <w:szCs w:val="22"/>
        </w:rPr>
      </w:pPr>
      <w:r>
        <w:rPr>
          <w:rFonts w:hint="eastAsia" w:ascii="宋体" w:hAnsi="宋体"/>
          <w:sz w:val="22"/>
          <w:szCs w:val="22"/>
        </w:rPr>
        <w:t xml:space="preserve">    6、甲方对验收有异议的，在验收后10个工作日内以书面形式向乙方提出，乙方应自收到甲方书面异议后</w:t>
      </w:r>
      <w:r>
        <w:rPr>
          <w:rFonts w:hint="eastAsia" w:ascii="宋体" w:hAnsi="宋体"/>
          <w:sz w:val="22"/>
          <w:szCs w:val="22"/>
          <w:u w:val="single"/>
        </w:rPr>
        <w:t xml:space="preserve"> 10 </w:t>
      </w:r>
      <w:r>
        <w:rPr>
          <w:rFonts w:hint="eastAsia" w:ascii="宋体" w:hAnsi="宋体"/>
          <w:sz w:val="22"/>
          <w:szCs w:val="22"/>
        </w:rPr>
        <w:t>日内及时予以解决。</w:t>
      </w:r>
    </w:p>
    <w:p w14:paraId="053481B4">
      <w:pPr>
        <w:autoSpaceDE w:val="0"/>
        <w:spacing w:line="460" w:lineRule="exact"/>
        <w:rPr>
          <w:rFonts w:hint="eastAsia" w:ascii="宋体" w:hAnsi="宋体"/>
          <w:b/>
          <w:sz w:val="22"/>
          <w:szCs w:val="22"/>
        </w:rPr>
      </w:pPr>
      <w:r>
        <w:rPr>
          <w:rFonts w:hint="eastAsia" w:ascii="宋体" w:hAnsi="宋体"/>
          <w:sz w:val="22"/>
          <w:szCs w:val="22"/>
        </w:rPr>
        <w:t xml:space="preserve">    </w:t>
      </w:r>
      <w:r>
        <w:rPr>
          <w:rFonts w:hint="eastAsia" w:ascii="宋体" w:hAnsi="宋体"/>
          <w:b/>
          <w:sz w:val="22"/>
          <w:szCs w:val="22"/>
        </w:rPr>
        <w:t>第六条 安装和培训</w:t>
      </w:r>
    </w:p>
    <w:p w14:paraId="4A607FAD">
      <w:pPr>
        <w:autoSpaceDE w:val="0"/>
        <w:spacing w:line="460" w:lineRule="exact"/>
        <w:rPr>
          <w:rFonts w:hint="eastAsia" w:ascii="宋体" w:hAnsi="宋体"/>
          <w:sz w:val="22"/>
          <w:szCs w:val="22"/>
        </w:rPr>
      </w:pPr>
      <w:r>
        <w:rPr>
          <w:rFonts w:hint="eastAsia" w:ascii="宋体" w:hAnsi="宋体"/>
          <w:b/>
          <w:sz w:val="22"/>
          <w:szCs w:val="22"/>
        </w:rPr>
        <w:t xml:space="preserve">    </w:t>
      </w:r>
      <w:r>
        <w:rPr>
          <w:rFonts w:hint="eastAsia" w:ascii="宋体" w:hAnsi="宋体"/>
          <w:sz w:val="22"/>
          <w:szCs w:val="22"/>
        </w:rPr>
        <w:t>1、甲方应提供必要安装条件（如场地、电源、水源等）。</w:t>
      </w:r>
    </w:p>
    <w:p w14:paraId="730EECE8">
      <w:pPr>
        <w:autoSpaceDE w:val="0"/>
        <w:spacing w:line="460" w:lineRule="exact"/>
        <w:rPr>
          <w:rFonts w:hint="eastAsia" w:ascii="宋体" w:hAnsi="宋体"/>
          <w:sz w:val="22"/>
          <w:szCs w:val="22"/>
        </w:rPr>
      </w:pPr>
      <w:r>
        <w:rPr>
          <w:rFonts w:hint="eastAsia" w:ascii="宋体" w:hAnsi="宋体"/>
          <w:sz w:val="22"/>
          <w:szCs w:val="22"/>
        </w:rPr>
        <w:t xml:space="preserve">    2、乙方负责甲方有关人员的培训。培训时间、地点：</w:t>
      </w:r>
      <w:r>
        <w:rPr>
          <w:rFonts w:hint="eastAsia" w:ascii="宋体" w:hAnsi="宋体"/>
          <w:sz w:val="22"/>
          <w:szCs w:val="22"/>
          <w:u w:val="single"/>
        </w:rPr>
        <w:t xml:space="preserve">  按甲方需求要求  </w:t>
      </w:r>
      <w:r>
        <w:rPr>
          <w:rFonts w:hint="eastAsia" w:ascii="宋体" w:hAnsi="宋体"/>
          <w:sz w:val="22"/>
          <w:szCs w:val="22"/>
        </w:rPr>
        <w:t>。</w:t>
      </w:r>
    </w:p>
    <w:p w14:paraId="1EA3710D">
      <w:pPr>
        <w:autoSpaceDE w:val="0"/>
        <w:spacing w:line="460" w:lineRule="exact"/>
        <w:rPr>
          <w:rFonts w:hint="eastAsia" w:ascii="宋体" w:hAnsi="宋体"/>
          <w:b/>
          <w:sz w:val="22"/>
          <w:szCs w:val="22"/>
        </w:rPr>
      </w:pPr>
      <w:r>
        <w:rPr>
          <w:rFonts w:hint="eastAsia" w:ascii="宋体" w:hAnsi="宋体"/>
          <w:sz w:val="22"/>
          <w:szCs w:val="22"/>
        </w:rPr>
        <w:t xml:space="preserve">    </w:t>
      </w:r>
      <w:r>
        <w:rPr>
          <w:rFonts w:hint="eastAsia" w:ascii="宋体" w:hAnsi="宋体"/>
          <w:b/>
          <w:sz w:val="22"/>
          <w:szCs w:val="22"/>
        </w:rPr>
        <w:t>第七条  售后服务、保修期</w:t>
      </w:r>
    </w:p>
    <w:p w14:paraId="1A9765CA">
      <w:pPr>
        <w:autoSpaceDE w:val="0"/>
        <w:snapToGrid w:val="0"/>
        <w:spacing w:line="460" w:lineRule="exact"/>
        <w:ind w:left="-61" w:leftChars="-29" w:firstLine="539" w:firstLineChars="245"/>
        <w:rPr>
          <w:rFonts w:hint="eastAsia" w:ascii="宋体" w:hAnsi="宋体"/>
          <w:bCs/>
          <w:sz w:val="22"/>
          <w:szCs w:val="22"/>
        </w:rPr>
      </w:pPr>
      <w:r>
        <w:rPr>
          <w:rFonts w:hint="eastAsia" w:ascii="宋体" w:hAnsi="宋体"/>
          <w:bCs/>
          <w:sz w:val="22"/>
          <w:szCs w:val="22"/>
        </w:rPr>
        <w:t>1.乙方应按照国家有关法律法规和“三包”规定以及招投标文件和本合同附件，为甲方提供售后服务。</w:t>
      </w:r>
    </w:p>
    <w:p w14:paraId="24F403F8">
      <w:pPr>
        <w:autoSpaceDE w:val="0"/>
        <w:snapToGrid w:val="0"/>
        <w:spacing w:line="460" w:lineRule="exact"/>
        <w:ind w:left="-61" w:leftChars="-29" w:firstLine="539" w:firstLineChars="245"/>
        <w:rPr>
          <w:rFonts w:hint="eastAsia" w:ascii="宋体" w:hAnsi="宋体"/>
          <w:bCs/>
          <w:sz w:val="22"/>
          <w:szCs w:val="22"/>
        </w:rPr>
      </w:pPr>
      <w:r>
        <w:rPr>
          <w:rFonts w:hint="eastAsia" w:ascii="宋体" w:hAnsi="宋体"/>
          <w:bCs/>
          <w:sz w:val="22"/>
          <w:szCs w:val="22"/>
        </w:rPr>
        <w:t>2.货物质保期：</w:t>
      </w:r>
      <w:r>
        <w:rPr>
          <w:rFonts w:hint="eastAsia" w:ascii="宋体" w:hAnsi="宋体"/>
          <w:bCs/>
          <w:sz w:val="22"/>
          <w:szCs w:val="22"/>
          <w:u w:val="single"/>
        </w:rPr>
        <w:t>按乙方承诺，但是不得低于国家相关标准</w:t>
      </w:r>
      <w:r>
        <w:rPr>
          <w:rFonts w:hint="eastAsia" w:ascii="宋体" w:hAnsi="宋体"/>
          <w:bCs/>
          <w:sz w:val="22"/>
          <w:szCs w:val="22"/>
        </w:rPr>
        <w:t>。</w:t>
      </w:r>
    </w:p>
    <w:p w14:paraId="0A46E3C5">
      <w:pPr>
        <w:autoSpaceDE w:val="0"/>
        <w:snapToGrid w:val="0"/>
        <w:spacing w:line="460" w:lineRule="exact"/>
        <w:ind w:left="-61" w:leftChars="-29" w:firstLine="539" w:firstLineChars="245"/>
        <w:rPr>
          <w:rFonts w:hint="eastAsia" w:ascii="宋体" w:hAnsi="宋体"/>
          <w:bCs/>
          <w:sz w:val="22"/>
          <w:szCs w:val="22"/>
        </w:rPr>
      </w:pPr>
      <w:r>
        <w:rPr>
          <w:rFonts w:hint="eastAsia" w:ascii="宋体" w:hAnsi="宋体"/>
          <w:bCs/>
          <w:sz w:val="22"/>
          <w:szCs w:val="22"/>
        </w:rPr>
        <w:t>3.乙方提供的服务承诺和售后服务及质保期责任等其它具体约定事项（见合同附件）。乙方在接到甲方通知后拒不响应或在前述期限内无法解决故障的，甲方有权聘请第三方进行维修，由此产生的费用由乙方承担。经过甲方或第三方维修、更换后的产品，乙方继续按本合同约定承担质量保修责任。乙方未及时履行保修义务导致的损失均由乙方承担。</w:t>
      </w:r>
    </w:p>
    <w:p w14:paraId="504EF771">
      <w:pPr>
        <w:autoSpaceDE w:val="0"/>
        <w:spacing w:line="460" w:lineRule="exact"/>
        <w:rPr>
          <w:rFonts w:hint="eastAsia" w:ascii="宋体" w:hAnsi="宋体"/>
          <w:b/>
          <w:sz w:val="22"/>
          <w:szCs w:val="22"/>
        </w:rPr>
      </w:pPr>
      <w:r>
        <w:rPr>
          <w:rFonts w:hint="eastAsia" w:ascii="宋体" w:hAnsi="宋体"/>
          <w:sz w:val="22"/>
          <w:szCs w:val="22"/>
        </w:rPr>
        <w:t xml:space="preserve">    </w:t>
      </w:r>
      <w:r>
        <w:rPr>
          <w:rFonts w:hint="eastAsia" w:ascii="宋体" w:hAnsi="宋体"/>
          <w:b/>
          <w:sz w:val="22"/>
          <w:szCs w:val="22"/>
        </w:rPr>
        <w:t>第八条 付款方式</w:t>
      </w:r>
    </w:p>
    <w:p w14:paraId="14D0E490">
      <w:pPr>
        <w:autoSpaceDE w:val="0"/>
        <w:snapToGrid w:val="0"/>
        <w:spacing w:line="460" w:lineRule="exact"/>
        <w:ind w:left="-61" w:leftChars="-29" w:firstLine="541" w:firstLineChars="245"/>
        <w:rPr>
          <w:rFonts w:hint="eastAsia" w:ascii="宋体" w:hAnsi="宋体"/>
          <w:b/>
          <w:sz w:val="22"/>
          <w:szCs w:val="22"/>
        </w:rPr>
      </w:pPr>
      <w:r>
        <w:rPr>
          <w:rFonts w:hint="eastAsia" w:ascii="宋体" w:hAnsi="宋体"/>
          <w:b/>
          <w:sz w:val="22"/>
          <w:szCs w:val="22"/>
        </w:rPr>
        <w:t>本项目无预付款，乙方所提交的货物经甲方书面验收合格后，一次性支付合同款。</w:t>
      </w:r>
    </w:p>
    <w:p w14:paraId="06B1F4FC">
      <w:pPr>
        <w:autoSpaceDE w:val="0"/>
        <w:snapToGrid w:val="0"/>
        <w:spacing w:line="460" w:lineRule="exact"/>
        <w:ind w:left="-61" w:leftChars="-29" w:firstLine="541" w:firstLineChars="245"/>
        <w:rPr>
          <w:rFonts w:hint="eastAsia" w:ascii="宋体" w:hAnsi="宋体"/>
          <w:b/>
          <w:sz w:val="22"/>
          <w:szCs w:val="22"/>
        </w:rPr>
      </w:pPr>
      <w:r>
        <w:rPr>
          <w:rFonts w:hint="eastAsia" w:ascii="宋体" w:hAnsi="宋体"/>
          <w:b/>
          <w:sz w:val="22"/>
          <w:szCs w:val="22"/>
        </w:rPr>
        <w:t>第九条  履约保证金</w:t>
      </w:r>
    </w:p>
    <w:p w14:paraId="74100D16">
      <w:pPr>
        <w:autoSpaceDE w:val="0"/>
        <w:snapToGrid w:val="0"/>
        <w:spacing w:line="460" w:lineRule="exact"/>
        <w:ind w:left="-61" w:leftChars="-29" w:firstLine="539" w:firstLineChars="245"/>
        <w:rPr>
          <w:rFonts w:hint="eastAsia" w:ascii="宋体" w:hAnsi="宋体"/>
          <w:sz w:val="22"/>
          <w:szCs w:val="22"/>
        </w:rPr>
      </w:pPr>
      <w:r>
        <w:rPr>
          <w:rFonts w:hint="eastAsia" w:ascii="宋体" w:hAnsi="宋体"/>
          <w:sz w:val="22"/>
          <w:szCs w:val="22"/>
        </w:rPr>
        <w:t>本项目不收取履约保证金。</w:t>
      </w:r>
    </w:p>
    <w:p w14:paraId="26D2EA69">
      <w:pPr>
        <w:autoSpaceDE w:val="0"/>
        <w:snapToGrid w:val="0"/>
        <w:spacing w:line="460" w:lineRule="exact"/>
        <w:ind w:left="-61" w:leftChars="-29" w:firstLine="541" w:firstLineChars="245"/>
        <w:rPr>
          <w:rFonts w:hint="eastAsia" w:ascii="宋体" w:hAnsi="宋体"/>
          <w:b/>
          <w:sz w:val="22"/>
          <w:szCs w:val="22"/>
        </w:rPr>
      </w:pPr>
      <w:r>
        <w:rPr>
          <w:rFonts w:hint="eastAsia" w:ascii="宋体" w:hAnsi="宋体"/>
          <w:b/>
          <w:sz w:val="22"/>
          <w:szCs w:val="22"/>
        </w:rPr>
        <w:t>第十条  税费</w:t>
      </w:r>
    </w:p>
    <w:p w14:paraId="04777F1C">
      <w:pPr>
        <w:autoSpaceDE w:val="0"/>
        <w:snapToGrid w:val="0"/>
        <w:spacing w:line="460" w:lineRule="exact"/>
        <w:ind w:left="-61" w:firstLine="514"/>
        <w:rPr>
          <w:rFonts w:hint="eastAsia" w:ascii="宋体" w:hAnsi="宋体"/>
          <w:sz w:val="22"/>
          <w:szCs w:val="22"/>
        </w:rPr>
      </w:pPr>
      <w:r>
        <w:rPr>
          <w:rFonts w:hint="eastAsia" w:ascii="宋体" w:hAnsi="宋体"/>
          <w:sz w:val="22"/>
          <w:szCs w:val="22"/>
        </w:rPr>
        <w:t>本合同执行中相关的一切税费均由乙方负担（印花税按国家规定执行）。</w:t>
      </w:r>
    </w:p>
    <w:p w14:paraId="77541B27">
      <w:pPr>
        <w:autoSpaceDE w:val="0"/>
        <w:spacing w:line="460" w:lineRule="exact"/>
        <w:rPr>
          <w:rFonts w:hint="eastAsia" w:ascii="宋体" w:hAnsi="宋体"/>
          <w:b/>
          <w:sz w:val="22"/>
          <w:szCs w:val="22"/>
        </w:rPr>
      </w:pPr>
      <w:r>
        <w:rPr>
          <w:rFonts w:hint="eastAsia" w:ascii="宋体" w:hAnsi="宋体"/>
          <w:b/>
          <w:sz w:val="22"/>
          <w:szCs w:val="22"/>
        </w:rPr>
        <w:t xml:space="preserve">    第十一条  质量保证及售后服务</w:t>
      </w:r>
    </w:p>
    <w:p w14:paraId="70A29A08">
      <w:pPr>
        <w:autoSpaceDE w:val="0"/>
        <w:spacing w:line="460" w:lineRule="exact"/>
        <w:rPr>
          <w:rFonts w:hint="eastAsia" w:ascii="宋体" w:hAnsi="宋体"/>
          <w:sz w:val="22"/>
          <w:szCs w:val="22"/>
        </w:rPr>
      </w:pPr>
      <w:r>
        <w:rPr>
          <w:rFonts w:hint="eastAsia" w:ascii="宋体" w:hAnsi="宋体"/>
          <w:sz w:val="22"/>
          <w:szCs w:val="22"/>
        </w:rPr>
        <w:t xml:space="preserve">    1、乙方应按采购文件规定及响应文件承诺的货物性能、技术要求、质量标准向甲方提供未经使用的全新产品。乙方提供货物的质量保证期按交货验收合格之日起计（期限见《招标项目采购需求》中的要求）。在保证期内因货物本身的质量问题发生故障，乙方应负责修理和更换零部件。对达不到技术要求者，根据实际情况，经双方协商，可按以下办法处理：</w:t>
      </w:r>
    </w:p>
    <w:p w14:paraId="28FC1048">
      <w:pPr>
        <w:autoSpaceDE w:val="0"/>
        <w:spacing w:line="460" w:lineRule="exact"/>
        <w:rPr>
          <w:rFonts w:hint="eastAsia" w:ascii="宋体" w:hAnsi="宋体"/>
          <w:sz w:val="22"/>
          <w:szCs w:val="22"/>
        </w:rPr>
      </w:pPr>
      <w:r>
        <w:rPr>
          <w:rFonts w:hint="eastAsia" w:ascii="宋体" w:hAnsi="宋体"/>
          <w:sz w:val="22"/>
          <w:szCs w:val="22"/>
        </w:rPr>
        <w:t xml:space="preserve">    （1）更换：由乙方承担所发生的全部费用。</w:t>
      </w:r>
    </w:p>
    <w:p w14:paraId="690958DE">
      <w:pPr>
        <w:autoSpaceDE w:val="0"/>
        <w:spacing w:line="460" w:lineRule="exact"/>
        <w:rPr>
          <w:rFonts w:hint="eastAsia" w:ascii="宋体" w:hAnsi="宋体"/>
          <w:sz w:val="22"/>
          <w:szCs w:val="22"/>
        </w:rPr>
      </w:pPr>
      <w:r>
        <w:rPr>
          <w:rFonts w:hint="eastAsia" w:ascii="宋体" w:hAnsi="宋体"/>
          <w:sz w:val="22"/>
          <w:szCs w:val="22"/>
        </w:rPr>
        <w:t xml:space="preserve">    （2）贬值处理：由甲乙双方合议定价。</w:t>
      </w:r>
    </w:p>
    <w:p w14:paraId="26A33E20">
      <w:pPr>
        <w:autoSpaceDE w:val="0"/>
        <w:snapToGrid w:val="0"/>
        <w:spacing w:line="460" w:lineRule="exact"/>
        <w:ind w:firstLine="440" w:firstLineChars="200"/>
        <w:rPr>
          <w:rFonts w:hint="eastAsia" w:ascii="宋体" w:hAnsi="宋体"/>
          <w:sz w:val="22"/>
          <w:szCs w:val="22"/>
        </w:rPr>
      </w:pPr>
      <w:r>
        <w:rPr>
          <w:rFonts w:hint="eastAsia" w:ascii="宋体" w:hAnsi="宋体"/>
          <w:sz w:val="22"/>
          <w:szCs w:val="22"/>
        </w:rPr>
        <w:t>（3）退货处理：如甲乙双方无法就贬值合议定价或者货物需要退货的，乙方应退还甲方支付的合同款，同时应承担该货物的直接费用（运输、保险、检验、货款利息及银行手续费等）。按退货款额的10%向甲方交付违约金并赔偿经济损失。</w:t>
      </w:r>
    </w:p>
    <w:p w14:paraId="5F9326AB">
      <w:pPr>
        <w:autoSpaceDE w:val="0"/>
        <w:spacing w:line="460" w:lineRule="exact"/>
        <w:rPr>
          <w:rFonts w:hint="eastAsia" w:ascii="宋体" w:hAnsi="宋体"/>
          <w:sz w:val="22"/>
          <w:szCs w:val="22"/>
        </w:rPr>
      </w:pPr>
      <w:r>
        <w:rPr>
          <w:rFonts w:hint="eastAsia" w:ascii="宋体" w:hAnsi="宋体"/>
          <w:sz w:val="22"/>
          <w:szCs w:val="22"/>
        </w:rPr>
        <w:t xml:space="preserve">    2、如在使用过程中发生质量问题，乙方在接到甲方通知后在</w:t>
      </w:r>
      <w:r>
        <w:rPr>
          <w:rFonts w:hint="eastAsia" w:ascii="宋体" w:hAnsi="宋体"/>
          <w:sz w:val="22"/>
          <w:szCs w:val="22"/>
          <w:u w:val="single"/>
        </w:rPr>
        <w:t xml:space="preserve">     </w:t>
      </w:r>
      <w:r>
        <w:rPr>
          <w:rFonts w:hint="eastAsia" w:ascii="宋体" w:hAnsi="宋体"/>
          <w:sz w:val="22"/>
          <w:szCs w:val="22"/>
        </w:rPr>
        <w:t>小时内到达甲方现场。乙方不能或拒绝到达现场进行维修的，甲方有权请求第三方进行维修，维修所产生的维修费由乙方承担，乙方还应承担维修费的20%的管理费。</w:t>
      </w:r>
    </w:p>
    <w:p w14:paraId="2B3F4E2E">
      <w:pPr>
        <w:autoSpaceDE w:val="0"/>
        <w:spacing w:line="460" w:lineRule="exact"/>
        <w:rPr>
          <w:rFonts w:hint="eastAsia" w:ascii="宋体" w:hAnsi="宋体"/>
          <w:sz w:val="22"/>
          <w:szCs w:val="22"/>
        </w:rPr>
      </w:pPr>
      <w:r>
        <w:rPr>
          <w:rFonts w:hint="eastAsia" w:ascii="宋体" w:hAnsi="宋体"/>
          <w:sz w:val="22"/>
          <w:szCs w:val="22"/>
        </w:rPr>
        <w:t xml:space="preserve">    3、在质保期内，乙方应对货物出现的质量及安全问题负责处理解决并承担一切费用。</w:t>
      </w:r>
    </w:p>
    <w:p w14:paraId="36A70F4E">
      <w:pPr>
        <w:autoSpaceDE w:val="0"/>
        <w:spacing w:line="460" w:lineRule="exact"/>
        <w:ind w:firstLine="420"/>
        <w:rPr>
          <w:rFonts w:hint="eastAsia" w:ascii="宋体" w:hAnsi="宋体"/>
          <w:sz w:val="22"/>
          <w:szCs w:val="22"/>
        </w:rPr>
      </w:pPr>
      <w:r>
        <w:rPr>
          <w:rFonts w:hint="eastAsia" w:ascii="宋体" w:hAnsi="宋体"/>
          <w:sz w:val="22"/>
          <w:szCs w:val="22"/>
        </w:rPr>
        <w:t>4、在货物保修期内，因人为因素出现的故障不在保修范围内。</w:t>
      </w:r>
    </w:p>
    <w:p w14:paraId="4202FFF3">
      <w:pPr>
        <w:autoSpaceDE w:val="0"/>
        <w:spacing w:line="460" w:lineRule="exact"/>
        <w:ind w:firstLine="420"/>
        <w:rPr>
          <w:rFonts w:hint="eastAsia" w:ascii="宋体" w:hAnsi="宋体"/>
          <w:b/>
          <w:sz w:val="22"/>
          <w:szCs w:val="22"/>
        </w:rPr>
      </w:pPr>
      <w:r>
        <w:rPr>
          <w:rFonts w:hint="eastAsia" w:ascii="宋体" w:hAnsi="宋体"/>
          <w:b/>
          <w:sz w:val="22"/>
          <w:szCs w:val="22"/>
        </w:rPr>
        <w:t xml:space="preserve"> 第十二条  调试和验收</w:t>
      </w:r>
    </w:p>
    <w:p w14:paraId="0821D43D">
      <w:pPr>
        <w:autoSpaceDE w:val="0"/>
        <w:spacing w:line="460" w:lineRule="exact"/>
        <w:ind w:firstLine="420"/>
        <w:rPr>
          <w:rFonts w:hint="eastAsia" w:ascii="宋体" w:hAnsi="宋体"/>
          <w:sz w:val="22"/>
          <w:szCs w:val="22"/>
        </w:rPr>
      </w:pPr>
      <w:r>
        <w:rPr>
          <w:rFonts w:hint="eastAsia" w:ascii="宋体" w:hAnsi="宋体"/>
          <w:sz w:val="22"/>
          <w:szCs w:val="22"/>
        </w:rPr>
        <w:t>1、甲方对乙方提交的货物依据</w:t>
      </w:r>
      <w:bookmarkStart w:id="91" w:name="OLE_LINK29"/>
      <w:r>
        <w:rPr>
          <w:rFonts w:hint="eastAsia" w:ascii="宋体" w:hAnsi="宋体"/>
          <w:sz w:val="22"/>
          <w:szCs w:val="22"/>
        </w:rPr>
        <w:t>采购</w:t>
      </w:r>
      <w:bookmarkEnd w:id="91"/>
      <w:r>
        <w:rPr>
          <w:rFonts w:hint="eastAsia" w:ascii="宋体" w:hAnsi="宋体"/>
          <w:sz w:val="22"/>
          <w:szCs w:val="22"/>
        </w:rPr>
        <w:t xml:space="preserve">文件上的技术规格要求和国家有关质量标准进行现场初步验收，外观、说明书符合采购文件技术要求的，给予签收，初步验收不合格的不予签收。乙方完成项目所要求的所有服务内容、设备正常运行两周后，以书面形式提前至少7个工作日向甲方提出验收申请，由甲方组织院内相关部门进行验收。 </w:t>
      </w:r>
    </w:p>
    <w:p w14:paraId="14D7DC2A">
      <w:pPr>
        <w:autoSpaceDE w:val="0"/>
        <w:spacing w:line="460" w:lineRule="exact"/>
        <w:ind w:firstLine="420"/>
        <w:rPr>
          <w:rFonts w:hint="eastAsia" w:ascii="宋体" w:hAnsi="宋体"/>
          <w:sz w:val="22"/>
          <w:szCs w:val="22"/>
        </w:rPr>
      </w:pPr>
      <w:r>
        <w:rPr>
          <w:rFonts w:hint="eastAsia" w:ascii="宋体" w:hAnsi="宋体"/>
          <w:sz w:val="22"/>
          <w:szCs w:val="22"/>
        </w:rPr>
        <w:t xml:space="preserve"> 2、乙方交货前应对产品作出全面检查和对验收文件进行整理，并列出清单，作为甲方收货验收和使用的技术条件依据，检验的结果应随货物交甲方。</w:t>
      </w:r>
    </w:p>
    <w:p w14:paraId="3825ECFB">
      <w:pPr>
        <w:autoSpaceDE w:val="0"/>
        <w:spacing w:line="460" w:lineRule="exact"/>
        <w:rPr>
          <w:rFonts w:hint="eastAsia" w:ascii="宋体" w:hAnsi="宋体"/>
          <w:sz w:val="22"/>
          <w:szCs w:val="22"/>
        </w:rPr>
      </w:pPr>
      <w:r>
        <w:rPr>
          <w:rFonts w:hint="eastAsia" w:ascii="宋体" w:hAnsi="宋体"/>
          <w:sz w:val="22"/>
          <w:szCs w:val="22"/>
        </w:rPr>
        <w:t xml:space="preserve">    3、甲方对乙方提供的货物在使用前进行调试时，乙方需负责安装并培训甲方的使用操作人员，并协助甲方一起调试，直到符合技术要求，甲方才做最终验收。</w:t>
      </w:r>
    </w:p>
    <w:p w14:paraId="22013C17">
      <w:pPr>
        <w:autoSpaceDE w:val="0"/>
        <w:spacing w:line="460" w:lineRule="exact"/>
        <w:rPr>
          <w:rFonts w:hint="eastAsia" w:ascii="宋体" w:hAnsi="宋体"/>
          <w:sz w:val="22"/>
          <w:szCs w:val="22"/>
        </w:rPr>
      </w:pPr>
      <w:r>
        <w:rPr>
          <w:rFonts w:hint="eastAsia" w:ascii="宋体" w:hAnsi="宋体"/>
          <w:sz w:val="22"/>
          <w:szCs w:val="22"/>
        </w:rPr>
        <w:t xml:space="preserve">    4、对技术复杂的货物，甲方应请国家认可的专业检测机构参与初步验收及最终验收，并由其出具质量检测报告，费用由乙方承担。</w:t>
      </w:r>
    </w:p>
    <w:p w14:paraId="246B0F35">
      <w:pPr>
        <w:autoSpaceDE w:val="0"/>
        <w:spacing w:line="460" w:lineRule="exact"/>
        <w:rPr>
          <w:rFonts w:hint="eastAsia" w:ascii="宋体" w:hAnsi="宋体"/>
          <w:sz w:val="22"/>
          <w:szCs w:val="22"/>
        </w:rPr>
      </w:pPr>
      <w:r>
        <w:rPr>
          <w:rFonts w:hint="eastAsia" w:ascii="宋体" w:hAnsi="宋体"/>
          <w:sz w:val="22"/>
          <w:szCs w:val="22"/>
        </w:rPr>
        <w:t xml:space="preserve">    5、验收时乙方必须在现场，验收完毕后作出验收结果报告；验收费用由乙方负责。</w:t>
      </w:r>
    </w:p>
    <w:p w14:paraId="3A33175B">
      <w:pPr>
        <w:autoSpaceDE w:val="0"/>
        <w:spacing w:line="460" w:lineRule="exact"/>
        <w:rPr>
          <w:rFonts w:hint="eastAsia" w:ascii="宋体" w:hAnsi="宋体"/>
          <w:b/>
          <w:sz w:val="22"/>
          <w:szCs w:val="22"/>
        </w:rPr>
      </w:pPr>
      <w:r>
        <w:rPr>
          <w:rFonts w:hint="eastAsia" w:ascii="宋体" w:hAnsi="宋体"/>
          <w:b/>
          <w:sz w:val="22"/>
          <w:szCs w:val="22"/>
        </w:rPr>
        <w:t xml:space="preserve">    第十三条  货物包装、发运及运输</w:t>
      </w:r>
    </w:p>
    <w:p w14:paraId="5513D340">
      <w:pPr>
        <w:autoSpaceDE w:val="0"/>
        <w:spacing w:line="460" w:lineRule="exact"/>
        <w:rPr>
          <w:rFonts w:hint="eastAsia" w:ascii="宋体" w:hAnsi="宋体"/>
          <w:sz w:val="22"/>
          <w:szCs w:val="22"/>
        </w:rPr>
      </w:pPr>
      <w:r>
        <w:rPr>
          <w:rFonts w:hint="eastAsia" w:ascii="宋体" w:hAnsi="宋体"/>
          <w:sz w:val="22"/>
          <w:szCs w:val="22"/>
        </w:rPr>
        <w:t xml:space="preserve">    1、乙方应在货物发运前对其进行满足运输距离、防潮、防震、防锈和防破损装卸等要求包装，以保证货物安全运达甲方指定地点。</w:t>
      </w:r>
    </w:p>
    <w:p w14:paraId="749C2C3E">
      <w:pPr>
        <w:autoSpaceDE w:val="0"/>
        <w:spacing w:line="460" w:lineRule="exact"/>
        <w:rPr>
          <w:rFonts w:hint="eastAsia" w:ascii="宋体" w:hAnsi="宋体"/>
          <w:sz w:val="22"/>
          <w:szCs w:val="22"/>
        </w:rPr>
      </w:pPr>
      <w:r>
        <w:rPr>
          <w:rFonts w:hint="eastAsia" w:ascii="宋体" w:hAnsi="宋体"/>
          <w:sz w:val="22"/>
          <w:szCs w:val="22"/>
        </w:rPr>
        <w:t xml:space="preserve">    2、使用说明书（货物属于进口产品的，供货时应同时附上中文使用说明书）、质量检验证明书、随配附件和工具以及清单一并附于货物内。</w:t>
      </w:r>
    </w:p>
    <w:p w14:paraId="265A393E">
      <w:pPr>
        <w:autoSpaceDE w:val="0"/>
        <w:spacing w:line="460" w:lineRule="exact"/>
        <w:rPr>
          <w:rFonts w:hint="eastAsia" w:ascii="宋体" w:hAnsi="宋体"/>
          <w:sz w:val="22"/>
          <w:szCs w:val="22"/>
        </w:rPr>
      </w:pPr>
      <w:r>
        <w:rPr>
          <w:rFonts w:hint="eastAsia" w:ascii="宋体" w:hAnsi="宋体"/>
          <w:sz w:val="22"/>
          <w:szCs w:val="22"/>
        </w:rPr>
        <w:t xml:space="preserve">    3、乙方在货物发运手续办理完毕后二十四小时内或货到甲方四十八小时前通知甲方，以准备接货。</w:t>
      </w:r>
    </w:p>
    <w:p w14:paraId="6E52B698">
      <w:pPr>
        <w:autoSpaceDE w:val="0"/>
        <w:spacing w:line="460" w:lineRule="exact"/>
        <w:rPr>
          <w:rFonts w:hint="eastAsia" w:ascii="宋体" w:hAnsi="宋体"/>
          <w:sz w:val="22"/>
          <w:szCs w:val="22"/>
        </w:rPr>
      </w:pPr>
      <w:r>
        <w:rPr>
          <w:rFonts w:hint="eastAsia" w:ascii="宋体" w:hAnsi="宋体"/>
          <w:sz w:val="22"/>
          <w:szCs w:val="22"/>
        </w:rPr>
        <w:t xml:space="preserve">    4、货物在交付甲方前发生的风险均由乙方负责。</w:t>
      </w:r>
    </w:p>
    <w:p w14:paraId="7633D276">
      <w:pPr>
        <w:autoSpaceDE w:val="0"/>
        <w:spacing w:line="460" w:lineRule="exact"/>
        <w:ind w:firstLine="420"/>
        <w:rPr>
          <w:rFonts w:hint="eastAsia" w:ascii="宋体" w:hAnsi="宋体"/>
          <w:b/>
          <w:sz w:val="22"/>
          <w:szCs w:val="22"/>
        </w:rPr>
      </w:pPr>
      <w:r>
        <w:rPr>
          <w:rFonts w:hint="eastAsia" w:ascii="宋体" w:hAnsi="宋体"/>
          <w:sz w:val="22"/>
          <w:szCs w:val="22"/>
        </w:rPr>
        <w:t>5、</w:t>
      </w:r>
      <w:r>
        <w:rPr>
          <w:rFonts w:hint="eastAsia" w:ascii="宋体" w:hAnsi="宋体" w:cs="宋体"/>
          <w:szCs w:val="21"/>
        </w:rPr>
        <w:t>货物在规定的交付期限内由乙方送达甲方指定的地点并通过装机验收视为交付。</w:t>
      </w:r>
      <w:r>
        <w:rPr>
          <w:rFonts w:hint="eastAsia" w:ascii="宋体" w:hAnsi="宋体"/>
          <w:b/>
          <w:sz w:val="22"/>
          <w:szCs w:val="22"/>
        </w:rPr>
        <w:t xml:space="preserve">  </w:t>
      </w:r>
    </w:p>
    <w:p w14:paraId="3D1DF2C7">
      <w:pPr>
        <w:autoSpaceDE w:val="0"/>
        <w:spacing w:line="460" w:lineRule="exact"/>
        <w:ind w:firstLine="420"/>
        <w:rPr>
          <w:rFonts w:hint="eastAsia" w:ascii="宋体" w:hAnsi="宋体"/>
          <w:b/>
          <w:sz w:val="22"/>
          <w:szCs w:val="22"/>
        </w:rPr>
      </w:pPr>
      <w:r>
        <w:rPr>
          <w:rFonts w:hint="eastAsia" w:ascii="宋体" w:hAnsi="宋体"/>
          <w:b/>
          <w:sz w:val="22"/>
          <w:szCs w:val="22"/>
        </w:rPr>
        <w:t>第十四条  违约责任</w:t>
      </w:r>
    </w:p>
    <w:p w14:paraId="40F78426">
      <w:pPr>
        <w:autoSpaceDE w:val="0"/>
        <w:spacing w:line="460" w:lineRule="exact"/>
        <w:jc w:val="left"/>
        <w:rPr>
          <w:rFonts w:hint="eastAsia" w:ascii="宋体" w:hAnsi="宋体"/>
          <w:sz w:val="22"/>
          <w:szCs w:val="22"/>
        </w:rPr>
      </w:pPr>
      <w:r>
        <w:rPr>
          <w:rFonts w:hint="eastAsia" w:ascii="宋体" w:hAnsi="宋体"/>
          <w:sz w:val="22"/>
          <w:szCs w:val="22"/>
        </w:rPr>
        <w:t xml:space="preserve">    1、乙方所提供的货物规格、技术标准、材料等质量不合格的，应在15日内更换，并且乙方应向甲方支付违约货款额10%违约金并赔偿甲方经济损失；逾期不更换的甲方有权退货，如甲方退货的，乙方应按原价退回货款、支付违约货款额10%违约金并赔偿甲方经济损失。</w:t>
      </w:r>
    </w:p>
    <w:p w14:paraId="7295870F">
      <w:pPr>
        <w:autoSpaceDE w:val="0"/>
        <w:spacing w:line="460" w:lineRule="exact"/>
        <w:rPr>
          <w:rFonts w:hint="eastAsia" w:ascii="宋体" w:hAnsi="宋体"/>
          <w:sz w:val="22"/>
          <w:szCs w:val="22"/>
        </w:rPr>
      </w:pPr>
      <w:r>
        <w:rPr>
          <w:rFonts w:hint="eastAsia" w:ascii="宋体" w:hAnsi="宋体"/>
          <w:sz w:val="22"/>
          <w:szCs w:val="22"/>
        </w:rPr>
        <w:t xml:space="preserve">    2、乙方提供的货物如侵犯了第三方合法权益而引发的任何纠纷或诉讼，均由乙方负责交涉并承担全部责任，甲方有权解除本合同。</w:t>
      </w:r>
    </w:p>
    <w:p w14:paraId="6D6B41CF">
      <w:pPr>
        <w:autoSpaceDE w:val="0"/>
        <w:spacing w:line="460" w:lineRule="exact"/>
        <w:rPr>
          <w:rFonts w:hint="eastAsia" w:ascii="宋体" w:hAnsi="宋体"/>
          <w:sz w:val="22"/>
          <w:szCs w:val="22"/>
        </w:rPr>
      </w:pPr>
      <w:r>
        <w:rPr>
          <w:rFonts w:hint="eastAsia" w:ascii="宋体" w:hAnsi="宋体"/>
          <w:sz w:val="22"/>
          <w:szCs w:val="22"/>
        </w:rPr>
        <w:t xml:space="preserve">    3、因包装、运输引起的货物损坏，按质量不合格处罚。</w:t>
      </w:r>
    </w:p>
    <w:p w14:paraId="46C889AD">
      <w:pPr>
        <w:autoSpaceDE w:val="0"/>
        <w:spacing w:line="460" w:lineRule="exact"/>
        <w:ind w:firstLine="440" w:firstLineChars="200"/>
        <w:rPr>
          <w:rFonts w:hint="eastAsia" w:ascii="宋体" w:hAnsi="宋体"/>
          <w:sz w:val="22"/>
          <w:szCs w:val="22"/>
        </w:rPr>
      </w:pPr>
      <w:r>
        <w:rPr>
          <w:rFonts w:hint="eastAsia" w:ascii="宋体" w:hAnsi="宋体"/>
          <w:sz w:val="22"/>
          <w:szCs w:val="22"/>
        </w:rPr>
        <w:t>4、乙方逾期交货的，每天向甲方偿付违约货款额4‰违约金，超过10 天甲方有权解除合同，无论是否解除本合同，乙方均应向甲方支付违约金，乙方承担因此给甲方造成经济损失，违约金不并入损失。</w:t>
      </w:r>
    </w:p>
    <w:p w14:paraId="165685D8">
      <w:pPr>
        <w:autoSpaceDE w:val="0"/>
        <w:spacing w:line="460" w:lineRule="exact"/>
        <w:ind w:firstLine="440" w:firstLineChars="200"/>
        <w:rPr>
          <w:rFonts w:hint="eastAsia" w:ascii="宋体" w:hAnsi="宋体"/>
          <w:sz w:val="22"/>
          <w:szCs w:val="22"/>
        </w:rPr>
      </w:pPr>
      <w:r>
        <w:rPr>
          <w:rFonts w:hint="eastAsia" w:ascii="宋体" w:hAnsi="宋体"/>
          <w:sz w:val="22"/>
          <w:szCs w:val="22"/>
        </w:rPr>
        <w:t>5、乙方每未按本合同和响应文件中规定的服务承诺提供售后服务的，视为违约一次，乙方应按本合同合计金额</w:t>
      </w:r>
      <w:r>
        <w:rPr>
          <w:rFonts w:hint="eastAsia" w:ascii="宋体" w:hAnsi="宋体"/>
          <w:sz w:val="22"/>
          <w:szCs w:val="22"/>
          <w:u w:val="single"/>
        </w:rPr>
        <w:t xml:space="preserve"> 3%</w:t>
      </w:r>
      <w:r>
        <w:rPr>
          <w:rFonts w:hint="eastAsia" w:ascii="宋体" w:hAnsi="宋体"/>
          <w:sz w:val="22"/>
          <w:szCs w:val="22"/>
        </w:rPr>
        <w:t>向甲方支付违约金，且甲方有权自行维修或聘请第三方进行维护，费用由乙方承担。违约累计超过3次的，甲方有权解除本合同，乙方均应向甲方支付违约金，乙方承担因此给甲方造成经济损失，违约金不并入损失。</w:t>
      </w:r>
    </w:p>
    <w:p w14:paraId="10597AB3">
      <w:pPr>
        <w:autoSpaceDE w:val="0"/>
        <w:spacing w:line="460" w:lineRule="exact"/>
        <w:rPr>
          <w:rFonts w:hint="eastAsia" w:ascii="宋体" w:hAnsi="宋体"/>
          <w:sz w:val="22"/>
          <w:szCs w:val="22"/>
        </w:rPr>
      </w:pPr>
      <w:r>
        <w:rPr>
          <w:rFonts w:hint="eastAsia" w:ascii="宋体" w:hAnsi="宋体"/>
          <w:sz w:val="22"/>
          <w:szCs w:val="22"/>
        </w:rPr>
        <w:t xml:space="preserve">    6、乙方提供的货物在质量保证期内，因设计、工艺或材料的缺陷和其它质量原因造成的问题，由乙方负责。</w:t>
      </w:r>
    </w:p>
    <w:p w14:paraId="53C4E697">
      <w:pPr>
        <w:autoSpaceDE w:val="0"/>
        <w:spacing w:line="460" w:lineRule="exact"/>
        <w:ind w:firstLine="420"/>
        <w:rPr>
          <w:rFonts w:hint="eastAsia" w:ascii="宋体" w:hAnsi="宋体"/>
          <w:sz w:val="22"/>
          <w:szCs w:val="22"/>
        </w:rPr>
      </w:pPr>
      <w:r>
        <w:rPr>
          <w:rFonts w:hint="eastAsia" w:ascii="宋体" w:hAnsi="宋体"/>
          <w:sz w:val="22"/>
          <w:szCs w:val="22"/>
        </w:rPr>
        <w:t>7、乙方其它违约行为按违约货款额5%收取违约金。</w:t>
      </w:r>
    </w:p>
    <w:p w14:paraId="43CF0639">
      <w:pPr>
        <w:autoSpaceDE w:val="0"/>
        <w:spacing w:line="460" w:lineRule="exact"/>
        <w:rPr>
          <w:rFonts w:hint="eastAsia" w:ascii="宋体" w:hAnsi="宋体"/>
          <w:sz w:val="22"/>
          <w:szCs w:val="22"/>
        </w:rPr>
      </w:pPr>
      <w:r>
        <w:rPr>
          <w:rFonts w:hint="eastAsia" w:ascii="宋体" w:hAnsi="宋体"/>
          <w:sz w:val="22"/>
          <w:szCs w:val="22"/>
        </w:rPr>
        <w:t xml:space="preserve">    8、乙方支付的违约金不足以弥补甲方损失的，还应承担赔偿责任。</w:t>
      </w:r>
    </w:p>
    <w:p w14:paraId="782E8A9A">
      <w:pPr>
        <w:autoSpaceDE w:val="0"/>
        <w:spacing w:line="460" w:lineRule="exact"/>
        <w:rPr>
          <w:rFonts w:hint="eastAsia" w:ascii="宋体" w:hAnsi="宋体"/>
          <w:b/>
          <w:sz w:val="22"/>
          <w:szCs w:val="22"/>
        </w:rPr>
      </w:pPr>
      <w:r>
        <w:rPr>
          <w:rFonts w:hint="eastAsia" w:ascii="宋体" w:hAnsi="宋体"/>
          <w:b/>
          <w:sz w:val="22"/>
          <w:szCs w:val="22"/>
        </w:rPr>
        <w:t xml:space="preserve">    第十五条  不可抗力事件处理</w:t>
      </w:r>
    </w:p>
    <w:p w14:paraId="2C88243E">
      <w:pPr>
        <w:autoSpaceDE w:val="0"/>
        <w:spacing w:line="460" w:lineRule="exact"/>
        <w:rPr>
          <w:rFonts w:hint="eastAsia" w:ascii="宋体" w:hAnsi="宋体"/>
          <w:sz w:val="22"/>
          <w:szCs w:val="22"/>
        </w:rPr>
      </w:pPr>
      <w:r>
        <w:rPr>
          <w:rFonts w:hint="eastAsia" w:ascii="宋体" w:hAnsi="宋体"/>
          <w:sz w:val="22"/>
          <w:szCs w:val="22"/>
        </w:rPr>
        <w:t xml:space="preserve">    1、在合同有效期内，任何一方因不可抗力事件导致不能履行合同，则合同履行期可延长，其延长期与不可抗力影响期相同。</w:t>
      </w:r>
    </w:p>
    <w:p w14:paraId="7DE32062">
      <w:pPr>
        <w:autoSpaceDE w:val="0"/>
        <w:spacing w:line="460" w:lineRule="exact"/>
        <w:ind w:firstLine="435"/>
        <w:rPr>
          <w:rFonts w:hint="eastAsia" w:ascii="宋体" w:hAnsi="宋体"/>
          <w:sz w:val="22"/>
          <w:szCs w:val="22"/>
        </w:rPr>
      </w:pPr>
      <w:r>
        <w:rPr>
          <w:rFonts w:hint="eastAsia" w:ascii="宋体" w:hAnsi="宋体"/>
          <w:sz w:val="22"/>
          <w:szCs w:val="22"/>
        </w:rPr>
        <w:t>2、不可抗力事件发生后，应立即通知对方，并寄送有关权威机构出具的证明。</w:t>
      </w:r>
    </w:p>
    <w:p w14:paraId="0D5E42D8">
      <w:pPr>
        <w:autoSpaceDE w:val="0"/>
        <w:spacing w:line="460" w:lineRule="exact"/>
        <w:ind w:firstLine="435"/>
        <w:rPr>
          <w:rFonts w:hint="eastAsia" w:ascii="宋体" w:hAnsi="宋体"/>
          <w:sz w:val="22"/>
          <w:szCs w:val="22"/>
        </w:rPr>
      </w:pPr>
      <w:r>
        <w:rPr>
          <w:rFonts w:hint="eastAsia" w:ascii="宋体" w:hAnsi="宋体"/>
          <w:sz w:val="22"/>
          <w:szCs w:val="22"/>
        </w:rPr>
        <w:t>3、不可抗力事件延续一百二十天以上，双方应通过友好协商，确定是否继续履行合同。</w:t>
      </w:r>
    </w:p>
    <w:p w14:paraId="74371A07">
      <w:pPr>
        <w:autoSpaceDE w:val="0"/>
        <w:spacing w:line="460" w:lineRule="exact"/>
        <w:ind w:firstLine="435"/>
        <w:rPr>
          <w:rFonts w:hint="eastAsia" w:ascii="宋体" w:hAnsi="宋体"/>
          <w:sz w:val="22"/>
          <w:szCs w:val="22"/>
        </w:rPr>
      </w:pPr>
      <w:r>
        <w:rPr>
          <w:rFonts w:hint="eastAsia" w:ascii="宋体" w:hAnsi="宋体"/>
          <w:sz w:val="22"/>
          <w:szCs w:val="22"/>
        </w:rPr>
        <w:t>4、不可抗力是指合同生效后，发生甲乙双方无法预见、无法预防、无法避免和无法控制的事件，致使无法履行或不能按约定履行合同。主要包括台风、冰雹、地震、海啸、洪水、火山爆发、山体滑坡、政府征收、政府征用、战争、武装冲突、罢工、骚乱、暴动、突发公共卫生事件等情形。</w:t>
      </w:r>
    </w:p>
    <w:p w14:paraId="00EE7C47">
      <w:pPr>
        <w:autoSpaceDE w:val="0"/>
        <w:spacing w:line="460" w:lineRule="exact"/>
        <w:rPr>
          <w:rFonts w:hint="eastAsia" w:ascii="宋体" w:hAnsi="宋体"/>
          <w:b/>
          <w:sz w:val="22"/>
          <w:szCs w:val="22"/>
        </w:rPr>
      </w:pPr>
      <w:r>
        <w:rPr>
          <w:rFonts w:hint="eastAsia" w:ascii="宋体" w:hAnsi="宋体"/>
          <w:b/>
          <w:sz w:val="22"/>
          <w:szCs w:val="22"/>
        </w:rPr>
        <w:t xml:space="preserve">    第十六条  合同争议解决</w:t>
      </w:r>
    </w:p>
    <w:p w14:paraId="58225B7A">
      <w:pPr>
        <w:autoSpaceDE w:val="0"/>
        <w:snapToGrid w:val="0"/>
        <w:spacing w:line="460" w:lineRule="exact"/>
        <w:ind w:firstLine="440" w:firstLineChars="200"/>
        <w:rPr>
          <w:rFonts w:hint="eastAsia" w:ascii="宋体" w:hAnsi="宋体"/>
          <w:sz w:val="22"/>
          <w:szCs w:val="22"/>
        </w:rPr>
      </w:pPr>
      <w:r>
        <w:rPr>
          <w:rFonts w:hint="eastAsia" w:ascii="宋体" w:hAnsi="宋体"/>
          <w:sz w:val="22"/>
          <w:szCs w:val="22"/>
        </w:rPr>
        <w:t>1、因货物质量问题发生争议的，应邀请国家认可的质量检测机构对货物质量进行鉴定。货物符合标准的，鉴定费由甲方承担；货物不符合标准的，鉴定费由乙方承担。</w:t>
      </w:r>
    </w:p>
    <w:p w14:paraId="391C2D31">
      <w:pPr>
        <w:autoSpaceDE w:val="0"/>
        <w:snapToGrid w:val="0"/>
        <w:spacing w:line="460" w:lineRule="exact"/>
        <w:ind w:firstLine="440" w:firstLineChars="200"/>
        <w:rPr>
          <w:rFonts w:hint="eastAsia" w:ascii="宋体" w:hAnsi="宋体"/>
          <w:sz w:val="22"/>
          <w:szCs w:val="22"/>
        </w:rPr>
      </w:pPr>
      <w:r>
        <w:rPr>
          <w:rFonts w:hint="eastAsia" w:ascii="宋体" w:hAnsi="宋体"/>
          <w:sz w:val="22"/>
          <w:szCs w:val="22"/>
        </w:rPr>
        <w:t>2、因履行本合同引起的或与本合同有关的争议，甲乙双方应首先通过友好协商解决，如果协商不能解决，向甲方所在地人民法院提起诉讼。</w:t>
      </w:r>
    </w:p>
    <w:p w14:paraId="08FE75E3">
      <w:pPr>
        <w:autoSpaceDE w:val="0"/>
        <w:snapToGrid w:val="0"/>
        <w:spacing w:line="460" w:lineRule="exact"/>
        <w:ind w:firstLine="440" w:firstLineChars="200"/>
        <w:rPr>
          <w:rFonts w:hint="eastAsia" w:ascii="宋体" w:hAnsi="宋体"/>
          <w:sz w:val="22"/>
          <w:szCs w:val="22"/>
        </w:rPr>
      </w:pPr>
      <w:r>
        <w:rPr>
          <w:rFonts w:hint="eastAsia" w:ascii="宋体" w:hAnsi="宋体"/>
          <w:sz w:val="22"/>
          <w:szCs w:val="22"/>
        </w:rPr>
        <w:t>3、诉讼期间，本合同是否继续履行，由甲方决定。甲方因诉讼支付的律师费、差旅费、交通费、鉴定费、保全担保费等费用均由乙方承担。</w:t>
      </w:r>
    </w:p>
    <w:p w14:paraId="24FD4B13">
      <w:pPr>
        <w:autoSpaceDE w:val="0"/>
        <w:snapToGrid w:val="0"/>
        <w:spacing w:line="460" w:lineRule="exact"/>
        <w:ind w:firstLine="440" w:firstLineChars="200"/>
        <w:rPr>
          <w:rFonts w:hint="eastAsia" w:ascii="宋体" w:hAnsi="宋体"/>
          <w:sz w:val="22"/>
          <w:szCs w:val="22"/>
        </w:rPr>
      </w:pPr>
      <w:r>
        <w:rPr>
          <w:rFonts w:hint="eastAsia" w:ascii="宋体" w:hAnsi="宋体"/>
          <w:sz w:val="22"/>
          <w:szCs w:val="22"/>
        </w:rPr>
        <w:t>4、本合同项下联系方式同时作为有效的司法送达地址。邮寄送达的，以签收日或寄出后第 5 日（先到的时间为准）为送达日；传真或电子邮件送达的，以成功发送之日为送达日。任何一方变更送达地址的，应提前 3 日书面通知对方，否则由此导致的送达不能后果由该方自行承担。</w:t>
      </w:r>
    </w:p>
    <w:p w14:paraId="2435E7EE">
      <w:pPr>
        <w:autoSpaceDE w:val="0"/>
        <w:snapToGrid w:val="0"/>
        <w:spacing w:line="460" w:lineRule="exact"/>
        <w:ind w:firstLine="442" w:firstLineChars="200"/>
        <w:rPr>
          <w:rFonts w:hint="eastAsia" w:ascii="宋体" w:hAnsi="宋体"/>
          <w:b/>
          <w:sz w:val="22"/>
          <w:szCs w:val="22"/>
        </w:rPr>
      </w:pPr>
      <w:r>
        <w:rPr>
          <w:rFonts w:hint="eastAsia" w:ascii="宋体" w:hAnsi="宋体"/>
          <w:b/>
          <w:sz w:val="22"/>
          <w:szCs w:val="22"/>
        </w:rPr>
        <w:t>第十七条  合同生效及其它</w:t>
      </w:r>
    </w:p>
    <w:p w14:paraId="430F48A3">
      <w:pPr>
        <w:autoSpaceDE w:val="0"/>
        <w:spacing w:line="460" w:lineRule="exact"/>
        <w:ind w:firstLine="440" w:firstLineChars="200"/>
        <w:jc w:val="left"/>
        <w:rPr>
          <w:rFonts w:hint="eastAsia" w:ascii="宋体" w:hAnsi="宋体"/>
          <w:b/>
          <w:sz w:val="22"/>
          <w:szCs w:val="22"/>
        </w:rPr>
      </w:pPr>
      <w:r>
        <w:rPr>
          <w:rFonts w:hint="eastAsia" w:ascii="宋体" w:hAnsi="宋体"/>
          <w:sz w:val="22"/>
          <w:szCs w:val="22"/>
        </w:rPr>
        <w:t>1、本合同自双方法定代表人或委托代理人签字或盖章并加盖单位公章或合同章之日起生效。</w:t>
      </w:r>
    </w:p>
    <w:p w14:paraId="3C627161">
      <w:pPr>
        <w:autoSpaceDE w:val="0"/>
        <w:snapToGrid w:val="0"/>
        <w:spacing w:line="460" w:lineRule="exact"/>
        <w:ind w:firstLine="440" w:firstLineChars="200"/>
        <w:rPr>
          <w:rFonts w:hint="eastAsia" w:ascii="宋体" w:hAnsi="宋体"/>
          <w:bCs/>
          <w:sz w:val="22"/>
          <w:szCs w:val="22"/>
        </w:rPr>
      </w:pPr>
      <w:r>
        <w:rPr>
          <w:rFonts w:hint="eastAsia" w:ascii="宋体" w:hAnsi="宋体"/>
          <w:bCs/>
          <w:sz w:val="22"/>
          <w:szCs w:val="22"/>
        </w:rPr>
        <w:t>2、合同执行中涉及采购资金和采购内容修改或补充的，须签订书面补充协议报财政部门备案，方可作为主合同不可分割的一部分。</w:t>
      </w:r>
    </w:p>
    <w:p w14:paraId="27A459C0">
      <w:pPr>
        <w:autoSpaceDE w:val="0"/>
        <w:snapToGrid w:val="0"/>
        <w:spacing w:line="460" w:lineRule="exact"/>
        <w:ind w:firstLine="440" w:firstLineChars="200"/>
        <w:rPr>
          <w:rFonts w:hint="eastAsia" w:ascii="宋体" w:hAnsi="宋体"/>
          <w:b/>
          <w:sz w:val="22"/>
          <w:szCs w:val="22"/>
        </w:rPr>
      </w:pPr>
      <w:r>
        <w:rPr>
          <w:rFonts w:hint="eastAsia" w:ascii="宋体" w:hAnsi="宋体"/>
          <w:sz w:val="22"/>
          <w:szCs w:val="22"/>
        </w:rPr>
        <w:t>3、双方的权利和义务以本合同打印内容为准，除签名和日期以外，任何以手写、口头或者其他形式对本合同进行的修改或者补充均视为无效，双方经友好协商共同签订的补充协议除外。</w:t>
      </w:r>
    </w:p>
    <w:p w14:paraId="6713E779">
      <w:pPr>
        <w:autoSpaceDE w:val="0"/>
        <w:snapToGrid w:val="0"/>
        <w:spacing w:line="460" w:lineRule="exact"/>
        <w:ind w:firstLine="442" w:firstLineChars="200"/>
        <w:rPr>
          <w:rFonts w:hint="eastAsia" w:ascii="宋体" w:hAnsi="宋体"/>
          <w:b/>
          <w:sz w:val="22"/>
          <w:szCs w:val="22"/>
        </w:rPr>
      </w:pPr>
      <w:r>
        <w:rPr>
          <w:rFonts w:hint="eastAsia" w:ascii="宋体" w:hAnsi="宋体"/>
          <w:b/>
          <w:sz w:val="22"/>
          <w:szCs w:val="22"/>
        </w:rPr>
        <w:t>4、本合同未尽事宜，遵照《中华人民共和国民法典》有关条文执行。</w:t>
      </w:r>
    </w:p>
    <w:p w14:paraId="01A40D2A">
      <w:pPr>
        <w:autoSpaceDE w:val="0"/>
        <w:snapToGrid w:val="0"/>
        <w:spacing w:line="460" w:lineRule="exact"/>
        <w:ind w:firstLine="442" w:firstLineChars="200"/>
        <w:rPr>
          <w:rFonts w:hint="eastAsia" w:ascii="宋体" w:hAnsi="宋体"/>
          <w:b/>
          <w:sz w:val="22"/>
          <w:szCs w:val="22"/>
        </w:rPr>
      </w:pPr>
      <w:r>
        <w:rPr>
          <w:rFonts w:hint="eastAsia" w:ascii="宋体" w:hAnsi="宋体"/>
          <w:b/>
          <w:sz w:val="22"/>
          <w:szCs w:val="22"/>
        </w:rPr>
        <w:t>第十八条 合同的变更、终止与转让</w:t>
      </w:r>
    </w:p>
    <w:p w14:paraId="0D99AF92">
      <w:pPr>
        <w:autoSpaceDE w:val="0"/>
        <w:snapToGrid w:val="0"/>
        <w:spacing w:line="460" w:lineRule="exact"/>
        <w:ind w:firstLine="440" w:firstLineChars="200"/>
        <w:rPr>
          <w:rFonts w:hint="eastAsia" w:ascii="宋体" w:hAnsi="宋体"/>
          <w:sz w:val="22"/>
          <w:szCs w:val="22"/>
        </w:rPr>
      </w:pPr>
      <w:r>
        <w:rPr>
          <w:rFonts w:hint="eastAsia" w:ascii="宋体" w:hAnsi="宋体"/>
          <w:sz w:val="22"/>
          <w:szCs w:val="22"/>
        </w:rPr>
        <w:t>1、除《中华人民共和国政府采购法》第五十条规定的情形外，本合同一经签订，甲乙双方不得擅自变更、中止或终止。</w:t>
      </w:r>
    </w:p>
    <w:p w14:paraId="5BF12711">
      <w:pPr>
        <w:autoSpaceDE w:val="0"/>
        <w:snapToGrid w:val="0"/>
        <w:spacing w:line="460" w:lineRule="exact"/>
        <w:ind w:firstLine="440" w:firstLineChars="200"/>
        <w:rPr>
          <w:rFonts w:hint="eastAsia" w:ascii="宋体" w:hAnsi="宋体"/>
          <w:sz w:val="22"/>
          <w:szCs w:val="22"/>
        </w:rPr>
      </w:pPr>
      <w:r>
        <w:rPr>
          <w:rFonts w:hint="eastAsia" w:ascii="宋体" w:hAnsi="宋体"/>
          <w:sz w:val="22"/>
          <w:szCs w:val="22"/>
        </w:rPr>
        <w:t>2、乙方不得擅自转让（无进口资格的供应商委托进口货物除外）其应履行的合同义务。</w:t>
      </w:r>
    </w:p>
    <w:p w14:paraId="4D7490E7">
      <w:pPr>
        <w:spacing w:line="460" w:lineRule="exact"/>
        <w:jc w:val="left"/>
        <w:rPr>
          <w:rFonts w:hint="eastAsia" w:ascii="宋体" w:hAnsi="宋体"/>
          <w:b/>
          <w:sz w:val="22"/>
          <w:szCs w:val="22"/>
        </w:rPr>
      </w:pPr>
      <w:r>
        <w:rPr>
          <w:rFonts w:hint="eastAsia" w:ascii="宋体" w:hAnsi="宋体"/>
          <w:b/>
          <w:sz w:val="22"/>
          <w:szCs w:val="22"/>
        </w:rPr>
        <w:t>第十九条 以下文件作为本合同的重要组成部分</w:t>
      </w:r>
    </w:p>
    <w:p w14:paraId="0BE7C849">
      <w:pPr>
        <w:autoSpaceDE w:val="0"/>
        <w:snapToGrid w:val="0"/>
        <w:spacing w:line="460" w:lineRule="exact"/>
        <w:ind w:firstLine="440" w:firstLineChars="200"/>
        <w:rPr>
          <w:rFonts w:hint="eastAsia" w:ascii="宋体" w:hAnsi="宋体"/>
          <w:sz w:val="22"/>
          <w:szCs w:val="22"/>
        </w:rPr>
      </w:pPr>
      <w:r>
        <w:rPr>
          <w:rFonts w:hint="eastAsia" w:ascii="宋体" w:hAnsi="宋体"/>
          <w:sz w:val="22"/>
          <w:szCs w:val="22"/>
        </w:rPr>
        <w:t>1、政府采购文件；</w:t>
      </w:r>
    </w:p>
    <w:p w14:paraId="55FB4E3E">
      <w:pPr>
        <w:autoSpaceDE w:val="0"/>
        <w:snapToGrid w:val="0"/>
        <w:spacing w:line="460" w:lineRule="exact"/>
        <w:ind w:firstLine="440" w:firstLineChars="200"/>
        <w:rPr>
          <w:rFonts w:hint="eastAsia" w:ascii="宋体" w:hAnsi="宋体"/>
          <w:sz w:val="22"/>
          <w:szCs w:val="22"/>
        </w:rPr>
      </w:pPr>
      <w:r>
        <w:rPr>
          <w:rFonts w:hint="eastAsia" w:ascii="宋体" w:hAnsi="宋体"/>
          <w:sz w:val="22"/>
          <w:szCs w:val="22"/>
        </w:rPr>
        <w:t>2、乙方提供的响应文件；</w:t>
      </w:r>
    </w:p>
    <w:p w14:paraId="24F5836E">
      <w:pPr>
        <w:autoSpaceDE w:val="0"/>
        <w:snapToGrid w:val="0"/>
        <w:spacing w:line="460" w:lineRule="exact"/>
        <w:ind w:firstLine="440" w:firstLineChars="200"/>
        <w:rPr>
          <w:rFonts w:hint="eastAsia" w:ascii="宋体" w:hAnsi="宋体"/>
          <w:sz w:val="22"/>
          <w:szCs w:val="22"/>
        </w:rPr>
      </w:pPr>
      <w:r>
        <w:rPr>
          <w:rFonts w:hint="eastAsia" w:ascii="宋体" w:hAnsi="宋体"/>
          <w:sz w:val="22"/>
          <w:szCs w:val="22"/>
        </w:rPr>
        <w:t>3、成交通知书；</w:t>
      </w:r>
    </w:p>
    <w:p w14:paraId="519355AA">
      <w:pPr>
        <w:autoSpaceDE w:val="0"/>
        <w:snapToGrid w:val="0"/>
        <w:spacing w:line="460" w:lineRule="exact"/>
        <w:ind w:firstLine="440" w:firstLineChars="200"/>
        <w:rPr>
          <w:rFonts w:hint="eastAsia" w:ascii="宋体" w:hAnsi="宋体"/>
          <w:sz w:val="22"/>
          <w:szCs w:val="22"/>
        </w:rPr>
      </w:pPr>
      <w:r>
        <w:rPr>
          <w:rFonts w:hint="eastAsia" w:ascii="宋体" w:hAnsi="宋体"/>
          <w:sz w:val="22"/>
          <w:szCs w:val="22"/>
        </w:rPr>
        <w:t>4、响应声明书；</w:t>
      </w:r>
    </w:p>
    <w:p w14:paraId="6F08CD67">
      <w:pPr>
        <w:autoSpaceDE w:val="0"/>
        <w:snapToGrid w:val="0"/>
        <w:spacing w:line="460" w:lineRule="exact"/>
        <w:ind w:firstLine="442" w:firstLineChars="200"/>
        <w:rPr>
          <w:rFonts w:hint="eastAsia" w:ascii="宋体" w:hAnsi="宋体"/>
          <w:sz w:val="22"/>
          <w:szCs w:val="22"/>
        </w:rPr>
      </w:pPr>
      <w:r>
        <w:rPr>
          <w:rFonts w:hint="eastAsia" w:ascii="宋体" w:hAnsi="宋体"/>
          <w:b/>
          <w:sz w:val="22"/>
          <w:szCs w:val="22"/>
        </w:rPr>
        <w:t xml:space="preserve">第二十条 </w:t>
      </w:r>
      <w:r>
        <w:rPr>
          <w:rFonts w:hint="eastAsia" w:ascii="宋体" w:hAnsi="宋体"/>
          <w:sz w:val="22"/>
          <w:szCs w:val="22"/>
        </w:rPr>
        <w:t>本合同一式五份，具有同等法律效力，甲方执二份，</w:t>
      </w:r>
      <w:r>
        <w:rPr>
          <w:rFonts w:hint="eastAsia" w:ascii="宋体" w:hAnsi="宋体"/>
          <w:spacing w:val="4"/>
          <w:sz w:val="22"/>
          <w:szCs w:val="22"/>
        </w:rPr>
        <w:t>采购代理机构执一份、</w:t>
      </w:r>
      <w:r>
        <w:rPr>
          <w:rFonts w:hint="eastAsia" w:ascii="宋体" w:hAnsi="宋体"/>
          <w:sz w:val="22"/>
          <w:szCs w:val="22"/>
        </w:rPr>
        <w:t>乙方执二份。</w:t>
      </w:r>
    </w:p>
    <w:p w14:paraId="1C4A301B">
      <w:r>
        <w:rPr>
          <w:rFonts w:hint="eastAsia" w:ascii="宋体" w:hAnsi="宋体"/>
          <w:sz w:val="22"/>
          <w:szCs w:val="22"/>
        </w:rPr>
        <w:br w:type="page"/>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842"/>
      </w:tblGrid>
      <w:tr w14:paraId="1CF9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4582" w:type="dxa"/>
            <w:tcBorders>
              <w:top w:val="single" w:color="auto" w:sz="4" w:space="0"/>
              <w:left w:val="single" w:color="auto" w:sz="4" w:space="0"/>
              <w:bottom w:val="single" w:color="auto" w:sz="4" w:space="0"/>
              <w:right w:val="single" w:color="auto" w:sz="4" w:space="0"/>
            </w:tcBorders>
          </w:tcPr>
          <w:p w14:paraId="65242B03">
            <w:pPr>
              <w:autoSpaceDE w:val="0"/>
              <w:snapToGrid w:val="0"/>
              <w:spacing w:line="460" w:lineRule="exact"/>
              <w:rPr>
                <w:rFonts w:hint="eastAsia" w:ascii="宋体" w:hAnsi="宋体"/>
                <w:sz w:val="22"/>
                <w:szCs w:val="22"/>
              </w:rPr>
            </w:pPr>
            <w:r>
              <w:rPr>
                <w:rFonts w:hint="eastAsia" w:ascii="宋体" w:hAnsi="宋体"/>
                <w:sz w:val="22"/>
                <w:szCs w:val="22"/>
              </w:rPr>
              <w:t xml:space="preserve">甲方（章） 南宁水文中心         </w:t>
            </w:r>
          </w:p>
          <w:p w14:paraId="3792FC90">
            <w:pPr>
              <w:autoSpaceDE w:val="0"/>
              <w:snapToGrid w:val="0"/>
              <w:spacing w:line="460" w:lineRule="exact"/>
              <w:rPr>
                <w:rFonts w:hint="eastAsia" w:ascii="宋体" w:hAnsi="宋体"/>
                <w:sz w:val="22"/>
                <w:szCs w:val="22"/>
              </w:rPr>
            </w:pPr>
          </w:p>
          <w:p w14:paraId="2DB55444">
            <w:pPr>
              <w:autoSpaceDE w:val="0"/>
              <w:snapToGrid w:val="0"/>
              <w:spacing w:line="460" w:lineRule="exact"/>
              <w:rPr>
                <w:rFonts w:hint="eastAsia" w:ascii="宋体" w:hAnsi="宋体"/>
                <w:sz w:val="22"/>
                <w:szCs w:val="22"/>
              </w:rPr>
            </w:pPr>
          </w:p>
          <w:p w14:paraId="206E71EC">
            <w:pPr>
              <w:autoSpaceDE w:val="0"/>
              <w:snapToGrid w:val="0"/>
              <w:spacing w:line="460" w:lineRule="exact"/>
              <w:ind w:firstLine="990" w:firstLineChars="450"/>
              <w:rPr>
                <w:rFonts w:hint="eastAsia" w:ascii="宋体" w:hAnsi="宋体"/>
                <w:sz w:val="22"/>
                <w:szCs w:val="22"/>
              </w:rPr>
            </w:pPr>
            <w:r>
              <w:rPr>
                <w:rFonts w:hint="eastAsia" w:ascii="宋体" w:hAnsi="宋体"/>
                <w:sz w:val="22"/>
                <w:szCs w:val="22"/>
              </w:rPr>
              <w:t xml:space="preserve">                 年   月   日</w:t>
            </w:r>
          </w:p>
        </w:tc>
        <w:tc>
          <w:tcPr>
            <w:tcW w:w="4842" w:type="dxa"/>
            <w:tcBorders>
              <w:top w:val="single" w:color="auto" w:sz="4" w:space="0"/>
              <w:left w:val="single" w:color="auto" w:sz="4" w:space="0"/>
              <w:bottom w:val="single" w:color="auto" w:sz="4" w:space="0"/>
              <w:right w:val="single" w:color="auto" w:sz="4" w:space="0"/>
            </w:tcBorders>
          </w:tcPr>
          <w:p w14:paraId="48152D92">
            <w:pPr>
              <w:autoSpaceDE w:val="0"/>
              <w:snapToGrid w:val="0"/>
              <w:spacing w:line="460" w:lineRule="exact"/>
              <w:rPr>
                <w:rFonts w:hint="eastAsia" w:ascii="宋体" w:hAnsi="宋体"/>
                <w:sz w:val="22"/>
                <w:szCs w:val="22"/>
              </w:rPr>
            </w:pPr>
            <w:r>
              <w:rPr>
                <w:rFonts w:hint="eastAsia" w:ascii="宋体" w:hAnsi="宋体"/>
                <w:sz w:val="22"/>
                <w:szCs w:val="22"/>
              </w:rPr>
              <w:t xml:space="preserve">乙方（章）              </w:t>
            </w:r>
          </w:p>
          <w:p w14:paraId="6F8214C6">
            <w:pPr>
              <w:autoSpaceDE w:val="0"/>
              <w:snapToGrid w:val="0"/>
              <w:spacing w:line="460" w:lineRule="exact"/>
              <w:rPr>
                <w:rFonts w:hint="eastAsia" w:ascii="宋体" w:hAnsi="宋体"/>
                <w:sz w:val="22"/>
                <w:szCs w:val="22"/>
              </w:rPr>
            </w:pPr>
          </w:p>
          <w:p w14:paraId="394BE93F">
            <w:pPr>
              <w:autoSpaceDE w:val="0"/>
              <w:snapToGrid w:val="0"/>
              <w:spacing w:line="460" w:lineRule="exact"/>
              <w:rPr>
                <w:rFonts w:hint="eastAsia" w:ascii="宋体" w:hAnsi="宋体"/>
                <w:sz w:val="22"/>
                <w:szCs w:val="22"/>
              </w:rPr>
            </w:pPr>
          </w:p>
          <w:p w14:paraId="303FDC78">
            <w:pPr>
              <w:autoSpaceDE w:val="0"/>
              <w:snapToGrid w:val="0"/>
              <w:spacing w:line="460" w:lineRule="exact"/>
              <w:rPr>
                <w:rFonts w:hint="eastAsia" w:ascii="宋体" w:hAnsi="宋体"/>
                <w:sz w:val="22"/>
                <w:szCs w:val="22"/>
              </w:rPr>
            </w:pPr>
            <w:r>
              <w:rPr>
                <w:rFonts w:hint="eastAsia" w:ascii="宋体" w:hAnsi="宋体"/>
                <w:sz w:val="22"/>
                <w:szCs w:val="22"/>
              </w:rPr>
              <w:t xml:space="preserve">                             年   月   日</w:t>
            </w:r>
          </w:p>
        </w:tc>
      </w:tr>
      <w:tr w14:paraId="5AC2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Borders>
              <w:top w:val="single" w:color="auto" w:sz="4" w:space="0"/>
              <w:left w:val="single" w:color="auto" w:sz="4" w:space="0"/>
              <w:bottom w:val="single" w:color="auto" w:sz="4" w:space="0"/>
              <w:right w:val="single" w:color="auto" w:sz="4" w:space="0"/>
            </w:tcBorders>
          </w:tcPr>
          <w:p w14:paraId="3519CA03">
            <w:pPr>
              <w:autoSpaceDE w:val="0"/>
              <w:snapToGrid w:val="0"/>
              <w:spacing w:line="460" w:lineRule="exact"/>
              <w:rPr>
                <w:rFonts w:hint="eastAsia" w:ascii="宋体" w:hAnsi="宋体"/>
                <w:sz w:val="22"/>
                <w:szCs w:val="22"/>
              </w:rPr>
            </w:pPr>
            <w:r>
              <w:rPr>
                <w:rFonts w:hint="eastAsia" w:ascii="宋体" w:hAnsi="宋体"/>
                <w:sz w:val="22"/>
                <w:szCs w:val="22"/>
              </w:rPr>
              <w:t>单位地址：南宁市西乡塘区邕隆路155号</w:t>
            </w:r>
          </w:p>
        </w:tc>
        <w:tc>
          <w:tcPr>
            <w:tcW w:w="4842" w:type="dxa"/>
            <w:tcBorders>
              <w:top w:val="single" w:color="auto" w:sz="4" w:space="0"/>
              <w:left w:val="single" w:color="auto" w:sz="4" w:space="0"/>
              <w:bottom w:val="single" w:color="auto" w:sz="4" w:space="0"/>
              <w:right w:val="single" w:color="auto" w:sz="4" w:space="0"/>
            </w:tcBorders>
          </w:tcPr>
          <w:p w14:paraId="3967B61F">
            <w:pPr>
              <w:autoSpaceDE w:val="0"/>
              <w:snapToGrid w:val="0"/>
              <w:spacing w:line="460" w:lineRule="exact"/>
              <w:rPr>
                <w:rFonts w:hint="eastAsia" w:ascii="宋体" w:hAnsi="宋体"/>
                <w:sz w:val="22"/>
                <w:szCs w:val="22"/>
              </w:rPr>
            </w:pPr>
            <w:r>
              <w:rPr>
                <w:rFonts w:hint="eastAsia" w:ascii="宋体" w:hAnsi="宋体"/>
                <w:sz w:val="22"/>
                <w:szCs w:val="22"/>
              </w:rPr>
              <w:t>单位地址：</w:t>
            </w:r>
          </w:p>
        </w:tc>
      </w:tr>
      <w:tr w14:paraId="566C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Borders>
              <w:top w:val="single" w:color="auto" w:sz="4" w:space="0"/>
              <w:left w:val="single" w:color="auto" w:sz="4" w:space="0"/>
              <w:bottom w:val="single" w:color="auto" w:sz="4" w:space="0"/>
              <w:right w:val="single" w:color="auto" w:sz="4" w:space="0"/>
            </w:tcBorders>
          </w:tcPr>
          <w:p w14:paraId="785C513E">
            <w:pPr>
              <w:autoSpaceDE w:val="0"/>
              <w:snapToGrid w:val="0"/>
              <w:spacing w:line="460" w:lineRule="exact"/>
              <w:rPr>
                <w:rFonts w:hint="eastAsia" w:ascii="宋体" w:hAnsi="宋体"/>
                <w:sz w:val="22"/>
                <w:szCs w:val="22"/>
              </w:rPr>
            </w:pPr>
            <w:r>
              <w:rPr>
                <w:rFonts w:hint="eastAsia" w:ascii="宋体" w:hAnsi="宋体"/>
                <w:sz w:val="22"/>
                <w:szCs w:val="22"/>
              </w:rPr>
              <w:t>法定代表人（签字或盖章）：</w:t>
            </w:r>
          </w:p>
        </w:tc>
        <w:tc>
          <w:tcPr>
            <w:tcW w:w="4842" w:type="dxa"/>
            <w:tcBorders>
              <w:top w:val="single" w:color="auto" w:sz="4" w:space="0"/>
              <w:left w:val="single" w:color="auto" w:sz="4" w:space="0"/>
              <w:bottom w:val="single" w:color="auto" w:sz="4" w:space="0"/>
              <w:right w:val="single" w:color="auto" w:sz="4" w:space="0"/>
            </w:tcBorders>
          </w:tcPr>
          <w:p w14:paraId="08A5A9B8">
            <w:pPr>
              <w:autoSpaceDE w:val="0"/>
              <w:snapToGrid w:val="0"/>
              <w:spacing w:line="460" w:lineRule="exact"/>
              <w:rPr>
                <w:rFonts w:hint="eastAsia" w:ascii="宋体" w:hAnsi="宋体"/>
                <w:sz w:val="22"/>
                <w:szCs w:val="22"/>
              </w:rPr>
            </w:pPr>
            <w:r>
              <w:rPr>
                <w:rFonts w:hint="eastAsia" w:ascii="宋体" w:hAnsi="宋体"/>
                <w:sz w:val="22"/>
                <w:szCs w:val="22"/>
              </w:rPr>
              <w:t>法定代表人（签字或盖章）：</w:t>
            </w:r>
          </w:p>
        </w:tc>
      </w:tr>
      <w:tr w14:paraId="494D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Borders>
              <w:top w:val="single" w:color="auto" w:sz="4" w:space="0"/>
              <w:left w:val="single" w:color="auto" w:sz="4" w:space="0"/>
              <w:bottom w:val="single" w:color="auto" w:sz="4" w:space="0"/>
              <w:right w:val="single" w:color="auto" w:sz="4" w:space="0"/>
            </w:tcBorders>
          </w:tcPr>
          <w:p w14:paraId="20ECC65C">
            <w:pPr>
              <w:autoSpaceDE w:val="0"/>
              <w:snapToGrid w:val="0"/>
              <w:spacing w:line="460" w:lineRule="exact"/>
              <w:rPr>
                <w:rFonts w:hint="eastAsia" w:ascii="宋体" w:hAnsi="宋体"/>
                <w:sz w:val="22"/>
                <w:szCs w:val="22"/>
              </w:rPr>
            </w:pPr>
            <w:r>
              <w:rPr>
                <w:rFonts w:hint="eastAsia" w:ascii="宋体" w:hAnsi="宋体"/>
                <w:sz w:val="22"/>
                <w:szCs w:val="22"/>
              </w:rPr>
              <w:t>委托代理人（签字或盖章）：</w:t>
            </w:r>
          </w:p>
        </w:tc>
        <w:tc>
          <w:tcPr>
            <w:tcW w:w="4842" w:type="dxa"/>
            <w:tcBorders>
              <w:top w:val="single" w:color="auto" w:sz="4" w:space="0"/>
              <w:left w:val="single" w:color="auto" w:sz="4" w:space="0"/>
              <w:bottom w:val="single" w:color="auto" w:sz="4" w:space="0"/>
              <w:right w:val="single" w:color="auto" w:sz="4" w:space="0"/>
            </w:tcBorders>
          </w:tcPr>
          <w:p w14:paraId="36828C51">
            <w:pPr>
              <w:autoSpaceDE w:val="0"/>
              <w:snapToGrid w:val="0"/>
              <w:spacing w:line="460" w:lineRule="exact"/>
              <w:rPr>
                <w:rFonts w:hint="eastAsia" w:ascii="宋体" w:hAnsi="宋体"/>
                <w:sz w:val="22"/>
                <w:szCs w:val="22"/>
              </w:rPr>
            </w:pPr>
            <w:r>
              <w:rPr>
                <w:rFonts w:hint="eastAsia" w:ascii="宋体" w:hAnsi="宋体"/>
                <w:sz w:val="22"/>
                <w:szCs w:val="22"/>
              </w:rPr>
              <w:t>委托代理人（签字或盖章）：</w:t>
            </w:r>
          </w:p>
        </w:tc>
      </w:tr>
      <w:tr w14:paraId="05C7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4582" w:type="dxa"/>
            <w:tcBorders>
              <w:top w:val="single" w:color="auto" w:sz="4" w:space="0"/>
              <w:left w:val="single" w:color="auto" w:sz="4" w:space="0"/>
              <w:bottom w:val="single" w:color="auto" w:sz="4" w:space="0"/>
              <w:right w:val="single" w:color="auto" w:sz="4" w:space="0"/>
            </w:tcBorders>
          </w:tcPr>
          <w:p w14:paraId="496CC4B2">
            <w:pPr>
              <w:autoSpaceDE w:val="0"/>
              <w:snapToGrid w:val="0"/>
              <w:spacing w:line="460" w:lineRule="exact"/>
              <w:rPr>
                <w:rFonts w:hint="eastAsia" w:ascii="宋体" w:hAnsi="宋体"/>
                <w:sz w:val="22"/>
                <w:szCs w:val="22"/>
              </w:rPr>
            </w:pPr>
            <w:r>
              <w:rPr>
                <w:rFonts w:hint="eastAsia" w:ascii="宋体" w:hAnsi="宋体"/>
                <w:sz w:val="22"/>
                <w:szCs w:val="22"/>
              </w:rPr>
              <w:t xml:space="preserve">电话： </w:t>
            </w:r>
          </w:p>
        </w:tc>
        <w:tc>
          <w:tcPr>
            <w:tcW w:w="4842" w:type="dxa"/>
            <w:tcBorders>
              <w:top w:val="single" w:color="auto" w:sz="4" w:space="0"/>
              <w:left w:val="single" w:color="auto" w:sz="4" w:space="0"/>
              <w:bottom w:val="single" w:color="auto" w:sz="4" w:space="0"/>
              <w:right w:val="single" w:color="auto" w:sz="4" w:space="0"/>
            </w:tcBorders>
          </w:tcPr>
          <w:p w14:paraId="6CC2BC86">
            <w:pPr>
              <w:autoSpaceDE w:val="0"/>
              <w:snapToGrid w:val="0"/>
              <w:spacing w:line="460" w:lineRule="exact"/>
              <w:rPr>
                <w:rFonts w:hint="eastAsia" w:ascii="宋体" w:hAnsi="宋体"/>
                <w:sz w:val="22"/>
                <w:szCs w:val="22"/>
              </w:rPr>
            </w:pPr>
            <w:r>
              <w:rPr>
                <w:rFonts w:hint="eastAsia" w:ascii="宋体" w:hAnsi="宋体"/>
                <w:sz w:val="22"/>
                <w:szCs w:val="22"/>
              </w:rPr>
              <w:t>电话：</w:t>
            </w:r>
          </w:p>
        </w:tc>
      </w:tr>
      <w:tr w14:paraId="0E35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4582" w:type="dxa"/>
            <w:tcBorders>
              <w:top w:val="single" w:color="auto" w:sz="4" w:space="0"/>
              <w:left w:val="single" w:color="auto" w:sz="4" w:space="0"/>
              <w:bottom w:val="single" w:color="auto" w:sz="4" w:space="0"/>
              <w:right w:val="single" w:color="auto" w:sz="4" w:space="0"/>
            </w:tcBorders>
          </w:tcPr>
          <w:p w14:paraId="4B166448">
            <w:pPr>
              <w:autoSpaceDE w:val="0"/>
              <w:snapToGrid w:val="0"/>
              <w:spacing w:line="460" w:lineRule="exact"/>
              <w:rPr>
                <w:rFonts w:hint="eastAsia" w:ascii="宋体" w:hAnsi="宋体"/>
                <w:sz w:val="22"/>
                <w:szCs w:val="22"/>
              </w:rPr>
            </w:pPr>
            <w:r>
              <w:rPr>
                <w:rFonts w:hint="eastAsia" w:ascii="宋体" w:hAnsi="宋体"/>
                <w:sz w:val="22"/>
                <w:szCs w:val="22"/>
              </w:rPr>
              <w:t xml:space="preserve">电子邮箱： </w:t>
            </w:r>
          </w:p>
        </w:tc>
        <w:tc>
          <w:tcPr>
            <w:tcW w:w="4842" w:type="dxa"/>
            <w:tcBorders>
              <w:top w:val="single" w:color="auto" w:sz="4" w:space="0"/>
              <w:left w:val="single" w:color="auto" w:sz="4" w:space="0"/>
              <w:bottom w:val="single" w:color="auto" w:sz="4" w:space="0"/>
              <w:right w:val="single" w:color="auto" w:sz="4" w:space="0"/>
            </w:tcBorders>
          </w:tcPr>
          <w:p w14:paraId="3511FD77">
            <w:pPr>
              <w:autoSpaceDE w:val="0"/>
              <w:snapToGrid w:val="0"/>
              <w:spacing w:line="460" w:lineRule="exact"/>
              <w:rPr>
                <w:rFonts w:hint="eastAsia" w:ascii="宋体" w:hAnsi="宋体"/>
                <w:sz w:val="22"/>
                <w:szCs w:val="22"/>
              </w:rPr>
            </w:pPr>
            <w:r>
              <w:rPr>
                <w:rFonts w:hint="eastAsia" w:ascii="宋体" w:hAnsi="宋体"/>
                <w:sz w:val="22"/>
                <w:szCs w:val="22"/>
              </w:rPr>
              <w:t>电子邮箱：</w:t>
            </w:r>
          </w:p>
        </w:tc>
      </w:tr>
      <w:tr w14:paraId="7A04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4582" w:type="dxa"/>
            <w:tcBorders>
              <w:top w:val="single" w:color="auto" w:sz="4" w:space="0"/>
              <w:left w:val="single" w:color="auto" w:sz="4" w:space="0"/>
              <w:bottom w:val="single" w:color="auto" w:sz="4" w:space="0"/>
              <w:right w:val="single" w:color="auto" w:sz="4" w:space="0"/>
            </w:tcBorders>
          </w:tcPr>
          <w:p w14:paraId="395CB91C">
            <w:pPr>
              <w:autoSpaceDE w:val="0"/>
              <w:snapToGrid w:val="0"/>
              <w:spacing w:line="460" w:lineRule="exact"/>
              <w:rPr>
                <w:rFonts w:hint="eastAsia" w:ascii="宋体" w:hAnsi="宋体"/>
                <w:sz w:val="22"/>
                <w:szCs w:val="22"/>
              </w:rPr>
            </w:pPr>
            <w:r>
              <w:rPr>
                <w:rFonts w:hint="eastAsia" w:ascii="宋体" w:hAnsi="宋体"/>
                <w:sz w:val="22"/>
                <w:szCs w:val="22"/>
              </w:rPr>
              <w:t xml:space="preserve">开户银行： </w:t>
            </w:r>
          </w:p>
        </w:tc>
        <w:tc>
          <w:tcPr>
            <w:tcW w:w="4842" w:type="dxa"/>
            <w:tcBorders>
              <w:top w:val="single" w:color="auto" w:sz="4" w:space="0"/>
              <w:left w:val="single" w:color="auto" w:sz="4" w:space="0"/>
              <w:bottom w:val="single" w:color="auto" w:sz="4" w:space="0"/>
              <w:right w:val="single" w:color="auto" w:sz="4" w:space="0"/>
            </w:tcBorders>
          </w:tcPr>
          <w:p w14:paraId="35362A62">
            <w:pPr>
              <w:autoSpaceDE w:val="0"/>
              <w:snapToGrid w:val="0"/>
              <w:spacing w:line="460" w:lineRule="exact"/>
              <w:rPr>
                <w:rFonts w:hint="eastAsia" w:ascii="宋体" w:hAnsi="宋体"/>
                <w:sz w:val="22"/>
                <w:szCs w:val="22"/>
              </w:rPr>
            </w:pPr>
            <w:r>
              <w:rPr>
                <w:rFonts w:hint="eastAsia" w:ascii="宋体" w:hAnsi="宋体"/>
                <w:sz w:val="22"/>
                <w:szCs w:val="22"/>
              </w:rPr>
              <w:t>开户银行：</w:t>
            </w:r>
          </w:p>
        </w:tc>
      </w:tr>
      <w:tr w14:paraId="7DEC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4582" w:type="dxa"/>
            <w:tcBorders>
              <w:top w:val="single" w:color="auto" w:sz="4" w:space="0"/>
              <w:left w:val="single" w:color="auto" w:sz="4" w:space="0"/>
              <w:bottom w:val="single" w:color="auto" w:sz="4" w:space="0"/>
              <w:right w:val="single" w:color="auto" w:sz="4" w:space="0"/>
            </w:tcBorders>
          </w:tcPr>
          <w:p w14:paraId="2498E440">
            <w:pPr>
              <w:autoSpaceDE w:val="0"/>
              <w:snapToGrid w:val="0"/>
              <w:spacing w:line="460" w:lineRule="exact"/>
              <w:rPr>
                <w:rFonts w:hint="eastAsia" w:ascii="宋体" w:hAnsi="宋体"/>
                <w:sz w:val="22"/>
                <w:szCs w:val="22"/>
              </w:rPr>
            </w:pPr>
            <w:r>
              <w:rPr>
                <w:rFonts w:hint="eastAsia" w:ascii="宋体" w:hAnsi="宋体"/>
                <w:sz w:val="22"/>
                <w:szCs w:val="22"/>
              </w:rPr>
              <w:t xml:space="preserve">账号： </w:t>
            </w:r>
          </w:p>
        </w:tc>
        <w:tc>
          <w:tcPr>
            <w:tcW w:w="4842" w:type="dxa"/>
            <w:tcBorders>
              <w:top w:val="single" w:color="auto" w:sz="4" w:space="0"/>
              <w:left w:val="single" w:color="auto" w:sz="4" w:space="0"/>
              <w:bottom w:val="single" w:color="auto" w:sz="4" w:space="0"/>
              <w:right w:val="single" w:color="auto" w:sz="4" w:space="0"/>
            </w:tcBorders>
          </w:tcPr>
          <w:p w14:paraId="18793B80">
            <w:pPr>
              <w:autoSpaceDE w:val="0"/>
              <w:snapToGrid w:val="0"/>
              <w:spacing w:line="460" w:lineRule="exact"/>
              <w:rPr>
                <w:rFonts w:hint="eastAsia" w:ascii="宋体" w:hAnsi="宋体"/>
                <w:sz w:val="22"/>
                <w:szCs w:val="22"/>
              </w:rPr>
            </w:pPr>
            <w:r>
              <w:rPr>
                <w:rFonts w:hint="eastAsia" w:ascii="宋体" w:hAnsi="宋体"/>
                <w:sz w:val="22"/>
                <w:szCs w:val="22"/>
              </w:rPr>
              <w:t>账号：</w:t>
            </w:r>
          </w:p>
        </w:tc>
      </w:tr>
      <w:tr w14:paraId="6C19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tcBorders>
              <w:top w:val="single" w:color="auto" w:sz="4" w:space="0"/>
              <w:left w:val="single" w:color="auto" w:sz="4" w:space="0"/>
              <w:bottom w:val="single" w:color="auto" w:sz="4" w:space="0"/>
              <w:right w:val="single" w:color="auto" w:sz="4" w:space="0"/>
            </w:tcBorders>
          </w:tcPr>
          <w:p w14:paraId="7101D4ED">
            <w:pPr>
              <w:autoSpaceDE w:val="0"/>
              <w:snapToGrid w:val="0"/>
              <w:spacing w:line="460" w:lineRule="exact"/>
              <w:rPr>
                <w:rFonts w:hint="eastAsia" w:ascii="宋体" w:hAnsi="宋体"/>
                <w:sz w:val="22"/>
                <w:szCs w:val="22"/>
              </w:rPr>
            </w:pPr>
            <w:r>
              <w:rPr>
                <w:rFonts w:hint="eastAsia" w:ascii="宋体" w:hAnsi="宋体"/>
                <w:sz w:val="22"/>
                <w:szCs w:val="22"/>
              </w:rPr>
              <w:t xml:space="preserve">纳税人识别号或统一社会信用代码： </w:t>
            </w:r>
          </w:p>
        </w:tc>
        <w:tc>
          <w:tcPr>
            <w:tcW w:w="4842" w:type="dxa"/>
            <w:tcBorders>
              <w:top w:val="single" w:color="auto" w:sz="4" w:space="0"/>
              <w:left w:val="single" w:color="auto" w:sz="4" w:space="0"/>
              <w:bottom w:val="single" w:color="auto" w:sz="4" w:space="0"/>
              <w:right w:val="single" w:color="auto" w:sz="4" w:space="0"/>
            </w:tcBorders>
          </w:tcPr>
          <w:p w14:paraId="6E52732B">
            <w:pPr>
              <w:autoSpaceDE w:val="0"/>
              <w:snapToGrid w:val="0"/>
              <w:spacing w:line="460" w:lineRule="exact"/>
              <w:rPr>
                <w:rFonts w:hint="eastAsia" w:ascii="宋体" w:hAnsi="宋体"/>
                <w:sz w:val="22"/>
                <w:szCs w:val="22"/>
              </w:rPr>
            </w:pPr>
            <w:r>
              <w:rPr>
                <w:rFonts w:hint="eastAsia" w:ascii="宋体" w:hAnsi="宋体"/>
                <w:sz w:val="22"/>
                <w:szCs w:val="22"/>
              </w:rPr>
              <w:t>纳税人识别号或统一社会信用代码：</w:t>
            </w:r>
          </w:p>
        </w:tc>
      </w:tr>
      <w:tr w14:paraId="7314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4582" w:type="dxa"/>
            <w:tcBorders>
              <w:top w:val="single" w:color="auto" w:sz="4" w:space="0"/>
              <w:left w:val="single" w:color="auto" w:sz="4" w:space="0"/>
              <w:bottom w:val="single" w:color="auto" w:sz="4" w:space="0"/>
              <w:right w:val="single" w:color="auto" w:sz="4" w:space="0"/>
            </w:tcBorders>
          </w:tcPr>
          <w:p w14:paraId="1C27A51D">
            <w:pPr>
              <w:autoSpaceDE w:val="0"/>
              <w:snapToGrid w:val="0"/>
              <w:spacing w:line="460" w:lineRule="exact"/>
              <w:rPr>
                <w:rFonts w:hint="eastAsia" w:ascii="宋体" w:hAnsi="宋体"/>
                <w:sz w:val="22"/>
                <w:szCs w:val="22"/>
              </w:rPr>
            </w:pPr>
            <w:r>
              <w:rPr>
                <w:rFonts w:hint="eastAsia" w:ascii="宋体" w:hAnsi="宋体"/>
                <w:sz w:val="22"/>
                <w:szCs w:val="22"/>
              </w:rPr>
              <w:t xml:space="preserve">邮政编码： </w:t>
            </w:r>
          </w:p>
        </w:tc>
        <w:tc>
          <w:tcPr>
            <w:tcW w:w="4842" w:type="dxa"/>
            <w:tcBorders>
              <w:top w:val="single" w:color="auto" w:sz="4" w:space="0"/>
              <w:left w:val="single" w:color="auto" w:sz="4" w:space="0"/>
              <w:bottom w:val="single" w:color="auto" w:sz="4" w:space="0"/>
              <w:right w:val="single" w:color="auto" w:sz="4" w:space="0"/>
            </w:tcBorders>
          </w:tcPr>
          <w:p w14:paraId="37F5FDC3">
            <w:pPr>
              <w:autoSpaceDE w:val="0"/>
              <w:snapToGrid w:val="0"/>
              <w:spacing w:line="460" w:lineRule="exact"/>
              <w:rPr>
                <w:rFonts w:hint="eastAsia" w:ascii="宋体" w:hAnsi="宋体"/>
                <w:sz w:val="22"/>
                <w:szCs w:val="22"/>
              </w:rPr>
            </w:pPr>
            <w:r>
              <w:rPr>
                <w:rFonts w:hint="eastAsia" w:ascii="宋体" w:hAnsi="宋体"/>
                <w:sz w:val="22"/>
                <w:szCs w:val="22"/>
              </w:rPr>
              <w:t>邮政编码：</w:t>
            </w:r>
          </w:p>
        </w:tc>
      </w:tr>
    </w:tbl>
    <w:p w14:paraId="04C08E24">
      <w:pPr>
        <w:rPr>
          <w:szCs w:val="21"/>
        </w:rPr>
      </w:pPr>
      <w:r>
        <w:t xml:space="preserve"> </w:t>
      </w:r>
    </w:p>
    <w:p w14:paraId="787D0962">
      <w:pPr>
        <w:snapToGrid w:val="0"/>
        <w:spacing w:line="360" w:lineRule="auto"/>
        <w:jc w:val="left"/>
        <w:rPr>
          <w:rFonts w:hint="eastAsia" w:ascii="宋体" w:hAnsi="宋体"/>
          <w:sz w:val="24"/>
        </w:rPr>
        <w:sectPr>
          <w:headerReference r:id="rId20" w:type="default"/>
          <w:pgSz w:w="11906" w:h="16838"/>
          <w:pgMar w:top="1418" w:right="1418" w:bottom="1246" w:left="1418" w:header="851" w:footer="992" w:gutter="0"/>
          <w:cols w:space="720" w:num="1"/>
          <w:docGrid w:linePitch="312" w:charSpace="0"/>
        </w:sectPr>
      </w:pPr>
    </w:p>
    <w:p w14:paraId="0E080EBA">
      <w:pPr>
        <w:widowControl/>
        <w:jc w:val="left"/>
        <w:rPr>
          <w:b/>
          <w:bCs/>
          <w:kern w:val="0"/>
          <w:szCs w:val="21"/>
        </w:rPr>
      </w:pPr>
      <w:r>
        <w:rPr>
          <w:b/>
          <w:bCs/>
          <w:kern w:val="0"/>
          <w:szCs w:val="21"/>
        </w:rPr>
        <w:t>合同附件1</w:t>
      </w:r>
    </w:p>
    <w:p w14:paraId="150F5172">
      <w:pPr>
        <w:snapToGrid w:val="0"/>
        <w:spacing w:line="360" w:lineRule="exact"/>
        <w:jc w:val="center"/>
        <w:rPr>
          <w:b/>
          <w:bCs/>
          <w:szCs w:val="21"/>
        </w:rPr>
      </w:pPr>
      <w:r>
        <w:rPr>
          <w:b/>
          <w:bCs/>
          <w:szCs w:val="21"/>
        </w:rPr>
        <w:t>政府采购项目履约保证金退付意见书</w:t>
      </w:r>
    </w:p>
    <w:p w14:paraId="5FD400FE">
      <w:pPr>
        <w:jc w:val="center"/>
        <w:rPr>
          <w:sz w:val="36"/>
          <w:szCs w:val="36"/>
        </w:rPr>
      </w:pPr>
    </w:p>
    <w:tbl>
      <w:tblPr>
        <w:tblStyle w:val="51"/>
        <w:tblW w:w="907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130"/>
      </w:tblGrid>
      <w:tr w14:paraId="0969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48" w:type="dxa"/>
            <w:vMerge w:val="restart"/>
            <w:vAlign w:val="center"/>
          </w:tcPr>
          <w:p w14:paraId="1A41A090">
            <w:pPr>
              <w:jc w:val="center"/>
              <w:rPr>
                <w:szCs w:val="21"/>
              </w:rPr>
            </w:pPr>
            <w:r>
              <w:rPr>
                <w:szCs w:val="21"/>
              </w:rPr>
              <w:t>供</w:t>
            </w:r>
          </w:p>
          <w:p w14:paraId="0C200D2D">
            <w:pPr>
              <w:jc w:val="center"/>
              <w:rPr>
                <w:szCs w:val="21"/>
              </w:rPr>
            </w:pPr>
            <w:r>
              <w:rPr>
                <w:szCs w:val="21"/>
              </w:rPr>
              <w:t>应</w:t>
            </w:r>
          </w:p>
          <w:p w14:paraId="7BEE11F5">
            <w:pPr>
              <w:jc w:val="center"/>
              <w:rPr>
                <w:szCs w:val="21"/>
              </w:rPr>
            </w:pPr>
            <w:r>
              <w:rPr>
                <w:szCs w:val="21"/>
              </w:rPr>
              <w:t>商</w:t>
            </w:r>
          </w:p>
          <w:p w14:paraId="2B676558">
            <w:pPr>
              <w:jc w:val="center"/>
              <w:rPr>
                <w:szCs w:val="21"/>
              </w:rPr>
            </w:pPr>
            <w:r>
              <w:rPr>
                <w:szCs w:val="21"/>
              </w:rPr>
              <w:t>申</w:t>
            </w:r>
          </w:p>
          <w:p w14:paraId="6F13295C">
            <w:pPr>
              <w:jc w:val="center"/>
              <w:rPr>
                <w:szCs w:val="21"/>
              </w:rPr>
            </w:pPr>
            <w:r>
              <w:rPr>
                <w:szCs w:val="21"/>
              </w:rPr>
              <w:t>请</w:t>
            </w:r>
          </w:p>
        </w:tc>
        <w:tc>
          <w:tcPr>
            <w:tcW w:w="8130" w:type="dxa"/>
            <w:vAlign w:val="center"/>
          </w:tcPr>
          <w:p w14:paraId="23EA6272">
            <w:pPr>
              <w:rPr>
                <w:szCs w:val="21"/>
              </w:rPr>
            </w:pPr>
            <w:r>
              <w:rPr>
                <w:szCs w:val="21"/>
              </w:rPr>
              <w:t>项目编号：</w:t>
            </w:r>
          </w:p>
        </w:tc>
      </w:tr>
      <w:tr w14:paraId="0227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48" w:type="dxa"/>
            <w:vMerge w:val="continue"/>
            <w:vAlign w:val="center"/>
          </w:tcPr>
          <w:p w14:paraId="4611CAC4">
            <w:pPr>
              <w:rPr>
                <w:szCs w:val="21"/>
              </w:rPr>
            </w:pPr>
          </w:p>
        </w:tc>
        <w:tc>
          <w:tcPr>
            <w:tcW w:w="8130" w:type="dxa"/>
            <w:vAlign w:val="center"/>
          </w:tcPr>
          <w:p w14:paraId="45D88325">
            <w:pPr>
              <w:rPr>
                <w:szCs w:val="21"/>
              </w:rPr>
            </w:pPr>
            <w:r>
              <w:rPr>
                <w:szCs w:val="21"/>
              </w:rPr>
              <w:t>项目名称：</w:t>
            </w:r>
          </w:p>
        </w:tc>
      </w:tr>
      <w:tr w14:paraId="5374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948" w:type="dxa"/>
            <w:vMerge w:val="continue"/>
          </w:tcPr>
          <w:p w14:paraId="2061D80D">
            <w:pPr>
              <w:rPr>
                <w:szCs w:val="21"/>
              </w:rPr>
            </w:pPr>
          </w:p>
        </w:tc>
        <w:tc>
          <w:tcPr>
            <w:tcW w:w="8130" w:type="dxa"/>
          </w:tcPr>
          <w:p w14:paraId="2444CD61">
            <w:pPr>
              <w:rPr>
                <w:szCs w:val="21"/>
              </w:rPr>
            </w:pPr>
            <w:r>
              <w:rPr>
                <w:szCs w:val="21"/>
              </w:rPr>
              <w:t xml:space="preserve">  </w:t>
            </w:r>
          </w:p>
          <w:p w14:paraId="0023B033">
            <w:pPr>
              <w:spacing w:line="400" w:lineRule="exact"/>
              <w:ind w:firstLine="420" w:firstLineChars="200"/>
              <w:rPr>
                <w:szCs w:val="21"/>
              </w:rPr>
            </w:pPr>
            <w:r>
              <w:rPr>
                <w:szCs w:val="21"/>
              </w:rPr>
              <w:t>该项目已于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日验收并交付使用。根据合同规定，该项目的履约保证金期限于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日已满，请将履约保证金</w:t>
            </w:r>
          </w:p>
          <w:p w14:paraId="24B755AA">
            <w:pPr>
              <w:spacing w:line="400" w:lineRule="exact"/>
              <w:rPr>
                <w:szCs w:val="21"/>
              </w:rPr>
            </w:pPr>
            <w:r>
              <w:rPr>
                <w:szCs w:val="21"/>
                <w:u w:val="single"/>
              </w:rPr>
              <w:t xml:space="preserve">                                        </w:t>
            </w:r>
            <w:r>
              <w:rPr>
                <w:szCs w:val="21"/>
              </w:rPr>
              <w:t>（大写）¥</w:t>
            </w:r>
            <w:r>
              <w:rPr>
                <w:szCs w:val="21"/>
                <w:u w:val="single"/>
              </w:rPr>
              <w:t xml:space="preserve">          </w:t>
            </w:r>
            <w:r>
              <w:rPr>
                <w:szCs w:val="21"/>
              </w:rPr>
              <w:t>（小写）退付到达以下账户。</w:t>
            </w:r>
          </w:p>
          <w:p w14:paraId="0BB32BB2">
            <w:pPr>
              <w:spacing w:line="400" w:lineRule="exact"/>
              <w:ind w:firstLine="705"/>
              <w:rPr>
                <w:szCs w:val="21"/>
              </w:rPr>
            </w:pPr>
            <w:r>
              <w:rPr>
                <w:szCs w:val="21"/>
              </w:rPr>
              <w:t>单位名称：</w:t>
            </w:r>
          </w:p>
          <w:p w14:paraId="4C67E92A">
            <w:pPr>
              <w:spacing w:line="400" w:lineRule="exact"/>
              <w:ind w:firstLine="705"/>
              <w:rPr>
                <w:szCs w:val="21"/>
              </w:rPr>
            </w:pPr>
            <w:r>
              <w:rPr>
                <w:szCs w:val="21"/>
              </w:rPr>
              <w:t>开户银行：</w:t>
            </w:r>
          </w:p>
          <w:p w14:paraId="4DB639AE">
            <w:pPr>
              <w:spacing w:line="400" w:lineRule="exact"/>
              <w:ind w:firstLine="705"/>
              <w:rPr>
                <w:szCs w:val="21"/>
              </w:rPr>
            </w:pPr>
            <w:r>
              <w:rPr>
                <w:szCs w:val="21"/>
              </w:rPr>
              <w:t>账   号：</w:t>
            </w:r>
          </w:p>
          <w:p w14:paraId="1341EB5F">
            <w:pPr>
              <w:spacing w:line="400" w:lineRule="exact"/>
              <w:rPr>
                <w:szCs w:val="21"/>
              </w:rPr>
            </w:pPr>
            <w:r>
              <w:rPr>
                <w:szCs w:val="21"/>
              </w:rPr>
              <w:t>联系人及电话：</w:t>
            </w:r>
          </w:p>
          <w:p w14:paraId="68AD0A3E">
            <w:pPr>
              <w:spacing w:line="400" w:lineRule="exact"/>
              <w:rPr>
                <w:szCs w:val="21"/>
              </w:rPr>
            </w:pPr>
          </w:p>
          <w:p w14:paraId="07A810E6">
            <w:pPr>
              <w:spacing w:line="520" w:lineRule="exact"/>
              <w:jc w:val="center"/>
              <w:rPr>
                <w:szCs w:val="21"/>
              </w:rPr>
            </w:pPr>
            <w:r>
              <w:rPr>
                <w:szCs w:val="21"/>
              </w:rPr>
              <w:t xml:space="preserve">                                     供应商</w:t>
            </w:r>
            <w:r>
              <w:rPr>
                <w:rFonts w:hint="eastAsia"/>
                <w:szCs w:val="21"/>
              </w:rPr>
              <w:t>公</w:t>
            </w:r>
            <w:r>
              <w:rPr>
                <w:szCs w:val="21"/>
              </w:rPr>
              <w:t>章：</w:t>
            </w:r>
          </w:p>
          <w:p w14:paraId="01F58364">
            <w:pPr>
              <w:spacing w:line="520" w:lineRule="exact"/>
              <w:jc w:val="center"/>
              <w:rPr>
                <w:szCs w:val="21"/>
              </w:rPr>
            </w:pPr>
            <w:r>
              <w:rPr>
                <w:szCs w:val="21"/>
              </w:rPr>
              <w:t xml:space="preserve">                           年    月     日</w:t>
            </w:r>
          </w:p>
        </w:tc>
      </w:tr>
      <w:tr w14:paraId="1526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948" w:type="dxa"/>
            <w:vAlign w:val="center"/>
          </w:tcPr>
          <w:p w14:paraId="7E30DB9C">
            <w:pPr>
              <w:jc w:val="center"/>
              <w:rPr>
                <w:szCs w:val="21"/>
              </w:rPr>
            </w:pPr>
            <w:r>
              <w:rPr>
                <w:szCs w:val="21"/>
              </w:rPr>
              <w:t>采</w:t>
            </w:r>
          </w:p>
          <w:p w14:paraId="3B7B3BC9">
            <w:pPr>
              <w:jc w:val="center"/>
              <w:rPr>
                <w:szCs w:val="21"/>
              </w:rPr>
            </w:pPr>
            <w:r>
              <w:rPr>
                <w:szCs w:val="21"/>
              </w:rPr>
              <w:t>购</w:t>
            </w:r>
          </w:p>
          <w:p w14:paraId="793F9012">
            <w:pPr>
              <w:jc w:val="center"/>
              <w:rPr>
                <w:szCs w:val="21"/>
              </w:rPr>
            </w:pPr>
            <w:r>
              <w:rPr>
                <w:szCs w:val="21"/>
              </w:rPr>
              <w:t>单</w:t>
            </w:r>
          </w:p>
          <w:p w14:paraId="3A060781">
            <w:pPr>
              <w:jc w:val="center"/>
              <w:rPr>
                <w:szCs w:val="21"/>
              </w:rPr>
            </w:pPr>
            <w:r>
              <w:rPr>
                <w:szCs w:val="21"/>
              </w:rPr>
              <w:t>位</w:t>
            </w:r>
          </w:p>
          <w:p w14:paraId="55A4EDC4">
            <w:pPr>
              <w:jc w:val="center"/>
              <w:rPr>
                <w:szCs w:val="21"/>
              </w:rPr>
            </w:pPr>
            <w:r>
              <w:rPr>
                <w:szCs w:val="21"/>
              </w:rPr>
              <w:t>意</w:t>
            </w:r>
          </w:p>
          <w:p w14:paraId="62445486">
            <w:pPr>
              <w:jc w:val="center"/>
              <w:rPr>
                <w:szCs w:val="21"/>
              </w:rPr>
            </w:pPr>
            <w:r>
              <w:rPr>
                <w:szCs w:val="21"/>
              </w:rPr>
              <w:t>见</w:t>
            </w:r>
          </w:p>
        </w:tc>
        <w:tc>
          <w:tcPr>
            <w:tcW w:w="8130" w:type="dxa"/>
          </w:tcPr>
          <w:p w14:paraId="51D68841">
            <w:pPr>
              <w:rPr>
                <w:szCs w:val="21"/>
              </w:rPr>
            </w:pPr>
          </w:p>
          <w:p w14:paraId="60145A8A">
            <w:pPr>
              <w:rPr>
                <w:szCs w:val="21"/>
              </w:rPr>
            </w:pPr>
            <w:r>
              <w:rPr>
                <w:szCs w:val="21"/>
              </w:rPr>
              <w:t>退付意见：是否同意退付履约保证金及退付金额：</w:t>
            </w:r>
          </w:p>
          <w:p w14:paraId="751E7666">
            <w:pPr>
              <w:rPr>
                <w:szCs w:val="21"/>
              </w:rPr>
            </w:pPr>
          </w:p>
          <w:p w14:paraId="2B407368">
            <w:pPr>
              <w:rPr>
                <w:szCs w:val="21"/>
              </w:rPr>
            </w:pPr>
          </w:p>
          <w:p w14:paraId="3F62D1E2">
            <w:pPr>
              <w:spacing w:line="520" w:lineRule="exact"/>
              <w:rPr>
                <w:szCs w:val="21"/>
              </w:rPr>
            </w:pPr>
            <w:r>
              <w:rPr>
                <w:szCs w:val="21"/>
              </w:rPr>
              <w:t>联系人及电话：                                 采购单位</w:t>
            </w:r>
            <w:r>
              <w:rPr>
                <w:rFonts w:hint="eastAsia"/>
                <w:szCs w:val="21"/>
              </w:rPr>
              <w:t>公</w:t>
            </w:r>
            <w:r>
              <w:rPr>
                <w:szCs w:val="21"/>
              </w:rPr>
              <w:t>章</w:t>
            </w:r>
          </w:p>
          <w:p w14:paraId="35FB0802">
            <w:pPr>
              <w:spacing w:line="520" w:lineRule="exact"/>
              <w:jc w:val="center"/>
              <w:rPr>
                <w:szCs w:val="21"/>
              </w:rPr>
            </w:pPr>
            <w:r>
              <w:rPr>
                <w:szCs w:val="21"/>
              </w:rPr>
              <w:t xml:space="preserve">                                        年    月     日</w:t>
            </w:r>
          </w:p>
        </w:tc>
      </w:tr>
      <w:tr w14:paraId="6197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948" w:type="dxa"/>
            <w:vAlign w:val="center"/>
          </w:tcPr>
          <w:p w14:paraId="25663AA1">
            <w:pPr>
              <w:jc w:val="center"/>
              <w:rPr>
                <w:szCs w:val="21"/>
              </w:rPr>
            </w:pPr>
            <w:r>
              <w:rPr>
                <w:szCs w:val="21"/>
              </w:rPr>
              <w:t>财</w:t>
            </w:r>
          </w:p>
          <w:p w14:paraId="675E060B">
            <w:pPr>
              <w:jc w:val="center"/>
              <w:rPr>
                <w:szCs w:val="21"/>
              </w:rPr>
            </w:pPr>
            <w:r>
              <w:rPr>
                <w:szCs w:val="21"/>
              </w:rPr>
              <w:t>务</w:t>
            </w:r>
          </w:p>
          <w:p w14:paraId="086E9CCA">
            <w:pPr>
              <w:jc w:val="center"/>
              <w:rPr>
                <w:szCs w:val="21"/>
              </w:rPr>
            </w:pPr>
            <w:r>
              <w:rPr>
                <w:szCs w:val="21"/>
              </w:rPr>
              <w:t>部</w:t>
            </w:r>
          </w:p>
          <w:p w14:paraId="07BC5BDD">
            <w:pPr>
              <w:jc w:val="center"/>
              <w:rPr>
                <w:szCs w:val="21"/>
              </w:rPr>
            </w:pPr>
            <w:r>
              <w:rPr>
                <w:szCs w:val="21"/>
              </w:rPr>
              <w:t>门</w:t>
            </w:r>
          </w:p>
          <w:p w14:paraId="2810E75F">
            <w:pPr>
              <w:jc w:val="center"/>
              <w:rPr>
                <w:szCs w:val="21"/>
              </w:rPr>
            </w:pPr>
            <w:r>
              <w:rPr>
                <w:szCs w:val="21"/>
              </w:rPr>
              <w:t>意</w:t>
            </w:r>
          </w:p>
          <w:p w14:paraId="4238E51F">
            <w:pPr>
              <w:jc w:val="center"/>
              <w:rPr>
                <w:szCs w:val="21"/>
              </w:rPr>
            </w:pPr>
            <w:r>
              <w:rPr>
                <w:szCs w:val="21"/>
              </w:rPr>
              <w:t>见</w:t>
            </w:r>
          </w:p>
        </w:tc>
        <w:tc>
          <w:tcPr>
            <w:tcW w:w="8130" w:type="dxa"/>
          </w:tcPr>
          <w:p w14:paraId="55816B86">
            <w:pPr>
              <w:spacing w:line="640" w:lineRule="exact"/>
              <w:rPr>
                <w:szCs w:val="21"/>
              </w:rPr>
            </w:pPr>
            <w:r>
              <w:rPr>
                <w:szCs w:val="21"/>
              </w:rPr>
              <w:t>此表于</w:t>
            </w:r>
            <w:r>
              <w:rPr>
                <w:szCs w:val="21"/>
                <w:u w:val="single"/>
              </w:rPr>
              <w:t xml:space="preserve">     </w:t>
            </w:r>
            <w:r>
              <w:rPr>
                <w:szCs w:val="21"/>
              </w:rPr>
              <w:t>年</w:t>
            </w:r>
            <w:r>
              <w:rPr>
                <w:szCs w:val="21"/>
                <w:u w:val="single"/>
              </w:rPr>
              <w:t xml:space="preserve">    </w:t>
            </w:r>
            <w:r>
              <w:rPr>
                <w:szCs w:val="21"/>
              </w:rPr>
              <w:t xml:space="preserve"> 月 </w:t>
            </w:r>
            <w:r>
              <w:rPr>
                <w:szCs w:val="21"/>
                <w:u w:val="single"/>
              </w:rPr>
              <w:t xml:space="preserve">   </w:t>
            </w:r>
            <w:r>
              <w:rPr>
                <w:szCs w:val="21"/>
              </w:rPr>
              <w:t xml:space="preserve"> 日收到。</w:t>
            </w:r>
          </w:p>
          <w:p w14:paraId="310346BF">
            <w:pPr>
              <w:spacing w:line="640" w:lineRule="exact"/>
              <w:rPr>
                <w:szCs w:val="21"/>
              </w:rPr>
            </w:pPr>
            <w:r>
              <w:rPr>
                <w:szCs w:val="21"/>
              </w:rPr>
              <w:t>会计审核：</w:t>
            </w:r>
          </w:p>
          <w:p w14:paraId="6643B3B1">
            <w:pPr>
              <w:spacing w:line="640" w:lineRule="exact"/>
              <w:rPr>
                <w:szCs w:val="21"/>
              </w:rPr>
            </w:pPr>
            <w:r>
              <w:rPr>
                <w:szCs w:val="21"/>
              </w:rPr>
              <w:t>财务负责人审核：</w:t>
            </w:r>
          </w:p>
          <w:p w14:paraId="492E6FD9">
            <w:pPr>
              <w:spacing w:line="640" w:lineRule="exact"/>
              <w:rPr>
                <w:szCs w:val="21"/>
              </w:rPr>
            </w:pPr>
            <w:r>
              <w:rPr>
                <w:szCs w:val="21"/>
              </w:rPr>
              <w:t>单位负责人签字：</w:t>
            </w:r>
          </w:p>
          <w:p w14:paraId="4A50FD1E">
            <w:pPr>
              <w:spacing w:line="640" w:lineRule="exact"/>
              <w:rPr>
                <w:szCs w:val="21"/>
              </w:rPr>
            </w:pPr>
            <w:r>
              <w:rPr>
                <w:szCs w:val="21"/>
              </w:rPr>
              <w:t>出纳办理转账日期：</w:t>
            </w:r>
          </w:p>
        </w:tc>
      </w:tr>
    </w:tbl>
    <w:p w14:paraId="1C5080AC">
      <w:pPr>
        <w:pStyle w:val="2"/>
        <w:ind w:left="480" w:leftChars="114" w:hanging="241" w:hangingChars="100"/>
        <w:rPr>
          <w:b/>
          <w:bCs/>
          <w:szCs w:val="21"/>
        </w:rPr>
      </w:pPr>
      <w:r>
        <w:rPr>
          <w:b/>
          <w:bCs/>
          <w:szCs w:val="21"/>
        </w:rPr>
        <w:t>注：供应商凭经采购单位审批的退付意见书到相关财务部办理履约保证金退付事宜。</w:t>
      </w:r>
    </w:p>
    <w:p w14:paraId="68E79015">
      <w:pPr>
        <w:widowControl/>
        <w:jc w:val="left"/>
      </w:pPr>
      <w:r>
        <w:br w:type="page"/>
      </w:r>
    </w:p>
    <w:p w14:paraId="46E06B3D">
      <w:pPr>
        <w:spacing w:before="120" w:line="320" w:lineRule="atLeast"/>
        <w:jc w:val="left"/>
        <w:outlineLvl w:val="1"/>
        <w:rPr>
          <w:b/>
          <w:bCs/>
          <w:kern w:val="0"/>
          <w:szCs w:val="21"/>
        </w:rPr>
      </w:pPr>
      <w:r>
        <w:rPr>
          <w:b/>
          <w:bCs/>
          <w:kern w:val="0"/>
          <w:szCs w:val="21"/>
        </w:rPr>
        <w:t>合同附件</w:t>
      </w:r>
      <w:r>
        <w:rPr>
          <w:rFonts w:hint="eastAsia"/>
          <w:b/>
          <w:bCs/>
          <w:kern w:val="0"/>
          <w:szCs w:val="21"/>
        </w:rPr>
        <w:t>2</w:t>
      </w:r>
    </w:p>
    <w:p w14:paraId="69B8218C">
      <w:pPr>
        <w:snapToGrid w:val="0"/>
        <w:spacing w:line="360" w:lineRule="exact"/>
        <w:jc w:val="center"/>
        <w:rPr>
          <w:b/>
          <w:bCs/>
          <w:szCs w:val="21"/>
        </w:rPr>
      </w:pPr>
    </w:p>
    <w:p w14:paraId="5DDDB1CD">
      <w:pPr>
        <w:snapToGrid w:val="0"/>
        <w:spacing w:line="360" w:lineRule="exact"/>
        <w:jc w:val="center"/>
        <w:rPr>
          <w:b/>
          <w:bCs/>
          <w:szCs w:val="21"/>
        </w:rPr>
      </w:pPr>
      <w:r>
        <w:rPr>
          <w:b/>
          <w:bCs/>
          <w:szCs w:val="21"/>
        </w:rPr>
        <w:t>广西壮族自治区政府采购项目合同验收书</w:t>
      </w:r>
    </w:p>
    <w:p w14:paraId="6D986A44">
      <w:pPr>
        <w:widowControl/>
        <w:snapToGrid w:val="0"/>
        <w:spacing w:before="100" w:beforeAutospacing="1" w:after="100" w:afterAutospacing="1" w:line="320" w:lineRule="exact"/>
        <w:ind w:left="-359" w:leftChars="-171" w:firstLine="420" w:firstLineChars="200"/>
        <w:jc w:val="left"/>
        <w:rPr>
          <w:kern w:val="0"/>
          <w:szCs w:val="21"/>
        </w:rPr>
      </w:pPr>
      <w:r>
        <w:rPr>
          <w:kern w:val="0"/>
          <w:szCs w:val="21"/>
        </w:rPr>
        <w:t>根据政府采购项目（</w:t>
      </w:r>
      <w:r>
        <w:rPr>
          <w:kern w:val="0"/>
          <w:szCs w:val="21"/>
          <w:u w:val="single"/>
        </w:rPr>
        <w:t>采购合同编号：</w:t>
      </w:r>
      <w:r>
        <w:rPr>
          <w:rFonts w:cs="Arial"/>
          <w:szCs w:val="21"/>
          <w:u w:val="single"/>
        </w:rPr>
        <w:t>GXZC20XX-XX-XXXXX-JDZB</w:t>
      </w:r>
      <w:r>
        <w:rPr>
          <w:kern w:val="0"/>
          <w:szCs w:val="21"/>
        </w:rPr>
        <w:t>）的约定，我单位对（</w:t>
      </w:r>
      <w:r>
        <w:rPr>
          <w:rFonts w:hint="eastAsia" w:cs="Arial"/>
          <w:szCs w:val="21"/>
          <w:u w:val="single"/>
        </w:rPr>
        <w:t>XXXX采购项目</w:t>
      </w:r>
      <w:r>
        <w:rPr>
          <w:kern w:val="0"/>
          <w:szCs w:val="21"/>
        </w:rPr>
        <w:t>）政府采购项目中标（或成交）供应商</w:t>
      </w:r>
      <w:r>
        <w:rPr>
          <w:rFonts w:hint="eastAsia"/>
          <w:kern w:val="0"/>
          <w:szCs w:val="21"/>
          <w:u w:val="single"/>
        </w:rPr>
        <w:t>XX公司（填写供应商名称）</w:t>
      </w:r>
      <w:r>
        <w:rPr>
          <w:kern w:val="0"/>
          <w:szCs w:val="21"/>
        </w:rPr>
        <w:t>提供的</w:t>
      </w:r>
      <w:r>
        <w:rPr>
          <w:rFonts w:hint="eastAsia"/>
          <w:kern w:val="0"/>
          <w:szCs w:val="21"/>
        </w:rPr>
        <w:t>货物（或工程、服务）</w:t>
      </w:r>
      <w:r>
        <w:rPr>
          <w:kern w:val="0"/>
          <w:szCs w:val="21"/>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32B7E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0988154D">
            <w:pPr>
              <w:widowControl/>
              <w:snapToGrid w:val="0"/>
              <w:spacing w:before="100" w:beforeAutospacing="1" w:after="100" w:afterAutospacing="1" w:line="320" w:lineRule="exact"/>
              <w:ind w:left="-3" w:firstLine="4" w:firstLineChars="2"/>
              <w:jc w:val="center"/>
              <w:rPr>
                <w:rFonts w:hint="eastAsia" w:ascii="宋体" w:hAnsi="宋体" w:cs="宋体"/>
                <w:kern w:val="0"/>
                <w:szCs w:val="21"/>
              </w:rPr>
            </w:pPr>
            <w:r>
              <w:rPr>
                <w:rFonts w:hint="eastAsia" w:ascii="宋体" w:hAnsi="宋体" w:cs="宋体"/>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4BE0EA1F">
            <w:pPr>
              <w:widowControl/>
              <w:snapToGrid w:val="0"/>
              <w:spacing w:before="100" w:beforeAutospacing="1" w:after="100" w:afterAutospacing="1" w:line="320" w:lineRule="exact"/>
              <w:ind w:left="-3" w:firstLine="420" w:firstLineChars="200"/>
              <w:jc w:val="center"/>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自行验收        </w:t>
            </w:r>
            <w:r>
              <w:rPr>
                <w:rFonts w:hint="eastAsia" w:ascii="宋体" w:hAnsi="宋体" w:cs="宋体"/>
                <w:szCs w:val="21"/>
              </w:rPr>
              <w:sym w:font="Wingdings 2" w:char="00A3"/>
            </w:r>
            <w:r>
              <w:rPr>
                <w:rFonts w:hint="eastAsia" w:ascii="宋体" w:hAnsi="宋体" w:cs="宋体"/>
                <w:kern w:val="0"/>
                <w:szCs w:val="21"/>
              </w:rPr>
              <w:t>委托验收</w:t>
            </w:r>
          </w:p>
        </w:tc>
      </w:tr>
      <w:tr w14:paraId="5D826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32AA25FF">
            <w:pPr>
              <w:widowControl/>
              <w:snapToGrid w:val="0"/>
              <w:spacing w:before="100" w:beforeAutospacing="1" w:after="100" w:afterAutospacing="1" w:line="320" w:lineRule="exact"/>
              <w:ind w:firstLine="2" w:firstLineChars="1"/>
              <w:jc w:val="center"/>
              <w:rPr>
                <w:rFonts w:hint="eastAsia" w:ascii="宋体" w:hAnsi="宋体" w:cs="宋体"/>
                <w:kern w:val="0"/>
                <w:szCs w:val="21"/>
              </w:rPr>
            </w:pPr>
            <w:r>
              <w:rPr>
                <w:rFonts w:hint="eastAsia" w:ascii="宋体" w:hAnsi="宋体" w:cs="宋体"/>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3A225483">
            <w:pPr>
              <w:widowControl/>
              <w:snapToGrid w:val="0"/>
              <w:spacing w:before="100" w:beforeAutospacing="1" w:after="100" w:afterAutospacing="1" w:line="320" w:lineRule="exact"/>
              <w:ind w:left="-3" w:firstLine="2" w:firstLineChars="1"/>
              <w:jc w:val="center"/>
              <w:rPr>
                <w:rFonts w:hint="eastAsia" w:ascii="宋体" w:hAnsi="宋体" w:cs="宋体"/>
                <w:kern w:val="0"/>
                <w:szCs w:val="21"/>
              </w:rPr>
            </w:pPr>
            <w:r>
              <w:rPr>
                <w:rFonts w:hint="eastAsia" w:ascii="宋体" w:hAnsi="宋体" w:cs="宋体"/>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57C45785">
            <w:pPr>
              <w:widowControl/>
              <w:snapToGrid w:val="0"/>
              <w:spacing w:before="100" w:beforeAutospacing="1" w:after="100" w:afterAutospacing="1" w:line="320" w:lineRule="exact"/>
              <w:ind w:left="-3" w:firstLine="2" w:firstLineChars="1"/>
              <w:jc w:val="center"/>
              <w:rPr>
                <w:rFonts w:hint="eastAsia" w:ascii="宋体" w:hAnsi="宋体" w:cs="宋体"/>
                <w:kern w:val="0"/>
                <w:szCs w:val="21"/>
              </w:rPr>
            </w:pPr>
            <w:r>
              <w:rPr>
                <w:rFonts w:hint="eastAsia" w:ascii="宋体" w:hAnsi="宋体" w:cs="宋体"/>
                <w:kern w:val="0"/>
                <w:szCs w:val="21"/>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3B9AE2BD">
            <w:pPr>
              <w:widowControl/>
              <w:snapToGrid w:val="0"/>
              <w:spacing w:before="100" w:beforeAutospacing="1" w:after="100" w:afterAutospacing="1" w:line="320" w:lineRule="exact"/>
              <w:jc w:val="center"/>
              <w:rPr>
                <w:rFonts w:hint="eastAsia" w:ascii="宋体" w:hAnsi="宋体" w:cs="宋体"/>
                <w:kern w:val="0"/>
                <w:szCs w:val="21"/>
              </w:rPr>
            </w:pPr>
            <w:r>
              <w:rPr>
                <w:rFonts w:hint="eastAsia" w:ascii="宋体" w:hAnsi="宋体" w:cs="宋体"/>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7AFA5AE">
            <w:pPr>
              <w:widowControl/>
              <w:snapToGrid w:val="0"/>
              <w:spacing w:before="100" w:beforeAutospacing="1" w:after="100" w:afterAutospacing="1" w:line="320" w:lineRule="exact"/>
              <w:ind w:left="-3" w:firstLine="2" w:firstLineChars="1"/>
              <w:jc w:val="center"/>
              <w:rPr>
                <w:rFonts w:hint="eastAsia" w:ascii="宋体" w:hAnsi="宋体" w:cs="宋体"/>
                <w:kern w:val="0"/>
                <w:szCs w:val="21"/>
              </w:rPr>
            </w:pPr>
            <w:r>
              <w:rPr>
                <w:rFonts w:hint="eastAsia" w:ascii="宋体" w:hAnsi="宋体" w:cs="宋体"/>
                <w:kern w:val="0"/>
                <w:szCs w:val="21"/>
              </w:rPr>
              <w:t>金  额</w:t>
            </w:r>
          </w:p>
        </w:tc>
      </w:tr>
      <w:tr w14:paraId="221C8A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4C1334AA">
            <w:pPr>
              <w:widowControl/>
              <w:snapToGrid w:val="0"/>
              <w:spacing w:before="100" w:beforeAutospacing="1" w:after="100" w:afterAutospacing="1" w:line="320" w:lineRule="exact"/>
              <w:ind w:left="-3" w:firstLine="4" w:firstLineChars="2"/>
              <w:jc w:val="center"/>
              <w:rPr>
                <w:rFonts w:hint="eastAsia" w:ascii="宋体" w:hAnsi="宋体" w:cs="宋体"/>
                <w:kern w:val="0"/>
                <w:szCs w:val="21"/>
              </w:rPr>
            </w:pPr>
            <w:r>
              <w:rPr>
                <w:rFonts w:hint="eastAsia" w:ascii="宋体" w:hAnsi="宋体" w:cs="宋体"/>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49B2736D">
            <w:pPr>
              <w:widowControl/>
              <w:snapToGrid w:val="0"/>
              <w:spacing w:before="100" w:beforeAutospacing="1" w:after="100" w:afterAutospacing="1" w:line="320" w:lineRule="exact"/>
              <w:ind w:left="-3" w:firstLine="420" w:firstLineChars="200"/>
              <w:jc w:val="left"/>
              <w:rPr>
                <w:rFonts w:hint="eastAsia" w:ascii="宋体" w:hAnsi="宋体" w:cs="宋体"/>
                <w:kern w:val="0"/>
                <w:szCs w:val="21"/>
              </w:rPr>
            </w:pPr>
            <w:r>
              <w:rPr>
                <w:rFonts w:hint="eastAsia" w:ascii="宋体" w:hAnsi="宋体" w:cs="宋体"/>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6B096421">
            <w:pPr>
              <w:pStyle w:val="172"/>
              <w:ind w:firstLine="0" w:firstLineChars="0"/>
              <w:rPr>
                <w:rFonts w:hint="eastAsia" w:ascii="宋体" w:hAnsi="宋体" w:cs="宋体"/>
                <w:kern w:val="0"/>
              </w:rPr>
            </w:pPr>
          </w:p>
        </w:tc>
        <w:tc>
          <w:tcPr>
            <w:tcW w:w="850" w:type="dxa"/>
            <w:tcBorders>
              <w:top w:val="single" w:color="auto" w:sz="8" w:space="0"/>
              <w:left w:val="single" w:color="auto" w:sz="8" w:space="0"/>
              <w:bottom w:val="single" w:color="auto" w:sz="8" w:space="0"/>
              <w:right w:val="single" w:color="auto" w:sz="8" w:space="0"/>
            </w:tcBorders>
            <w:vAlign w:val="center"/>
          </w:tcPr>
          <w:p w14:paraId="449BB765">
            <w:pPr>
              <w:widowControl/>
              <w:snapToGrid w:val="0"/>
              <w:spacing w:before="100" w:beforeAutospacing="1" w:after="100" w:afterAutospacing="1" w:line="320" w:lineRule="exact"/>
              <w:jc w:val="center"/>
              <w:rPr>
                <w:rFonts w:hint="eastAsia" w:ascii="宋体" w:hAnsi="宋体" w:cs="宋体"/>
                <w:kern w:val="0"/>
                <w:szCs w:val="21"/>
              </w:rPr>
            </w:pPr>
            <w:r>
              <w:rPr>
                <w:rFonts w:hint="eastAsia" w:ascii="宋体" w:hAnsi="宋体" w:cs="宋体"/>
                <w:kern w:val="0"/>
                <w:szCs w:val="21"/>
              </w:rPr>
              <w:t>1套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32A42A42">
            <w:pPr>
              <w:pStyle w:val="172"/>
              <w:ind w:firstLine="0" w:firstLineChars="0"/>
              <w:jc w:val="center"/>
              <w:rPr>
                <w:rFonts w:hint="eastAsia" w:ascii="宋体" w:hAnsi="宋体" w:cs="宋体"/>
                <w:kern w:val="0"/>
              </w:rPr>
            </w:pPr>
            <w:r>
              <w:rPr>
                <w:rFonts w:hint="eastAsia" w:ascii="宋体" w:hAnsi="宋体" w:cs="宋体"/>
                <w:kern w:val="0"/>
              </w:rPr>
              <w:t>¥0.00元</w:t>
            </w:r>
          </w:p>
        </w:tc>
      </w:tr>
      <w:tr w14:paraId="3AC12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66AD9771">
            <w:pPr>
              <w:pStyle w:val="172"/>
              <w:ind w:firstLine="0" w:firstLineChars="0"/>
              <w:jc w:val="center"/>
              <w:rPr>
                <w:rFonts w:hint="eastAsia" w:ascii="宋体" w:hAnsi="宋体" w:cs="宋体"/>
                <w:kern w:val="0"/>
              </w:rPr>
            </w:pPr>
            <w:r>
              <w:rPr>
                <w:rFonts w:hint="eastAsia" w:ascii="宋体" w:hAnsi="宋体" w:cs="宋体"/>
                <w:kern w:val="0"/>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40C05DC0">
            <w:pPr>
              <w:widowControl/>
              <w:snapToGrid w:val="0"/>
              <w:spacing w:before="100" w:beforeAutospacing="1" w:after="100" w:afterAutospacing="1" w:line="320" w:lineRule="exact"/>
              <w:jc w:val="center"/>
              <w:rPr>
                <w:rFonts w:hint="eastAsia" w:ascii="宋体" w:hAnsi="宋体" w:cs="宋体"/>
                <w:kern w:val="0"/>
                <w:szCs w:val="21"/>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615F0EAB">
            <w:pPr>
              <w:pStyle w:val="172"/>
              <w:ind w:firstLine="0" w:firstLineChars="0"/>
              <w:jc w:val="center"/>
              <w:rPr>
                <w:rFonts w:hint="eastAsia" w:ascii="宋体" w:hAnsi="宋体" w:cs="宋体"/>
                <w:kern w:val="0"/>
              </w:rPr>
            </w:pPr>
            <w:r>
              <w:rPr>
                <w:rFonts w:hint="eastAsia" w:ascii="宋体" w:hAnsi="宋体" w:cs="宋体"/>
                <w:kern w:val="0"/>
              </w:rPr>
              <w:t>¥0.00元</w:t>
            </w:r>
          </w:p>
        </w:tc>
      </w:tr>
      <w:tr w14:paraId="256EBA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65363AF2">
            <w:pPr>
              <w:widowControl/>
              <w:snapToGrid w:val="0"/>
              <w:spacing w:before="100" w:beforeAutospacing="1" w:after="100" w:afterAutospacing="1" w:line="320" w:lineRule="exact"/>
              <w:ind w:firstLine="2" w:firstLineChars="1"/>
              <w:jc w:val="left"/>
              <w:rPr>
                <w:rFonts w:hint="eastAsia" w:ascii="宋体" w:hAnsi="宋体" w:cs="宋体"/>
                <w:kern w:val="0"/>
                <w:szCs w:val="21"/>
              </w:rPr>
            </w:pPr>
            <w:r>
              <w:rPr>
                <w:rFonts w:hint="eastAsia" w:ascii="宋体" w:hAnsi="宋体" w:cs="宋体"/>
                <w:kern w:val="0"/>
                <w:szCs w:val="21"/>
              </w:rPr>
              <w:t>合计大写金额：人民币元整</w:t>
            </w:r>
          </w:p>
        </w:tc>
      </w:tr>
      <w:tr w14:paraId="5EE7DE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68346DE0">
            <w:pPr>
              <w:widowControl/>
              <w:snapToGrid w:val="0"/>
              <w:spacing w:before="100" w:beforeAutospacing="1" w:after="100" w:afterAutospacing="1" w:line="320" w:lineRule="exact"/>
              <w:ind w:firstLine="2" w:firstLineChars="1"/>
              <w:jc w:val="left"/>
              <w:rPr>
                <w:rFonts w:hint="eastAsia" w:ascii="宋体" w:hAnsi="宋体" w:cs="宋体"/>
                <w:kern w:val="0"/>
                <w:szCs w:val="21"/>
              </w:rPr>
            </w:pPr>
            <w:r>
              <w:rPr>
                <w:rFonts w:hint="eastAsia" w:ascii="宋体" w:hAnsi="宋体" w:cs="宋体"/>
                <w:kern w:val="0"/>
                <w:szCs w:val="21"/>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2E2ABBA7">
            <w:pPr>
              <w:snapToGrid w:val="0"/>
              <w:spacing w:before="100" w:beforeAutospacing="1" w:after="100" w:afterAutospacing="1" w:line="320" w:lineRule="exact"/>
              <w:ind w:firstLine="420" w:firstLineChars="200"/>
              <w:jc w:val="left"/>
              <w:rPr>
                <w:rFonts w:hint="eastAsia" w:ascii="宋体" w:hAnsi="宋体" w:cs="宋体"/>
                <w:kern w:val="0"/>
                <w:szCs w:val="21"/>
              </w:rPr>
            </w:pPr>
            <w:r>
              <w:rPr>
                <w:rFonts w:hint="eastAsia" w:ascii="宋体" w:hAnsi="宋体" w:cs="宋体"/>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221772C8">
            <w:pPr>
              <w:snapToGrid w:val="0"/>
              <w:spacing w:before="100" w:beforeAutospacing="1" w:after="100" w:afterAutospacing="1" w:line="320" w:lineRule="exact"/>
              <w:ind w:firstLine="39" w:firstLineChars="19"/>
              <w:jc w:val="center"/>
              <w:rPr>
                <w:rFonts w:hint="eastAsia" w:ascii="宋体" w:hAnsi="宋体" w:cs="宋体"/>
                <w:kern w:val="0"/>
                <w:szCs w:val="21"/>
              </w:rPr>
            </w:pPr>
            <w:r>
              <w:rPr>
                <w:rFonts w:hint="eastAsia" w:ascii="宋体" w:hAnsi="宋体" w:cs="宋体"/>
                <w:kern w:val="0"/>
                <w:szCs w:val="21"/>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2E82123C">
            <w:pPr>
              <w:snapToGrid w:val="0"/>
              <w:spacing w:before="100" w:beforeAutospacing="1" w:after="100" w:afterAutospacing="1" w:line="320" w:lineRule="exact"/>
              <w:ind w:firstLine="420" w:firstLineChars="200"/>
              <w:jc w:val="left"/>
              <w:rPr>
                <w:rFonts w:hint="eastAsia" w:ascii="宋体" w:hAnsi="宋体" w:cs="宋体"/>
                <w:kern w:val="0"/>
                <w:szCs w:val="21"/>
              </w:rPr>
            </w:pPr>
            <w:r>
              <w:rPr>
                <w:rFonts w:hint="eastAsia" w:ascii="宋体" w:hAnsi="宋体" w:cs="宋体"/>
                <w:kern w:val="0"/>
                <w:szCs w:val="21"/>
              </w:rPr>
              <w:t>20  年  月  日</w:t>
            </w:r>
          </w:p>
        </w:tc>
      </w:tr>
      <w:tr w14:paraId="0B4D5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118DB">
            <w:pPr>
              <w:widowControl/>
              <w:snapToGrid w:val="0"/>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8071E6">
            <w:pPr>
              <w:pStyle w:val="172"/>
              <w:ind w:firstLine="0" w:firstLineChars="0"/>
              <w:jc w:val="left"/>
              <w:rPr>
                <w:rFonts w:hint="eastAsia" w:ascii="宋体" w:hAnsi="宋体" w:cs="宋体"/>
                <w:kern w:val="0"/>
              </w:rPr>
            </w:pPr>
            <w:r>
              <w:rPr>
                <w:rFonts w:hint="eastAsia" w:ascii="宋体" w:hAnsi="宋体" w:cs="宋体"/>
                <w:kern w:val="0"/>
              </w:rPr>
              <w:t>1.中标人所提供货物的技术性能能满足采购合同约定的技术标准。</w:t>
            </w:r>
          </w:p>
          <w:p w14:paraId="5E510A48">
            <w:pPr>
              <w:pStyle w:val="172"/>
              <w:ind w:firstLine="0" w:firstLineChars="0"/>
              <w:jc w:val="left"/>
              <w:rPr>
                <w:rFonts w:hint="eastAsia" w:ascii="宋体" w:hAnsi="宋体" w:cs="宋体"/>
                <w:kern w:val="0"/>
              </w:rPr>
            </w:pPr>
            <w:r>
              <w:rPr>
                <w:rFonts w:hint="eastAsia" w:ascii="宋体" w:hAnsi="宋体" w:cs="宋体"/>
                <w:kern w:val="0"/>
              </w:rPr>
              <w:t>2.中标人对货物的安装调试符合合同约定或服务规范的要求。</w:t>
            </w:r>
          </w:p>
          <w:p w14:paraId="43B481BA">
            <w:pPr>
              <w:pStyle w:val="172"/>
              <w:ind w:firstLine="0" w:firstLineChars="0"/>
              <w:rPr>
                <w:rFonts w:hint="eastAsia" w:ascii="宋体" w:hAnsi="宋体" w:cs="宋体"/>
                <w:kern w:val="0"/>
              </w:rPr>
            </w:pPr>
            <w:r>
              <w:rPr>
                <w:rFonts w:hint="eastAsia" w:ascii="宋体" w:hAnsi="宋体" w:cs="宋体"/>
                <w:kern w:val="0"/>
              </w:rPr>
              <w:t>3.中标人提供的质量保证证明材料齐全。</w:t>
            </w:r>
          </w:p>
        </w:tc>
      </w:tr>
      <w:tr w14:paraId="71DEBA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294E0C">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093030CA">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验收结论性意见：同意（不同意）通过项目验收</w:t>
            </w:r>
          </w:p>
        </w:tc>
      </w:tr>
      <w:tr w14:paraId="2B97F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3E86EFA2">
            <w:pPr>
              <w:widowControl/>
              <w:spacing w:line="320" w:lineRule="exact"/>
              <w:jc w:val="left"/>
              <w:rPr>
                <w:rFonts w:hint="eastAsia" w:ascii="宋体" w:hAnsi="宋体" w:cs="宋体"/>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5F14B5A5">
            <w:pPr>
              <w:pStyle w:val="172"/>
              <w:ind w:firstLine="0" w:firstLineChars="0"/>
              <w:rPr>
                <w:rFonts w:hint="eastAsia" w:ascii="宋体" w:hAnsi="宋体" w:cs="宋体"/>
                <w:kern w:val="0"/>
              </w:rPr>
            </w:pPr>
            <w:r>
              <w:rPr>
                <w:rFonts w:hint="eastAsia" w:ascii="宋体" w:hAnsi="宋体" w:cs="宋体"/>
                <w:kern w:val="0"/>
              </w:rPr>
              <w:t>有异议的意见和说明理由：</w:t>
            </w:r>
          </w:p>
          <w:p w14:paraId="383F9D6F">
            <w:pPr>
              <w:pStyle w:val="172"/>
              <w:ind w:firstLine="5880" w:firstLineChars="2800"/>
              <w:rPr>
                <w:rFonts w:hint="eastAsia" w:ascii="宋体" w:hAnsi="宋体" w:cs="宋体"/>
                <w:kern w:val="0"/>
              </w:rPr>
            </w:pPr>
            <w:r>
              <w:rPr>
                <w:rFonts w:hint="eastAsia" w:ascii="宋体" w:hAnsi="宋体" w:cs="宋体"/>
                <w:kern w:val="0"/>
              </w:rPr>
              <w:t>签字：</w:t>
            </w:r>
          </w:p>
        </w:tc>
      </w:tr>
      <w:tr w14:paraId="0B6AF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8"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0F8B4E">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验收小组成员签字：</w:t>
            </w:r>
          </w:p>
          <w:p w14:paraId="718B069C">
            <w:pPr>
              <w:widowControl/>
              <w:spacing w:before="100" w:beforeAutospacing="1" w:after="100" w:afterAutospacing="1" w:line="320" w:lineRule="exact"/>
              <w:jc w:val="left"/>
              <w:rPr>
                <w:rFonts w:hint="eastAsia" w:ascii="宋体" w:hAnsi="宋体" w:cs="宋体"/>
                <w:kern w:val="0"/>
                <w:szCs w:val="21"/>
              </w:rPr>
            </w:pPr>
          </w:p>
        </w:tc>
      </w:tr>
      <w:tr w14:paraId="5AFA1B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58FBA6">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监督人员或其他相关人员签字：</w:t>
            </w:r>
          </w:p>
          <w:p w14:paraId="172A3D10">
            <w:pPr>
              <w:widowControl/>
              <w:spacing w:before="100" w:beforeAutospacing="1" w:after="100" w:afterAutospacing="1" w:line="320" w:lineRule="exact"/>
              <w:ind w:firstLine="65" w:firstLineChars="31"/>
              <w:jc w:val="left"/>
              <w:rPr>
                <w:rFonts w:hint="eastAsia" w:ascii="宋体" w:hAnsi="宋体" w:cs="宋体"/>
                <w:kern w:val="0"/>
                <w:szCs w:val="21"/>
              </w:rPr>
            </w:pPr>
            <w:r>
              <w:rPr>
                <w:rFonts w:hint="eastAsia" w:ascii="宋体" w:hAnsi="宋体" w:cs="宋体"/>
                <w:kern w:val="0"/>
                <w:szCs w:val="21"/>
              </w:rPr>
              <w:t>或受邀机构的意见（盖章）：</w:t>
            </w:r>
          </w:p>
        </w:tc>
      </w:tr>
      <w:tr w14:paraId="13D2B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7B9B8C7E">
            <w:pPr>
              <w:widowControl/>
              <w:spacing w:before="100" w:beforeAutospacing="1" w:after="100" w:afterAutospacing="1" w:line="320" w:lineRule="exact"/>
              <w:ind w:firstLine="65" w:firstLineChars="31"/>
              <w:jc w:val="left"/>
              <w:rPr>
                <w:rFonts w:hint="eastAsia" w:ascii="宋体" w:hAnsi="宋体" w:cs="宋体"/>
                <w:kern w:val="0"/>
                <w:szCs w:val="21"/>
              </w:rPr>
            </w:pPr>
            <w:r>
              <w:rPr>
                <w:rFonts w:hint="eastAsia" w:ascii="宋体" w:hAnsi="宋体" w:cs="宋体"/>
                <w:kern w:val="0"/>
                <w:szCs w:val="21"/>
              </w:rPr>
              <w:t>中标或者成交供应商负责人签字或盖章：</w:t>
            </w:r>
          </w:p>
          <w:p w14:paraId="7D6FC7CA">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联系电话：          年   月   日</w:t>
            </w:r>
          </w:p>
          <w:p w14:paraId="509500C8">
            <w:pPr>
              <w:widowControl/>
              <w:spacing w:before="100" w:beforeAutospacing="1" w:after="100" w:afterAutospacing="1" w:line="320" w:lineRule="exact"/>
              <w:jc w:val="left"/>
              <w:rPr>
                <w:rFonts w:hint="eastAsia" w:ascii="宋体" w:hAnsi="宋体" w:cs="宋体"/>
                <w:kern w:val="0"/>
                <w:szCs w:val="21"/>
              </w:rPr>
            </w:pPr>
          </w:p>
          <w:p w14:paraId="4B4764C4">
            <w:pPr>
              <w:widowControl/>
              <w:spacing w:before="100" w:beforeAutospacing="1" w:after="100" w:afterAutospacing="1" w:line="320" w:lineRule="exact"/>
              <w:ind w:firstLine="65" w:firstLineChars="31"/>
              <w:jc w:val="left"/>
              <w:rPr>
                <w:rFonts w:hint="eastAsia" w:ascii="宋体" w:hAnsi="宋体" w:cs="宋体"/>
                <w:kern w:val="0"/>
                <w:szCs w:val="21"/>
              </w:rPr>
            </w:pPr>
            <w:r>
              <w:rPr>
                <w:rFonts w:hint="eastAsia" w:ascii="宋体" w:hAnsi="宋体" w:cs="宋体"/>
                <w:kern w:val="0"/>
                <w:szCs w:val="21"/>
              </w:rPr>
              <w:t>采购人签字或盖章：</w:t>
            </w:r>
          </w:p>
          <w:p w14:paraId="723A404F">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1EE71C93">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 受托机构的意见（盖章）：</w:t>
            </w:r>
          </w:p>
          <w:p w14:paraId="3CB78B3C">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联系电话：                     年   月   日</w:t>
            </w:r>
          </w:p>
          <w:p w14:paraId="5737B0CB">
            <w:pPr>
              <w:widowControl/>
              <w:spacing w:before="100" w:beforeAutospacing="1" w:after="100" w:afterAutospacing="1" w:line="320" w:lineRule="exact"/>
              <w:jc w:val="left"/>
              <w:rPr>
                <w:rFonts w:hint="eastAsia" w:ascii="宋体" w:hAnsi="宋体" w:cs="宋体"/>
                <w:kern w:val="0"/>
                <w:szCs w:val="21"/>
              </w:rPr>
            </w:pPr>
          </w:p>
          <w:p w14:paraId="2C30F7F3">
            <w:pPr>
              <w:widowControl/>
              <w:spacing w:before="100" w:beforeAutospacing="1" w:after="100" w:afterAutospacing="1" w:line="320" w:lineRule="exact"/>
              <w:jc w:val="left"/>
              <w:rPr>
                <w:rFonts w:hint="eastAsia" w:ascii="宋体" w:hAnsi="宋体" w:cs="宋体"/>
                <w:kern w:val="0"/>
                <w:szCs w:val="21"/>
              </w:rPr>
            </w:pPr>
          </w:p>
          <w:p w14:paraId="7B9A2F53">
            <w:pPr>
              <w:widowControl/>
              <w:spacing w:before="100" w:beforeAutospacing="1" w:after="100" w:afterAutospacing="1" w:line="320" w:lineRule="exact"/>
              <w:jc w:val="left"/>
              <w:rPr>
                <w:rFonts w:hint="eastAsia" w:ascii="宋体" w:hAnsi="宋体" w:cs="宋体"/>
                <w:kern w:val="0"/>
                <w:szCs w:val="21"/>
              </w:rPr>
            </w:pPr>
          </w:p>
        </w:tc>
      </w:tr>
    </w:tbl>
    <w:p w14:paraId="1E48C098">
      <w:pPr>
        <w:widowControl/>
        <w:jc w:val="left"/>
        <w:rPr>
          <w:rFonts w:hint="eastAsia" w:ascii="仿宋" w:hAnsi="仿宋" w:eastAsia="仿宋"/>
          <w:szCs w:val="21"/>
          <w:u w:val="single"/>
        </w:rPr>
      </w:pPr>
      <w:r>
        <w:rPr>
          <w:spacing w:val="-10"/>
          <w:kern w:val="0"/>
          <w:szCs w:val="21"/>
        </w:rPr>
        <w:t>备注：本报告单一式4份（采购单位1份、供应商1份、采购监督部门备案1份、采购代理机构1份）</w:t>
      </w:r>
    </w:p>
    <w:p w14:paraId="237BDAFA">
      <w:pPr>
        <w:widowControl/>
        <w:jc w:val="left"/>
        <w:rPr>
          <w:b/>
          <w:bCs/>
          <w:szCs w:val="21"/>
        </w:rPr>
        <w:sectPr>
          <w:headerReference r:id="rId21" w:type="default"/>
          <w:pgSz w:w="11906" w:h="16838"/>
          <w:pgMar w:top="1418" w:right="1418" w:bottom="1246" w:left="1418" w:header="851" w:footer="992" w:gutter="0"/>
          <w:cols w:space="720" w:num="1"/>
          <w:docGrid w:linePitch="312" w:charSpace="0"/>
        </w:sectPr>
      </w:pPr>
    </w:p>
    <w:bookmarkEnd w:id="0"/>
    <w:bookmarkEnd w:id="1"/>
    <w:p w14:paraId="0DA2A90A">
      <w:pPr>
        <w:widowControl/>
        <w:jc w:val="center"/>
        <w:outlineLvl w:val="0"/>
        <w:rPr>
          <w:sz w:val="32"/>
          <w:szCs w:val="32"/>
        </w:rPr>
      </w:pPr>
      <w:bookmarkStart w:id="92" w:name="_Toc489863689"/>
      <w:r>
        <w:rPr>
          <w:sz w:val="32"/>
          <w:szCs w:val="32"/>
        </w:rPr>
        <w:t>第六章  响应文件格式</w:t>
      </w:r>
      <w:bookmarkEnd w:id="92"/>
    </w:p>
    <w:p w14:paraId="23E9B310">
      <w:pPr>
        <w:rPr>
          <w:sz w:val="28"/>
          <w:szCs w:val="28"/>
        </w:rPr>
      </w:pPr>
      <w:bookmarkStart w:id="93" w:name="_Toc254970556"/>
      <w:bookmarkStart w:id="94" w:name="_Toc254970697"/>
    </w:p>
    <w:p w14:paraId="748C2A15">
      <w:pPr>
        <w:rPr>
          <w:sz w:val="28"/>
          <w:szCs w:val="28"/>
        </w:rPr>
      </w:pPr>
    </w:p>
    <w:p w14:paraId="1DBE613B">
      <w:pPr>
        <w:spacing w:line="500" w:lineRule="exact"/>
        <w:ind w:firstLine="560" w:firstLineChars="200"/>
        <w:rPr>
          <w:sz w:val="28"/>
          <w:szCs w:val="28"/>
        </w:rPr>
      </w:pPr>
      <w:bookmarkStart w:id="95" w:name="_Hlk89181132"/>
      <w:r>
        <w:rPr>
          <w:rFonts w:hint="eastAsia"/>
          <w:sz w:val="28"/>
          <w:szCs w:val="28"/>
        </w:rPr>
        <w:t>注：有签字、盖章要求的应按要求签字（签章）、盖章（签章）</w:t>
      </w:r>
      <w:bookmarkEnd w:id="93"/>
      <w:bookmarkEnd w:id="94"/>
      <w:bookmarkEnd w:id="95"/>
    </w:p>
    <w:p w14:paraId="7121E3DB">
      <w:pPr>
        <w:snapToGrid w:val="0"/>
        <w:spacing w:before="120" w:beforeLines="50" w:after="50" w:line="440" w:lineRule="exact"/>
        <w:jc w:val="left"/>
        <w:outlineLvl w:val="1"/>
        <w:rPr>
          <w:b/>
          <w:sz w:val="24"/>
        </w:rPr>
      </w:pPr>
      <w:r>
        <w:rPr>
          <w:sz w:val="24"/>
        </w:rPr>
        <w:br w:type="page"/>
      </w:r>
      <w:r>
        <w:rPr>
          <w:rFonts w:hint="eastAsia"/>
          <w:sz w:val="24"/>
        </w:rPr>
        <w:t>1.</w:t>
      </w:r>
      <w:r>
        <w:rPr>
          <w:sz w:val="24"/>
        </w:rPr>
        <w:t>响应文件封面</w:t>
      </w:r>
      <w:r>
        <w:rPr>
          <w:rFonts w:hint="eastAsia"/>
          <w:sz w:val="24"/>
        </w:rPr>
        <w:t>参考</w:t>
      </w:r>
      <w:r>
        <w:rPr>
          <w:sz w:val="24"/>
        </w:rPr>
        <w:t>格式</w:t>
      </w:r>
      <w:bookmarkStart w:id="96" w:name="_Hlk92966991"/>
      <w:r>
        <w:rPr>
          <w:rFonts w:hint="eastAsia"/>
          <w:sz w:val="24"/>
        </w:rPr>
        <w:t>（资格证明文件）</w:t>
      </w:r>
      <w:bookmarkEnd w:id="96"/>
      <w:r>
        <w:rPr>
          <w:sz w:val="24"/>
        </w:rPr>
        <w:t>：</w:t>
      </w:r>
      <w:r>
        <w:rPr>
          <w:b/>
          <w:bCs/>
          <w:sz w:val="24"/>
        </w:rPr>
        <w:t xml:space="preserve"> </w:t>
      </w:r>
    </w:p>
    <w:p w14:paraId="784E1E86">
      <w:pPr>
        <w:snapToGrid w:val="0"/>
        <w:spacing w:before="120" w:beforeLines="50" w:after="50" w:line="360" w:lineRule="exact"/>
        <w:rPr>
          <w:sz w:val="24"/>
        </w:rPr>
      </w:pPr>
    </w:p>
    <w:p w14:paraId="5B633CF8">
      <w:pPr>
        <w:snapToGrid w:val="0"/>
        <w:spacing w:before="120" w:beforeLines="50" w:after="50" w:line="360" w:lineRule="exact"/>
        <w:jc w:val="right"/>
        <w:rPr>
          <w:bCs/>
          <w:sz w:val="24"/>
        </w:rPr>
      </w:pPr>
    </w:p>
    <w:p w14:paraId="057D18B7">
      <w:pPr>
        <w:snapToGrid w:val="0"/>
        <w:spacing w:before="120" w:beforeLines="50" w:after="50" w:line="360" w:lineRule="exact"/>
        <w:jc w:val="center"/>
        <w:rPr>
          <w:bCs/>
          <w:sz w:val="24"/>
        </w:rPr>
      </w:pPr>
      <w:r>
        <w:rPr>
          <w:rFonts w:hint="eastAsia" w:ascii="宋体" w:hAnsi="宋体"/>
          <w:b/>
          <w:sz w:val="44"/>
        </w:rPr>
        <w:t>电子响应文件</w:t>
      </w:r>
    </w:p>
    <w:p w14:paraId="741F651D">
      <w:pPr>
        <w:snapToGrid w:val="0"/>
        <w:spacing w:before="120" w:beforeLines="50" w:after="50" w:line="360" w:lineRule="exact"/>
        <w:jc w:val="center"/>
        <w:rPr>
          <w:b/>
          <w:bCs/>
          <w:sz w:val="44"/>
          <w:szCs w:val="44"/>
        </w:rPr>
      </w:pPr>
    </w:p>
    <w:p w14:paraId="5E6BAB3F">
      <w:pPr>
        <w:snapToGrid w:val="0"/>
        <w:spacing w:before="120" w:beforeLines="50" w:after="50" w:line="360" w:lineRule="exact"/>
        <w:jc w:val="center"/>
        <w:rPr>
          <w:b/>
          <w:bCs/>
          <w:sz w:val="44"/>
          <w:szCs w:val="44"/>
        </w:rPr>
      </w:pPr>
    </w:p>
    <w:p w14:paraId="030E5CA8">
      <w:pPr>
        <w:snapToGrid w:val="0"/>
        <w:spacing w:before="120" w:beforeLines="50" w:after="50" w:line="360" w:lineRule="exact"/>
        <w:jc w:val="center"/>
        <w:rPr>
          <w:b/>
          <w:bCs/>
          <w:sz w:val="44"/>
          <w:szCs w:val="44"/>
        </w:rPr>
      </w:pPr>
      <w:bookmarkStart w:id="97" w:name="_Hlk92967018"/>
      <w:r>
        <w:rPr>
          <w:b/>
          <w:bCs/>
          <w:sz w:val="44"/>
          <w:szCs w:val="44"/>
        </w:rPr>
        <w:t>资格</w:t>
      </w:r>
      <w:r>
        <w:rPr>
          <w:rFonts w:hint="eastAsia"/>
          <w:b/>
          <w:bCs/>
          <w:sz w:val="44"/>
          <w:szCs w:val="44"/>
        </w:rPr>
        <w:t>证明文件</w:t>
      </w:r>
    </w:p>
    <w:bookmarkEnd w:id="97"/>
    <w:p w14:paraId="15A6840A">
      <w:pPr>
        <w:snapToGrid w:val="0"/>
        <w:spacing w:before="120" w:beforeLines="50" w:after="50" w:line="360" w:lineRule="exact"/>
        <w:jc w:val="center"/>
        <w:rPr>
          <w:b/>
          <w:bCs/>
          <w:sz w:val="44"/>
          <w:szCs w:val="44"/>
        </w:rPr>
      </w:pPr>
    </w:p>
    <w:p w14:paraId="1230F329">
      <w:pPr>
        <w:snapToGrid w:val="0"/>
        <w:spacing w:before="120" w:beforeLines="50" w:after="50" w:line="360" w:lineRule="exact"/>
        <w:rPr>
          <w:bCs/>
          <w:sz w:val="24"/>
        </w:rPr>
      </w:pPr>
    </w:p>
    <w:p w14:paraId="105DCEB8">
      <w:pPr>
        <w:snapToGrid w:val="0"/>
        <w:spacing w:before="120" w:beforeLines="50" w:after="50" w:line="360" w:lineRule="exact"/>
        <w:ind w:firstLine="720" w:firstLineChars="300"/>
        <w:rPr>
          <w:bCs/>
          <w:sz w:val="24"/>
        </w:rPr>
      </w:pPr>
      <w:r>
        <w:rPr>
          <w:bCs/>
          <w:sz w:val="24"/>
        </w:rPr>
        <w:t xml:space="preserve">项目名称： </w:t>
      </w:r>
    </w:p>
    <w:p w14:paraId="01CDD5D3">
      <w:pPr>
        <w:snapToGrid w:val="0"/>
        <w:spacing w:before="120" w:beforeLines="50" w:after="50" w:line="360" w:lineRule="exact"/>
        <w:ind w:firstLine="720" w:firstLineChars="300"/>
        <w:rPr>
          <w:bCs/>
          <w:sz w:val="24"/>
        </w:rPr>
      </w:pPr>
      <w:r>
        <w:rPr>
          <w:bCs/>
          <w:sz w:val="24"/>
        </w:rPr>
        <w:t>项目编号：</w:t>
      </w:r>
    </w:p>
    <w:p w14:paraId="7424F212">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14:paraId="3F7C064A">
      <w:pPr>
        <w:snapToGrid w:val="0"/>
        <w:spacing w:before="120" w:beforeLines="50" w:after="50" w:line="360" w:lineRule="exact"/>
        <w:ind w:firstLine="720" w:firstLineChars="300"/>
        <w:rPr>
          <w:bCs/>
          <w:sz w:val="24"/>
        </w:rPr>
      </w:pPr>
      <w:r>
        <w:rPr>
          <w:bCs/>
          <w:sz w:val="24"/>
        </w:rPr>
        <w:t>供应商名称：</w:t>
      </w:r>
    </w:p>
    <w:p w14:paraId="3366F929">
      <w:pPr>
        <w:snapToGrid w:val="0"/>
        <w:spacing w:before="120" w:beforeLines="50" w:after="50" w:line="360" w:lineRule="exact"/>
        <w:ind w:firstLine="720" w:firstLineChars="300"/>
        <w:rPr>
          <w:bCs/>
          <w:sz w:val="24"/>
        </w:rPr>
      </w:pPr>
      <w:r>
        <w:rPr>
          <w:bCs/>
          <w:sz w:val="24"/>
        </w:rPr>
        <w:t>供应商地址：</w:t>
      </w:r>
    </w:p>
    <w:p w14:paraId="550F73CA">
      <w:pPr>
        <w:pStyle w:val="8"/>
        <w:snapToGrid w:val="0"/>
        <w:spacing w:before="50" w:after="50" w:line="360" w:lineRule="exact"/>
        <w:ind w:firstLine="960" w:firstLineChars="400"/>
        <w:rPr>
          <w:bCs/>
          <w:sz w:val="24"/>
          <w:szCs w:val="24"/>
        </w:rPr>
      </w:pPr>
    </w:p>
    <w:p w14:paraId="0025118B">
      <w:pPr>
        <w:snapToGrid w:val="0"/>
        <w:spacing w:before="120" w:beforeLines="50" w:after="50" w:line="360" w:lineRule="exact"/>
        <w:jc w:val="center"/>
        <w:rPr>
          <w:sz w:val="24"/>
        </w:rPr>
      </w:pPr>
      <w:r>
        <w:rPr>
          <w:sz w:val="24"/>
        </w:rPr>
        <w:t xml:space="preserve">                        年  月  日</w:t>
      </w:r>
    </w:p>
    <w:p w14:paraId="4CAFE78C">
      <w:pPr>
        <w:snapToGrid w:val="0"/>
        <w:spacing w:before="50" w:after="50" w:line="440" w:lineRule="exact"/>
        <w:rPr>
          <w:b/>
          <w:sz w:val="24"/>
        </w:rPr>
      </w:pPr>
      <w:r>
        <w:rPr>
          <w:b/>
          <w:sz w:val="24"/>
        </w:rPr>
        <w:t xml:space="preserve"> </w:t>
      </w:r>
    </w:p>
    <w:p w14:paraId="0A6492EC">
      <w:r>
        <w:t xml:space="preserve"> </w:t>
      </w:r>
    </w:p>
    <w:p w14:paraId="5FF0B149">
      <w:pPr>
        <w:snapToGrid w:val="0"/>
        <w:spacing w:before="120" w:beforeLines="50" w:after="50" w:line="440" w:lineRule="exact"/>
        <w:jc w:val="center"/>
        <w:rPr>
          <w:b/>
          <w:bCs/>
          <w:sz w:val="24"/>
        </w:rPr>
      </w:pPr>
      <w:bookmarkStart w:id="98" w:name="_Toc254970698"/>
      <w:bookmarkStart w:id="99" w:name="_Toc254970557"/>
      <w:r>
        <w:rPr>
          <w:sz w:val="24"/>
        </w:rPr>
        <w:br w:type="page"/>
      </w:r>
      <w:bookmarkEnd w:id="98"/>
      <w:bookmarkEnd w:id="99"/>
    </w:p>
    <w:p w14:paraId="3A15FDC8">
      <w:pPr>
        <w:snapToGrid w:val="0"/>
        <w:spacing w:before="120" w:beforeLines="50" w:after="50" w:line="440" w:lineRule="exact"/>
        <w:jc w:val="center"/>
        <w:rPr>
          <w:sz w:val="24"/>
        </w:rPr>
      </w:pPr>
    </w:p>
    <w:p w14:paraId="1A8A68A2">
      <w:pPr>
        <w:snapToGrid w:val="0"/>
        <w:spacing w:before="50" w:after="50" w:line="440" w:lineRule="exact"/>
        <w:ind w:firstLine="138" w:firstLineChars="49"/>
        <w:jc w:val="center"/>
        <w:rPr>
          <w:b/>
          <w:sz w:val="28"/>
          <w:szCs w:val="28"/>
        </w:rPr>
      </w:pPr>
      <w:r>
        <w:rPr>
          <w:b/>
          <w:sz w:val="28"/>
          <w:szCs w:val="28"/>
        </w:rPr>
        <w:t>目录</w:t>
      </w:r>
    </w:p>
    <w:p w14:paraId="33C54497">
      <w:pPr>
        <w:snapToGrid w:val="0"/>
        <w:spacing w:before="50" w:after="50" w:line="440" w:lineRule="exact"/>
        <w:ind w:firstLine="118" w:firstLineChars="49"/>
        <w:jc w:val="center"/>
        <w:rPr>
          <w:b/>
          <w:sz w:val="24"/>
        </w:rPr>
      </w:pPr>
      <w:r>
        <w:rPr>
          <w:b/>
          <w:sz w:val="24"/>
        </w:rPr>
        <w:t>（需有页码）</w:t>
      </w:r>
    </w:p>
    <w:p w14:paraId="124B8BEB">
      <w:pPr>
        <w:snapToGrid w:val="0"/>
        <w:spacing w:before="120" w:beforeLines="50" w:after="50" w:line="440" w:lineRule="exact"/>
        <w:jc w:val="center"/>
        <w:rPr>
          <w:rStyle w:val="60"/>
          <w:rFonts w:ascii="Times New Roman" w:hAnsi="Times New Roman" w:eastAsia="宋体"/>
        </w:rPr>
      </w:pPr>
      <w:r>
        <w:rPr>
          <w:b/>
          <w:sz w:val="24"/>
        </w:rPr>
        <w:br w:type="page"/>
      </w:r>
      <w:r>
        <w:rPr>
          <w:b/>
          <w:sz w:val="24"/>
        </w:rPr>
        <w:t>第</w:t>
      </w:r>
      <w:r>
        <w:rPr>
          <w:rFonts w:hint="eastAsia"/>
          <w:b/>
          <w:sz w:val="24"/>
        </w:rPr>
        <w:t>一</w:t>
      </w:r>
      <w:r>
        <w:rPr>
          <w:b/>
          <w:sz w:val="24"/>
        </w:rPr>
        <w:t xml:space="preserve">部分 </w:t>
      </w:r>
      <w:r>
        <w:rPr>
          <w:rFonts w:hint="eastAsia"/>
          <w:b/>
          <w:sz w:val="24"/>
        </w:rPr>
        <w:t>资格证明</w:t>
      </w:r>
      <w:r>
        <w:rPr>
          <w:b/>
          <w:sz w:val="24"/>
        </w:rPr>
        <w:t>文件</w:t>
      </w:r>
    </w:p>
    <w:p w14:paraId="762DF6BC">
      <w:pPr>
        <w:snapToGrid w:val="0"/>
        <w:spacing w:before="50" w:after="120" w:afterLines="50" w:line="400" w:lineRule="exact"/>
        <w:jc w:val="left"/>
        <w:rPr>
          <w:b/>
          <w:szCs w:val="21"/>
        </w:rPr>
      </w:pPr>
      <w:r>
        <w:rPr>
          <w:b/>
          <w:szCs w:val="21"/>
        </w:rPr>
        <w:t>1．响应声明书格式：</w:t>
      </w:r>
    </w:p>
    <w:p w14:paraId="27B77537">
      <w:pPr>
        <w:snapToGrid w:val="0"/>
        <w:spacing w:before="120" w:beforeLines="50" w:after="50" w:line="360" w:lineRule="exact"/>
        <w:jc w:val="center"/>
        <w:rPr>
          <w:b/>
          <w:szCs w:val="21"/>
        </w:rPr>
      </w:pPr>
    </w:p>
    <w:p w14:paraId="446C4E7F">
      <w:pPr>
        <w:snapToGrid w:val="0"/>
        <w:spacing w:before="120" w:beforeLines="50" w:after="50" w:line="360" w:lineRule="exact"/>
        <w:jc w:val="center"/>
        <w:rPr>
          <w:b/>
          <w:szCs w:val="21"/>
        </w:rPr>
      </w:pPr>
      <w:r>
        <w:rPr>
          <w:b/>
          <w:szCs w:val="21"/>
        </w:rPr>
        <w:t>响应声明书</w:t>
      </w:r>
    </w:p>
    <w:p w14:paraId="4450234D">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7536FA32">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7ED24967">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w:t>
      </w:r>
      <w:r>
        <w:rPr>
          <w:rFonts w:hint="eastAsia"/>
          <w:szCs w:val="21"/>
        </w:rPr>
        <w:t>谈判</w:t>
      </w:r>
      <w:r>
        <w:rPr>
          <w:szCs w:val="21"/>
        </w:rPr>
        <w:t>，为便于贵方公正、择优地确定成交供应商及其响应产品和服务，我方就本次</w:t>
      </w:r>
      <w:r>
        <w:rPr>
          <w:rFonts w:hint="eastAsia"/>
          <w:szCs w:val="21"/>
        </w:rPr>
        <w:t>谈判</w:t>
      </w:r>
      <w:r>
        <w:rPr>
          <w:szCs w:val="21"/>
        </w:rPr>
        <w:t>有关事项郑重声明如下：</w:t>
      </w:r>
      <w:r>
        <w:rPr>
          <w:rFonts w:hint="eastAsia"/>
          <w:szCs w:val="21"/>
        </w:rPr>
        <w:t xml:space="preserve"> </w:t>
      </w:r>
    </w:p>
    <w:p w14:paraId="574A9424">
      <w:pPr>
        <w:snapToGrid w:val="0"/>
        <w:spacing w:before="120" w:beforeLines="50" w:line="360" w:lineRule="exact"/>
        <w:ind w:firstLine="420" w:firstLineChars="200"/>
        <w:rPr>
          <w:szCs w:val="21"/>
        </w:rPr>
      </w:pPr>
      <w:r>
        <w:rPr>
          <w:szCs w:val="21"/>
        </w:rPr>
        <w:t>（1）我方向贵方提交的所有响应文件、资料都是准确的和真实的。</w:t>
      </w:r>
    </w:p>
    <w:p w14:paraId="1377D8F8">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7EB3A63E">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7BD2542A">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8CB7E7C">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167B3140">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，如我方提供的声明不实，则接受本次响应作为否决响应的处理，</w:t>
      </w:r>
      <w:r>
        <w:rPr>
          <w:szCs w:val="21"/>
        </w:rPr>
        <w:t>并根据财库〔2016〕125号《财政部关于在政府采购活动中查询及使用信用记录有关问题的通知》规定接受失信联合惩戒。</w:t>
      </w:r>
    </w:p>
    <w:p w14:paraId="70C7B139">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提交的谈判保证金</w:t>
      </w:r>
      <w:r>
        <w:rPr>
          <w:rFonts w:hint="eastAsia"/>
          <w:szCs w:val="21"/>
        </w:rPr>
        <w:t>，并从中</w:t>
      </w:r>
      <w:r>
        <w:rPr>
          <w:szCs w:val="21"/>
        </w:rPr>
        <w:t>扣除</w:t>
      </w:r>
      <w:r>
        <w:rPr>
          <w:rFonts w:hint="eastAsia"/>
          <w:szCs w:val="21"/>
        </w:rPr>
        <w:t>代理服务费。</w:t>
      </w:r>
    </w:p>
    <w:p w14:paraId="562B591A">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p w14:paraId="30CD9B8B">
      <w:pPr>
        <w:snapToGrid w:val="0"/>
        <w:spacing w:before="120" w:beforeLines="50" w:line="360" w:lineRule="exact"/>
        <w:ind w:firstLine="420" w:firstLineChars="200"/>
        <w:rPr>
          <w:szCs w:val="21"/>
        </w:rPr>
      </w:pPr>
    </w:p>
    <w:p w14:paraId="3355D954">
      <w:pPr>
        <w:snapToGrid w:val="0"/>
        <w:spacing w:before="120" w:beforeLines="50" w:after="50" w:line="360" w:lineRule="exact"/>
        <w:ind w:firstLine="3570" w:firstLineChars="1700"/>
        <w:rPr>
          <w:szCs w:val="21"/>
        </w:rPr>
      </w:pPr>
      <w:bookmarkStart w:id="100" w:name="_Hlk89181199"/>
      <w:r>
        <w:rPr>
          <w:szCs w:val="21"/>
        </w:rPr>
        <w:t>供应商</w:t>
      </w:r>
      <w:r>
        <w:rPr>
          <w:rFonts w:hint="eastAsia"/>
          <w:szCs w:val="21"/>
        </w:rPr>
        <w:t>名称（电子签章）</w:t>
      </w:r>
      <w:r>
        <w:rPr>
          <w:szCs w:val="21"/>
        </w:rPr>
        <w:t>：</w:t>
      </w:r>
      <w:r>
        <w:rPr>
          <w:szCs w:val="21"/>
          <w:u w:val="single"/>
        </w:rPr>
        <w:t xml:space="preserve">                </w:t>
      </w:r>
    </w:p>
    <w:p w14:paraId="08D3CC3B">
      <w:pPr>
        <w:snapToGrid w:val="0"/>
        <w:spacing w:before="120" w:beforeLines="50" w:after="50" w:line="360" w:lineRule="exact"/>
        <w:ind w:firstLine="210" w:firstLineChars="100"/>
        <w:rPr>
          <w:szCs w:val="21"/>
        </w:rPr>
      </w:pPr>
      <w:r>
        <w:rPr>
          <w:szCs w:val="21"/>
        </w:rPr>
        <w:t xml:space="preserve">                                          年    月    日</w:t>
      </w:r>
    </w:p>
    <w:bookmarkEnd w:id="100"/>
    <w:p w14:paraId="7B35CB4A">
      <w:pPr>
        <w:snapToGrid w:val="0"/>
        <w:spacing w:before="120" w:beforeLines="50" w:after="50" w:line="360" w:lineRule="exact"/>
        <w:ind w:firstLine="210" w:firstLineChars="100"/>
        <w:rPr>
          <w:szCs w:val="21"/>
        </w:rPr>
      </w:pPr>
    </w:p>
    <w:p w14:paraId="035EDC6A">
      <w:pPr>
        <w:spacing w:line="360" w:lineRule="auto"/>
      </w:pPr>
      <w:bookmarkStart w:id="101" w:name="_Hlk21623528"/>
    </w:p>
    <w:bookmarkEnd w:id="101"/>
    <w:p w14:paraId="60A0CEB8">
      <w:pPr>
        <w:snapToGrid w:val="0"/>
        <w:spacing w:before="120" w:beforeLines="50" w:after="50" w:line="440" w:lineRule="exact"/>
        <w:rPr>
          <w:szCs w:val="21"/>
        </w:rPr>
      </w:pPr>
      <w:r>
        <w:rPr>
          <w:szCs w:val="21"/>
        </w:rPr>
        <w:br w:type="page"/>
      </w:r>
      <w:r>
        <w:rPr>
          <w:rFonts w:hint="eastAsia"/>
          <w:szCs w:val="21"/>
        </w:rPr>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102" w:name="_Hlk89181279"/>
      <w:r>
        <w:rPr>
          <w:szCs w:val="21"/>
        </w:rPr>
        <w:t>供应商</w:t>
      </w:r>
      <w:r>
        <w:rPr>
          <w:rFonts w:hint="eastAsia"/>
          <w:szCs w:val="21"/>
        </w:rPr>
        <w:t>电子签章</w:t>
      </w:r>
      <w:bookmarkEnd w:id="102"/>
      <w:r>
        <w:rPr>
          <w:szCs w:val="21"/>
        </w:rPr>
        <w:t>）</w:t>
      </w:r>
      <w:r>
        <w:rPr>
          <w:rFonts w:hint="eastAsia"/>
          <w:szCs w:val="21"/>
        </w:rPr>
        <w:t>。</w:t>
      </w:r>
    </w:p>
    <w:p w14:paraId="31E8DAC1">
      <w:pPr>
        <w:snapToGrid w:val="0"/>
        <w:spacing w:before="120" w:beforeLines="50" w:after="50" w:line="440" w:lineRule="exact"/>
        <w:rPr>
          <w:szCs w:val="21"/>
        </w:rPr>
      </w:pPr>
      <w:bookmarkStart w:id="103" w:name="_Hlk21623558"/>
    </w:p>
    <w:p w14:paraId="2CC00CE0">
      <w:pPr>
        <w:snapToGrid w:val="0"/>
        <w:spacing w:before="120" w:beforeLines="50" w:after="50" w:line="440" w:lineRule="exact"/>
        <w:rPr>
          <w:b/>
          <w:szCs w:val="21"/>
        </w:rPr>
      </w:pPr>
      <w:r>
        <w:rPr>
          <w:rFonts w:hint="eastAsia"/>
          <w:szCs w:val="21"/>
        </w:rPr>
        <w:t>3</w:t>
      </w:r>
      <w:r>
        <w:rPr>
          <w:szCs w:val="21"/>
        </w:rPr>
        <w:t>．财务状况报告（表）复印件或银行出具的资信证明复印件。</w:t>
      </w:r>
      <w:r>
        <w:t>对于从取得营业执照时间起到截标时间为止不足1年的供应商，只需提交</w:t>
      </w:r>
      <w:r>
        <w:rPr>
          <w:szCs w:val="21"/>
        </w:rPr>
        <w:t>截标时间前一个月的财务状况报告（表）复印件。（按“评审方法及标准”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bookmarkEnd w:id="103"/>
    <w:p w14:paraId="2BFFAF53">
      <w:pPr>
        <w:snapToGrid w:val="0"/>
        <w:spacing w:before="120" w:beforeLines="50" w:after="50" w:line="440" w:lineRule="exact"/>
        <w:rPr>
          <w:szCs w:val="21"/>
        </w:rPr>
      </w:pPr>
    </w:p>
    <w:p w14:paraId="531808CD">
      <w:pPr>
        <w:snapToGrid w:val="0"/>
        <w:spacing w:before="50" w:after="120" w:afterLines="50" w:line="440" w:lineRule="exact"/>
        <w:jc w:val="left"/>
        <w:rPr>
          <w:b/>
          <w:szCs w:val="21"/>
        </w:rPr>
      </w:pPr>
      <w:r>
        <w:rPr>
          <w:rFonts w:hint="eastAsia"/>
          <w:szCs w:val="21"/>
        </w:rPr>
        <w:t>4</w:t>
      </w:r>
      <w:r>
        <w:rPr>
          <w:szCs w:val="21"/>
        </w:rPr>
        <w:t>．</w:t>
      </w:r>
      <w:r>
        <w:t>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“资格性检查表”规定提供）（加盖供应商</w:t>
      </w:r>
      <w:r>
        <w:rPr>
          <w:rFonts w:hint="eastAsia"/>
          <w:szCs w:val="21"/>
        </w:rPr>
        <w:t>电子签章</w:t>
      </w:r>
      <w:r>
        <w:rPr>
          <w:szCs w:val="21"/>
        </w:rPr>
        <w:t>）</w:t>
      </w:r>
      <w:r>
        <w:rPr>
          <w:rFonts w:hint="eastAsia"/>
          <w:szCs w:val="21"/>
        </w:rPr>
        <w:t>。</w:t>
      </w:r>
    </w:p>
    <w:p w14:paraId="4631B9D1">
      <w:pPr>
        <w:snapToGrid w:val="0"/>
        <w:spacing w:before="50" w:after="120" w:afterLines="50" w:line="440" w:lineRule="exact"/>
        <w:jc w:val="left"/>
      </w:pPr>
    </w:p>
    <w:p w14:paraId="2DE05660">
      <w:pPr>
        <w:pStyle w:val="26"/>
        <w:tabs>
          <w:tab w:val="left" w:pos="2127"/>
        </w:tabs>
        <w:spacing w:line="340" w:lineRule="exact"/>
        <w:rPr>
          <w:b/>
        </w:rPr>
      </w:pPr>
      <w:r>
        <w:rPr>
          <w:rFonts w:hint="eastAsia" w:ascii="Times New Roman" w:hAnsi="Times New Roman" w:cs="Times New Roman"/>
        </w:rPr>
        <w:t>5</w:t>
      </w:r>
      <w:r>
        <w:rPr>
          <w:rFonts w:ascii="Times New Roman" w:hAnsi="Times New Roman" w:cs="Times New Roman"/>
        </w:rPr>
        <w:t>．具备法律、行政法规规定的其他要求的证明材料（按“评审方法及标准” “资格性检查表”规定提供）。</w:t>
      </w:r>
      <w:r>
        <w:rPr>
          <w:rFonts w:hint="eastAsia"/>
          <w:b/>
        </w:rPr>
        <w:t>（如采购文件有要求时提供）</w:t>
      </w:r>
    </w:p>
    <w:p w14:paraId="34025D01">
      <w:pPr>
        <w:pStyle w:val="26"/>
        <w:tabs>
          <w:tab w:val="left" w:pos="2127"/>
        </w:tabs>
        <w:spacing w:line="340" w:lineRule="exact"/>
        <w:rPr>
          <w:b/>
        </w:rPr>
      </w:pPr>
    </w:p>
    <w:p w14:paraId="3F682D61">
      <w:pPr>
        <w:snapToGrid w:val="0"/>
        <w:spacing w:before="50" w:after="120" w:afterLines="50" w:line="440" w:lineRule="exact"/>
        <w:jc w:val="left"/>
        <w:rPr>
          <w:b/>
          <w:szCs w:val="21"/>
        </w:rPr>
      </w:pPr>
      <w:bookmarkStart w:id="104" w:name="_Hlk132792497"/>
      <w:r>
        <w:rPr>
          <w:rFonts w:hint="eastAsia"/>
          <w:szCs w:val="21"/>
        </w:rPr>
        <w:t>6</w:t>
      </w:r>
      <w:r>
        <w:rPr>
          <w:szCs w:val="21"/>
        </w:rPr>
        <w:t>．</w:t>
      </w:r>
      <w:r>
        <w:rPr>
          <w:rFonts w:hint="eastAsia"/>
        </w:rPr>
        <w:t>落实政府采购政策需满足的资格要求</w:t>
      </w:r>
      <w:r>
        <w:t>（</w:t>
      </w:r>
      <w:r>
        <w:rPr>
          <w:szCs w:val="21"/>
        </w:rPr>
        <w:t>按“评审方法及标准” “资格审查表”规定提供</w:t>
      </w:r>
      <w:r>
        <w:t>）。</w:t>
      </w:r>
      <w:r>
        <w:rPr>
          <w:rFonts w:hint="eastAsia"/>
          <w:b/>
          <w:szCs w:val="21"/>
        </w:rPr>
        <w:t>（如采购文件有要求时提供）</w:t>
      </w:r>
    </w:p>
    <w:bookmarkEnd w:id="104"/>
    <w:p w14:paraId="53E6C44C">
      <w:pPr>
        <w:pStyle w:val="26"/>
        <w:tabs>
          <w:tab w:val="left" w:pos="2127"/>
        </w:tabs>
        <w:spacing w:line="340" w:lineRule="exact"/>
        <w:rPr>
          <w:b/>
        </w:rPr>
      </w:pPr>
      <w:r>
        <w:rPr>
          <w:b/>
        </w:rPr>
        <w:br w:type="page"/>
      </w:r>
      <w:r>
        <w:rPr>
          <w:rFonts w:hint="eastAsia" w:ascii="Times New Roman" w:hAnsi="Times New Roman" w:cs="Times New Roman"/>
        </w:rPr>
        <w:t>7</w:t>
      </w:r>
      <w:r>
        <w:rPr>
          <w:rFonts w:ascii="Times New Roman" w:hAnsi="Times New Roman" w:cs="Times New Roman"/>
        </w:rPr>
        <w:t>．满足供应商特定资格条件的其他证明材料加盖供应商</w:t>
      </w:r>
      <w:r>
        <w:rPr>
          <w:rFonts w:hint="eastAsia" w:ascii="Times New Roman" w:hAnsi="Times New Roman" w:cs="Times New Roman"/>
        </w:rPr>
        <w:t>电子签章</w:t>
      </w:r>
      <w:r>
        <w:rPr>
          <w:rFonts w:ascii="Times New Roman" w:hAnsi="Times New Roman" w:cs="Times New Roman"/>
        </w:rPr>
        <w:t>（按“评审方法及标准” “资格性检查表”规定提供）。</w:t>
      </w:r>
      <w:r>
        <w:rPr>
          <w:rFonts w:hint="eastAsia"/>
          <w:b/>
        </w:rPr>
        <w:t>（如采购文件有要求时提供）</w:t>
      </w:r>
    </w:p>
    <w:p w14:paraId="2852DF79">
      <w:pPr>
        <w:snapToGrid w:val="0"/>
        <w:spacing w:before="50" w:after="120" w:afterLines="50" w:line="360" w:lineRule="auto"/>
        <w:jc w:val="left"/>
        <w:rPr>
          <w:szCs w:val="21"/>
        </w:rPr>
      </w:pPr>
      <w:r>
        <w:br w:type="page"/>
      </w:r>
      <w:r>
        <w:rPr>
          <w:rFonts w:hint="eastAsia"/>
          <w:szCs w:val="21"/>
        </w:rPr>
        <w:t>7</w:t>
      </w:r>
      <w:r>
        <w:rPr>
          <w:szCs w:val="21"/>
        </w:rPr>
        <w:t>.1</w:t>
      </w:r>
      <w:r>
        <w:rPr>
          <w:rFonts w:hint="eastAsia"/>
          <w:szCs w:val="21"/>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64DA6E6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78E24D">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0EF5E2">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986A2B">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079806">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770AC6">
            <w:pPr>
              <w:spacing w:line="360" w:lineRule="auto"/>
              <w:jc w:val="center"/>
              <w:rPr>
                <w:szCs w:val="21"/>
              </w:rPr>
            </w:pPr>
            <w:r>
              <w:rPr>
                <w:rFonts w:hint="eastAsia"/>
                <w:szCs w:val="21"/>
              </w:rPr>
              <w:t>备注</w:t>
            </w:r>
          </w:p>
        </w:tc>
      </w:tr>
      <w:tr w14:paraId="3630E3F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4096DE">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D9BCFE">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F0B9A7">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49844B">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772886">
            <w:pPr>
              <w:spacing w:line="360" w:lineRule="auto"/>
              <w:jc w:val="center"/>
              <w:rPr>
                <w:szCs w:val="21"/>
              </w:rPr>
            </w:pPr>
          </w:p>
        </w:tc>
      </w:tr>
      <w:tr w14:paraId="3A78026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A66693">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53F76B">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4C71C4">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674E82">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79FDF4">
            <w:pPr>
              <w:spacing w:line="360" w:lineRule="auto"/>
              <w:jc w:val="center"/>
              <w:rPr>
                <w:szCs w:val="21"/>
              </w:rPr>
            </w:pPr>
          </w:p>
        </w:tc>
      </w:tr>
      <w:tr w14:paraId="52D7955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F9C24F">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83D9E7">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ECF8B7">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93EEDF">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D24B6C">
            <w:pPr>
              <w:spacing w:line="360" w:lineRule="auto"/>
              <w:jc w:val="center"/>
              <w:rPr>
                <w:szCs w:val="21"/>
              </w:rPr>
            </w:pPr>
          </w:p>
        </w:tc>
      </w:tr>
      <w:tr w14:paraId="730EF24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812B63">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0B6928">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F46962">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6D8905">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86D988">
            <w:pPr>
              <w:spacing w:line="360" w:lineRule="auto"/>
              <w:jc w:val="center"/>
              <w:rPr>
                <w:szCs w:val="21"/>
              </w:rPr>
            </w:pPr>
          </w:p>
        </w:tc>
      </w:tr>
    </w:tbl>
    <w:p w14:paraId="63131377">
      <w:pPr>
        <w:snapToGrid w:val="0"/>
        <w:spacing w:line="360" w:lineRule="auto"/>
        <w:jc w:val="left"/>
        <w:rPr>
          <w:szCs w:val="21"/>
        </w:rPr>
      </w:pPr>
      <w:r>
        <w:rPr>
          <w:rFonts w:hint="eastAsia"/>
          <w:szCs w:val="21"/>
        </w:rPr>
        <w:t>注：</w:t>
      </w:r>
    </w:p>
    <w:p w14:paraId="7836F413">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7482AB">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1F5B8C54">
      <w:pPr>
        <w:snapToGrid w:val="0"/>
        <w:spacing w:line="360" w:lineRule="auto"/>
        <w:jc w:val="left"/>
        <w:rPr>
          <w:szCs w:val="21"/>
        </w:rPr>
      </w:pPr>
      <w:r>
        <w:rPr>
          <w:rFonts w:hint="eastAsia"/>
          <w:szCs w:val="21"/>
        </w:rPr>
        <w:t>3.供应商不存在直接控股股东的，则填“无”。</w:t>
      </w:r>
    </w:p>
    <w:p w14:paraId="5F8E41E4">
      <w:pPr>
        <w:snapToGrid w:val="0"/>
        <w:spacing w:line="360" w:lineRule="auto"/>
        <w:jc w:val="left"/>
        <w:rPr>
          <w:szCs w:val="21"/>
        </w:rPr>
      </w:pPr>
    </w:p>
    <w:p w14:paraId="7C58430C">
      <w:pPr>
        <w:snapToGrid w:val="0"/>
        <w:spacing w:line="360" w:lineRule="auto"/>
        <w:jc w:val="left"/>
        <w:rPr>
          <w:szCs w:val="21"/>
        </w:rPr>
      </w:pPr>
    </w:p>
    <w:p w14:paraId="2CAF6A09">
      <w:pPr>
        <w:snapToGrid w:val="0"/>
        <w:spacing w:line="360" w:lineRule="auto"/>
        <w:jc w:val="left"/>
        <w:rPr>
          <w:szCs w:val="21"/>
        </w:rPr>
      </w:pPr>
    </w:p>
    <w:p w14:paraId="62A648BA">
      <w:pPr>
        <w:snapToGrid w:val="0"/>
        <w:spacing w:line="360" w:lineRule="auto"/>
        <w:jc w:val="left"/>
        <w:rPr>
          <w:szCs w:val="21"/>
        </w:rPr>
      </w:pPr>
    </w:p>
    <w:p w14:paraId="3BB8C595">
      <w:pPr>
        <w:snapToGrid w:val="0"/>
        <w:spacing w:line="360" w:lineRule="auto"/>
        <w:jc w:val="left"/>
        <w:rPr>
          <w:szCs w:val="21"/>
        </w:rPr>
      </w:pPr>
    </w:p>
    <w:p w14:paraId="3CB7E7AE">
      <w:pPr>
        <w:snapToGrid w:val="0"/>
        <w:spacing w:line="360" w:lineRule="auto"/>
        <w:ind w:firstLine="4410" w:firstLineChars="2100"/>
        <w:rPr>
          <w:szCs w:val="21"/>
        </w:rPr>
      </w:pPr>
      <w:r>
        <w:rPr>
          <w:rFonts w:hint="eastAsia"/>
          <w:szCs w:val="21"/>
        </w:rPr>
        <w:t>供应商名称(电子签章)：</w:t>
      </w:r>
    </w:p>
    <w:p w14:paraId="412955EB">
      <w:pPr>
        <w:snapToGrid w:val="0"/>
        <w:spacing w:line="360" w:lineRule="auto"/>
        <w:ind w:firstLine="4515" w:firstLineChars="2150"/>
        <w:rPr>
          <w:szCs w:val="21"/>
        </w:rPr>
      </w:pPr>
      <w:r>
        <w:rPr>
          <w:rFonts w:hint="eastAsia"/>
          <w:szCs w:val="21"/>
        </w:rPr>
        <w:t>日期：  年  月   日</w:t>
      </w:r>
    </w:p>
    <w:p w14:paraId="168A8FC8">
      <w:pPr>
        <w:snapToGrid w:val="0"/>
        <w:rPr>
          <w:rFonts w:hint="eastAsia" w:ascii="宋体" w:hAnsi="宋体"/>
          <w:b/>
          <w:sz w:val="28"/>
          <w:szCs w:val="28"/>
        </w:rPr>
      </w:pPr>
      <w:r>
        <w:rPr>
          <w:rFonts w:ascii="宋体" w:hAnsi="宋体"/>
          <w:b/>
          <w:sz w:val="28"/>
          <w:szCs w:val="28"/>
        </w:rPr>
        <w:br w:type="page"/>
      </w:r>
      <w:r>
        <w:rPr>
          <w:rFonts w:hint="eastAsia"/>
          <w:szCs w:val="21"/>
        </w:rPr>
        <w:t>7</w:t>
      </w:r>
      <w:r>
        <w:rPr>
          <w:szCs w:val="21"/>
        </w:rPr>
        <w:t>.2</w:t>
      </w:r>
      <w:r>
        <w:rPr>
          <w:rFonts w:hint="eastAsia"/>
          <w:szCs w:val="21"/>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D1448C0">
        <w:tblPrEx>
          <w:shd w:val="clear" w:color="auto" w:fill="FBFBFB"/>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160E2C">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D10F37">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1EE3A9">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0BDD0B">
            <w:pPr>
              <w:spacing w:line="360" w:lineRule="auto"/>
              <w:jc w:val="center"/>
              <w:rPr>
                <w:szCs w:val="21"/>
              </w:rPr>
            </w:pPr>
            <w:r>
              <w:rPr>
                <w:rFonts w:hint="eastAsia"/>
                <w:szCs w:val="21"/>
              </w:rPr>
              <w:t>备注</w:t>
            </w:r>
          </w:p>
        </w:tc>
      </w:tr>
      <w:tr w14:paraId="27ED481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D763A7">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B0A34A">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ABA10F">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C17629">
            <w:pPr>
              <w:spacing w:line="360" w:lineRule="auto"/>
              <w:jc w:val="center"/>
              <w:rPr>
                <w:szCs w:val="21"/>
              </w:rPr>
            </w:pPr>
          </w:p>
        </w:tc>
      </w:tr>
      <w:tr w14:paraId="2B0F602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9F238E">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2644E4">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3D594B">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B54C4F">
            <w:pPr>
              <w:spacing w:line="360" w:lineRule="auto"/>
              <w:jc w:val="center"/>
              <w:rPr>
                <w:szCs w:val="21"/>
              </w:rPr>
            </w:pPr>
          </w:p>
        </w:tc>
      </w:tr>
      <w:tr w14:paraId="009C05E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BD283A">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B59373">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7F6810">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C14C0E">
            <w:pPr>
              <w:spacing w:line="360" w:lineRule="auto"/>
              <w:jc w:val="center"/>
              <w:rPr>
                <w:szCs w:val="21"/>
              </w:rPr>
            </w:pPr>
          </w:p>
        </w:tc>
      </w:tr>
      <w:tr w14:paraId="687FB8A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E9AB69">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F26863">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73C7D8">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D87D1A">
            <w:pPr>
              <w:spacing w:line="360" w:lineRule="auto"/>
              <w:jc w:val="center"/>
              <w:rPr>
                <w:szCs w:val="21"/>
              </w:rPr>
            </w:pPr>
          </w:p>
        </w:tc>
      </w:tr>
    </w:tbl>
    <w:p w14:paraId="03AF3E11">
      <w:pPr>
        <w:snapToGrid w:val="0"/>
        <w:spacing w:line="360" w:lineRule="auto"/>
        <w:jc w:val="left"/>
        <w:rPr>
          <w:szCs w:val="21"/>
        </w:rPr>
      </w:pPr>
      <w:r>
        <w:rPr>
          <w:rFonts w:hint="eastAsia"/>
          <w:szCs w:val="21"/>
        </w:rPr>
        <w:t>注：</w:t>
      </w:r>
    </w:p>
    <w:p w14:paraId="4254C34C">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4C552574">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41046CDE">
      <w:pPr>
        <w:snapToGrid w:val="0"/>
        <w:spacing w:line="360" w:lineRule="auto"/>
        <w:ind w:firstLine="420" w:firstLineChars="200"/>
        <w:jc w:val="left"/>
        <w:rPr>
          <w:szCs w:val="21"/>
        </w:rPr>
      </w:pPr>
      <w:r>
        <w:rPr>
          <w:rFonts w:hint="eastAsia"/>
          <w:szCs w:val="21"/>
        </w:rPr>
        <w:t>3.供应商不存在直接管理关系的，则填“无”。</w:t>
      </w:r>
    </w:p>
    <w:p w14:paraId="70C4FA67">
      <w:pPr>
        <w:snapToGrid w:val="0"/>
        <w:spacing w:line="360" w:lineRule="auto"/>
        <w:jc w:val="left"/>
        <w:rPr>
          <w:szCs w:val="21"/>
        </w:rPr>
      </w:pPr>
    </w:p>
    <w:p w14:paraId="773F67BF">
      <w:pPr>
        <w:snapToGrid w:val="0"/>
        <w:spacing w:line="360" w:lineRule="auto"/>
        <w:jc w:val="left"/>
        <w:rPr>
          <w:szCs w:val="21"/>
        </w:rPr>
      </w:pPr>
    </w:p>
    <w:p w14:paraId="022862B3">
      <w:pPr>
        <w:snapToGrid w:val="0"/>
        <w:spacing w:line="360" w:lineRule="auto"/>
        <w:jc w:val="left"/>
        <w:rPr>
          <w:szCs w:val="21"/>
        </w:rPr>
      </w:pPr>
    </w:p>
    <w:p w14:paraId="4B470B14">
      <w:pPr>
        <w:snapToGrid w:val="0"/>
        <w:spacing w:line="360" w:lineRule="auto"/>
        <w:jc w:val="left"/>
        <w:rPr>
          <w:szCs w:val="21"/>
        </w:rPr>
      </w:pPr>
    </w:p>
    <w:p w14:paraId="67B310EE">
      <w:pPr>
        <w:snapToGrid w:val="0"/>
        <w:spacing w:line="360" w:lineRule="auto"/>
        <w:jc w:val="left"/>
        <w:rPr>
          <w:szCs w:val="21"/>
        </w:rPr>
      </w:pPr>
    </w:p>
    <w:p w14:paraId="15DA9B50">
      <w:pPr>
        <w:snapToGrid w:val="0"/>
        <w:spacing w:line="360" w:lineRule="auto"/>
        <w:jc w:val="left"/>
        <w:rPr>
          <w:szCs w:val="21"/>
        </w:rPr>
      </w:pPr>
    </w:p>
    <w:p w14:paraId="76ABC1C3">
      <w:pPr>
        <w:snapToGrid w:val="0"/>
        <w:spacing w:line="360" w:lineRule="auto"/>
        <w:jc w:val="left"/>
        <w:rPr>
          <w:szCs w:val="21"/>
        </w:rPr>
      </w:pPr>
    </w:p>
    <w:p w14:paraId="06035AC1">
      <w:pPr>
        <w:snapToGrid w:val="0"/>
        <w:spacing w:line="360" w:lineRule="auto"/>
        <w:jc w:val="left"/>
        <w:rPr>
          <w:szCs w:val="21"/>
        </w:rPr>
      </w:pPr>
    </w:p>
    <w:p w14:paraId="402460F1">
      <w:pPr>
        <w:snapToGrid w:val="0"/>
        <w:spacing w:line="360" w:lineRule="auto"/>
        <w:ind w:firstLine="4410" w:firstLineChars="2100"/>
        <w:rPr>
          <w:szCs w:val="21"/>
        </w:rPr>
      </w:pPr>
      <w:r>
        <w:rPr>
          <w:rFonts w:hint="eastAsia"/>
          <w:szCs w:val="21"/>
        </w:rPr>
        <w:t>供应商名称(电子签章)：</w:t>
      </w:r>
    </w:p>
    <w:p w14:paraId="31006F41">
      <w:pPr>
        <w:snapToGrid w:val="0"/>
        <w:spacing w:line="360" w:lineRule="auto"/>
        <w:ind w:firstLine="4515" w:firstLineChars="2150"/>
        <w:rPr>
          <w:szCs w:val="21"/>
        </w:rPr>
      </w:pPr>
      <w:r>
        <w:rPr>
          <w:rFonts w:hint="eastAsia"/>
          <w:szCs w:val="21"/>
        </w:rPr>
        <w:t>日期：  年  月   日</w:t>
      </w:r>
    </w:p>
    <w:p w14:paraId="00DD303D">
      <w:pPr>
        <w:pStyle w:val="26"/>
        <w:tabs>
          <w:tab w:val="left" w:pos="2127"/>
        </w:tabs>
        <w:spacing w:line="340" w:lineRule="exact"/>
        <w:rPr>
          <w:rFonts w:ascii="Times New Roman" w:hAnsi="Times New Roman" w:cs="Times New Roman"/>
        </w:rPr>
      </w:pPr>
      <w:r>
        <w:rPr>
          <w:rFonts w:ascii="Times New Roman" w:hAnsi="Times New Roman" w:cs="Times New Roman"/>
        </w:rPr>
        <w:br w:type="page"/>
      </w:r>
      <w:bookmarkStart w:id="105" w:name="_Hlk21623591"/>
      <w:r>
        <w:rPr>
          <w:rFonts w:hint="eastAsia"/>
        </w:rPr>
        <w:t>8</w:t>
      </w:r>
      <w:r>
        <w:t>．谈判保证金缴纳证明</w:t>
      </w:r>
      <w:r>
        <w:rPr>
          <w:rFonts w:hint="eastAsia"/>
        </w:rPr>
        <w:t>。</w:t>
      </w:r>
      <w:r>
        <w:rPr>
          <w:rFonts w:hint="eastAsia"/>
          <w:b/>
        </w:rPr>
        <w:t>（如采购文件有要求时提供）</w:t>
      </w:r>
    </w:p>
    <w:p w14:paraId="5C9AF856">
      <w:pPr>
        <w:snapToGrid w:val="0"/>
        <w:spacing w:before="50" w:after="120" w:afterLines="50" w:line="440" w:lineRule="exact"/>
        <w:jc w:val="left"/>
      </w:pPr>
      <w:r>
        <w:rPr>
          <w:rFonts w:hint="eastAsia"/>
        </w:rPr>
        <w:t>（1）以转账、电汇形式缴纳的，提供转账、电汇凭证扫描件或复印件（网银可提供截图）</w:t>
      </w:r>
      <w:r>
        <w:t>加盖</w:t>
      </w:r>
      <w:r>
        <w:rPr>
          <w:rFonts w:hint="eastAsia"/>
        </w:rPr>
        <w:t>供应商电子签章；</w:t>
      </w:r>
    </w:p>
    <w:p w14:paraId="7EBB71C4">
      <w:pPr>
        <w:snapToGrid w:val="0"/>
        <w:spacing w:before="50" w:after="120" w:afterLines="50" w:line="440" w:lineRule="exact"/>
        <w:jc w:val="left"/>
      </w:pPr>
      <w:r>
        <w:rPr>
          <w:rFonts w:hint="eastAsia"/>
        </w:rPr>
        <w:t>（2）以支票、汇票、本票或金融机构、担保机构出具的保函等非现金形式缴纳的，提供原件扫描件或复印件并加盖供应商电子签章。响应保函参考如下格式开具：</w:t>
      </w:r>
    </w:p>
    <w:bookmarkEnd w:id="105"/>
    <w:p w14:paraId="36D40755">
      <w:pPr>
        <w:spacing w:line="360" w:lineRule="auto"/>
        <w:jc w:val="center"/>
        <w:rPr>
          <w:b/>
          <w:bCs/>
          <w:sz w:val="28"/>
          <w:szCs w:val="36"/>
        </w:rPr>
      </w:pPr>
      <w:bookmarkStart w:id="106" w:name="_Hlk21623617"/>
    </w:p>
    <w:p w14:paraId="6DB08B06">
      <w:pPr>
        <w:spacing w:line="360" w:lineRule="auto"/>
        <w:jc w:val="center"/>
        <w:rPr>
          <w:b/>
          <w:bCs/>
          <w:sz w:val="28"/>
          <w:szCs w:val="36"/>
        </w:rPr>
      </w:pPr>
      <w:r>
        <w:rPr>
          <w:rFonts w:hint="eastAsia"/>
          <w:b/>
          <w:bCs/>
          <w:sz w:val="28"/>
          <w:szCs w:val="36"/>
        </w:rPr>
        <w:t>响应保函格式</w:t>
      </w:r>
    </w:p>
    <w:p w14:paraId="21B784B0">
      <w:pPr>
        <w:snapToGrid w:val="0"/>
        <w:spacing w:before="50" w:after="120" w:afterLines="50"/>
        <w:jc w:val="left"/>
      </w:pPr>
      <w:r>
        <w:rPr>
          <w:rFonts w:hint="eastAsia"/>
        </w:rPr>
        <w:t xml:space="preserve">编号：           </w:t>
      </w:r>
    </w:p>
    <w:p w14:paraId="0BB5E1A4">
      <w:pPr>
        <w:snapToGrid w:val="0"/>
        <w:spacing w:before="50" w:after="120" w:afterLines="50"/>
        <w:jc w:val="left"/>
      </w:pPr>
      <w:r>
        <w:rPr>
          <w:rFonts w:hint="eastAsia"/>
        </w:rPr>
        <w:t>申请人：</w:t>
      </w:r>
    </w:p>
    <w:p w14:paraId="0DD26098">
      <w:pPr>
        <w:snapToGrid w:val="0"/>
        <w:spacing w:before="50" w:after="120" w:afterLines="50"/>
        <w:jc w:val="left"/>
      </w:pPr>
      <w:r>
        <w:rPr>
          <w:rFonts w:hint="eastAsia"/>
        </w:rPr>
        <w:t>地址：</w:t>
      </w:r>
    </w:p>
    <w:p w14:paraId="23CD2DDC">
      <w:pPr>
        <w:snapToGrid w:val="0"/>
        <w:spacing w:before="50" w:after="120" w:afterLines="50"/>
        <w:jc w:val="left"/>
      </w:pPr>
      <w:r>
        <w:rPr>
          <w:rFonts w:hint="eastAsia"/>
        </w:rPr>
        <w:t xml:space="preserve">受益人：广西机电设备招标有限公司 </w:t>
      </w:r>
    </w:p>
    <w:p w14:paraId="6A5944E4">
      <w:pPr>
        <w:snapToGrid w:val="0"/>
        <w:spacing w:before="50" w:after="120" w:afterLines="50"/>
        <w:jc w:val="left"/>
      </w:pPr>
      <w:r>
        <w:rPr>
          <w:rFonts w:hint="eastAsia"/>
        </w:rPr>
        <w:t>地址：</w:t>
      </w:r>
    </w:p>
    <w:p w14:paraId="6DB898E9">
      <w:pPr>
        <w:snapToGrid w:val="0"/>
        <w:spacing w:before="50" w:after="120" w:afterLines="50"/>
        <w:jc w:val="left"/>
      </w:pPr>
      <w:r>
        <w:rPr>
          <w:rFonts w:hint="eastAsia"/>
        </w:rPr>
        <w:t>开立人：</w:t>
      </w:r>
    </w:p>
    <w:p w14:paraId="5C074165">
      <w:pPr>
        <w:snapToGrid w:val="0"/>
        <w:spacing w:before="50" w:after="120" w:afterLines="50"/>
        <w:jc w:val="left"/>
      </w:pPr>
      <w:r>
        <w:rPr>
          <w:rFonts w:hint="eastAsia"/>
        </w:rPr>
        <w:t>地址：</w:t>
      </w:r>
    </w:p>
    <w:p w14:paraId="554FBCE7">
      <w:pPr>
        <w:snapToGrid w:val="0"/>
        <w:spacing w:before="50" w:after="120" w:afterLines="50" w:line="440" w:lineRule="exact"/>
        <w:jc w:val="left"/>
      </w:pPr>
    </w:p>
    <w:p w14:paraId="27ABAC10">
      <w:pPr>
        <w:snapToGrid w:val="0"/>
        <w:spacing w:before="50" w:after="120" w:afterLines="50" w:line="276" w:lineRule="auto"/>
        <w:jc w:val="left"/>
      </w:pPr>
      <w:r>
        <w:rPr>
          <w:rFonts w:hint="eastAsia"/>
        </w:rPr>
        <w:t>致：广西机电设备招标有限公司</w:t>
      </w:r>
    </w:p>
    <w:p w14:paraId="00DF4265">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02DCC11C">
      <w:pPr>
        <w:snapToGrid w:val="0"/>
        <w:spacing w:before="50" w:after="120" w:afterLines="50" w:line="276" w:lineRule="auto"/>
        <w:ind w:firstLine="420" w:firstLineChars="20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011381CF">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016D70A8">
      <w:pPr>
        <w:snapToGrid w:val="0"/>
        <w:spacing w:before="50" w:after="120" w:afterLines="50" w:line="276" w:lineRule="auto"/>
        <w:ind w:firstLine="420" w:firstLineChars="200"/>
        <w:jc w:val="left"/>
      </w:pPr>
      <w:r>
        <w:rPr>
          <w:rFonts w:hint="eastAsia"/>
        </w:rPr>
        <w:t xml:space="preserve">（1）投标人在开标后和投标有效期满之前撤销投标文件的； </w:t>
      </w:r>
    </w:p>
    <w:p w14:paraId="72C260F3">
      <w:pPr>
        <w:snapToGrid w:val="0"/>
        <w:spacing w:before="50" w:after="120" w:afterLines="50" w:line="276" w:lineRule="auto"/>
        <w:ind w:firstLine="420" w:firstLineChars="200"/>
        <w:jc w:val="left"/>
      </w:pPr>
      <w:r>
        <w:rPr>
          <w:rFonts w:hint="eastAsia"/>
        </w:rPr>
        <w:t xml:space="preserve">（2）投标人在收到中标通知书后，不能或拒绝按招标文件规定的时间内与采购人签订合同； </w:t>
      </w:r>
    </w:p>
    <w:p w14:paraId="6F6E63A4">
      <w:pPr>
        <w:snapToGrid w:val="0"/>
        <w:spacing w:before="50" w:after="120" w:afterLines="50" w:line="276" w:lineRule="auto"/>
        <w:ind w:firstLine="420" w:firstLineChars="200"/>
        <w:jc w:val="left"/>
      </w:pPr>
      <w:r>
        <w:rPr>
          <w:rFonts w:hint="eastAsia"/>
        </w:rPr>
        <w:t>（3）投标人在与采购人签订合同后，未在规定的时间内提交符合招标文件要求的履约担保；</w:t>
      </w:r>
    </w:p>
    <w:p w14:paraId="330FF8E1">
      <w:pPr>
        <w:snapToGrid w:val="0"/>
        <w:spacing w:before="50" w:after="120" w:afterLines="50" w:line="276" w:lineRule="auto"/>
        <w:ind w:firstLine="420" w:firstLineChars="200"/>
        <w:jc w:val="left"/>
      </w:pPr>
      <w:r>
        <w:rPr>
          <w:rFonts w:hint="eastAsia"/>
        </w:rPr>
        <w:t>（4）投标人在中标通知书发出之日起5个工作日内，未缴纳本项目代理服务费的；</w:t>
      </w:r>
    </w:p>
    <w:p w14:paraId="305344A5">
      <w:pPr>
        <w:snapToGrid w:val="0"/>
        <w:spacing w:before="50" w:after="120" w:afterLines="50" w:line="276" w:lineRule="auto"/>
        <w:ind w:firstLine="420" w:firstLineChars="200"/>
        <w:jc w:val="left"/>
      </w:pPr>
      <w:r>
        <w:rPr>
          <w:rFonts w:hint="eastAsia"/>
        </w:rPr>
        <w:t>（5）投标人违反招标文件规定的其他情形。</w:t>
      </w:r>
    </w:p>
    <w:p w14:paraId="6B171649">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267245A7">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4B992543">
      <w:pPr>
        <w:snapToGrid w:val="0"/>
        <w:spacing w:before="50" w:after="120" w:afterLines="50" w:line="276" w:lineRule="auto"/>
        <w:ind w:firstLine="420" w:firstLineChars="200"/>
        <w:jc w:val="left"/>
      </w:pPr>
      <w:r>
        <w:rPr>
          <w:rFonts w:hint="eastAsia"/>
        </w:rPr>
        <w:t>（1）付款通知到达的日期在本保函的有效期内；</w:t>
      </w:r>
    </w:p>
    <w:p w14:paraId="35112088">
      <w:pPr>
        <w:snapToGrid w:val="0"/>
        <w:spacing w:before="50" w:after="120" w:afterLines="50" w:line="276" w:lineRule="auto"/>
        <w:ind w:firstLine="420" w:firstLineChars="200"/>
        <w:jc w:val="left"/>
      </w:pPr>
      <w:r>
        <w:rPr>
          <w:rFonts w:hint="eastAsia"/>
        </w:rPr>
        <w:t>（2）载明要求支付的金额；</w:t>
      </w:r>
    </w:p>
    <w:p w14:paraId="24F89172">
      <w:pPr>
        <w:snapToGrid w:val="0"/>
        <w:spacing w:before="50" w:after="120" w:afterLines="50" w:line="276" w:lineRule="auto"/>
        <w:ind w:firstLine="420" w:firstLineChars="200"/>
        <w:jc w:val="left"/>
      </w:pPr>
      <w:r>
        <w:rPr>
          <w:rFonts w:hint="eastAsia"/>
        </w:rPr>
        <w:t>（3）载明申请人违反采购文件规定的义务内容和具体条款；</w:t>
      </w:r>
    </w:p>
    <w:p w14:paraId="01442985">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65F4B49F">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179FD050">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4191004B">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35F813CB">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2480C692">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0787B3A5">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32DA827F">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27773927">
      <w:pPr>
        <w:snapToGrid w:val="0"/>
        <w:spacing w:before="50" w:after="120" w:afterLines="50" w:line="276" w:lineRule="auto"/>
        <w:jc w:val="left"/>
      </w:pPr>
    </w:p>
    <w:p w14:paraId="6DCB15BE">
      <w:pPr>
        <w:snapToGrid w:val="0"/>
        <w:spacing w:before="50" w:after="120" w:afterLines="50" w:line="276" w:lineRule="auto"/>
        <w:jc w:val="left"/>
      </w:pPr>
      <w:r>
        <w:rPr>
          <w:rFonts w:hint="eastAsia"/>
        </w:rPr>
        <w:t xml:space="preserve">开 立 人：                                                  （公章） </w:t>
      </w:r>
    </w:p>
    <w:p w14:paraId="7E89F6CD">
      <w:pPr>
        <w:snapToGrid w:val="0"/>
        <w:spacing w:before="50" w:after="120" w:afterLines="50" w:line="276" w:lineRule="auto"/>
        <w:jc w:val="left"/>
      </w:pPr>
      <w:r>
        <w:rPr>
          <w:rFonts w:hint="eastAsia"/>
        </w:rPr>
        <w:t xml:space="preserve">法定代表人（或授权代表） ：               （签字） </w:t>
      </w:r>
    </w:p>
    <w:p w14:paraId="2E5D770E">
      <w:pPr>
        <w:snapToGrid w:val="0"/>
        <w:spacing w:before="50" w:after="120" w:afterLines="50" w:line="276" w:lineRule="auto"/>
        <w:jc w:val="left"/>
      </w:pPr>
      <w:r>
        <w:rPr>
          <w:rFonts w:hint="eastAsia"/>
        </w:rPr>
        <w:t xml:space="preserve">地    址：                                       </w:t>
      </w:r>
    </w:p>
    <w:p w14:paraId="2B36590A">
      <w:pPr>
        <w:snapToGrid w:val="0"/>
        <w:spacing w:before="50" w:after="120" w:afterLines="50" w:line="276" w:lineRule="auto"/>
        <w:jc w:val="left"/>
      </w:pPr>
      <w:r>
        <w:rPr>
          <w:rFonts w:hint="eastAsia"/>
        </w:rPr>
        <w:t xml:space="preserve">邮政编码：                 </w:t>
      </w:r>
    </w:p>
    <w:p w14:paraId="477CF448">
      <w:pPr>
        <w:snapToGrid w:val="0"/>
        <w:spacing w:before="50" w:after="120" w:afterLines="50" w:line="276" w:lineRule="auto"/>
        <w:jc w:val="left"/>
      </w:pPr>
      <w:r>
        <w:rPr>
          <w:rFonts w:hint="eastAsia"/>
        </w:rPr>
        <w:t xml:space="preserve">电    话：                 </w:t>
      </w:r>
    </w:p>
    <w:p w14:paraId="7BA34E41">
      <w:pPr>
        <w:snapToGrid w:val="0"/>
        <w:spacing w:before="50" w:after="120" w:afterLines="50" w:line="276" w:lineRule="auto"/>
        <w:jc w:val="left"/>
      </w:pPr>
      <w:r>
        <w:rPr>
          <w:rFonts w:hint="eastAsia"/>
        </w:rPr>
        <w:t xml:space="preserve">传    真：                 </w:t>
      </w:r>
    </w:p>
    <w:p w14:paraId="5CA9C121">
      <w:pPr>
        <w:snapToGrid w:val="0"/>
        <w:spacing w:before="50" w:after="120" w:afterLines="50" w:line="276" w:lineRule="auto"/>
        <w:jc w:val="left"/>
      </w:pPr>
      <w:r>
        <w:rPr>
          <w:rFonts w:hint="eastAsia"/>
        </w:rPr>
        <w:t>开立时间：      年       月        日</w:t>
      </w:r>
    </w:p>
    <w:p w14:paraId="682A6719">
      <w:pPr>
        <w:snapToGrid w:val="0"/>
        <w:spacing w:before="50" w:after="120" w:afterLines="50" w:line="440" w:lineRule="exact"/>
        <w:jc w:val="left"/>
        <w:rPr>
          <w:b/>
          <w:szCs w:val="21"/>
        </w:rPr>
      </w:pPr>
      <w:r>
        <w:rPr>
          <w:b/>
          <w:szCs w:val="21"/>
        </w:rPr>
        <w:br w:type="page"/>
      </w:r>
      <w:r>
        <w:rPr>
          <w:rFonts w:hint="eastAsia"/>
          <w:szCs w:val="21"/>
        </w:rPr>
        <w:t>9</w:t>
      </w:r>
      <w:r>
        <w:rPr>
          <w:szCs w:val="21"/>
        </w:rPr>
        <w:t>．供应商认为应当要提交的资格证明材料。</w:t>
      </w:r>
      <w:r>
        <w:rPr>
          <w:bCs/>
          <w:sz w:val="24"/>
        </w:rPr>
        <w:t xml:space="preserve"> </w:t>
      </w:r>
    </w:p>
    <w:bookmarkEnd w:id="106"/>
    <w:p w14:paraId="37EAC339">
      <w:pPr>
        <w:spacing w:line="276" w:lineRule="auto"/>
        <w:rPr>
          <w:szCs w:val="21"/>
        </w:rPr>
      </w:pPr>
      <w:bookmarkStart w:id="107" w:name="_Hlk60649396"/>
    </w:p>
    <w:p w14:paraId="516945DB">
      <w:pPr>
        <w:pStyle w:val="8"/>
        <w:overflowPunct w:val="0"/>
        <w:ind w:firstLine="0"/>
      </w:pPr>
    </w:p>
    <w:p w14:paraId="2AA2638E">
      <w:pPr>
        <w:widowControl/>
        <w:jc w:val="left"/>
        <w:rPr>
          <w:bCs/>
          <w:sz w:val="24"/>
        </w:rPr>
      </w:pPr>
    </w:p>
    <w:bookmarkEnd w:id="107"/>
    <w:p w14:paraId="546D9D40">
      <w:pPr>
        <w:snapToGrid w:val="0"/>
        <w:spacing w:before="120" w:beforeLines="50" w:after="50" w:line="440" w:lineRule="exact"/>
        <w:jc w:val="left"/>
        <w:outlineLvl w:val="1"/>
        <w:rPr>
          <w:b/>
          <w:sz w:val="24"/>
        </w:rPr>
      </w:pPr>
      <w:r>
        <w:rPr>
          <w:bCs/>
          <w:sz w:val="24"/>
        </w:rPr>
        <w:br w:type="page"/>
      </w:r>
      <w:r>
        <w:rPr>
          <w:rFonts w:hint="eastAsia"/>
          <w:sz w:val="24"/>
        </w:rPr>
        <w:t>2</w:t>
      </w:r>
      <w:r>
        <w:rPr>
          <w:sz w:val="24"/>
        </w:rPr>
        <w:t>.</w:t>
      </w:r>
      <w:r>
        <w:rPr>
          <w:rFonts w:hint="eastAsia" w:ascii="宋体" w:hAnsi="宋体"/>
          <w:sz w:val="24"/>
        </w:rPr>
        <w:t xml:space="preserve">响应文件封面参考格式（商务技术文件）： </w:t>
      </w:r>
    </w:p>
    <w:p w14:paraId="62DFAD98">
      <w:pPr>
        <w:snapToGrid w:val="0"/>
        <w:spacing w:before="120" w:beforeLines="50" w:after="50" w:line="360" w:lineRule="exact"/>
        <w:rPr>
          <w:sz w:val="24"/>
        </w:rPr>
      </w:pPr>
    </w:p>
    <w:p w14:paraId="154DE568">
      <w:pPr>
        <w:snapToGrid w:val="0"/>
        <w:spacing w:before="120" w:beforeLines="50" w:after="50" w:line="360" w:lineRule="exact"/>
        <w:jc w:val="right"/>
        <w:rPr>
          <w:sz w:val="24"/>
        </w:rPr>
      </w:pPr>
    </w:p>
    <w:p w14:paraId="78710B80">
      <w:pPr>
        <w:snapToGrid w:val="0"/>
        <w:spacing w:before="120" w:beforeLines="50" w:after="50" w:line="360" w:lineRule="exact"/>
        <w:jc w:val="center"/>
        <w:rPr>
          <w:sz w:val="24"/>
        </w:rPr>
      </w:pPr>
      <w:r>
        <w:rPr>
          <w:rFonts w:hint="eastAsia" w:ascii="宋体" w:hAnsi="宋体"/>
          <w:b/>
          <w:sz w:val="44"/>
        </w:rPr>
        <w:t>电子响应文件</w:t>
      </w:r>
    </w:p>
    <w:p w14:paraId="69CBE39F">
      <w:pPr>
        <w:snapToGrid w:val="0"/>
        <w:spacing w:before="120" w:beforeLines="50" w:after="50" w:line="360" w:lineRule="exact"/>
        <w:jc w:val="center"/>
        <w:rPr>
          <w:b/>
          <w:sz w:val="44"/>
        </w:rPr>
      </w:pPr>
    </w:p>
    <w:p w14:paraId="3FAD8B39">
      <w:pPr>
        <w:snapToGrid w:val="0"/>
        <w:spacing w:before="120" w:beforeLines="50" w:after="50" w:line="360" w:lineRule="exact"/>
        <w:jc w:val="center"/>
        <w:rPr>
          <w:b/>
          <w:sz w:val="44"/>
        </w:rPr>
      </w:pPr>
    </w:p>
    <w:p w14:paraId="3FF97BD4">
      <w:pPr>
        <w:snapToGrid w:val="0"/>
        <w:spacing w:before="120" w:beforeLines="50" w:after="50" w:line="360" w:lineRule="exact"/>
        <w:jc w:val="center"/>
        <w:rPr>
          <w:b/>
          <w:sz w:val="44"/>
        </w:rPr>
      </w:pPr>
      <w:r>
        <w:rPr>
          <w:rFonts w:hint="eastAsia"/>
          <w:b/>
          <w:sz w:val="44"/>
        </w:rPr>
        <w:t>商务技术文件</w:t>
      </w:r>
    </w:p>
    <w:p w14:paraId="4D253C33">
      <w:pPr>
        <w:snapToGrid w:val="0"/>
        <w:spacing w:before="120" w:beforeLines="50" w:after="50" w:line="360" w:lineRule="exact"/>
        <w:jc w:val="center"/>
        <w:rPr>
          <w:b/>
          <w:sz w:val="44"/>
        </w:rPr>
      </w:pPr>
    </w:p>
    <w:p w14:paraId="03BD136D">
      <w:pPr>
        <w:snapToGrid w:val="0"/>
        <w:spacing w:before="120" w:beforeLines="50" w:after="50" w:line="360" w:lineRule="exact"/>
        <w:rPr>
          <w:sz w:val="24"/>
        </w:rPr>
      </w:pPr>
    </w:p>
    <w:p w14:paraId="640BDD80">
      <w:pPr>
        <w:snapToGrid w:val="0"/>
        <w:spacing w:before="120" w:beforeLines="50" w:after="50" w:line="360" w:lineRule="exact"/>
        <w:ind w:firstLine="720" w:firstLineChars="300"/>
        <w:rPr>
          <w:sz w:val="24"/>
        </w:rPr>
      </w:pPr>
      <w:r>
        <w:rPr>
          <w:rFonts w:hint="eastAsia"/>
          <w:sz w:val="24"/>
        </w:rPr>
        <w:t xml:space="preserve">项目名称： </w:t>
      </w:r>
    </w:p>
    <w:p w14:paraId="7CAB75DE">
      <w:pPr>
        <w:snapToGrid w:val="0"/>
        <w:spacing w:before="120" w:beforeLines="50" w:after="50" w:line="360" w:lineRule="exact"/>
        <w:ind w:firstLine="720" w:firstLineChars="300"/>
        <w:rPr>
          <w:sz w:val="24"/>
        </w:rPr>
      </w:pPr>
      <w:r>
        <w:rPr>
          <w:rFonts w:hint="eastAsia"/>
          <w:sz w:val="24"/>
        </w:rPr>
        <w:t>项目编号：</w:t>
      </w:r>
    </w:p>
    <w:p w14:paraId="1002D110">
      <w:pPr>
        <w:snapToGrid w:val="0"/>
        <w:spacing w:before="120" w:beforeLines="50" w:after="50" w:line="440" w:lineRule="exact"/>
        <w:ind w:firstLine="720" w:firstLineChars="300"/>
        <w:rPr>
          <w:sz w:val="24"/>
        </w:rPr>
      </w:pPr>
      <w:r>
        <w:rPr>
          <w:rFonts w:hint="eastAsia"/>
          <w:sz w:val="24"/>
        </w:rPr>
        <w:t>分标号：（若无留空或写</w:t>
      </w:r>
      <w:r>
        <w:rPr>
          <w:sz w:val="24"/>
        </w:rPr>
        <w:t>“/”</w:t>
      </w:r>
      <w:r>
        <w:rPr>
          <w:rFonts w:hint="eastAsia"/>
          <w:sz w:val="24"/>
        </w:rPr>
        <w:t>）</w:t>
      </w:r>
    </w:p>
    <w:p w14:paraId="13AC606B">
      <w:pPr>
        <w:snapToGrid w:val="0"/>
        <w:spacing w:before="120" w:beforeLines="50" w:after="50" w:line="360" w:lineRule="exact"/>
        <w:ind w:firstLine="720" w:firstLineChars="300"/>
        <w:rPr>
          <w:sz w:val="24"/>
        </w:rPr>
      </w:pPr>
      <w:r>
        <w:rPr>
          <w:rFonts w:hint="eastAsia"/>
          <w:sz w:val="24"/>
        </w:rPr>
        <w:t>供应商名称：</w:t>
      </w:r>
    </w:p>
    <w:p w14:paraId="0C9D2243">
      <w:pPr>
        <w:snapToGrid w:val="0"/>
        <w:spacing w:before="120" w:beforeLines="50" w:after="50" w:line="360" w:lineRule="exact"/>
        <w:ind w:firstLine="720" w:firstLineChars="300"/>
        <w:rPr>
          <w:sz w:val="24"/>
        </w:rPr>
      </w:pPr>
      <w:r>
        <w:rPr>
          <w:rFonts w:hint="eastAsia"/>
          <w:sz w:val="24"/>
        </w:rPr>
        <w:t>供应商地址：</w:t>
      </w:r>
    </w:p>
    <w:p w14:paraId="4ED7F238">
      <w:pPr>
        <w:pStyle w:val="8"/>
        <w:snapToGrid w:val="0"/>
        <w:spacing w:before="50" w:after="50" w:line="360" w:lineRule="exact"/>
        <w:ind w:firstLine="960" w:firstLineChars="400"/>
        <w:rPr>
          <w:sz w:val="24"/>
          <w:szCs w:val="24"/>
        </w:rPr>
      </w:pPr>
    </w:p>
    <w:p w14:paraId="1AC8BBC3">
      <w:pPr>
        <w:snapToGrid w:val="0"/>
        <w:spacing w:before="120" w:beforeLines="50" w:after="50" w:line="360" w:lineRule="exact"/>
        <w:jc w:val="center"/>
        <w:rPr>
          <w:sz w:val="24"/>
        </w:rPr>
      </w:pPr>
      <w:r>
        <w:rPr>
          <w:sz w:val="24"/>
        </w:rPr>
        <w:t xml:space="preserve">                        </w:t>
      </w:r>
      <w:r>
        <w:rPr>
          <w:rFonts w:hint="eastAsia"/>
          <w:sz w:val="24"/>
        </w:rPr>
        <w:t>年  月  日</w:t>
      </w:r>
    </w:p>
    <w:p w14:paraId="59E58236">
      <w:pPr>
        <w:snapToGrid w:val="0"/>
        <w:spacing w:before="120" w:beforeLines="50" w:after="50" w:line="440" w:lineRule="exact"/>
        <w:jc w:val="center"/>
        <w:outlineLvl w:val="1"/>
        <w:rPr>
          <w:bCs/>
          <w:sz w:val="24"/>
        </w:rPr>
        <w:sectPr>
          <w:headerReference r:id="rId22" w:type="default"/>
          <w:footerReference r:id="rId23" w:type="default"/>
          <w:pgSz w:w="11906" w:h="16838"/>
          <w:pgMar w:top="1418" w:right="1274" w:bottom="1418" w:left="1418" w:header="851" w:footer="992" w:gutter="0"/>
          <w:cols w:space="720" w:num="1"/>
          <w:docGrid w:linePitch="312" w:charSpace="0"/>
        </w:sectPr>
      </w:pPr>
    </w:p>
    <w:p w14:paraId="3C92F6EF">
      <w:pPr>
        <w:snapToGrid w:val="0"/>
        <w:spacing w:before="120" w:beforeLines="50" w:after="50" w:line="440" w:lineRule="exact"/>
        <w:jc w:val="center"/>
        <w:rPr>
          <w:b/>
          <w:bCs/>
          <w:sz w:val="24"/>
        </w:rPr>
      </w:pPr>
    </w:p>
    <w:p w14:paraId="6FFAA7B2">
      <w:pPr>
        <w:snapToGrid w:val="0"/>
        <w:spacing w:before="120" w:beforeLines="50" w:after="50" w:line="440" w:lineRule="exact"/>
        <w:jc w:val="center"/>
        <w:rPr>
          <w:sz w:val="24"/>
        </w:rPr>
      </w:pPr>
    </w:p>
    <w:p w14:paraId="74175F77">
      <w:pPr>
        <w:snapToGrid w:val="0"/>
        <w:spacing w:before="50" w:after="50" w:line="440" w:lineRule="exact"/>
        <w:ind w:firstLine="138" w:firstLineChars="49"/>
        <w:jc w:val="center"/>
        <w:rPr>
          <w:b/>
          <w:sz w:val="28"/>
          <w:szCs w:val="28"/>
        </w:rPr>
      </w:pPr>
      <w:r>
        <w:rPr>
          <w:b/>
          <w:sz w:val="28"/>
          <w:szCs w:val="28"/>
        </w:rPr>
        <w:t>目录</w:t>
      </w:r>
    </w:p>
    <w:p w14:paraId="0F7433D2">
      <w:pPr>
        <w:snapToGrid w:val="0"/>
        <w:spacing w:before="120" w:beforeLines="50" w:after="50" w:line="440" w:lineRule="exact"/>
        <w:jc w:val="center"/>
        <w:rPr>
          <w:bCs/>
          <w:sz w:val="24"/>
        </w:rPr>
        <w:sectPr>
          <w:pgSz w:w="11906" w:h="16838"/>
          <w:pgMar w:top="1418" w:right="1274" w:bottom="1418" w:left="1418" w:header="851" w:footer="992" w:gutter="0"/>
          <w:cols w:space="720" w:num="1"/>
          <w:docGrid w:linePitch="312" w:charSpace="0"/>
        </w:sectPr>
      </w:pPr>
      <w:r>
        <w:rPr>
          <w:b/>
          <w:sz w:val="24"/>
        </w:rPr>
        <w:t>（需有页码）</w:t>
      </w:r>
    </w:p>
    <w:p w14:paraId="56B2BB0A">
      <w:pPr>
        <w:snapToGrid w:val="0"/>
        <w:spacing w:before="120" w:beforeLines="50" w:after="50" w:line="440" w:lineRule="exact"/>
        <w:jc w:val="center"/>
        <w:rPr>
          <w:bCs/>
          <w:sz w:val="24"/>
        </w:rPr>
      </w:pPr>
      <w:r>
        <w:rPr>
          <w:bCs/>
          <w:sz w:val="24"/>
        </w:rPr>
        <w:t>第二部分 商务技术文件</w:t>
      </w:r>
    </w:p>
    <w:p w14:paraId="7A724D25">
      <w:pPr>
        <w:snapToGrid w:val="0"/>
        <w:spacing w:before="120" w:beforeLines="50" w:after="50" w:line="360" w:lineRule="exact"/>
        <w:rPr>
          <w:b/>
          <w:szCs w:val="21"/>
        </w:rPr>
      </w:pPr>
      <w:bookmarkStart w:id="108" w:name="_Toc455309222"/>
      <w:bookmarkStart w:id="109" w:name="_Toc462223472"/>
      <w:bookmarkStart w:id="110" w:name="_Toc462320613"/>
      <w:r>
        <w:rPr>
          <w:rFonts w:hint="eastAsia"/>
          <w:b/>
          <w:szCs w:val="21"/>
        </w:rPr>
        <w:t>1</w:t>
      </w:r>
      <w:r>
        <w:rPr>
          <w:b/>
          <w:szCs w:val="21"/>
        </w:rPr>
        <w:t>．法定代表人身份证明</w:t>
      </w:r>
      <w:r>
        <w:rPr>
          <w:rFonts w:hint="eastAsia"/>
          <w:b/>
          <w:szCs w:val="21"/>
        </w:rPr>
        <w:t>（无授权</w:t>
      </w:r>
      <w:r>
        <w:rPr>
          <w:b/>
          <w:szCs w:val="21"/>
        </w:rPr>
        <w:t>代表</w:t>
      </w:r>
      <w:r>
        <w:rPr>
          <w:rFonts w:hint="eastAsia"/>
          <w:b/>
          <w:szCs w:val="21"/>
        </w:rPr>
        <w:t>时必须提供）</w:t>
      </w:r>
      <w:r>
        <w:rPr>
          <w:b/>
          <w:szCs w:val="21"/>
        </w:rPr>
        <w:t>：</w:t>
      </w:r>
    </w:p>
    <w:p w14:paraId="3835B09A">
      <w:pPr>
        <w:snapToGrid w:val="0"/>
        <w:spacing w:before="120" w:beforeLines="50" w:after="50" w:line="360" w:lineRule="exact"/>
      </w:pPr>
    </w:p>
    <w:p w14:paraId="653DE8C4">
      <w:pPr>
        <w:snapToGrid w:val="0"/>
        <w:spacing w:before="120" w:beforeLines="50" w:after="50" w:line="440" w:lineRule="exact"/>
        <w:jc w:val="center"/>
        <w:rPr>
          <w:b/>
          <w:szCs w:val="21"/>
        </w:rPr>
      </w:pPr>
      <w:r>
        <w:rPr>
          <w:b/>
          <w:szCs w:val="21"/>
        </w:rPr>
        <w:t>法定代表人身份证明</w:t>
      </w:r>
      <w:bookmarkEnd w:id="108"/>
      <w:bookmarkEnd w:id="109"/>
      <w:bookmarkEnd w:id="110"/>
    </w:p>
    <w:p w14:paraId="35FC7351">
      <w:pPr>
        <w:spacing w:line="360" w:lineRule="auto"/>
      </w:pPr>
    </w:p>
    <w:p w14:paraId="55808948">
      <w:pPr>
        <w:spacing w:line="360" w:lineRule="auto"/>
      </w:pPr>
    </w:p>
    <w:p w14:paraId="004C73C7">
      <w:pPr>
        <w:spacing w:line="540" w:lineRule="exact"/>
        <w:rPr>
          <w:szCs w:val="21"/>
        </w:rPr>
      </w:pPr>
      <w:r>
        <w:rPr>
          <w:szCs w:val="21"/>
        </w:rPr>
        <w:t>供应商名称：</w:t>
      </w:r>
      <w:r>
        <w:rPr>
          <w:szCs w:val="21"/>
          <w:u w:val="single"/>
        </w:rPr>
        <w:t xml:space="preserve">                                         </w:t>
      </w:r>
    </w:p>
    <w:p w14:paraId="7D71DCA3">
      <w:pPr>
        <w:spacing w:line="540" w:lineRule="exact"/>
        <w:rPr>
          <w:szCs w:val="21"/>
        </w:rPr>
      </w:pPr>
      <w:r>
        <w:rPr>
          <w:szCs w:val="21"/>
        </w:rPr>
        <w:t>单位性质：</w:t>
      </w:r>
      <w:r>
        <w:rPr>
          <w:szCs w:val="21"/>
          <w:u w:val="single"/>
        </w:rPr>
        <w:t xml:space="preserve">                                           </w:t>
      </w:r>
    </w:p>
    <w:p w14:paraId="3F56229C">
      <w:pPr>
        <w:spacing w:line="540" w:lineRule="exact"/>
        <w:rPr>
          <w:szCs w:val="21"/>
        </w:rPr>
      </w:pPr>
      <w:r>
        <w:rPr>
          <w:szCs w:val="21"/>
        </w:rPr>
        <w:t>地址：</w:t>
      </w:r>
      <w:r>
        <w:rPr>
          <w:szCs w:val="21"/>
          <w:u w:val="single"/>
        </w:rPr>
        <w:t xml:space="preserve">                                               </w:t>
      </w:r>
    </w:p>
    <w:p w14:paraId="7EC397E0">
      <w:pPr>
        <w:spacing w:line="540" w:lineRule="exact"/>
        <w:rPr>
          <w:szCs w:val="21"/>
          <w:u w:val="single"/>
        </w:rPr>
      </w:pPr>
      <w:r>
        <w:rPr>
          <w:szCs w:val="21"/>
        </w:rPr>
        <w:t>成立时间：</w:t>
      </w:r>
      <w:r>
        <w:rPr>
          <w:szCs w:val="21"/>
          <w:u w:val="single"/>
        </w:rPr>
        <w:t xml:space="preserve">          年        月        日</w:t>
      </w:r>
    </w:p>
    <w:p w14:paraId="75457F4D">
      <w:pPr>
        <w:spacing w:line="540" w:lineRule="exact"/>
        <w:rPr>
          <w:szCs w:val="21"/>
        </w:rPr>
      </w:pPr>
      <w:r>
        <w:rPr>
          <w:szCs w:val="21"/>
        </w:rPr>
        <w:t>经营期限：</w:t>
      </w:r>
      <w:r>
        <w:rPr>
          <w:szCs w:val="21"/>
          <w:u w:val="single"/>
        </w:rPr>
        <w:t xml:space="preserve">                                           </w:t>
      </w:r>
    </w:p>
    <w:p w14:paraId="5C617A49">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4F378865">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377CF318">
      <w:pPr>
        <w:spacing w:line="540" w:lineRule="exact"/>
        <w:rPr>
          <w:szCs w:val="21"/>
        </w:rPr>
      </w:pPr>
      <w:r>
        <w:rPr>
          <w:szCs w:val="21"/>
        </w:rPr>
        <w:t>系</w:t>
      </w:r>
      <w:r>
        <w:rPr>
          <w:szCs w:val="21"/>
          <w:u w:val="single"/>
        </w:rPr>
        <w:t xml:space="preserve">                                      （ 供应商名称）</w:t>
      </w:r>
      <w:r>
        <w:rPr>
          <w:szCs w:val="21"/>
        </w:rPr>
        <w:t>的法定代表人。</w:t>
      </w:r>
    </w:p>
    <w:p w14:paraId="0E04B3C1">
      <w:pPr>
        <w:spacing w:line="540" w:lineRule="exact"/>
        <w:rPr>
          <w:szCs w:val="21"/>
        </w:rPr>
      </w:pPr>
    </w:p>
    <w:p w14:paraId="4AB0441D">
      <w:pPr>
        <w:spacing w:line="540" w:lineRule="exact"/>
        <w:ind w:firstLine="420" w:firstLineChars="200"/>
        <w:rPr>
          <w:szCs w:val="21"/>
        </w:rPr>
      </w:pPr>
      <w:r>
        <w:rPr>
          <w:szCs w:val="21"/>
        </w:rPr>
        <w:t>特此证明。</w:t>
      </w:r>
    </w:p>
    <w:p w14:paraId="51BEFC49">
      <w:pPr>
        <w:spacing w:line="360" w:lineRule="auto"/>
        <w:ind w:firstLine="420" w:firstLineChars="200"/>
        <w:rPr>
          <w:szCs w:val="21"/>
        </w:rPr>
      </w:pPr>
    </w:p>
    <w:p w14:paraId="7306DC61">
      <w:pPr>
        <w:spacing w:line="360" w:lineRule="auto"/>
        <w:ind w:firstLine="4830" w:firstLineChars="2300"/>
        <w:rPr>
          <w:szCs w:val="21"/>
        </w:rPr>
      </w:pPr>
      <w:bookmarkStart w:id="111" w:name="_Hlk89181226"/>
      <w:r>
        <w:rPr>
          <w:szCs w:val="21"/>
        </w:rPr>
        <w:t>供应商</w:t>
      </w:r>
      <w:r>
        <w:rPr>
          <w:rFonts w:hint="eastAsia"/>
          <w:szCs w:val="21"/>
        </w:rPr>
        <w:t>名称（电子签章）</w:t>
      </w:r>
      <w:r>
        <w:rPr>
          <w:szCs w:val="21"/>
        </w:rPr>
        <w:t>：</w:t>
      </w:r>
      <w:r>
        <w:rPr>
          <w:szCs w:val="21"/>
          <w:u w:val="single"/>
        </w:rPr>
        <w:t xml:space="preserve">                </w:t>
      </w:r>
    </w:p>
    <w:p w14:paraId="41B34AD8">
      <w:pPr>
        <w:spacing w:line="360" w:lineRule="auto"/>
        <w:rPr>
          <w:szCs w:val="21"/>
        </w:rPr>
      </w:pPr>
      <w:r>
        <w:rPr>
          <w:szCs w:val="21"/>
        </w:rPr>
        <w:t xml:space="preserve">                                                   年       月       日 </w:t>
      </w:r>
    </w:p>
    <w:bookmarkEnd w:id="111"/>
    <w:p w14:paraId="6092D4C0">
      <w:pPr>
        <w:spacing w:line="360" w:lineRule="auto"/>
        <w:ind w:firstLine="420" w:firstLineChars="200"/>
        <w:rPr>
          <w:szCs w:val="21"/>
        </w:rPr>
      </w:pPr>
    </w:p>
    <w:p w14:paraId="159DDF99">
      <w:pPr>
        <w:spacing w:line="360" w:lineRule="auto"/>
        <w:rPr>
          <w:szCs w:val="21"/>
        </w:rPr>
      </w:pPr>
      <w:r>
        <w:rPr>
          <w:szCs w:val="21"/>
        </w:rPr>
        <w:t>附件：法定代表人身份证复印件</w:t>
      </w:r>
    </w:p>
    <w:p w14:paraId="564C22B4">
      <w:pPr>
        <w:spacing w:line="360" w:lineRule="auto"/>
        <w:rPr>
          <w:szCs w:val="21"/>
        </w:rPr>
      </w:pPr>
    </w:p>
    <w:p w14:paraId="545F5A94">
      <w:pPr>
        <w:snapToGrid w:val="0"/>
        <w:spacing w:before="120" w:beforeLines="50" w:after="50" w:line="360" w:lineRule="exact"/>
        <w:rPr>
          <w:b/>
          <w:szCs w:val="21"/>
        </w:rPr>
      </w:pPr>
      <w:r>
        <w:rPr>
          <w:b/>
          <w:szCs w:val="21"/>
        </w:rPr>
        <w:br w:type="page"/>
      </w:r>
      <w:r>
        <w:rPr>
          <w:rFonts w:hint="eastAsia"/>
          <w:b/>
          <w:szCs w:val="21"/>
        </w:rPr>
        <w:t>1</w:t>
      </w:r>
      <w:r>
        <w:rPr>
          <w:b/>
          <w:szCs w:val="21"/>
        </w:rPr>
        <w:t>．法定代表</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23C0F8CC">
      <w:pPr>
        <w:snapToGrid w:val="0"/>
        <w:spacing w:before="120" w:beforeLines="50" w:after="50" w:line="360" w:lineRule="exact"/>
        <w:rPr>
          <w:b/>
          <w:szCs w:val="21"/>
        </w:rPr>
      </w:pPr>
    </w:p>
    <w:p w14:paraId="3C993E6F">
      <w:pPr>
        <w:snapToGrid w:val="0"/>
        <w:spacing w:before="120" w:beforeLines="50" w:after="50" w:line="440" w:lineRule="exact"/>
        <w:jc w:val="center"/>
        <w:rPr>
          <w:b/>
          <w:szCs w:val="21"/>
        </w:rPr>
      </w:pPr>
      <w:r>
        <w:rPr>
          <w:b/>
          <w:szCs w:val="21"/>
        </w:rPr>
        <w:t>法定代表人授权委托书</w:t>
      </w:r>
    </w:p>
    <w:p w14:paraId="61999EDE">
      <w:pPr>
        <w:snapToGrid w:val="0"/>
        <w:spacing w:before="120" w:beforeLines="50" w:after="50" w:line="440" w:lineRule="exact"/>
        <w:rPr>
          <w:bCs/>
          <w:szCs w:val="21"/>
        </w:rPr>
      </w:pPr>
    </w:p>
    <w:p w14:paraId="5217BB1C">
      <w:pPr>
        <w:snapToGrid w:val="0"/>
        <w:spacing w:before="120" w:beforeLines="50" w:after="50" w:line="440" w:lineRule="exact"/>
        <w:rPr>
          <w:b/>
          <w:bCs/>
          <w:szCs w:val="21"/>
        </w:rPr>
      </w:pPr>
      <w:r>
        <w:rPr>
          <w:bCs/>
          <w:szCs w:val="21"/>
        </w:rPr>
        <w:t>致：</w:t>
      </w:r>
      <w:r>
        <w:rPr>
          <w:i/>
          <w:iCs/>
          <w:szCs w:val="21"/>
          <w:u w:val="single"/>
        </w:rPr>
        <w:t>（采购人名称）</w:t>
      </w:r>
    </w:p>
    <w:p w14:paraId="1E1BCCFE">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w:t>
      </w:r>
      <w:r>
        <w:rPr>
          <w:rFonts w:hint="eastAsia"/>
          <w:szCs w:val="21"/>
        </w:rPr>
        <w:t>谈判</w:t>
      </w:r>
      <w:r>
        <w:rPr>
          <w:szCs w:val="21"/>
        </w:rPr>
        <w:t>活动，并代表我方全权办理针对上述项目的</w:t>
      </w:r>
      <w:r>
        <w:rPr>
          <w:rFonts w:hint="eastAsia"/>
          <w:szCs w:val="21"/>
        </w:rPr>
        <w:t>谈判</w:t>
      </w:r>
      <w:r>
        <w:rPr>
          <w:szCs w:val="21"/>
        </w:rPr>
        <w:t>、截标、评审、签约等具体事务和签署相关文件。</w:t>
      </w:r>
    </w:p>
    <w:p w14:paraId="79B8B68A">
      <w:pPr>
        <w:snapToGrid w:val="0"/>
        <w:spacing w:before="120" w:beforeLines="50" w:after="50" w:line="440" w:lineRule="exact"/>
        <w:rPr>
          <w:szCs w:val="21"/>
        </w:rPr>
      </w:pPr>
      <w:r>
        <w:rPr>
          <w:szCs w:val="21"/>
        </w:rPr>
        <w:t xml:space="preserve">    我方对被授权人的签名事项负全部责任。</w:t>
      </w:r>
    </w:p>
    <w:p w14:paraId="53C8FEB1">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549F8996">
      <w:pPr>
        <w:snapToGrid w:val="0"/>
        <w:spacing w:before="120" w:beforeLines="50" w:after="50" w:line="440" w:lineRule="exact"/>
        <w:ind w:firstLine="480"/>
        <w:rPr>
          <w:szCs w:val="21"/>
        </w:rPr>
      </w:pPr>
      <w:r>
        <w:rPr>
          <w:szCs w:val="21"/>
        </w:rPr>
        <w:t>被授权人无转委托权，特此委托。</w:t>
      </w:r>
    </w:p>
    <w:p w14:paraId="6B719E4D">
      <w:pPr>
        <w:snapToGrid w:val="0"/>
        <w:spacing w:before="120" w:beforeLines="50" w:after="50" w:line="440" w:lineRule="exact"/>
        <w:rPr>
          <w:szCs w:val="21"/>
          <w:u w:val="single"/>
        </w:rPr>
      </w:pPr>
      <w:r>
        <w:rPr>
          <w:szCs w:val="21"/>
        </w:rPr>
        <w:t>被授权人签名或</w:t>
      </w:r>
      <w:r>
        <w:rPr>
          <w:rFonts w:hint="eastAsia"/>
          <w:szCs w:val="21"/>
        </w:rPr>
        <w:t>签</w:t>
      </w:r>
      <w:r>
        <w:rPr>
          <w:szCs w:val="21"/>
        </w:rPr>
        <w:t>章：</w:t>
      </w:r>
      <w:r>
        <w:rPr>
          <w:szCs w:val="21"/>
          <w:u w:val="single"/>
        </w:rPr>
        <w:t xml:space="preserve">          </w:t>
      </w:r>
      <w:r>
        <w:rPr>
          <w:szCs w:val="21"/>
        </w:rPr>
        <w:t xml:space="preserve">                           法定代表人签名或</w:t>
      </w:r>
      <w:r>
        <w:rPr>
          <w:rFonts w:hint="eastAsia"/>
          <w:szCs w:val="21"/>
        </w:rPr>
        <w:t>签</w:t>
      </w:r>
      <w:r>
        <w:rPr>
          <w:szCs w:val="21"/>
        </w:rPr>
        <w:t>章：</w:t>
      </w:r>
      <w:r>
        <w:rPr>
          <w:szCs w:val="21"/>
          <w:u w:val="single"/>
        </w:rPr>
        <w:t xml:space="preserve">          </w:t>
      </w:r>
    </w:p>
    <w:p w14:paraId="3B3EDA5F">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266FFF1C">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授权人身份证号码：</w:t>
      </w:r>
      <w:r>
        <w:rPr>
          <w:szCs w:val="21"/>
          <w:u w:val="single"/>
        </w:rPr>
        <w:t xml:space="preserve">                 </w:t>
      </w:r>
    </w:p>
    <w:p w14:paraId="18B288C8">
      <w:pPr>
        <w:snapToGrid w:val="0"/>
        <w:spacing w:before="120" w:beforeLines="50" w:after="50" w:line="440" w:lineRule="exact"/>
        <w:rPr>
          <w:szCs w:val="21"/>
        </w:rPr>
      </w:pPr>
      <w:r>
        <w:rPr>
          <w:rFonts w:hint="eastAsia"/>
          <w:szCs w:val="21"/>
        </w:rPr>
        <w:t>被授权人手机号码及邮箱：</w:t>
      </w:r>
      <w:r>
        <w:rPr>
          <w:rFonts w:hint="eastAsia"/>
          <w:szCs w:val="21"/>
          <w:u w:val="single"/>
        </w:rPr>
        <w:t xml:space="preserve"> </w:t>
      </w:r>
      <w:r>
        <w:rPr>
          <w:szCs w:val="21"/>
          <w:u w:val="single"/>
        </w:rPr>
        <w:t xml:space="preserve">                      </w:t>
      </w:r>
    </w:p>
    <w:p w14:paraId="1C21AC0E">
      <w:pPr>
        <w:snapToGrid w:val="0"/>
        <w:spacing w:before="120" w:beforeLines="50" w:after="50" w:line="440" w:lineRule="exact"/>
        <w:rPr>
          <w:szCs w:val="21"/>
        </w:rPr>
      </w:pPr>
      <w:r>
        <w:rPr>
          <w:szCs w:val="21"/>
        </w:rPr>
        <w:t xml:space="preserve">                   </w:t>
      </w:r>
    </w:p>
    <w:p w14:paraId="5962444C">
      <w:pPr>
        <w:snapToGrid w:val="0"/>
        <w:spacing w:before="120" w:beforeLines="50" w:after="50" w:line="440" w:lineRule="exact"/>
        <w:ind w:firstLine="5670" w:firstLineChars="2700"/>
        <w:rPr>
          <w:szCs w:val="21"/>
        </w:rPr>
      </w:pPr>
      <w:bookmarkStart w:id="112" w:name="_Hlk89181256"/>
      <w:r>
        <w:rPr>
          <w:szCs w:val="21"/>
        </w:rPr>
        <w:t>供应商</w:t>
      </w:r>
      <w:r>
        <w:rPr>
          <w:rFonts w:hint="eastAsia"/>
          <w:szCs w:val="21"/>
        </w:rPr>
        <w:t>名称（电子签章）</w:t>
      </w:r>
      <w:r>
        <w:rPr>
          <w:szCs w:val="21"/>
        </w:rPr>
        <w:t>：</w:t>
      </w:r>
      <w:r>
        <w:rPr>
          <w:szCs w:val="21"/>
          <w:u w:val="single"/>
        </w:rPr>
        <w:t xml:space="preserve">                </w:t>
      </w:r>
    </w:p>
    <w:p w14:paraId="60D75BC8">
      <w:pPr>
        <w:snapToGrid w:val="0"/>
        <w:spacing w:before="120" w:beforeLines="50" w:after="50" w:line="440" w:lineRule="exact"/>
        <w:jc w:val="center"/>
        <w:rPr>
          <w:szCs w:val="21"/>
        </w:rPr>
      </w:pPr>
      <w:r>
        <w:rPr>
          <w:szCs w:val="21"/>
        </w:rPr>
        <w:t xml:space="preserve">                                        年    月    日</w:t>
      </w:r>
    </w:p>
    <w:bookmarkEnd w:id="112"/>
    <w:p w14:paraId="038A8205">
      <w:pPr>
        <w:spacing w:line="360" w:lineRule="auto"/>
        <w:rPr>
          <w:szCs w:val="21"/>
        </w:rPr>
      </w:pPr>
    </w:p>
    <w:p w14:paraId="0B8D5220">
      <w:pPr>
        <w:spacing w:line="360" w:lineRule="auto"/>
        <w:rPr>
          <w:szCs w:val="21"/>
        </w:rPr>
      </w:pPr>
    </w:p>
    <w:p w14:paraId="13E8616A">
      <w:pPr>
        <w:spacing w:line="360" w:lineRule="auto"/>
        <w:rPr>
          <w:szCs w:val="21"/>
        </w:rPr>
      </w:pPr>
    </w:p>
    <w:p w14:paraId="627259CF">
      <w:pPr>
        <w:spacing w:line="360" w:lineRule="auto"/>
        <w:rPr>
          <w:szCs w:val="21"/>
        </w:rPr>
      </w:pPr>
      <w:r>
        <w:rPr>
          <w:szCs w:val="21"/>
        </w:rPr>
        <w:t>附件：法定代表人身份证复印件及授权代表身份证复印件</w:t>
      </w:r>
    </w:p>
    <w:p w14:paraId="6543E0CD">
      <w:pPr>
        <w:snapToGrid w:val="0"/>
        <w:spacing w:before="120" w:beforeLines="50" w:after="50" w:line="440" w:lineRule="exact"/>
        <w:jc w:val="center"/>
        <w:rPr>
          <w:bCs/>
          <w:sz w:val="24"/>
        </w:rPr>
      </w:pPr>
      <w:r>
        <w:rPr>
          <w:bCs/>
          <w:sz w:val="24"/>
        </w:rPr>
        <w:br w:type="page"/>
      </w:r>
      <w:r>
        <w:rPr>
          <w:bCs/>
          <w:sz w:val="24"/>
        </w:rPr>
        <w:t>第</w:t>
      </w:r>
      <w:r>
        <w:rPr>
          <w:rFonts w:hint="eastAsia"/>
          <w:bCs/>
          <w:sz w:val="24"/>
        </w:rPr>
        <w:t>二</w:t>
      </w:r>
      <w:r>
        <w:rPr>
          <w:bCs/>
          <w:sz w:val="24"/>
        </w:rPr>
        <w:t xml:space="preserve">部分 </w:t>
      </w:r>
      <w:r>
        <w:rPr>
          <w:rFonts w:hint="eastAsia"/>
          <w:bCs/>
          <w:sz w:val="24"/>
        </w:rPr>
        <w:t>技术商务</w:t>
      </w:r>
      <w:r>
        <w:rPr>
          <w:bCs/>
          <w:sz w:val="24"/>
        </w:rPr>
        <w:t>文件</w:t>
      </w:r>
    </w:p>
    <w:p w14:paraId="112066EC">
      <w:pPr>
        <w:snapToGrid w:val="0"/>
        <w:spacing w:before="50" w:after="120" w:afterLines="50" w:line="440" w:lineRule="exact"/>
        <w:jc w:val="center"/>
      </w:pPr>
      <w:r>
        <w:t>（本商务</w:t>
      </w:r>
      <w:r>
        <w:rPr>
          <w:rFonts w:hint="eastAsia"/>
        </w:rPr>
        <w:t>技术</w:t>
      </w:r>
      <w:r>
        <w:t>文件供应商可自行编写，也可参照下述提纲编写）</w:t>
      </w:r>
    </w:p>
    <w:p w14:paraId="567CF577">
      <w:pPr>
        <w:rPr>
          <w:szCs w:val="21"/>
        </w:rPr>
      </w:pPr>
      <w:bookmarkStart w:id="113" w:name="_Hlk21623674"/>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r>
        <w:rPr>
          <w:szCs w:val="21"/>
        </w:rPr>
        <w:t>：</w:t>
      </w:r>
    </w:p>
    <w:p w14:paraId="493CD27A">
      <w:pPr>
        <w:rPr>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24C3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38903E0">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4E7C0BD5">
            <w:pPr>
              <w:snapToGrid w:val="0"/>
              <w:spacing w:before="120" w:beforeLines="50"/>
              <w:jc w:val="center"/>
              <w:rPr>
                <w:szCs w:val="21"/>
              </w:rPr>
            </w:pPr>
            <w:r>
              <w:rPr>
                <w:rFonts w:hint="eastAsia"/>
                <w:szCs w:val="21"/>
              </w:rPr>
              <w:t>采购文件</w:t>
            </w:r>
            <w:r>
              <w:rPr>
                <w:szCs w:val="21"/>
              </w:rPr>
              <w:t>要求</w:t>
            </w:r>
          </w:p>
          <w:p w14:paraId="3FD0A0AC">
            <w:pPr>
              <w:snapToGrid w:val="0"/>
              <w:spacing w:before="120" w:beforeLines="50"/>
              <w:jc w:val="center"/>
              <w:rPr>
                <w:szCs w:val="21"/>
              </w:rPr>
            </w:pPr>
            <w:r>
              <w:rPr>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397B3932">
            <w:pPr>
              <w:snapToGrid w:val="0"/>
              <w:spacing w:before="120" w:beforeLines="50"/>
              <w:jc w:val="center"/>
              <w:rPr>
                <w:szCs w:val="21"/>
              </w:rPr>
            </w:pPr>
            <w:r>
              <w:rPr>
                <w:rFonts w:hint="eastAsia"/>
                <w:szCs w:val="21"/>
              </w:rPr>
              <w:t>响应</w:t>
            </w:r>
            <w:r>
              <w:rPr>
                <w:szCs w:val="21"/>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0CEEAE7D">
            <w:pPr>
              <w:snapToGrid w:val="0"/>
              <w:spacing w:before="120" w:beforeLines="50"/>
              <w:jc w:val="center"/>
              <w:rPr>
                <w:szCs w:val="21"/>
              </w:rPr>
            </w:pPr>
            <w:r>
              <w:t>偏离</w:t>
            </w:r>
            <w:r>
              <w:rPr>
                <w:szCs w:val="21"/>
              </w:rPr>
              <w:t>说明</w:t>
            </w:r>
          </w:p>
        </w:tc>
      </w:tr>
      <w:tr w14:paraId="3CDAC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74B0B52">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02E797FC">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6250A3C4">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8BD0B61">
            <w:pPr>
              <w:snapToGrid w:val="0"/>
              <w:spacing w:before="120" w:beforeLines="50"/>
              <w:jc w:val="center"/>
              <w:rPr>
                <w:szCs w:val="21"/>
              </w:rPr>
            </w:pPr>
          </w:p>
        </w:tc>
      </w:tr>
      <w:tr w14:paraId="05BA7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0F1A40A">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39114EEF">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530BAFDD">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3D4B218">
            <w:pPr>
              <w:snapToGrid w:val="0"/>
              <w:spacing w:before="120" w:beforeLines="50"/>
              <w:jc w:val="center"/>
              <w:rPr>
                <w:szCs w:val="21"/>
              </w:rPr>
            </w:pPr>
          </w:p>
        </w:tc>
      </w:tr>
      <w:tr w14:paraId="5A66A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D2952D5">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1783FD03">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944C78B">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35F5918">
            <w:pPr>
              <w:snapToGrid w:val="0"/>
              <w:spacing w:before="120" w:beforeLines="50"/>
              <w:jc w:val="center"/>
              <w:rPr>
                <w:szCs w:val="21"/>
              </w:rPr>
            </w:pPr>
          </w:p>
        </w:tc>
      </w:tr>
      <w:tr w14:paraId="5A3ED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716D496">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409F1B7F">
            <w:pPr>
              <w:snapToGrid w:val="0"/>
              <w:spacing w:before="120" w:beforeLines="50"/>
              <w:jc w:val="center"/>
              <w:rPr>
                <w:szCs w:val="21"/>
              </w:rPr>
            </w:pPr>
            <w:r>
              <w:rPr>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7BF9F589">
            <w:pPr>
              <w:snapToGrid w:val="0"/>
              <w:spacing w:before="120" w:beforeLines="50"/>
              <w:jc w:val="center"/>
              <w:rPr>
                <w:szCs w:val="21"/>
              </w:rPr>
            </w:pPr>
            <w:r>
              <w:rPr>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6FEECDC9">
            <w:pPr>
              <w:snapToGrid w:val="0"/>
              <w:spacing w:before="120" w:beforeLines="50"/>
              <w:jc w:val="center"/>
              <w:rPr>
                <w:szCs w:val="21"/>
              </w:rPr>
            </w:pPr>
            <w:r>
              <w:rPr>
                <w:szCs w:val="21"/>
              </w:rPr>
              <w:t>……</w:t>
            </w:r>
          </w:p>
        </w:tc>
      </w:tr>
    </w:tbl>
    <w:p w14:paraId="1E7A6FED">
      <w:pPr>
        <w:rPr>
          <w:szCs w:val="21"/>
        </w:rPr>
      </w:pPr>
    </w:p>
    <w:bookmarkEnd w:id="113"/>
    <w:p w14:paraId="33BC6FD5">
      <w:pPr>
        <w:pStyle w:val="26"/>
        <w:tabs>
          <w:tab w:val="left" w:pos="2127"/>
        </w:tabs>
        <w:spacing w:line="340" w:lineRule="exact"/>
        <w:jc w:val="left"/>
        <w:rPr>
          <w:rFonts w:ascii="Times New Roman" w:hAnsi="Times New Roman" w:cs="Times New Roman"/>
        </w:rPr>
      </w:pPr>
      <w:bookmarkStart w:id="114" w:name="_Hlk89181501"/>
      <w:r>
        <w:t>注：（1）</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w:t>
      </w:r>
      <w:r>
        <w:rPr>
          <w:rFonts w:hint="eastAsia" w:ascii="Times New Roman" w:hAnsi="Times New Roman" w:cs="Times New Roman"/>
        </w:rPr>
        <w:t>技术</w:t>
      </w:r>
      <w:r>
        <w:rPr>
          <w:rFonts w:ascii="Times New Roman" w:hAnsi="Times New Roman" w:cs="Times New Roman"/>
        </w:rPr>
        <w:t>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75E00089">
      <w:r>
        <w:rPr>
          <w:rFonts w:hint="eastAsia"/>
        </w:rPr>
        <w:t>（2）</w:t>
      </w:r>
      <w:r>
        <w:t>第</w:t>
      </w:r>
      <w:r>
        <w:rPr>
          <w:rFonts w:hint="eastAsia"/>
        </w:rPr>
        <w:t>二</w:t>
      </w:r>
      <w:r>
        <w:t>章</w:t>
      </w:r>
      <w:r>
        <w:rPr>
          <w:rFonts w:hint="eastAsia"/>
        </w:rPr>
        <w:t>《采购需求》中的总体要求无需响应。</w:t>
      </w:r>
    </w:p>
    <w:p w14:paraId="7A184505">
      <w:r>
        <w:rPr>
          <w:rFonts w:hint="eastAsia"/>
        </w:rPr>
        <w:t>（</w:t>
      </w:r>
      <w:r>
        <w:t>3</w:t>
      </w:r>
      <w:r>
        <w:rPr>
          <w:rFonts w:hint="eastAsia"/>
        </w:rPr>
        <w:t>）偏离认定说明详见评审方法及标准。</w:t>
      </w:r>
    </w:p>
    <w:p w14:paraId="106A8471">
      <w:r>
        <w:t>（4）本表可扩展。</w:t>
      </w:r>
    </w:p>
    <w:p w14:paraId="5AB2B34D">
      <w:pPr>
        <w:rPr>
          <w:szCs w:val="21"/>
        </w:rPr>
      </w:pPr>
    </w:p>
    <w:p w14:paraId="4607A7A5">
      <w:pPr>
        <w:rPr>
          <w:spacing w:val="20"/>
          <w:szCs w:val="21"/>
          <w:u w:val="single"/>
        </w:rPr>
      </w:pPr>
    </w:p>
    <w:p w14:paraId="435610CD">
      <w:pPr>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14"/>
    <w:p w14:paraId="20A419D1">
      <w:pPr>
        <w:rPr>
          <w:szCs w:val="21"/>
        </w:rPr>
      </w:pPr>
    </w:p>
    <w:p w14:paraId="079C7B6F">
      <w:pPr>
        <w:snapToGrid w:val="0"/>
        <w:spacing w:before="50" w:after="120" w:afterLines="50"/>
        <w:jc w:val="left"/>
        <w:rPr>
          <w:szCs w:val="21"/>
        </w:rPr>
      </w:pPr>
      <w:bookmarkStart w:id="115" w:name="_Hlk21623696"/>
      <w:r>
        <w:rPr>
          <w:szCs w:val="21"/>
        </w:rPr>
        <w:t>2．</w:t>
      </w:r>
      <w:r>
        <w:rPr>
          <w:rFonts w:hint="eastAsia"/>
          <w:szCs w:val="21"/>
        </w:rPr>
        <w:t>货物或产品</w:t>
      </w:r>
      <w:r>
        <w:rPr>
          <w:szCs w:val="21"/>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20FF5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CA6CDED">
            <w:pPr>
              <w:snapToGrid w:val="0"/>
              <w:spacing w:before="50" w:after="50" w:line="440" w:lineRule="exact"/>
              <w:jc w:val="center"/>
              <w:rPr>
                <w:szCs w:val="21"/>
              </w:rPr>
            </w:pPr>
            <w:r>
              <w:rPr>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7AE7717E">
            <w:pPr>
              <w:snapToGrid w:val="0"/>
              <w:spacing w:before="50" w:after="50" w:line="440" w:lineRule="exact"/>
              <w:jc w:val="center"/>
              <w:rPr>
                <w:szCs w:val="21"/>
              </w:rPr>
            </w:pPr>
            <w:r>
              <w:rPr>
                <w:rFonts w:hint="eastAsia"/>
                <w:szCs w:val="21"/>
              </w:rPr>
              <w:t>货物或产品</w:t>
            </w:r>
          </w:p>
          <w:p w14:paraId="7D11019D">
            <w:pPr>
              <w:snapToGrid w:val="0"/>
              <w:spacing w:before="50" w:after="50" w:line="440" w:lineRule="exact"/>
              <w:jc w:val="center"/>
              <w:rPr>
                <w:szCs w:val="21"/>
              </w:rPr>
            </w:pPr>
            <w:r>
              <w:rPr>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5639B29A">
            <w:pPr>
              <w:snapToGrid w:val="0"/>
              <w:spacing w:before="50" w:after="50" w:line="440" w:lineRule="exact"/>
              <w:jc w:val="center"/>
              <w:rPr>
                <w:szCs w:val="21"/>
              </w:rPr>
            </w:pPr>
            <w:r>
              <w:rPr>
                <w:szCs w:val="21"/>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3D6BC65A">
            <w:pPr>
              <w:snapToGrid w:val="0"/>
              <w:spacing w:before="50" w:after="50" w:line="440" w:lineRule="exact"/>
              <w:jc w:val="center"/>
              <w:rPr>
                <w:szCs w:val="21"/>
              </w:rPr>
            </w:pPr>
            <w:r>
              <w:rPr>
                <w:szCs w:val="21"/>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18A696AC">
            <w:pPr>
              <w:snapToGrid w:val="0"/>
              <w:spacing w:before="50" w:after="50" w:line="440" w:lineRule="exact"/>
              <w:jc w:val="center"/>
              <w:rPr>
                <w:szCs w:val="21"/>
              </w:rPr>
            </w:pPr>
            <w:r>
              <w:rPr>
                <w:szCs w:val="21"/>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1A82D6B0">
            <w:pPr>
              <w:snapToGrid w:val="0"/>
              <w:spacing w:before="50" w:after="50" w:line="440" w:lineRule="exact"/>
              <w:jc w:val="center"/>
              <w:rPr>
                <w:szCs w:val="21"/>
              </w:rPr>
            </w:pPr>
            <w:r>
              <w:rPr>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1F6091B">
            <w:pPr>
              <w:snapToGrid w:val="0"/>
              <w:spacing w:before="50" w:after="50" w:line="440" w:lineRule="exact"/>
              <w:jc w:val="center"/>
              <w:rPr>
                <w:szCs w:val="21"/>
              </w:rPr>
            </w:pPr>
            <w:r>
              <w:rPr>
                <w:szCs w:val="21"/>
              </w:rPr>
              <w:t>产地</w:t>
            </w:r>
          </w:p>
        </w:tc>
      </w:tr>
      <w:tr w14:paraId="20B26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950A229">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5594DDA9">
            <w:pPr>
              <w:snapToGrid w:val="0"/>
              <w:spacing w:before="50" w:after="50" w:line="440" w:lineRule="exact"/>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1F649342">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2B0758CA">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575BB289">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36F85704">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2E43F17">
            <w:pPr>
              <w:snapToGrid w:val="0"/>
              <w:spacing w:before="50" w:after="50" w:line="440" w:lineRule="exact"/>
              <w:jc w:val="center"/>
              <w:rPr>
                <w:szCs w:val="21"/>
              </w:rPr>
            </w:pPr>
          </w:p>
        </w:tc>
      </w:tr>
      <w:tr w14:paraId="6904A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BBAA2B1">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494F6838">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0BCA68D3">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3ADB2DC8">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419035DE">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7031A5CE">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B6D9836">
            <w:pPr>
              <w:snapToGrid w:val="0"/>
              <w:spacing w:before="50" w:after="50" w:line="440" w:lineRule="exact"/>
              <w:jc w:val="center"/>
              <w:rPr>
                <w:szCs w:val="21"/>
              </w:rPr>
            </w:pPr>
          </w:p>
        </w:tc>
      </w:tr>
      <w:tr w14:paraId="74DC3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9F874E1">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2F2234D2">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42669F92">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1CFD1D98">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6C4A9855">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0B04B965">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4189EF6">
            <w:pPr>
              <w:snapToGrid w:val="0"/>
              <w:spacing w:before="50" w:after="50" w:line="440" w:lineRule="exact"/>
              <w:jc w:val="center"/>
              <w:rPr>
                <w:szCs w:val="21"/>
              </w:rPr>
            </w:pPr>
          </w:p>
        </w:tc>
      </w:tr>
    </w:tbl>
    <w:p w14:paraId="62E40380">
      <w:pPr>
        <w:snapToGrid w:val="0"/>
        <w:spacing w:before="50" w:after="50" w:line="440" w:lineRule="exact"/>
        <w:rPr>
          <w:spacing w:val="20"/>
          <w:szCs w:val="21"/>
          <w:u w:val="single"/>
        </w:rPr>
      </w:pPr>
    </w:p>
    <w:p w14:paraId="3DF03BB1">
      <w:pPr>
        <w:snapToGrid w:val="0"/>
        <w:spacing w:before="50" w:after="50" w:line="440" w:lineRule="exact"/>
        <w:rPr>
          <w:szCs w:val="21"/>
        </w:rPr>
      </w:pPr>
      <w:bookmarkStart w:id="116" w:name="_Hlk89181513"/>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bookmarkEnd w:id="116"/>
    </w:p>
    <w:p w14:paraId="03265656">
      <w:pPr>
        <w:rPr>
          <w:szCs w:val="21"/>
        </w:rPr>
      </w:pPr>
    </w:p>
    <w:p w14:paraId="1562C874">
      <w:pPr>
        <w:rPr>
          <w:szCs w:val="21"/>
        </w:rPr>
      </w:pPr>
      <w:bookmarkStart w:id="117" w:name="_Hlk19115689"/>
      <w:r>
        <w:rPr>
          <w:szCs w:val="21"/>
        </w:rPr>
        <w:t>3．</w:t>
      </w:r>
      <w:r>
        <w:rPr>
          <w:rFonts w:hint="eastAsia"/>
          <w:szCs w:val="21"/>
        </w:rPr>
        <w:t>响应货物或产品的质量保证说明</w:t>
      </w:r>
    </w:p>
    <w:p w14:paraId="23184246">
      <w:pPr>
        <w:rPr>
          <w:szCs w:val="21"/>
        </w:rPr>
      </w:pPr>
    </w:p>
    <w:p w14:paraId="4F6E79CD">
      <w:pPr>
        <w:rPr>
          <w:szCs w:val="21"/>
        </w:rPr>
      </w:pPr>
    </w:p>
    <w:p w14:paraId="136A2BC0">
      <w:pPr>
        <w:jc w:val="left"/>
        <w:rPr>
          <w:szCs w:val="21"/>
        </w:rPr>
      </w:pPr>
      <w:r>
        <w:rPr>
          <w:rFonts w:hint="eastAsia"/>
          <w:szCs w:val="21"/>
        </w:rPr>
        <w:t>4</w:t>
      </w:r>
      <w:r>
        <w:rPr>
          <w:szCs w:val="21"/>
        </w:rPr>
        <w:t>．质量保证期过后的优惠条件：供应商承诺给予采购人的各种优惠条件，包括</w:t>
      </w:r>
      <w:r>
        <w:rPr>
          <w:rFonts w:hint="eastAsia"/>
          <w:szCs w:val="21"/>
        </w:rPr>
        <w:t>货物或产品的</w:t>
      </w:r>
      <w:r>
        <w:rPr>
          <w:szCs w:val="21"/>
        </w:rPr>
        <w:t>售后服务、备品备件、专用耗材等方面的优惠条件。</w:t>
      </w:r>
    </w:p>
    <w:p w14:paraId="0B1C98A6">
      <w:pPr>
        <w:jc w:val="center"/>
        <w:rPr>
          <w:szCs w:val="21"/>
        </w:rPr>
      </w:pPr>
      <w:r>
        <w:rPr>
          <w:szCs w:val="21"/>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2F9FA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25FCC9">
            <w:pPr>
              <w:rPr>
                <w:szCs w:val="21"/>
              </w:rPr>
            </w:pPr>
            <w:r>
              <w:rPr>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52DF39BD">
            <w:pPr>
              <w:snapToGrid w:val="0"/>
              <w:spacing w:before="50" w:after="50" w:line="440" w:lineRule="exact"/>
              <w:jc w:val="center"/>
              <w:rPr>
                <w:szCs w:val="21"/>
              </w:rPr>
            </w:pPr>
            <w:r>
              <w:rPr>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3423D35C">
            <w:pPr>
              <w:jc w:val="center"/>
              <w:rPr>
                <w:szCs w:val="21"/>
              </w:rPr>
            </w:pPr>
            <w:r>
              <w:rPr>
                <w:szCs w:val="21"/>
              </w:rPr>
              <w:t>适用于</w:t>
            </w:r>
            <w:r>
              <w:rPr>
                <w:rFonts w:hint="eastAsia"/>
                <w:szCs w:val="21"/>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2BAD7A23">
            <w:pPr>
              <w:jc w:val="center"/>
              <w:rPr>
                <w:szCs w:val="21"/>
              </w:rPr>
            </w:pPr>
            <w:r>
              <w:rPr>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34259885">
            <w:pPr>
              <w:jc w:val="center"/>
              <w:rPr>
                <w:szCs w:val="21"/>
              </w:rPr>
            </w:pPr>
            <w:r>
              <w:rPr>
                <w:szCs w:val="21"/>
              </w:rPr>
              <w:t>优惠单价</w:t>
            </w:r>
          </w:p>
        </w:tc>
      </w:tr>
      <w:tr w14:paraId="0B38B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8E8788">
            <w:pPr>
              <w:jc w:val="center"/>
              <w:rPr>
                <w:szCs w:val="21"/>
              </w:rPr>
            </w:pPr>
            <w:r>
              <w:rPr>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0280CFB5">
            <w:pPr>
              <w:rPr>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0F46EBB8">
            <w:pPr>
              <w:rPr>
                <w:szCs w:val="21"/>
              </w:rPr>
            </w:pPr>
          </w:p>
        </w:tc>
        <w:tc>
          <w:tcPr>
            <w:tcW w:w="1639" w:type="dxa"/>
            <w:tcBorders>
              <w:top w:val="single" w:color="auto" w:sz="2" w:space="0"/>
              <w:left w:val="single" w:color="auto" w:sz="6" w:space="0"/>
              <w:bottom w:val="single" w:color="auto" w:sz="6" w:space="0"/>
              <w:right w:val="single" w:color="auto" w:sz="6" w:space="0"/>
            </w:tcBorders>
          </w:tcPr>
          <w:p w14:paraId="2621205C">
            <w:pPr>
              <w:rPr>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65B8D39B">
            <w:pPr>
              <w:rPr>
                <w:szCs w:val="21"/>
              </w:rPr>
            </w:pPr>
          </w:p>
        </w:tc>
      </w:tr>
      <w:tr w14:paraId="0A52D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74219F2">
            <w:pPr>
              <w:jc w:val="center"/>
              <w:rPr>
                <w:szCs w:val="21"/>
              </w:rPr>
            </w:pPr>
            <w:r>
              <w:rPr>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156FBD0C">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3EDAA2C6">
            <w:pPr>
              <w:rPr>
                <w:szCs w:val="21"/>
              </w:rPr>
            </w:pPr>
          </w:p>
        </w:tc>
        <w:tc>
          <w:tcPr>
            <w:tcW w:w="1639" w:type="dxa"/>
            <w:tcBorders>
              <w:top w:val="single" w:color="auto" w:sz="6" w:space="0"/>
              <w:left w:val="single" w:color="auto" w:sz="6" w:space="0"/>
              <w:bottom w:val="single" w:color="auto" w:sz="6" w:space="0"/>
              <w:right w:val="single" w:color="auto" w:sz="6" w:space="0"/>
            </w:tcBorders>
          </w:tcPr>
          <w:p w14:paraId="28EC66D6">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550D7DD">
            <w:pPr>
              <w:rPr>
                <w:szCs w:val="21"/>
              </w:rPr>
            </w:pPr>
          </w:p>
        </w:tc>
      </w:tr>
      <w:tr w14:paraId="3B20D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DE9C69B">
            <w:pPr>
              <w:jc w:val="center"/>
              <w:rPr>
                <w:szCs w:val="21"/>
              </w:rPr>
            </w:pPr>
            <w:r>
              <w:rPr>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67584771">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6963AFB1">
            <w:pPr>
              <w:rPr>
                <w:szCs w:val="21"/>
              </w:rPr>
            </w:pPr>
          </w:p>
        </w:tc>
        <w:tc>
          <w:tcPr>
            <w:tcW w:w="1639" w:type="dxa"/>
            <w:tcBorders>
              <w:top w:val="single" w:color="auto" w:sz="6" w:space="0"/>
              <w:left w:val="single" w:color="auto" w:sz="6" w:space="0"/>
              <w:bottom w:val="single" w:color="auto" w:sz="6" w:space="0"/>
              <w:right w:val="single" w:color="auto" w:sz="6" w:space="0"/>
            </w:tcBorders>
          </w:tcPr>
          <w:p w14:paraId="6D86403A">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6AF6457">
            <w:pPr>
              <w:rPr>
                <w:szCs w:val="21"/>
              </w:rPr>
            </w:pPr>
          </w:p>
        </w:tc>
      </w:tr>
    </w:tbl>
    <w:p w14:paraId="04B462B5">
      <w:pPr>
        <w:rPr>
          <w:szCs w:val="21"/>
        </w:rPr>
      </w:pPr>
    </w:p>
    <w:p w14:paraId="47845BF3">
      <w:pPr>
        <w:rPr>
          <w:spacing w:val="20"/>
          <w:szCs w:val="21"/>
          <w:u w:val="single"/>
        </w:rPr>
      </w:pPr>
    </w:p>
    <w:p w14:paraId="61B22F21">
      <w:pPr>
        <w:rPr>
          <w:szCs w:val="21"/>
        </w:rPr>
      </w:pPr>
      <w:bookmarkStart w:id="118" w:name="_Hlk89181539"/>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17"/>
    <w:bookmarkEnd w:id="118"/>
    <w:p w14:paraId="56F55698">
      <w:pPr>
        <w:snapToGrid w:val="0"/>
        <w:spacing w:before="50" w:after="120" w:afterLines="50" w:line="440" w:lineRule="exact"/>
        <w:jc w:val="left"/>
      </w:pPr>
    </w:p>
    <w:p w14:paraId="0BE4BC92">
      <w:pPr>
        <w:snapToGrid w:val="0"/>
        <w:spacing w:before="50" w:after="120" w:afterLines="50" w:line="440" w:lineRule="exact"/>
        <w:jc w:val="left"/>
        <w:rPr>
          <w:szCs w:val="21"/>
        </w:rPr>
      </w:pPr>
      <w:r>
        <w:rPr>
          <w:szCs w:val="21"/>
        </w:rPr>
        <w:t>5．</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商务要求的</w:t>
      </w:r>
      <w:r>
        <w:rPr>
          <w:rFonts w:hint="eastAsia"/>
          <w:szCs w:val="21"/>
        </w:rPr>
        <w:t>响应表</w:t>
      </w:r>
      <w:r>
        <w:rPr>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0B63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0C062A0">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9BA7BC5">
            <w:pPr>
              <w:snapToGrid w:val="0"/>
              <w:spacing w:before="120" w:beforeLines="50"/>
              <w:jc w:val="center"/>
              <w:rPr>
                <w:szCs w:val="21"/>
              </w:rPr>
            </w:pPr>
            <w:r>
              <w:rPr>
                <w:rFonts w:hint="eastAsia"/>
                <w:szCs w:val="21"/>
              </w:rPr>
              <w:t>采购文件</w:t>
            </w:r>
            <w:r>
              <w:rPr>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5AA94E5A">
            <w:pPr>
              <w:snapToGrid w:val="0"/>
              <w:spacing w:before="120" w:beforeLines="50"/>
              <w:jc w:val="center"/>
              <w:rPr>
                <w:szCs w:val="21"/>
              </w:rPr>
            </w:pPr>
            <w:r>
              <w:rPr>
                <w:szCs w:val="21"/>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2D56A8CE">
            <w:pPr>
              <w:snapToGrid w:val="0"/>
              <w:spacing w:before="120" w:beforeLines="50"/>
              <w:jc w:val="center"/>
              <w:rPr>
                <w:szCs w:val="21"/>
              </w:rPr>
            </w:pPr>
            <w:r>
              <w:t>偏离</w:t>
            </w:r>
            <w:r>
              <w:rPr>
                <w:szCs w:val="21"/>
              </w:rPr>
              <w:t>说明</w:t>
            </w:r>
          </w:p>
        </w:tc>
      </w:tr>
      <w:tr w14:paraId="21C90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F837F7E">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4BBCFD7D">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7C5BCB8A">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F4A0B0A">
            <w:pPr>
              <w:snapToGrid w:val="0"/>
              <w:spacing w:before="120" w:beforeLines="50"/>
              <w:jc w:val="center"/>
              <w:rPr>
                <w:szCs w:val="21"/>
              </w:rPr>
            </w:pPr>
          </w:p>
        </w:tc>
      </w:tr>
      <w:tr w14:paraId="6E639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123240B">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4366A36D">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6994310">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64E9328">
            <w:pPr>
              <w:snapToGrid w:val="0"/>
              <w:spacing w:before="120" w:beforeLines="50"/>
              <w:jc w:val="center"/>
              <w:rPr>
                <w:szCs w:val="21"/>
              </w:rPr>
            </w:pPr>
          </w:p>
        </w:tc>
      </w:tr>
      <w:bookmarkEnd w:id="115"/>
    </w:tbl>
    <w:p w14:paraId="4D4DF990">
      <w:pPr>
        <w:pStyle w:val="26"/>
        <w:tabs>
          <w:tab w:val="left" w:pos="2127"/>
        </w:tabs>
        <w:spacing w:line="340" w:lineRule="exact"/>
        <w:ind w:firstLine="420" w:firstLineChars="200"/>
        <w:jc w:val="left"/>
        <w:rPr>
          <w:rFonts w:ascii="Times New Roman" w:hAnsi="Times New Roman" w:cs="Times New Roman"/>
        </w:rPr>
      </w:pPr>
      <w:bookmarkStart w:id="119" w:name="_Hlk48144603"/>
      <w:bookmarkStart w:id="120" w:name="_Hlk89181571"/>
      <w:r>
        <w:rPr>
          <w:rFonts w:ascii="Times New Roman" w:hAnsi="Times New Roman" w:cs="Times New Roman"/>
        </w:rPr>
        <w:t>注：</w:t>
      </w:r>
      <w:bookmarkStart w:id="121" w:name="_Hlk19049081"/>
      <w:r>
        <w:rPr>
          <w:rFonts w:ascii="Times New Roman" w:hAnsi="Times New Roman" w:cs="Times New Roman"/>
        </w:rPr>
        <w:t>（1）本表应对采购文件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0EF64CCF">
      <w:pPr>
        <w:pStyle w:val="26"/>
        <w:tabs>
          <w:tab w:val="left" w:pos="2127"/>
        </w:tabs>
        <w:spacing w:line="340" w:lineRule="exact"/>
        <w:ind w:firstLine="420" w:firstLineChars="200"/>
        <w:jc w:val="left"/>
        <w:rPr>
          <w:rFonts w:ascii="Times New Roman" w:hAnsi="Times New Roman" w:cs="Times New Roman"/>
        </w:rPr>
      </w:pPr>
      <w:r>
        <w:rPr>
          <w:rFonts w:hint="eastAsia" w:ascii="Times New Roman" w:hAnsi="Times New Roman" w:cs="Times New Roman"/>
        </w:rPr>
        <w:t>（2）</w:t>
      </w:r>
      <w:r>
        <w:t>第</w:t>
      </w:r>
      <w:r>
        <w:rPr>
          <w:rFonts w:hint="eastAsia"/>
        </w:rPr>
        <w:t>二</w:t>
      </w:r>
      <w:r>
        <w:t>章</w:t>
      </w:r>
      <w:r>
        <w:rPr>
          <w:rFonts w:hint="eastAsia"/>
        </w:rPr>
        <w:t>《采购需求》</w:t>
      </w:r>
      <w:r>
        <w:rPr>
          <w:rFonts w:hint="eastAsia" w:ascii="Times New Roman" w:hAnsi="Times New Roman" w:cs="Times New Roman"/>
        </w:rPr>
        <w:t>中的总体要求无需响应。</w:t>
      </w:r>
    </w:p>
    <w:p w14:paraId="1C611C1B">
      <w:pPr>
        <w:ind w:firstLine="420" w:firstLineChars="200"/>
      </w:pPr>
      <w:r>
        <w:rPr>
          <w:rFonts w:hint="eastAsia"/>
        </w:rPr>
        <w:t>（</w:t>
      </w:r>
      <w:r>
        <w:t>3</w:t>
      </w:r>
      <w:r>
        <w:rPr>
          <w:rFonts w:hint="eastAsia"/>
        </w:rPr>
        <w:t>）偏离认定说明详见评审方法及标准。</w:t>
      </w:r>
    </w:p>
    <w:bookmarkEnd w:id="121"/>
    <w:p w14:paraId="2370DDA8">
      <w:pPr>
        <w:pStyle w:val="26"/>
        <w:tabs>
          <w:tab w:val="left" w:pos="2127"/>
        </w:tabs>
        <w:spacing w:line="340" w:lineRule="exact"/>
        <w:ind w:firstLine="420" w:firstLineChars="200"/>
        <w:jc w:val="left"/>
        <w:rPr>
          <w:rFonts w:ascii="Times New Roman" w:hAnsi="Times New Roman" w:cs="Times New Roman"/>
        </w:rPr>
      </w:pPr>
      <w:r>
        <w:rPr>
          <w:rFonts w:ascii="Times New Roman" w:hAnsi="Times New Roman" w:cs="Times New Roman"/>
        </w:rPr>
        <w:t>（4）本表可扩展。</w:t>
      </w:r>
    </w:p>
    <w:bookmarkEnd w:id="119"/>
    <w:p w14:paraId="17933C7A">
      <w:pPr>
        <w:snapToGrid w:val="0"/>
        <w:spacing w:before="50" w:after="120" w:afterLines="50" w:line="440" w:lineRule="exact"/>
        <w:jc w:val="left"/>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20"/>
    <w:p w14:paraId="399D6B93">
      <w:pPr>
        <w:snapToGrid w:val="0"/>
        <w:spacing w:before="50" w:after="120" w:afterLines="50" w:line="440" w:lineRule="exact"/>
        <w:jc w:val="left"/>
        <w:rPr>
          <w:spacing w:val="20"/>
          <w:szCs w:val="21"/>
          <w:u w:val="single"/>
        </w:rPr>
      </w:pPr>
    </w:p>
    <w:p w14:paraId="37525886">
      <w:pPr>
        <w:snapToGrid w:val="0"/>
        <w:spacing w:before="50" w:after="120" w:afterLines="50" w:line="440" w:lineRule="exact"/>
        <w:jc w:val="left"/>
        <w:rPr>
          <w:spacing w:val="20"/>
          <w:szCs w:val="21"/>
          <w:u w:val="single"/>
        </w:rPr>
      </w:pPr>
    </w:p>
    <w:p w14:paraId="345FD2EF">
      <w:pPr>
        <w:snapToGrid w:val="0"/>
        <w:spacing w:before="50" w:after="120" w:afterLines="50"/>
        <w:jc w:val="left"/>
        <w:rPr>
          <w:szCs w:val="21"/>
        </w:rPr>
      </w:pPr>
      <w:r>
        <w:rPr>
          <w:szCs w:val="21"/>
        </w:rPr>
        <w:t>6．</w:t>
      </w:r>
      <w:r>
        <w:rPr>
          <w:rFonts w:hint="eastAsia"/>
          <w:szCs w:val="21"/>
        </w:rPr>
        <w:t>实施</w:t>
      </w:r>
      <w:r>
        <w:rPr>
          <w:szCs w:val="21"/>
        </w:rPr>
        <w:t>方案。（</w:t>
      </w:r>
      <w:r>
        <w:rPr>
          <w:rFonts w:hint="eastAsia"/>
          <w:szCs w:val="21"/>
        </w:rPr>
        <w:t>如有，</w:t>
      </w:r>
      <w:r>
        <w:rPr>
          <w:szCs w:val="21"/>
        </w:rPr>
        <w:t>自行编写）</w:t>
      </w:r>
    </w:p>
    <w:p w14:paraId="7E3E5B2E">
      <w:pPr>
        <w:snapToGrid w:val="0"/>
        <w:spacing w:before="50" w:after="120" w:afterLines="50"/>
        <w:jc w:val="left"/>
        <w:rPr>
          <w:szCs w:val="21"/>
        </w:rPr>
      </w:pPr>
    </w:p>
    <w:p w14:paraId="6AD4BAE4">
      <w:pPr>
        <w:snapToGrid w:val="0"/>
        <w:spacing w:before="50" w:after="120" w:afterLines="50"/>
        <w:jc w:val="left"/>
        <w:rPr>
          <w:szCs w:val="21"/>
        </w:rPr>
      </w:pPr>
    </w:p>
    <w:p w14:paraId="4883ADA0">
      <w:pPr>
        <w:snapToGrid w:val="0"/>
        <w:spacing w:before="50" w:after="120" w:afterLines="50"/>
        <w:jc w:val="left"/>
        <w:rPr>
          <w:szCs w:val="21"/>
        </w:rPr>
      </w:pPr>
    </w:p>
    <w:p w14:paraId="1F90E45C">
      <w:pPr>
        <w:snapToGrid w:val="0"/>
        <w:spacing w:before="50" w:after="120" w:afterLines="50"/>
        <w:jc w:val="left"/>
        <w:rPr>
          <w:szCs w:val="21"/>
        </w:rPr>
      </w:pPr>
      <w:r>
        <w:rPr>
          <w:szCs w:val="21"/>
        </w:rPr>
        <w:t>7．供应商认为需提供的其他材料（根据采购文件要求编写）</w:t>
      </w:r>
    </w:p>
    <w:p w14:paraId="08797165">
      <w:pPr>
        <w:snapToGrid w:val="0"/>
        <w:spacing w:before="50" w:after="120" w:afterLines="50" w:line="440" w:lineRule="exact"/>
        <w:jc w:val="left"/>
        <w:rPr>
          <w:spacing w:val="20"/>
          <w:szCs w:val="21"/>
          <w:u w:val="single"/>
        </w:rPr>
      </w:pPr>
    </w:p>
    <w:p w14:paraId="7A7F78E4">
      <w:pPr>
        <w:snapToGrid w:val="0"/>
        <w:spacing w:before="50" w:after="120" w:afterLines="50"/>
        <w:jc w:val="left"/>
        <w:rPr>
          <w:spacing w:val="20"/>
          <w:szCs w:val="21"/>
          <w:u w:val="single"/>
        </w:rPr>
      </w:pPr>
    </w:p>
    <w:p w14:paraId="03EA69D4">
      <w:pPr>
        <w:rPr>
          <w:spacing w:val="20"/>
          <w:szCs w:val="21"/>
          <w:u w:val="single"/>
        </w:rPr>
      </w:pPr>
    </w:p>
    <w:p w14:paraId="41BE5322">
      <w:pPr>
        <w:rPr>
          <w:szCs w:val="21"/>
        </w:rPr>
        <w:sectPr>
          <w:pgSz w:w="11906" w:h="16838"/>
          <w:pgMar w:top="1418" w:right="1274" w:bottom="1418" w:left="1418" w:header="851" w:footer="992" w:gutter="0"/>
          <w:cols w:space="720" w:num="1"/>
          <w:docGrid w:linePitch="312" w:charSpace="0"/>
        </w:sectPr>
      </w:pPr>
    </w:p>
    <w:p w14:paraId="3DE93FD8">
      <w:pPr>
        <w:snapToGrid w:val="0"/>
        <w:spacing w:before="50" w:after="120" w:afterLines="50"/>
        <w:jc w:val="left"/>
        <w:rPr>
          <w:b/>
          <w:szCs w:val="21"/>
        </w:rPr>
      </w:pPr>
      <w:bookmarkStart w:id="122" w:name="_Hlk21623752"/>
      <w:r>
        <w:rPr>
          <w:szCs w:val="21"/>
        </w:rPr>
        <w:t>8．近年供应商类似成功案例的业绩证明</w:t>
      </w:r>
    </w:p>
    <w:p w14:paraId="209763F9">
      <w:pPr>
        <w:snapToGrid w:val="0"/>
        <w:spacing w:before="50" w:after="120" w:afterLines="50"/>
        <w:jc w:val="center"/>
        <w:rPr>
          <w:szCs w:val="21"/>
        </w:rPr>
      </w:pPr>
      <w:r>
        <w:rPr>
          <w:b/>
          <w:szCs w:val="21"/>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3737"/>
        <w:gridCol w:w="3123"/>
        <w:gridCol w:w="985"/>
        <w:gridCol w:w="985"/>
        <w:gridCol w:w="1314"/>
        <w:gridCol w:w="1971"/>
      </w:tblGrid>
      <w:tr w14:paraId="4B7AC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1062" w:type="dxa"/>
            <w:tcBorders>
              <w:top w:val="single" w:color="auto" w:sz="4" w:space="0"/>
              <w:left w:val="single" w:color="auto" w:sz="4" w:space="0"/>
              <w:right w:val="single" w:color="auto" w:sz="4" w:space="0"/>
            </w:tcBorders>
          </w:tcPr>
          <w:p w14:paraId="4EBCEEDC">
            <w:pPr>
              <w:snapToGrid w:val="0"/>
              <w:spacing w:line="240" w:lineRule="exact"/>
              <w:jc w:val="center"/>
              <w:rPr>
                <w:szCs w:val="21"/>
              </w:rPr>
            </w:pPr>
          </w:p>
          <w:p w14:paraId="6CD7C2FB">
            <w:pPr>
              <w:snapToGrid w:val="0"/>
              <w:spacing w:line="240" w:lineRule="exact"/>
              <w:jc w:val="center"/>
              <w:rPr>
                <w:szCs w:val="21"/>
              </w:rPr>
            </w:pPr>
          </w:p>
          <w:p w14:paraId="6864D6DD">
            <w:pPr>
              <w:snapToGrid w:val="0"/>
              <w:spacing w:line="240" w:lineRule="exact"/>
              <w:jc w:val="center"/>
              <w:rPr>
                <w:szCs w:val="21"/>
              </w:rPr>
            </w:pPr>
            <w:r>
              <w:rPr>
                <w:rFonts w:hint="eastAsia"/>
                <w:szCs w:val="21"/>
              </w:rPr>
              <w:t>序号</w:t>
            </w:r>
          </w:p>
        </w:tc>
        <w:tc>
          <w:tcPr>
            <w:tcW w:w="3737" w:type="dxa"/>
            <w:tcBorders>
              <w:top w:val="single" w:color="auto" w:sz="4" w:space="0"/>
              <w:left w:val="single" w:color="auto" w:sz="4" w:space="0"/>
              <w:bottom w:val="single" w:color="auto" w:sz="4" w:space="0"/>
              <w:right w:val="single" w:color="auto" w:sz="4" w:space="0"/>
            </w:tcBorders>
            <w:vAlign w:val="center"/>
          </w:tcPr>
          <w:p w14:paraId="549EA079">
            <w:pPr>
              <w:snapToGrid w:val="0"/>
              <w:spacing w:line="240" w:lineRule="exact"/>
              <w:jc w:val="center"/>
              <w:rPr>
                <w:szCs w:val="21"/>
              </w:rPr>
            </w:pPr>
            <w:r>
              <w:rPr>
                <w:szCs w:val="21"/>
              </w:rPr>
              <w:t>采购单位名称</w:t>
            </w:r>
          </w:p>
        </w:tc>
        <w:tc>
          <w:tcPr>
            <w:tcW w:w="3123" w:type="dxa"/>
            <w:tcBorders>
              <w:top w:val="single" w:color="auto" w:sz="4" w:space="0"/>
              <w:left w:val="single" w:color="auto" w:sz="4" w:space="0"/>
              <w:bottom w:val="single" w:color="auto" w:sz="4" w:space="0"/>
              <w:right w:val="single" w:color="auto" w:sz="4" w:space="0"/>
            </w:tcBorders>
            <w:vAlign w:val="center"/>
          </w:tcPr>
          <w:p w14:paraId="1DB52A23">
            <w:pPr>
              <w:snapToGrid w:val="0"/>
              <w:spacing w:line="240" w:lineRule="exact"/>
              <w:jc w:val="center"/>
              <w:rPr>
                <w:szCs w:val="21"/>
              </w:rPr>
            </w:pPr>
            <w:r>
              <w:rPr>
                <w:szCs w:val="21"/>
              </w:rPr>
              <w:t>项目名称或服务内容</w:t>
            </w:r>
          </w:p>
        </w:tc>
        <w:tc>
          <w:tcPr>
            <w:tcW w:w="985" w:type="dxa"/>
            <w:tcBorders>
              <w:top w:val="single" w:color="auto" w:sz="4" w:space="0"/>
              <w:left w:val="single" w:color="auto" w:sz="4" w:space="0"/>
              <w:bottom w:val="single" w:color="auto" w:sz="4" w:space="0"/>
              <w:right w:val="single" w:color="auto" w:sz="4" w:space="0"/>
            </w:tcBorders>
            <w:vAlign w:val="center"/>
          </w:tcPr>
          <w:p w14:paraId="099903DE">
            <w:pPr>
              <w:snapToGrid w:val="0"/>
              <w:spacing w:line="240" w:lineRule="exact"/>
              <w:jc w:val="center"/>
              <w:rPr>
                <w:szCs w:val="21"/>
              </w:rPr>
            </w:pPr>
            <w:r>
              <w:rPr>
                <w:szCs w:val="21"/>
              </w:rPr>
              <w:t>服务</w:t>
            </w:r>
          </w:p>
          <w:p w14:paraId="081E83B8">
            <w:pPr>
              <w:snapToGrid w:val="0"/>
              <w:spacing w:line="240" w:lineRule="exact"/>
              <w:jc w:val="center"/>
              <w:rPr>
                <w:szCs w:val="21"/>
              </w:rPr>
            </w:pPr>
            <w:r>
              <w:rPr>
                <w:szCs w:val="21"/>
              </w:rPr>
              <w:t>数量或年限</w:t>
            </w:r>
          </w:p>
        </w:tc>
        <w:tc>
          <w:tcPr>
            <w:tcW w:w="985" w:type="dxa"/>
            <w:tcBorders>
              <w:top w:val="single" w:color="auto" w:sz="4" w:space="0"/>
              <w:left w:val="single" w:color="auto" w:sz="4" w:space="0"/>
              <w:bottom w:val="single" w:color="auto" w:sz="4" w:space="0"/>
              <w:right w:val="single" w:color="auto" w:sz="4" w:space="0"/>
            </w:tcBorders>
            <w:vAlign w:val="center"/>
          </w:tcPr>
          <w:p w14:paraId="3873848C">
            <w:pPr>
              <w:snapToGrid w:val="0"/>
              <w:spacing w:line="240" w:lineRule="exact"/>
              <w:jc w:val="center"/>
              <w:rPr>
                <w:szCs w:val="21"/>
              </w:rPr>
            </w:pPr>
            <w:r>
              <w:rPr>
                <w:szCs w:val="21"/>
              </w:rPr>
              <w:t>单价</w:t>
            </w:r>
            <w:r>
              <w:rPr>
                <w:rFonts w:hint="eastAsia"/>
                <w:szCs w:val="21"/>
              </w:rPr>
              <w:t>（元）</w:t>
            </w:r>
          </w:p>
        </w:tc>
        <w:tc>
          <w:tcPr>
            <w:tcW w:w="1314" w:type="dxa"/>
            <w:tcBorders>
              <w:top w:val="single" w:color="auto" w:sz="4" w:space="0"/>
              <w:left w:val="single" w:color="auto" w:sz="4" w:space="0"/>
              <w:bottom w:val="single" w:color="auto" w:sz="4" w:space="0"/>
              <w:right w:val="single" w:color="auto" w:sz="4" w:space="0"/>
            </w:tcBorders>
            <w:vAlign w:val="center"/>
          </w:tcPr>
          <w:p w14:paraId="5907D5A0">
            <w:pPr>
              <w:snapToGrid w:val="0"/>
              <w:spacing w:line="240" w:lineRule="exact"/>
              <w:jc w:val="center"/>
              <w:rPr>
                <w:szCs w:val="21"/>
              </w:rPr>
            </w:pPr>
            <w:r>
              <w:rPr>
                <w:szCs w:val="21"/>
              </w:rPr>
              <w:t>合同</w:t>
            </w:r>
            <w:r>
              <w:rPr>
                <w:rFonts w:hint="eastAsia"/>
                <w:szCs w:val="21"/>
              </w:rPr>
              <w:t>总价</w:t>
            </w:r>
          </w:p>
          <w:p w14:paraId="7DBC3B47">
            <w:pPr>
              <w:snapToGrid w:val="0"/>
              <w:spacing w:line="240" w:lineRule="exact"/>
              <w:jc w:val="center"/>
              <w:rPr>
                <w:szCs w:val="21"/>
              </w:rPr>
            </w:pPr>
            <w:r>
              <w:rPr>
                <w:szCs w:val="21"/>
              </w:rPr>
              <w:t>（元）</w:t>
            </w:r>
          </w:p>
        </w:tc>
        <w:tc>
          <w:tcPr>
            <w:tcW w:w="1971" w:type="dxa"/>
            <w:tcBorders>
              <w:top w:val="single" w:color="auto" w:sz="4" w:space="0"/>
              <w:left w:val="single" w:color="auto" w:sz="4" w:space="0"/>
              <w:bottom w:val="single" w:color="auto" w:sz="4" w:space="0"/>
              <w:right w:val="single" w:color="auto" w:sz="4" w:space="0"/>
            </w:tcBorders>
            <w:vAlign w:val="center"/>
          </w:tcPr>
          <w:p w14:paraId="2151238A">
            <w:pPr>
              <w:jc w:val="center"/>
              <w:rPr>
                <w:szCs w:val="21"/>
              </w:rPr>
            </w:pPr>
            <w:r>
              <w:rPr>
                <w:szCs w:val="21"/>
              </w:rPr>
              <w:t>采购单位联系人及联系电话</w:t>
            </w:r>
          </w:p>
        </w:tc>
      </w:tr>
      <w:tr w14:paraId="3D37F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62" w:type="dxa"/>
            <w:tcBorders>
              <w:top w:val="single" w:color="auto" w:sz="4" w:space="0"/>
              <w:left w:val="single" w:color="auto" w:sz="4" w:space="0"/>
              <w:bottom w:val="single" w:color="auto" w:sz="4" w:space="0"/>
              <w:right w:val="single" w:color="auto" w:sz="4" w:space="0"/>
            </w:tcBorders>
          </w:tcPr>
          <w:p w14:paraId="4952E28A">
            <w:pPr>
              <w:snapToGrid w:val="0"/>
              <w:spacing w:line="240" w:lineRule="exact"/>
              <w:jc w:val="left"/>
              <w:rPr>
                <w:szCs w:val="21"/>
              </w:rPr>
            </w:pPr>
          </w:p>
        </w:tc>
        <w:tc>
          <w:tcPr>
            <w:tcW w:w="3737" w:type="dxa"/>
            <w:tcBorders>
              <w:top w:val="single" w:color="auto" w:sz="4" w:space="0"/>
              <w:left w:val="single" w:color="auto" w:sz="4" w:space="0"/>
              <w:bottom w:val="single" w:color="auto" w:sz="4" w:space="0"/>
              <w:right w:val="single" w:color="auto" w:sz="4" w:space="0"/>
            </w:tcBorders>
          </w:tcPr>
          <w:p w14:paraId="4929C763">
            <w:pPr>
              <w:snapToGrid w:val="0"/>
              <w:spacing w:line="240" w:lineRule="exact"/>
              <w:jc w:val="left"/>
              <w:rPr>
                <w:szCs w:val="21"/>
              </w:rPr>
            </w:pPr>
          </w:p>
        </w:tc>
        <w:tc>
          <w:tcPr>
            <w:tcW w:w="3123" w:type="dxa"/>
            <w:tcBorders>
              <w:top w:val="single" w:color="auto" w:sz="4" w:space="0"/>
              <w:left w:val="single" w:color="auto" w:sz="4" w:space="0"/>
              <w:bottom w:val="single" w:color="auto" w:sz="4" w:space="0"/>
              <w:right w:val="single" w:color="auto" w:sz="4" w:space="0"/>
            </w:tcBorders>
          </w:tcPr>
          <w:p w14:paraId="294C094A">
            <w:pPr>
              <w:snapToGrid w:val="0"/>
              <w:spacing w:line="24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2CB70C3F">
            <w:pPr>
              <w:snapToGrid w:val="0"/>
              <w:spacing w:line="24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0AB52F0A">
            <w:pPr>
              <w:snapToGrid w:val="0"/>
              <w:spacing w:line="240" w:lineRule="exact"/>
              <w:jc w:val="left"/>
              <w:rPr>
                <w:szCs w:val="21"/>
              </w:rPr>
            </w:pPr>
          </w:p>
        </w:tc>
        <w:tc>
          <w:tcPr>
            <w:tcW w:w="1314" w:type="dxa"/>
            <w:tcBorders>
              <w:top w:val="single" w:color="auto" w:sz="4" w:space="0"/>
              <w:left w:val="single" w:color="auto" w:sz="4" w:space="0"/>
              <w:bottom w:val="single" w:color="auto" w:sz="4" w:space="0"/>
              <w:right w:val="single" w:color="auto" w:sz="4" w:space="0"/>
            </w:tcBorders>
          </w:tcPr>
          <w:p w14:paraId="0D09F1D9">
            <w:pPr>
              <w:snapToGrid w:val="0"/>
              <w:spacing w:line="240" w:lineRule="exact"/>
              <w:jc w:val="left"/>
              <w:rPr>
                <w:szCs w:val="21"/>
              </w:rPr>
            </w:pPr>
          </w:p>
        </w:tc>
        <w:tc>
          <w:tcPr>
            <w:tcW w:w="1971" w:type="dxa"/>
            <w:tcBorders>
              <w:top w:val="single" w:color="auto" w:sz="4" w:space="0"/>
              <w:left w:val="single" w:color="auto" w:sz="4" w:space="0"/>
              <w:bottom w:val="single" w:color="auto" w:sz="4" w:space="0"/>
              <w:right w:val="single" w:color="auto" w:sz="4" w:space="0"/>
            </w:tcBorders>
          </w:tcPr>
          <w:p w14:paraId="5D111512">
            <w:pPr>
              <w:snapToGrid w:val="0"/>
              <w:spacing w:line="240" w:lineRule="exact"/>
              <w:jc w:val="left"/>
              <w:rPr>
                <w:szCs w:val="21"/>
              </w:rPr>
            </w:pPr>
          </w:p>
        </w:tc>
      </w:tr>
      <w:tr w14:paraId="338C0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tcPr>
          <w:p w14:paraId="1D7822A0">
            <w:pPr>
              <w:snapToGrid w:val="0"/>
              <w:spacing w:before="50" w:after="120" w:afterLines="50" w:line="400" w:lineRule="exact"/>
              <w:jc w:val="left"/>
              <w:rPr>
                <w:szCs w:val="21"/>
              </w:rPr>
            </w:pPr>
          </w:p>
        </w:tc>
        <w:tc>
          <w:tcPr>
            <w:tcW w:w="3737" w:type="dxa"/>
            <w:tcBorders>
              <w:top w:val="single" w:color="auto" w:sz="4" w:space="0"/>
              <w:left w:val="single" w:color="auto" w:sz="4" w:space="0"/>
              <w:bottom w:val="single" w:color="auto" w:sz="4" w:space="0"/>
              <w:right w:val="single" w:color="auto" w:sz="4" w:space="0"/>
            </w:tcBorders>
          </w:tcPr>
          <w:p w14:paraId="22C3A645">
            <w:pPr>
              <w:snapToGrid w:val="0"/>
              <w:spacing w:before="50" w:after="120" w:afterLines="50" w:line="400" w:lineRule="exact"/>
              <w:jc w:val="left"/>
              <w:rPr>
                <w:szCs w:val="21"/>
              </w:rPr>
            </w:pPr>
          </w:p>
        </w:tc>
        <w:tc>
          <w:tcPr>
            <w:tcW w:w="3123" w:type="dxa"/>
            <w:tcBorders>
              <w:top w:val="single" w:color="auto" w:sz="4" w:space="0"/>
              <w:left w:val="single" w:color="auto" w:sz="4" w:space="0"/>
              <w:bottom w:val="single" w:color="auto" w:sz="4" w:space="0"/>
              <w:right w:val="single" w:color="auto" w:sz="4" w:space="0"/>
            </w:tcBorders>
          </w:tcPr>
          <w:p w14:paraId="50A2BA55">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665BA279">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04212BA3">
            <w:pPr>
              <w:snapToGrid w:val="0"/>
              <w:spacing w:before="50" w:after="120" w:afterLines="50" w:line="400" w:lineRule="exact"/>
              <w:jc w:val="left"/>
              <w:rPr>
                <w:szCs w:val="21"/>
              </w:rPr>
            </w:pPr>
          </w:p>
        </w:tc>
        <w:tc>
          <w:tcPr>
            <w:tcW w:w="1314" w:type="dxa"/>
            <w:tcBorders>
              <w:top w:val="single" w:color="auto" w:sz="4" w:space="0"/>
              <w:left w:val="single" w:color="auto" w:sz="4" w:space="0"/>
              <w:bottom w:val="single" w:color="auto" w:sz="4" w:space="0"/>
              <w:right w:val="single" w:color="auto" w:sz="4" w:space="0"/>
            </w:tcBorders>
          </w:tcPr>
          <w:p w14:paraId="7DCDBE54">
            <w:pPr>
              <w:snapToGrid w:val="0"/>
              <w:spacing w:before="50" w:after="120" w:afterLines="50" w:line="400" w:lineRule="exact"/>
              <w:jc w:val="left"/>
              <w:rPr>
                <w:szCs w:val="21"/>
              </w:rPr>
            </w:pPr>
          </w:p>
        </w:tc>
        <w:tc>
          <w:tcPr>
            <w:tcW w:w="1971" w:type="dxa"/>
            <w:tcBorders>
              <w:top w:val="single" w:color="auto" w:sz="4" w:space="0"/>
              <w:left w:val="single" w:color="auto" w:sz="4" w:space="0"/>
              <w:bottom w:val="single" w:color="auto" w:sz="4" w:space="0"/>
              <w:right w:val="single" w:color="auto" w:sz="4" w:space="0"/>
            </w:tcBorders>
          </w:tcPr>
          <w:p w14:paraId="0CA31AFB">
            <w:pPr>
              <w:snapToGrid w:val="0"/>
              <w:spacing w:before="50" w:after="120" w:afterLines="50" w:line="400" w:lineRule="exact"/>
              <w:jc w:val="left"/>
              <w:rPr>
                <w:szCs w:val="21"/>
              </w:rPr>
            </w:pPr>
          </w:p>
        </w:tc>
      </w:tr>
      <w:tr w14:paraId="1AE07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62" w:type="dxa"/>
            <w:tcBorders>
              <w:top w:val="single" w:color="auto" w:sz="4" w:space="0"/>
              <w:left w:val="single" w:color="auto" w:sz="4" w:space="0"/>
              <w:bottom w:val="single" w:color="auto" w:sz="4" w:space="0"/>
              <w:right w:val="single" w:color="auto" w:sz="4" w:space="0"/>
            </w:tcBorders>
          </w:tcPr>
          <w:p w14:paraId="2C1EA3E5">
            <w:pPr>
              <w:snapToGrid w:val="0"/>
              <w:spacing w:before="50" w:after="120" w:afterLines="50" w:line="400" w:lineRule="exact"/>
              <w:jc w:val="left"/>
              <w:rPr>
                <w:szCs w:val="21"/>
              </w:rPr>
            </w:pPr>
          </w:p>
        </w:tc>
        <w:tc>
          <w:tcPr>
            <w:tcW w:w="3737" w:type="dxa"/>
            <w:tcBorders>
              <w:top w:val="single" w:color="auto" w:sz="4" w:space="0"/>
              <w:left w:val="single" w:color="auto" w:sz="4" w:space="0"/>
              <w:bottom w:val="single" w:color="auto" w:sz="4" w:space="0"/>
              <w:right w:val="single" w:color="auto" w:sz="4" w:space="0"/>
            </w:tcBorders>
          </w:tcPr>
          <w:p w14:paraId="554EE4E4">
            <w:pPr>
              <w:snapToGrid w:val="0"/>
              <w:spacing w:before="50" w:after="120" w:afterLines="50" w:line="400" w:lineRule="exact"/>
              <w:jc w:val="left"/>
              <w:rPr>
                <w:szCs w:val="21"/>
              </w:rPr>
            </w:pPr>
          </w:p>
        </w:tc>
        <w:tc>
          <w:tcPr>
            <w:tcW w:w="3123" w:type="dxa"/>
            <w:tcBorders>
              <w:top w:val="single" w:color="auto" w:sz="4" w:space="0"/>
              <w:left w:val="single" w:color="auto" w:sz="4" w:space="0"/>
              <w:bottom w:val="single" w:color="auto" w:sz="4" w:space="0"/>
              <w:right w:val="single" w:color="auto" w:sz="4" w:space="0"/>
            </w:tcBorders>
          </w:tcPr>
          <w:p w14:paraId="37A5379E">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1A55B526">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3CC20C75">
            <w:pPr>
              <w:snapToGrid w:val="0"/>
              <w:spacing w:before="50" w:after="120" w:afterLines="50" w:line="400" w:lineRule="exact"/>
              <w:jc w:val="left"/>
              <w:rPr>
                <w:szCs w:val="21"/>
              </w:rPr>
            </w:pPr>
          </w:p>
        </w:tc>
        <w:tc>
          <w:tcPr>
            <w:tcW w:w="1314" w:type="dxa"/>
            <w:tcBorders>
              <w:top w:val="single" w:color="auto" w:sz="4" w:space="0"/>
              <w:left w:val="single" w:color="auto" w:sz="4" w:space="0"/>
              <w:bottom w:val="single" w:color="auto" w:sz="4" w:space="0"/>
              <w:right w:val="single" w:color="auto" w:sz="4" w:space="0"/>
            </w:tcBorders>
          </w:tcPr>
          <w:p w14:paraId="3A49DDB7">
            <w:pPr>
              <w:snapToGrid w:val="0"/>
              <w:spacing w:before="50" w:after="120" w:afterLines="50" w:line="400" w:lineRule="exact"/>
              <w:jc w:val="left"/>
              <w:rPr>
                <w:szCs w:val="21"/>
              </w:rPr>
            </w:pPr>
          </w:p>
        </w:tc>
        <w:tc>
          <w:tcPr>
            <w:tcW w:w="1971" w:type="dxa"/>
            <w:tcBorders>
              <w:top w:val="single" w:color="auto" w:sz="4" w:space="0"/>
              <w:left w:val="single" w:color="auto" w:sz="4" w:space="0"/>
              <w:bottom w:val="single" w:color="auto" w:sz="4" w:space="0"/>
              <w:right w:val="single" w:color="auto" w:sz="4" w:space="0"/>
            </w:tcBorders>
          </w:tcPr>
          <w:p w14:paraId="38E54628">
            <w:pPr>
              <w:snapToGrid w:val="0"/>
              <w:spacing w:before="50" w:after="120" w:afterLines="50" w:line="400" w:lineRule="exact"/>
              <w:jc w:val="left"/>
              <w:rPr>
                <w:szCs w:val="21"/>
              </w:rPr>
            </w:pPr>
          </w:p>
        </w:tc>
      </w:tr>
      <w:tr w14:paraId="541CA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tcPr>
          <w:p w14:paraId="77DDD16A">
            <w:pPr>
              <w:snapToGrid w:val="0"/>
              <w:spacing w:before="50" w:after="120" w:afterLines="50" w:line="400" w:lineRule="exact"/>
              <w:jc w:val="left"/>
              <w:rPr>
                <w:szCs w:val="21"/>
              </w:rPr>
            </w:pPr>
          </w:p>
        </w:tc>
        <w:tc>
          <w:tcPr>
            <w:tcW w:w="3737" w:type="dxa"/>
            <w:tcBorders>
              <w:top w:val="single" w:color="auto" w:sz="4" w:space="0"/>
              <w:left w:val="single" w:color="auto" w:sz="4" w:space="0"/>
              <w:bottom w:val="single" w:color="auto" w:sz="4" w:space="0"/>
              <w:right w:val="single" w:color="auto" w:sz="4" w:space="0"/>
            </w:tcBorders>
          </w:tcPr>
          <w:p w14:paraId="578122CD">
            <w:pPr>
              <w:snapToGrid w:val="0"/>
              <w:spacing w:before="50" w:after="120" w:afterLines="50" w:line="400" w:lineRule="exact"/>
              <w:jc w:val="left"/>
              <w:rPr>
                <w:szCs w:val="21"/>
              </w:rPr>
            </w:pPr>
          </w:p>
        </w:tc>
        <w:tc>
          <w:tcPr>
            <w:tcW w:w="3123" w:type="dxa"/>
            <w:tcBorders>
              <w:top w:val="single" w:color="auto" w:sz="4" w:space="0"/>
              <w:left w:val="single" w:color="auto" w:sz="4" w:space="0"/>
              <w:bottom w:val="single" w:color="auto" w:sz="4" w:space="0"/>
              <w:right w:val="single" w:color="auto" w:sz="4" w:space="0"/>
            </w:tcBorders>
          </w:tcPr>
          <w:p w14:paraId="13268BB4">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33118A2E">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27718543">
            <w:pPr>
              <w:snapToGrid w:val="0"/>
              <w:spacing w:before="50" w:after="120" w:afterLines="50" w:line="400" w:lineRule="exact"/>
              <w:jc w:val="left"/>
              <w:rPr>
                <w:szCs w:val="21"/>
              </w:rPr>
            </w:pPr>
          </w:p>
        </w:tc>
        <w:tc>
          <w:tcPr>
            <w:tcW w:w="1314" w:type="dxa"/>
            <w:tcBorders>
              <w:top w:val="single" w:color="auto" w:sz="4" w:space="0"/>
              <w:left w:val="single" w:color="auto" w:sz="4" w:space="0"/>
              <w:bottom w:val="single" w:color="auto" w:sz="4" w:space="0"/>
              <w:right w:val="single" w:color="auto" w:sz="4" w:space="0"/>
            </w:tcBorders>
          </w:tcPr>
          <w:p w14:paraId="5A61187F">
            <w:pPr>
              <w:snapToGrid w:val="0"/>
              <w:spacing w:before="50" w:after="120" w:afterLines="50" w:line="400" w:lineRule="exact"/>
              <w:jc w:val="left"/>
              <w:rPr>
                <w:szCs w:val="21"/>
              </w:rPr>
            </w:pPr>
          </w:p>
        </w:tc>
        <w:tc>
          <w:tcPr>
            <w:tcW w:w="1971" w:type="dxa"/>
            <w:tcBorders>
              <w:top w:val="single" w:color="auto" w:sz="4" w:space="0"/>
              <w:left w:val="single" w:color="auto" w:sz="4" w:space="0"/>
              <w:bottom w:val="single" w:color="auto" w:sz="4" w:space="0"/>
              <w:right w:val="single" w:color="auto" w:sz="4" w:space="0"/>
            </w:tcBorders>
          </w:tcPr>
          <w:p w14:paraId="5530B486">
            <w:pPr>
              <w:snapToGrid w:val="0"/>
              <w:spacing w:before="50" w:after="120" w:afterLines="50" w:line="400" w:lineRule="exact"/>
              <w:jc w:val="left"/>
              <w:rPr>
                <w:szCs w:val="21"/>
              </w:rPr>
            </w:pPr>
          </w:p>
        </w:tc>
      </w:tr>
      <w:tr w14:paraId="21A7A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2" w:type="dxa"/>
            <w:tcBorders>
              <w:top w:val="single" w:color="auto" w:sz="4" w:space="0"/>
              <w:left w:val="single" w:color="auto" w:sz="4" w:space="0"/>
              <w:bottom w:val="single" w:color="auto" w:sz="4" w:space="0"/>
              <w:right w:val="single" w:color="auto" w:sz="4" w:space="0"/>
            </w:tcBorders>
          </w:tcPr>
          <w:p w14:paraId="059EC182">
            <w:pPr>
              <w:snapToGrid w:val="0"/>
              <w:spacing w:before="50" w:after="120" w:afterLines="50" w:line="400" w:lineRule="exact"/>
              <w:jc w:val="left"/>
              <w:rPr>
                <w:szCs w:val="21"/>
              </w:rPr>
            </w:pPr>
          </w:p>
        </w:tc>
        <w:tc>
          <w:tcPr>
            <w:tcW w:w="3737" w:type="dxa"/>
            <w:tcBorders>
              <w:top w:val="single" w:color="auto" w:sz="4" w:space="0"/>
              <w:left w:val="single" w:color="auto" w:sz="4" w:space="0"/>
              <w:bottom w:val="single" w:color="auto" w:sz="4" w:space="0"/>
              <w:right w:val="single" w:color="auto" w:sz="4" w:space="0"/>
            </w:tcBorders>
          </w:tcPr>
          <w:p w14:paraId="386EA076">
            <w:pPr>
              <w:snapToGrid w:val="0"/>
              <w:spacing w:before="50" w:after="120" w:afterLines="50" w:line="400" w:lineRule="exact"/>
              <w:jc w:val="left"/>
              <w:rPr>
                <w:szCs w:val="21"/>
              </w:rPr>
            </w:pPr>
          </w:p>
        </w:tc>
        <w:tc>
          <w:tcPr>
            <w:tcW w:w="3123" w:type="dxa"/>
            <w:tcBorders>
              <w:top w:val="single" w:color="auto" w:sz="4" w:space="0"/>
              <w:left w:val="single" w:color="auto" w:sz="4" w:space="0"/>
              <w:bottom w:val="single" w:color="auto" w:sz="4" w:space="0"/>
              <w:right w:val="single" w:color="auto" w:sz="4" w:space="0"/>
            </w:tcBorders>
          </w:tcPr>
          <w:p w14:paraId="5DA79A0F">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50D86BA7">
            <w:pPr>
              <w:snapToGrid w:val="0"/>
              <w:spacing w:before="50" w:after="120" w:afterLines="50" w:line="400" w:lineRule="exact"/>
              <w:jc w:val="left"/>
              <w:rPr>
                <w:szCs w:val="21"/>
              </w:rPr>
            </w:pPr>
          </w:p>
        </w:tc>
        <w:tc>
          <w:tcPr>
            <w:tcW w:w="985" w:type="dxa"/>
            <w:tcBorders>
              <w:top w:val="single" w:color="auto" w:sz="4" w:space="0"/>
              <w:left w:val="single" w:color="auto" w:sz="4" w:space="0"/>
              <w:bottom w:val="single" w:color="auto" w:sz="4" w:space="0"/>
              <w:right w:val="single" w:color="auto" w:sz="4" w:space="0"/>
            </w:tcBorders>
          </w:tcPr>
          <w:p w14:paraId="4A236DDF">
            <w:pPr>
              <w:snapToGrid w:val="0"/>
              <w:spacing w:before="50" w:after="120" w:afterLines="50" w:line="400" w:lineRule="exact"/>
              <w:jc w:val="left"/>
              <w:rPr>
                <w:szCs w:val="21"/>
              </w:rPr>
            </w:pPr>
          </w:p>
        </w:tc>
        <w:tc>
          <w:tcPr>
            <w:tcW w:w="1314" w:type="dxa"/>
            <w:tcBorders>
              <w:top w:val="single" w:color="auto" w:sz="4" w:space="0"/>
              <w:left w:val="single" w:color="auto" w:sz="4" w:space="0"/>
              <w:bottom w:val="single" w:color="auto" w:sz="4" w:space="0"/>
              <w:right w:val="single" w:color="auto" w:sz="4" w:space="0"/>
            </w:tcBorders>
          </w:tcPr>
          <w:p w14:paraId="7BFA520E">
            <w:pPr>
              <w:snapToGrid w:val="0"/>
              <w:spacing w:before="50" w:after="120" w:afterLines="50" w:line="400" w:lineRule="exact"/>
              <w:jc w:val="left"/>
              <w:rPr>
                <w:szCs w:val="21"/>
              </w:rPr>
            </w:pPr>
          </w:p>
        </w:tc>
        <w:tc>
          <w:tcPr>
            <w:tcW w:w="1971" w:type="dxa"/>
            <w:tcBorders>
              <w:top w:val="single" w:color="auto" w:sz="4" w:space="0"/>
              <w:left w:val="single" w:color="auto" w:sz="4" w:space="0"/>
              <w:bottom w:val="single" w:color="auto" w:sz="4" w:space="0"/>
              <w:right w:val="single" w:color="auto" w:sz="4" w:space="0"/>
            </w:tcBorders>
          </w:tcPr>
          <w:p w14:paraId="10F50C78">
            <w:pPr>
              <w:snapToGrid w:val="0"/>
              <w:spacing w:before="50" w:after="120" w:afterLines="50" w:line="400" w:lineRule="exact"/>
              <w:jc w:val="left"/>
              <w:rPr>
                <w:szCs w:val="21"/>
              </w:rPr>
            </w:pPr>
          </w:p>
        </w:tc>
      </w:tr>
    </w:tbl>
    <w:p w14:paraId="39D1D8EA">
      <w:pPr>
        <w:pStyle w:val="16"/>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14:paraId="185BC975">
      <w:pPr>
        <w:pStyle w:val="16"/>
        <w:snapToGrid w:val="0"/>
        <w:rPr>
          <w:rFonts w:ascii="Times New Roman" w:hAnsi="Times New Roman" w:eastAsia="宋体" w:cs="Times New Roman"/>
          <w:sz w:val="21"/>
          <w:szCs w:val="21"/>
        </w:rPr>
      </w:pPr>
      <w:r>
        <w:rPr>
          <w:rFonts w:ascii="Times New Roman" w:hAnsi="Times New Roman" w:eastAsia="宋体" w:cs="Times New Roman"/>
          <w:szCs w:val="21"/>
        </w:rPr>
        <w:t>（1）</w:t>
      </w:r>
      <w:r>
        <w:rPr>
          <w:rFonts w:ascii="Times New Roman" w:hAnsi="Times New Roman" w:eastAsia="宋体" w:cs="Times New Roman"/>
          <w:sz w:val="21"/>
          <w:szCs w:val="21"/>
        </w:rPr>
        <w:t>未附</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的业绩无效</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以</w:t>
      </w:r>
      <w:r>
        <w:rPr>
          <w:rFonts w:hint="eastAsia" w:ascii="Times New Roman" w:hAnsi="Times New Roman" w:eastAsia="宋体" w:cs="Times New Roman"/>
          <w:sz w:val="21"/>
          <w:szCs w:val="21"/>
        </w:rPr>
        <w:t>成交</w:t>
      </w:r>
      <w:r>
        <w:rPr>
          <w:rFonts w:ascii="Times New Roman" w:hAnsi="Times New Roman" w:eastAsia="宋体" w:cs="Times New Roman"/>
          <w:sz w:val="21"/>
          <w:szCs w:val="21"/>
        </w:rPr>
        <w:t>通知书或合同复印件为准</w:t>
      </w:r>
      <w:r>
        <w:rPr>
          <w:rFonts w:hint="eastAsia" w:ascii="Times New Roman" w:hAnsi="Times New Roman" w:eastAsia="宋体" w:cs="Times New Roman"/>
          <w:sz w:val="21"/>
          <w:szCs w:val="21"/>
        </w:rPr>
        <w:t>。</w:t>
      </w:r>
    </w:p>
    <w:p w14:paraId="49FC4D42">
      <w:pPr>
        <w:pStyle w:val="16"/>
        <w:snapToGrid w:val="0"/>
        <w:rPr>
          <w:rFonts w:ascii="Times New Roman" w:hAnsi="Times New Roman" w:eastAsia="宋体" w:cs="Times New Roman"/>
          <w:sz w:val="21"/>
          <w:szCs w:val="21"/>
        </w:rPr>
      </w:pPr>
      <w:r>
        <w:rPr>
          <w:rFonts w:ascii="Times New Roman" w:hAnsi="Times New Roman" w:eastAsia="宋体" w:cs="Times New Roman"/>
          <w:szCs w:val="21"/>
        </w:rPr>
        <w:t>（2）</w:t>
      </w:r>
      <w:r>
        <w:rPr>
          <w:rFonts w:ascii="Times New Roman" w:hAnsi="Times New Roman" w:eastAsia="宋体" w:cs="Times New Roman"/>
          <w:sz w:val="21"/>
          <w:szCs w:val="21"/>
        </w:rPr>
        <w:t>类似项目的定义</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u w:val="single"/>
        </w:rPr>
        <w:t xml:space="preserve"> </w:t>
      </w:r>
      <w:r>
        <w:rPr>
          <w:rFonts w:ascii="Times New Roman" w:hAnsi="Times New Roman" w:eastAsia="宋体" w:cs="Times New Roman"/>
          <w:sz w:val="21"/>
          <w:szCs w:val="21"/>
          <w:u w:val="single"/>
        </w:rPr>
        <w:t xml:space="preserve">               </w:t>
      </w:r>
      <w:r>
        <w:rPr>
          <w:rFonts w:ascii="Times New Roman" w:hAnsi="Times New Roman" w:eastAsia="宋体" w:cs="Times New Roman"/>
          <w:sz w:val="21"/>
          <w:szCs w:val="21"/>
        </w:rPr>
        <w:t>。</w:t>
      </w:r>
    </w:p>
    <w:p w14:paraId="644029E9">
      <w:r>
        <w:rPr>
          <w:szCs w:val="21"/>
        </w:rPr>
        <w:t>（3）</w:t>
      </w:r>
      <w:r>
        <w:t>本表可拓展</w:t>
      </w:r>
      <w:r>
        <w:rPr>
          <w:rFonts w:hint="eastAsia"/>
        </w:rPr>
        <w:t>。</w:t>
      </w:r>
    </w:p>
    <w:p w14:paraId="4278E46B">
      <w:pPr>
        <w:snapToGrid w:val="0"/>
        <w:spacing w:before="50"/>
        <w:jc w:val="left"/>
        <w:rPr>
          <w:szCs w:val="21"/>
        </w:rPr>
      </w:pPr>
    </w:p>
    <w:p w14:paraId="70324D51">
      <w:pPr>
        <w:snapToGrid w:val="0"/>
        <w:spacing w:before="50"/>
        <w:jc w:val="left"/>
        <w:rPr>
          <w:szCs w:val="21"/>
        </w:rPr>
        <w:sectPr>
          <w:pgSz w:w="16838" w:h="11906" w:orient="landscape"/>
          <w:pgMar w:top="1274" w:right="1418" w:bottom="1418" w:left="1418" w:header="851" w:footer="992" w:gutter="0"/>
          <w:cols w:space="720" w:num="1"/>
          <w:docGrid w:linePitch="312" w:charSpace="0"/>
        </w:sectPr>
      </w:pPr>
      <w:bookmarkStart w:id="123" w:name="_Hlk89181592"/>
      <w:r>
        <w:rPr>
          <w:szCs w:val="21"/>
        </w:rPr>
        <w:t>供应商</w:t>
      </w:r>
      <w:r>
        <w:rPr>
          <w:rFonts w:hint="eastAsia"/>
          <w:szCs w:val="21"/>
        </w:rPr>
        <w:t>名称(电子签章</w:t>
      </w:r>
      <w:r>
        <w:rPr>
          <w:szCs w:val="21"/>
        </w:rPr>
        <w:t>)：</w:t>
      </w:r>
      <w:r>
        <w:rPr>
          <w:szCs w:val="21"/>
          <w:u w:val="single"/>
        </w:rPr>
        <w:t xml:space="preserve">                 </w:t>
      </w:r>
      <w:r>
        <w:rPr>
          <w:szCs w:val="21"/>
        </w:rPr>
        <w:t xml:space="preserve">        </w:t>
      </w:r>
      <w:bookmarkEnd w:id="123"/>
      <w:r>
        <w:rPr>
          <w:szCs w:val="21"/>
        </w:rPr>
        <w:t xml:space="preserve">                                   年    月   日</w:t>
      </w:r>
    </w:p>
    <w:bookmarkEnd w:id="122"/>
    <w:p w14:paraId="7543397E">
      <w:pPr>
        <w:snapToGrid w:val="0"/>
        <w:spacing w:before="50" w:after="120" w:afterLines="50"/>
        <w:jc w:val="left"/>
        <w:rPr>
          <w:szCs w:val="21"/>
        </w:rPr>
      </w:pPr>
      <w:bookmarkStart w:id="124" w:name="_Hlk21623918"/>
      <w:r>
        <w:rPr>
          <w:szCs w:val="21"/>
        </w:rPr>
        <w:t>9．</w:t>
      </w:r>
      <w:r>
        <w:rPr>
          <w:rFonts w:hint="eastAsia"/>
          <w:szCs w:val="21"/>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6B9D22B">
      <w:pPr>
        <w:snapToGrid w:val="0"/>
        <w:spacing w:before="50" w:after="120" w:afterLines="50"/>
        <w:jc w:val="left"/>
        <w:rPr>
          <w:szCs w:val="21"/>
        </w:rPr>
      </w:pPr>
    </w:p>
    <w:p w14:paraId="4EDD9940">
      <w:pPr>
        <w:snapToGrid w:val="0"/>
        <w:spacing w:before="50" w:after="120" w:afterLines="50"/>
        <w:jc w:val="left"/>
        <w:rPr>
          <w:szCs w:val="21"/>
        </w:rPr>
      </w:pPr>
      <w:r>
        <w:rPr>
          <w:szCs w:val="21"/>
        </w:rPr>
        <w:t>10．符合政府采购政策</w:t>
      </w:r>
      <w:r>
        <w:rPr>
          <w:rFonts w:hint="eastAsia"/>
          <w:szCs w:val="21"/>
        </w:rPr>
        <w:t>的</w:t>
      </w:r>
      <w:r>
        <w:rPr>
          <w:szCs w:val="21"/>
        </w:rPr>
        <w:t>证明材料。</w:t>
      </w:r>
    </w:p>
    <w:p w14:paraId="4FB6EBE1">
      <w:pPr>
        <w:snapToGrid w:val="0"/>
        <w:spacing w:before="50" w:after="120" w:afterLines="50"/>
        <w:jc w:val="left"/>
        <w:rPr>
          <w:szCs w:val="21"/>
        </w:rPr>
      </w:pPr>
      <w:r>
        <w:rPr>
          <w:szCs w:val="21"/>
        </w:rPr>
        <w:t>10</w:t>
      </w:r>
      <w:r>
        <w:rPr>
          <w:rFonts w:hint="eastAsia"/>
          <w:szCs w:val="21"/>
        </w:rPr>
        <w:t>.1列入节能产品政府采购品目清单及环境标志产品政府采购品目清单的货物清单。</w:t>
      </w:r>
      <w:r>
        <w:rPr>
          <w:rFonts w:hint="eastAsia"/>
          <w:b/>
          <w:szCs w:val="21"/>
        </w:rPr>
        <w:t>（如有，须提供）</w:t>
      </w:r>
    </w:p>
    <w:p w14:paraId="2A31094D">
      <w:pPr>
        <w:snapToGrid w:val="0"/>
        <w:spacing w:before="50" w:after="120" w:afterLines="50"/>
        <w:jc w:val="left"/>
        <w:rPr>
          <w:szCs w:val="21"/>
        </w:rPr>
      </w:pPr>
      <w:r>
        <w:rPr>
          <w:rFonts w:hint="eastAsia"/>
          <w:szCs w:val="21"/>
        </w:rPr>
        <w:t>响应产品中如有列入节能产品政府采购品目清单及环境标志产品政府采购品目清单的货物，应按下表提供清单。</w:t>
      </w:r>
    </w:p>
    <w:p w14:paraId="72E44637">
      <w:pPr>
        <w:spacing w:line="360" w:lineRule="auto"/>
        <w:jc w:val="center"/>
        <w:rPr>
          <w:szCs w:val="21"/>
        </w:rPr>
      </w:pPr>
      <w:r>
        <w:rPr>
          <w:rFonts w:hint="eastAsia"/>
          <w:b/>
          <w:szCs w:val="21"/>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2EE25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53CD865F">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1B7B58CB">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133F9ED1">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726C62A0">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39DF5E06">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5A8A03B1">
            <w:pPr>
              <w:widowControl/>
              <w:spacing w:before="100" w:beforeAutospacing="1" w:after="100" w:afterAutospacing="1" w:line="376" w:lineRule="atLeast"/>
              <w:jc w:val="center"/>
              <w:rPr>
                <w:kern w:val="0"/>
                <w:szCs w:val="21"/>
              </w:rPr>
            </w:pPr>
            <w:r>
              <w:rPr>
                <w:rFonts w:ascii="Helvetica" w:hAnsi="Helvetica" w:cs="Helvetica"/>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0586D1D">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47396806">
            <w:pPr>
              <w:widowControl/>
              <w:spacing w:before="100" w:beforeAutospacing="1" w:after="100" w:afterAutospacing="1" w:line="376" w:lineRule="atLeast"/>
              <w:jc w:val="center"/>
              <w:rPr>
                <w:kern w:val="0"/>
                <w:szCs w:val="21"/>
              </w:rPr>
            </w:pPr>
            <w:r>
              <w:rPr>
                <w:kern w:val="0"/>
                <w:szCs w:val="21"/>
              </w:rPr>
              <w:t>备注</w:t>
            </w:r>
          </w:p>
        </w:tc>
      </w:tr>
      <w:tr w14:paraId="4AEED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CF452BD">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64B19A7F">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31F0BD37">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877ACCF">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06730E03">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BEA45BA">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08715D6F">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6AEAD909">
            <w:pPr>
              <w:widowControl/>
              <w:spacing w:before="100" w:beforeAutospacing="1" w:after="100" w:afterAutospacing="1" w:line="376" w:lineRule="atLeast"/>
              <w:jc w:val="center"/>
              <w:rPr>
                <w:kern w:val="0"/>
                <w:szCs w:val="21"/>
              </w:rPr>
            </w:pPr>
          </w:p>
        </w:tc>
      </w:tr>
      <w:tr w14:paraId="0EB86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84B8C24">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2F1D4DDA">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5835007F">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68C4023F">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4C871A47">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54F98A09">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2EA00222">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72E3EC52">
            <w:pPr>
              <w:widowControl/>
              <w:spacing w:before="100" w:beforeAutospacing="1" w:after="100" w:afterAutospacing="1" w:line="376" w:lineRule="atLeast"/>
              <w:jc w:val="center"/>
              <w:rPr>
                <w:kern w:val="0"/>
                <w:szCs w:val="21"/>
              </w:rPr>
            </w:pPr>
          </w:p>
        </w:tc>
      </w:tr>
      <w:tr w14:paraId="10FF2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0F631F87">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1D585379">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0A4EFDDD">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028280D">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637C31ED">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5314AE33">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5A2EFDC">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4E76BA37">
            <w:pPr>
              <w:widowControl/>
              <w:spacing w:before="100" w:beforeAutospacing="1" w:after="100" w:afterAutospacing="1" w:line="376" w:lineRule="atLeast"/>
              <w:jc w:val="center"/>
              <w:rPr>
                <w:kern w:val="0"/>
                <w:szCs w:val="21"/>
              </w:rPr>
            </w:pPr>
          </w:p>
        </w:tc>
      </w:tr>
    </w:tbl>
    <w:p w14:paraId="3BAB28A9">
      <w:pPr>
        <w:snapToGrid w:val="0"/>
        <w:spacing w:before="50" w:after="120" w:afterLines="50"/>
        <w:jc w:val="left"/>
        <w:rPr>
          <w:szCs w:val="21"/>
        </w:rPr>
      </w:pPr>
      <w:r>
        <w:rPr>
          <w:rFonts w:hint="eastAsia"/>
          <w:szCs w:val="21"/>
        </w:rPr>
        <w:t>注：类别填写节能或环境标志，品目填写编号及产品名称如A</w:t>
      </w:r>
      <w:r>
        <w:rPr>
          <w:szCs w:val="21"/>
        </w:rPr>
        <w:t>02010104</w:t>
      </w:r>
      <w:r>
        <w:rPr>
          <w:rFonts w:hint="eastAsia"/>
          <w:szCs w:val="21"/>
        </w:rPr>
        <w:t>台式计算机。</w:t>
      </w:r>
    </w:p>
    <w:p w14:paraId="64D826ED">
      <w:pPr>
        <w:snapToGrid w:val="0"/>
        <w:spacing w:before="50" w:after="120" w:afterLines="50"/>
        <w:jc w:val="left"/>
        <w:rPr>
          <w:szCs w:val="21"/>
        </w:rPr>
      </w:pPr>
    </w:p>
    <w:bookmarkEnd w:id="124"/>
    <w:p w14:paraId="0947D78A">
      <w:pPr>
        <w:snapToGrid w:val="0"/>
        <w:spacing w:before="50" w:after="120" w:afterLines="50"/>
        <w:jc w:val="left"/>
        <w:rPr>
          <w:szCs w:val="21"/>
        </w:rPr>
      </w:pPr>
    </w:p>
    <w:p w14:paraId="7CFADDBB">
      <w:pPr>
        <w:snapToGrid w:val="0"/>
        <w:spacing w:before="120" w:beforeLines="50" w:after="50" w:line="440" w:lineRule="exact"/>
        <w:jc w:val="left"/>
        <w:rPr>
          <w:szCs w:val="21"/>
        </w:rPr>
      </w:pPr>
      <w:r>
        <w:rPr>
          <w:szCs w:val="21"/>
        </w:rPr>
        <w:br w:type="page"/>
      </w:r>
      <w:bookmarkStart w:id="125" w:name="_Hlk19115874"/>
      <w:bookmarkStart w:id="126" w:name="_Hlk132793601"/>
      <w:bookmarkStart w:id="127" w:name="_Hlk93046716"/>
      <w:r>
        <w:rPr>
          <w:szCs w:val="21"/>
        </w:rPr>
        <w:t>10.2</w:t>
      </w:r>
      <w:r>
        <w:rPr>
          <w:rFonts w:hint="eastAsia"/>
          <w:bCs/>
          <w:szCs w:val="21"/>
        </w:rPr>
        <w:t>中小企业声明函</w:t>
      </w:r>
      <w:r>
        <w:rPr>
          <w:szCs w:val="21"/>
        </w:rPr>
        <w:t>。</w:t>
      </w:r>
    </w:p>
    <w:bookmarkEnd w:id="125"/>
    <w:p w14:paraId="7E528ED6">
      <w:pPr>
        <w:spacing w:line="360" w:lineRule="auto"/>
        <w:ind w:firstLine="3584" w:firstLineChars="1700"/>
        <w:rPr>
          <w:b/>
          <w:szCs w:val="21"/>
        </w:rPr>
      </w:pPr>
      <w:bookmarkStart w:id="128" w:name="_Hlk60651253"/>
    </w:p>
    <w:p w14:paraId="0F7B4A3C">
      <w:pPr>
        <w:spacing w:line="360" w:lineRule="auto"/>
        <w:ind w:firstLine="3584" w:firstLineChars="1700"/>
        <w:rPr>
          <w:b/>
          <w:szCs w:val="21"/>
        </w:rPr>
      </w:pPr>
      <w:bookmarkStart w:id="129" w:name="_Hlk60649458"/>
      <w:bookmarkStart w:id="130" w:name="_Hlk60653683"/>
      <w:r>
        <w:rPr>
          <w:rFonts w:hint="eastAsia"/>
          <w:b/>
          <w:szCs w:val="21"/>
        </w:rPr>
        <w:t>中小企业声明函（货物）</w:t>
      </w:r>
    </w:p>
    <w:p w14:paraId="235202AA">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7E6F24C0">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2D57077F">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3C17C052">
      <w:pPr>
        <w:spacing w:line="360" w:lineRule="auto"/>
        <w:ind w:firstLine="420"/>
        <w:rPr>
          <w:bCs/>
          <w:szCs w:val="21"/>
        </w:rPr>
      </w:pPr>
      <w:r>
        <w:rPr>
          <w:rFonts w:hint="eastAsia"/>
          <w:bCs/>
          <w:szCs w:val="21"/>
        </w:rPr>
        <w:t>……</w:t>
      </w:r>
    </w:p>
    <w:p w14:paraId="2D26DC07">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01B3615D">
      <w:pPr>
        <w:spacing w:line="360" w:lineRule="auto"/>
        <w:ind w:firstLine="420"/>
        <w:rPr>
          <w:bCs/>
          <w:szCs w:val="21"/>
        </w:rPr>
      </w:pPr>
      <w:r>
        <w:rPr>
          <w:rFonts w:hint="eastAsia"/>
          <w:bCs/>
          <w:szCs w:val="21"/>
        </w:rPr>
        <w:t>本企业对上述声明内容的真实性负责。如有虚假，将依法承担相应责任。</w:t>
      </w:r>
    </w:p>
    <w:p w14:paraId="7B68D690">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5E051A94">
      <w:pPr>
        <w:spacing w:line="360" w:lineRule="auto"/>
        <w:jc w:val="left"/>
        <w:rPr>
          <w:bCs/>
          <w:szCs w:val="21"/>
        </w:rPr>
      </w:pPr>
      <w:bookmarkStart w:id="131" w:name="_Hlk65852026"/>
      <w:r>
        <w:rPr>
          <w:rFonts w:hint="eastAsia"/>
          <w:bCs/>
          <w:szCs w:val="21"/>
        </w:rPr>
        <w:t>注：</w:t>
      </w:r>
    </w:p>
    <w:bookmarkEnd w:id="128"/>
    <w:bookmarkEnd w:id="129"/>
    <w:bookmarkEnd w:id="130"/>
    <w:bookmarkEnd w:id="131"/>
    <w:p w14:paraId="60323E36">
      <w:pPr>
        <w:spacing w:line="360" w:lineRule="auto"/>
        <w:jc w:val="left"/>
        <w:rPr>
          <w:bCs/>
          <w:szCs w:val="21"/>
        </w:rPr>
      </w:pPr>
      <w:bookmarkStart w:id="132" w:name="_Hlk19115884"/>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0692EE5C">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3B4F11AE">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6C73EDE9">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F6274AE">
      <w:pPr>
        <w:spacing w:line="360" w:lineRule="auto"/>
        <w:jc w:val="left"/>
        <w:rPr>
          <w:bCs/>
          <w:szCs w:val="21"/>
        </w:rPr>
      </w:pPr>
      <w:r>
        <w:rPr>
          <w:rFonts w:hint="eastAsia"/>
          <w:bCs/>
          <w:szCs w:val="21"/>
        </w:rPr>
        <w:t>（5）根据国家统计局《劳动工资统计报表制度》，从业人员数是指本单位工作，并取得工资或其他形式劳动报酬的人员数，是在岗职工、劳务派遣人员及其他从业人员之和。</w:t>
      </w:r>
    </w:p>
    <w:p w14:paraId="243C263A">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5B3A73E1">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4AA9552">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3D40A1E">
      <w:pPr>
        <w:snapToGrid w:val="0"/>
        <w:spacing w:before="50" w:after="120" w:afterLines="50"/>
        <w:jc w:val="left"/>
        <w:rPr>
          <w:szCs w:val="21"/>
        </w:rPr>
      </w:pPr>
    </w:p>
    <w:p w14:paraId="020EF770">
      <w:pPr>
        <w:snapToGrid w:val="0"/>
        <w:spacing w:before="50" w:after="120" w:afterLines="50"/>
        <w:jc w:val="left"/>
        <w:rPr>
          <w:szCs w:val="21"/>
        </w:rPr>
      </w:pPr>
      <w:r>
        <w:rPr>
          <w:szCs w:val="21"/>
        </w:rPr>
        <w:t>10.3监狱企业须提供最新一期《XX省监狱企业产品目录》或其他监狱企业证明材料。（非监狱企业无需提供）</w:t>
      </w:r>
    </w:p>
    <w:p w14:paraId="5B4EC99F">
      <w:pPr>
        <w:snapToGrid w:val="0"/>
        <w:spacing w:before="50" w:after="120" w:afterLines="50"/>
        <w:jc w:val="left"/>
        <w:rPr>
          <w:szCs w:val="21"/>
        </w:rPr>
      </w:pPr>
    </w:p>
    <w:p w14:paraId="5E9498B5">
      <w:pPr>
        <w:widowControl/>
        <w:jc w:val="left"/>
        <w:rPr>
          <w:szCs w:val="21"/>
        </w:rPr>
      </w:pPr>
      <w:bookmarkStart w:id="133" w:name="_Hlk19051624"/>
      <w:r>
        <w:rPr>
          <w:szCs w:val="21"/>
        </w:rPr>
        <w:t>10.4</w:t>
      </w:r>
      <w:r>
        <w:t>残疾人福利性单位须提供《残疾人福利性单位声明函》，格式如下。</w:t>
      </w:r>
      <w:r>
        <w:rPr>
          <w:szCs w:val="21"/>
        </w:rPr>
        <w:t>（非残疾人福利性单位无需提供）</w:t>
      </w:r>
    </w:p>
    <w:bookmarkEnd w:id="133"/>
    <w:p w14:paraId="4D7156F3">
      <w:pPr>
        <w:spacing w:line="360" w:lineRule="auto"/>
        <w:jc w:val="center"/>
        <w:rPr>
          <w:b/>
          <w:szCs w:val="21"/>
        </w:rPr>
      </w:pPr>
      <w:bookmarkStart w:id="134" w:name="OLE_LINK14"/>
      <w:bookmarkStart w:id="135" w:name="OLE_LINK13"/>
      <w:r>
        <w:rPr>
          <w:b/>
          <w:szCs w:val="21"/>
        </w:rPr>
        <w:t>残疾人福利性单位声明函</w:t>
      </w:r>
      <w:bookmarkEnd w:id="134"/>
      <w:bookmarkEnd w:id="135"/>
    </w:p>
    <w:p w14:paraId="4D6A5A49">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4A954A30">
      <w:pPr>
        <w:spacing w:line="360" w:lineRule="auto"/>
        <w:ind w:firstLine="420"/>
        <w:rPr>
          <w:szCs w:val="21"/>
        </w:rPr>
      </w:pPr>
      <w:r>
        <w:rPr>
          <w:szCs w:val="21"/>
        </w:rPr>
        <w:t>本单位对上述声明的真实性负责。如有虚假，将依法承担相应责任。</w:t>
      </w:r>
    </w:p>
    <w:p w14:paraId="51B1D735">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5155E3CF">
      <w:pPr>
        <w:spacing w:line="360" w:lineRule="auto"/>
        <w:ind w:firstLine="420"/>
        <w:jc w:val="right"/>
        <w:rPr>
          <w:spacing w:val="6"/>
          <w:szCs w:val="21"/>
        </w:rPr>
      </w:pP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6D81F335">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6BB3E715">
      <w:pPr>
        <w:spacing w:line="360" w:lineRule="auto"/>
        <w:rPr>
          <w:szCs w:val="21"/>
        </w:rPr>
      </w:pPr>
      <w:bookmarkStart w:id="136" w:name="_Hlk65852042"/>
    </w:p>
    <w:bookmarkEnd w:id="126"/>
    <w:bookmarkEnd w:id="132"/>
    <w:bookmarkEnd w:id="136"/>
    <w:p w14:paraId="11D64E6B">
      <w:pPr>
        <w:rPr>
          <w:szCs w:val="21"/>
        </w:rPr>
      </w:pPr>
      <w:r>
        <w:rPr>
          <w:rFonts w:hint="eastAsia"/>
          <w:szCs w:val="21"/>
        </w:rPr>
        <w:br w:type="page"/>
      </w:r>
    </w:p>
    <w:p w14:paraId="5DAE6C34">
      <w:pPr>
        <w:widowControl/>
        <w:spacing w:before="30" w:after="30" w:line="560" w:lineRule="atLeast"/>
        <w:jc w:val="left"/>
        <w:textAlignment w:val="baseline"/>
        <w:rPr>
          <w:rFonts w:ascii="Calibri" w:hAnsi="Calibri"/>
          <w:kern w:val="0"/>
          <w:sz w:val="28"/>
          <w:szCs w:val="28"/>
          <w:lang w:bidi="ar"/>
        </w:rPr>
      </w:pPr>
      <w:r>
        <w:rPr>
          <w:rFonts w:hint="eastAsia"/>
          <w:szCs w:val="21"/>
        </w:rPr>
        <w:t>10.5 如供应商提供的产品属于本国产品，按以下格式提供关于符合本国产品标准的声明函。</w:t>
      </w:r>
      <w:r>
        <w:rPr>
          <w:rFonts w:hint="eastAsia" w:ascii="仿宋" w:hAnsi="仿宋" w:eastAsia="仿宋" w:cs="仿宋"/>
          <w:kern w:val="0"/>
          <w:sz w:val="28"/>
          <w:szCs w:val="28"/>
          <w:shd w:val="clear" w:color="auto" w:fill="FFFFFF"/>
          <w:lang w:bidi="ar"/>
        </w:rPr>
        <w:t> </w:t>
      </w:r>
    </w:p>
    <w:p w14:paraId="66FF0805">
      <w:pPr>
        <w:spacing w:line="360" w:lineRule="auto"/>
        <w:ind w:firstLine="3584" w:firstLineChars="1700"/>
        <w:rPr>
          <w:b/>
          <w:szCs w:val="21"/>
        </w:rPr>
      </w:pPr>
    </w:p>
    <w:p w14:paraId="594A8CD8">
      <w:pPr>
        <w:spacing w:line="360" w:lineRule="auto"/>
        <w:ind w:firstLine="3584" w:firstLineChars="1700"/>
        <w:rPr>
          <w:b/>
          <w:szCs w:val="21"/>
        </w:rPr>
      </w:pPr>
      <w:r>
        <w:rPr>
          <w:rFonts w:hint="eastAsia"/>
          <w:b/>
          <w:szCs w:val="21"/>
        </w:rPr>
        <w:t>关于符合本国产品标准的声明函</w:t>
      </w:r>
    </w:p>
    <w:p w14:paraId="5F0BFF7F">
      <w:pPr>
        <w:spacing w:line="360" w:lineRule="auto"/>
        <w:ind w:firstLine="3584" w:firstLineChars="1700"/>
        <w:rPr>
          <w:b/>
          <w:szCs w:val="21"/>
        </w:rPr>
      </w:pPr>
    </w:p>
    <w:p w14:paraId="3037E81F">
      <w:pPr>
        <w:spacing w:line="360" w:lineRule="auto"/>
        <w:ind w:firstLine="420" w:firstLineChars="200"/>
        <w:rPr>
          <w:szCs w:val="21"/>
        </w:rPr>
      </w:pPr>
      <w:r>
        <w:rPr>
          <w:rFonts w:hint="eastAsia"/>
          <w:szCs w:val="21"/>
        </w:rPr>
        <w:t>本公司（单位）郑重声明，根据《国务院办公厅关于在政府采购中实施本国产品标准及相关政策的通知》（国办发〔2025〕34号）的规定，本公司（单位）提供的以下产品属于本国产品。具体情况如下：</w:t>
      </w:r>
    </w:p>
    <w:p w14:paraId="0F629E88">
      <w:pPr>
        <w:spacing w:line="360" w:lineRule="auto"/>
        <w:ind w:firstLine="420" w:firstLineChars="200"/>
        <w:rPr>
          <w:szCs w:val="21"/>
        </w:rPr>
      </w:pPr>
      <w:r>
        <w:rPr>
          <w:rFonts w:hint="eastAsia"/>
          <w:szCs w:val="21"/>
        </w:rPr>
        <w:t>1.（产品名称1）1，生产厂为（厂名）2，厂址为（生产厂址）。（产品名称1）的中国境内生产的组件成本占比≥（规定比例）3。（产品名称1）的（关键组件）4在中国境内生产。（产品名称1）的（关键工序）5在中国境内完成。</w:t>
      </w:r>
    </w:p>
    <w:p w14:paraId="3BB489E6">
      <w:pPr>
        <w:spacing w:line="360" w:lineRule="auto"/>
        <w:ind w:firstLine="420" w:firstLineChars="200"/>
        <w:rPr>
          <w:szCs w:val="21"/>
        </w:rPr>
      </w:pPr>
      <w:r>
        <w:rPr>
          <w:rFonts w:hint="eastAsia"/>
          <w:szCs w:val="21"/>
        </w:rPr>
        <w:t>2.（产品名称2），生产厂为（厂名），厂址为（生产厂址）。（产品名称2）的中国境内生产的组件成本占比≥（规定比例）。（产品名称2）的（关键组件）在中国境内生产。（产品名称2）的（关键工序）在中国境内完成。</w:t>
      </w:r>
    </w:p>
    <w:p w14:paraId="5FC29288">
      <w:pPr>
        <w:spacing w:line="360" w:lineRule="auto"/>
        <w:ind w:firstLine="420" w:firstLineChars="200"/>
        <w:rPr>
          <w:szCs w:val="21"/>
        </w:rPr>
      </w:pPr>
      <w:r>
        <w:rPr>
          <w:rFonts w:hint="eastAsia"/>
          <w:szCs w:val="21"/>
        </w:rPr>
        <w:t>……</w:t>
      </w:r>
    </w:p>
    <w:p w14:paraId="42B07A80">
      <w:pPr>
        <w:spacing w:line="360" w:lineRule="auto"/>
        <w:ind w:firstLine="420" w:firstLineChars="200"/>
        <w:rPr>
          <w:szCs w:val="21"/>
        </w:rPr>
      </w:pPr>
      <w:r>
        <w:rPr>
          <w:rFonts w:hint="eastAsia"/>
          <w:szCs w:val="21"/>
        </w:rPr>
        <w:t>本公司（单位）对上述声明内容的真实性负责。如有虚假，愿承担相应法律责任。</w:t>
      </w:r>
    </w:p>
    <w:p w14:paraId="35C49BAE">
      <w:pPr>
        <w:widowControl/>
        <w:spacing w:before="30" w:after="30" w:line="560" w:lineRule="atLeast"/>
        <w:jc w:val="left"/>
        <w:textAlignment w:val="baseline"/>
        <w:rPr>
          <w:szCs w:val="21"/>
        </w:rPr>
      </w:pPr>
      <w:r>
        <w:rPr>
          <w:rFonts w:hint="eastAsia"/>
          <w:szCs w:val="21"/>
        </w:rPr>
        <w:t> </w:t>
      </w:r>
    </w:p>
    <w:p w14:paraId="3123647C">
      <w:pPr>
        <w:widowControl/>
        <w:spacing w:before="30" w:after="30" w:line="560" w:lineRule="atLeast"/>
        <w:jc w:val="right"/>
        <w:textAlignment w:val="baseline"/>
        <w:rPr>
          <w:szCs w:val="21"/>
        </w:rPr>
      </w:pPr>
      <w:r>
        <w:rPr>
          <w:rFonts w:hint="eastAsia"/>
          <w:szCs w:val="21"/>
        </w:rPr>
        <w:t>公司（单位）名称（盖章）：　        </w:t>
      </w:r>
    </w:p>
    <w:p w14:paraId="50B234DB">
      <w:pPr>
        <w:widowControl/>
        <w:spacing w:before="30" w:after="30" w:line="560" w:lineRule="atLeast"/>
        <w:jc w:val="right"/>
        <w:textAlignment w:val="baseline"/>
        <w:rPr>
          <w:rFonts w:ascii="Calibri" w:hAnsi="Calibri"/>
          <w:kern w:val="0"/>
          <w:sz w:val="28"/>
          <w:szCs w:val="28"/>
          <w:lang w:bidi="ar"/>
        </w:rPr>
      </w:pPr>
      <w:r>
        <w:rPr>
          <w:rFonts w:hint="eastAsia"/>
          <w:szCs w:val="21"/>
        </w:rPr>
        <w:t>日期：　     年　  月　  日  </w:t>
      </w:r>
      <w:r>
        <w:rPr>
          <w:rFonts w:hint="eastAsia" w:ascii="仿宋" w:hAnsi="仿宋" w:eastAsia="仿宋" w:cs="仿宋"/>
          <w:kern w:val="0"/>
          <w:sz w:val="28"/>
          <w:szCs w:val="28"/>
          <w:shd w:val="clear" w:color="auto" w:fill="FFFFFF"/>
          <w:lang w:bidi="ar"/>
        </w:rPr>
        <w:t>       </w:t>
      </w:r>
    </w:p>
    <w:p w14:paraId="5B638928">
      <w:pPr>
        <w:widowControl/>
        <w:spacing w:before="30" w:after="30" w:line="560" w:lineRule="atLeast"/>
        <w:jc w:val="left"/>
        <w:textAlignment w:val="baseline"/>
        <w:rPr>
          <w:rFonts w:ascii="Calibri" w:hAnsi="Calibri"/>
          <w:kern w:val="0"/>
          <w:sz w:val="28"/>
          <w:szCs w:val="28"/>
          <w:lang w:bidi="ar"/>
        </w:rPr>
      </w:pPr>
      <w:r>
        <w:rPr>
          <w:rFonts w:hint="eastAsia" w:ascii="仿宋" w:hAnsi="仿宋" w:eastAsia="仿宋" w:cs="仿宋"/>
          <w:kern w:val="0"/>
          <w:sz w:val="28"/>
          <w:szCs w:val="28"/>
          <w:shd w:val="clear" w:color="auto" w:fill="FFFFFF"/>
          <w:lang w:bidi="ar"/>
        </w:rPr>
        <w:t>__________________</w:t>
      </w:r>
    </w:p>
    <w:p w14:paraId="40052B96">
      <w:pPr>
        <w:widowControl/>
        <w:spacing w:before="30" w:after="30" w:line="560" w:lineRule="atLeast"/>
        <w:ind w:firstLine="420"/>
        <w:jc w:val="left"/>
        <w:textAlignment w:val="baseline"/>
        <w:rPr>
          <w:szCs w:val="21"/>
        </w:rPr>
      </w:pPr>
      <w:r>
        <w:rPr>
          <w:rFonts w:hint="eastAsia"/>
          <w:szCs w:val="21"/>
        </w:rPr>
        <w:t>1.产品如有型号，请在“产品名称”栏一并填写。</w:t>
      </w:r>
    </w:p>
    <w:p w14:paraId="4D2C0694">
      <w:pPr>
        <w:widowControl/>
        <w:spacing w:before="30" w:after="30" w:line="560" w:lineRule="atLeast"/>
        <w:ind w:firstLine="420"/>
        <w:jc w:val="left"/>
        <w:textAlignment w:val="baseline"/>
        <w:rPr>
          <w:szCs w:val="21"/>
        </w:rPr>
      </w:pPr>
      <w:r>
        <w:rPr>
          <w:rFonts w:hint="eastAsia"/>
          <w:szCs w:val="21"/>
        </w:rPr>
        <w:t>2.生产厂名与厂址应与生产厂营业执照载明的相关信息保持一致。</w:t>
      </w:r>
    </w:p>
    <w:p w14:paraId="57F58A09">
      <w:pPr>
        <w:widowControl/>
        <w:spacing w:before="30" w:after="30" w:line="560" w:lineRule="atLeast"/>
        <w:ind w:firstLine="420"/>
        <w:jc w:val="left"/>
        <w:textAlignment w:val="baseline"/>
        <w:rPr>
          <w:szCs w:val="21"/>
        </w:rPr>
      </w:pPr>
      <w:r>
        <w:rPr>
          <w:rFonts w:hint="eastAsia"/>
          <w:szCs w:val="21"/>
        </w:rPr>
        <w:t>3.该产品的中国境内生产的组件成本占比相关要求实施前，“规定比例”栏可不填，下同。</w:t>
      </w:r>
    </w:p>
    <w:p w14:paraId="5AEB85C0">
      <w:pPr>
        <w:widowControl/>
        <w:spacing w:before="30" w:after="30" w:line="560" w:lineRule="atLeast"/>
        <w:ind w:firstLine="420"/>
        <w:jc w:val="left"/>
        <w:textAlignment w:val="baseline"/>
        <w:rPr>
          <w:szCs w:val="21"/>
        </w:rPr>
      </w:pPr>
      <w:r>
        <w:rPr>
          <w:rFonts w:hint="eastAsia"/>
          <w:szCs w:val="21"/>
        </w:rPr>
        <w:t>4.该产品的关键组件要求实施前，“关键组件”栏可不填，下同。</w:t>
      </w:r>
    </w:p>
    <w:p w14:paraId="410E9DD3">
      <w:pPr>
        <w:snapToGrid w:val="0"/>
        <w:spacing w:before="50" w:after="120" w:afterLines="50"/>
        <w:jc w:val="left"/>
        <w:rPr>
          <w:rFonts w:hint="eastAsia" w:ascii="仿宋" w:hAnsi="仿宋" w:eastAsia="仿宋" w:cs="仿宋"/>
          <w:kern w:val="0"/>
          <w:szCs w:val="21"/>
          <w:shd w:val="clear" w:color="auto" w:fill="FFFFFF"/>
          <w:lang w:bidi="ar"/>
        </w:rPr>
        <w:sectPr>
          <w:headerReference r:id="rId24" w:type="default"/>
          <w:pgSz w:w="11906" w:h="16838"/>
          <w:pgMar w:top="1418" w:right="1274" w:bottom="1418" w:left="1418" w:header="851" w:footer="992" w:gutter="0"/>
          <w:cols w:space="720" w:num="1"/>
          <w:docGrid w:linePitch="312" w:charSpace="0"/>
        </w:sectPr>
      </w:pPr>
      <w:r>
        <w:rPr>
          <w:rFonts w:hint="eastAsia"/>
          <w:szCs w:val="21"/>
        </w:rPr>
        <w:t>5.该产品的关键工序要求实施前，“关键工序”栏可不填，下同</w:t>
      </w:r>
      <w:r>
        <w:rPr>
          <w:rFonts w:hint="eastAsia" w:ascii="仿宋" w:hAnsi="仿宋" w:eastAsia="仿宋" w:cs="仿宋"/>
          <w:kern w:val="0"/>
          <w:szCs w:val="21"/>
          <w:shd w:val="clear" w:color="auto" w:fill="FFFFFF"/>
          <w:lang w:bidi="ar"/>
        </w:rPr>
        <w:t>。</w:t>
      </w:r>
    </w:p>
    <w:p w14:paraId="484FA1A8">
      <w:pPr>
        <w:pStyle w:val="2"/>
        <w:rPr>
          <w:sz w:val="21"/>
          <w:szCs w:val="21"/>
        </w:rPr>
      </w:pPr>
      <w:r>
        <w:rPr>
          <w:rFonts w:hint="eastAsia"/>
          <w:sz w:val="21"/>
          <w:szCs w:val="21"/>
        </w:rPr>
        <w:t>10.6关于符合本国产品标准的成本占比承诺函（单一产品采购不填写此函，多产品采购项目或采购包如供应商所有产品均为本国产品且填写《关于符合本国产品标准的声明函》可不填写此函。格式内容仅供参考）</w:t>
      </w:r>
    </w:p>
    <w:p w14:paraId="4DB38418">
      <w:pPr>
        <w:pStyle w:val="2"/>
      </w:pPr>
    </w:p>
    <w:p w14:paraId="3F1A113E">
      <w:pPr>
        <w:pStyle w:val="2"/>
        <w:jc w:val="center"/>
        <w:rPr>
          <w:b/>
          <w:sz w:val="21"/>
          <w:szCs w:val="21"/>
        </w:rPr>
      </w:pPr>
      <w:r>
        <w:rPr>
          <w:b/>
          <w:sz w:val="21"/>
          <w:szCs w:val="21"/>
        </w:rPr>
        <w:t>关于符合本国产品标准</w:t>
      </w:r>
      <w:r>
        <w:rPr>
          <w:rFonts w:hint="eastAsia"/>
          <w:b/>
          <w:sz w:val="21"/>
          <w:szCs w:val="21"/>
        </w:rPr>
        <w:t>的</w:t>
      </w:r>
      <w:r>
        <w:rPr>
          <w:b/>
          <w:sz w:val="21"/>
          <w:szCs w:val="21"/>
        </w:rPr>
        <w:t>成本占比承诺函</w:t>
      </w:r>
    </w:p>
    <w:p w14:paraId="5BC8B74C">
      <w:pPr>
        <w:pStyle w:val="2"/>
      </w:pPr>
    </w:p>
    <w:p w14:paraId="45761782">
      <w:pPr>
        <w:pStyle w:val="2"/>
        <w:rPr>
          <w:sz w:val="21"/>
          <w:szCs w:val="21"/>
        </w:rPr>
      </w:pPr>
      <w:r>
        <w:rPr>
          <w:sz w:val="21"/>
          <w:szCs w:val="21"/>
        </w:rPr>
        <w:t>致：[采购人/采购代理机构名称]</w:t>
      </w:r>
    </w:p>
    <w:p w14:paraId="252A35D1">
      <w:pPr>
        <w:pStyle w:val="2"/>
        <w:rPr>
          <w:sz w:val="21"/>
          <w:szCs w:val="21"/>
        </w:rPr>
      </w:pPr>
    </w:p>
    <w:p w14:paraId="4828E55F">
      <w:pPr>
        <w:pStyle w:val="2"/>
        <w:rPr>
          <w:sz w:val="21"/>
          <w:szCs w:val="21"/>
        </w:rPr>
      </w:pPr>
      <w:r>
        <w:rPr>
          <w:sz w:val="21"/>
          <w:szCs w:val="21"/>
        </w:rPr>
        <w:t>本单位就参与[项目名称、编号]项目，郑重承诺如下：</w:t>
      </w:r>
    </w:p>
    <w:p w14:paraId="17A1542D">
      <w:pPr>
        <w:pStyle w:val="2"/>
        <w:rPr>
          <w:sz w:val="21"/>
          <w:szCs w:val="21"/>
        </w:rPr>
      </w:pPr>
    </w:p>
    <w:p w14:paraId="5B81964F">
      <w:pPr>
        <w:pStyle w:val="2"/>
        <w:ind w:firstLine="420" w:firstLineChars="200"/>
        <w:rPr>
          <w:sz w:val="21"/>
          <w:szCs w:val="21"/>
        </w:rPr>
      </w:pPr>
      <w:r>
        <w:rPr>
          <w:sz w:val="21"/>
          <w:szCs w:val="21"/>
        </w:rPr>
        <w:t>本单位为该项目（或采购包）提供的符合本国产品标准的产品成本之和，占所提供全部产品成本之和的比例达到80%以上。本公司（单位）对上述承诺内容的真实性负责。如有虚假，愿承担相应法律责任。</w:t>
      </w:r>
    </w:p>
    <w:p w14:paraId="4648EDD1">
      <w:pPr>
        <w:pStyle w:val="2"/>
        <w:rPr>
          <w:sz w:val="21"/>
          <w:szCs w:val="21"/>
        </w:rPr>
      </w:pPr>
    </w:p>
    <w:p w14:paraId="12AE1EC2">
      <w:pPr>
        <w:pStyle w:val="2"/>
        <w:rPr>
          <w:sz w:val="21"/>
          <w:szCs w:val="21"/>
        </w:rPr>
      </w:pPr>
      <w:r>
        <w:rPr>
          <w:sz w:val="21"/>
          <w:szCs w:val="21"/>
        </w:rPr>
        <w:t xml:space="preserve"> </w:t>
      </w:r>
    </w:p>
    <w:p w14:paraId="4E579510">
      <w:pPr>
        <w:pStyle w:val="2"/>
        <w:rPr>
          <w:sz w:val="21"/>
          <w:szCs w:val="21"/>
        </w:rPr>
      </w:pPr>
    </w:p>
    <w:p w14:paraId="465A066E">
      <w:pPr>
        <w:pStyle w:val="2"/>
        <w:rPr>
          <w:sz w:val="21"/>
          <w:szCs w:val="21"/>
        </w:rPr>
      </w:pPr>
      <w:r>
        <w:rPr>
          <w:sz w:val="21"/>
          <w:szCs w:val="21"/>
        </w:rPr>
        <w:t xml:space="preserve"> </w:t>
      </w:r>
    </w:p>
    <w:p w14:paraId="65BF2AFD">
      <w:pPr>
        <w:pStyle w:val="2"/>
        <w:rPr>
          <w:sz w:val="21"/>
          <w:szCs w:val="21"/>
        </w:rPr>
      </w:pPr>
    </w:p>
    <w:p w14:paraId="307FFDFD">
      <w:pPr>
        <w:pStyle w:val="2"/>
        <w:jc w:val="right"/>
        <w:rPr>
          <w:sz w:val="21"/>
          <w:szCs w:val="21"/>
        </w:rPr>
      </w:pPr>
      <w:r>
        <w:rPr>
          <w:sz w:val="21"/>
          <w:szCs w:val="21"/>
        </w:rPr>
        <w:t>供应商名称（盖章）：　        </w:t>
      </w:r>
    </w:p>
    <w:p w14:paraId="6E493D88">
      <w:pPr>
        <w:pStyle w:val="2"/>
        <w:jc w:val="right"/>
        <w:sectPr>
          <w:pgSz w:w="11906" w:h="16838"/>
          <w:pgMar w:top="1418" w:right="1274" w:bottom="1418" w:left="1418" w:header="851" w:footer="992" w:gutter="0"/>
          <w:cols w:space="720" w:num="1"/>
          <w:docGrid w:linePitch="312" w:charSpace="0"/>
        </w:sectPr>
      </w:pPr>
      <w:r>
        <w:rPr>
          <w:sz w:val="21"/>
          <w:szCs w:val="21"/>
        </w:rPr>
        <w:t>日期：　     年　  月　  日 </w:t>
      </w:r>
    </w:p>
    <w:p w14:paraId="746B0E69">
      <w:pPr>
        <w:snapToGrid w:val="0"/>
        <w:spacing w:before="50" w:after="120" w:afterLines="50"/>
        <w:jc w:val="left"/>
        <w:rPr>
          <w:szCs w:val="21"/>
        </w:rPr>
      </w:pPr>
      <w:r>
        <w:rPr>
          <w:szCs w:val="21"/>
        </w:rPr>
        <w:t>11.</w:t>
      </w:r>
      <w:r>
        <w:rPr>
          <w:rFonts w:hint="eastAsia"/>
        </w:rPr>
        <w:t xml:space="preserve"> </w:t>
      </w:r>
      <w:r>
        <w:rPr>
          <w:rFonts w:hint="eastAsia"/>
          <w:szCs w:val="21"/>
        </w:rPr>
        <w:t>无串标行为承诺函</w:t>
      </w:r>
    </w:p>
    <w:p w14:paraId="7E705821">
      <w:pPr>
        <w:snapToGrid w:val="0"/>
        <w:spacing w:before="50" w:after="120" w:afterLines="50"/>
        <w:jc w:val="center"/>
        <w:rPr>
          <w:szCs w:val="21"/>
        </w:rPr>
      </w:pPr>
    </w:p>
    <w:p w14:paraId="78843D6E">
      <w:pPr>
        <w:snapToGrid w:val="0"/>
        <w:spacing w:before="50" w:after="120" w:afterLines="50"/>
        <w:jc w:val="center"/>
        <w:rPr>
          <w:szCs w:val="21"/>
        </w:rPr>
      </w:pPr>
      <w:r>
        <w:rPr>
          <w:rFonts w:hint="eastAsia"/>
          <w:szCs w:val="21"/>
        </w:rPr>
        <w:t>供应商参加本项目无围标串标行为的承诺函</w:t>
      </w:r>
    </w:p>
    <w:p w14:paraId="795DEC1D">
      <w:pPr>
        <w:snapToGrid w:val="0"/>
        <w:spacing w:before="50" w:after="120" w:afterLines="50"/>
        <w:jc w:val="left"/>
        <w:rPr>
          <w:szCs w:val="21"/>
        </w:rPr>
      </w:pPr>
    </w:p>
    <w:p w14:paraId="55C13E53">
      <w:pPr>
        <w:snapToGrid w:val="0"/>
        <w:spacing w:before="50" w:after="120" w:afterLines="50"/>
        <w:jc w:val="left"/>
        <w:rPr>
          <w:szCs w:val="21"/>
        </w:rPr>
      </w:pPr>
      <w:r>
        <w:rPr>
          <w:rFonts w:hint="eastAsia"/>
          <w:szCs w:val="21"/>
        </w:rPr>
        <w:t>一、我方承诺无下列相互串通投标的情形：</w:t>
      </w:r>
    </w:p>
    <w:p w14:paraId="17D94B33">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1899F9AA">
      <w:pPr>
        <w:snapToGrid w:val="0"/>
        <w:spacing w:before="50" w:after="120" w:afterLines="50"/>
        <w:jc w:val="left"/>
        <w:rPr>
          <w:szCs w:val="21"/>
        </w:rPr>
      </w:pPr>
      <w:r>
        <w:rPr>
          <w:rFonts w:hint="eastAsia"/>
          <w:szCs w:val="21"/>
        </w:rPr>
        <w:t>2.不同供应商委托同一单位或者个人办理投标事宜；</w:t>
      </w:r>
    </w:p>
    <w:p w14:paraId="463EEF56">
      <w:pPr>
        <w:snapToGrid w:val="0"/>
        <w:spacing w:before="50" w:after="120" w:afterLines="50"/>
        <w:jc w:val="left"/>
        <w:rPr>
          <w:szCs w:val="21"/>
        </w:rPr>
      </w:pPr>
      <w:r>
        <w:rPr>
          <w:rFonts w:hint="eastAsia"/>
          <w:szCs w:val="21"/>
        </w:rPr>
        <w:t>3.不同的供应商的响应文件载明的项目管理员为同一个人；</w:t>
      </w:r>
    </w:p>
    <w:p w14:paraId="4FB6E594">
      <w:pPr>
        <w:snapToGrid w:val="0"/>
        <w:spacing w:before="50" w:after="120" w:afterLines="50"/>
        <w:jc w:val="left"/>
        <w:rPr>
          <w:szCs w:val="21"/>
        </w:rPr>
      </w:pPr>
      <w:r>
        <w:rPr>
          <w:rFonts w:hint="eastAsia"/>
          <w:szCs w:val="21"/>
        </w:rPr>
        <w:t>4.不同供应商的响应文件异常一致或者投标报价呈规律性差异；</w:t>
      </w:r>
    </w:p>
    <w:p w14:paraId="0CD1BBEF">
      <w:pPr>
        <w:snapToGrid w:val="0"/>
        <w:spacing w:before="50" w:after="120" w:afterLines="50"/>
        <w:jc w:val="left"/>
        <w:rPr>
          <w:szCs w:val="21"/>
        </w:rPr>
      </w:pPr>
      <w:r>
        <w:rPr>
          <w:rFonts w:hint="eastAsia"/>
          <w:szCs w:val="21"/>
        </w:rPr>
        <w:t>5.不同供应商的响应文件相互混装；</w:t>
      </w:r>
    </w:p>
    <w:p w14:paraId="01419E1D">
      <w:pPr>
        <w:snapToGrid w:val="0"/>
        <w:spacing w:before="50" w:after="120" w:afterLines="50"/>
        <w:jc w:val="left"/>
        <w:rPr>
          <w:szCs w:val="21"/>
        </w:rPr>
      </w:pPr>
      <w:r>
        <w:rPr>
          <w:rFonts w:hint="eastAsia"/>
          <w:szCs w:val="21"/>
        </w:rPr>
        <w:t>6.不同供应商的谈判保证金从同一单位或者个人账户转出。</w:t>
      </w:r>
    </w:p>
    <w:p w14:paraId="201A4114">
      <w:pPr>
        <w:snapToGrid w:val="0"/>
        <w:spacing w:before="50" w:after="120" w:afterLines="50"/>
        <w:jc w:val="left"/>
        <w:rPr>
          <w:szCs w:val="21"/>
        </w:rPr>
      </w:pPr>
      <w:r>
        <w:rPr>
          <w:rFonts w:hint="eastAsia"/>
          <w:szCs w:val="21"/>
        </w:rPr>
        <w:t>二、我方承诺无下列恶意串通的情形：</w:t>
      </w:r>
    </w:p>
    <w:p w14:paraId="090223CE">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305C1081">
      <w:pPr>
        <w:snapToGrid w:val="0"/>
        <w:spacing w:before="50" w:after="120" w:afterLines="50"/>
        <w:jc w:val="left"/>
        <w:rPr>
          <w:szCs w:val="21"/>
        </w:rPr>
      </w:pPr>
      <w:r>
        <w:rPr>
          <w:rFonts w:hint="eastAsia"/>
          <w:szCs w:val="21"/>
        </w:rPr>
        <w:t>2.供应商按照采购人或者采购代理机构的授意撤换、修改响应文件或者响应文件；</w:t>
      </w:r>
    </w:p>
    <w:p w14:paraId="79FAE1C5">
      <w:pPr>
        <w:snapToGrid w:val="0"/>
        <w:spacing w:before="50" w:after="120" w:afterLines="50"/>
        <w:jc w:val="left"/>
        <w:rPr>
          <w:szCs w:val="21"/>
        </w:rPr>
      </w:pPr>
      <w:r>
        <w:rPr>
          <w:rFonts w:hint="eastAsia"/>
          <w:szCs w:val="21"/>
        </w:rPr>
        <w:t>3.供应商之间协商报价、技术方案等响应文件或者响应文件的实质性内容；</w:t>
      </w:r>
    </w:p>
    <w:p w14:paraId="7F09E14C">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37499667">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16BB71BA">
      <w:pPr>
        <w:snapToGrid w:val="0"/>
        <w:spacing w:before="50" w:after="120" w:afterLines="50"/>
        <w:jc w:val="left"/>
        <w:rPr>
          <w:szCs w:val="21"/>
        </w:rPr>
      </w:pPr>
      <w:r>
        <w:rPr>
          <w:rFonts w:hint="eastAsia"/>
          <w:szCs w:val="21"/>
        </w:rPr>
        <w:t>6.供应商之间商定部分供应商放弃参加政府采购活动或者放弃中标；</w:t>
      </w:r>
    </w:p>
    <w:p w14:paraId="0EEF19B2">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6EC30073">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00CECFA4">
      <w:pPr>
        <w:snapToGrid w:val="0"/>
        <w:spacing w:before="50" w:after="120" w:afterLines="50"/>
        <w:jc w:val="center"/>
        <w:rPr>
          <w:szCs w:val="21"/>
        </w:rPr>
      </w:pPr>
      <w:r>
        <w:rPr>
          <w:rFonts w:hint="eastAsia"/>
          <w:szCs w:val="21"/>
        </w:rPr>
        <w:t xml:space="preserve"> </w:t>
      </w:r>
      <w:r>
        <w:rPr>
          <w:szCs w:val="21"/>
        </w:rPr>
        <w:t xml:space="preserve"> </w:t>
      </w:r>
    </w:p>
    <w:p w14:paraId="12653C69">
      <w:pPr>
        <w:snapToGrid w:val="0"/>
        <w:spacing w:before="50" w:after="120" w:afterLines="50"/>
        <w:jc w:val="center"/>
        <w:rPr>
          <w:szCs w:val="21"/>
        </w:rPr>
      </w:pPr>
    </w:p>
    <w:p w14:paraId="430DD0E7">
      <w:pPr>
        <w:snapToGrid w:val="0"/>
        <w:spacing w:before="50" w:after="120" w:afterLines="50"/>
        <w:jc w:val="center"/>
        <w:rPr>
          <w:szCs w:val="21"/>
        </w:rPr>
      </w:pPr>
    </w:p>
    <w:p w14:paraId="0E6C92D3">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215465C0">
      <w:pPr>
        <w:snapToGrid w:val="0"/>
        <w:spacing w:before="50" w:after="120" w:afterLines="50"/>
        <w:jc w:val="center"/>
        <w:rPr>
          <w:szCs w:val="21"/>
        </w:rPr>
      </w:pPr>
      <w:r>
        <w:rPr>
          <w:rFonts w:hint="eastAsia"/>
          <w:szCs w:val="21"/>
        </w:rPr>
        <w:t>日期：  年  月   日</w:t>
      </w:r>
    </w:p>
    <w:bookmarkEnd w:id="127"/>
    <w:p w14:paraId="011BD0C8">
      <w:pPr>
        <w:snapToGrid w:val="0"/>
        <w:spacing w:before="50" w:after="120" w:afterLines="50"/>
        <w:jc w:val="left"/>
        <w:rPr>
          <w:szCs w:val="21"/>
        </w:rPr>
      </w:pPr>
    </w:p>
    <w:p w14:paraId="41A14744">
      <w:pPr>
        <w:spacing w:line="360" w:lineRule="exact"/>
        <w:rPr>
          <w:szCs w:val="21"/>
        </w:rPr>
      </w:pPr>
      <w:r>
        <w:rPr>
          <w:szCs w:val="21"/>
        </w:rPr>
        <w:br w:type="page"/>
      </w:r>
      <w:r>
        <w:rPr>
          <w:szCs w:val="21"/>
        </w:rPr>
        <w:t>12．代理服务费承诺书</w:t>
      </w:r>
    </w:p>
    <w:p w14:paraId="7F4DB487">
      <w:pPr>
        <w:spacing w:line="360" w:lineRule="exact"/>
        <w:rPr>
          <w:szCs w:val="21"/>
        </w:rPr>
      </w:pPr>
      <w:r>
        <w:rPr>
          <w:szCs w:val="21"/>
        </w:rPr>
        <w:t>致：广西机电设备招标有限公司</w:t>
      </w:r>
    </w:p>
    <w:p w14:paraId="2F0A99BC">
      <w:pPr>
        <w:spacing w:line="360" w:lineRule="exact"/>
        <w:ind w:firstLine="420" w:firstLineChars="200"/>
        <w:rPr>
          <w:szCs w:val="21"/>
        </w:rPr>
      </w:pPr>
      <w:r>
        <w:rPr>
          <w:szCs w:val="21"/>
        </w:rPr>
        <w:t>我单位参加了贵方组织的</w:t>
      </w:r>
      <w:r>
        <w:rPr>
          <w:rFonts w:hint="eastAsia"/>
          <w:szCs w:val="21"/>
        </w:rPr>
        <w:t>谈判</w:t>
      </w:r>
      <w:r>
        <w:rPr>
          <w:szCs w:val="21"/>
        </w:rPr>
        <w:t>项目编号为</w:t>
      </w:r>
      <w:r>
        <w:rPr>
          <w:b/>
          <w:szCs w:val="21"/>
        </w:rPr>
        <w:t>（</w:t>
      </w:r>
      <w:r>
        <w:rPr>
          <w:szCs w:val="21"/>
          <w:u w:val="single"/>
        </w:rPr>
        <w:t xml:space="preserve">                    )</w:t>
      </w:r>
      <w:r>
        <w:rPr>
          <w:szCs w:val="21"/>
        </w:rPr>
        <w:t>的响应，并递交了</w:t>
      </w:r>
      <w:r>
        <w:rPr>
          <w:rFonts w:hint="eastAsia"/>
          <w:szCs w:val="21"/>
        </w:rPr>
        <w:t>谈判</w:t>
      </w:r>
      <w:r>
        <w:rPr>
          <w:szCs w:val="21"/>
        </w:rPr>
        <w:t>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20225B40">
      <w:pPr>
        <w:spacing w:line="360" w:lineRule="exact"/>
        <w:ind w:firstLine="420" w:firstLineChars="200"/>
        <w:rPr>
          <w:szCs w:val="21"/>
        </w:rPr>
      </w:pPr>
      <w:r>
        <w:rPr>
          <w:szCs w:val="21"/>
        </w:rPr>
        <w:t>1．我方承诺，若我单位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谈判</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p w14:paraId="0818A6E6">
      <w:pPr>
        <w:snapToGrid w:val="0"/>
        <w:spacing w:before="50" w:after="120" w:afterLines="50"/>
        <w:ind w:firstLine="420" w:firstLineChars="200"/>
        <w:jc w:val="left"/>
        <w:rPr>
          <w:szCs w:val="21"/>
        </w:rPr>
      </w:pPr>
      <w:r>
        <w:rPr>
          <w:szCs w:val="21"/>
        </w:rPr>
        <w:t>我公司选择第</w:t>
      </w:r>
      <w:r>
        <w:rPr>
          <w:szCs w:val="21"/>
          <w:u w:val="single"/>
        </w:rPr>
        <w:t xml:space="preserve">     </w:t>
      </w:r>
      <w:r>
        <w:rPr>
          <w:szCs w:val="21"/>
        </w:rPr>
        <w:t>种方式缴纳代理服务费。</w:t>
      </w:r>
    </w:p>
    <w:p w14:paraId="21FD12FD">
      <w:pPr>
        <w:spacing w:line="360" w:lineRule="exact"/>
        <w:ind w:firstLine="420" w:firstLineChars="200"/>
        <w:rPr>
          <w:szCs w:val="21"/>
        </w:rPr>
      </w:pPr>
      <w:r>
        <w:rPr>
          <w:szCs w:val="21"/>
        </w:rPr>
        <w:t>第一种方式：一次性足额缴纳代理服务费。</w:t>
      </w:r>
    </w:p>
    <w:p w14:paraId="32BDE350">
      <w:pPr>
        <w:spacing w:line="360" w:lineRule="exact"/>
        <w:ind w:firstLine="420" w:firstLineChars="200"/>
        <w:rPr>
          <w:szCs w:val="21"/>
        </w:rPr>
      </w:pPr>
      <w:r>
        <w:rPr>
          <w:szCs w:val="21"/>
        </w:rPr>
        <w:t>第二种方式：从谈判保证金中抵扣代理服务费，不足部分补交。</w:t>
      </w:r>
    </w:p>
    <w:p w14:paraId="74C02836">
      <w:pPr>
        <w:spacing w:line="360" w:lineRule="exact"/>
        <w:ind w:firstLine="420" w:firstLineChars="200"/>
        <w:rPr>
          <w:szCs w:val="21"/>
        </w:rPr>
      </w:pPr>
      <w:r>
        <w:rPr>
          <w:szCs w:val="21"/>
        </w:rPr>
        <w:t>2．如我单位谈判保证金无法原路返回，请按下表账户信息无息退还。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3CC3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E9F8B43">
            <w:pPr>
              <w:spacing w:line="360" w:lineRule="exact"/>
              <w:jc w:val="center"/>
              <w:rPr>
                <w:szCs w:val="21"/>
              </w:rPr>
            </w:pPr>
            <w:r>
              <w:rPr>
                <w:szCs w:val="21"/>
              </w:rPr>
              <w:t>收款户名</w:t>
            </w:r>
          </w:p>
        </w:tc>
        <w:tc>
          <w:tcPr>
            <w:tcW w:w="5431" w:type="dxa"/>
            <w:vAlign w:val="center"/>
          </w:tcPr>
          <w:p w14:paraId="542A86FF">
            <w:pPr>
              <w:spacing w:line="360" w:lineRule="exact"/>
              <w:jc w:val="center"/>
              <w:rPr>
                <w:szCs w:val="21"/>
              </w:rPr>
            </w:pPr>
          </w:p>
        </w:tc>
      </w:tr>
      <w:tr w14:paraId="08FF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0829681">
            <w:pPr>
              <w:spacing w:line="360" w:lineRule="exact"/>
              <w:jc w:val="center"/>
              <w:rPr>
                <w:szCs w:val="21"/>
              </w:rPr>
            </w:pPr>
            <w:r>
              <w:rPr>
                <w:szCs w:val="21"/>
              </w:rPr>
              <w:t>账    号</w:t>
            </w:r>
          </w:p>
        </w:tc>
        <w:tc>
          <w:tcPr>
            <w:tcW w:w="5431" w:type="dxa"/>
            <w:vAlign w:val="center"/>
          </w:tcPr>
          <w:p w14:paraId="68E0B88F">
            <w:pPr>
              <w:spacing w:line="360" w:lineRule="exact"/>
              <w:jc w:val="center"/>
              <w:rPr>
                <w:szCs w:val="21"/>
              </w:rPr>
            </w:pPr>
          </w:p>
        </w:tc>
      </w:tr>
      <w:tr w14:paraId="08C7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1163451">
            <w:pPr>
              <w:spacing w:line="360" w:lineRule="exact"/>
              <w:jc w:val="center"/>
              <w:rPr>
                <w:szCs w:val="21"/>
              </w:rPr>
            </w:pPr>
            <w:r>
              <w:rPr>
                <w:szCs w:val="21"/>
              </w:rPr>
              <w:t>开户银行</w:t>
            </w:r>
          </w:p>
        </w:tc>
        <w:tc>
          <w:tcPr>
            <w:tcW w:w="5431" w:type="dxa"/>
            <w:vAlign w:val="center"/>
          </w:tcPr>
          <w:p w14:paraId="5F8E3FB8">
            <w:pPr>
              <w:spacing w:line="360" w:lineRule="exact"/>
              <w:jc w:val="center"/>
              <w:rPr>
                <w:szCs w:val="21"/>
              </w:rPr>
            </w:pPr>
          </w:p>
        </w:tc>
      </w:tr>
      <w:tr w14:paraId="1D69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89DC3DC">
            <w:pPr>
              <w:spacing w:line="360" w:lineRule="exact"/>
              <w:jc w:val="center"/>
              <w:rPr>
                <w:szCs w:val="21"/>
              </w:rPr>
            </w:pPr>
            <w:r>
              <w:rPr>
                <w:szCs w:val="21"/>
              </w:rPr>
              <w:t>银行行号</w:t>
            </w:r>
          </w:p>
        </w:tc>
        <w:tc>
          <w:tcPr>
            <w:tcW w:w="5431" w:type="dxa"/>
            <w:vAlign w:val="center"/>
          </w:tcPr>
          <w:p w14:paraId="6AFBF4BE">
            <w:pPr>
              <w:spacing w:line="360" w:lineRule="exact"/>
              <w:jc w:val="center"/>
              <w:rPr>
                <w:szCs w:val="21"/>
              </w:rPr>
            </w:pPr>
          </w:p>
        </w:tc>
      </w:tr>
    </w:tbl>
    <w:p w14:paraId="1B06B00D">
      <w:pPr>
        <w:spacing w:line="360" w:lineRule="exact"/>
        <w:ind w:firstLine="420" w:firstLineChars="200"/>
        <w:rPr>
          <w:szCs w:val="21"/>
        </w:rPr>
      </w:pPr>
      <w:r>
        <w:rPr>
          <w:szCs w:val="21"/>
        </w:rPr>
        <w:t>3．如果我单位未遵守有关采购文件关于谈判保证金的规定，贵方可以没收我单位谈判保证金。</w:t>
      </w:r>
    </w:p>
    <w:p w14:paraId="75178524">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55260141">
      <w:pPr>
        <w:spacing w:line="360" w:lineRule="exact"/>
        <w:ind w:firstLine="420" w:firstLineChars="200"/>
        <w:rPr>
          <w:szCs w:val="21"/>
        </w:rPr>
      </w:pPr>
      <w:r>
        <w:rPr>
          <w:szCs w:val="21"/>
        </w:rPr>
        <w:t>第一种方式：开具收据。</w:t>
      </w:r>
    </w:p>
    <w:p w14:paraId="14CF0C55">
      <w:pPr>
        <w:spacing w:line="360" w:lineRule="exact"/>
        <w:ind w:firstLine="420" w:firstLineChars="200"/>
        <w:rPr>
          <w:szCs w:val="21"/>
        </w:rPr>
      </w:pPr>
      <w:r>
        <w:rPr>
          <w:szCs w:val="21"/>
        </w:rPr>
        <w:t>第二种方式：开具增值税普通发票。 1.公司名称</w:t>
      </w:r>
      <w:r>
        <w:rPr>
          <w:szCs w:val="21"/>
          <w:u w:val="single"/>
        </w:rPr>
        <w:t xml:space="preserve">                      </w:t>
      </w:r>
      <w:r>
        <w:rPr>
          <w:szCs w:val="21"/>
        </w:rPr>
        <w:t>；2.纳税人识别号</w:t>
      </w:r>
      <w:r>
        <w:rPr>
          <w:szCs w:val="21"/>
          <w:u w:val="single"/>
        </w:rPr>
        <w:t xml:space="preserve">                     </w:t>
      </w:r>
      <w:r>
        <w:rPr>
          <w:szCs w:val="21"/>
        </w:rPr>
        <w:t>；</w:t>
      </w:r>
    </w:p>
    <w:p w14:paraId="222453D1">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7737A981">
      <w:pPr>
        <w:spacing w:before="120" w:beforeLines="50" w:line="360" w:lineRule="auto"/>
        <w:jc w:val="left"/>
        <w:rPr>
          <w:szCs w:val="21"/>
        </w:rPr>
      </w:pPr>
    </w:p>
    <w:p w14:paraId="08BC0A32">
      <w:pPr>
        <w:spacing w:before="120" w:beforeLines="50" w:line="360" w:lineRule="auto"/>
        <w:jc w:val="left"/>
        <w:rPr>
          <w:szCs w:val="21"/>
          <w:u w:val="single"/>
        </w:rPr>
      </w:pPr>
      <w:bookmarkStart w:id="137" w:name="_Hlk89181633"/>
      <w:r>
        <w:rPr>
          <w:szCs w:val="21"/>
        </w:rPr>
        <w:t>供应商</w:t>
      </w:r>
      <w:r>
        <w:rPr>
          <w:rFonts w:hint="eastAsia"/>
          <w:szCs w:val="21"/>
        </w:rPr>
        <w:t>名称(电子签章</w:t>
      </w:r>
      <w:r>
        <w:rPr>
          <w:szCs w:val="21"/>
        </w:rPr>
        <w:t>)</w:t>
      </w:r>
      <w:bookmarkEnd w:id="137"/>
      <w:r>
        <w:rPr>
          <w:szCs w:val="21"/>
        </w:rPr>
        <w:t>：</w:t>
      </w:r>
      <w:r>
        <w:rPr>
          <w:szCs w:val="21"/>
          <w:u w:val="single"/>
        </w:rPr>
        <w:t xml:space="preserve">                              </w:t>
      </w:r>
    </w:p>
    <w:p w14:paraId="2130F277">
      <w:pPr>
        <w:spacing w:before="120" w:beforeLines="50" w:line="360" w:lineRule="auto"/>
        <w:jc w:val="left"/>
        <w:rPr>
          <w:szCs w:val="21"/>
        </w:rPr>
      </w:pPr>
      <w:r>
        <w:rPr>
          <w:szCs w:val="21"/>
        </w:rPr>
        <w:t>供应商地址：</w:t>
      </w:r>
      <w:r>
        <w:rPr>
          <w:szCs w:val="21"/>
          <w:u w:val="single"/>
        </w:rPr>
        <w:t xml:space="preserve">                                     </w:t>
      </w:r>
    </w:p>
    <w:p w14:paraId="1B41863A">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CFB7BD2">
      <w:pPr>
        <w:spacing w:before="120" w:beforeLines="50"/>
        <w:rPr>
          <w:szCs w:val="21"/>
        </w:rPr>
      </w:pPr>
      <w:r>
        <w:rPr>
          <w:szCs w:val="21"/>
        </w:rPr>
        <w:t>说明：</w:t>
      </w:r>
    </w:p>
    <w:p w14:paraId="0AA6F38C">
      <w:pPr>
        <w:spacing w:line="340" w:lineRule="exact"/>
        <w:ind w:firstLine="420" w:firstLineChars="200"/>
        <w:rPr>
          <w:szCs w:val="21"/>
        </w:rPr>
      </w:pPr>
      <w:r>
        <w:rPr>
          <w:szCs w:val="21"/>
        </w:rPr>
        <w:t>（1）为保障资金安全，上述账户不能为私人账户。</w:t>
      </w:r>
    </w:p>
    <w:p w14:paraId="687554CC">
      <w:pPr>
        <w:spacing w:line="340" w:lineRule="exact"/>
        <w:ind w:firstLine="420" w:firstLineChars="200"/>
        <w:rPr>
          <w:szCs w:val="21"/>
        </w:rPr>
      </w:pPr>
      <w:r>
        <w:rPr>
          <w:szCs w:val="21"/>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14E6D58">
      <w:pPr>
        <w:spacing w:line="340" w:lineRule="exact"/>
        <w:ind w:firstLine="420" w:firstLineChars="200"/>
        <w:rPr>
          <w:szCs w:val="21"/>
        </w:rPr>
      </w:pPr>
      <w:r>
        <w:rPr>
          <w:szCs w:val="21"/>
        </w:rPr>
        <w:t>（3）如供应商未及时收到退回款项，请与广西机电设备招标有限公司财务部联系。广西机电设备招标有限公司财务部联系方式：联系人：吴茜；电话：0771-2821398；传真：0771-2843545。</w:t>
      </w:r>
    </w:p>
    <w:p w14:paraId="396A8544">
      <w:pPr>
        <w:spacing w:line="340" w:lineRule="exact"/>
        <w:ind w:firstLine="420" w:firstLineChars="200"/>
        <w:rPr>
          <w:szCs w:val="21"/>
        </w:rPr>
      </w:pPr>
      <w:bookmarkStart w:id="138" w:name="_Hlk21624042"/>
    </w:p>
    <w:bookmarkEnd w:id="138"/>
    <w:p w14:paraId="36AB976A">
      <w:pPr>
        <w:spacing w:line="340" w:lineRule="exact"/>
        <w:ind w:firstLine="420" w:firstLineChars="200"/>
        <w:rPr>
          <w:szCs w:val="21"/>
        </w:rPr>
      </w:pPr>
    </w:p>
    <w:p w14:paraId="01357061">
      <w:pPr>
        <w:rPr>
          <w:bCs/>
          <w:sz w:val="24"/>
        </w:rPr>
        <w:sectPr>
          <w:pgSz w:w="11906" w:h="16838"/>
          <w:pgMar w:top="1418" w:right="1274" w:bottom="1418" w:left="1418" w:header="851" w:footer="992" w:gutter="0"/>
          <w:cols w:space="720" w:num="1"/>
          <w:docGrid w:linePitch="312" w:charSpace="0"/>
        </w:sectPr>
      </w:pPr>
    </w:p>
    <w:p w14:paraId="372930CD">
      <w:pPr>
        <w:snapToGrid w:val="0"/>
        <w:spacing w:before="120" w:beforeLines="50" w:after="50" w:line="440" w:lineRule="exact"/>
        <w:jc w:val="left"/>
        <w:outlineLvl w:val="1"/>
        <w:rPr>
          <w:sz w:val="24"/>
        </w:rPr>
      </w:pPr>
      <w:r>
        <w:rPr>
          <w:sz w:val="24"/>
        </w:rPr>
        <w:t>3</w:t>
      </w:r>
      <w:r>
        <w:rPr>
          <w:rFonts w:hint="eastAsia"/>
          <w:sz w:val="24"/>
        </w:rPr>
        <w:t xml:space="preserve">.响应文件封面参考格式（报价文件）： </w:t>
      </w:r>
    </w:p>
    <w:p w14:paraId="74ED3FEA">
      <w:pPr>
        <w:snapToGrid w:val="0"/>
        <w:spacing w:before="50" w:after="120" w:afterLines="50" w:line="400" w:lineRule="exact"/>
        <w:jc w:val="left"/>
        <w:rPr>
          <w:sz w:val="24"/>
        </w:rPr>
      </w:pPr>
    </w:p>
    <w:p w14:paraId="55CC1FF6">
      <w:pPr>
        <w:snapToGrid w:val="0"/>
        <w:spacing w:before="120" w:beforeLines="50" w:after="50" w:line="360" w:lineRule="exact"/>
        <w:rPr>
          <w:sz w:val="24"/>
        </w:rPr>
      </w:pPr>
    </w:p>
    <w:p w14:paraId="7815919B">
      <w:pPr>
        <w:snapToGrid w:val="0"/>
        <w:spacing w:before="120" w:beforeLines="50" w:after="50" w:line="360" w:lineRule="exact"/>
        <w:jc w:val="center"/>
        <w:rPr>
          <w:sz w:val="24"/>
        </w:rPr>
      </w:pPr>
    </w:p>
    <w:p w14:paraId="7842C2BB">
      <w:pPr>
        <w:snapToGrid w:val="0"/>
        <w:spacing w:before="120" w:beforeLines="50" w:after="50" w:line="360" w:lineRule="exact"/>
        <w:jc w:val="center"/>
        <w:rPr>
          <w:b/>
          <w:sz w:val="44"/>
          <w:szCs w:val="44"/>
        </w:rPr>
      </w:pPr>
      <w:r>
        <w:rPr>
          <w:rFonts w:hint="eastAsia"/>
          <w:b/>
          <w:sz w:val="44"/>
          <w:szCs w:val="44"/>
        </w:rPr>
        <w:t>电子响应文件</w:t>
      </w:r>
    </w:p>
    <w:p w14:paraId="54346E6C">
      <w:pPr>
        <w:snapToGrid w:val="0"/>
        <w:spacing w:before="120" w:beforeLines="50" w:after="50" w:line="360" w:lineRule="exact"/>
        <w:jc w:val="center"/>
        <w:rPr>
          <w:b/>
          <w:sz w:val="44"/>
          <w:szCs w:val="44"/>
        </w:rPr>
      </w:pPr>
    </w:p>
    <w:p w14:paraId="4E845EFE">
      <w:pPr>
        <w:snapToGrid w:val="0"/>
        <w:spacing w:before="120" w:beforeLines="50" w:after="50" w:line="360" w:lineRule="exact"/>
        <w:jc w:val="center"/>
        <w:rPr>
          <w:b/>
          <w:sz w:val="44"/>
          <w:szCs w:val="44"/>
        </w:rPr>
      </w:pPr>
    </w:p>
    <w:p w14:paraId="41065B8E">
      <w:pPr>
        <w:snapToGrid w:val="0"/>
        <w:spacing w:before="120" w:beforeLines="50" w:after="50" w:line="360" w:lineRule="exact"/>
        <w:jc w:val="center"/>
        <w:rPr>
          <w:b/>
          <w:sz w:val="44"/>
          <w:szCs w:val="44"/>
        </w:rPr>
      </w:pPr>
      <w:r>
        <w:rPr>
          <w:rFonts w:hint="eastAsia"/>
          <w:b/>
          <w:sz w:val="44"/>
          <w:szCs w:val="44"/>
        </w:rPr>
        <w:t>报价文件</w:t>
      </w:r>
    </w:p>
    <w:p w14:paraId="4B2F6FAE">
      <w:pPr>
        <w:snapToGrid w:val="0"/>
        <w:spacing w:before="120" w:beforeLines="50" w:after="50" w:line="360" w:lineRule="exact"/>
        <w:rPr>
          <w:sz w:val="24"/>
        </w:rPr>
      </w:pPr>
    </w:p>
    <w:p w14:paraId="480AA174">
      <w:pPr>
        <w:snapToGrid w:val="0"/>
        <w:spacing w:before="120" w:beforeLines="50" w:after="50" w:line="360" w:lineRule="exact"/>
        <w:rPr>
          <w:sz w:val="24"/>
        </w:rPr>
      </w:pPr>
    </w:p>
    <w:p w14:paraId="53110F11">
      <w:pPr>
        <w:snapToGrid w:val="0"/>
        <w:spacing w:before="120" w:beforeLines="50" w:after="50" w:line="360" w:lineRule="exact"/>
        <w:rPr>
          <w:sz w:val="24"/>
        </w:rPr>
      </w:pPr>
    </w:p>
    <w:p w14:paraId="356B5423">
      <w:pPr>
        <w:snapToGrid w:val="0"/>
        <w:spacing w:before="120" w:beforeLines="50" w:after="50" w:line="360" w:lineRule="exact"/>
        <w:ind w:firstLine="720" w:firstLineChars="300"/>
        <w:rPr>
          <w:sz w:val="24"/>
        </w:rPr>
      </w:pPr>
      <w:r>
        <w:rPr>
          <w:rFonts w:hint="eastAsia"/>
          <w:sz w:val="24"/>
        </w:rPr>
        <w:t xml:space="preserve">项目名称： </w:t>
      </w:r>
    </w:p>
    <w:p w14:paraId="37AE0250">
      <w:pPr>
        <w:snapToGrid w:val="0"/>
        <w:spacing w:before="120" w:beforeLines="50" w:after="50" w:line="360" w:lineRule="exact"/>
        <w:ind w:firstLine="720" w:firstLineChars="300"/>
        <w:rPr>
          <w:sz w:val="24"/>
        </w:rPr>
      </w:pPr>
      <w:r>
        <w:rPr>
          <w:rFonts w:hint="eastAsia"/>
          <w:sz w:val="24"/>
        </w:rPr>
        <w:t>项目编号：</w:t>
      </w:r>
    </w:p>
    <w:p w14:paraId="09F2E3B1">
      <w:pPr>
        <w:snapToGrid w:val="0"/>
        <w:spacing w:before="120" w:beforeLines="50" w:after="50" w:line="360" w:lineRule="exact"/>
        <w:ind w:firstLine="720" w:firstLineChars="300"/>
        <w:rPr>
          <w:sz w:val="24"/>
        </w:rPr>
      </w:pPr>
      <w:r>
        <w:rPr>
          <w:rFonts w:hint="eastAsia"/>
          <w:sz w:val="24"/>
        </w:rPr>
        <w:t>分标号：（若无留空或写</w:t>
      </w:r>
      <w:r>
        <w:rPr>
          <w:sz w:val="24"/>
        </w:rPr>
        <w:t>“/”</w:t>
      </w:r>
      <w:r>
        <w:rPr>
          <w:rFonts w:hint="eastAsia"/>
          <w:sz w:val="24"/>
        </w:rPr>
        <w:t>）</w:t>
      </w:r>
    </w:p>
    <w:p w14:paraId="491886DA">
      <w:pPr>
        <w:snapToGrid w:val="0"/>
        <w:spacing w:before="120" w:beforeLines="50" w:after="50" w:line="360" w:lineRule="exact"/>
        <w:ind w:firstLine="720" w:firstLineChars="300"/>
        <w:rPr>
          <w:sz w:val="24"/>
        </w:rPr>
      </w:pPr>
      <w:r>
        <w:rPr>
          <w:rFonts w:hint="eastAsia"/>
          <w:sz w:val="24"/>
        </w:rPr>
        <w:t>供应商名称：</w:t>
      </w:r>
    </w:p>
    <w:p w14:paraId="14347C6B">
      <w:pPr>
        <w:snapToGrid w:val="0"/>
        <w:spacing w:before="120" w:beforeLines="50" w:after="50" w:line="360" w:lineRule="exact"/>
        <w:ind w:firstLine="720" w:firstLineChars="300"/>
        <w:rPr>
          <w:sz w:val="24"/>
        </w:rPr>
      </w:pPr>
      <w:r>
        <w:rPr>
          <w:rFonts w:hint="eastAsia"/>
          <w:sz w:val="24"/>
        </w:rPr>
        <w:t>供应商地址：</w:t>
      </w:r>
    </w:p>
    <w:p w14:paraId="6636857C">
      <w:pPr>
        <w:snapToGrid w:val="0"/>
        <w:spacing w:before="120" w:beforeLines="50" w:after="50" w:line="360" w:lineRule="exact"/>
        <w:ind w:firstLine="2160" w:firstLineChars="900"/>
        <w:rPr>
          <w:sz w:val="24"/>
        </w:rPr>
      </w:pPr>
      <w:r>
        <w:rPr>
          <w:rFonts w:hint="eastAsia"/>
          <w:sz w:val="24"/>
        </w:rPr>
        <w:t xml:space="preserve">                        年  月  日</w:t>
      </w:r>
    </w:p>
    <w:p w14:paraId="6B56FB8B">
      <w:pPr>
        <w:snapToGrid w:val="0"/>
        <w:spacing w:before="120" w:beforeLines="50" w:after="50" w:line="360" w:lineRule="exact"/>
        <w:ind w:firstLine="720" w:firstLineChars="300"/>
        <w:rPr>
          <w:sz w:val="24"/>
        </w:rPr>
      </w:pPr>
    </w:p>
    <w:p w14:paraId="37A83AD2">
      <w:pPr>
        <w:snapToGrid w:val="0"/>
        <w:spacing w:before="120" w:beforeLines="50" w:after="50" w:line="440" w:lineRule="exact"/>
        <w:jc w:val="center"/>
        <w:outlineLvl w:val="1"/>
        <w:rPr>
          <w:bCs/>
          <w:sz w:val="24"/>
        </w:rPr>
        <w:sectPr>
          <w:pgSz w:w="11906" w:h="16838"/>
          <w:pgMar w:top="1418" w:right="1274" w:bottom="1418" w:left="1418" w:header="851" w:footer="992" w:gutter="0"/>
          <w:cols w:space="720" w:num="1"/>
          <w:docGrid w:linePitch="312" w:charSpace="0"/>
        </w:sectPr>
      </w:pPr>
    </w:p>
    <w:p w14:paraId="5E9587AC">
      <w:pPr>
        <w:snapToGrid w:val="0"/>
        <w:spacing w:before="120" w:beforeLines="50" w:after="50" w:line="440" w:lineRule="exact"/>
        <w:jc w:val="center"/>
        <w:rPr>
          <w:bCs/>
          <w:sz w:val="24"/>
        </w:rPr>
      </w:pPr>
      <w:r>
        <w:rPr>
          <w:bCs/>
          <w:sz w:val="24"/>
        </w:rPr>
        <w:t>第三部分 报价文件</w:t>
      </w:r>
    </w:p>
    <w:p w14:paraId="6E45A2C2">
      <w:pPr>
        <w:jc w:val="center"/>
        <w:rPr>
          <w:b/>
          <w:bCs/>
          <w:szCs w:val="21"/>
        </w:rPr>
      </w:pPr>
    </w:p>
    <w:p w14:paraId="4DD81F06">
      <w:pPr>
        <w:rPr>
          <w:b/>
          <w:szCs w:val="21"/>
        </w:rPr>
      </w:pPr>
      <w:bookmarkStart w:id="139" w:name="_Hlk21624060"/>
      <w:r>
        <w:rPr>
          <w:b/>
          <w:szCs w:val="21"/>
        </w:rPr>
        <w:t>1．响应函格式：</w:t>
      </w:r>
    </w:p>
    <w:p w14:paraId="206F0FC4">
      <w:pPr>
        <w:rPr>
          <w:b/>
          <w:szCs w:val="21"/>
        </w:rPr>
      </w:pPr>
    </w:p>
    <w:p w14:paraId="51D0EB50">
      <w:pPr>
        <w:jc w:val="center"/>
        <w:rPr>
          <w:b/>
          <w:szCs w:val="21"/>
        </w:rPr>
      </w:pPr>
      <w:r>
        <w:rPr>
          <w:b/>
          <w:szCs w:val="21"/>
        </w:rPr>
        <w:t>响 应 函</w:t>
      </w:r>
    </w:p>
    <w:p w14:paraId="5F40E3B1">
      <w:pPr>
        <w:rPr>
          <w:b/>
          <w:szCs w:val="21"/>
        </w:rPr>
      </w:pPr>
    </w:p>
    <w:p w14:paraId="7C978BD7">
      <w:pPr>
        <w:spacing w:line="360" w:lineRule="auto"/>
        <w:rPr>
          <w:szCs w:val="21"/>
        </w:rPr>
      </w:pPr>
      <w:r>
        <w:rPr>
          <w:szCs w:val="21"/>
        </w:rPr>
        <w:t>致：_</w:t>
      </w:r>
      <w:r>
        <w:rPr>
          <w:i/>
          <w:iCs/>
          <w:szCs w:val="21"/>
          <w:u w:val="single"/>
        </w:rPr>
        <w:t>（采购</w:t>
      </w:r>
      <w:r>
        <w:rPr>
          <w:rFonts w:hint="eastAsia"/>
          <w:i/>
          <w:iCs/>
          <w:szCs w:val="21"/>
          <w:u w:val="single"/>
        </w:rPr>
        <w:t>人</w:t>
      </w:r>
      <w:r>
        <w:rPr>
          <w:i/>
          <w:iCs/>
          <w:szCs w:val="21"/>
          <w:u w:val="single"/>
        </w:rPr>
        <w:t>名称）</w:t>
      </w:r>
      <w:r>
        <w:rPr>
          <w:i/>
          <w:iCs/>
          <w:szCs w:val="21"/>
        </w:rPr>
        <w:t>_</w:t>
      </w:r>
    </w:p>
    <w:p w14:paraId="7AF73104">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p w14:paraId="71D912E2">
      <w:pPr>
        <w:spacing w:line="360" w:lineRule="auto"/>
        <w:ind w:firstLine="420" w:firstLineChars="200"/>
        <w:rPr>
          <w:szCs w:val="21"/>
        </w:rPr>
      </w:pPr>
      <w:r>
        <w:rPr>
          <w:szCs w:val="21"/>
        </w:rPr>
        <w:t>据此函，签字代表宣布同意如下：</w:t>
      </w:r>
    </w:p>
    <w:p w14:paraId="49FE48AD">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2EBACD80">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2F0170A8">
      <w:pPr>
        <w:spacing w:line="360" w:lineRule="auto"/>
        <w:rPr>
          <w:szCs w:val="21"/>
        </w:rPr>
      </w:pPr>
      <w:r>
        <w:rPr>
          <w:rFonts w:hint="eastAsia"/>
          <w:szCs w:val="21"/>
        </w:rPr>
        <w:t>（3）我方承诺本响应有效期为第三章供应商须知规定的期限。</w:t>
      </w:r>
    </w:p>
    <w:p w14:paraId="54B00F84">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11F8C604">
      <w:pPr>
        <w:spacing w:line="360" w:lineRule="auto"/>
        <w:rPr>
          <w:szCs w:val="21"/>
        </w:rPr>
      </w:pPr>
      <w:r>
        <w:rPr>
          <w:szCs w:val="21"/>
        </w:rPr>
        <w:t>（5）供应商同意按照贵方要求提供与谈判有关的一切数据或资料。</w:t>
      </w:r>
    </w:p>
    <w:p w14:paraId="720BBCE1">
      <w:pPr>
        <w:spacing w:line="360" w:lineRule="auto"/>
        <w:rPr>
          <w:szCs w:val="21"/>
        </w:rPr>
      </w:pPr>
      <w:r>
        <w:rPr>
          <w:szCs w:val="21"/>
        </w:rPr>
        <w:t>（6）与本项目有关的一切正式往来信函请寄：</w:t>
      </w:r>
    </w:p>
    <w:p w14:paraId="213D81E2">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3CE3C813">
      <w:pPr>
        <w:spacing w:line="360" w:lineRule="auto"/>
        <w:rPr>
          <w:szCs w:val="21"/>
        </w:rPr>
      </w:pPr>
      <w:r>
        <w:rPr>
          <w:szCs w:val="21"/>
        </w:rPr>
        <w:t>传真：</w:t>
      </w:r>
      <w:r>
        <w:rPr>
          <w:szCs w:val="21"/>
          <w:u w:val="single"/>
        </w:rPr>
        <w:t xml:space="preserve">           </w:t>
      </w:r>
      <w:r>
        <w:rPr>
          <w:szCs w:val="21"/>
        </w:rPr>
        <w:t xml:space="preserve">  </w:t>
      </w:r>
    </w:p>
    <w:p w14:paraId="4E26BE30">
      <w:pPr>
        <w:spacing w:line="360" w:lineRule="auto"/>
        <w:rPr>
          <w:szCs w:val="21"/>
          <w:u w:val="single"/>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62DC9D41">
      <w:pPr>
        <w:spacing w:line="360" w:lineRule="auto"/>
        <w:rPr>
          <w:szCs w:val="21"/>
          <w:u w:val="single"/>
        </w:rPr>
      </w:pPr>
    </w:p>
    <w:p w14:paraId="51EAA3CD">
      <w:pPr>
        <w:spacing w:line="360" w:lineRule="auto"/>
        <w:rPr>
          <w:szCs w:val="21"/>
          <w:u w:val="single"/>
        </w:rPr>
      </w:pPr>
    </w:p>
    <w:p w14:paraId="1F1ED7FC">
      <w:pPr>
        <w:spacing w:line="360" w:lineRule="auto"/>
        <w:rPr>
          <w:szCs w:val="21"/>
        </w:rPr>
      </w:pPr>
    </w:p>
    <w:p w14:paraId="0ED7BE04">
      <w:pPr>
        <w:spacing w:line="360" w:lineRule="auto"/>
        <w:rPr>
          <w:szCs w:val="21"/>
          <w:u w:val="single"/>
        </w:rPr>
      </w:pPr>
      <w:bookmarkStart w:id="140" w:name="_Hlk89181776"/>
      <w:r>
        <w:rPr>
          <w:szCs w:val="21"/>
        </w:rPr>
        <w:t>供应商</w:t>
      </w:r>
      <w:r>
        <w:rPr>
          <w:rFonts w:hint="eastAsia"/>
          <w:szCs w:val="21"/>
        </w:rPr>
        <w:t>名称(电子签章</w:t>
      </w:r>
      <w:r>
        <w:rPr>
          <w:szCs w:val="21"/>
        </w:rPr>
        <w:t>)：</w:t>
      </w:r>
      <w:r>
        <w:rPr>
          <w:szCs w:val="21"/>
          <w:u w:val="single"/>
        </w:rPr>
        <w:t xml:space="preserve">                  </w:t>
      </w:r>
    </w:p>
    <w:bookmarkEnd w:id="140"/>
    <w:p w14:paraId="6D9ECDC4">
      <w:pPr>
        <w:spacing w:line="360" w:lineRule="auto"/>
        <w:rPr>
          <w:szCs w:val="21"/>
        </w:rPr>
      </w:pPr>
      <w:r>
        <w:rPr>
          <w:szCs w:val="21"/>
        </w:rPr>
        <w:t xml:space="preserve">       </w:t>
      </w:r>
    </w:p>
    <w:p w14:paraId="6ED270B5">
      <w:pPr>
        <w:spacing w:line="360" w:lineRule="auto"/>
        <w:rPr>
          <w:szCs w:val="21"/>
        </w:rPr>
      </w:pPr>
    </w:p>
    <w:p w14:paraId="4468CA11">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EFA5749">
      <w:pPr>
        <w:rPr>
          <w:b/>
          <w:szCs w:val="21"/>
        </w:rPr>
      </w:pPr>
      <w:r>
        <w:rPr>
          <w:b/>
          <w:szCs w:val="21"/>
        </w:rPr>
        <w:br w:type="page"/>
      </w:r>
      <w:bookmarkEnd w:id="139"/>
      <w:r>
        <w:rPr>
          <w:rFonts w:hint="eastAsia"/>
          <w:b/>
          <w:szCs w:val="21"/>
        </w:rPr>
        <w:t>2.</w:t>
      </w:r>
      <w:r>
        <w:rPr>
          <w:b/>
          <w:szCs w:val="21"/>
        </w:rPr>
        <w:t>谈判报价明细表格式：</w:t>
      </w:r>
    </w:p>
    <w:p w14:paraId="0AE28585">
      <w:pPr>
        <w:jc w:val="center"/>
        <w:rPr>
          <w:b/>
          <w:szCs w:val="21"/>
        </w:rPr>
      </w:pPr>
      <w:r>
        <w:rPr>
          <w:b/>
          <w:szCs w:val="21"/>
        </w:rPr>
        <w:t>谈判报价明细表</w:t>
      </w:r>
    </w:p>
    <w:p w14:paraId="1AF12486">
      <w:pPr>
        <w:ind w:firstLine="2415" w:firstLineChars="1150"/>
        <w:rPr>
          <w:szCs w:val="21"/>
        </w:rPr>
      </w:pPr>
      <w:r>
        <w:rPr>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46A30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24715A1F">
            <w:pPr>
              <w:jc w:val="center"/>
              <w:rPr>
                <w:spacing w:val="20"/>
                <w:szCs w:val="21"/>
              </w:rPr>
            </w:pPr>
            <w:r>
              <w:rPr>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3E6F347E">
            <w:pPr>
              <w:jc w:val="center"/>
              <w:rPr>
                <w:szCs w:val="21"/>
              </w:rPr>
            </w:pPr>
            <w:r>
              <w:rPr>
                <w:szCs w:val="21"/>
              </w:rPr>
              <w:t>产品名称</w:t>
            </w:r>
          </w:p>
        </w:tc>
        <w:tc>
          <w:tcPr>
            <w:tcW w:w="1080" w:type="dxa"/>
            <w:tcBorders>
              <w:top w:val="single" w:color="auto" w:sz="4" w:space="0"/>
              <w:left w:val="single" w:color="auto" w:sz="4" w:space="0"/>
              <w:bottom w:val="single" w:color="auto" w:sz="4" w:space="0"/>
              <w:right w:val="single" w:color="auto" w:sz="4" w:space="0"/>
            </w:tcBorders>
            <w:vAlign w:val="center"/>
          </w:tcPr>
          <w:p w14:paraId="324943D2">
            <w:pPr>
              <w:jc w:val="center"/>
              <w:rPr>
                <w:szCs w:val="21"/>
              </w:rPr>
            </w:pPr>
            <w:r>
              <w:rPr>
                <w:szCs w:val="21"/>
              </w:rPr>
              <w:t>制造商</w:t>
            </w:r>
          </w:p>
        </w:tc>
        <w:tc>
          <w:tcPr>
            <w:tcW w:w="1440" w:type="dxa"/>
            <w:tcBorders>
              <w:top w:val="single" w:color="auto" w:sz="4" w:space="0"/>
              <w:left w:val="single" w:color="auto" w:sz="4" w:space="0"/>
              <w:bottom w:val="single" w:color="auto" w:sz="4" w:space="0"/>
              <w:right w:val="single" w:color="auto" w:sz="4" w:space="0"/>
            </w:tcBorders>
            <w:vAlign w:val="center"/>
          </w:tcPr>
          <w:p w14:paraId="0E4E7505">
            <w:pPr>
              <w:jc w:val="center"/>
              <w:rPr>
                <w:szCs w:val="21"/>
              </w:rPr>
            </w:pPr>
            <w:r>
              <w:rPr>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4A0C7FBC">
            <w:pPr>
              <w:jc w:val="center"/>
              <w:rPr>
                <w:szCs w:val="21"/>
              </w:rPr>
            </w:pPr>
            <w:r>
              <w:rPr>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368277B1">
            <w:pPr>
              <w:jc w:val="center"/>
              <w:rPr>
                <w:szCs w:val="21"/>
              </w:rPr>
            </w:pPr>
            <w:r>
              <w:rPr>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3D2FF553">
            <w:pPr>
              <w:jc w:val="center"/>
              <w:rPr>
                <w:szCs w:val="21"/>
              </w:rPr>
            </w:pPr>
            <w:r>
              <w:rPr>
                <w:rFonts w:hint="eastAsia"/>
                <w:szCs w:val="21"/>
              </w:rPr>
              <w:t>合计</w:t>
            </w:r>
          </w:p>
        </w:tc>
      </w:tr>
      <w:tr w14:paraId="3754B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41BE19AD">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6C5BA05">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703A8AA">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250E0D20">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1507D6B">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455F419">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A8412E3">
            <w:pPr>
              <w:jc w:val="center"/>
              <w:rPr>
                <w:spacing w:val="20"/>
                <w:szCs w:val="21"/>
              </w:rPr>
            </w:pPr>
          </w:p>
        </w:tc>
      </w:tr>
      <w:tr w14:paraId="09DAD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3279AE8D">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0EC053D">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407B87F">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636EA1D">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44E6735F">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87B98B5">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3F9612B">
            <w:pPr>
              <w:jc w:val="center"/>
              <w:rPr>
                <w:spacing w:val="20"/>
                <w:szCs w:val="21"/>
              </w:rPr>
            </w:pPr>
          </w:p>
        </w:tc>
      </w:tr>
      <w:tr w14:paraId="68B9D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59A54EF9">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3991BB15">
            <w:pPr>
              <w:jc w:val="center"/>
              <w:rPr>
                <w:spacing w:val="20"/>
                <w:szCs w:val="21"/>
              </w:rPr>
            </w:pPr>
            <w:r>
              <w:rPr>
                <w:spacing w:val="20"/>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14:paraId="0A6E4083">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721E25E">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B7D1A63">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57C7D20">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4AF0B6E">
            <w:pPr>
              <w:jc w:val="center"/>
              <w:rPr>
                <w:spacing w:val="20"/>
                <w:szCs w:val="21"/>
              </w:rPr>
            </w:pPr>
          </w:p>
        </w:tc>
      </w:tr>
    </w:tbl>
    <w:p w14:paraId="0B27B44A">
      <w:pPr>
        <w:rPr>
          <w:spacing w:val="20"/>
          <w:szCs w:val="21"/>
          <w:u w:val="single"/>
        </w:rPr>
      </w:pPr>
    </w:p>
    <w:p w14:paraId="354D53CC">
      <w:pPr>
        <w:spacing w:line="360" w:lineRule="auto"/>
        <w:rPr>
          <w:spacing w:val="20"/>
          <w:szCs w:val="21"/>
        </w:rPr>
      </w:pPr>
      <w:bookmarkStart w:id="141" w:name="_Hlk89181787"/>
    </w:p>
    <w:p w14:paraId="385DB03E">
      <w:pPr>
        <w:pStyle w:val="18"/>
      </w:pPr>
      <w:r>
        <w:rPr>
          <w:szCs w:val="21"/>
        </w:rPr>
        <w:t>注：</w:t>
      </w:r>
      <w:r>
        <w:rPr>
          <w:rFonts w:hint="eastAsia"/>
          <w:szCs w:val="21"/>
        </w:rPr>
        <w:t>本表如</w:t>
      </w:r>
      <w:r>
        <w:rPr>
          <w:rFonts w:hint="eastAsia"/>
        </w:rPr>
        <w:t>与广西政府采购云平台不一致的，以广西政府采购云平台为准。</w:t>
      </w:r>
    </w:p>
    <w:p w14:paraId="5291008B">
      <w:pPr>
        <w:jc w:val="left"/>
        <w:rPr>
          <w:szCs w:val="21"/>
        </w:rPr>
      </w:pPr>
    </w:p>
    <w:p w14:paraId="354E1112">
      <w:pPr>
        <w:spacing w:line="360" w:lineRule="auto"/>
        <w:rPr>
          <w:spacing w:val="20"/>
          <w:szCs w:val="21"/>
        </w:rPr>
      </w:pPr>
    </w:p>
    <w:p w14:paraId="5C17255A">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20AC0FA9">
      <w:pPr>
        <w:spacing w:line="360" w:lineRule="auto"/>
        <w:rPr>
          <w:spacing w:val="20"/>
          <w:szCs w:val="21"/>
          <w:u w:val="single"/>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bookmarkEnd w:id="141"/>
    <w:p w14:paraId="641F0889">
      <w:pPr>
        <w:snapToGrid w:val="0"/>
        <w:spacing w:before="50" w:after="120" w:afterLines="50"/>
        <w:jc w:val="left"/>
        <w:rPr>
          <w:szCs w:val="21"/>
        </w:rPr>
      </w:pPr>
    </w:p>
    <w:p w14:paraId="2A0D0953">
      <w:pPr>
        <w:snapToGrid w:val="0"/>
        <w:spacing w:before="120" w:beforeLines="50" w:after="50" w:line="440" w:lineRule="exact"/>
        <w:jc w:val="left"/>
        <w:outlineLvl w:val="1"/>
        <w:rPr>
          <w:szCs w:val="21"/>
        </w:rPr>
        <w:sectPr>
          <w:pgSz w:w="11906" w:h="16838"/>
          <w:pgMar w:top="1418" w:right="1274" w:bottom="1418" w:left="1418" w:header="851" w:footer="992" w:gutter="0"/>
          <w:cols w:space="720" w:num="1"/>
          <w:docGrid w:linePitch="312" w:charSpace="0"/>
        </w:sectPr>
      </w:pPr>
    </w:p>
    <w:p w14:paraId="052B5B6E">
      <w:pPr>
        <w:snapToGrid w:val="0"/>
        <w:spacing w:before="50" w:after="120" w:afterLines="50"/>
        <w:jc w:val="left"/>
        <w:rPr>
          <w:szCs w:val="21"/>
        </w:rPr>
      </w:pPr>
      <w:r>
        <w:rPr>
          <w:rFonts w:hint="eastAsia"/>
          <w:szCs w:val="21"/>
        </w:rPr>
        <w:t>3.</w:t>
      </w:r>
      <w:r>
        <w:rPr>
          <w:szCs w:val="21"/>
        </w:rPr>
        <w:t>过低报价合理性的说明。（如有）</w:t>
      </w:r>
    </w:p>
    <w:p w14:paraId="7A075A8B">
      <w:pPr>
        <w:spacing w:line="360" w:lineRule="auto"/>
        <w:ind w:firstLine="420" w:firstLineChars="200"/>
        <w:rPr>
          <w:szCs w:val="21"/>
        </w:rPr>
      </w:pPr>
      <w:bookmarkStart w:id="142" w:name="_Hlk21624143"/>
      <w:r>
        <w:rPr>
          <w:szCs w:val="21"/>
        </w:rPr>
        <w:t>评审委员会认为的报价</w:t>
      </w:r>
      <w:r>
        <w:rPr>
          <w:rFonts w:hint="eastAsia"/>
          <w:szCs w:val="21"/>
        </w:rPr>
        <w:t>存在异常低价问题的情形</w:t>
      </w:r>
      <w:r>
        <w:rPr>
          <w:szCs w:val="21"/>
        </w:rPr>
        <w:t>，供应商将被要求以书面方式提供</w:t>
      </w:r>
      <w:r>
        <w:rPr>
          <w:rFonts w:hint="eastAsia"/>
          <w:szCs w:val="21"/>
        </w:rPr>
        <w:t>项目具体成本测算等与报价合理性相关的书面说明及必要的证明材料</w:t>
      </w:r>
      <w:r>
        <w:rPr>
          <w:szCs w:val="21"/>
        </w:rPr>
        <w:t>。为避免在评审现场因未能及时提供说明而导致被评审委员会作为无效</w:t>
      </w:r>
      <w:r>
        <w:rPr>
          <w:rFonts w:hint="eastAsia"/>
          <w:szCs w:val="21"/>
        </w:rPr>
        <w:t>响应</w:t>
      </w:r>
      <w:r>
        <w:rPr>
          <w:szCs w:val="21"/>
        </w:rPr>
        <w:t>，供应商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59C44341">
      <w:pPr>
        <w:pStyle w:val="120"/>
        <w:jc w:val="center"/>
        <w:rPr>
          <w:b/>
          <w:bCs/>
        </w:rPr>
      </w:pPr>
      <w:bookmarkStart w:id="143" w:name="_Hlk211331823"/>
    </w:p>
    <w:p w14:paraId="783E9B9E">
      <w:pPr>
        <w:pStyle w:val="120"/>
        <w:jc w:val="center"/>
      </w:pPr>
      <w:r>
        <w:rPr>
          <w:rFonts w:hint="eastAsia"/>
          <w:b/>
          <w:bCs/>
        </w:rPr>
        <w:t>产品成本测算表（参考格式）</w:t>
      </w:r>
    </w:p>
    <w:p w14:paraId="2DB889C3">
      <w:pPr>
        <w:spacing w:line="360" w:lineRule="auto"/>
      </w:pPr>
    </w:p>
    <w:bookmarkEnd w:id="143"/>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rPr>
            </w:pPr>
            <w:r>
              <w:rPr>
                <w:rFonts w:hint="eastAsia" w:cs="仿宋_GB2312"/>
                <w:b/>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rPr>
            </w:pPr>
            <w:r>
              <w:rPr>
                <w:rFonts w:hint="eastAsia" w:cs="宋体"/>
                <w:b/>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rPr>
            </w:pPr>
            <w:r>
              <w:rPr>
                <w:rFonts w:hint="eastAsia"/>
                <w:b/>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rPr>
            </w:pPr>
            <w:r>
              <w:rPr>
                <w:rFonts w:hint="eastAsia" w:cs="宋体"/>
                <w:b/>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rPr>
            </w:pPr>
            <w:r>
              <w:rPr>
                <w:rFonts w:hint="eastAsia" w:cs="宋体"/>
                <w:b/>
              </w:rPr>
              <w:t>报价单价（</w:t>
            </w:r>
            <w:r>
              <w:rPr>
                <w:rFonts w:cs="宋体"/>
                <w:b/>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cs="宋体"/>
                <w:b/>
              </w:rPr>
            </w:pPr>
            <w:r>
              <w:rPr>
                <w:rFonts w:hint="eastAsia" w:cs="宋体"/>
                <w:b/>
              </w:rPr>
              <w:t>成本项目</w:t>
            </w:r>
          </w:p>
          <w:p w14:paraId="5AD3EE4D">
            <w:pPr>
              <w:spacing w:line="360" w:lineRule="auto"/>
              <w:ind w:right="-65" w:rightChars="-31"/>
              <w:rPr>
                <w:rFonts w:cs="宋体"/>
                <w:b/>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cs="宋体"/>
                <w:b/>
              </w:rPr>
            </w:pPr>
            <w:r>
              <w:rPr>
                <w:rFonts w:hint="eastAsia" w:cs="宋体"/>
                <w:b/>
              </w:rPr>
              <w:t>具体明细</w:t>
            </w:r>
          </w:p>
          <w:p w14:paraId="7EF200FF">
            <w:pPr>
              <w:spacing w:line="360" w:lineRule="auto"/>
              <w:ind w:left="-48" w:leftChars="-23" w:right="-65" w:rightChars="-31"/>
              <w:jc w:val="center"/>
              <w:rPr>
                <w:rFonts w:cs="宋体"/>
                <w:b/>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cs="宋体"/>
                <w:b/>
              </w:rPr>
            </w:pPr>
            <w:r>
              <w:rPr>
                <w:rFonts w:hint="eastAsia" w:cs="宋体"/>
                <w:b/>
              </w:rPr>
              <w:t>单位产品用量</w:t>
            </w:r>
          </w:p>
          <w:p w14:paraId="27DC558F">
            <w:pPr>
              <w:spacing w:line="360" w:lineRule="auto"/>
              <w:ind w:left="-48" w:leftChars="-23" w:right="-65" w:rightChars="-31"/>
              <w:jc w:val="center"/>
              <w:rPr>
                <w:rFonts w:cs="宋体"/>
                <w:b/>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cs="宋体"/>
                <w:b/>
              </w:rPr>
            </w:pPr>
            <w:r>
              <w:rPr>
                <w:rFonts w:hint="eastAsia" w:cs="宋体"/>
                <w:b/>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rPr>
            </w:pPr>
            <w:r>
              <w:rPr>
                <w:rFonts w:hint="eastAsia" w:cs="宋体"/>
                <w:b/>
              </w:rPr>
              <w:t>成本</w:t>
            </w:r>
            <w:r>
              <w:rPr>
                <w:rFonts w:cs="宋体"/>
                <w:b/>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cs="宋体"/>
                <w:b/>
              </w:rPr>
            </w:pPr>
            <w:r>
              <w:rPr>
                <w:rFonts w:hint="eastAsia" w:cs="宋体"/>
                <w:b/>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vAlign w:val="center"/>
          </w:tcPr>
          <w:p w14:paraId="31899164">
            <w:pPr>
              <w:numPr>
                <w:ilvl w:val="0"/>
                <w:numId w:val="5"/>
              </w:numPr>
              <w:tabs>
                <w:tab w:val="left" w:pos="61"/>
              </w:tabs>
              <w:jc w:val="center"/>
            </w:pPr>
          </w:p>
        </w:tc>
        <w:tc>
          <w:tcPr>
            <w:tcW w:w="201" w:type="pct"/>
            <w:vMerge w:val="restart"/>
            <w:vAlign w:val="center"/>
          </w:tcPr>
          <w:p w14:paraId="65B757C2">
            <w:pPr>
              <w:tabs>
                <w:tab w:val="left" w:pos="0"/>
                <w:tab w:val="left" w:pos="56"/>
              </w:tabs>
              <w:ind w:left="479" w:hanging="478" w:hangingChars="228"/>
              <w:jc w:val="center"/>
            </w:pPr>
          </w:p>
        </w:tc>
        <w:tc>
          <w:tcPr>
            <w:tcW w:w="380" w:type="pct"/>
            <w:vMerge w:val="restart"/>
            <w:vAlign w:val="center"/>
          </w:tcPr>
          <w:p w14:paraId="58C050D9">
            <w:pPr>
              <w:spacing w:line="240" w:lineRule="atLeast"/>
              <w:ind w:left="-48" w:leftChars="-23" w:right="-65" w:rightChars="-31"/>
              <w:jc w:val="left"/>
              <w:rPr>
                <w:rFonts w:cs="宋体"/>
              </w:rPr>
            </w:pPr>
          </w:p>
        </w:tc>
        <w:tc>
          <w:tcPr>
            <w:tcW w:w="282" w:type="pct"/>
            <w:vMerge w:val="restart"/>
            <w:tcBorders>
              <w:left w:val="single" w:color="auto" w:sz="4" w:space="0"/>
            </w:tcBorders>
            <w:vAlign w:val="center"/>
          </w:tcPr>
          <w:p w14:paraId="3B157FD4">
            <w:pPr>
              <w:spacing w:line="240" w:lineRule="atLeast"/>
              <w:ind w:left="-48" w:leftChars="-23" w:right="-65" w:rightChars="-31"/>
              <w:jc w:val="left"/>
              <w:rPr>
                <w:rFonts w:cs="宋体"/>
              </w:rPr>
            </w:pPr>
          </w:p>
        </w:tc>
        <w:tc>
          <w:tcPr>
            <w:tcW w:w="478" w:type="pct"/>
            <w:vMerge w:val="restart"/>
            <w:tcBorders>
              <w:left w:val="single" w:color="auto" w:sz="4" w:space="0"/>
              <w:right w:val="single" w:color="auto" w:sz="4" w:space="0"/>
            </w:tcBorders>
            <w:vAlign w:val="center"/>
          </w:tcPr>
          <w:p w14:paraId="67F6C6EE">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rPr>
            </w:pPr>
            <w:r>
              <w:rPr>
                <w:rFonts w:hint="eastAsia" w:cs="宋体"/>
              </w:rPr>
              <w:t>原材料成本</w:t>
            </w:r>
          </w:p>
        </w:tc>
        <w:tc>
          <w:tcPr>
            <w:tcW w:w="560" w:type="pct"/>
            <w:tcBorders>
              <w:left w:val="single" w:color="auto" w:sz="4" w:space="0"/>
            </w:tcBorders>
            <w:vAlign w:val="center"/>
          </w:tcPr>
          <w:p w14:paraId="33003AD0">
            <w:pPr>
              <w:spacing w:line="240" w:lineRule="atLeast"/>
              <w:ind w:left="-48" w:leftChars="-23" w:right="-65" w:rightChars="-31"/>
              <w:jc w:val="left"/>
              <w:rPr>
                <w:rFonts w:cs="宋体"/>
              </w:rPr>
            </w:pPr>
            <w:r>
              <w:rPr>
                <w:rFonts w:cs="宋体"/>
              </w:rPr>
              <w:t>原材料1</w:t>
            </w:r>
          </w:p>
        </w:tc>
        <w:tc>
          <w:tcPr>
            <w:tcW w:w="511" w:type="pct"/>
            <w:tcBorders>
              <w:left w:val="single" w:color="auto" w:sz="4" w:space="0"/>
            </w:tcBorders>
            <w:vAlign w:val="center"/>
          </w:tcPr>
          <w:p w14:paraId="2A7EE56F">
            <w:pPr>
              <w:spacing w:line="240" w:lineRule="atLeast"/>
              <w:ind w:left="-48" w:leftChars="-23" w:right="-65" w:rightChars="-31"/>
              <w:jc w:val="left"/>
              <w:rPr>
                <w:rFonts w:cs="宋体"/>
              </w:rPr>
            </w:pPr>
          </w:p>
        </w:tc>
        <w:tc>
          <w:tcPr>
            <w:tcW w:w="606" w:type="pct"/>
            <w:tcBorders>
              <w:left w:val="single" w:color="auto" w:sz="4" w:space="0"/>
            </w:tcBorders>
            <w:vAlign w:val="center"/>
          </w:tcPr>
          <w:p w14:paraId="00318077">
            <w:pPr>
              <w:spacing w:line="240" w:lineRule="atLeast"/>
              <w:ind w:left="-48" w:leftChars="-23" w:right="-65" w:rightChars="-31"/>
              <w:jc w:val="left"/>
              <w:rPr>
                <w:rFonts w:cs="宋体"/>
              </w:rPr>
            </w:pPr>
          </w:p>
        </w:tc>
        <w:tc>
          <w:tcPr>
            <w:tcW w:w="449" w:type="pct"/>
            <w:vMerge w:val="restart"/>
            <w:tcBorders>
              <w:left w:val="single" w:color="auto" w:sz="4" w:space="0"/>
            </w:tcBorders>
            <w:vAlign w:val="center"/>
          </w:tcPr>
          <w:p w14:paraId="17873F2F">
            <w:pPr>
              <w:spacing w:line="240" w:lineRule="atLeast"/>
              <w:ind w:left="-48" w:leftChars="-23" w:right="-65" w:rightChars="-31"/>
              <w:jc w:val="left"/>
              <w:rPr>
                <w:rFonts w:cs="宋体"/>
              </w:rPr>
            </w:pPr>
          </w:p>
        </w:tc>
        <w:tc>
          <w:tcPr>
            <w:tcW w:w="587" w:type="pct"/>
            <w:tcBorders>
              <w:left w:val="single" w:color="auto" w:sz="4" w:space="0"/>
            </w:tcBorders>
            <w:vAlign w:val="center"/>
          </w:tcPr>
          <w:p w14:paraId="71C7FD89">
            <w:pPr>
              <w:spacing w:line="240" w:lineRule="atLeast"/>
              <w:ind w:left="-48" w:leftChars="-23" w:right="-65" w:rightChars="-31"/>
              <w:jc w:val="left"/>
              <w:rPr>
                <w:rFonts w:cs="宋体"/>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7DA847D1">
            <w:pPr>
              <w:numPr>
                <w:ilvl w:val="0"/>
                <w:numId w:val="5"/>
              </w:numPr>
              <w:tabs>
                <w:tab w:val="left" w:pos="61"/>
              </w:tabs>
              <w:jc w:val="center"/>
            </w:pPr>
          </w:p>
        </w:tc>
        <w:tc>
          <w:tcPr>
            <w:tcW w:w="201" w:type="pct"/>
            <w:vMerge w:val="continue"/>
            <w:vAlign w:val="center"/>
          </w:tcPr>
          <w:p w14:paraId="462E3DFC">
            <w:pPr>
              <w:tabs>
                <w:tab w:val="left" w:pos="0"/>
                <w:tab w:val="left" w:pos="56"/>
              </w:tabs>
              <w:ind w:left="479" w:hanging="478" w:hangingChars="228"/>
              <w:jc w:val="center"/>
            </w:pPr>
          </w:p>
        </w:tc>
        <w:tc>
          <w:tcPr>
            <w:tcW w:w="380" w:type="pct"/>
            <w:vMerge w:val="continue"/>
            <w:vAlign w:val="center"/>
          </w:tcPr>
          <w:p w14:paraId="2E160B9A">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38DF83C2">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731170B0">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cs="宋体"/>
              </w:rPr>
            </w:pPr>
          </w:p>
        </w:tc>
        <w:tc>
          <w:tcPr>
            <w:tcW w:w="560" w:type="pct"/>
            <w:tcBorders>
              <w:left w:val="single" w:color="auto" w:sz="4" w:space="0"/>
            </w:tcBorders>
            <w:vAlign w:val="center"/>
          </w:tcPr>
          <w:p w14:paraId="26F1672B">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vAlign w:val="center"/>
          </w:tcPr>
          <w:p w14:paraId="539CD006">
            <w:pPr>
              <w:spacing w:line="240" w:lineRule="atLeast"/>
              <w:ind w:left="-48" w:leftChars="-23" w:right="-65" w:rightChars="-31"/>
              <w:jc w:val="left"/>
              <w:rPr>
                <w:rFonts w:cs="宋体"/>
              </w:rPr>
            </w:pPr>
          </w:p>
        </w:tc>
        <w:tc>
          <w:tcPr>
            <w:tcW w:w="606" w:type="pct"/>
            <w:tcBorders>
              <w:left w:val="single" w:color="auto" w:sz="4" w:space="0"/>
            </w:tcBorders>
            <w:vAlign w:val="center"/>
          </w:tcPr>
          <w:p w14:paraId="0960E9F9">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4AF14547">
            <w:pPr>
              <w:spacing w:line="240" w:lineRule="atLeast"/>
              <w:ind w:left="-48" w:leftChars="-23" w:right="-65" w:rightChars="-31"/>
              <w:jc w:val="left"/>
              <w:rPr>
                <w:rFonts w:cs="宋体"/>
              </w:rPr>
            </w:pPr>
          </w:p>
        </w:tc>
        <w:tc>
          <w:tcPr>
            <w:tcW w:w="587" w:type="pct"/>
            <w:tcBorders>
              <w:left w:val="single" w:color="auto" w:sz="4" w:space="0"/>
            </w:tcBorders>
            <w:vAlign w:val="center"/>
          </w:tcPr>
          <w:p w14:paraId="580CE386">
            <w:pPr>
              <w:spacing w:line="240" w:lineRule="atLeast"/>
              <w:ind w:left="-48" w:leftChars="-23" w:right="-65" w:rightChars="-31"/>
              <w:jc w:val="left"/>
              <w:rPr>
                <w:rFonts w:cs="宋体"/>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047A0B9B">
            <w:pPr>
              <w:tabs>
                <w:tab w:val="left" w:pos="61"/>
              </w:tabs>
              <w:jc w:val="center"/>
            </w:pPr>
          </w:p>
        </w:tc>
        <w:tc>
          <w:tcPr>
            <w:tcW w:w="201" w:type="pct"/>
            <w:vMerge w:val="continue"/>
            <w:vAlign w:val="center"/>
          </w:tcPr>
          <w:p w14:paraId="5EEB1F4F">
            <w:pPr>
              <w:tabs>
                <w:tab w:val="left" w:pos="0"/>
                <w:tab w:val="left" w:pos="56"/>
              </w:tabs>
              <w:ind w:left="479" w:hanging="478" w:hangingChars="228"/>
              <w:jc w:val="center"/>
            </w:pPr>
          </w:p>
        </w:tc>
        <w:tc>
          <w:tcPr>
            <w:tcW w:w="380" w:type="pct"/>
            <w:vMerge w:val="continue"/>
            <w:vAlign w:val="center"/>
          </w:tcPr>
          <w:p w14:paraId="185BAC6B">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5F37CA61">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28855F02">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rPr>
            </w:pPr>
            <w:r>
              <w:rPr>
                <w:rFonts w:hint="eastAsia" w:cs="宋体"/>
              </w:rPr>
              <w:t>人工成本</w:t>
            </w:r>
          </w:p>
        </w:tc>
        <w:tc>
          <w:tcPr>
            <w:tcW w:w="560" w:type="pct"/>
            <w:tcBorders>
              <w:left w:val="single" w:color="auto" w:sz="4" w:space="0"/>
            </w:tcBorders>
            <w:vAlign w:val="center"/>
          </w:tcPr>
          <w:p w14:paraId="3880182C">
            <w:pPr>
              <w:spacing w:line="240" w:lineRule="atLeast"/>
              <w:ind w:left="-48" w:leftChars="-23" w:right="-65" w:rightChars="-31"/>
              <w:jc w:val="left"/>
              <w:rPr>
                <w:rFonts w:cs="宋体"/>
              </w:rPr>
            </w:pPr>
            <w:r>
              <w:rPr>
                <w:rFonts w:cs="宋体"/>
              </w:rPr>
              <w:t>生产工人工资</w:t>
            </w:r>
          </w:p>
        </w:tc>
        <w:tc>
          <w:tcPr>
            <w:tcW w:w="511" w:type="pct"/>
            <w:tcBorders>
              <w:left w:val="single" w:color="auto" w:sz="4" w:space="0"/>
            </w:tcBorders>
            <w:vAlign w:val="center"/>
          </w:tcPr>
          <w:p w14:paraId="3FC90750">
            <w:pPr>
              <w:spacing w:line="240" w:lineRule="atLeast"/>
              <w:ind w:left="-48" w:leftChars="-23" w:right="-65" w:rightChars="-31"/>
              <w:jc w:val="left"/>
              <w:rPr>
                <w:rFonts w:cs="宋体"/>
              </w:rPr>
            </w:pPr>
          </w:p>
        </w:tc>
        <w:tc>
          <w:tcPr>
            <w:tcW w:w="606" w:type="pct"/>
            <w:tcBorders>
              <w:left w:val="single" w:color="auto" w:sz="4" w:space="0"/>
            </w:tcBorders>
            <w:vAlign w:val="center"/>
          </w:tcPr>
          <w:p w14:paraId="6A222EF7">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2CB39DE6">
            <w:pPr>
              <w:spacing w:line="240" w:lineRule="atLeast"/>
              <w:ind w:left="-48" w:leftChars="-23" w:right="-65" w:rightChars="-31"/>
              <w:jc w:val="left"/>
              <w:rPr>
                <w:rFonts w:cs="宋体"/>
              </w:rPr>
            </w:pPr>
          </w:p>
        </w:tc>
        <w:tc>
          <w:tcPr>
            <w:tcW w:w="587" w:type="pct"/>
            <w:tcBorders>
              <w:left w:val="single" w:color="auto" w:sz="4" w:space="0"/>
            </w:tcBorders>
            <w:vAlign w:val="center"/>
          </w:tcPr>
          <w:p w14:paraId="55657EF1">
            <w:pPr>
              <w:spacing w:line="240" w:lineRule="atLeast"/>
              <w:ind w:left="-48" w:leftChars="-23" w:right="-65" w:rightChars="-31"/>
              <w:jc w:val="left"/>
              <w:rPr>
                <w:rFonts w:cs="宋体"/>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6C5D4CED">
            <w:pPr>
              <w:tabs>
                <w:tab w:val="left" w:pos="61"/>
              </w:tabs>
              <w:jc w:val="center"/>
            </w:pPr>
          </w:p>
        </w:tc>
        <w:tc>
          <w:tcPr>
            <w:tcW w:w="201" w:type="pct"/>
            <w:vMerge w:val="continue"/>
            <w:vAlign w:val="center"/>
          </w:tcPr>
          <w:p w14:paraId="25F98AE1">
            <w:pPr>
              <w:tabs>
                <w:tab w:val="left" w:pos="0"/>
                <w:tab w:val="left" w:pos="56"/>
              </w:tabs>
              <w:ind w:left="479" w:hanging="478" w:hangingChars="228"/>
              <w:jc w:val="center"/>
            </w:pPr>
          </w:p>
        </w:tc>
        <w:tc>
          <w:tcPr>
            <w:tcW w:w="380" w:type="pct"/>
            <w:vMerge w:val="continue"/>
            <w:vAlign w:val="center"/>
          </w:tcPr>
          <w:p w14:paraId="71F08945">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6A7BEF54">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6DE32178">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cs="宋体"/>
              </w:rPr>
            </w:pPr>
          </w:p>
        </w:tc>
        <w:tc>
          <w:tcPr>
            <w:tcW w:w="560" w:type="pct"/>
            <w:tcBorders>
              <w:left w:val="single" w:color="auto" w:sz="4" w:space="0"/>
            </w:tcBorders>
            <w:vAlign w:val="center"/>
          </w:tcPr>
          <w:p w14:paraId="7C7461BE">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vAlign w:val="center"/>
          </w:tcPr>
          <w:p w14:paraId="22BA3532">
            <w:pPr>
              <w:spacing w:line="240" w:lineRule="atLeast"/>
              <w:ind w:left="-48" w:leftChars="-23" w:right="-65" w:rightChars="-31"/>
              <w:jc w:val="left"/>
              <w:rPr>
                <w:rFonts w:cs="宋体"/>
              </w:rPr>
            </w:pPr>
          </w:p>
        </w:tc>
        <w:tc>
          <w:tcPr>
            <w:tcW w:w="606" w:type="pct"/>
            <w:tcBorders>
              <w:left w:val="single" w:color="auto" w:sz="4" w:space="0"/>
            </w:tcBorders>
            <w:vAlign w:val="center"/>
          </w:tcPr>
          <w:p w14:paraId="7735E1B2">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261E1BF4">
            <w:pPr>
              <w:spacing w:line="240" w:lineRule="atLeast"/>
              <w:ind w:left="-48" w:leftChars="-23" w:right="-65" w:rightChars="-31"/>
              <w:jc w:val="left"/>
              <w:rPr>
                <w:rFonts w:cs="宋体"/>
              </w:rPr>
            </w:pPr>
          </w:p>
        </w:tc>
        <w:tc>
          <w:tcPr>
            <w:tcW w:w="587" w:type="pct"/>
            <w:tcBorders>
              <w:left w:val="single" w:color="auto" w:sz="4" w:space="0"/>
            </w:tcBorders>
            <w:vAlign w:val="center"/>
          </w:tcPr>
          <w:p w14:paraId="421563FB">
            <w:pPr>
              <w:spacing w:line="240" w:lineRule="atLeast"/>
              <w:ind w:left="-48" w:leftChars="-23" w:right="-65" w:rightChars="-31"/>
              <w:jc w:val="left"/>
              <w:rPr>
                <w:rFonts w:cs="宋体"/>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605F5DD7">
            <w:pPr>
              <w:tabs>
                <w:tab w:val="left" w:pos="61"/>
              </w:tabs>
              <w:jc w:val="center"/>
            </w:pPr>
          </w:p>
        </w:tc>
        <w:tc>
          <w:tcPr>
            <w:tcW w:w="201" w:type="pct"/>
            <w:vMerge w:val="continue"/>
            <w:vAlign w:val="center"/>
          </w:tcPr>
          <w:p w14:paraId="49146DB7">
            <w:pPr>
              <w:tabs>
                <w:tab w:val="left" w:pos="0"/>
                <w:tab w:val="left" w:pos="56"/>
              </w:tabs>
              <w:ind w:left="479" w:hanging="478" w:hangingChars="228"/>
              <w:jc w:val="center"/>
            </w:pPr>
          </w:p>
        </w:tc>
        <w:tc>
          <w:tcPr>
            <w:tcW w:w="380" w:type="pct"/>
            <w:vMerge w:val="continue"/>
            <w:vAlign w:val="center"/>
          </w:tcPr>
          <w:p w14:paraId="23B4217D">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5F08DA06">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75B959EE">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cs="宋体"/>
              </w:rPr>
            </w:pPr>
            <w:r>
              <w:rPr>
                <w:rFonts w:hint="eastAsia" w:cs="宋体"/>
              </w:rPr>
              <w:t>制造费用</w:t>
            </w:r>
          </w:p>
        </w:tc>
        <w:tc>
          <w:tcPr>
            <w:tcW w:w="560" w:type="pct"/>
            <w:tcBorders>
              <w:left w:val="single" w:color="auto" w:sz="4" w:space="0"/>
            </w:tcBorders>
            <w:vAlign w:val="center"/>
          </w:tcPr>
          <w:p w14:paraId="615956BA">
            <w:pPr>
              <w:spacing w:line="240" w:lineRule="atLeast"/>
              <w:ind w:left="-48" w:leftChars="-23" w:right="-65" w:rightChars="-31"/>
              <w:jc w:val="left"/>
              <w:rPr>
                <w:rFonts w:cs="宋体"/>
              </w:rPr>
            </w:pPr>
            <w:r>
              <w:rPr>
                <w:rFonts w:cs="宋体"/>
              </w:rPr>
              <w:t>设备折旧费</w:t>
            </w:r>
          </w:p>
        </w:tc>
        <w:tc>
          <w:tcPr>
            <w:tcW w:w="511" w:type="pct"/>
            <w:tcBorders>
              <w:left w:val="single" w:color="auto" w:sz="4" w:space="0"/>
            </w:tcBorders>
            <w:vAlign w:val="center"/>
          </w:tcPr>
          <w:p w14:paraId="03C89923">
            <w:pPr>
              <w:spacing w:line="240" w:lineRule="atLeast"/>
              <w:ind w:left="-48" w:leftChars="-23" w:right="-65" w:rightChars="-31"/>
              <w:jc w:val="left"/>
              <w:rPr>
                <w:rFonts w:cs="宋体"/>
              </w:rPr>
            </w:pPr>
          </w:p>
        </w:tc>
        <w:tc>
          <w:tcPr>
            <w:tcW w:w="606" w:type="pct"/>
            <w:tcBorders>
              <w:left w:val="single" w:color="auto" w:sz="4" w:space="0"/>
            </w:tcBorders>
            <w:vAlign w:val="center"/>
          </w:tcPr>
          <w:p w14:paraId="38F9C2E1">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2D67D214">
            <w:pPr>
              <w:spacing w:line="240" w:lineRule="atLeast"/>
              <w:ind w:left="-48" w:leftChars="-23" w:right="-65" w:rightChars="-31"/>
              <w:jc w:val="left"/>
              <w:rPr>
                <w:rFonts w:cs="宋体"/>
              </w:rPr>
            </w:pPr>
          </w:p>
        </w:tc>
        <w:tc>
          <w:tcPr>
            <w:tcW w:w="587" w:type="pct"/>
            <w:tcBorders>
              <w:left w:val="single" w:color="auto" w:sz="4" w:space="0"/>
            </w:tcBorders>
            <w:vAlign w:val="center"/>
          </w:tcPr>
          <w:p w14:paraId="412E883A">
            <w:pPr>
              <w:spacing w:line="240" w:lineRule="atLeast"/>
              <w:ind w:left="-48" w:leftChars="-23" w:right="-65" w:rightChars="-31"/>
              <w:jc w:val="left"/>
              <w:rPr>
                <w:rFonts w:cs="宋体"/>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078DF2BD">
            <w:pPr>
              <w:tabs>
                <w:tab w:val="left" w:pos="61"/>
              </w:tabs>
              <w:jc w:val="center"/>
            </w:pPr>
          </w:p>
        </w:tc>
        <w:tc>
          <w:tcPr>
            <w:tcW w:w="201" w:type="pct"/>
            <w:vMerge w:val="continue"/>
            <w:vAlign w:val="center"/>
          </w:tcPr>
          <w:p w14:paraId="1D439CE3">
            <w:pPr>
              <w:tabs>
                <w:tab w:val="left" w:pos="0"/>
                <w:tab w:val="left" w:pos="56"/>
              </w:tabs>
              <w:ind w:left="479" w:hanging="478" w:hangingChars="228"/>
              <w:jc w:val="center"/>
            </w:pPr>
          </w:p>
        </w:tc>
        <w:tc>
          <w:tcPr>
            <w:tcW w:w="380" w:type="pct"/>
            <w:vMerge w:val="continue"/>
            <w:vAlign w:val="center"/>
          </w:tcPr>
          <w:p w14:paraId="71BFE9FA">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56D75B0E">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2FB42261">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cs="宋体"/>
              </w:rPr>
            </w:pPr>
          </w:p>
        </w:tc>
        <w:tc>
          <w:tcPr>
            <w:tcW w:w="560" w:type="pct"/>
            <w:tcBorders>
              <w:left w:val="single" w:color="auto" w:sz="4" w:space="0"/>
            </w:tcBorders>
            <w:vAlign w:val="center"/>
          </w:tcPr>
          <w:p w14:paraId="53B24EE4">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vAlign w:val="center"/>
          </w:tcPr>
          <w:p w14:paraId="2C7EE97E">
            <w:pPr>
              <w:spacing w:line="240" w:lineRule="atLeast"/>
              <w:ind w:left="-48" w:leftChars="-23" w:right="-65" w:rightChars="-31"/>
              <w:jc w:val="left"/>
              <w:rPr>
                <w:rFonts w:cs="宋体"/>
              </w:rPr>
            </w:pPr>
          </w:p>
        </w:tc>
        <w:tc>
          <w:tcPr>
            <w:tcW w:w="606" w:type="pct"/>
            <w:tcBorders>
              <w:left w:val="single" w:color="auto" w:sz="4" w:space="0"/>
            </w:tcBorders>
            <w:vAlign w:val="center"/>
          </w:tcPr>
          <w:p w14:paraId="7D55CCBC">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4A3183CF">
            <w:pPr>
              <w:spacing w:line="240" w:lineRule="atLeast"/>
              <w:ind w:left="-48" w:leftChars="-23" w:right="-65" w:rightChars="-31"/>
              <w:jc w:val="left"/>
              <w:rPr>
                <w:rFonts w:cs="宋体"/>
              </w:rPr>
            </w:pPr>
          </w:p>
        </w:tc>
        <w:tc>
          <w:tcPr>
            <w:tcW w:w="587" w:type="pct"/>
            <w:tcBorders>
              <w:left w:val="single" w:color="auto" w:sz="4" w:space="0"/>
            </w:tcBorders>
            <w:vAlign w:val="center"/>
          </w:tcPr>
          <w:p w14:paraId="689037C1">
            <w:pPr>
              <w:spacing w:line="240" w:lineRule="atLeast"/>
              <w:ind w:left="-48" w:leftChars="-23" w:right="-65" w:rightChars="-31"/>
              <w:jc w:val="left"/>
              <w:rPr>
                <w:rFonts w:cs="宋体"/>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5818CE3A">
            <w:pPr>
              <w:tabs>
                <w:tab w:val="left" w:pos="61"/>
              </w:tabs>
              <w:jc w:val="center"/>
            </w:pPr>
          </w:p>
        </w:tc>
        <w:tc>
          <w:tcPr>
            <w:tcW w:w="201" w:type="pct"/>
            <w:vMerge w:val="continue"/>
            <w:vAlign w:val="center"/>
          </w:tcPr>
          <w:p w14:paraId="5530FE59">
            <w:pPr>
              <w:tabs>
                <w:tab w:val="left" w:pos="0"/>
                <w:tab w:val="left" w:pos="56"/>
              </w:tabs>
              <w:ind w:left="479" w:hanging="478" w:hangingChars="228"/>
              <w:jc w:val="center"/>
            </w:pPr>
          </w:p>
        </w:tc>
        <w:tc>
          <w:tcPr>
            <w:tcW w:w="380" w:type="pct"/>
            <w:vMerge w:val="continue"/>
            <w:vAlign w:val="center"/>
          </w:tcPr>
          <w:p w14:paraId="68A909D4">
            <w:pPr>
              <w:spacing w:line="240" w:lineRule="atLeast"/>
              <w:ind w:left="-48" w:leftChars="-23" w:right="-65" w:rightChars="-31"/>
              <w:jc w:val="left"/>
              <w:rPr>
                <w:rFonts w:cs="宋体"/>
              </w:rPr>
            </w:pPr>
          </w:p>
        </w:tc>
        <w:tc>
          <w:tcPr>
            <w:tcW w:w="282" w:type="pct"/>
            <w:vMerge w:val="continue"/>
            <w:tcBorders>
              <w:left w:val="single" w:color="auto" w:sz="4" w:space="0"/>
            </w:tcBorders>
            <w:vAlign w:val="center"/>
          </w:tcPr>
          <w:p w14:paraId="3B997D96">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vAlign w:val="center"/>
          </w:tcPr>
          <w:p w14:paraId="0915F4C3">
            <w:pPr>
              <w:spacing w:line="240" w:lineRule="atLeast"/>
              <w:ind w:left="-48" w:leftChars="-23" w:right="-65" w:rightChars="-31"/>
              <w:jc w:val="left"/>
              <w:rPr>
                <w:rFonts w:cs="宋体"/>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cs="宋体"/>
              </w:rPr>
            </w:pPr>
            <w:r>
              <w:rPr>
                <w:rFonts w:hint="eastAsia" w:cs="宋体"/>
              </w:rPr>
              <w:t>其他成本</w:t>
            </w:r>
          </w:p>
        </w:tc>
        <w:tc>
          <w:tcPr>
            <w:tcW w:w="560" w:type="pct"/>
            <w:tcBorders>
              <w:left w:val="single" w:color="auto" w:sz="4" w:space="0"/>
            </w:tcBorders>
            <w:vAlign w:val="center"/>
          </w:tcPr>
          <w:p w14:paraId="28AD62CC">
            <w:pPr>
              <w:spacing w:line="240" w:lineRule="atLeast"/>
              <w:ind w:left="-48" w:leftChars="-23" w:right="-65" w:rightChars="-31"/>
              <w:jc w:val="left"/>
              <w:rPr>
                <w:rFonts w:cs="宋体"/>
              </w:rPr>
            </w:pPr>
          </w:p>
        </w:tc>
        <w:tc>
          <w:tcPr>
            <w:tcW w:w="511" w:type="pct"/>
            <w:tcBorders>
              <w:left w:val="single" w:color="auto" w:sz="4" w:space="0"/>
            </w:tcBorders>
            <w:vAlign w:val="center"/>
          </w:tcPr>
          <w:p w14:paraId="480F1EE7">
            <w:pPr>
              <w:spacing w:line="240" w:lineRule="atLeast"/>
              <w:ind w:left="-48" w:leftChars="-23" w:right="-65" w:rightChars="-31"/>
              <w:jc w:val="left"/>
              <w:rPr>
                <w:rFonts w:cs="宋体"/>
              </w:rPr>
            </w:pPr>
          </w:p>
        </w:tc>
        <w:tc>
          <w:tcPr>
            <w:tcW w:w="606" w:type="pct"/>
            <w:tcBorders>
              <w:left w:val="single" w:color="auto" w:sz="4" w:space="0"/>
            </w:tcBorders>
            <w:vAlign w:val="center"/>
          </w:tcPr>
          <w:p w14:paraId="1DFF4C39">
            <w:pPr>
              <w:spacing w:line="240" w:lineRule="atLeast"/>
              <w:ind w:left="-48" w:leftChars="-23" w:right="-65" w:rightChars="-31"/>
              <w:jc w:val="left"/>
              <w:rPr>
                <w:rFonts w:cs="宋体"/>
              </w:rPr>
            </w:pPr>
          </w:p>
        </w:tc>
        <w:tc>
          <w:tcPr>
            <w:tcW w:w="449" w:type="pct"/>
            <w:vMerge w:val="continue"/>
            <w:tcBorders>
              <w:left w:val="single" w:color="auto" w:sz="4" w:space="0"/>
            </w:tcBorders>
            <w:vAlign w:val="center"/>
          </w:tcPr>
          <w:p w14:paraId="593452B9">
            <w:pPr>
              <w:spacing w:line="240" w:lineRule="atLeast"/>
              <w:ind w:left="-48" w:leftChars="-23" w:right="-65" w:rightChars="-31"/>
              <w:jc w:val="left"/>
              <w:rPr>
                <w:rFonts w:cs="宋体"/>
              </w:rPr>
            </w:pPr>
          </w:p>
        </w:tc>
        <w:tc>
          <w:tcPr>
            <w:tcW w:w="587" w:type="pct"/>
            <w:tcBorders>
              <w:left w:val="single" w:color="auto" w:sz="4" w:space="0"/>
            </w:tcBorders>
            <w:vAlign w:val="center"/>
          </w:tcPr>
          <w:p w14:paraId="1EA1D96E">
            <w:pPr>
              <w:spacing w:line="240" w:lineRule="atLeast"/>
              <w:ind w:left="-48" w:leftChars="-23" w:right="-65" w:rightChars="-31"/>
              <w:jc w:val="left"/>
              <w:rPr>
                <w:rFonts w:cs="宋体"/>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Align w:val="center"/>
          </w:tcPr>
          <w:p w14:paraId="14707BF8">
            <w:pPr>
              <w:tabs>
                <w:tab w:val="left" w:pos="61"/>
              </w:tabs>
              <w:jc w:val="center"/>
            </w:pPr>
            <w:r>
              <w:rPr>
                <w:rFonts w:hint="eastAsia"/>
              </w:rPr>
              <w:t>2</w:t>
            </w:r>
          </w:p>
        </w:tc>
        <w:tc>
          <w:tcPr>
            <w:tcW w:w="201" w:type="pct"/>
            <w:vAlign w:val="center"/>
          </w:tcPr>
          <w:p w14:paraId="2637B63F">
            <w:pPr>
              <w:tabs>
                <w:tab w:val="left" w:pos="0"/>
                <w:tab w:val="left" w:pos="56"/>
              </w:tabs>
              <w:ind w:left="479" w:hanging="478" w:hangingChars="228"/>
              <w:jc w:val="center"/>
            </w:pPr>
          </w:p>
        </w:tc>
        <w:tc>
          <w:tcPr>
            <w:tcW w:w="380" w:type="pct"/>
            <w:vAlign w:val="center"/>
          </w:tcPr>
          <w:p w14:paraId="2118CF07">
            <w:pPr>
              <w:spacing w:line="240" w:lineRule="atLeast"/>
              <w:ind w:left="-48" w:leftChars="-23" w:right="-65" w:rightChars="-31"/>
              <w:jc w:val="left"/>
              <w:rPr>
                <w:rFonts w:cs="宋体"/>
              </w:rPr>
            </w:pPr>
          </w:p>
        </w:tc>
        <w:tc>
          <w:tcPr>
            <w:tcW w:w="282" w:type="pct"/>
            <w:tcBorders>
              <w:left w:val="single" w:color="auto" w:sz="4" w:space="0"/>
            </w:tcBorders>
            <w:vAlign w:val="center"/>
          </w:tcPr>
          <w:p w14:paraId="1F00C114">
            <w:pPr>
              <w:spacing w:line="240" w:lineRule="atLeast"/>
              <w:ind w:left="-48" w:leftChars="-23" w:right="-65" w:rightChars="-31"/>
              <w:jc w:val="left"/>
              <w:rPr>
                <w:rFonts w:cs="宋体"/>
              </w:rPr>
            </w:pPr>
          </w:p>
        </w:tc>
        <w:tc>
          <w:tcPr>
            <w:tcW w:w="478" w:type="pct"/>
            <w:tcBorders>
              <w:left w:val="single" w:color="auto" w:sz="4" w:space="0"/>
              <w:right w:val="single" w:color="auto" w:sz="4" w:space="0"/>
            </w:tcBorders>
            <w:vAlign w:val="center"/>
          </w:tcPr>
          <w:p w14:paraId="39DA2191">
            <w:pPr>
              <w:spacing w:line="240" w:lineRule="atLeast"/>
              <w:ind w:left="-48" w:leftChars="-23" w:right="-65" w:rightChars="-31"/>
              <w:jc w:val="left"/>
              <w:rPr>
                <w:rFonts w:cs="宋体"/>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cs="宋体"/>
              </w:rPr>
            </w:pPr>
          </w:p>
        </w:tc>
        <w:tc>
          <w:tcPr>
            <w:tcW w:w="560" w:type="pct"/>
            <w:tcBorders>
              <w:left w:val="single" w:color="auto" w:sz="4" w:space="0"/>
            </w:tcBorders>
            <w:vAlign w:val="center"/>
          </w:tcPr>
          <w:p w14:paraId="488B511B">
            <w:pPr>
              <w:spacing w:line="240" w:lineRule="atLeast"/>
              <w:ind w:left="-48" w:leftChars="-23" w:right="-65" w:rightChars="-31"/>
              <w:jc w:val="left"/>
              <w:rPr>
                <w:rFonts w:cs="宋体"/>
              </w:rPr>
            </w:pPr>
          </w:p>
        </w:tc>
        <w:tc>
          <w:tcPr>
            <w:tcW w:w="511" w:type="pct"/>
            <w:tcBorders>
              <w:left w:val="single" w:color="auto" w:sz="4" w:space="0"/>
            </w:tcBorders>
            <w:vAlign w:val="center"/>
          </w:tcPr>
          <w:p w14:paraId="630599EE">
            <w:pPr>
              <w:spacing w:line="240" w:lineRule="atLeast"/>
              <w:ind w:left="-48" w:leftChars="-23" w:right="-65" w:rightChars="-31"/>
              <w:jc w:val="left"/>
              <w:rPr>
                <w:rFonts w:cs="宋体"/>
              </w:rPr>
            </w:pPr>
          </w:p>
        </w:tc>
        <w:tc>
          <w:tcPr>
            <w:tcW w:w="606" w:type="pct"/>
            <w:tcBorders>
              <w:left w:val="single" w:color="auto" w:sz="4" w:space="0"/>
            </w:tcBorders>
            <w:vAlign w:val="center"/>
          </w:tcPr>
          <w:p w14:paraId="2392663E">
            <w:pPr>
              <w:spacing w:line="240" w:lineRule="atLeast"/>
              <w:ind w:left="-48" w:leftChars="-23" w:right="-65" w:rightChars="-31"/>
              <w:jc w:val="left"/>
              <w:rPr>
                <w:rFonts w:cs="宋体"/>
              </w:rPr>
            </w:pPr>
          </w:p>
        </w:tc>
        <w:tc>
          <w:tcPr>
            <w:tcW w:w="449" w:type="pct"/>
            <w:tcBorders>
              <w:left w:val="single" w:color="auto" w:sz="4" w:space="0"/>
            </w:tcBorders>
            <w:vAlign w:val="center"/>
          </w:tcPr>
          <w:p w14:paraId="729BB8DB">
            <w:pPr>
              <w:spacing w:line="240" w:lineRule="atLeast"/>
              <w:ind w:left="-48" w:leftChars="-23" w:right="-65" w:rightChars="-31"/>
              <w:jc w:val="left"/>
              <w:rPr>
                <w:rFonts w:cs="宋体"/>
              </w:rPr>
            </w:pPr>
          </w:p>
        </w:tc>
        <w:tc>
          <w:tcPr>
            <w:tcW w:w="587" w:type="pct"/>
            <w:tcBorders>
              <w:left w:val="single" w:color="auto" w:sz="4" w:space="0"/>
            </w:tcBorders>
            <w:vAlign w:val="center"/>
          </w:tcPr>
          <w:p w14:paraId="24ACDC09">
            <w:pPr>
              <w:spacing w:line="240" w:lineRule="atLeast"/>
              <w:ind w:left="-48" w:leftChars="-23" w:right="-65" w:rightChars="-31"/>
              <w:jc w:val="left"/>
              <w:rPr>
                <w:rFonts w:cs="宋体"/>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vAlign w:val="center"/>
          </w:tcPr>
          <w:p w14:paraId="563A9DFF">
            <w:pPr>
              <w:tabs>
                <w:tab w:val="left" w:pos="82"/>
              </w:tabs>
              <w:jc w:val="center"/>
            </w:pPr>
            <w:r>
              <w:rPr>
                <w:rFonts w:hint="eastAsia"/>
              </w:rPr>
              <w:t>…</w:t>
            </w:r>
          </w:p>
        </w:tc>
        <w:tc>
          <w:tcPr>
            <w:tcW w:w="201" w:type="pct"/>
            <w:tcBorders>
              <w:bottom w:val="single" w:color="auto" w:sz="4" w:space="0"/>
            </w:tcBorders>
            <w:vAlign w:val="center"/>
          </w:tcPr>
          <w:p w14:paraId="5E924863">
            <w:pPr>
              <w:spacing w:line="240" w:lineRule="atLeast"/>
              <w:ind w:left="-48" w:leftChars="-23" w:right="-65" w:rightChars="-31"/>
              <w:jc w:val="left"/>
              <w:rPr>
                <w:rFonts w:cs="宋体"/>
              </w:rPr>
            </w:pPr>
          </w:p>
        </w:tc>
        <w:tc>
          <w:tcPr>
            <w:tcW w:w="380" w:type="pct"/>
            <w:tcBorders>
              <w:bottom w:val="single" w:color="auto" w:sz="4" w:space="0"/>
            </w:tcBorders>
            <w:vAlign w:val="center"/>
          </w:tcPr>
          <w:p w14:paraId="7F8C583D">
            <w:pPr>
              <w:spacing w:line="240" w:lineRule="atLeast"/>
              <w:ind w:left="-48" w:leftChars="-23" w:right="-65" w:rightChars="-31"/>
              <w:jc w:val="left"/>
              <w:rPr>
                <w:rFonts w:cs="宋体"/>
              </w:rPr>
            </w:pPr>
          </w:p>
        </w:tc>
        <w:tc>
          <w:tcPr>
            <w:tcW w:w="282" w:type="pct"/>
            <w:tcBorders>
              <w:left w:val="single" w:color="auto" w:sz="4" w:space="0"/>
              <w:bottom w:val="single" w:color="auto" w:sz="4" w:space="0"/>
            </w:tcBorders>
            <w:vAlign w:val="center"/>
          </w:tcPr>
          <w:p w14:paraId="4319768C">
            <w:pPr>
              <w:spacing w:line="240" w:lineRule="atLeast"/>
              <w:ind w:left="-48" w:leftChars="-23" w:right="-65" w:rightChars="-31"/>
              <w:jc w:val="left"/>
              <w:rPr>
                <w:rFonts w:cs="宋体"/>
              </w:rPr>
            </w:pPr>
          </w:p>
        </w:tc>
        <w:tc>
          <w:tcPr>
            <w:tcW w:w="478" w:type="pct"/>
            <w:tcBorders>
              <w:left w:val="single" w:color="auto" w:sz="4" w:space="0"/>
              <w:bottom w:val="single" w:color="auto" w:sz="4" w:space="0"/>
              <w:right w:val="single" w:color="auto" w:sz="4" w:space="0"/>
            </w:tcBorders>
            <w:vAlign w:val="center"/>
          </w:tcPr>
          <w:p w14:paraId="33135464">
            <w:pPr>
              <w:spacing w:line="240" w:lineRule="atLeast"/>
              <w:ind w:left="-48" w:leftChars="-23" w:right="-65" w:rightChars="-31"/>
              <w:jc w:val="left"/>
              <w:rPr>
                <w:rFonts w:cs="宋体"/>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rPr>
            </w:pPr>
          </w:p>
        </w:tc>
        <w:tc>
          <w:tcPr>
            <w:tcW w:w="560" w:type="pct"/>
            <w:tcBorders>
              <w:left w:val="single" w:color="auto" w:sz="4" w:space="0"/>
              <w:bottom w:val="single" w:color="auto" w:sz="4" w:space="0"/>
            </w:tcBorders>
            <w:vAlign w:val="center"/>
          </w:tcPr>
          <w:p w14:paraId="1B29C270">
            <w:pPr>
              <w:spacing w:line="240" w:lineRule="atLeast"/>
              <w:ind w:left="-48" w:leftChars="-23" w:right="-65" w:rightChars="-31"/>
              <w:jc w:val="left"/>
              <w:rPr>
                <w:rFonts w:cs="宋体"/>
              </w:rPr>
            </w:pPr>
          </w:p>
        </w:tc>
        <w:tc>
          <w:tcPr>
            <w:tcW w:w="511" w:type="pct"/>
            <w:tcBorders>
              <w:left w:val="single" w:color="auto" w:sz="4" w:space="0"/>
              <w:bottom w:val="single" w:color="auto" w:sz="4" w:space="0"/>
            </w:tcBorders>
            <w:vAlign w:val="center"/>
          </w:tcPr>
          <w:p w14:paraId="4EC1DCA5">
            <w:pPr>
              <w:spacing w:line="240" w:lineRule="atLeast"/>
              <w:ind w:left="-48" w:leftChars="-23" w:right="-65" w:rightChars="-31"/>
              <w:jc w:val="left"/>
              <w:rPr>
                <w:rFonts w:cs="宋体"/>
              </w:rPr>
            </w:pPr>
          </w:p>
          <w:p w14:paraId="56BF2198"/>
        </w:tc>
        <w:tc>
          <w:tcPr>
            <w:tcW w:w="606" w:type="pct"/>
            <w:tcBorders>
              <w:left w:val="single" w:color="auto" w:sz="4" w:space="0"/>
              <w:bottom w:val="single" w:color="auto" w:sz="4" w:space="0"/>
            </w:tcBorders>
            <w:vAlign w:val="center"/>
          </w:tcPr>
          <w:p w14:paraId="6DA7B2EB"/>
        </w:tc>
        <w:tc>
          <w:tcPr>
            <w:tcW w:w="449" w:type="pct"/>
            <w:tcBorders>
              <w:left w:val="single" w:color="auto" w:sz="4" w:space="0"/>
              <w:bottom w:val="single" w:color="auto" w:sz="4" w:space="0"/>
            </w:tcBorders>
            <w:vAlign w:val="center"/>
          </w:tcPr>
          <w:p w14:paraId="0D352044">
            <w:pPr>
              <w:spacing w:line="240" w:lineRule="atLeast"/>
              <w:ind w:left="-48" w:leftChars="-23" w:right="-65" w:rightChars="-31"/>
              <w:jc w:val="left"/>
              <w:rPr>
                <w:rFonts w:cs="宋体"/>
              </w:rPr>
            </w:pPr>
          </w:p>
        </w:tc>
        <w:tc>
          <w:tcPr>
            <w:tcW w:w="587" w:type="pct"/>
            <w:tcBorders>
              <w:left w:val="single" w:color="auto" w:sz="4" w:space="0"/>
              <w:bottom w:val="single" w:color="auto" w:sz="4" w:space="0"/>
            </w:tcBorders>
            <w:vAlign w:val="center"/>
          </w:tcPr>
          <w:p w14:paraId="2EBEC3BF">
            <w:pPr>
              <w:spacing w:line="240" w:lineRule="atLeast"/>
              <w:ind w:left="-48" w:leftChars="-23" w:right="-65" w:rightChars="-31"/>
              <w:jc w:val="left"/>
              <w:rPr>
                <w:rFonts w:cs="宋体"/>
              </w:rPr>
            </w:pPr>
          </w:p>
        </w:tc>
      </w:tr>
    </w:tbl>
    <w:p w14:paraId="474E7602">
      <w:pPr>
        <w:spacing w:line="360" w:lineRule="auto"/>
        <w:jc w:val="left"/>
        <w:rPr>
          <w:szCs w:val="21"/>
        </w:rPr>
      </w:pPr>
    </w:p>
    <w:p w14:paraId="752808A1">
      <w:pPr>
        <w:spacing w:line="360" w:lineRule="auto"/>
        <w:jc w:val="left"/>
        <w:rPr>
          <w:szCs w:val="21"/>
        </w:rPr>
      </w:pPr>
      <w:r>
        <w:rPr>
          <w:rFonts w:hint="eastAsia"/>
          <w:szCs w:val="21"/>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szCs w:val="21"/>
        </w:rPr>
      </w:pPr>
      <w:r>
        <w:rPr>
          <w:szCs w:val="21"/>
        </w:rPr>
        <w:t>供应商名称（</w:t>
      </w:r>
      <w:r>
        <w:rPr>
          <w:rFonts w:hint="eastAsia"/>
          <w:szCs w:val="21"/>
        </w:rPr>
        <w:t>电子签章</w:t>
      </w:r>
      <w:r>
        <w:rPr>
          <w:szCs w:val="21"/>
        </w:rPr>
        <w:t>）：</w:t>
      </w:r>
      <w:r>
        <w:rPr>
          <w:szCs w:val="21"/>
          <w:u w:val="single"/>
        </w:rPr>
        <w:t xml:space="preserve">                          </w:t>
      </w:r>
    </w:p>
    <w:p w14:paraId="334743E0">
      <w:pPr>
        <w:spacing w:line="360" w:lineRule="auto"/>
        <w:ind w:firstLine="6090" w:firstLineChars="2900"/>
        <w:jc w:val="left"/>
        <w:rPr>
          <w:szCs w:val="21"/>
        </w:rPr>
        <w:sectPr>
          <w:pgSz w:w="11906" w:h="16838"/>
          <w:pgMar w:top="1418" w:right="1133" w:bottom="1246" w:left="1418" w:header="851" w:footer="992" w:gutter="0"/>
          <w:cols w:space="720" w:num="1"/>
          <w:docGrid w:linePitch="312" w:charSpace="0"/>
        </w:sect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041B2402">
      <w:pPr>
        <w:widowControl/>
        <w:jc w:val="left"/>
        <w:outlineLvl w:val="1"/>
        <w:rPr>
          <w:szCs w:val="21"/>
        </w:rPr>
      </w:pPr>
      <w:bookmarkStart w:id="144" w:name="_Hlk89184603"/>
      <w:bookmarkStart w:id="145" w:name="_Hlk89181869"/>
      <w:r>
        <w:rPr>
          <w:rFonts w:hint="eastAsia"/>
          <w:szCs w:val="21"/>
        </w:rPr>
        <w:t>4.开标一览表</w:t>
      </w:r>
    </w:p>
    <w:p w14:paraId="7330D246">
      <w:pPr>
        <w:widowControl/>
        <w:jc w:val="left"/>
        <w:rPr>
          <w:szCs w:val="21"/>
        </w:rPr>
      </w:pPr>
    </w:p>
    <w:p w14:paraId="3F920EB1">
      <w:pPr>
        <w:widowControl/>
        <w:jc w:val="left"/>
        <w:rPr>
          <w:szCs w:val="21"/>
        </w:rPr>
      </w:pPr>
    </w:p>
    <w:p w14:paraId="053178E5">
      <w:pPr>
        <w:widowControl/>
        <w:jc w:val="left"/>
        <w:rPr>
          <w:szCs w:val="21"/>
        </w:rPr>
      </w:pPr>
    </w:p>
    <w:p w14:paraId="05AA8D6B">
      <w:pPr>
        <w:rPr>
          <w:b/>
          <w:szCs w:val="21"/>
        </w:rPr>
      </w:pPr>
    </w:p>
    <w:p w14:paraId="676F7CB6">
      <w:pPr>
        <w:rPr>
          <w:b/>
          <w:szCs w:val="21"/>
        </w:rPr>
      </w:pPr>
    </w:p>
    <w:p w14:paraId="32B68501">
      <w:pPr>
        <w:rPr>
          <w:b/>
          <w:szCs w:val="21"/>
        </w:rPr>
      </w:pPr>
      <w:r>
        <w:rPr>
          <w:rFonts w:hint="eastAsia"/>
          <w:b/>
          <w:szCs w:val="21"/>
        </w:rPr>
        <w:t>格式详见广西政府采购云平台，且仅在广西政府采购云平台填写即可。</w:t>
      </w:r>
    </w:p>
    <w:bookmarkEnd w:id="144"/>
    <w:p w14:paraId="7A45542E">
      <w:pPr>
        <w:spacing w:line="340" w:lineRule="exact"/>
        <w:ind w:firstLine="420" w:firstLineChars="200"/>
        <w:rPr>
          <w:szCs w:val="21"/>
        </w:rPr>
      </w:pPr>
    </w:p>
    <w:bookmarkEnd w:id="142"/>
    <w:bookmarkEnd w:id="145"/>
    <w:p w14:paraId="2878269E">
      <w:pPr>
        <w:rPr>
          <w:b/>
          <w:szCs w:val="21"/>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E314">
    <w:pPr>
      <w:pStyle w:val="31"/>
      <w:jc w:val="center"/>
    </w:pPr>
  </w:p>
  <w:p w14:paraId="3F3D078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7DF0">
    <w:pPr>
      <w:pStyle w:val="31"/>
      <w:jc w:val="center"/>
    </w:pPr>
    <w:r>
      <w:fldChar w:fldCharType="begin"/>
    </w:r>
    <w:r>
      <w:instrText xml:space="preserve">PAGE   \* MERGEFORMAT</w:instrText>
    </w:r>
    <w:r>
      <w:fldChar w:fldCharType="separate"/>
    </w:r>
    <w:r>
      <w:rPr>
        <w:lang w:val="zh-CN"/>
      </w:rPr>
      <w:t>1</w:t>
    </w:r>
    <w:r>
      <w:fldChar w:fldCharType="end"/>
    </w:r>
  </w:p>
  <w:p w14:paraId="19F1BFB0">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8ED46">
    <w:pPr>
      <w:pStyle w:val="31"/>
      <w:jc w:val="center"/>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BCF6E">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6</w:t>
    </w:r>
    <w:r>
      <w:fldChar w:fldCharType="end"/>
    </w:r>
  </w:p>
  <w:p w14:paraId="58E18A39">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1E03">
    <w:pPr>
      <w:pStyle w:val="31"/>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DD3A">
    <w:pPr>
      <w:pStyle w:val="31"/>
      <w:jc w:val="center"/>
    </w:pPr>
    <w:r>
      <w:fldChar w:fldCharType="begin"/>
    </w:r>
    <w:r>
      <w:instrText xml:space="preserve">PAGE   \* MERGEFORMAT</w:instrText>
    </w:r>
    <w:r>
      <w:fldChar w:fldCharType="separate"/>
    </w:r>
    <w:r>
      <w:rPr>
        <w:lang w:val="zh-CN"/>
      </w:rPr>
      <w:t>18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29DB">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86</w:t>
    </w:r>
    <w:r>
      <w:fldChar w:fldCharType="end"/>
    </w:r>
  </w:p>
  <w:p w14:paraId="42392F87">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5245E">
    <w:pPr>
      <w:pStyle w:val="32"/>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0257">
    <w:pPr>
      <w:pStyle w:val="32"/>
      <w:jc w:val="left"/>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3F26">
    <w:pPr>
      <w:pStyle w:val="32"/>
      <w:jc w:val="left"/>
    </w:pPr>
    <w:r>
      <w:rPr>
        <w:rFonts w:hint="eastAsia"/>
      </w:rPr>
      <w:t xml:space="preserve">广西机电设备招标有限公司采购文件                                                     </w:t>
    </w:r>
  </w:p>
  <w:p w14:paraId="40B3D250">
    <w:pPr>
      <w:pStyle w:val="32"/>
      <w:pBdr>
        <w:bottom w:val="none" w:color="auto" w:sz="0" w:space="0"/>
      </w:pBdr>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04D8D">
    <w:pPr>
      <w:pStyle w:val="32"/>
      <w:jc w:val="left"/>
    </w:pPr>
    <w:r>
      <w:rPr>
        <w:rFonts w:hint="eastAsia"/>
      </w:rPr>
      <w:t xml:space="preserve">广西机电设备招标有限公司采购文件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5E80">
    <w:pPr>
      <w:pStyle w:val="32"/>
      <w:jc w:val="left"/>
    </w:pPr>
    <w:r>
      <w:rPr>
        <w:rFonts w:hint="eastAsia"/>
      </w:rPr>
      <w:t xml:space="preserve">广西机电设备招标有限公司采购文件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1BAD">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3E0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5236D">
    <w:pPr>
      <w:pStyle w:val="32"/>
      <w:jc w:val="left"/>
    </w:pPr>
    <w:r>
      <w:rPr>
        <w:rFonts w:hint="eastAsia"/>
      </w:rPr>
      <w:t>广西机电设备招标有限公司采购文件                                                              竞争性谈判公告</w:t>
    </w:r>
  </w:p>
  <w:p w14:paraId="2F078FDF">
    <w:pPr>
      <w:pStyle w:val="32"/>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837B">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52AC0">
    <w:pPr>
      <w:pStyle w:val="32"/>
      <w:jc w:val="left"/>
    </w:pPr>
    <w:r>
      <w:rPr>
        <w:rFonts w:hint="eastAsia"/>
      </w:rPr>
      <w:t xml:space="preserve">广西机电设备招标有限公司采购文件                                                         </w:t>
    </w:r>
  </w:p>
  <w:p w14:paraId="61160374">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8066E">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746F">
    <w:pPr>
      <w:pStyle w:val="32"/>
      <w:jc w:val="left"/>
    </w:pPr>
    <w:r>
      <w:rPr>
        <w:rFonts w:hint="eastAsia"/>
      </w:rPr>
      <w:t xml:space="preserve">广西机电设备招标有限公司招标文件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E5F2">
    <w:pPr>
      <w:pStyle w:val="32"/>
      <w:jc w:val="left"/>
    </w:pPr>
    <w:r>
      <w:rPr>
        <w:rFonts w:hint="eastAsia"/>
      </w:rPr>
      <w:t xml:space="preserve">广西机电设备招标有限公司招标文件                                                           </w:t>
    </w:r>
  </w:p>
  <w:p w14:paraId="416DEDBB">
    <w:pPr>
      <w:pStyle w:val="32"/>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0EB7">
    <w:pPr>
      <w:pStyle w:val="32"/>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91E9">
    <w:pPr>
      <w:pStyle w:val="32"/>
      <w:jc w:val="left"/>
    </w:pPr>
    <w:r>
      <w:rPr>
        <w:rFonts w:hint="eastAsia"/>
      </w:rPr>
      <w:t xml:space="preserve">广西机电设备招标有限公司采购文件                                                           </w:t>
    </w:r>
  </w:p>
  <w:p w14:paraId="635FF97A">
    <w:pPr>
      <w:pStyle w:val="32"/>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82B2C5A"/>
    <w:multiLevelType w:val="singleLevel"/>
    <w:tmpl w:val="082B2C5A"/>
    <w:lvl w:ilvl="0" w:tentative="0">
      <w:start w:val="4"/>
      <w:numFmt w:val="chineseCounting"/>
      <w:suff w:val="nothing"/>
      <w:lvlText w:val="%1、"/>
      <w:lvlJc w:val="left"/>
      <w:rPr>
        <w:rFonts w:hint="eastAsia"/>
      </w:rPr>
    </w:lvl>
  </w:abstractNum>
  <w:abstractNum w:abstractNumId="2">
    <w:nsid w:val="0CABA161"/>
    <w:multiLevelType w:val="singleLevel"/>
    <w:tmpl w:val="0CABA161"/>
    <w:lvl w:ilvl="0" w:tentative="0">
      <w:start w:val="5"/>
      <w:numFmt w:val="chineseCounting"/>
      <w:suff w:val="space"/>
      <w:lvlText w:val="第%1章"/>
      <w:lvlJc w:val="left"/>
      <w:rPr>
        <w:rFonts w:hint="eastAsia"/>
      </w:rPr>
    </w:lvl>
  </w:abstractNum>
  <w:abstractNum w:abstractNumId="3">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3153A6"/>
    <w:multiLevelType w:val="multilevel"/>
    <w:tmpl w:val="5E3153A6"/>
    <w:lvl w:ilvl="0" w:tentative="0">
      <w:start w:val="1"/>
      <w:numFmt w:val="decimal"/>
      <w:lvlText w:val="%1、"/>
      <w:lvlJc w:val="left"/>
      <w:pPr>
        <w:tabs>
          <w:tab w:val="left" w:pos="0"/>
        </w:tabs>
        <w:ind w:left="795" w:hanging="360"/>
      </w:pPr>
      <w:rPr>
        <w:rFonts w:hint="default" w:ascii="Times New Roman" w:hAnsi="Times New Roman" w:cs="Times New Roman"/>
      </w:rPr>
    </w:lvl>
    <w:lvl w:ilvl="1" w:tentative="0">
      <w:start w:val="1"/>
      <w:numFmt w:val="lowerLetter"/>
      <w:lvlText w:val="%2)"/>
      <w:lvlJc w:val="left"/>
      <w:pPr>
        <w:tabs>
          <w:tab w:val="left" w:pos="0"/>
        </w:tabs>
        <w:ind w:left="1275" w:hanging="420"/>
      </w:pPr>
      <w:rPr>
        <w:rFonts w:hint="default" w:ascii="Times New Roman" w:hAnsi="Times New Roman" w:cs="Times New Roman"/>
      </w:rPr>
    </w:lvl>
    <w:lvl w:ilvl="2" w:tentative="0">
      <w:start w:val="1"/>
      <w:numFmt w:val="lowerRoman"/>
      <w:lvlText w:val="%3."/>
      <w:lvlJc w:val="right"/>
      <w:pPr>
        <w:tabs>
          <w:tab w:val="left" w:pos="0"/>
        </w:tabs>
        <w:ind w:left="1695" w:hanging="420"/>
      </w:pPr>
      <w:rPr>
        <w:rFonts w:hint="default" w:ascii="Times New Roman" w:hAnsi="Times New Roman" w:cs="Times New Roman"/>
      </w:rPr>
    </w:lvl>
    <w:lvl w:ilvl="3" w:tentative="0">
      <w:start w:val="1"/>
      <w:numFmt w:val="decimal"/>
      <w:lvlText w:val="%4."/>
      <w:lvlJc w:val="left"/>
      <w:pPr>
        <w:tabs>
          <w:tab w:val="left" w:pos="0"/>
        </w:tabs>
        <w:ind w:left="2115" w:hanging="420"/>
      </w:pPr>
      <w:rPr>
        <w:rFonts w:hint="default" w:ascii="Times New Roman" w:hAnsi="Times New Roman" w:cs="Times New Roman"/>
      </w:rPr>
    </w:lvl>
    <w:lvl w:ilvl="4" w:tentative="0">
      <w:start w:val="1"/>
      <w:numFmt w:val="lowerLetter"/>
      <w:lvlText w:val="%5)"/>
      <w:lvlJc w:val="left"/>
      <w:pPr>
        <w:tabs>
          <w:tab w:val="left" w:pos="0"/>
        </w:tabs>
        <w:ind w:left="2535" w:hanging="420"/>
      </w:pPr>
      <w:rPr>
        <w:rFonts w:hint="default" w:ascii="Times New Roman" w:hAnsi="Times New Roman" w:cs="Times New Roman"/>
      </w:rPr>
    </w:lvl>
    <w:lvl w:ilvl="5" w:tentative="0">
      <w:start w:val="1"/>
      <w:numFmt w:val="lowerRoman"/>
      <w:lvlText w:val="%6."/>
      <w:lvlJc w:val="right"/>
      <w:pPr>
        <w:tabs>
          <w:tab w:val="left" w:pos="0"/>
        </w:tabs>
        <w:ind w:left="2955" w:hanging="420"/>
      </w:pPr>
      <w:rPr>
        <w:rFonts w:hint="default" w:ascii="Times New Roman" w:hAnsi="Times New Roman" w:cs="Times New Roman"/>
      </w:rPr>
    </w:lvl>
    <w:lvl w:ilvl="6" w:tentative="0">
      <w:start w:val="1"/>
      <w:numFmt w:val="decimal"/>
      <w:lvlText w:val="%7."/>
      <w:lvlJc w:val="left"/>
      <w:pPr>
        <w:tabs>
          <w:tab w:val="left" w:pos="0"/>
        </w:tabs>
        <w:ind w:left="3375" w:hanging="420"/>
      </w:pPr>
      <w:rPr>
        <w:rFonts w:hint="default" w:ascii="Times New Roman" w:hAnsi="Times New Roman" w:cs="Times New Roman"/>
      </w:rPr>
    </w:lvl>
    <w:lvl w:ilvl="7" w:tentative="0">
      <w:start w:val="1"/>
      <w:numFmt w:val="lowerLetter"/>
      <w:lvlText w:val="%8)"/>
      <w:lvlJc w:val="left"/>
      <w:pPr>
        <w:tabs>
          <w:tab w:val="left" w:pos="0"/>
        </w:tabs>
        <w:ind w:left="3795" w:hanging="420"/>
      </w:pPr>
      <w:rPr>
        <w:rFonts w:hint="default" w:ascii="Times New Roman" w:hAnsi="Times New Roman" w:cs="Times New Roman"/>
      </w:rPr>
    </w:lvl>
    <w:lvl w:ilvl="8" w:tentative="0">
      <w:start w:val="1"/>
      <w:numFmt w:val="lowerRoman"/>
      <w:lvlText w:val="%9."/>
      <w:lvlJc w:val="right"/>
      <w:pPr>
        <w:tabs>
          <w:tab w:val="left" w:pos="0"/>
        </w:tabs>
        <w:ind w:left="4215" w:hanging="420"/>
      </w:pPr>
      <w:rPr>
        <w:rFonts w:hint="default" w:ascii="Times New Roman" w:hAnsi="Times New Roman" w:cs="Times New Roman"/>
      </w:rPr>
    </w:lvl>
  </w:abstractNum>
  <w:num w:numId="1">
    <w:abstractNumId w:val="1"/>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718"/>
    <w:rsid w:val="000B6F18"/>
    <w:rsid w:val="000B7A6D"/>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A27"/>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297D"/>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6C4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58"/>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58BC"/>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C88"/>
    <w:rsid w:val="00332EBA"/>
    <w:rsid w:val="00333A15"/>
    <w:rsid w:val="00333A67"/>
    <w:rsid w:val="00333A6D"/>
    <w:rsid w:val="00333F1D"/>
    <w:rsid w:val="00335776"/>
    <w:rsid w:val="00336075"/>
    <w:rsid w:val="003365AA"/>
    <w:rsid w:val="00336AA6"/>
    <w:rsid w:val="0033731A"/>
    <w:rsid w:val="003374B9"/>
    <w:rsid w:val="003375AB"/>
    <w:rsid w:val="003378B1"/>
    <w:rsid w:val="00337B63"/>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2FC"/>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0CD"/>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17E89"/>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2CA"/>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624"/>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12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0409"/>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2D1"/>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2D76"/>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646"/>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924"/>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4AD5"/>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ADE"/>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AB2"/>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9DF"/>
    <w:rsid w:val="009B6E0F"/>
    <w:rsid w:val="009B708C"/>
    <w:rsid w:val="009B7356"/>
    <w:rsid w:val="009B78AF"/>
    <w:rsid w:val="009B7A8A"/>
    <w:rsid w:val="009C099B"/>
    <w:rsid w:val="009C0B86"/>
    <w:rsid w:val="009C1604"/>
    <w:rsid w:val="009C1ADB"/>
    <w:rsid w:val="009C1F3C"/>
    <w:rsid w:val="009C25AE"/>
    <w:rsid w:val="009C3716"/>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566"/>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031"/>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2EE"/>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81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6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324"/>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C4E"/>
    <w:rsid w:val="00F85E5F"/>
    <w:rsid w:val="00F8681C"/>
    <w:rsid w:val="00F86A87"/>
    <w:rsid w:val="00F86C07"/>
    <w:rsid w:val="00F86D99"/>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1E2"/>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E536DD"/>
    <w:rsid w:val="03F06C42"/>
    <w:rsid w:val="041B3357"/>
    <w:rsid w:val="04334135"/>
    <w:rsid w:val="04C34346"/>
    <w:rsid w:val="04E30437"/>
    <w:rsid w:val="05F41FAA"/>
    <w:rsid w:val="06373EBF"/>
    <w:rsid w:val="063A1C66"/>
    <w:rsid w:val="063B78DC"/>
    <w:rsid w:val="076E0F6D"/>
    <w:rsid w:val="07E84F31"/>
    <w:rsid w:val="0839529D"/>
    <w:rsid w:val="08A56D4F"/>
    <w:rsid w:val="08BB2B43"/>
    <w:rsid w:val="09974C33"/>
    <w:rsid w:val="09B82947"/>
    <w:rsid w:val="0A6B5FA5"/>
    <w:rsid w:val="0AB5719A"/>
    <w:rsid w:val="0BF958C7"/>
    <w:rsid w:val="0C143CD0"/>
    <w:rsid w:val="0C395F54"/>
    <w:rsid w:val="0C3F3332"/>
    <w:rsid w:val="0C5A09A9"/>
    <w:rsid w:val="0CDB719E"/>
    <w:rsid w:val="0E0812B7"/>
    <w:rsid w:val="0EAB6A73"/>
    <w:rsid w:val="0F4D0707"/>
    <w:rsid w:val="0FBA2A45"/>
    <w:rsid w:val="0FC41654"/>
    <w:rsid w:val="0FC520CE"/>
    <w:rsid w:val="0FDE7285"/>
    <w:rsid w:val="11280AE6"/>
    <w:rsid w:val="118C2ED5"/>
    <w:rsid w:val="11B83D31"/>
    <w:rsid w:val="123F6BB3"/>
    <w:rsid w:val="12795B29"/>
    <w:rsid w:val="12F62B63"/>
    <w:rsid w:val="13696837"/>
    <w:rsid w:val="13B31AEC"/>
    <w:rsid w:val="13FE3FBA"/>
    <w:rsid w:val="140E1568"/>
    <w:rsid w:val="14404369"/>
    <w:rsid w:val="145A1B30"/>
    <w:rsid w:val="14930855"/>
    <w:rsid w:val="175D674F"/>
    <w:rsid w:val="17CD2550"/>
    <w:rsid w:val="17EF1125"/>
    <w:rsid w:val="18114189"/>
    <w:rsid w:val="187C6497"/>
    <w:rsid w:val="18F06F2D"/>
    <w:rsid w:val="19421A22"/>
    <w:rsid w:val="19AD7F51"/>
    <w:rsid w:val="19E46B61"/>
    <w:rsid w:val="1ABB736F"/>
    <w:rsid w:val="1BA50D14"/>
    <w:rsid w:val="1BA677E7"/>
    <w:rsid w:val="1C625D30"/>
    <w:rsid w:val="1C7671E3"/>
    <w:rsid w:val="1C777601"/>
    <w:rsid w:val="1C8A493E"/>
    <w:rsid w:val="1C9E0249"/>
    <w:rsid w:val="1CCB6998"/>
    <w:rsid w:val="1CD6623F"/>
    <w:rsid w:val="1CF90898"/>
    <w:rsid w:val="1CFA0FE7"/>
    <w:rsid w:val="1D082136"/>
    <w:rsid w:val="1D0D31E0"/>
    <w:rsid w:val="1D4166B7"/>
    <w:rsid w:val="1D8C69C4"/>
    <w:rsid w:val="1DCD6699"/>
    <w:rsid w:val="1E1C7C6C"/>
    <w:rsid w:val="1E786F00"/>
    <w:rsid w:val="1F1F65F5"/>
    <w:rsid w:val="1F343C02"/>
    <w:rsid w:val="1FAC7E53"/>
    <w:rsid w:val="1FB7496C"/>
    <w:rsid w:val="1FC517F2"/>
    <w:rsid w:val="203E7119"/>
    <w:rsid w:val="20517FE3"/>
    <w:rsid w:val="205E17D1"/>
    <w:rsid w:val="20AC2D10"/>
    <w:rsid w:val="20CE2C18"/>
    <w:rsid w:val="217C1DAF"/>
    <w:rsid w:val="218220DE"/>
    <w:rsid w:val="21D53029"/>
    <w:rsid w:val="220936AA"/>
    <w:rsid w:val="22130B27"/>
    <w:rsid w:val="222C76C6"/>
    <w:rsid w:val="22466CF3"/>
    <w:rsid w:val="22A344E7"/>
    <w:rsid w:val="22DE3197"/>
    <w:rsid w:val="230E0741"/>
    <w:rsid w:val="23F63E16"/>
    <w:rsid w:val="243A32C2"/>
    <w:rsid w:val="25093A3B"/>
    <w:rsid w:val="25236D0D"/>
    <w:rsid w:val="252F645D"/>
    <w:rsid w:val="258858A9"/>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63448"/>
    <w:rsid w:val="2B8946FF"/>
    <w:rsid w:val="2C0A4741"/>
    <w:rsid w:val="2C6142B1"/>
    <w:rsid w:val="2CF86E08"/>
    <w:rsid w:val="2D9B15EF"/>
    <w:rsid w:val="2E304308"/>
    <w:rsid w:val="2E6E36B9"/>
    <w:rsid w:val="2E774A74"/>
    <w:rsid w:val="2EB26D79"/>
    <w:rsid w:val="2F180BE3"/>
    <w:rsid w:val="2F7145F4"/>
    <w:rsid w:val="30580298"/>
    <w:rsid w:val="30646F90"/>
    <w:rsid w:val="30CB0402"/>
    <w:rsid w:val="31E26B4F"/>
    <w:rsid w:val="324D2681"/>
    <w:rsid w:val="328E7E27"/>
    <w:rsid w:val="32CC59DA"/>
    <w:rsid w:val="32CD79A3"/>
    <w:rsid w:val="330B1488"/>
    <w:rsid w:val="34457450"/>
    <w:rsid w:val="345346F9"/>
    <w:rsid w:val="35373F98"/>
    <w:rsid w:val="363B7932"/>
    <w:rsid w:val="364647E1"/>
    <w:rsid w:val="36D15C2A"/>
    <w:rsid w:val="36FA4BBC"/>
    <w:rsid w:val="371D61FE"/>
    <w:rsid w:val="374B5AC3"/>
    <w:rsid w:val="3793414D"/>
    <w:rsid w:val="38187E4F"/>
    <w:rsid w:val="3820445B"/>
    <w:rsid w:val="38210467"/>
    <w:rsid w:val="38401B73"/>
    <w:rsid w:val="384B1D2A"/>
    <w:rsid w:val="39780BBB"/>
    <w:rsid w:val="39D617F2"/>
    <w:rsid w:val="3A0844B9"/>
    <w:rsid w:val="3A1E77FC"/>
    <w:rsid w:val="3AA107FF"/>
    <w:rsid w:val="3B731AB5"/>
    <w:rsid w:val="3B833738"/>
    <w:rsid w:val="3B874762"/>
    <w:rsid w:val="3C2527C5"/>
    <w:rsid w:val="3D3F3F96"/>
    <w:rsid w:val="3D6F75C9"/>
    <w:rsid w:val="3DE90F01"/>
    <w:rsid w:val="3E266E35"/>
    <w:rsid w:val="3F014E8A"/>
    <w:rsid w:val="3F7F04D5"/>
    <w:rsid w:val="40A005F0"/>
    <w:rsid w:val="417E1386"/>
    <w:rsid w:val="422B6BF4"/>
    <w:rsid w:val="42347713"/>
    <w:rsid w:val="43B00A8F"/>
    <w:rsid w:val="45511B47"/>
    <w:rsid w:val="45A15DDB"/>
    <w:rsid w:val="45B22926"/>
    <w:rsid w:val="4681712C"/>
    <w:rsid w:val="468B6718"/>
    <w:rsid w:val="473B23EB"/>
    <w:rsid w:val="47B32EAB"/>
    <w:rsid w:val="47C40E8C"/>
    <w:rsid w:val="482A664E"/>
    <w:rsid w:val="48B1218F"/>
    <w:rsid w:val="48B14AB0"/>
    <w:rsid w:val="48D6123C"/>
    <w:rsid w:val="49150F51"/>
    <w:rsid w:val="49480BD4"/>
    <w:rsid w:val="499F04DF"/>
    <w:rsid w:val="49CB3BFF"/>
    <w:rsid w:val="4A2E50F5"/>
    <w:rsid w:val="4AA4619B"/>
    <w:rsid w:val="4B284D77"/>
    <w:rsid w:val="4BEC1507"/>
    <w:rsid w:val="4CC91D6B"/>
    <w:rsid w:val="4CD363C9"/>
    <w:rsid w:val="4D7F6702"/>
    <w:rsid w:val="4ECE1A55"/>
    <w:rsid w:val="4F123950"/>
    <w:rsid w:val="4F134C73"/>
    <w:rsid w:val="50646C06"/>
    <w:rsid w:val="507519D9"/>
    <w:rsid w:val="50EC442B"/>
    <w:rsid w:val="510672F6"/>
    <w:rsid w:val="51772D56"/>
    <w:rsid w:val="52127D7D"/>
    <w:rsid w:val="52291394"/>
    <w:rsid w:val="52412A63"/>
    <w:rsid w:val="53763D4D"/>
    <w:rsid w:val="54135280"/>
    <w:rsid w:val="5526139C"/>
    <w:rsid w:val="552B2D26"/>
    <w:rsid w:val="554E1470"/>
    <w:rsid w:val="55986D51"/>
    <w:rsid w:val="55D42624"/>
    <w:rsid w:val="55DB4F23"/>
    <w:rsid w:val="55EA5788"/>
    <w:rsid w:val="56133CA0"/>
    <w:rsid w:val="56DD4ABD"/>
    <w:rsid w:val="5703231E"/>
    <w:rsid w:val="57116442"/>
    <w:rsid w:val="573D0CDB"/>
    <w:rsid w:val="576B22D6"/>
    <w:rsid w:val="578D3493"/>
    <w:rsid w:val="586A7A45"/>
    <w:rsid w:val="588F7387"/>
    <w:rsid w:val="58914C8B"/>
    <w:rsid w:val="58E3423E"/>
    <w:rsid w:val="58EF40F6"/>
    <w:rsid w:val="58F23ED5"/>
    <w:rsid w:val="5956205C"/>
    <w:rsid w:val="59774744"/>
    <w:rsid w:val="599E6CB8"/>
    <w:rsid w:val="59C72015"/>
    <w:rsid w:val="59E031E2"/>
    <w:rsid w:val="5AA974E8"/>
    <w:rsid w:val="5B8340E7"/>
    <w:rsid w:val="5B8D0599"/>
    <w:rsid w:val="5B937814"/>
    <w:rsid w:val="5BA627EA"/>
    <w:rsid w:val="5BAA125C"/>
    <w:rsid w:val="5C6E79F1"/>
    <w:rsid w:val="5C8657B1"/>
    <w:rsid w:val="5CA73484"/>
    <w:rsid w:val="5CE5499C"/>
    <w:rsid w:val="5D77243C"/>
    <w:rsid w:val="5DBD16F0"/>
    <w:rsid w:val="5E2F13E4"/>
    <w:rsid w:val="5EC546B7"/>
    <w:rsid w:val="5EE01513"/>
    <w:rsid w:val="5FA9036D"/>
    <w:rsid w:val="5FE20A6A"/>
    <w:rsid w:val="5FE5609B"/>
    <w:rsid w:val="5FE80DF1"/>
    <w:rsid w:val="60394F33"/>
    <w:rsid w:val="607A028C"/>
    <w:rsid w:val="60F46D90"/>
    <w:rsid w:val="61904268"/>
    <w:rsid w:val="61922827"/>
    <w:rsid w:val="61985AAE"/>
    <w:rsid w:val="619B21A0"/>
    <w:rsid w:val="61C95215"/>
    <w:rsid w:val="620863D2"/>
    <w:rsid w:val="626058BD"/>
    <w:rsid w:val="62B8515D"/>
    <w:rsid w:val="62D70238"/>
    <w:rsid w:val="634E5810"/>
    <w:rsid w:val="63862B63"/>
    <w:rsid w:val="63A81226"/>
    <w:rsid w:val="63A85CAB"/>
    <w:rsid w:val="63E44C6E"/>
    <w:rsid w:val="647C485B"/>
    <w:rsid w:val="650A079C"/>
    <w:rsid w:val="651D2E62"/>
    <w:rsid w:val="65E5355A"/>
    <w:rsid w:val="674A3D4F"/>
    <w:rsid w:val="679006E0"/>
    <w:rsid w:val="67FB4C6E"/>
    <w:rsid w:val="6864772D"/>
    <w:rsid w:val="68BA7AE6"/>
    <w:rsid w:val="68BC6A3B"/>
    <w:rsid w:val="6A121AD7"/>
    <w:rsid w:val="6A3C248C"/>
    <w:rsid w:val="6A7B6A1C"/>
    <w:rsid w:val="6AD23B35"/>
    <w:rsid w:val="6B385C9F"/>
    <w:rsid w:val="6BB616D8"/>
    <w:rsid w:val="6C176453"/>
    <w:rsid w:val="6C3226C6"/>
    <w:rsid w:val="6C545FF5"/>
    <w:rsid w:val="6C591BE2"/>
    <w:rsid w:val="6D0C6D61"/>
    <w:rsid w:val="6DEB533E"/>
    <w:rsid w:val="6E0A4A26"/>
    <w:rsid w:val="6E5B771B"/>
    <w:rsid w:val="6E5E1B6C"/>
    <w:rsid w:val="6EA43A4F"/>
    <w:rsid w:val="6EEF71D1"/>
    <w:rsid w:val="6F021A16"/>
    <w:rsid w:val="6F1D40CE"/>
    <w:rsid w:val="7051517A"/>
    <w:rsid w:val="70D85BD1"/>
    <w:rsid w:val="70DC1E23"/>
    <w:rsid w:val="71003FE0"/>
    <w:rsid w:val="71124305"/>
    <w:rsid w:val="715B338A"/>
    <w:rsid w:val="716A7ADC"/>
    <w:rsid w:val="71B257C7"/>
    <w:rsid w:val="71DE2E53"/>
    <w:rsid w:val="72014278"/>
    <w:rsid w:val="721F39FF"/>
    <w:rsid w:val="729E121E"/>
    <w:rsid w:val="72CD0809"/>
    <w:rsid w:val="72E23A7A"/>
    <w:rsid w:val="72F6179B"/>
    <w:rsid w:val="738003CA"/>
    <w:rsid w:val="73C56EED"/>
    <w:rsid w:val="73F2038F"/>
    <w:rsid w:val="74B3343C"/>
    <w:rsid w:val="758D4AB4"/>
    <w:rsid w:val="75A569F5"/>
    <w:rsid w:val="75D12961"/>
    <w:rsid w:val="763B5101"/>
    <w:rsid w:val="765941C5"/>
    <w:rsid w:val="773B6CD4"/>
    <w:rsid w:val="77E30949"/>
    <w:rsid w:val="77F06BBC"/>
    <w:rsid w:val="77F16A53"/>
    <w:rsid w:val="783525A0"/>
    <w:rsid w:val="786F12BD"/>
    <w:rsid w:val="786F1AA9"/>
    <w:rsid w:val="7872551D"/>
    <w:rsid w:val="7920071D"/>
    <w:rsid w:val="79C52BC7"/>
    <w:rsid w:val="79C747F6"/>
    <w:rsid w:val="7A36659D"/>
    <w:rsid w:val="7A6027C1"/>
    <w:rsid w:val="7A854A12"/>
    <w:rsid w:val="7ABC370C"/>
    <w:rsid w:val="7AE64955"/>
    <w:rsid w:val="7B237820"/>
    <w:rsid w:val="7B974622"/>
    <w:rsid w:val="7BDE67A2"/>
    <w:rsid w:val="7D4E72F0"/>
    <w:rsid w:val="7DA34510"/>
    <w:rsid w:val="7E9219F9"/>
    <w:rsid w:val="7EAB552B"/>
    <w:rsid w:val="7EB50A4D"/>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3" w:lineRule="auto"/>
      <w:outlineLvl w:val="2"/>
    </w:pPr>
    <w:rPr>
      <w:b/>
      <w:bCs/>
      <w:sz w:val="32"/>
      <w:szCs w:val="32"/>
    </w:rPr>
  </w:style>
  <w:style w:type="paragraph" w:styleId="6">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3"/>
    <w:qFormat/>
    <w:uiPriority w:val="0"/>
    <w:pPr>
      <w:keepNext/>
      <w:keepLines/>
      <w:spacing w:before="280" w:after="290" w:line="372" w:lineRule="auto"/>
      <w:outlineLvl w:val="4"/>
    </w:pPr>
    <w:rPr>
      <w:b/>
      <w:sz w:val="28"/>
    </w:rPr>
  </w:style>
  <w:style w:type="paragraph" w:styleId="9">
    <w:name w:val="heading 6"/>
    <w:basedOn w:val="1"/>
    <w:next w:val="8"/>
    <w:link w:val="64"/>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5"/>
    <w:qFormat/>
    <w:uiPriority w:val="0"/>
    <w:pPr>
      <w:keepNext/>
      <w:keepLines/>
      <w:spacing w:before="240" w:after="64" w:line="317" w:lineRule="auto"/>
      <w:outlineLvl w:val="6"/>
    </w:pPr>
    <w:rPr>
      <w:b/>
      <w:sz w:val="24"/>
    </w:rPr>
  </w:style>
  <w:style w:type="paragraph" w:styleId="11">
    <w:name w:val="heading 8"/>
    <w:basedOn w:val="1"/>
    <w:next w:val="8"/>
    <w:link w:val="66"/>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1"/>
    <w:qFormat/>
    <w:uiPriority w:val="0"/>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69"/>
    <w:qFormat/>
    <w:uiPriority w:val="0"/>
    <w:pPr>
      <w:jc w:val="left"/>
    </w:pPr>
  </w:style>
  <w:style w:type="paragraph" w:styleId="19">
    <w:name w:val="Body Text 3"/>
    <w:basedOn w:val="1"/>
    <w:link w:val="70"/>
    <w:qFormat/>
    <w:uiPriority w:val="0"/>
    <w:pPr>
      <w:spacing w:line="500" w:lineRule="exact"/>
    </w:pPr>
    <w:rPr>
      <w:b/>
      <w:bCs/>
      <w:sz w:val="24"/>
    </w:rPr>
  </w:style>
  <w:style w:type="paragraph" w:styleId="20">
    <w:name w:val="Body Text Indent"/>
    <w:basedOn w:val="1"/>
    <w:link w:val="72"/>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next w:val="6"/>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next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8"/>
    <w:next w:val="18"/>
    <w:link w:val="83"/>
    <w:qFormat/>
    <w:uiPriority w:val="0"/>
    <w:rPr>
      <w:b/>
      <w:bCs/>
    </w:rPr>
  </w:style>
  <w:style w:type="paragraph" w:styleId="49">
    <w:name w:val="Body Text First Indent"/>
    <w:basedOn w:val="2"/>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2"/>
    <w:link w:val="3"/>
    <w:qFormat/>
    <w:uiPriority w:val="9"/>
    <w:rPr>
      <w:rFonts w:eastAsia="宋体"/>
      <w:b/>
      <w:bCs/>
      <w:kern w:val="44"/>
      <w:sz w:val="44"/>
      <w:szCs w:val="44"/>
      <w:lang w:val="en-US" w:eastAsia="zh-CN" w:bidi="ar-SA"/>
    </w:rPr>
  </w:style>
  <w:style w:type="character" w:customStyle="1" w:styleId="60">
    <w:name w:val="标题 2 字符2"/>
    <w:link w:val="4"/>
    <w:qFormat/>
    <w:uiPriority w:val="0"/>
    <w:rPr>
      <w:rFonts w:ascii="Arial" w:hAnsi="Arial" w:eastAsia="黑体"/>
      <w:b/>
      <w:bCs/>
      <w:kern w:val="2"/>
      <w:sz w:val="32"/>
      <w:szCs w:val="32"/>
    </w:rPr>
  </w:style>
  <w:style w:type="character" w:customStyle="1" w:styleId="61">
    <w:name w:val="标题 3 字符2"/>
    <w:link w:val="5"/>
    <w:qFormat/>
    <w:uiPriority w:val="0"/>
    <w:rPr>
      <w:b/>
      <w:bCs/>
      <w:kern w:val="2"/>
      <w:sz w:val="32"/>
      <w:szCs w:val="32"/>
    </w:rPr>
  </w:style>
  <w:style w:type="character" w:customStyle="1" w:styleId="62">
    <w:name w:val="标题 4 字符2"/>
    <w:link w:val="6"/>
    <w:qFormat/>
    <w:uiPriority w:val="0"/>
    <w:rPr>
      <w:rFonts w:ascii="Arial" w:hAnsi="Arial" w:eastAsia="黑体"/>
      <w:sz w:val="28"/>
    </w:rPr>
  </w:style>
  <w:style w:type="character" w:customStyle="1" w:styleId="63">
    <w:name w:val="标题 5 字符2"/>
    <w:link w:val="7"/>
    <w:qFormat/>
    <w:uiPriority w:val="0"/>
    <w:rPr>
      <w:b/>
      <w:kern w:val="2"/>
      <w:sz w:val="28"/>
      <w:szCs w:val="24"/>
    </w:rPr>
  </w:style>
  <w:style w:type="character" w:customStyle="1" w:styleId="64">
    <w:name w:val="标题 6 字符2"/>
    <w:link w:val="9"/>
    <w:qFormat/>
    <w:uiPriority w:val="0"/>
    <w:rPr>
      <w:rFonts w:ascii="Arial" w:hAnsi="Arial" w:eastAsia="黑体"/>
      <w:b/>
      <w:kern w:val="2"/>
      <w:sz w:val="24"/>
      <w:szCs w:val="24"/>
    </w:rPr>
  </w:style>
  <w:style w:type="character" w:customStyle="1" w:styleId="65">
    <w:name w:val="标题 7 字符2"/>
    <w:link w:val="10"/>
    <w:qFormat/>
    <w:uiPriority w:val="0"/>
    <w:rPr>
      <w:b/>
      <w:kern w:val="2"/>
      <w:sz w:val="24"/>
      <w:szCs w:val="24"/>
    </w:rPr>
  </w:style>
  <w:style w:type="character" w:customStyle="1" w:styleId="66">
    <w:name w:val="标题 8 字符2"/>
    <w:link w:val="11"/>
    <w:qFormat/>
    <w:uiPriority w:val="0"/>
    <w:rPr>
      <w:rFonts w:ascii="Arial" w:hAnsi="Arial" w:eastAsia="黑体"/>
      <w:kern w:val="2"/>
      <w:sz w:val="24"/>
      <w:szCs w:val="24"/>
    </w:rPr>
  </w:style>
  <w:style w:type="character" w:customStyle="1" w:styleId="67">
    <w:name w:val="标题 9 字符2"/>
    <w:link w:val="12"/>
    <w:qFormat/>
    <w:uiPriority w:val="0"/>
    <w:rPr>
      <w:rFonts w:ascii="Arial" w:hAnsi="Arial" w:eastAsia="黑体"/>
      <w:kern w:val="2"/>
      <w:sz w:val="21"/>
      <w:szCs w:val="24"/>
    </w:rPr>
  </w:style>
  <w:style w:type="character" w:customStyle="1" w:styleId="68">
    <w:name w:val="文档结构图 字符2"/>
    <w:link w:val="17"/>
    <w:qFormat/>
    <w:uiPriority w:val="0"/>
    <w:rPr>
      <w:sz w:val="21"/>
      <w:shd w:val="clear" w:color="auto" w:fill="000080"/>
    </w:rPr>
  </w:style>
  <w:style w:type="character" w:customStyle="1" w:styleId="69">
    <w:name w:val="批注文字 字符3"/>
    <w:link w:val="18"/>
    <w:qFormat/>
    <w:uiPriority w:val="0"/>
    <w:rPr>
      <w:kern w:val="2"/>
      <w:sz w:val="21"/>
      <w:szCs w:val="24"/>
    </w:rPr>
  </w:style>
  <w:style w:type="character" w:customStyle="1" w:styleId="70">
    <w:name w:val="正文文本 3 字符2"/>
    <w:link w:val="19"/>
    <w:qFormat/>
    <w:uiPriority w:val="0"/>
    <w:rPr>
      <w:b/>
      <w:bCs/>
      <w:kern w:val="2"/>
      <w:sz w:val="24"/>
      <w:szCs w:val="24"/>
    </w:rPr>
  </w:style>
  <w:style w:type="character" w:customStyle="1" w:styleId="71">
    <w:name w:val="正文文本 字符2"/>
    <w:link w:val="2"/>
    <w:qFormat/>
    <w:uiPriority w:val="99"/>
    <w:rPr>
      <w:kern w:val="2"/>
      <w:sz w:val="24"/>
      <w:szCs w:val="24"/>
    </w:rPr>
  </w:style>
  <w:style w:type="character" w:customStyle="1" w:styleId="72">
    <w:name w:val="正文文本缩进 字符2"/>
    <w:link w:val="20"/>
    <w:qFormat/>
    <w:uiPriority w:val="99"/>
    <w:rPr>
      <w:rFonts w:ascii="仿宋_GB2312" w:eastAsia="仿宋_GB2312"/>
      <w:kern w:val="2"/>
      <w:sz w:val="32"/>
    </w:rPr>
  </w:style>
  <w:style w:type="character" w:customStyle="1" w:styleId="73">
    <w:name w:val="纯文本 字符2"/>
    <w:link w:val="26"/>
    <w:qFormat/>
    <w:uiPriority w:val="99"/>
    <w:rPr>
      <w:rFonts w:ascii="宋体" w:hAnsi="Courier New" w:eastAsia="宋体" w:cs="Courier New"/>
      <w:kern w:val="2"/>
      <w:sz w:val="21"/>
      <w:szCs w:val="21"/>
      <w:lang w:val="en-US" w:eastAsia="zh-CN" w:bidi="ar-SA"/>
    </w:rPr>
  </w:style>
  <w:style w:type="character" w:customStyle="1" w:styleId="74">
    <w:name w:val="日期 字符2"/>
    <w:link w:val="28"/>
    <w:qFormat/>
    <w:uiPriority w:val="0"/>
    <w:rPr>
      <w:rFonts w:ascii="宋体" w:hAnsi="Courier New" w:cs="Courier New"/>
      <w:kern w:val="2"/>
      <w:sz w:val="21"/>
      <w:szCs w:val="21"/>
    </w:rPr>
  </w:style>
  <w:style w:type="character" w:customStyle="1" w:styleId="75">
    <w:name w:val="正文文本缩进 2 字符2"/>
    <w:link w:val="29"/>
    <w:qFormat/>
    <w:uiPriority w:val="0"/>
    <w:rPr>
      <w:kern w:val="2"/>
      <w:sz w:val="32"/>
    </w:rPr>
  </w:style>
  <w:style w:type="character" w:customStyle="1" w:styleId="76">
    <w:name w:val="批注框文本 字符2"/>
    <w:link w:val="30"/>
    <w:qFormat/>
    <w:uiPriority w:val="0"/>
    <w:rPr>
      <w:kern w:val="2"/>
      <w:sz w:val="18"/>
      <w:szCs w:val="18"/>
    </w:rPr>
  </w:style>
  <w:style w:type="character" w:customStyle="1" w:styleId="77">
    <w:name w:val="页脚 字符2"/>
    <w:link w:val="31"/>
    <w:qFormat/>
    <w:uiPriority w:val="0"/>
    <w:rPr>
      <w:kern w:val="2"/>
      <w:sz w:val="18"/>
      <w:szCs w:val="18"/>
    </w:rPr>
  </w:style>
  <w:style w:type="character" w:customStyle="1" w:styleId="78">
    <w:name w:val="页眉 字符2"/>
    <w:link w:val="32"/>
    <w:qFormat/>
    <w:uiPriority w:val="99"/>
    <w:rPr>
      <w:kern w:val="2"/>
      <w:sz w:val="18"/>
      <w:szCs w:val="18"/>
    </w:rPr>
  </w:style>
  <w:style w:type="character" w:customStyle="1" w:styleId="79">
    <w:name w:val="正文文本缩进 3 字符2"/>
    <w:link w:val="38"/>
    <w:qFormat/>
    <w:uiPriority w:val="0"/>
    <w:rPr>
      <w:kern w:val="2"/>
      <w:sz w:val="16"/>
      <w:szCs w:val="16"/>
    </w:rPr>
  </w:style>
  <w:style w:type="character" w:customStyle="1" w:styleId="80">
    <w:name w:val="正文文本 2 字符2"/>
    <w:link w:val="41"/>
    <w:qFormat/>
    <w:uiPriority w:val="0"/>
    <w:rPr>
      <w:kern w:val="2"/>
      <w:sz w:val="21"/>
      <w:szCs w:val="24"/>
    </w:rPr>
  </w:style>
  <w:style w:type="character" w:customStyle="1" w:styleId="81">
    <w:name w:val="HTML 预设格式 字符2"/>
    <w:link w:val="44"/>
    <w:qFormat/>
    <w:uiPriority w:val="0"/>
    <w:rPr>
      <w:rFonts w:ascii="黑体" w:hAnsi="Courier New" w:eastAsia="黑体" w:cs="Courier New"/>
    </w:rPr>
  </w:style>
  <w:style w:type="character" w:customStyle="1" w:styleId="82">
    <w:name w:val="标题 字符2"/>
    <w:link w:val="47"/>
    <w:qFormat/>
    <w:uiPriority w:val="0"/>
    <w:rPr>
      <w:kern w:val="2"/>
      <w:sz w:val="30"/>
      <w:szCs w:val="24"/>
    </w:rPr>
  </w:style>
  <w:style w:type="character" w:customStyle="1" w:styleId="83">
    <w:name w:val="批注主题 字符2"/>
    <w:link w:val="48"/>
    <w:qFormat/>
    <w:uiPriority w:val="0"/>
    <w:rPr>
      <w:b/>
      <w:bCs/>
      <w:kern w:val="2"/>
      <w:sz w:val="21"/>
      <w:szCs w:val="24"/>
    </w:rPr>
  </w:style>
  <w:style w:type="character" w:customStyle="1" w:styleId="84">
    <w:name w:val="正文文本首行缩进 字符2"/>
    <w:link w:val="49"/>
    <w:qFormat/>
    <w:uiPriority w:val="0"/>
    <w:rPr>
      <w:kern w:val="2"/>
      <w:sz w:val="21"/>
      <w:szCs w:val="24"/>
    </w:rPr>
  </w:style>
  <w:style w:type="character" w:customStyle="1" w:styleId="85">
    <w:name w:val="正文文本首行缩进 2 字符2"/>
    <w:link w:val="50"/>
    <w:qFormat/>
    <w:uiPriority w:val="0"/>
    <w:rPr>
      <w:kern w:val="2"/>
      <w:sz w:val="21"/>
      <w:szCs w:val="24"/>
    </w:rPr>
  </w:style>
  <w:style w:type="character" w:customStyle="1" w:styleId="86">
    <w:name w:val="white"/>
    <w:basedOn w:val="53"/>
    <w:qFormat/>
    <w:uiPriority w:val="0"/>
  </w:style>
  <w:style w:type="character" w:customStyle="1" w:styleId="87">
    <w:name w:val="style11"/>
    <w:qFormat/>
    <w:uiPriority w:val="0"/>
    <w:rPr>
      <w:rFonts w:hint="default" w:ascii="Arial" w:hAnsi="Arial" w:cs="Arial"/>
    </w:rPr>
  </w:style>
  <w:style w:type="character" w:customStyle="1" w:styleId="88">
    <w:name w:val="z-窗体顶端 Char"/>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1ji Char"/>
    <w:link w:val="92"/>
    <w:qFormat/>
    <w:uiPriority w:val="0"/>
    <w:rPr>
      <w:rFonts w:ascii="宋体" w:hAnsi="宋体" w:eastAsia="宋体"/>
      <w:b/>
      <w:bCs/>
      <w:kern w:val="44"/>
      <w:sz w:val="36"/>
      <w:szCs w:val="44"/>
      <w:lang w:val="en-US" w:eastAsia="zh-CN" w:bidi="ar-SA"/>
    </w:rPr>
  </w:style>
  <w:style w:type="paragraph" w:customStyle="1" w:styleId="92">
    <w:name w:val="1ji"/>
    <w:basedOn w:val="3"/>
    <w:link w:val="91"/>
    <w:qFormat/>
    <w:uiPriority w:val="0"/>
    <w:pPr>
      <w:keepLines w:val="0"/>
      <w:widowControl/>
      <w:spacing w:before="0" w:after="0" w:line="240" w:lineRule="auto"/>
      <w:jc w:val="center"/>
    </w:pPr>
    <w:rPr>
      <w:rFonts w:ascii="宋体" w:hAnsi="宋体"/>
      <w:sz w:val="36"/>
    </w:rPr>
  </w:style>
  <w:style w:type="character" w:customStyle="1" w:styleId="93">
    <w:name w:val="apple-converted-space"/>
    <w:qFormat/>
    <w:uiPriority w:val="0"/>
  </w:style>
  <w:style w:type="character" w:customStyle="1" w:styleId="94">
    <w:name w:val="unnamed3"/>
    <w:basedOn w:val="53"/>
    <w:qFormat/>
    <w:uiPriority w:val="0"/>
  </w:style>
  <w:style w:type="character" w:customStyle="1" w:styleId="95">
    <w:name w:val="case31"/>
    <w:qFormat/>
    <w:uiPriority w:val="0"/>
    <w:rPr>
      <w:rFonts w:hint="default" w:ascii="_x000B__x000C_" w:hAnsi="_x000B__x000C_"/>
      <w:sz w:val="21"/>
      <w:szCs w:val="21"/>
    </w:rPr>
  </w:style>
  <w:style w:type="character" w:customStyle="1" w:styleId="96">
    <w:name w:val="gray12"/>
    <w:basedOn w:val="53"/>
    <w:qFormat/>
    <w:uiPriority w:val="0"/>
  </w:style>
  <w:style w:type="character" w:customStyle="1" w:styleId="97">
    <w:name w:val="text11"/>
    <w:qFormat/>
    <w:uiPriority w:val="0"/>
    <w:rPr>
      <w:rFonts w:hint="default" w:ascii="Verdana" w:hAnsi="Verdana"/>
      <w:color w:val="4E4E4E"/>
      <w:sz w:val="18"/>
      <w:szCs w:val="18"/>
    </w:rPr>
  </w:style>
  <w:style w:type="character" w:customStyle="1" w:styleId="98">
    <w:name w:val="style21"/>
    <w:qFormat/>
    <w:uiPriority w:val="0"/>
    <w:rPr>
      <w:sz w:val="17"/>
      <w:szCs w:val="17"/>
    </w:rPr>
  </w:style>
  <w:style w:type="character" w:customStyle="1" w:styleId="99">
    <w:name w:val="mark8"/>
    <w:qFormat/>
    <w:uiPriority w:val="0"/>
    <w:rPr>
      <w:b/>
      <w:bCs/>
      <w:sz w:val="21"/>
      <w:szCs w:val="21"/>
    </w:rPr>
  </w:style>
  <w:style w:type="character" w:customStyle="1" w:styleId="100">
    <w:name w:val="font01"/>
    <w:qFormat/>
    <w:uiPriority w:val="0"/>
    <w:rPr>
      <w:rFonts w:hint="eastAsia" w:ascii="宋体" w:hAnsi="宋体" w:eastAsia="宋体"/>
      <w:color w:val="000000"/>
      <w:sz w:val="22"/>
      <w:szCs w:val="22"/>
      <w:u w:val="none"/>
    </w:rPr>
  </w:style>
  <w:style w:type="character" w:customStyle="1" w:styleId="101">
    <w:name w:val="content2"/>
    <w:basedOn w:val="53"/>
    <w:qFormat/>
    <w:uiPriority w:val="0"/>
  </w:style>
  <w:style w:type="character" w:customStyle="1" w:styleId="102">
    <w:name w:val="1051"/>
    <w:qFormat/>
    <w:uiPriority w:val="0"/>
    <w:rPr>
      <w:sz w:val="21"/>
      <w:szCs w:val="21"/>
    </w:rPr>
  </w:style>
  <w:style w:type="character" w:customStyle="1" w:styleId="103">
    <w:name w:val="062"/>
    <w:qFormat/>
    <w:uiPriority w:val="0"/>
    <w:rPr>
      <w:rFonts w:ascii="宋体" w:hAnsi="宋体"/>
      <w:b/>
      <w:bCs/>
      <w:sz w:val="32"/>
    </w:rPr>
  </w:style>
  <w:style w:type="character" w:customStyle="1" w:styleId="104">
    <w:name w:val="标题3 Char"/>
    <w:link w:val="105"/>
    <w:qFormat/>
    <w:uiPriority w:val="0"/>
    <w:rPr>
      <w:rFonts w:ascii="宋体" w:hAnsi="宋体"/>
      <w:b/>
      <w:bCs/>
      <w:kern w:val="44"/>
      <w:sz w:val="24"/>
      <w:szCs w:val="24"/>
    </w:rPr>
  </w:style>
  <w:style w:type="paragraph" w:customStyle="1" w:styleId="105">
    <w:name w:val="标题3"/>
    <w:basedOn w:val="3"/>
    <w:link w:val="104"/>
    <w:qFormat/>
    <w:uiPriority w:val="0"/>
    <w:pPr>
      <w:spacing w:before="0" w:beforeLines="50" w:after="0" w:afterLines="50" w:line="400" w:lineRule="exact"/>
    </w:pPr>
    <w:rPr>
      <w:rFonts w:ascii="宋体" w:hAnsi="宋体"/>
      <w:sz w:val="24"/>
      <w:szCs w:val="24"/>
    </w:rPr>
  </w:style>
  <w:style w:type="character" w:customStyle="1" w:styleId="106">
    <w:name w:val="small"/>
    <w:basedOn w:val="53"/>
    <w:qFormat/>
    <w:uiPriority w:val="0"/>
  </w:style>
  <w:style w:type="character" w:customStyle="1" w:styleId="107">
    <w:name w:val="纯文本 Char1"/>
    <w:qFormat/>
    <w:uiPriority w:val="0"/>
    <w:rPr>
      <w:rFonts w:ascii="宋体" w:hAnsi="Courier New" w:eastAsia="宋体" w:cs="Courier New"/>
      <w:kern w:val="2"/>
      <w:sz w:val="21"/>
      <w:szCs w:val="21"/>
      <w:lang w:val="en-US" w:eastAsia="zh-CN" w:bidi="ar-SA"/>
    </w:rPr>
  </w:style>
  <w:style w:type="character" w:customStyle="1" w:styleId="108">
    <w:name w:val="short_text1"/>
    <w:qFormat/>
    <w:uiPriority w:val="0"/>
    <w:rPr>
      <w:sz w:val="26"/>
    </w:rPr>
  </w:style>
  <w:style w:type="character" w:customStyle="1" w:styleId="109">
    <w:name w:val="graytext1"/>
    <w:qFormat/>
    <w:uiPriority w:val="0"/>
    <w:rPr>
      <w:color w:val="666666"/>
    </w:rPr>
  </w:style>
  <w:style w:type="paragraph" w:customStyle="1" w:styleId="110">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_Style 11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117">
    <w:name w:val="List Paragraph"/>
    <w:basedOn w:val="1"/>
    <w:qFormat/>
    <w:uiPriority w:val="99"/>
    <w:pPr>
      <w:ind w:firstLine="420" w:firstLineChars="200"/>
    </w:pPr>
    <w:rPr>
      <w:rFonts w:ascii="Calibri" w:hAnsi="Calibri"/>
      <w:szCs w:val="22"/>
    </w:rPr>
  </w:style>
  <w:style w:type="paragraph" w:customStyle="1" w:styleId="118">
    <w:name w:val="缺省文本"/>
    <w:basedOn w:val="1"/>
    <w:qFormat/>
    <w:uiPriority w:val="0"/>
    <w:pPr>
      <w:autoSpaceDE w:val="0"/>
      <w:autoSpaceDN w:val="0"/>
      <w:adjustRightInd w:val="0"/>
      <w:spacing w:line="360" w:lineRule="auto"/>
      <w:jc w:val="left"/>
    </w:pPr>
    <w:rPr>
      <w:kern w:val="0"/>
      <w:sz w:val="24"/>
      <w:szCs w:val="20"/>
    </w:rPr>
  </w:style>
  <w:style w:type="paragraph" w:customStyle="1" w:styleId="11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1"/>
    <w:basedOn w:val="1"/>
    <w:qFormat/>
    <w:uiPriority w:val="0"/>
    <w:rPr>
      <w:szCs w:val="21"/>
    </w:rPr>
  </w:style>
  <w:style w:type="paragraph" w:customStyle="1" w:styleId="124">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6">
    <w:name w:val="正文首行缩进两字符"/>
    <w:basedOn w:val="1"/>
    <w:qFormat/>
    <w:uiPriority w:val="0"/>
    <w:pPr>
      <w:spacing w:line="360" w:lineRule="auto"/>
      <w:ind w:firstLine="200" w:firstLineChars="200"/>
    </w:pPr>
  </w:style>
  <w:style w:type="paragraph" w:customStyle="1" w:styleId="12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2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1">
    <w:name w:val="Char Char Char"/>
    <w:basedOn w:val="1"/>
    <w:qFormat/>
    <w:uiPriority w:val="0"/>
    <w:rPr>
      <w:rFonts w:ascii="Tahoma" w:hAnsi="Tahoma"/>
      <w:sz w:val="24"/>
      <w:szCs w:val="20"/>
    </w:rPr>
  </w:style>
  <w:style w:type="paragraph" w:customStyle="1" w:styleId="132">
    <w:name w:val="表格"/>
    <w:basedOn w:val="1"/>
    <w:qFormat/>
    <w:uiPriority w:val="0"/>
    <w:pPr>
      <w:spacing w:line="400" w:lineRule="exact"/>
    </w:pPr>
    <w:rPr>
      <w:sz w:val="24"/>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Char Char Char Char Char Char Char"/>
    <w:basedOn w:val="1"/>
    <w:qFormat/>
    <w:uiPriority w:val="0"/>
  </w:style>
  <w:style w:type="paragraph" w:customStyle="1" w:styleId="135">
    <w:name w:val="Char41"/>
    <w:basedOn w:val="1"/>
    <w:qFormat/>
    <w:uiPriority w:val="0"/>
    <w:pPr>
      <w:tabs>
        <w:tab w:val="left" w:pos="360"/>
      </w:tabs>
      <w:ind w:left="252" w:hanging="252" w:hangingChars="140"/>
    </w:pPr>
    <w:rPr>
      <w:rFonts w:ascii="宋体"/>
      <w:sz w:val="18"/>
      <w:szCs w:val="18"/>
    </w:rPr>
  </w:style>
  <w:style w:type="paragraph" w:customStyle="1" w:styleId="136">
    <w:name w:val="Char Char Char11"/>
    <w:basedOn w:val="17"/>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0"/>
    <w:pPr>
      <w:spacing w:before="120" w:after="12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39">
    <w:name w:val="Char Char Char Char Char Char Char11"/>
    <w:basedOn w:val="1"/>
    <w:qFormat/>
    <w:uiPriority w:val="0"/>
  </w:style>
  <w:style w:type="paragraph" w:customStyle="1" w:styleId="140">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1">
    <w:name w:val="次小点说明 Char"/>
    <w:basedOn w:val="8"/>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4">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Char Char Char Char Char Char Char Char Char Char Char Char Char11"/>
    <w:basedOn w:val="17"/>
    <w:qFormat/>
    <w:uiPriority w:val="0"/>
    <w:pPr>
      <w:adjustRightInd/>
      <w:spacing w:line="240" w:lineRule="auto"/>
      <w:textAlignment w:val="auto"/>
    </w:pPr>
    <w:rPr>
      <w:rFonts w:ascii="Tahoma" w:hAnsi="Tahoma"/>
      <w:kern w:val="2"/>
      <w:sz w:val="24"/>
      <w:szCs w:val="24"/>
    </w:rPr>
  </w:style>
  <w:style w:type="paragraph" w:customStyle="1" w:styleId="14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0">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1">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52">
    <w:name w:val="F2"/>
    <w:basedOn w:val="1"/>
    <w:qFormat/>
    <w:uiPriority w:val="0"/>
    <w:pPr>
      <w:autoSpaceDE w:val="0"/>
      <w:autoSpaceDN w:val="0"/>
      <w:adjustRightInd w:val="0"/>
      <w:ind w:firstLine="601"/>
      <w:textAlignment w:val="baseline"/>
    </w:pPr>
    <w:rPr>
      <w:kern w:val="0"/>
      <w:sz w:val="24"/>
      <w:szCs w:val="20"/>
    </w:rPr>
  </w:style>
  <w:style w:type="paragraph" w:customStyle="1" w:styleId="153">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4">
    <w:name w:val="List Paragraph1"/>
    <w:basedOn w:val="1"/>
    <w:qFormat/>
    <w:uiPriority w:val="0"/>
    <w:pPr>
      <w:ind w:firstLine="420" w:firstLineChars="200"/>
    </w:pPr>
    <w:rPr>
      <w:rFonts w:ascii="Calibri" w:hAnsi="Calibri"/>
      <w:szCs w:val="22"/>
    </w:rPr>
  </w:style>
  <w:style w:type="paragraph" w:customStyle="1" w:styleId="15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6">
    <w:name w:val="默认段落字体 Para Char"/>
    <w:basedOn w:val="1"/>
    <w:qFormat/>
    <w:uiPriority w:val="0"/>
    <w:pPr>
      <w:adjustRightInd w:val="0"/>
      <w:spacing w:line="360" w:lineRule="auto"/>
    </w:pPr>
    <w:rPr>
      <w:kern w:val="0"/>
      <w:sz w:val="24"/>
      <w:szCs w:val="20"/>
    </w:rPr>
  </w:style>
  <w:style w:type="paragraph" w:customStyle="1" w:styleId="1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gt1"/>
    <w:basedOn w:val="1"/>
    <w:qFormat/>
    <w:uiPriority w:val="0"/>
    <w:pPr>
      <w:widowControl/>
      <w:spacing w:after="15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1"/>
    <w:basedOn w:val="1"/>
    <w:next w:val="26"/>
    <w:qFormat/>
    <w:uiPriority w:val="0"/>
    <w:rPr>
      <w:rFonts w:ascii="宋体" w:hAnsi="Courier New"/>
      <w:szCs w:val="20"/>
    </w:rPr>
  </w:style>
  <w:style w:type="paragraph" w:customStyle="1" w:styleId="162">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3">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4">
    <w:name w:val="444"/>
    <w:basedOn w:val="1"/>
    <w:qFormat/>
    <w:uiPriority w:val="0"/>
    <w:pPr>
      <w:adjustRightInd w:val="0"/>
      <w:spacing w:line="312" w:lineRule="atLeast"/>
      <w:jc w:val="center"/>
      <w:textAlignment w:val="baseline"/>
    </w:pPr>
    <w:rPr>
      <w:b/>
      <w:kern w:val="0"/>
      <w:sz w:val="36"/>
      <w:szCs w:val="36"/>
    </w:rPr>
  </w:style>
  <w:style w:type="character" w:customStyle="1" w:styleId="165">
    <w:name w:val="_Style 164"/>
    <w:unhideWhenUsed/>
    <w:qFormat/>
    <w:uiPriority w:val="99"/>
    <w:rPr>
      <w:color w:val="605E5C"/>
      <w:shd w:val="clear" w:color="auto" w:fill="E1DFDD"/>
    </w:rPr>
  </w:style>
  <w:style w:type="character" w:customStyle="1" w:styleId="166">
    <w:name w:val="批注文字 字符1"/>
    <w:qFormat/>
    <w:uiPriority w:val="0"/>
    <w:rPr>
      <w:kern w:val="2"/>
      <w:sz w:val="21"/>
      <w:szCs w:val="24"/>
    </w:rPr>
  </w:style>
  <w:style w:type="character" w:customStyle="1" w:styleId="167">
    <w:name w:val="纯文本 字符1"/>
    <w:qFormat/>
    <w:uiPriority w:val="99"/>
    <w:rPr>
      <w:rFonts w:ascii="宋体" w:hAnsi="Courier New" w:eastAsia="宋体" w:cs="Courier New"/>
      <w:kern w:val="2"/>
      <w:sz w:val="21"/>
      <w:szCs w:val="21"/>
      <w:lang w:val="en-US" w:eastAsia="zh-CN" w:bidi="ar-SA"/>
    </w:rPr>
  </w:style>
  <w:style w:type="character" w:customStyle="1" w:styleId="168">
    <w:name w:val="正文文本 字符1"/>
    <w:qFormat/>
    <w:uiPriority w:val="99"/>
    <w:rPr>
      <w:kern w:val="2"/>
      <w:sz w:val="24"/>
      <w:szCs w:val="24"/>
    </w:rPr>
  </w:style>
  <w:style w:type="paragraph" w:customStyle="1" w:styleId="169">
    <w:name w:val="正文-2字符首行缩进"/>
    <w:basedOn w:val="1"/>
    <w:link w:val="170"/>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0">
    <w:name w:val="正文-2字符首行缩进 Char"/>
    <w:link w:val="169"/>
    <w:qFormat/>
    <w:uiPriority w:val="0"/>
    <w:rPr>
      <w:rFonts w:ascii="仿宋_GB2312" w:hAnsi="Calibri" w:eastAsia="仿宋_GB2312"/>
      <w:sz w:val="28"/>
      <w:szCs w:val="22"/>
    </w:rPr>
  </w:style>
  <w:style w:type="character" w:customStyle="1" w:styleId="171">
    <w:name w:val="标题 5 字符"/>
    <w:semiHidden/>
    <w:qFormat/>
    <w:uiPriority w:val="9"/>
    <w:rPr>
      <w:b/>
      <w:bCs/>
      <w:kern w:val="2"/>
      <w:sz w:val="28"/>
      <w:szCs w:val="28"/>
    </w:rPr>
  </w:style>
  <w:style w:type="paragraph" w:customStyle="1" w:styleId="172">
    <w:name w:val="列出段落1"/>
    <w:basedOn w:val="1"/>
    <w:qFormat/>
    <w:uiPriority w:val="99"/>
    <w:pPr>
      <w:ind w:firstLine="420" w:firstLineChars="200"/>
    </w:pPr>
    <w:rPr>
      <w:rFonts w:ascii="等线" w:hAnsi="等线" w:eastAsia="等线"/>
    </w:rPr>
  </w:style>
  <w:style w:type="character" w:customStyle="1" w:styleId="173">
    <w:name w:val="标题 3 字符1"/>
    <w:qFormat/>
    <w:uiPriority w:val="0"/>
    <w:rPr>
      <w:b/>
      <w:bCs/>
      <w:kern w:val="2"/>
      <w:sz w:val="32"/>
      <w:szCs w:val="32"/>
    </w:rPr>
  </w:style>
  <w:style w:type="character" w:customStyle="1" w:styleId="174">
    <w:name w:val="正文文本 3 字符1"/>
    <w:qFormat/>
    <w:uiPriority w:val="0"/>
    <w:rPr>
      <w:b/>
      <w:bCs/>
      <w:kern w:val="2"/>
      <w:sz w:val="24"/>
      <w:szCs w:val="24"/>
    </w:rPr>
  </w:style>
  <w:style w:type="character" w:customStyle="1" w:styleId="175">
    <w:name w:val="正文文本缩进 字符1"/>
    <w:qFormat/>
    <w:uiPriority w:val="99"/>
    <w:rPr>
      <w:rFonts w:ascii="仿宋_GB2312" w:eastAsia="仿宋_GB2312"/>
      <w:kern w:val="2"/>
      <w:sz w:val="32"/>
    </w:rPr>
  </w:style>
  <w:style w:type="character" w:customStyle="1" w:styleId="176">
    <w:name w:val="标题 4 字符"/>
    <w:semiHidden/>
    <w:qFormat/>
    <w:uiPriority w:val="9"/>
    <w:rPr>
      <w:rFonts w:ascii="等线 Light" w:hAnsi="等线 Light" w:eastAsia="等线 Light" w:cs="Times New Roman"/>
      <w:b/>
      <w:bCs/>
      <w:kern w:val="2"/>
      <w:sz w:val="28"/>
      <w:szCs w:val="28"/>
    </w:rPr>
  </w:style>
  <w:style w:type="character" w:customStyle="1" w:styleId="177">
    <w:name w:val="HTML 预设格式 字符"/>
    <w:semiHidden/>
    <w:qFormat/>
    <w:uiPriority w:val="99"/>
    <w:rPr>
      <w:rFonts w:ascii="Courier New" w:hAnsi="Courier New" w:cs="Courier New"/>
      <w:kern w:val="2"/>
    </w:rPr>
  </w:style>
  <w:style w:type="character" w:customStyle="1" w:styleId="178">
    <w:name w:val="日期 字符1"/>
    <w:qFormat/>
    <w:uiPriority w:val="0"/>
    <w:rPr>
      <w:rFonts w:ascii="宋体" w:hAnsi="Courier New" w:cs="Courier New"/>
      <w:kern w:val="2"/>
      <w:sz w:val="21"/>
      <w:szCs w:val="21"/>
    </w:rPr>
  </w:style>
  <w:style w:type="character" w:customStyle="1" w:styleId="179">
    <w:name w:val="标题 8 字符1"/>
    <w:qFormat/>
    <w:uiPriority w:val="0"/>
    <w:rPr>
      <w:rFonts w:ascii="Arial" w:hAnsi="Arial" w:eastAsia="黑体"/>
      <w:kern w:val="2"/>
      <w:sz w:val="24"/>
      <w:szCs w:val="24"/>
    </w:rPr>
  </w:style>
  <w:style w:type="character" w:customStyle="1" w:styleId="180">
    <w:name w:val="标题 6 字符"/>
    <w:semiHidden/>
    <w:qFormat/>
    <w:uiPriority w:val="9"/>
    <w:rPr>
      <w:rFonts w:ascii="等线 Light" w:hAnsi="等线 Light" w:eastAsia="等线 Light" w:cs="Times New Roman"/>
      <w:b/>
      <w:bCs/>
      <w:kern w:val="2"/>
      <w:sz w:val="24"/>
      <w:szCs w:val="24"/>
    </w:rPr>
  </w:style>
  <w:style w:type="character" w:customStyle="1" w:styleId="181">
    <w:name w:val="标题 7 字符1"/>
    <w:qFormat/>
    <w:uiPriority w:val="0"/>
    <w:rPr>
      <w:b/>
      <w:kern w:val="2"/>
      <w:sz w:val="24"/>
      <w:szCs w:val="24"/>
    </w:rPr>
  </w:style>
  <w:style w:type="character" w:customStyle="1" w:styleId="182">
    <w:name w:val="标题 4 字符1"/>
    <w:qFormat/>
    <w:uiPriority w:val="0"/>
    <w:rPr>
      <w:rFonts w:ascii="Arial" w:hAnsi="Arial" w:eastAsia="黑体"/>
      <w:sz w:val="28"/>
    </w:rPr>
  </w:style>
  <w:style w:type="character" w:customStyle="1" w:styleId="183">
    <w:name w:val="正文文本首行缩进 2 字符1"/>
    <w:qFormat/>
    <w:uiPriority w:val="0"/>
    <w:rPr>
      <w:kern w:val="2"/>
      <w:sz w:val="21"/>
      <w:szCs w:val="24"/>
    </w:rPr>
  </w:style>
  <w:style w:type="character" w:customStyle="1" w:styleId="184">
    <w:name w:val="标题 7 字符"/>
    <w:semiHidden/>
    <w:qFormat/>
    <w:uiPriority w:val="9"/>
    <w:rPr>
      <w:b/>
      <w:bCs/>
      <w:kern w:val="2"/>
      <w:sz w:val="24"/>
      <w:szCs w:val="24"/>
    </w:rPr>
  </w:style>
  <w:style w:type="character" w:customStyle="1" w:styleId="185">
    <w:name w:val="批注主题 字符"/>
    <w:qFormat/>
    <w:uiPriority w:val="0"/>
    <w:rPr>
      <w:b/>
      <w:bCs/>
      <w:kern w:val="2"/>
      <w:sz w:val="21"/>
      <w:szCs w:val="24"/>
    </w:rPr>
  </w:style>
  <w:style w:type="character" w:customStyle="1" w:styleId="186">
    <w:name w:val="批注主题 字符1"/>
    <w:qFormat/>
    <w:uiPriority w:val="0"/>
    <w:rPr>
      <w:b/>
      <w:bCs/>
      <w:kern w:val="2"/>
      <w:sz w:val="21"/>
      <w:szCs w:val="24"/>
    </w:rPr>
  </w:style>
  <w:style w:type="character" w:customStyle="1" w:styleId="187">
    <w:name w:val="正文文本首行缩进 字符"/>
    <w:semiHidden/>
    <w:qFormat/>
    <w:uiPriority w:val="99"/>
  </w:style>
  <w:style w:type="character" w:customStyle="1" w:styleId="188">
    <w:name w:val="正文文本缩进 字符"/>
    <w:semiHidden/>
    <w:qFormat/>
    <w:uiPriority w:val="99"/>
    <w:rPr>
      <w:kern w:val="2"/>
      <w:sz w:val="21"/>
      <w:szCs w:val="24"/>
    </w:rPr>
  </w:style>
  <w:style w:type="character" w:customStyle="1" w:styleId="189">
    <w:name w:val="页眉 字符"/>
    <w:semiHidden/>
    <w:qFormat/>
    <w:uiPriority w:val="99"/>
    <w:rPr>
      <w:kern w:val="2"/>
      <w:sz w:val="18"/>
      <w:szCs w:val="18"/>
    </w:rPr>
  </w:style>
  <w:style w:type="character" w:customStyle="1" w:styleId="190">
    <w:name w:val="标题 字符"/>
    <w:qFormat/>
    <w:uiPriority w:val="10"/>
    <w:rPr>
      <w:rFonts w:ascii="等线 Light" w:hAnsi="等线 Light" w:eastAsia="等线 Light" w:cs="Times New Roman"/>
      <w:b/>
      <w:bCs/>
      <w:kern w:val="2"/>
      <w:sz w:val="32"/>
      <w:szCs w:val="32"/>
    </w:rPr>
  </w:style>
  <w:style w:type="character" w:customStyle="1" w:styleId="191">
    <w:name w:val="批注框文本 字符1"/>
    <w:qFormat/>
    <w:uiPriority w:val="0"/>
    <w:rPr>
      <w:kern w:val="2"/>
      <w:sz w:val="18"/>
      <w:szCs w:val="18"/>
    </w:rPr>
  </w:style>
  <w:style w:type="character" w:customStyle="1" w:styleId="192">
    <w:name w:val="页脚 字符1"/>
    <w:qFormat/>
    <w:uiPriority w:val="0"/>
    <w:rPr>
      <w:kern w:val="2"/>
      <w:sz w:val="18"/>
      <w:szCs w:val="18"/>
    </w:rPr>
  </w:style>
  <w:style w:type="character" w:customStyle="1" w:styleId="193">
    <w:name w:val="批注文字 字符"/>
    <w:qFormat/>
    <w:uiPriority w:val="0"/>
    <w:rPr>
      <w:kern w:val="2"/>
      <w:sz w:val="21"/>
      <w:szCs w:val="24"/>
    </w:rPr>
  </w:style>
  <w:style w:type="character" w:customStyle="1" w:styleId="194">
    <w:name w:val="标题 2 字符"/>
    <w:semiHidden/>
    <w:qFormat/>
    <w:uiPriority w:val="9"/>
    <w:rPr>
      <w:rFonts w:ascii="等线 Light" w:hAnsi="等线 Light" w:eastAsia="等线 Light" w:cs="Times New Roman"/>
      <w:b/>
      <w:bCs/>
      <w:kern w:val="2"/>
      <w:sz w:val="32"/>
      <w:szCs w:val="32"/>
    </w:rPr>
  </w:style>
  <w:style w:type="character" w:customStyle="1" w:styleId="195">
    <w:name w:val="文档结构图 字符"/>
    <w:semiHidden/>
    <w:qFormat/>
    <w:uiPriority w:val="99"/>
    <w:rPr>
      <w:rFonts w:ascii="Microsoft YaHei UI" w:eastAsia="Microsoft YaHei UI"/>
      <w:kern w:val="2"/>
      <w:sz w:val="18"/>
      <w:szCs w:val="18"/>
    </w:rPr>
  </w:style>
  <w:style w:type="character" w:customStyle="1" w:styleId="196">
    <w:name w:val="z-窗体顶端 字符1"/>
    <w:link w:val="197"/>
    <w:qFormat/>
    <w:uiPriority w:val="0"/>
    <w:rPr>
      <w:rFonts w:ascii="Arial"/>
      <w:vanish/>
      <w:kern w:val="2"/>
      <w:sz w:val="16"/>
      <w:szCs w:val="24"/>
    </w:rPr>
  </w:style>
  <w:style w:type="paragraph" w:customStyle="1" w:styleId="197">
    <w:name w:val="z-窗体顶端1"/>
    <w:basedOn w:val="1"/>
    <w:next w:val="1"/>
    <w:link w:val="196"/>
    <w:qFormat/>
    <w:uiPriority w:val="0"/>
    <w:pPr>
      <w:pBdr>
        <w:bottom w:val="single" w:color="auto" w:sz="6" w:space="1"/>
      </w:pBdr>
      <w:jc w:val="center"/>
    </w:pPr>
    <w:rPr>
      <w:rFonts w:ascii="Arial"/>
      <w:vanish/>
      <w:sz w:val="16"/>
    </w:rPr>
  </w:style>
  <w:style w:type="character" w:customStyle="1" w:styleId="198">
    <w:name w:val="highlight"/>
    <w:qFormat/>
    <w:uiPriority w:val="0"/>
  </w:style>
  <w:style w:type="character" w:customStyle="1" w:styleId="199">
    <w:name w:val="标题 字符1"/>
    <w:qFormat/>
    <w:uiPriority w:val="0"/>
    <w:rPr>
      <w:kern w:val="2"/>
      <w:sz w:val="30"/>
      <w:szCs w:val="24"/>
    </w:rPr>
  </w:style>
  <w:style w:type="character" w:customStyle="1" w:styleId="200">
    <w:name w:val="标题 1 字符1"/>
    <w:qFormat/>
    <w:uiPriority w:val="9"/>
    <w:rPr>
      <w:rFonts w:eastAsia="宋体"/>
      <w:b/>
      <w:bCs/>
      <w:kern w:val="44"/>
      <w:sz w:val="44"/>
      <w:szCs w:val="44"/>
      <w:lang w:val="en-US" w:eastAsia="zh-CN" w:bidi="ar-SA"/>
    </w:rPr>
  </w:style>
  <w:style w:type="character" w:customStyle="1" w:styleId="201">
    <w:name w:val="HTML 预设格式 字符1"/>
    <w:qFormat/>
    <w:uiPriority w:val="0"/>
    <w:rPr>
      <w:rFonts w:ascii="黑体" w:hAnsi="Courier New" w:eastAsia="黑体" w:cs="Courier New"/>
    </w:rPr>
  </w:style>
  <w:style w:type="character" w:customStyle="1" w:styleId="202">
    <w:name w:val="批注框文本 字符"/>
    <w:semiHidden/>
    <w:qFormat/>
    <w:uiPriority w:val="99"/>
    <w:rPr>
      <w:kern w:val="2"/>
      <w:sz w:val="18"/>
      <w:szCs w:val="18"/>
    </w:rPr>
  </w:style>
  <w:style w:type="character" w:customStyle="1" w:styleId="203">
    <w:name w:val="正文文本 3 字符"/>
    <w:semiHidden/>
    <w:qFormat/>
    <w:uiPriority w:val="99"/>
    <w:rPr>
      <w:kern w:val="2"/>
      <w:sz w:val="16"/>
      <w:szCs w:val="16"/>
    </w:rPr>
  </w:style>
  <w:style w:type="character" w:customStyle="1" w:styleId="204">
    <w:name w:val="正文文本缩进 3 字符1"/>
    <w:qFormat/>
    <w:uiPriority w:val="0"/>
    <w:rPr>
      <w:kern w:val="2"/>
      <w:sz w:val="16"/>
      <w:szCs w:val="16"/>
    </w:rPr>
  </w:style>
  <w:style w:type="character" w:customStyle="1" w:styleId="205">
    <w:name w:val="fd"/>
    <w:qFormat/>
    <w:uiPriority w:val="0"/>
  </w:style>
  <w:style w:type="character" w:customStyle="1" w:styleId="206">
    <w:name w:val="标题 9 字符"/>
    <w:semiHidden/>
    <w:qFormat/>
    <w:uiPriority w:val="9"/>
    <w:rPr>
      <w:rFonts w:ascii="等线 Light" w:hAnsi="等线 Light" w:eastAsia="等线 Light" w:cs="Times New Roman"/>
      <w:kern w:val="2"/>
      <w:sz w:val="21"/>
      <w:szCs w:val="21"/>
    </w:rPr>
  </w:style>
  <w:style w:type="character" w:customStyle="1" w:styleId="207">
    <w:name w:val="标题 5 字符1"/>
    <w:qFormat/>
    <w:uiPriority w:val="0"/>
    <w:rPr>
      <w:b/>
      <w:kern w:val="2"/>
      <w:sz w:val="28"/>
      <w:szCs w:val="24"/>
    </w:rPr>
  </w:style>
  <w:style w:type="character" w:customStyle="1" w:styleId="208">
    <w:name w:val="标题 2 字符1"/>
    <w:qFormat/>
    <w:uiPriority w:val="0"/>
    <w:rPr>
      <w:rFonts w:ascii="Arial" w:hAnsi="Arial" w:eastAsia="黑体"/>
      <w:b/>
      <w:bCs/>
      <w:kern w:val="2"/>
      <w:sz w:val="32"/>
      <w:szCs w:val="32"/>
    </w:rPr>
  </w:style>
  <w:style w:type="character" w:customStyle="1" w:styleId="209">
    <w:name w:val="正文文本缩进 2 字符"/>
    <w:semiHidden/>
    <w:qFormat/>
    <w:uiPriority w:val="99"/>
    <w:rPr>
      <w:kern w:val="2"/>
      <w:sz w:val="21"/>
      <w:szCs w:val="24"/>
    </w:rPr>
  </w:style>
  <w:style w:type="character" w:customStyle="1" w:styleId="210">
    <w:name w:val="z-窗体顶端 字符"/>
    <w:semiHidden/>
    <w:qFormat/>
    <w:uiPriority w:val="99"/>
    <w:rPr>
      <w:rFonts w:ascii="Arial" w:hAnsi="Arial" w:cs="Arial"/>
      <w:vanish/>
      <w:kern w:val="2"/>
      <w:sz w:val="16"/>
      <w:szCs w:val="16"/>
    </w:rPr>
  </w:style>
  <w:style w:type="character" w:customStyle="1" w:styleId="211">
    <w:name w:val="标题 6 字符1"/>
    <w:qFormat/>
    <w:uiPriority w:val="0"/>
    <w:rPr>
      <w:rFonts w:ascii="Arial" w:hAnsi="Arial" w:eastAsia="黑体"/>
      <w:b/>
      <w:kern w:val="2"/>
      <w:sz w:val="24"/>
      <w:szCs w:val="24"/>
    </w:rPr>
  </w:style>
  <w:style w:type="character" w:customStyle="1" w:styleId="212">
    <w:name w:val="正文文本 2 字符1"/>
    <w:qFormat/>
    <w:uiPriority w:val="0"/>
    <w:rPr>
      <w:kern w:val="2"/>
      <w:sz w:val="21"/>
      <w:szCs w:val="24"/>
    </w:rPr>
  </w:style>
  <w:style w:type="character" w:customStyle="1" w:styleId="213">
    <w:name w:val="标题 3 字符"/>
    <w:semiHidden/>
    <w:qFormat/>
    <w:uiPriority w:val="9"/>
    <w:rPr>
      <w:b/>
      <w:bCs/>
      <w:kern w:val="2"/>
      <w:sz w:val="32"/>
      <w:szCs w:val="32"/>
    </w:rPr>
  </w:style>
  <w:style w:type="character" w:customStyle="1" w:styleId="214">
    <w:name w:val="正文文本 2 字符"/>
    <w:semiHidden/>
    <w:qFormat/>
    <w:uiPriority w:val="99"/>
    <w:rPr>
      <w:kern w:val="2"/>
      <w:sz w:val="21"/>
      <w:szCs w:val="24"/>
    </w:rPr>
  </w:style>
  <w:style w:type="character" w:customStyle="1" w:styleId="215">
    <w:name w:val="标题 1 字符"/>
    <w:qFormat/>
    <w:uiPriority w:val="9"/>
    <w:rPr>
      <w:b/>
      <w:bCs/>
      <w:kern w:val="44"/>
      <w:sz w:val="44"/>
      <w:szCs w:val="44"/>
    </w:rPr>
  </w:style>
  <w:style w:type="character" w:customStyle="1" w:styleId="216">
    <w:name w:val="页脚 字符"/>
    <w:qFormat/>
    <w:uiPriority w:val="99"/>
    <w:rPr>
      <w:kern w:val="2"/>
      <w:sz w:val="18"/>
      <w:szCs w:val="18"/>
    </w:rPr>
  </w:style>
  <w:style w:type="character" w:customStyle="1" w:styleId="217">
    <w:name w:val="正文文本首行缩进 2 字符"/>
    <w:semiHidden/>
    <w:qFormat/>
    <w:uiPriority w:val="99"/>
  </w:style>
  <w:style w:type="character" w:customStyle="1" w:styleId="218">
    <w:name w:val="文档结构图 字符1"/>
    <w:qFormat/>
    <w:uiPriority w:val="0"/>
    <w:rPr>
      <w:sz w:val="21"/>
      <w:shd w:val="clear" w:color="auto" w:fill="000080"/>
    </w:rPr>
  </w:style>
  <w:style w:type="character" w:customStyle="1" w:styleId="219">
    <w:name w:val="正文文本首行缩进 字符1"/>
    <w:qFormat/>
    <w:uiPriority w:val="0"/>
    <w:rPr>
      <w:kern w:val="2"/>
      <w:sz w:val="21"/>
      <w:szCs w:val="24"/>
    </w:rPr>
  </w:style>
  <w:style w:type="character" w:customStyle="1" w:styleId="220">
    <w:name w:val="日期 字符"/>
    <w:semiHidden/>
    <w:qFormat/>
    <w:uiPriority w:val="99"/>
    <w:rPr>
      <w:kern w:val="2"/>
      <w:sz w:val="21"/>
      <w:szCs w:val="24"/>
    </w:rPr>
  </w:style>
  <w:style w:type="character" w:customStyle="1" w:styleId="221">
    <w:name w:val="纯文本 字符"/>
    <w:qFormat/>
    <w:uiPriority w:val="99"/>
    <w:rPr>
      <w:rFonts w:ascii="等线" w:hAnsi="Courier New" w:eastAsia="等线" w:cs="Courier New"/>
      <w:kern w:val="2"/>
      <w:sz w:val="21"/>
      <w:szCs w:val="24"/>
    </w:rPr>
  </w:style>
  <w:style w:type="character" w:customStyle="1" w:styleId="222">
    <w:name w:val="正文文本缩进 2 字符1"/>
    <w:qFormat/>
    <w:uiPriority w:val="0"/>
    <w:rPr>
      <w:kern w:val="2"/>
      <w:sz w:val="32"/>
    </w:rPr>
  </w:style>
  <w:style w:type="character" w:customStyle="1" w:styleId="223">
    <w:name w:val="标题 9 字符1"/>
    <w:qFormat/>
    <w:uiPriority w:val="0"/>
    <w:rPr>
      <w:rFonts w:ascii="Arial" w:hAnsi="Arial" w:eastAsia="黑体"/>
      <w:kern w:val="2"/>
      <w:sz w:val="21"/>
      <w:szCs w:val="24"/>
    </w:rPr>
  </w:style>
  <w:style w:type="character" w:customStyle="1" w:styleId="224">
    <w:name w:val="页眉 字符1"/>
    <w:qFormat/>
    <w:uiPriority w:val="99"/>
    <w:rPr>
      <w:kern w:val="2"/>
      <w:sz w:val="18"/>
      <w:szCs w:val="18"/>
    </w:rPr>
  </w:style>
  <w:style w:type="character" w:customStyle="1" w:styleId="225">
    <w:name w:val="标题 8 字符"/>
    <w:semiHidden/>
    <w:qFormat/>
    <w:uiPriority w:val="9"/>
    <w:rPr>
      <w:rFonts w:ascii="等线 Light" w:hAnsi="等线 Light" w:eastAsia="等线 Light" w:cs="Times New Roman"/>
      <w:kern w:val="2"/>
      <w:sz w:val="24"/>
      <w:szCs w:val="24"/>
    </w:rPr>
  </w:style>
  <w:style w:type="character" w:customStyle="1" w:styleId="226">
    <w:name w:val="正文文本缩进 3 字符"/>
    <w:semiHidden/>
    <w:qFormat/>
    <w:uiPriority w:val="99"/>
    <w:rPr>
      <w:kern w:val="2"/>
      <w:sz w:val="16"/>
      <w:szCs w:val="16"/>
    </w:rPr>
  </w:style>
  <w:style w:type="character" w:customStyle="1" w:styleId="227">
    <w:name w:val="正文文本 字符"/>
    <w:semiHidden/>
    <w:qFormat/>
    <w:uiPriority w:val="99"/>
    <w:rPr>
      <w:kern w:val="2"/>
      <w:sz w:val="21"/>
      <w:szCs w:val="24"/>
    </w:rPr>
  </w:style>
  <w:style w:type="paragraph" w:customStyle="1" w:styleId="22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9">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_Style 109"/>
    <w:basedOn w:val="1"/>
    <w:next w:val="117"/>
    <w:qFormat/>
    <w:uiPriority w:val="34"/>
    <w:pPr>
      <w:ind w:firstLine="420" w:firstLineChars="200"/>
    </w:pPr>
    <w:rPr>
      <w:rFonts w:ascii="Calibri" w:hAnsi="Calibri"/>
      <w:szCs w:val="22"/>
    </w:rPr>
  </w:style>
  <w:style w:type="paragraph" w:customStyle="1" w:styleId="231">
    <w:name w:val="Char Char Char Char Char Char Char1"/>
    <w:basedOn w:val="1"/>
    <w:qFormat/>
    <w:uiPriority w:val="0"/>
  </w:style>
  <w:style w:type="paragraph" w:customStyle="1" w:styleId="232">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4">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235">
    <w:name w:val="Char4"/>
    <w:basedOn w:val="1"/>
    <w:qFormat/>
    <w:uiPriority w:val="0"/>
    <w:pPr>
      <w:tabs>
        <w:tab w:val="left" w:pos="360"/>
      </w:tabs>
      <w:ind w:left="252" w:hanging="252" w:hangingChars="140"/>
    </w:pPr>
    <w:rPr>
      <w:rFonts w:ascii="宋体"/>
      <w:sz w:val="18"/>
      <w:szCs w:val="18"/>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0">
    <w:name w:val="未处理的提及1"/>
    <w:unhideWhenUsed/>
    <w:qFormat/>
    <w:uiPriority w:val="99"/>
    <w:rPr>
      <w:color w:val="605E5C"/>
      <w:shd w:val="clear" w:color="auto" w:fill="E1DFDD"/>
    </w:rPr>
  </w:style>
  <w:style w:type="character" w:styleId="241">
    <w:name w:val="Placeholder Text"/>
    <w:unhideWhenUsed/>
    <w:qFormat/>
    <w:uiPriority w:val="99"/>
    <w:rPr>
      <w:color w:val="808080"/>
    </w:rPr>
  </w:style>
  <w:style w:type="character" w:customStyle="1" w:styleId="242">
    <w:name w:val="未处理的提及2"/>
    <w:unhideWhenUsed/>
    <w:qFormat/>
    <w:uiPriority w:val="99"/>
    <w:rPr>
      <w:color w:val="605E5C"/>
      <w:shd w:val="clear" w:color="auto" w:fill="E1DFDD"/>
    </w:rPr>
  </w:style>
  <w:style w:type="character" w:customStyle="1" w:styleId="243">
    <w:name w:val="15"/>
    <w:qFormat/>
    <w:uiPriority w:val="0"/>
    <w:rPr>
      <w:rFonts w:hint="eastAsia" w:ascii="宋体" w:hAnsi="宋体" w:eastAsia="宋体"/>
      <w:color w:val="000000"/>
      <w:spacing w:val="0"/>
      <w:sz w:val="22"/>
      <w:szCs w:val="22"/>
    </w:rPr>
  </w:style>
  <w:style w:type="character" w:customStyle="1" w:styleId="244">
    <w:name w:val="批注文字 字符2"/>
    <w:qFormat/>
    <w:uiPriority w:val="0"/>
    <w:rPr>
      <w:kern w:val="2"/>
      <w:sz w:val="21"/>
      <w:szCs w:val="24"/>
    </w:rPr>
  </w:style>
  <w:style w:type="paragraph" w:customStyle="1" w:styleId="2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8">
    <w:name w:val="Table Text"/>
    <w:basedOn w:val="1"/>
    <w:semiHidden/>
    <w:qFormat/>
    <w:uiPriority w:val="0"/>
    <w:rPr>
      <w:rFonts w:ascii="宋体" w:hAnsi="宋体" w:cs="宋体"/>
      <w:sz w:val="18"/>
      <w:szCs w:val="18"/>
      <w:lang w:eastAsia="en-US"/>
    </w:rPr>
  </w:style>
  <w:style w:type="table" w:customStyle="1" w:styleId="2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image" Target="media/image3.emf"/><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header" Target="header15.xml"/><Relationship Id="rId23" Type="http://schemas.openxmlformats.org/officeDocument/2006/relationships/footer" Target="footer7.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88</Pages>
  <Words>10735</Words>
  <Characters>12526</Characters>
  <Lines>461</Lines>
  <Paragraphs>129</Paragraphs>
  <TotalTime>2</TotalTime>
  <ScaleCrop>false</ScaleCrop>
  <LinksUpToDate>false</LinksUpToDate>
  <CharactersWithSpaces>12860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2026-04-07T09:40:00Z</dcterms:created>
  <dc:creator>微软用户</dc:creator>
  <cp:lastModifiedBy>admin</cp:lastModifiedBy>
  <cp:lastPrinted>2016-03-22T07:52:00Z</cp:lastPrinted>
  <dcterms:modified xsi:type="dcterms:W3CDTF">2026-04-21T00:37:57Z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eyJoZGlkIjoiNTZlMzdlMTY3NDA3NDgzMmMwYjVjMDZiNjFlNWI5MTIiLCJ1c2VySWQiOiIxMDg2Nzc2Mzg1In0=</vt:lpwstr>
  </property>
  <property fmtid="{D5CDD505-2E9C-101B-9397-08002B2CF9AE}" pid="13" name="ICV">
    <vt:lpwstr>C7A53C720281447B971E711852C3A986_13</vt:lpwstr>
  </property>
</Properties>
</file>