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2A840">
      <w:pPr>
        <w:pStyle w:val="10"/>
        <w:shd w:val="clear" w:color="auto" w:fill="auto"/>
        <w:jc w:val="center"/>
        <w:rPr>
          <w:rFonts w:hint="default" w:ascii="Times New Roman" w:hAnsi="Times New Roman" w:eastAsia="黑体" w:cs="Times New Roman"/>
          <w:b/>
          <w:bCs w:val="0"/>
          <w:color w:val="auto"/>
          <w:spacing w:val="-18"/>
          <w:sz w:val="72"/>
          <w:szCs w:val="72"/>
          <w:highlight w:val="none"/>
          <w:lang w:eastAsia="zh-CN"/>
        </w:rPr>
      </w:pPr>
      <w:bookmarkStart w:id="12" w:name="_GoBack"/>
      <w:bookmarkEnd w:id="12"/>
      <w:r>
        <w:rPr>
          <w:rFonts w:hint="default" w:ascii="Times New Roman" w:hAnsi="Times New Roman" w:eastAsia="黑体" w:cs="Times New Roman"/>
          <w:b/>
          <w:bCs w:val="0"/>
          <w:color w:val="auto"/>
          <w:sz w:val="72"/>
          <w:szCs w:val="72"/>
          <w:highlight w:val="none"/>
          <w:lang w:eastAsia="zh-CN"/>
        </w:rPr>
        <w:t>广西中鑫益项目管理有限公司</w:t>
      </w:r>
    </w:p>
    <w:p w14:paraId="7A844E2F">
      <w:pPr>
        <w:pStyle w:val="10"/>
        <w:shd w:val="clear" w:color="auto" w:fill="auto"/>
        <w:jc w:val="center"/>
        <w:rPr>
          <w:rFonts w:hint="default" w:ascii="Times New Roman" w:hAnsi="Times New Roman" w:cs="Times New Roman"/>
          <w:b/>
          <w:color w:val="auto"/>
          <w:sz w:val="84"/>
          <w:szCs w:val="84"/>
          <w:highlight w:val="none"/>
        </w:rPr>
      </w:pPr>
      <w:r>
        <w:rPr>
          <w:rFonts w:hint="default" w:ascii="Times New Roman" w:hAnsi="Times New Roman" w:cs="Times New Roman"/>
          <w:b/>
          <w:color w:val="auto"/>
          <w:sz w:val="84"/>
          <w:szCs w:val="84"/>
          <w:highlight w:val="none"/>
        </w:rPr>
        <w:t xml:space="preserve"> </w:t>
      </w:r>
    </w:p>
    <w:p w14:paraId="4630EB52">
      <w:pPr>
        <w:pStyle w:val="10"/>
        <w:shd w:val="clear" w:color="auto" w:fill="auto"/>
        <w:jc w:val="center"/>
        <w:rPr>
          <w:rFonts w:hint="default" w:ascii="Times New Roman" w:hAnsi="Times New Roman" w:eastAsia="仿宋" w:cs="Times New Roman"/>
          <w:b/>
          <w:color w:val="auto"/>
          <w:sz w:val="84"/>
          <w:szCs w:val="84"/>
          <w:highlight w:val="none"/>
        </w:rPr>
      </w:pPr>
      <w:r>
        <w:rPr>
          <w:rFonts w:hint="default" w:ascii="Times New Roman" w:hAnsi="Times New Roman" w:eastAsia="仿宋" w:cs="Times New Roman"/>
          <w:color w:val="auto"/>
          <w:kern w:val="1"/>
          <w:sz w:val="72"/>
          <w:szCs w:val="72"/>
          <w:highlight w:val="none"/>
        </w:rPr>
        <w:drawing>
          <wp:inline distT="0" distB="0" distL="114300" distR="114300">
            <wp:extent cx="2238375" cy="1515110"/>
            <wp:effectExtent l="0" t="0" r="9525" b="8890"/>
            <wp:docPr id="5" name="图片 1" descr="公司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公司标志"/>
                    <pic:cNvPicPr>
                      <a:picLocks noChangeAspect="1"/>
                    </pic:cNvPicPr>
                  </pic:nvPicPr>
                  <pic:blipFill>
                    <a:blip r:embed="rId33"/>
                    <a:stretch>
                      <a:fillRect/>
                    </a:stretch>
                  </pic:blipFill>
                  <pic:spPr>
                    <a:xfrm>
                      <a:off x="0" y="0"/>
                      <a:ext cx="2238375" cy="1515110"/>
                    </a:xfrm>
                    <a:prstGeom prst="rect">
                      <a:avLst/>
                    </a:prstGeom>
                    <a:noFill/>
                    <a:ln>
                      <a:noFill/>
                    </a:ln>
                  </pic:spPr>
                </pic:pic>
              </a:graphicData>
            </a:graphic>
          </wp:inline>
        </w:drawing>
      </w:r>
      <w:r>
        <w:rPr>
          <w:rFonts w:hint="default" w:ascii="Times New Roman" w:hAnsi="Times New Roman" w:cs="Times New Roman"/>
          <w:b/>
          <w:color w:val="auto"/>
          <w:sz w:val="84"/>
          <w:szCs w:val="84"/>
          <w:highlight w:val="none"/>
        </w:rPr>
        <w:t xml:space="preserve">   </w:t>
      </w:r>
    </w:p>
    <w:p w14:paraId="12477F2A">
      <w:pPr>
        <w:pStyle w:val="10"/>
        <w:shd w:val="clear" w:color="auto" w:fill="auto"/>
        <w:jc w:val="center"/>
        <w:rPr>
          <w:rFonts w:hint="default" w:ascii="Times New Roman" w:hAnsi="Times New Roman" w:eastAsia="仿宋" w:cs="Times New Roman"/>
          <w:b/>
          <w:color w:val="auto"/>
          <w:sz w:val="76"/>
          <w:szCs w:val="76"/>
          <w:highlight w:val="none"/>
        </w:rPr>
      </w:pPr>
    </w:p>
    <w:p w14:paraId="60F11FDE">
      <w:pPr>
        <w:pStyle w:val="10"/>
        <w:shd w:val="clear" w:color="auto" w:fill="auto"/>
        <w:jc w:val="center"/>
        <w:rPr>
          <w:rFonts w:hint="default" w:ascii="Times New Roman" w:hAnsi="Times New Roman" w:eastAsia="仿宋" w:cs="Times New Roman"/>
          <w:b/>
          <w:color w:val="auto"/>
          <w:sz w:val="76"/>
          <w:szCs w:val="76"/>
          <w:highlight w:val="none"/>
        </w:rPr>
      </w:pPr>
      <w:r>
        <w:rPr>
          <w:rFonts w:hint="default" w:ascii="Times New Roman" w:hAnsi="Times New Roman" w:cs="Times New Roman"/>
          <w:b/>
          <w:bCs/>
          <w:color w:val="auto"/>
          <w:sz w:val="60"/>
          <w:szCs w:val="60"/>
          <w:highlight w:val="none"/>
        </w:rPr>
        <w:t>征集文件</w:t>
      </w:r>
    </w:p>
    <w:p w14:paraId="12D6B65C">
      <w:pPr>
        <w:pStyle w:val="10"/>
        <w:shd w:val="clear" w:color="auto" w:fill="auto"/>
        <w:jc w:val="center"/>
        <w:rPr>
          <w:rFonts w:hint="default" w:ascii="Times New Roman" w:hAnsi="Times New Roman" w:cs="Times New Roman"/>
          <w:b/>
          <w:color w:val="auto"/>
          <w:highlight w:val="none"/>
        </w:rPr>
      </w:pPr>
      <w:r>
        <w:rPr>
          <w:rFonts w:hint="default" w:ascii="Times New Roman" w:hAnsi="Times New Roman" w:cs="Times New Roman"/>
          <w:color w:val="auto"/>
          <w:sz w:val="24"/>
          <w:szCs w:val="32"/>
          <w:highlight w:val="none"/>
        </w:rPr>
        <w:t>（全流程电子化评审）</w:t>
      </w:r>
    </w:p>
    <w:p w14:paraId="04B5D184">
      <w:pPr>
        <w:pStyle w:val="23"/>
        <w:shd w:val="clear" w:color="auto" w:fill="auto"/>
        <w:rPr>
          <w:rFonts w:hint="default" w:ascii="Times New Roman" w:hAnsi="Times New Roman" w:cs="Times New Roman"/>
          <w:color w:val="auto"/>
          <w:highlight w:val="none"/>
        </w:rPr>
      </w:pPr>
    </w:p>
    <w:p w14:paraId="60D62A67">
      <w:pPr>
        <w:pStyle w:val="10"/>
        <w:shd w:val="clear" w:color="auto" w:fill="auto"/>
        <w:rPr>
          <w:rFonts w:hint="default" w:ascii="Times New Roman" w:hAnsi="Times New Roman" w:eastAsia="仿宋" w:cs="Times New Roman"/>
          <w:b/>
          <w:color w:val="auto"/>
          <w:highlight w:val="none"/>
        </w:rPr>
      </w:pPr>
    </w:p>
    <w:p w14:paraId="0F4A2487">
      <w:pPr>
        <w:pStyle w:val="10"/>
        <w:shd w:val="clear" w:color="auto" w:fill="auto"/>
        <w:ind w:left="638" w:leftChars="304" w:firstLine="0" w:firstLineChars="0"/>
        <w:rPr>
          <w:rFonts w:hint="default" w:ascii="Times New Roman" w:hAnsi="Times New Roman" w:eastAsia="仿宋" w:cs="Times New Roman"/>
          <w:b/>
          <w:color w:val="auto"/>
          <w:sz w:val="32"/>
          <w:szCs w:val="32"/>
          <w:highlight w:val="none"/>
        </w:rPr>
      </w:pPr>
    </w:p>
    <w:p w14:paraId="4FF33BB6">
      <w:pPr>
        <w:pStyle w:val="10"/>
        <w:shd w:val="clear" w:color="auto" w:fill="auto"/>
        <w:ind w:left="638" w:leftChars="304" w:firstLine="0" w:firstLineChars="0"/>
        <w:rPr>
          <w:rFonts w:hint="default" w:ascii="Times New Roman" w:hAnsi="Times New Roman" w:eastAsia="仿宋" w:cs="Times New Roman"/>
          <w:b/>
          <w:color w:val="auto"/>
          <w:sz w:val="32"/>
          <w:szCs w:val="32"/>
          <w:highlight w:val="none"/>
        </w:rPr>
      </w:pPr>
    </w:p>
    <w:p w14:paraId="30C5EC10">
      <w:pPr>
        <w:pStyle w:val="10"/>
        <w:shd w:val="clear" w:color="auto" w:fill="auto"/>
        <w:ind w:left="638" w:leftChars="304" w:firstLine="0" w:firstLineChars="0"/>
        <w:rPr>
          <w:rFonts w:hint="default" w:ascii="Times New Roman" w:hAnsi="Times New Roman" w:eastAsia="仿宋" w:cs="Times New Roman"/>
          <w:b/>
          <w:color w:val="auto"/>
          <w:sz w:val="32"/>
          <w:szCs w:val="32"/>
          <w:highlight w:val="none"/>
        </w:rPr>
      </w:pPr>
    </w:p>
    <w:p w14:paraId="2BE143C3">
      <w:pPr>
        <w:rPr>
          <w:rFonts w:hint="default"/>
          <w:color w:val="auto"/>
          <w:highlight w:val="none"/>
        </w:rPr>
      </w:pPr>
    </w:p>
    <w:p w14:paraId="2FEF5D70">
      <w:pPr>
        <w:pStyle w:val="10"/>
        <w:shd w:val="clear" w:color="auto" w:fill="auto"/>
        <w:ind w:left="638" w:leftChars="304" w:firstLine="0" w:firstLineChars="0"/>
        <w:rPr>
          <w:rFonts w:hint="default" w:ascii="Times New Roman" w:hAnsi="Times New Roman" w:eastAsia="仿宋" w:cs="Times New Roman"/>
          <w:b/>
          <w:color w:val="auto"/>
          <w:sz w:val="32"/>
          <w:szCs w:val="32"/>
          <w:highlight w:val="none"/>
        </w:rPr>
      </w:pPr>
    </w:p>
    <w:p w14:paraId="05AF6540">
      <w:pPr>
        <w:pStyle w:val="10"/>
        <w:keepNext w:val="0"/>
        <w:keepLines w:val="0"/>
        <w:pageBreakBefore w:val="0"/>
        <w:widowControl/>
        <w:shd w:val="clear" w:color="auto" w:fill="auto"/>
        <w:kinsoku w:val="0"/>
        <w:wordWrap w:val="0"/>
        <w:overflowPunct/>
        <w:topLinePunct w:val="0"/>
        <w:autoSpaceDE w:val="0"/>
        <w:autoSpaceDN w:val="0"/>
        <w:bidi w:val="0"/>
        <w:adjustRightInd w:val="0"/>
        <w:snapToGrid w:val="0"/>
        <w:spacing w:line="360" w:lineRule="auto"/>
        <w:ind w:left="2244" w:leftChars="304" w:hanging="1606" w:hangingChars="500"/>
        <w:textAlignment w:val="baseline"/>
        <w:rPr>
          <w:rFonts w:hint="default" w:ascii="Times New Roman" w:hAnsi="Times New Roman" w:eastAsia="仿宋" w:cs="Times New Roman"/>
          <w:b/>
          <w:color w:val="auto"/>
          <w:sz w:val="32"/>
          <w:szCs w:val="32"/>
          <w:highlight w:val="none"/>
          <w:lang w:eastAsia="zh-CN"/>
        </w:rPr>
      </w:pPr>
      <w:r>
        <w:rPr>
          <w:rFonts w:hint="default" w:ascii="Times New Roman" w:hAnsi="Times New Roman" w:eastAsia="仿宋" w:cs="Times New Roman"/>
          <w:b/>
          <w:color w:val="auto"/>
          <w:sz w:val="32"/>
          <w:szCs w:val="32"/>
          <w:highlight w:val="none"/>
        </w:rPr>
        <w:t>项目名称：</w:t>
      </w:r>
      <w:r>
        <w:rPr>
          <w:rFonts w:hint="default" w:ascii="Times New Roman" w:hAnsi="Times New Roman" w:eastAsia="仿宋" w:cs="Times New Roman"/>
          <w:b/>
          <w:color w:val="auto"/>
          <w:sz w:val="32"/>
          <w:szCs w:val="32"/>
          <w:highlight w:val="none"/>
          <w:lang w:eastAsia="zh-CN"/>
        </w:rPr>
        <w:t>东兴市审计局2026-2028年度政府投资项目</w:t>
      </w:r>
    </w:p>
    <w:p w14:paraId="4B7D0796">
      <w:pPr>
        <w:pStyle w:val="10"/>
        <w:shd w:val="clear" w:color="auto" w:fill="auto"/>
        <w:spacing w:line="360" w:lineRule="auto"/>
        <w:ind w:left="2234" w:leftChars="1064" w:firstLine="0" w:firstLineChars="0"/>
        <w:rPr>
          <w:rFonts w:hint="default" w:ascii="Times New Roman" w:hAnsi="Times New Roman" w:eastAsia="仿宋" w:cs="Times New Roman"/>
          <w:b/>
          <w:color w:val="auto"/>
          <w:sz w:val="32"/>
          <w:szCs w:val="32"/>
          <w:highlight w:val="none"/>
          <w:lang w:eastAsia="zh-CN"/>
        </w:rPr>
      </w:pPr>
      <w:r>
        <w:rPr>
          <w:rFonts w:hint="default" w:ascii="Times New Roman" w:hAnsi="Times New Roman" w:eastAsia="仿宋" w:cs="Times New Roman"/>
          <w:b/>
          <w:color w:val="auto"/>
          <w:sz w:val="32"/>
          <w:szCs w:val="32"/>
          <w:highlight w:val="none"/>
          <w:lang w:eastAsia="zh-CN"/>
        </w:rPr>
        <w:t>审计协审服务框架协议采购</w:t>
      </w:r>
      <w:r>
        <w:rPr>
          <w:rFonts w:hint="eastAsia" w:ascii="Times New Roman" w:hAnsi="Times New Roman" w:eastAsia="仿宋" w:cs="Times New Roman"/>
          <w:b/>
          <w:color w:val="auto"/>
          <w:sz w:val="32"/>
          <w:szCs w:val="32"/>
          <w:highlight w:val="none"/>
          <w:lang w:eastAsia="zh-CN"/>
        </w:rPr>
        <w:t>（</w:t>
      </w:r>
      <w:r>
        <w:rPr>
          <w:rFonts w:hint="eastAsia" w:ascii="Times New Roman" w:hAnsi="Times New Roman" w:eastAsia="仿宋" w:cs="Times New Roman"/>
          <w:b/>
          <w:color w:val="auto"/>
          <w:sz w:val="32"/>
          <w:szCs w:val="32"/>
          <w:highlight w:val="none"/>
          <w:lang w:val="en-US" w:eastAsia="zh-CN"/>
        </w:rPr>
        <w:t>重</w:t>
      </w:r>
      <w:r>
        <w:rPr>
          <w:rFonts w:hint="eastAsia" w:ascii="Times New Roman" w:hAnsi="Times New Roman" w:eastAsia="仿宋" w:cs="Times New Roman"/>
          <w:b/>
          <w:color w:val="auto"/>
          <w:sz w:val="32"/>
          <w:szCs w:val="32"/>
          <w:highlight w:val="none"/>
          <w:lang w:eastAsia="zh-CN"/>
        </w:rPr>
        <w:t>）</w:t>
      </w:r>
    </w:p>
    <w:p w14:paraId="4198019F">
      <w:pPr>
        <w:pStyle w:val="10"/>
        <w:shd w:val="clear" w:color="auto" w:fill="auto"/>
        <w:spacing w:line="360" w:lineRule="auto"/>
        <w:ind w:left="2244" w:leftChars="304" w:hanging="1606" w:hangingChars="500"/>
        <w:rPr>
          <w:rFonts w:hint="default" w:ascii="Times New Roman" w:hAnsi="Times New Roman" w:eastAsia="仿宋" w:cs="Times New Roman"/>
          <w:b/>
          <w:color w:val="auto"/>
          <w:sz w:val="32"/>
          <w:szCs w:val="32"/>
          <w:highlight w:val="none"/>
          <w:lang w:eastAsia="zh-CN"/>
        </w:rPr>
      </w:pPr>
      <w:r>
        <w:rPr>
          <w:rFonts w:hint="default" w:ascii="Times New Roman" w:hAnsi="Times New Roman" w:eastAsia="仿宋" w:cs="Times New Roman"/>
          <w:b/>
          <w:color w:val="auto"/>
          <w:sz w:val="32"/>
          <w:szCs w:val="32"/>
          <w:highlight w:val="none"/>
        </w:rPr>
        <w:t>项目编号：</w:t>
      </w:r>
      <w:r>
        <w:rPr>
          <w:rFonts w:hint="default" w:ascii="Times New Roman" w:hAnsi="Times New Roman" w:eastAsia="仿宋" w:cs="Times New Roman"/>
          <w:b/>
          <w:color w:val="auto"/>
          <w:sz w:val="32"/>
          <w:szCs w:val="32"/>
          <w:highlight w:val="none"/>
          <w:lang w:eastAsia="zh-CN"/>
        </w:rPr>
        <w:t>FCZC2026-K3-810073-ZXYZ</w:t>
      </w:r>
    </w:p>
    <w:p w14:paraId="2E520835">
      <w:pPr>
        <w:rPr>
          <w:rFonts w:hint="default"/>
          <w:color w:val="auto"/>
          <w:highlight w:val="none"/>
          <w:lang w:eastAsia="zh-CN"/>
        </w:rPr>
      </w:pPr>
    </w:p>
    <w:p w14:paraId="541FBBA1">
      <w:pPr>
        <w:pStyle w:val="10"/>
        <w:shd w:val="clear" w:color="auto" w:fill="auto"/>
        <w:spacing w:line="360" w:lineRule="auto"/>
        <w:ind w:left="2244" w:leftChars="304" w:hanging="1606" w:hangingChars="500"/>
        <w:rPr>
          <w:rFonts w:hint="default" w:ascii="Times New Roman" w:hAnsi="Times New Roman" w:eastAsia="仿宋" w:cs="Times New Roman"/>
          <w:b/>
          <w:color w:val="auto"/>
          <w:sz w:val="32"/>
          <w:szCs w:val="32"/>
          <w:highlight w:val="none"/>
          <w:lang w:eastAsia="zh-CN"/>
        </w:rPr>
      </w:pPr>
      <w:r>
        <w:rPr>
          <w:rFonts w:hint="default" w:ascii="Times New Roman" w:hAnsi="Times New Roman" w:eastAsia="仿宋" w:cs="Times New Roman"/>
          <w:b/>
          <w:color w:val="auto"/>
          <w:sz w:val="32"/>
          <w:szCs w:val="32"/>
          <w:highlight w:val="none"/>
        </w:rPr>
        <w:t>征</w:t>
      </w:r>
      <w:r>
        <w:rPr>
          <w:rFonts w:hint="default" w:ascii="Times New Roman" w:hAnsi="Times New Roman" w:eastAsia="仿宋" w:cs="Times New Roman"/>
          <w:b/>
          <w:color w:val="auto"/>
          <w:sz w:val="32"/>
          <w:szCs w:val="32"/>
          <w:highlight w:val="none"/>
          <w:lang w:val="en-US" w:eastAsia="zh-CN"/>
        </w:rPr>
        <w:t xml:space="preserve"> </w:t>
      </w:r>
      <w:r>
        <w:rPr>
          <w:rFonts w:hint="default" w:ascii="Times New Roman" w:hAnsi="Times New Roman" w:eastAsia="仿宋" w:cs="Times New Roman"/>
          <w:b/>
          <w:color w:val="auto"/>
          <w:sz w:val="32"/>
          <w:szCs w:val="32"/>
          <w:highlight w:val="none"/>
        </w:rPr>
        <w:t>集</w:t>
      </w:r>
      <w:r>
        <w:rPr>
          <w:rFonts w:hint="default" w:ascii="Times New Roman" w:hAnsi="Times New Roman" w:eastAsia="仿宋" w:cs="Times New Roman"/>
          <w:b/>
          <w:color w:val="auto"/>
          <w:sz w:val="32"/>
          <w:szCs w:val="32"/>
          <w:highlight w:val="none"/>
          <w:lang w:val="en-US" w:eastAsia="zh-CN"/>
        </w:rPr>
        <w:t xml:space="preserve"> </w:t>
      </w:r>
      <w:r>
        <w:rPr>
          <w:rFonts w:hint="default" w:ascii="Times New Roman" w:hAnsi="Times New Roman" w:eastAsia="仿宋" w:cs="Times New Roman"/>
          <w:b/>
          <w:color w:val="auto"/>
          <w:sz w:val="32"/>
          <w:szCs w:val="32"/>
          <w:highlight w:val="none"/>
        </w:rPr>
        <w:t>人：</w:t>
      </w:r>
      <w:r>
        <w:rPr>
          <w:rFonts w:hint="default" w:ascii="Times New Roman" w:hAnsi="Times New Roman" w:eastAsia="仿宋" w:cs="Times New Roman"/>
          <w:b/>
          <w:color w:val="auto"/>
          <w:sz w:val="32"/>
          <w:szCs w:val="32"/>
          <w:highlight w:val="none"/>
          <w:lang w:eastAsia="zh-CN"/>
        </w:rPr>
        <w:t>东兴市审计局</w:t>
      </w:r>
    </w:p>
    <w:p w14:paraId="16F9A235">
      <w:pPr>
        <w:pStyle w:val="10"/>
        <w:shd w:val="clear" w:color="auto" w:fill="auto"/>
        <w:spacing w:line="360" w:lineRule="auto"/>
        <w:ind w:left="2244" w:leftChars="304" w:hanging="1606" w:hangingChars="500"/>
        <w:rPr>
          <w:rFonts w:hint="default" w:ascii="Times New Roman" w:hAnsi="Times New Roman" w:eastAsia="仿宋" w:cs="Times New Roman"/>
          <w:b/>
          <w:color w:val="auto"/>
          <w:sz w:val="32"/>
          <w:szCs w:val="32"/>
          <w:highlight w:val="none"/>
        </w:rPr>
      </w:pPr>
      <w:r>
        <w:rPr>
          <w:rFonts w:hint="default" w:ascii="Times New Roman" w:hAnsi="Times New Roman" w:eastAsia="仿宋" w:cs="Times New Roman"/>
          <w:b/>
          <w:color w:val="auto"/>
          <w:sz w:val="32"/>
          <w:szCs w:val="32"/>
          <w:highlight w:val="none"/>
          <w:lang w:val="en-US" w:eastAsia="zh-CN"/>
        </w:rPr>
        <w:t>代理机构</w:t>
      </w:r>
      <w:r>
        <w:rPr>
          <w:rFonts w:hint="default" w:ascii="Times New Roman" w:hAnsi="Times New Roman" w:eastAsia="仿宋" w:cs="Times New Roman"/>
          <w:b/>
          <w:color w:val="auto"/>
          <w:sz w:val="32"/>
          <w:szCs w:val="32"/>
          <w:highlight w:val="none"/>
        </w:rPr>
        <w:t>：</w:t>
      </w:r>
      <w:r>
        <w:rPr>
          <w:rFonts w:hint="default" w:ascii="Times New Roman" w:hAnsi="Times New Roman" w:eastAsia="仿宋" w:cs="Times New Roman"/>
          <w:b/>
          <w:color w:val="auto"/>
          <w:sz w:val="32"/>
          <w:szCs w:val="32"/>
          <w:highlight w:val="none"/>
          <w:lang w:eastAsia="zh-CN"/>
        </w:rPr>
        <w:t>广西中鑫益项目管理有限公司</w:t>
      </w:r>
    </w:p>
    <w:p w14:paraId="1CCB350F">
      <w:pPr>
        <w:shd w:val="clear" w:color="auto" w:fill="auto"/>
        <w:rPr>
          <w:rFonts w:hint="default" w:ascii="Times New Roman" w:hAnsi="Times New Roman" w:cs="Times New Roman"/>
          <w:color w:val="auto"/>
          <w:highlight w:val="none"/>
        </w:rPr>
      </w:pPr>
    </w:p>
    <w:p w14:paraId="2B3BD74C">
      <w:pPr>
        <w:shd w:val="clear" w:color="auto" w:fill="auto"/>
        <w:spacing w:line="400" w:lineRule="exact"/>
        <w:jc w:val="center"/>
        <w:rPr>
          <w:rFonts w:hint="default" w:ascii="Times New Roman" w:hAnsi="Times New Roman" w:eastAsia="仿宋" w:cs="Times New Roman"/>
          <w:b/>
          <w:color w:val="auto"/>
          <w:sz w:val="32"/>
          <w:szCs w:val="32"/>
          <w:highlight w:val="none"/>
          <w:lang w:val="en-US" w:eastAsia="zh-CN"/>
        </w:rPr>
      </w:pPr>
    </w:p>
    <w:p w14:paraId="542D4863">
      <w:pPr>
        <w:shd w:val="clear" w:color="auto" w:fill="auto"/>
        <w:spacing w:line="400" w:lineRule="exact"/>
        <w:jc w:val="center"/>
        <w:rPr>
          <w:rFonts w:hint="default" w:ascii="Times New Roman" w:hAnsi="Times New Roman" w:eastAsia="仿宋" w:cs="Times New Roman"/>
          <w:b/>
          <w:color w:val="auto"/>
          <w:sz w:val="28"/>
          <w:highlight w:val="none"/>
          <w:lang w:eastAsia="zh-CN"/>
        </w:rPr>
      </w:pPr>
      <w:r>
        <w:rPr>
          <w:rFonts w:hint="default" w:ascii="Times New Roman" w:hAnsi="Times New Roman" w:eastAsia="仿宋" w:cs="Times New Roman"/>
          <w:b/>
          <w:color w:val="auto"/>
          <w:sz w:val="32"/>
          <w:szCs w:val="32"/>
          <w:highlight w:val="none"/>
          <w:lang w:val="en-US" w:eastAsia="zh-CN"/>
        </w:rPr>
        <w:t>2026年</w:t>
      </w:r>
      <w:r>
        <w:rPr>
          <w:rFonts w:hint="eastAsia" w:ascii="Times New Roman" w:hAnsi="Times New Roman" w:eastAsia="仿宋" w:cs="Times New Roman"/>
          <w:b/>
          <w:color w:val="auto"/>
          <w:sz w:val="32"/>
          <w:szCs w:val="32"/>
          <w:highlight w:val="none"/>
          <w:lang w:val="en-US" w:eastAsia="zh-CN"/>
        </w:rPr>
        <w:t>08</w:t>
      </w:r>
      <w:r>
        <w:rPr>
          <w:rFonts w:hint="default" w:ascii="Times New Roman" w:hAnsi="Times New Roman" w:eastAsia="仿宋" w:cs="Times New Roman"/>
          <w:b/>
          <w:color w:val="auto"/>
          <w:sz w:val="32"/>
          <w:szCs w:val="32"/>
          <w:highlight w:val="none"/>
          <w:lang w:val="en-US" w:eastAsia="zh-CN"/>
        </w:rPr>
        <w:t>月</w:t>
      </w:r>
      <w:r>
        <w:rPr>
          <w:rFonts w:hint="eastAsia" w:ascii="Times New Roman" w:hAnsi="Times New Roman" w:eastAsia="仿宋" w:cs="Times New Roman"/>
          <w:b/>
          <w:color w:val="auto"/>
          <w:sz w:val="32"/>
          <w:szCs w:val="32"/>
          <w:highlight w:val="none"/>
          <w:lang w:val="en-US" w:eastAsia="zh-CN"/>
        </w:rPr>
        <w:t>12</w:t>
      </w:r>
      <w:r>
        <w:rPr>
          <w:rFonts w:hint="default" w:ascii="Times New Roman" w:hAnsi="Times New Roman" w:eastAsia="仿宋" w:cs="Times New Roman"/>
          <w:b/>
          <w:color w:val="auto"/>
          <w:sz w:val="32"/>
          <w:szCs w:val="32"/>
          <w:highlight w:val="none"/>
          <w:lang w:val="en-US" w:eastAsia="zh-CN"/>
        </w:rPr>
        <w:t>日</w:t>
      </w:r>
    </w:p>
    <w:p w14:paraId="37115AD6">
      <w:pPr>
        <w:kinsoku/>
        <w:topLinePunct/>
        <w:autoSpaceDE/>
        <w:autoSpaceDN/>
        <w:spacing w:line="244" w:lineRule="auto"/>
        <w:ind w:right="86" w:rightChars="41"/>
        <w:rPr>
          <w:rFonts w:hint="default" w:ascii="Times New Roman" w:hAnsi="Times New Roman" w:cs="Times New Roman"/>
          <w:color w:val="auto"/>
          <w:highlight w:val="none"/>
        </w:rPr>
      </w:pPr>
    </w:p>
    <w:p w14:paraId="79106CCA">
      <w:pPr>
        <w:kinsoku/>
        <w:rPr>
          <w:rFonts w:hint="default" w:ascii="Times New Roman" w:hAnsi="Times New Roman" w:cs="Times New Roman"/>
          <w:color w:val="auto"/>
          <w:highlight w:val="none"/>
        </w:rPr>
      </w:pPr>
    </w:p>
    <w:p w14:paraId="428D27F4">
      <w:pPr>
        <w:kinsoku/>
        <w:rPr>
          <w:rFonts w:hint="default" w:ascii="Times New Roman" w:hAnsi="Times New Roman" w:cs="Times New Roman"/>
          <w:color w:val="auto"/>
          <w:highlight w:val="none"/>
        </w:rPr>
      </w:pPr>
    </w:p>
    <w:p w14:paraId="614B8EDC">
      <w:pPr>
        <w:kinsoku/>
        <w:rPr>
          <w:rFonts w:hint="default" w:ascii="Times New Roman" w:hAnsi="Times New Roman" w:cs="Times New Roman"/>
          <w:color w:val="auto"/>
          <w:highlight w:val="none"/>
        </w:rPr>
      </w:pPr>
    </w:p>
    <w:p w14:paraId="698D0A52">
      <w:pPr>
        <w:kinsoku/>
        <w:topLinePunct/>
        <w:autoSpaceDE/>
        <w:autoSpaceDN/>
        <w:spacing w:before="101" w:line="227" w:lineRule="auto"/>
        <w:ind w:right="86" w:rightChars="41"/>
        <w:jc w:val="center"/>
        <w:rPr>
          <w:rFonts w:hint="default" w:ascii="Times New Roman" w:hAnsi="Times New Roman" w:cs="Times New Roman"/>
          <w:color w:val="auto"/>
          <w:sz w:val="36"/>
          <w:szCs w:val="36"/>
          <w:highlight w:val="none"/>
        </w:rPr>
      </w:pPr>
      <w:r>
        <w:rPr>
          <w:rFonts w:hint="default" w:ascii="Times New Roman" w:hAnsi="Times New Roman" w:cs="Times New Roman"/>
          <w:b/>
          <w:bCs/>
          <w:color w:val="auto"/>
          <w:sz w:val="56"/>
          <w:szCs w:val="56"/>
          <w:highlight w:val="none"/>
        </w:rPr>
        <w:t>目录</w:t>
      </w:r>
    </w:p>
    <w:p w14:paraId="7450D423">
      <w:pPr>
        <w:pStyle w:val="14"/>
        <w:tabs>
          <w:tab w:val="right" w:leader="dot" w:pos="8687"/>
        </w:tabs>
        <w:kinsoku/>
        <w:topLinePunct/>
        <w:autoSpaceDE/>
        <w:autoSpaceDN/>
        <w:rPr>
          <w:rFonts w:hint="default" w:ascii="Times New Roman" w:hAnsi="Times New Roman" w:cs="Times New Roman"/>
          <w:color w:val="auto"/>
          <w:highlight w:val="none"/>
        </w:rPr>
      </w:pPr>
      <w:r>
        <w:rPr>
          <w:rFonts w:hint="default" w:ascii="Times New Roman" w:hAnsi="Times New Roman" w:cs="Times New Roman"/>
          <w:b/>
          <w:bCs/>
          <w:color w:val="auto"/>
          <w:sz w:val="48"/>
          <w:szCs w:val="48"/>
          <w:highlight w:val="none"/>
        </w:rPr>
        <w:fldChar w:fldCharType="begin"/>
      </w:r>
      <w:r>
        <w:rPr>
          <w:rFonts w:hint="default" w:ascii="Times New Roman" w:hAnsi="Times New Roman" w:cs="Times New Roman"/>
          <w:b/>
          <w:bCs/>
          <w:color w:val="auto"/>
          <w:sz w:val="48"/>
          <w:szCs w:val="48"/>
          <w:highlight w:val="none"/>
        </w:rPr>
        <w:instrText xml:space="preserve">TOC \o "1-1" \h \u </w:instrText>
      </w:r>
      <w:r>
        <w:rPr>
          <w:rFonts w:hint="default" w:ascii="Times New Roman" w:hAnsi="Times New Roman" w:cs="Times New Roman"/>
          <w:b/>
          <w:bCs/>
          <w:color w:val="auto"/>
          <w:sz w:val="48"/>
          <w:szCs w:val="48"/>
          <w:highlight w:val="none"/>
        </w:rPr>
        <w:fldChar w:fldCharType="separate"/>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"_Toc26908"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第一章征集公告</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_Toc26908 \h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3</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fldChar w:fldCharType="end"/>
      </w:r>
    </w:p>
    <w:p w14:paraId="16C00575">
      <w:pPr>
        <w:pStyle w:val="14"/>
        <w:tabs>
          <w:tab w:val="right" w:leader="dot" w:pos="8687"/>
        </w:tabs>
        <w:kinsoku/>
        <w:topLinePunct/>
        <w:autoSpaceDE/>
        <w:autoSpaceDN/>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"_Toc24649"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第二章采购需求</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_Toc24649 \h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6</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fldChar w:fldCharType="end"/>
      </w:r>
    </w:p>
    <w:p w14:paraId="72773CA0">
      <w:pPr>
        <w:pStyle w:val="14"/>
        <w:tabs>
          <w:tab w:val="right" w:leader="dot" w:pos="8687"/>
        </w:tabs>
        <w:kinsoku/>
        <w:topLinePunct/>
        <w:autoSpaceDE/>
        <w:autoSpaceDN/>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"_Toc3589"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第三章供应商须知</w:t>
      </w:r>
      <w:r>
        <w:rPr>
          <w:rFonts w:hint="default" w:ascii="Times New Roman" w:hAnsi="Times New Roman" w:cs="Times New Roman"/>
          <w:color w:val="auto"/>
          <w:highlight w:val="none"/>
        </w:rPr>
        <w:tab/>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lang w:val="en-US" w:eastAsia="zh-CN"/>
        </w:rPr>
        <w:t>3</w:t>
      </w:r>
    </w:p>
    <w:p w14:paraId="1CA6F06A">
      <w:pPr>
        <w:pStyle w:val="14"/>
        <w:tabs>
          <w:tab w:val="right" w:leader="dot" w:pos="8687"/>
        </w:tabs>
        <w:kinsoku/>
        <w:topLinePunct/>
        <w:autoSpaceDE/>
        <w:autoSpaceDN/>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"_Toc27261"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第四章评审方法及标准</w:t>
      </w:r>
      <w:r>
        <w:rPr>
          <w:rFonts w:hint="default" w:ascii="Times New Roman" w:hAnsi="Times New Roman" w:cs="Times New Roman"/>
          <w:color w:val="auto"/>
          <w:highlight w:val="none"/>
        </w:rPr>
        <w:tab/>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lang w:val="en-US" w:eastAsia="zh-CN"/>
        </w:rPr>
        <w:t>0</w:t>
      </w:r>
    </w:p>
    <w:p w14:paraId="4A9E52E2">
      <w:pPr>
        <w:pStyle w:val="14"/>
        <w:tabs>
          <w:tab w:val="right" w:leader="dot" w:pos="8687"/>
        </w:tabs>
        <w:kinsoku/>
        <w:topLinePunct/>
        <w:autoSpaceDE/>
        <w:autoSpaceDN/>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"_Toc1471"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第五章框架协议(格式)</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_Toc1471 \h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41</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fldChar w:fldCharType="end"/>
      </w:r>
    </w:p>
    <w:p w14:paraId="27E2355C">
      <w:pPr>
        <w:pStyle w:val="14"/>
        <w:tabs>
          <w:tab w:val="right" w:leader="dot" w:pos="8687"/>
        </w:tabs>
        <w:kinsoku/>
        <w:topLinePunct/>
        <w:autoSpaceDE/>
        <w:autoSpaceDN/>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"_Toc15593"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第六章采购合同(格式)</w:t>
      </w:r>
      <w:r>
        <w:rPr>
          <w:rFonts w:hint="default" w:ascii="Times New Roman" w:hAnsi="Times New Roman" w:cs="Times New Roman"/>
          <w:color w:val="auto"/>
          <w:highlight w:val="none"/>
        </w:rPr>
        <w:tab/>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lang w:val="en-US" w:eastAsia="zh-CN"/>
        </w:rPr>
        <w:t>2</w:t>
      </w:r>
    </w:p>
    <w:p w14:paraId="6B6BFB6C">
      <w:pPr>
        <w:pStyle w:val="14"/>
        <w:tabs>
          <w:tab w:val="right" w:leader="dot" w:pos="8687"/>
        </w:tabs>
        <w:kinsoku/>
        <w:topLinePunct/>
        <w:autoSpaceDE/>
        <w:autoSpaceDN/>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\l "_Toc27589"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第七章响应文件格式</w:t>
      </w:r>
      <w:r>
        <w:rPr>
          <w:rFonts w:hint="default" w:ascii="Times New Roman" w:hAnsi="Times New Roman" w:cs="Times New Roman"/>
          <w:color w:val="auto"/>
          <w:highlight w:val="none"/>
        </w:rPr>
        <w:tab/>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PAGEREF _Toc27589 \h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59</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fldChar w:fldCharType="end"/>
      </w:r>
    </w:p>
    <w:p w14:paraId="6338A12F">
      <w:pPr>
        <w:tabs>
          <w:tab w:val="right" w:leader="dot" w:pos="9099"/>
        </w:tabs>
        <w:kinsoku/>
        <w:topLinePunct/>
        <w:autoSpaceDE/>
        <w:autoSpaceDN/>
        <w:spacing w:before="147" w:line="219" w:lineRule="auto"/>
        <w:ind w:left="278" w:right="86" w:rightChars="41"/>
        <w:rPr>
          <w:rFonts w:hint="default" w:ascii="Times New Roman" w:hAnsi="Times New Roman" w:cs="Times New Roman"/>
          <w:color w:val="auto"/>
          <w:sz w:val="24"/>
          <w:szCs w:val="24"/>
          <w:highlight w:val="none"/>
        </w:rPr>
      </w:pPr>
      <w:r>
        <w:rPr>
          <w:rFonts w:hint="default" w:ascii="Times New Roman" w:hAnsi="Times New Roman" w:cs="Times New Roman"/>
          <w:b/>
          <w:bCs/>
          <w:color w:val="auto"/>
          <w:sz w:val="48"/>
          <w:szCs w:val="48"/>
          <w:highlight w:val="none"/>
        </w:rPr>
        <w:fldChar w:fldCharType="end"/>
      </w:r>
    </w:p>
    <w:p w14:paraId="1D1F3F3D">
      <w:pPr>
        <w:kinsoku/>
        <w:topLinePunct/>
        <w:autoSpaceDE/>
        <w:autoSpaceDN/>
        <w:ind w:right="86" w:rightChars="41"/>
        <w:rPr>
          <w:rFonts w:hint="default" w:ascii="Times New Roman" w:hAnsi="Times New Roman" w:cs="Times New Roman"/>
          <w:color w:val="auto"/>
          <w:highlight w:val="none"/>
        </w:rPr>
        <w:sectPr>
          <w:footerReference r:id="rId3" w:type="default"/>
          <w:pgSz w:w="11907" w:h="16839"/>
          <w:pgMar w:top="1440" w:right="1080" w:bottom="1440" w:left="1080" w:header="879" w:footer="986" w:gutter="0"/>
          <w:pgBorders>
            <w:top w:val="none" w:sz="0" w:space="0"/>
            <w:left w:val="none" w:sz="0" w:space="0"/>
            <w:bottom w:val="none" w:sz="0" w:space="0"/>
            <w:right w:val="none" w:sz="0" w:space="0"/>
          </w:pgBorders>
          <w:pgNumType w:fmt="decimal" w:start="1"/>
          <w:cols w:space="720" w:num="1"/>
        </w:sectPr>
      </w:pPr>
    </w:p>
    <w:p w14:paraId="7A95B2ED">
      <w:pPr>
        <w:pStyle w:val="2"/>
        <w:kinsoku/>
        <w:topLinePunct/>
        <w:autoSpaceDE/>
        <w:autoSpaceDN/>
        <w:ind w:right="86" w:rightChars="41"/>
        <w:rPr>
          <w:rFonts w:hint="default" w:ascii="Times New Roman" w:hAnsi="Times New Roman" w:cs="Times New Roman"/>
          <w:color w:val="auto"/>
          <w:highlight w:val="none"/>
        </w:rPr>
      </w:pPr>
      <w:bookmarkStart w:id="0" w:name="_bookmark1"/>
      <w:bookmarkEnd w:id="0"/>
      <w:bookmarkStart w:id="1" w:name="_Toc26908"/>
      <w:r>
        <w:rPr>
          <w:rFonts w:hint="default" w:ascii="Times New Roman" w:hAnsi="Times New Roman" w:cs="Times New Roman"/>
          <w:color w:val="auto"/>
          <w:highlight w:val="none"/>
        </w:rPr>
        <w:t>第一章征集公告</w:t>
      </w:r>
      <w:bookmarkEnd w:id="1"/>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3"/>
      </w:tblGrid>
      <w:tr w14:paraId="36F6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9963" w:type="dxa"/>
          </w:tcPr>
          <w:p w14:paraId="2B4F74F4">
            <w:pPr>
              <w:keepNext w:val="0"/>
              <w:keepLines w:val="0"/>
              <w:pageBreakBefore w:val="0"/>
              <w:widowControl w:val="0"/>
              <w:kinsoku/>
              <w:wordWrap/>
              <w:overflowPunct/>
              <w:topLinePunct/>
              <w:autoSpaceDE/>
              <w:autoSpaceDN/>
              <w:bidi w:val="0"/>
              <w:spacing w:line="400" w:lineRule="exact"/>
              <w:ind w:right="86" w:rightChars="41"/>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项目概况</w:t>
            </w:r>
          </w:p>
          <w:p w14:paraId="2C435F18">
            <w:pPr>
              <w:keepNext w:val="0"/>
              <w:keepLines w:val="0"/>
              <w:pageBreakBefore w:val="0"/>
              <w:widowControl w:val="0"/>
              <w:kinsoku/>
              <w:wordWrap/>
              <w:overflowPunct/>
              <w:topLinePunct/>
              <w:autoSpaceDE/>
              <w:autoSpaceDN/>
              <w:bidi w:val="0"/>
              <w:spacing w:line="400" w:lineRule="exact"/>
              <w:ind w:right="86" w:rightChars="41" w:firstLine="420" w:firstLineChars="200"/>
              <w:jc w:val="both"/>
              <w:rPr>
                <w:rFonts w:hint="default" w:ascii="Times New Roman" w:hAnsi="Times New Roman" w:cs="Times New Roman"/>
                <w:color w:val="auto"/>
                <w:highlight w:val="none"/>
                <w:vertAlign w:val="baseline"/>
              </w:rPr>
            </w:pPr>
            <w:r>
              <w:rPr>
                <w:rFonts w:hint="eastAsia" w:ascii="Times New Roman" w:hAnsi="Times New Roman" w:cs="Times New Roman"/>
                <w:color w:val="auto"/>
                <w:highlight w:val="none"/>
                <w:u w:val="single"/>
                <w:lang w:eastAsia="zh-CN"/>
              </w:rPr>
              <w:t>东兴市审计局2026-2028年度政府投资项目审计协审服务框架协议采购（重）</w:t>
            </w:r>
            <w:r>
              <w:rPr>
                <w:rFonts w:hint="default" w:ascii="Times New Roman" w:hAnsi="Times New Roman" w:cs="Times New Roman"/>
                <w:color w:val="auto"/>
                <w:highlight w:val="none"/>
              </w:rPr>
              <w:t>的潜在供应商应</w:t>
            </w:r>
            <w:r>
              <w:rPr>
                <w:rFonts w:hint="default" w:ascii="Times New Roman" w:hAnsi="Times New Roman" w:cs="Times New Roman"/>
                <w:color w:val="auto"/>
                <w:highlight w:val="none"/>
                <w:lang w:eastAsia="zh-CN"/>
              </w:rPr>
              <w:t>在</w:t>
            </w:r>
            <w:r>
              <w:rPr>
                <w:rFonts w:hint="default" w:ascii="Times New Roman" w:hAnsi="Times New Roman" w:cs="Times New Roman"/>
                <w:color w:val="auto"/>
                <w:highlight w:val="none"/>
                <w:lang w:eastAsia="zh-CN"/>
              </w:rPr>
              <w:fldChar w:fldCharType="begin"/>
            </w:r>
            <w:r>
              <w:rPr>
                <w:rFonts w:hint="default" w:ascii="Times New Roman" w:hAnsi="Times New Roman" w:cs="Times New Roman"/>
                <w:color w:val="auto"/>
                <w:highlight w:val="none"/>
                <w:lang w:eastAsia="zh-CN"/>
              </w:rPr>
              <w:instrText xml:space="preserve"> HYPERLINK "" </w:instrText>
            </w:r>
            <w:r>
              <w:rPr>
                <w:rFonts w:hint="default" w:ascii="Times New Roman" w:hAnsi="Times New Roman" w:cs="Times New Roman"/>
                <w:color w:val="auto"/>
                <w:highlight w:val="none"/>
                <w:lang w:eastAsia="zh-CN"/>
              </w:rPr>
              <w:fldChar w:fldCharType="separate"/>
            </w:r>
            <w:r>
              <w:rPr>
                <w:rFonts w:hint="default" w:ascii="Times New Roman" w:hAnsi="Times New Roman" w:cs="Times New Roman"/>
                <w:color w:val="auto"/>
                <w:highlight w:val="none"/>
                <w:lang w:eastAsia="zh-CN"/>
              </w:rPr>
              <w:fldChar w:fldCharType="end"/>
            </w:r>
            <w:r>
              <w:rPr>
                <w:rFonts w:hint="default" w:ascii="Times New Roman" w:hAnsi="Times New Roman" w:cs="Times New Roman"/>
                <w:color w:val="auto"/>
                <w:highlight w:val="none"/>
                <w:lang w:eastAsia="zh-CN"/>
              </w:rPr>
              <w:t>广西政府采购云平台线上获取（下载）征集文件，并于</w:t>
            </w:r>
            <w:r>
              <w:rPr>
                <w:rFonts w:hint="default" w:ascii="Times New Roman" w:hAnsi="Times New Roman" w:cs="Times New Roman"/>
                <w:color w:val="auto"/>
                <w:highlight w:val="none"/>
                <w:lang w:val="en-US" w:eastAsia="zh-CN"/>
              </w:rPr>
              <w:t>2026年</w:t>
            </w:r>
            <w:r>
              <w:rPr>
                <w:rFonts w:hint="eastAsia" w:ascii="Times New Roman" w:hAnsi="Times New Roman" w:cs="Times New Roman"/>
                <w:color w:val="auto"/>
                <w:highlight w:val="none"/>
                <w:lang w:val="en-US" w:eastAsia="zh-CN"/>
              </w:rPr>
              <w:t>09</w:t>
            </w:r>
            <w:r>
              <w:rPr>
                <w:rFonts w:hint="default" w:ascii="Times New Roman" w:hAnsi="Times New Roman" w:cs="Times New Roman"/>
                <w:color w:val="auto"/>
                <w:highlight w:val="none"/>
                <w:lang w:val="en-US" w:eastAsia="zh-CN"/>
              </w:rPr>
              <w:t>月</w:t>
            </w:r>
            <w:r>
              <w:rPr>
                <w:rFonts w:hint="eastAsia" w:ascii="Times New Roman" w:hAnsi="Times New Roman" w:cs="Times New Roman"/>
                <w:color w:val="auto"/>
                <w:highlight w:val="none"/>
                <w:lang w:val="en-US" w:eastAsia="zh-CN"/>
              </w:rPr>
              <w:t>03</w:t>
            </w:r>
            <w:r>
              <w:rPr>
                <w:rFonts w:hint="default" w:ascii="Times New Roman" w:hAnsi="Times New Roman" w:cs="Times New Roman"/>
                <w:color w:val="auto"/>
                <w:highlight w:val="none"/>
                <w:lang w:val="en-US" w:eastAsia="zh-CN"/>
              </w:rPr>
              <w:t>日09</w:t>
            </w:r>
            <w:r>
              <w:rPr>
                <w:rFonts w:hint="default" w:ascii="Times New Roman" w:hAnsi="Times New Roman" w:cs="Times New Roman"/>
                <w:color w:val="auto"/>
                <w:highlight w:val="none"/>
                <w:lang w:eastAsia="zh-CN"/>
              </w:rPr>
              <w:t>时</w:t>
            </w:r>
            <w:r>
              <w:rPr>
                <w:rFonts w:hint="default" w:ascii="Times New Roman" w:hAnsi="Times New Roman" w:cs="Times New Roman"/>
                <w:color w:val="auto"/>
                <w:highlight w:val="none"/>
                <w:lang w:val="en-US" w:eastAsia="zh-CN"/>
              </w:rPr>
              <w:t>30</w:t>
            </w:r>
            <w:r>
              <w:rPr>
                <w:rFonts w:hint="default" w:ascii="Times New Roman" w:hAnsi="Times New Roman" w:cs="Times New Roman"/>
                <w:color w:val="auto"/>
                <w:highlight w:val="none"/>
                <w:lang w:eastAsia="zh-CN"/>
              </w:rPr>
              <w:t>分（</w:t>
            </w:r>
            <w:r>
              <w:rPr>
                <w:rFonts w:hint="default" w:ascii="Times New Roman" w:hAnsi="Times New Roman" w:cs="Times New Roman"/>
                <w:color w:val="auto"/>
                <w:highlight w:val="none"/>
              </w:rPr>
              <w:t>北京时间</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前递交响应文件。</w:t>
            </w:r>
          </w:p>
        </w:tc>
      </w:tr>
    </w:tbl>
    <w:p w14:paraId="522C08E5">
      <w:pPr>
        <w:keepNext w:val="0"/>
        <w:keepLines w:val="0"/>
        <w:pageBreakBefore w:val="0"/>
        <w:kinsoku/>
        <w:wordWrap/>
        <w:overflowPunct/>
        <w:topLinePunct/>
        <w:autoSpaceDE/>
        <w:autoSpaceDN/>
        <w:bidi w:val="0"/>
        <w:spacing w:before="105" w:line="400" w:lineRule="exact"/>
        <w:ind w:right="86" w:rightChars="41" w:firstLine="221" w:firstLineChars="100"/>
        <w:rPr>
          <w:rFonts w:hint="default" w:ascii="Times New Roman" w:hAnsi="Times New Roman" w:cs="Times New Roman"/>
          <w:color w:val="auto"/>
          <w:sz w:val="22"/>
          <w:szCs w:val="22"/>
          <w:highlight w:val="none"/>
        </w:rPr>
      </w:pPr>
      <w:r>
        <w:rPr>
          <w:rFonts w:hint="default" w:ascii="Times New Roman" w:hAnsi="Times New Roman" w:cs="Times New Roman"/>
          <w:b/>
          <w:bCs/>
          <w:color w:val="auto"/>
          <w:sz w:val="22"/>
          <w:szCs w:val="22"/>
          <w:highlight w:val="none"/>
          <w:lang w:val="en-US" w:eastAsia="zh-CN"/>
        </w:rPr>
        <w:t>一</w:t>
      </w:r>
      <w:r>
        <w:rPr>
          <w:rFonts w:hint="default" w:ascii="Times New Roman" w:hAnsi="Times New Roman" w:cs="Times New Roman"/>
          <w:b/>
          <w:bCs/>
          <w:color w:val="auto"/>
          <w:sz w:val="22"/>
          <w:szCs w:val="22"/>
          <w:highlight w:val="none"/>
        </w:rPr>
        <w:t>、项目基本情况</w:t>
      </w:r>
    </w:p>
    <w:p w14:paraId="776F37F4">
      <w:pPr>
        <w:keepNext w:val="0"/>
        <w:keepLines w:val="0"/>
        <w:pageBreakBefore w:val="0"/>
        <w:kinsoku/>
        <w:wordWrap/>
        <w:overflowPunct/>
        <w:topLinePunct/>
        <w:autoSpaceDE/>
        <w:autoSpaceDN/>
        <w:bidi w:val="0"/>
        <w:spacing w:line="400" w:lineRule="exact"/>
        <w:ind w:right="86" w:rightChars="41" w:firstLine="422" w:firstLineChars="201"/>
        <w:rPr>
          <w:rFonts w:hint="eastAsia" w:ascii="Times New Roman" w:hAnsi="Times New Roman" w:cs="Times New Roman"/>
          <w:color w:val="auto"/>
          <w:highlight w:val="none"/>
          <w:lang w:eastAsia="zh-CN"/>
        </w:rPr>
      </w:pPr>
      <w:r>
        <w:rPr>
          <w:rFonts w:hint="default" w:ascii="Times New Roman" w:hAnsi="Times New Roman" w:cs="Times New Roman"/>
          <w:color w:val="auto"/>
          <w:highlight w:val="none"/>
        </w:rPr>
        <w:t>1.项目</w:t>
      </w:r>
      <w:r>
        <w:rPr>
          <w:rFonts w:hint="default" w:ascii="Times New Roman" w:hAnsi="Times New Roman" w:cs="Times New Roman"/>
          <w:color w:val="auto"/>
          <w:highlight w:val="none"/>
          <w:lang w:eastAsia="zh-CN"/>
        </w:rPr>
        <w:t>编号</w:t>
      </w:r>
      <w:r>
        <w:rPr>
          <w:rFonts w:hint="eastAsia" w:ascii="Times New Roman" w:hAnsi="Times New Roman" w:cs="Times New Roman"/>
          <w:color w:val="auto"/>
          <w:highlight w:val="none"/>
          <w:lang w:eastAsia="zh-CN"/>
        </w:rPr>
        <w:t>：FCZC2026-K3-810073-ZXYZ</w:t>
      </w:r>
    </w:p>
    <w:p w14:paraId="275F97E7">
      <w:pPr>
        <w:keepNext w:val="0"/>
        <w:keepLines w:val="0"/>
        <w:pageBreakBefore w:val="0"/>
        <w:kinsoku/>
        <w:wordWrap/>
        <w:overflowPunct/>
        <w:topLinePunct/>
        <w:autoSpaceDE/>
        <w:autoSpaceDN/>
        <w:bidi w:val="0"/>
        <w:spacing w:line="400" w:lineRule="exact"/>
        <w:ind w:right="86" w:rightChars="41" w:firstLine="422" w:firstLineChars="201"/>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2.项目名称：</w:t>
      </w:r>
      <w:r>
        <w:rPr>
          <w:rFonts w:hint="eastAsia" w:ascii="Times New Roman" w:hAnsi="Times New Roman" w:cs="Times New Roman"/>
          <w:color w:val="auto"/>
          <w:highlight w:val="none"/>
          <w:lang w:eastAsia="zh-CN"/>
        </w:rPr>
        <w:t>东兴市审计局2026-2028年度政府投资项目审计协审服务框架协议采购（重）</w:t>
      </w:r>
    </w:p>
    <w:p w14:paraId="4DA499D1">
      <w:pPr>
        <w:keepNext w:val="0"/>
        <w:keepLines w:val="0"/>
        <w:pageBreakBefore w:val="0"/>
        <w:kinsoku/>
        <w:wordWrap/>
        <w:overflowPunct/>
        <w:topLinePunct/>
        <w:autoSpaceDE/>
        <w:autoSpaceDN/>
        <w:bidi w:val="0"/>
        <w:spacing w:line="400" w:lineRule="exact"/>
        <w:ind w:right="86" w:rightChars="41" w:firstLine="422" w:firstLineChars="201"/>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highlight w:val="none"/>
          <w:lang w:val="en-US" w:eastAsia="zh-CN"/>
        </w:rPr>
        <w:t>3.预算金额：</w:t>
      </w:r>
      <w:r>
        <w:rPr>
          <w:rFonts w:hint="default" w:ascii="Times New Roman" w:hAnsi="Times New Roman" w:cs="Times New Roman"/>
          <w:color w:val="auto"/>
          <w:highlight w:val="none"/>
          <w:lang w:val="en-US" w:eastAsia="zh-CN"/>
        </w:rPr>
        <w:t>0.</w:t>
      </w:r>
      <w:r>
        <w:rPr>
          <w:rFonts w:hint="eastAsia" w:ascii="Times New Roman" w:hAnsi="Times New Roman" w:cs="Times New Roman"/>
          <w:color w:val="auto"/>
          <w:highlight w:val="none"/>
          <w:lang w:val="en-US" w:eastAsia="zh-CN"/>
        </w:rPr>
        <w:t>1</w:t>
      </w:r>
      <w:r>
        <w:rPr>
          <w:rFonts w:hint="default" w:ascii="Times New Roman" w:hAnsi="Times New Roman" w:cs="Times New Roman"/>
          <w:color w:val="auto"/>
          <w:highlight w:val="none"/>
          <w:lang w:val="en-US" w:eastAsia="zh-CN"/>
        </w:rPr>
        <w:t>元</w:t>
      </w:r>
    </w:p>
    <w:p w14:paraId="192F9818">
      <w:pPr>
        <w:keepNext w:val="0"/>
        <w:keepLines w:val="0"/>
        <w:pageBreakBefore w:val="0"/>
        <w:kinsoku/>
        <w:wordWrap/>
        <w:overflowPunct/>
        <w:topLinePunct/>
        <w:autoSpaceDE/>
        <w:autoSpaceDN/>
        <w:bidi w:val="0"/>
        <w:spacing w:line="400" w:lineRule="exact"/>
        <w:ind w:right="86" w:rightChars="41" w:firstLine="422" w:firstLineChars="201"/>
        <w:rPr>
          <w:rFonts w:hint="default" w:ascii="Times New Roman" w:hAnsi="Times New Roman" w:cs="Times New Roman"/>
          <w:color w:val="auto"/>
          <w:spacing w:val="0"/>
          <w:highlight w:val="none"/>
          <w:lang w:eastAsia="zh-CN"/>
        </w:rPr>
      </w:pPr>
      <w:r>
        <w:rPr>
          <w:rFonts w:hint="default"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rPr>
        <w:t>.</w:t>
      </w:r>
      <w:r>
        <w:rPr>
          <w:rFonts w:hint="default" w:ascii="Times New Roman" w:hAnsi="Times New Roman" w:cs="Times New Roman"/>
          <w:color w:val="auto"/>
          <w:highlight w:val="none"/>
          <w:lang w:val="en-US" w:eastAsia="zh-CN"/>
        </w:rPr>
        <w:t>采购需求：</w:t>
      </w:r>
    </w:p>
    <w:tbl>
      <w:tblPr>
        <w:tblStyle w:val="40"/>
        <w:tblW w:w="984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44"/>
        <w:gridCol w:w="4110"/>
        <w:gridCol w:w="3095"/>
      </w:tblGrid>
      <w:tr w14:paraId="5B499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644" w:type="dxa"/>
            <w:noWrap w:val="0"/>
            <w:vAlign w:val="center"/>
          </w:tcPr>
          <w:p w14:paraId="6008AE65">
            <w:pPr>
              <w:keepNext w:val="0"/>
              <w:keepLines w:val="0"/>
              <w:pageBreakBefore w:val="0"/>
              <w:wordWrap/>
              <w:overflowPunct/>
              <w:bidi w:val="0"/>
              <w:spacing w:line="400" w:lineRule="exact"/>
              <w:jc w:val="center"/>
              <w:rPr>
                <w:rFonts w:hint="eastAsia"/>
                <w:color w:val="auto"/>
                <w:highlight w:val="none"/>
              </w:rPr>
            </w:pPr>
            <w:r>
              <w:rPr>
                <w:rFonts w:hint="eastAsia"/>
                <w:color w:val="auto"/>
                <w:highlight w:val="none"/>
              </w:rPr>
              <w:t>标的名称</w:t>
            </w:r>
          </w:p>
        </w:tc>
        <w:tc>
          <w:tcPr>
            <w:tcW w:w="4110" w:type="dxa"/>
            <w:noWrap w:val="0"/>
            <w:vAlign w:val="center"/>
          </w:tcPr>
          <w:p w14:paraId="7778EA80">
            <w:pPr>
              <w:keepNext w:val="0"/>
              <w:keepLines w:val="0"/>
              <w:pageBreakBefore w:val="0"/>
              <w:wordWrap/>
              <w:overflowPunct/>
              <w:bidi w:val="0"/>
              <w:spacing w:line="400" w:lineRule="exact"/>
              <w:jc w:val="center"/>
              <w:rPr>
                <w:rFonts w:hint="eastAsia"/>
                <w:color w:val="auto"/>
                <w:highlight w:val="none"/>
              </w:rPr>
            </w:pPr>
            <w:r>
              <w:rPr>
                <w:rFonts w:hint="eastAsia"/>
                <w:color w:val="auto"/>
                <w:highlight w:val="none"/>
              </w:rPr>
              <w:t>一阶段供应商入围数量</w:t>
            </w:r>
          </w:p>
        </w:tc>
        <w:tc>
          <w:tcPr>
            <w:tcW w:w="3095" w:type="dxa"/>
            <w:noWrap w:val="0"/>
            <w:vAlign w:val="center"/>
          </w:tcPr>
          <w:p w14:paraId="7A5841BC">
            <w:pPr>
              <w:keepNext w:val="0"/>
              <w:keepLines w:val="0"/>
              <w:pageBreakBefore w:val="0"/>
              <w:wordWrap/>
              <w:overflowPunct/>
              <w:bidi w:val="0"/>
              <w:spacing w:line="400" w:lineRule="exact"/>
              <w:jc w:val="center"/>
              <w:rPr>
                <w:rFonts w:hint="eastAsia"/>
                <w:color w:val="auto"/>
                <w:highlight w:val="none"/>
              </w:rPr>
            </w:pPr>
            <w:r>
              <w:rPr>
                <w:rFonts w:hint="eastAsia"/>
                <w:color w:val="auto"/>
                <w:highlight w:val="none"/>
              </w:rPr>
              <w:t>简要规格描述或项目基本概况</w:t>
            </w:r>
          </w:p>
        </w:tc>
      </w:tr>
      <w:tr w14:paraId="0A6DF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 w:hRule="atLeast"/>
        </w:trPr>
        <w:tc>
          <w:tcPr>
            <w:tcW w:w="2644" w:type="dxa"/>
            <w:noWrap w:val="0"/>
            <w:vAlign w:val="center"/>
          </w:tcPr>
          <w:p w14:paraId="76645EF1">
            <w:pPr>
              <w:keepNext w:val="0"/>
              <w:keepLines w:val="0"/>
              <w:pageBreakBefore w:val="0"/>
              <w:kinsoku/>
              <w:wordWrap/>
              <w:overflowPunct/>
              <w:topLinePunct/>
              <w:autoSpaceDE/>
              <w:autoSpaceDN/>
              <w:bidi w:val="0"/>
              <w:spacing w:line="400" w:lineRule="exact"/>
              <w:ind w:right="86" w:rightChars="41"/>
              <w:jc w:val="center"/>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东兴市审计局2026-2028年度政府投资项目</w:t>
            </w:r>
          </w:p>
          <w:p w14:paraId="183A5BFF">
            <w:pPr>
              <w:keepNext w:val="0"/>
              <w:keepLines w:val="0"/>
              <w:pageBreakBefore w:val="0"/>
              <w:kinsoku/>
              <w:wordWrap/>
              <w:overflowPunct/>
              <w:topLinePunct/>
              <w:autoSpaceDE/>
              <w:autoSpaceDN/>
              <w:bidi w:val="0"/>
              <w:spacing w:line="400" w:lineRule="exact"/>
              <w:ind w:right="86" w:rightChars="41"/>
              <w:jc w:val="center"/>
              <w:rPr>
                <w:rFonts w:hint="eastAsia" w:ascii="Times New Roman" w:hAnsi="Times New Roman" w:cs="Times New Roman"/>
                <w:color w:val="auto"/>
                <w:highlight w:val="none"/>
                <w:lang w:eastAsia="zh-CN"/>
              </w:rPr>
            </w:pPr>
            <w:r>
              <w:rPr>
                <w:rFonts w:hint="eastAsia" w:ascii="Times New Roman" w:hAnsi="Times New Roman" w:cs="Times New Roman"/>
                <w:color w:val="auto"/>
                <w:highlight w:val="none"/>
                <w:lang w:eastAsia="zh-CN"/>
              </w:rPr>
              <w:t>审计协审服务框架协议采购（重）</w:t>
            </w:r>
          </w:p>
        </w:tc>
        <w:tc>
          <w:tcPr>
            <w:tcW w:w="4110" w:type="dxa"/>
            <w:noWrap w:val="0"/>
            <w:vAlign w:val="center"/>
          </w:tcPr>
          <w:p w14:paraId="0C0F99D1">
            <w:pPr>
              <w:keepNext w:val="0"/>
              <w:keepLines w:val="0"/>
              <w:pageBreakBefore w:val="0"/>
              <w:wordWrap/>
              <w:overflowPunct/>
              <w:bidi w:val="0"/>
              <w:spacing w:beforeLines="0" w:afterLines="0" w:line="400" w:lineRule="exact"/>
              <w:jc w:val="center"/>
              <w:rPr>
                <w:rFonts w:hint="eastAsia" w:ascii="宋体" w:hAnsi="宋体" w:eastAsia="宋体" w:cs="宋体"/>
                <w:color w:val="auto"/>
                <w:highlight w:val="none"/>
              </w:rPr>
            </w:pPr>
            <w:r>
              <w:rPr>
                <w:rFonts w:hint="eastAsia" w:ascii="宋体" w:hAnsi="宋体" w:eastAsia="宋体"/>
                <w:color w:val="auto"/>
                <w:sz w:val="21"/>
                <w:szCs w:val="24"/>
                <w:highlight w:val="none"/>
              </w:rPr>
              <w:t>确定入围供应商数量上限为6家，淘汰比例≥20%，且至少淘汰一家供应商。</w:t>
            </w:r>
          </w:p>
        </w:tc>
        <w:tc>
          <w:tcPr>
            <w:tcW w:w="3095" w:type="dxa"/>
            <w:noWrap w:val="0"/>
            <w:vAlign w:val="center"/>
          </w:tcPr>
          <w:p w14:paraId="5274FB80">
            <w:pPr>
              <w:keepNext w:val="0"/>
              <w:keepLines w:val="0"/>
              <w:pageBreakBefore w:val="0"/>
              <w:kinsoku/>
              <w:wordWrap/>
              <w:overflowPunct/>
              <w:topLinePunct/>
              <w:autoSpaceDE/>
              <w:autoSpaceDN/>
              <w:bidi w:val="0"/>
              <w:spacing w:line="400" w:lineRule="exact"/>
              <w:ind w:right="86" w:rightChars="41"/>
              <w:jc w:val="center"/>
              <w:rPr>
                <w:rFonts w:hint="eastAsia" w:ascii="宋体" w:hAnsi="宋体" w:eastAsia="宋体" w:cs="宋体"/>
                <w:color w:val="auto"/>
                <w:highlight w:val="none"/>
              </w:rPr>
            </w:pPr>
            <w:r>
              <w:rPr>
                <w:rFonts w:hint="eastAsia" w:ascii="宋体" w:hAnsi="宋体" w:eastAsia="宋体" w:cs="宋体"/>
                <w:color w:val="auto"/>
                <w:highlight w:val="none"/>
              </w:rPr>
              <w:t>详见采购需求</w:t>
            </w:r>
          </w:p>
        </w:tc>
      </w:tr>
    </w:tbl>
    <w:p w14:paraId="744F8B3B">
      <w:pPr>
        <w:keepNext w:val="0"/>
        <w:keepLines w:val="0"/>
        <w:pageBreakBefore w:val="0"/>
        <w:kinsoku/>
        <w:wordWrap/>
        <w:overflowPunct/>
        <w:topLinePunct/>
        <w:autoSpaceDE/>
        <w:autoSpaceDN/>
        <w:bidi w:val="0"/>
        <w:spacing w:line="400" w:lineRule="exact"/>
        <w:ind w:right="86" w:rightChars="41" w:firstLine="422" w:firstLineChars="201"/>
        <w:rPr>
          <w:rFonts w:hint="default" w:ascii="Times New Roman" w:hAnsi="Times New Roman" w:cs="Times New Roman"/>
          <w:color w:val="auto"/>
          <w:highlight w:val="none"/>
        </w:rPr>
      </w:pPr>
      <w:r>
        <w:rPr>
          <w:rFonts w:hint="default" w:ascii="Times New Roman" w:hAnsi="Times New Roman" w:cs="Times New Roman"/>
          <w:color w:val="auto"/>
          <w:spacing w:val="0"/>
          <w:highlight w:val="none"/>
          <w:lang w:val="en-US" w:eastAsia="zh-CN"/>
        </w:rPr>
        <w:t>5.服务期限：</w:t>
      </w:r>
      <w:r>
        <w:rPr>
          <w:rFonts w:hint="default" w:ascii="Times New Roman" w:hAnsi="Times New Roman" w:cs="Times New Roman"/>
          <w:color w:val="auto"/>
          <w:spacing w:val="0"/>
          <w:highlight w:val="none"/>
          <w:lang w:eastAsia="zh-CN"/>
        </w:rPr>
        <w:t>框架协议期限为2年，具体时间以征集人与入围供应商签订框架协议约定的协议期限为准。如有协助评审的项目无法在框架协议有效期内完成，服务单个项目的供应商顺延服务时间，直至项目完成审核工作。</w:t>
      </w:r>
    </w:p>
    <w:p w14:paraId="464A14AB">
      <w:pPr>
        <w:keepNext w:val="0"/>
        <w:keepLines w:val="0"/>
        <w:pageBreakBefore w:val="0"/>
        <w:kinsoku/>
        <w:wordWrap/>
        <w:overflowPunct/>
        <w:topLinePunct/>
        <w:autoSpaceDE/>
        <w:autoSpaceDN/>
        <w:bidi w:val="0"/>
        <w:spacing w:line="400" w:lineRule="exact"/>
        <w:ind w:right="86" w:rightChars="41" w:firstLine="422" w:firstLineChars="201"/>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本标项</w:t>
      </w:r>
      <w:r>
        <w:rPr>
          <w:rFonts w:hint="default" w:ascii="Times New Roman" w:hAnsi="Times New Roman" w:cs="Times New Roman" w:eastAsiaTheme="minorEastAsia"/>
          <w:color w:val="auto"/>
          <w:sz w:val="21"/>
          <w:szCs w:val="21"/>
          <w:highlight w:val="none"/>
          <w:lang w:val="en-US" w:eastAsia="zh-CN"/>
        </w:rPr>
        <w:t>不</w:t>
      </w:r>
      <w:r>
        <w:rPr>
          <w:rFonts w:hint="default" w:ascii="Times New Roman" w:hAnsi="Times New Roman" w:cs="Times New Roman"/>
          <w:color w:val="auto"/>
          <w:highlight w:val="none"/>
        </w:rPr>
        <w:t>接受联合体响应。</w:t>
      </w:r>
    </w:p>
    <w:p w14:paraId="009D52D1">
      <w:pPr>
        <w:keepNext w:val="0"/>
        <w:keepLines w:val="0"/>
        <w:pageBreakBefore w:val="0"/>
        <w:kinsoku/>
        <w:wordWrap/>
        <w:overflowPunct/>
        <w:topLinePunct/>
        <w:autoSpaceDE/>
        <w:autoSpaceDN/>
        <w:bidi w:val="0"/>
        <w:spacing w:line="400" w:lineRule="exact"/>
        <w:ind w:right="86" w:rightChars="41" w:firstLine="442" w:firstLineChars="200"/>
        <w:rPr>
          <w:rFonts w:hint="default" w:ascii="Times New Roman" w:hAnsi="Times New Roman" w:cs="Times New Roman"/>
          <w:b/>
          <w:bCs/>
          <w:color w:val="auto"/>
          <w:sz w:val="22"/>
          <w:szCs w:val="22"/>
          <w:highlight w:val="none"/>
        </w:rPr>
      </w:pPr>
      <w:r>
        <w:rPr>
          <w:rFonts w:hint="default" w:ascii="Times New Roman" w:hAnsi="Times New Roman" w:cs="Times New Roman"/>
          <w:b/>
          <w:bCs/>
          <w:color w:val="auto"/>
          <w:sz w:val="22"/>
          <w:szCs w:val="22"/>
          <w:highlight w:val="none"/>
          <w:lang w:val="en-US" w:eastAsia="zh-CN"/>
        </w:rPr>
        <w:t>二</w:t>
      </w:r>
      <w:r>
        <w:rPr>
          <w:rFonts w:hint="default" w:ascii="Times New Roman" w:hAnsi="Times New Roman" w:cs="Times New Roman"/>
          <w:b/>
          <w:bCs/>
          <w:color w:val="auto"/>
          <w:sz w:val="22"/>
          <w:szCs w:val="22"/>
          <w:highlight w:val="none"/>
        </w:rPr>
        <w:t>、申请人的资格要求</w:t>
      </w:r>
    </w:p>
    <w:p w14:paraId="40FCBE0C">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1.满足《中华人民共和国政府采购法》第二十二条规定。</w:t>
      </w:r>
    </w:p>
    <w:p w14:paraId="0BBB2E04">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rPr>
        <w:t>2.落实政府采购政策需满足的资格要求：</w:t>
      </w:r>
      <w:r>
        <w:rPr>
          <w:rFonts w:hint="eastAsia" w:ascii="Times New Roman" w:hAnsi="Times New Roman" w:cs="Times New Roman"/>
          <w:color w:val="auto"/>
          <w:highlight w:val="none"/>
          <w:lang w:val="en-US" w:eastAsia="zh-CN"/>
        </w:rPr>
        <w:t>本项目</w:t>
      </w:r>
      <w:r>
        <w:rPr>
          <w:rFonts w:hint="eastAsia" w:ascii="Times New Roman" w:hAnsi="Times New Roman" w:cs="Times New Roman"/>
          <w:color w:val="auto"/>
          <w:highlight w:val="none"/>
        </w:rPr>
        <w:t>专门面向中小微企业采购的项目（供应商应为小微企业或监狱企业或残疾人福利性单位)</w:t>
      </w:r>
      <w:r>
        <w:rPr>
          <w:rFonts w:hint="default" w:ascii="Times New Roman" w:hAnsi="Times New Roman" w:cs="Times New Roman"/>
          <w:color w:val="auto"/>
          <w:highlight w:val="none"/>
          <w:lang w:eastAsia="zh-CN"/>
        </w:rPr>
        <w:t>。</w:t>
      </w:r>
    </w:p>
    <w:p w14:paraId="14CA15B5">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3.本项目的特定资格要求：</w:t>
      </w:r>
    </w:p>
    <w:p w14:paraId="3EDD1EFE">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（1）具有有效的营业执照，投标人营业执照须具有工程造价咨询营业范围。</w:t>
      </w:r>
    </w:p>
    <w:p w14:paraId="0C18DDCA">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（2）业绩要求：无</w:t>
      </w:r>
    </w:p>
    <w:p w14:paraId="2DF7064B">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单位负责人为同一人或者存在直接控股、管理关系的不同供应商，不得参与本项目同一合同下的政府采购活动。为本项目提供整体设计、规范编制或者项目管理、监理、检测等服务的供应商，不得再参加本项目的采购活动。</w:t>
      </w:r>
    </w:p>
    <w:p w14:paraId="3BC1BBAC">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对在“信用中国”网站、中国政府采购网被列入失信被执行人、重大税收违法案件当事人名单、政府采购严重违法失信行为记录名单及其他不符合《中华人民共和国政府采购法》第二十二条规定条件的供应商，不得参与政府采购活动。</w:t>
      </w:r>
    </w:p>
    <w:p w14:paraId="3CC1B09C">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（5）按照征集公告的规定获得征集文件。</w:t>
      </w:r>
    </w:p>
    <w:p w14:paraId="736C2797">
      <w:pPr>
        <w:keepNext w:val="0"/>
        <w:keepLines w:val="0"/>
        <w:pageBreakBefore w:val="0"/>
        <w:kinsoku/>
        <w:wordWrap/>
        <w:overflowPunct/>
        <w:topLinePunct/>
        <w:autoSpaceDE/>
        <w:autoSpaceDN/>
        <w:bidi w:val="0"/>
        <w:spacing w:line="400" w:lineRule="exact"/>
        <w:ind w:right="86" w:rightChars="41" w:firstLine="442" w:firstLineChars="200"/>
        <w:rPr>
          <w:rFonts w:hint="default" w:ascii="Times New Roman" w:hAnsi="Times New Roman" w:cs="Times New Roman"/>
          <w:color w:val="auto"/>
          <w:sz w:val="22"/>
          <w:szCs w:val="22"/>
          <w:highlight w:val="none"/>
        </w:rPr>
      </w:pPr>
      <w:r>
        <w:rPr>
          <w:rFonts w:hint="default" w:ascii="Times New Roman" w:hAnsi="Times New Roman" w:cs="Times New Roman"/>
          <w:b/>
          <w:bCs/>
          <w:color w:val="auto"/>
          <w:sz w:val="22"/>
          <w:szCs w:val="22"/>
          <w:highlight w:val="none"/>
          <w:lang w:val="en-US" w:eastAsia="zh-CN"/>
        </w:rPr>
        <w:t>三</w:t>
      </w:r>
      <w:r>
        <w:rPr>
          <w:rFonts w:hint="default" w:ascii="Times New Roman" w:hAnsi="Times New Roman" w:cs="Times New Roman"/>
          <w:b/>
          <w:bCs/>
          <w:color w:val="auto"/>
          <w:sz w:val="22"/>
          <w:szCs w:val="22"/>
          <w:highlight w:val="none"/>
        </w:rPr>
        <w:t>、获取征集文件</w:t>
      </w:r>
    </w:p>
    <w:p w14:paraId="7E0B073C">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时间：</w:t>
      </w:r>
      <w:r>
        <w:rPr>
          <w:rFonts w:hint="default" w:ascii="Times New Roman" w:hAnsi="Times New Roman" w:cs="Times New Roman"/>
          <w:color w:val="auto"/>
          <w:highlight w:val="none"/>
          <w:lang w:val="en-US" w:eastAsia="zh-CN"/>
        </w:rPr>
        <w:t>2026年</w:t>
      </w:r>
      <w:r>
        <w:rPr>
          <w:rFonts w:hint="eastAsia" w:ascii="Times New Roman" w:hAnsi="Times New Roman" w:cs="Times New Roman"/>
          <w:color w:val="auto"/>
          <w:highlight w:val="none"/>
          <w:lang w:val="en-US" w:eastAsia="zh-CN"/>
        </w:rPr>
        <w:t>08</w:t>
      </w:r>
      <w:r>
        <w:rPr>
          <w:rFonts w:hint="default" w:ascii="Times New Roman" w:hAnsi="Times New Roman" w:cs="Times New Roman"/>
          <w:color w:val="auto"/>
          <w:highlight w:val="none"/>
          <w:lang w:val="en-US" w:eastAsia="zh-CN"/>
        </w:rPr>
        <w:t>月</w:t>
      </w:r>
      <w:r>
        <w:rPr>
          <w:rFonts w:hint="eastAsia" w:ascii="Times New Roman" w:hAnsi="Times New Roman" w:cs="Times New Roman"/>
          <w:color w:val="auto"/>
          <w:highlight w:val="none"/>
          <w:lang w:val="en-US" w:eastAsia="zh-CN"/>
        </w:rPr>
        <w:t>12</w:t>
      </w:r>
      <w:r>
        <w:rPr>
          <w:rFonts w:hint="default" w:ascii="Times New Roman" w:hAnsi="Times New Roman" w:cs="Times New Roman"/>
          <w:color w:val="auto"/>
          <w:highlight w:val="none"/>
          <w:lang w:val="en-US" w:eastAsia="zh-CN"/>
        </w:rPr>
        <w:t>日</w:t>
      </w:r>
      <w:r>
        <w:rPr>
          <w:rFonts w:hint="default" w:ascii="Times New Roman" w:hAnsi="Times New Roman" w:cs="Times New Roman"/>
          <w:color w:val="auto"/>
          <w:highlight w:val="none"/>
          <w:u w:val="none"/>
        </w:rPr>
        <w:t>起至</w:t>
      </w:r>
      <w:r>
        <w:rPr>
          <w:rFonts w:hint="default" w:ascii="Times New Roman" w:hAnsi="Times New Roman" w:cs="Times New Roman"/>
          <w:color w:val="auto"/>
          <w:highlight w:val="none"/>
          <w:lang w:val="en-US" w:eastAsia="zh-CN"/>
        </w:rPr>
        <w:t>2026年</w:t>
      </w:r>
      <w:r>
        <w:rPr>
          <w:rFonts w:hint="eastAsia" w:ascii="Times New Roman" w:hAnsi="Times New Roman" w:cs="Times New Roman"/>
          <w:color w:val="auto"/>
          <w:highlight w:val="none"/>
          <w:lang w:val="en-US" w:eastAsia="zh-CN"/>
        </w:rPr>
        <w:t>09</w:t>
      </w:r>
      <w:r>
        <w:rPr>
          <w:rFonts w:hint="default" w:ascii="Times New Roman" w:hAnsi="Times New Roman" w:cs="Times New Roman"/>
          <w:color w:val="auto"/>
          <w:highlight w:val="none"/>
          <w:lang w:val="en-US" w:eastAsia="zh-CN"/>
        </w:rPr>
        <w:t>月</w:t>
      </w:r>
      <w:r>
        <w:rPr>
          <w:rFonts w:hint="eastAsia" w:ascii="Times New Roman" w:hAnsi="Times New Roman" w:cs="Times New Roman"/>
          <w:color w:val="auto"/>
          <w:highlight w:val="none"/>
          <w:lang w:val="en-US" w:eastAsia="zh-CN"/>
        </w:rPr>
        <w:t xml:space="preserve">02 </w:t>
      </w:r>
      <w:r>
        <w:rPr>
          <w:rFonts w:hint="default" w:ascii="Times New Roman" w:hAnsi="Times New Roman" w:cs="Times New Roman"/>
          <w:color w:val="auto"/>
          <w:highlight w:val="none"/>
          <w:lang w:val="en-US" w:eastAsia="zh-CN"/>
        </w:rPr>
        <w:t>日</w:t>
      </w:r>
      <w:r>
        <w:rPr>
          <w:rFonts w:hint="default" w:ascii="Times New Roman" w:hAnsi="Times New Roman" w:cs="Times New Roman"/>
          <w:color w:val="auto"/>
          <w:highlight w:val="none"/>
          <w:u w:val="none"/>
        </w:rPr>
        <w:t>，每天08时00分至12时00分，</w:t>
      </w:r>
      <w:r>
        <w:rPr>
          <w:rFonts w:hint="eastAsia" w:ascii="Times New Roman" w:hAnsi="Times New Roman" w:cs="Times New Roman"/>
          <w:color w:val="auto"/>
          <w:highlight w:val="none"/>
          <w:u w:val="none"/>
          <w:lang w:val="en-US" w:eastAsia="zh-CN"/>
        </w:rPr>
        <w:t>15</w:t>
      </w:r>
      <w:r>
        <w:rPr>
          <w:rFonts w:hint="default" w:ascii="Times New Roman" w:hAnsi="Times New Roman" w:cs="Times New Roman"/>
          <w:color w:val="auto"/>
          <w:highlight w:val="none"/>
          <w:u w:val="none"/>
        </w:rPr>
        <w:t>时00分至</w:t>
      </w:r>
      <w:r>
        <w:rPr>
          <w:rFonts w:hint="eastAsia" w:ascii="Times New Roman" w:hAnsi="Times New Roman" w:cs="Times New Roman"/>
          <w:color w:val="auto"/>
          <w:highlight w:val="none"/>
          <w:u w:val="none"/>
          <w:lang w:val="en-US" w:eastAsia="zh-CN"/>
        </w:rPr>
        <w:t>18</w:t>
      </w:r>
      <w:r>
        <w:rPr>
          <w:rFonts w:hint="default" w:ascii="Times New Roman" w:hAnsi="Times New Roman" w:cs="Times New Roman"/>
          <w:color w:val="auto"/>
          <w:highlight w:val="none"/>
          <w:u w:val="none"/>
        </w:rPr>
        <w:t>时</w:t>
      </w:r>
      <w:r>
        <w:rPr>
          <w:rFonts w:hint="eastAsia" w:ascii="Times New Roman" w:hAnsi="Times New Roman" w:cs="Times New Roman"/>
          <w:color w:val="auto"/>
          <w:highlight w:val="none"/>
          <w:u w:val="none"/>
          <w:lang w:val="en-US" w:eastAsia="zh-CN"/>
        </w:rPr>
        <w:t>00</w:t>
      </w:r>
      <w:r>
        <w:rPr>
          <w:rFonts w:hint="default" w:ascii="Times New Roman" w:hAnsi="Times New Roman" w:cs="Times New Roman"/>
          <w:color w:val="auto"/>
          <w:highlight w:val="none"/>
          <w:u w:val="none"/>
        </w:rPr>
        <w:t>分</w:t>
      </w:r>
      <w:r>
        <w:rPr>
          <w:rFonts w:hint="default" w:ascii="Times New Roman" w:hAnsi="Times New Roman" w:cs="Times New Roman"/>
          <w:color w:val="auto"/>
          <w:highlight w:val="none"/>
          <w:u w:val="none"/>
          <w:lang w:eastAsia="zh-CN"/>
        </w:rPr>
        <w:t>（</w:t>
      </w:r>
      <w:r>
        <w:rPr>
          <w:rFonts w:hint="default" w:ascii="Times New Roman" w:hAnsi="Times New Roman" w:cs="Times New Roman"/>
          <w:color w:val="auto"/>
          <w:highlight w:val="none"/>
        </w:rPr>
        <w:t>北京时间，法定节假日除外</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p>
    <w:p w14:paraId="08CB57F3">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地点</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网址</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广西政府采购云平台。</w:t>
      </w:r>
    </w:p>
    <w:p w14:paraId="3A83672C">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方式：</w:t>
      </w:r>
      <w:r>
        <w:rPr>
          <w:rFonts w:hint="default" w:ascii="Times New Roman" w:hAnsi="Times New Roman" w:cs="Times New Roman"/>
          <w:color w:val="auto"/>
          <w:sz w:val="22"/>
          <w:szCs w:val="22"/>
          <w:highlight w:val="none"/>
          <w:lang w:val="en-US"/>
        </w:rPr>
        <w:t>供应商登录</w:t>
      </w:r>
      <w:r>
        <w:rPr>
          <w:rFonts w:hint="default" w:ascii="Times New Roman" w:hAnsi="Times New Roman" w:cs="Times New Roman"/>
          <w:color w:val="auto"/>
          <w:highlight w:val="none"/>
          <w:lang w:val="en-US" w:eastAsia="zh-CN"/>
        </w:rPr>
        <w:t>广西政府采购云平台</w:t>
      </w:r>
      <w:r>
        <w:rPr>
          <w:rFonts w:hint="default" w:ascii="Times New Roman" w:hAnsi="Times New Roman" w:cs="Times New Roman"/>
          <w:color w:val="auto"/>
          <w:sz w:val="22"/>
          <w:szCs w:val="22"/>
          <w:highlight w:val="none"/>
          <w:lang w:val="en-US"/>
        </w:rPr>
        <w:t>在线申请获取征集文件（进入“项目采购”应用，在获取征集文件菜单中选择项目，申请获取征集文件）。</w:t>
      </w:r>
    </w:p>
    <w:p w14:paraId="54E3A4B6">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售价</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元</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：0</w:t>
      </w:r>
    </w:p>
    <w:p w14:paraId="5E435B19">
      <w:pPr>
        <w:keepNext w:val="0"/>
        <w:keepLines w:val="0"/>
        <w:pageBreakBefore w:val="0"/>
        <w:kinsoku/>
        <w:wordWrap/>
        <w:overflowPunct/>
        <w:topLinePunct/>
        <w:autoSpaceDE/>
        <w:autoSpaceDN/>
        <w:bidi w:val="0"/>
        <w:spacing w:line="400" w:lineRule="exact"/>
        <w:ind w:right="86" w:rightChars="41" w:firstLine="442" w:firstLineChars="200"/>
        <w:rPr>
          <w:rFonts w:hint="default" w:ascii="Times New Roman" w:hAnsi="Times New Roman" w:cs="Times New Roman"/>
          <w:b/>
          <w:bCs/>
          <w:color w:val="auto"/>
          <w:sz w:val="22"/>
          <w:szCs w:val="22"/>
          <w:highlight w:val="none"/>
        </w:rPr>
      </w:pPr>
      <w:r>
        <w:rPr>
          <w:rFonts w:hint="default" w:ascii="Times New Roman" w:hAnsi="Times New Roman" w:cs="Times New Roman"/>
          <w:b/>
          <w:bCs/>
          <w:color w:val="auto"/>
          <w:sz w:val="22"/>
          <w:szCs w:val="22"/>
          <w:highlight w:val="none"/>
          <w:lang w:val="en-US" w:eastAsia="zh-CN"/>
        </w:rPr>
        <w:t>四</w:t>
      </w:r>
      <w:r>
        <w:rPr>
          <w:rFonts w:hint="default" w:ascii="Times New Roman" w:hAnsi="Times New Roman" w:cs="Times New Roman"/>
          <w:b/>
          <w:bCs/>
          <w:color w:val="auto"/>
          <w:sz w:val="22"/>
          <w:szCs w:val="22"/>
          <w:highlight w:val="none"/>
        </w:rPr>
        <w:t>、响应文件提交截止时间</w:t>
      </w:r>
    </w:p>
    <w:p w14:paraId="4C8FE586">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截止时间：</w:t>
      </w:r>
      <w:r>
        <w:rPr>
          <w:rFonts w:hint="default" w:ascii="Times New Roman" w:hAnsi="Times New Roman" w:cs="Times New Roman"/>
          <w:color w:val="auto"/>
          <w:highlight w:val="none"/>
          <w:lang w:val="en-US" w:eastAsia="zh-CN"/>
        </w:rPr>
        <w:t>2026年</w:t>
      </w:r>
      <w:r>
        <w:rPr>
          <w:rFonts w:hint="eastAsia" w:ascii="Times New Roman" w:hAnsi="Times New Roman" w:cs="Times New Roman"/>
          <w:color w:val="auto"/>
          <w:highlight w:val="none"/>
          <w:lang w:val="en-US" w:eastAsia="zh-CN"/>
        </w:rPr>
        <w:t>09</w:t>
      </w:r>
      <w:r>
        <w:rPr>
          <w:rFonts w:hint="default" w:ascii="Times New Roman" w:hAnsi="Times New Roman" w:cs="Times New Roman"/>
          <w:color w:val="auto"/>
          <w:highlight w:val="none"/>
          <w:lang w:val="en-US" w:eastAsia="zh-CN"/>
        </w:rPr>
        <w:t>月</w:t>
      </w:r>
      <w:r>
        <w:rPr>
          <w:rFonts w:hint="eastAsia" w:ascii="Times New Roman" w:hAnsi="Times New Roman" w:cs="Times New Roman"/>
          <w:color w:val="auto"/>
          <w:highlight w:val="none"/>
          <w:lang w:val="en-US" w:eastAsia="zh-CN"/>
        </w:rPr>
        <w:t>03</w:t>
      </w:r>
      <w:r>
        <w:rPr>
          <w:rFonts w:hint="default" w:ascii="Times New Roman" w:hAnsi="Times New Roman" w:cs="Times New Roman"/>
          <w:color w:val="auto"/>
          <w:highlight w:val="none"/>
          <w:lang w:val="en-US" w:eastAsia="zh-CN"/>
        </w:rPr>
        <w:t>日</w:t>
      </w:r>
      <w:r>
        <w:rPr>
          <w:rFonts w:hint="default" w:ascii="Times New Roman" w:hAnsi="Times New Roman" w:cs="Times New Roman"/>
          <w:color w:val="auto"/>
          <w:highlight w:val="none"/>
          <w:lang w:eastAsia="zh-CN"/>
        </w:rPr>
        <w:t>9时30分（</w:t>
      </w:r>
      <w:r>
        <w:rPr>
          <w:rFonts w:hint="default" w:ascii="Times New Roman" w:hAnsi="Times New Roman" w:cs="Times New Roman"/>
          <w:color w:val="auto"/>
          <w:highlight w:val="none"/>
        </w:rPr>
        <w:t>北京时间</w:t>
      </w:r>
      <w:r>
        <w:rPr>
          <w:rFonts w:hint="default" w:ascii="Times New Roman" w:hAnsi="Times New Roman" w:cs="Times New Roman"/>
          <w:color w:val="auto"/>
          <w:highlight w:val="none"/>
          <w:lang w:eastAsia="zh-CN"/>
        </w:rPr>
        <w:t>）</w:t>
      </w:r>
    </w:p>
    <w:p w14:paraId="17CEBFB5">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地点</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网址</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highlight w:val="none"/>
          <w:lang w:val="en-US" w:eastAsia="zh-CN"/>
        </w:rPr>
        <w:t>广西政府采购云平台</w:t>
      </w:r>
      <w:r>
        <w:rPr>
          <w:rFonts w:hint="default" w:ascii="Times New Roman" w:hAnsi="Times New Roman" w:eastAsia="宋体" w:cs="Times New Roman"/>
          <w:color w:val="auto"/>
          <w:sz w:val="21"/>
          <w:szCs w:val="21"/>
          <w:highlight w:val="none"/>
        </w:rPr>
        <w:t>。</w:t>
      </w:r>
    </w:p>
    <w:p w14:paraId="3E55B478">
      <w:pPr>
        <w:keepNext w:val="0"/>
        <w:keepLines w:val="0"/>
        <w:pageBreakBefore w:val="0"/>
        <w:kinsoku/>
        <w:wordWrap/>
        <w:overflowPunct/>
        <w:topLinePunct/>
        <w:autoSpaceDE/>
        <w:autoSpaceDN/>
        <w:bidi w:val="0"/>
        <w:spacing w:line="400" w:lineRule="exact"/>
        <w:ind w:right="86" w:rightChars="41" w:firstLine="442" w:firstLineChars="200"/>
        <w:rPr>
          <w:rFonts w:hint="default" w:ascii="Times New Roman" w:hAnsi="Times New Roman" w:cs="Times New Roman"/>
          <w:b/>
          <w:bCs/>
          <w:color w:val="auto"/>
          <w:sz w:val="22"/>
          <w:szCs w:val="22"/>
          <w:highlight w:val="none"/>
        </w:rPr>
      </w:pPr>
      <w:r>
        <w:rPr>
          <w:rFonts w:hint="default" w:ascii="Times New Roman" w:hAnsi="Times New Roman" w:cs="Times New Roman"/>
          <w:b/>
          <w:bCs/>
          <w:color w:val="auto"/>
          <w:sz w:val="22"/>
          <w:szCs w:val="22"/>
          <w:highlight w:val="none"/>
          <w:lang w:val="en-US" w:eastAsia="zh-CN"/>
        </w:rPr>
        <w:t>五</w:t>
      </w:r>
      <w:r>
        <w:rPr>
          <w:rFonts w:hint="default" w:ascii="Times New Roman" w:hAnsi="Times New Roman" w:cs="Times New Roman"/>
          <w:b/>
          <w:bCs/>
          <w:color w:val="auto"/>
          <w:sz w:val="22"/>
          <w:szCs w:val="22"/>
          <w:highlight w:val="none"/>
        </w:rPr>
        <w:t>、开启</w:t>
      </w:r>
    </w:p>
    <w:p w14:paraId="4C071F08">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开启方式：通过</w:t>
      </w:r>
      <w:r>
        <w:rPr>
          <w:rFonts w:hint="default" w:ascii="Times New Roman" w:hAnsi="Times New Roman" w:cs="Times New Roman"/>
          <w:color w:val="auto"/>
          <w:highlight w:val="none"/>
          <w:lang w:val="en-US" w:eastAsia="zh-CN"/>
        </w:rPr>
        <w:t>广西政府采购云平台</w:t>
      </w:r>
      <w:r>
        <w:rPr>
          <w:rFonts w:hint="default" w:ascii="Times New Roman" w:hAnsi="Times New Roman" w:cs="Times New Roman"/>
          <w:color w:val="auto"/>
          <w:sz w:val="21"/>
          <w:szCs w:val="21"/>
          <w:highlight w:val="none"/>
        </w:rPr>
        <w:t>开启</w:t>
      </w:r>
    </w:p>
    <w:p w14:paraId="263E7F71">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时间：</w:t>
      </w:r>
      <w:r>
        <w:rPr>
          <w:rFonts w:hint="default" w:ascii="Times New Roman" w:hAnsi="Times New Roman" w:cs="Times New Roman"/>
          <w:color w:val="auto"/>
          <w:sz w:val="21"/>
          <w:szCs w:val="21"/>
          <w:highlight w:val="none"/>
          <w:lang w:val="en-US" w:eastAsia="zh-CN"/>
        </w:rPr>
        <w:t>2026年</w:t>
      </w:r>
      <w:r>
        <w:rPr>
          <w:rFonts w:hint="eastAsia" w:ascii="Times New Roman" w:hAnsi="Times New Roman" w:cs="Times New Roman"/>
          <w:color w:val="auto"/>
          <w:sz w:val="21"/>
          <w:szCs w:val="21"/>
          <w:highlight w:val="none"/>
          <w:lang w:val="en-US" w:eastAsia="zh-CN"/>
        </w:rPr>
        <w:t>09</w:t>
      </w:r>
      <w:r>
        <w:rPr>
          <w:rFonts w:hint="default" w:ascii="Times New Roman" w:hAnsi="Times New Roman" w:cs="Times New Roman"/>
          <w:color w:val="auto"/>
          <w:sz w:val="21"/>
          <w:szCs w:val="21"/>
          <w:highlight w:val="none"/>
          <w:lang w:val="en-US" w:eastAsia="zh-CN"/>
        </w:rPr>
        <w:t>月</w:t>
      </w:r>
      <w:r>
        <w:rPr>
          <w:rFonts w:hint="eastAsia" w:ascii="Times New Roman" w:hAnsi="Times New Roman" w:cs="Times New Roman"/>
          <w:color w:val="auto"/>
          <w:sz w:val="21"/>
          <w:szCs w:val="21"/>
          <w:highlight w:val="none"/>
          <w:lang w:val="en-US" w:eastAsia="zh-CN"/>
        </w:rPr>
        <w:t xml:space="preserve">03 </w:t>
      </w:r>
      <w:r>
        <w:rPr>
          <w:rFonts w:hint="default" w:ascii="Times New Roman" w:hAnsi="Times New Roman" w:cs="Times New Roman"/>
          <w:color w:val="auto"/>
          <w:sz w:val="21"/>
          <w:szCs w:val="21"/>
          <w:highlight w:val="none"/>
          <w:lang w:val="en-US" w:eastAsia="zh-CN"/>
        </w:rPr>
        <w:t>日</w:t>
      </w:r>
      <w:r>
        <w:rPr>
          <w:rFonts w:hint="default" w:ascii="Times New Roman" w:hAnsi="Times New Roman" w:cs="Times New Roman"/>
          <w:color w:val="auto"/>
          <w:sz w:val="21"/>
          <w:szCs w:val="21"/>
          <w:highlight w:val="none"/>
          <w:lang w:eastAsia="zh-CN"/>
        </w:rPr>
        <w:t>9时30分（</w:t>
      </w:r>
      <w:r>
        <w:rPr>
          <w:rFonts w:hint="default" w:ascii="Times New Roman" w:hAnsi="Times New Roman" w:cs="Times New Roman"/>
          <w:color w:val="auto"/>
          <w:sz w:val="21"/>
          <w:szCs w:val="21"/>
          <w:highlight w:val="none"/>
        </w:rPr>
        <w:t>北京时间</w:t>
      </w:r>
      <w:r>
        <w:rPr>
          <w:rFonts w:hint="default" w:ascii="Times New Roman" w:hAnsi="Times New Roman" w:cs="Times New Roman"/>
          <w:color w:val="auto"/>
          <w:sz w:val="21"/>
          <w:szCs w:val="21"/>
          <w:highlight w:val="none"/>
          <w:lang w:eastAsia="zh-CN"/>
        </w:rPr>
        <w:t>）</w:t>
      </w:r>
    </w:p>
    <w:p w14:paraId="17ECD3EE">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1"/>
          <w:szCs w:val="21"/>
          <w:highlight w:val="none"/>
        </w:rPr>
        <w:t>地点：</w:t>
      </w:r>
      <w:r>
        <w:rPr>
          <w:rFonts w:hint="default" w:ascii="Times New Roman" w:hAnsi="Times New Roman" w:cs="Times New Roman"/>
          <w:color w:val="auto"/>
          <w:highlight w:val="none"/>
          <w:lang w:val="en-US" w:eastAsia="zh-CN"/>
        </w:rPr>
        <w:t>港口区中心区红树林大厦东塔7楼政府采购开评标室</w:t>
      </w:r>
      <w:r>
        <w:rPr>
          <w:rFonts w:hint="eastAsia" w:ascii="Times New Roman" w:hAnsi="Times New Roman" w:cs="Times New Roman"/>
          <w:color w:val="auto"/>
          <w:highlight w:val="none"/>
          <w:lang w:val="en-US" w:eastAsia="zh-CN"/>
        </w:rPr>
        <w:t>1</w:t>
      </w:r>
      <w:r>
        <w:rPr>
          <w:rFonts w:hint="default" w:ascii="Times New Roman" w:hAnsi="Times New Roman" w:cs="Times New Roman"/>
          <w:color w:val="auto"/>
          <w:highlight w:val="none"/>
          <w:lang w:val="en-US" w:eastAsia="zh-CN"/>
        </w:rPr>
        <w:t>。</w:t>
      </w:r>
    </w:p>
    <w:p w14:paraId="0BD62754">
      <w:pPr>
        <w:keepNext w:val="0"/>
        <w:keepLines w:val="0"/>
        <w:pageBreakBefore w:val="0"/>
        <w:kinsoku/>
        <w:wordWrap/>
        <w:overflowPunct/>
        <w:topLinePunct/>
        <w:autoSpaceDE/>
        <w:autoSpaceDN/>
        <w:bidi w:val="0"/>
        <w:spacing w:line="400" w:lineRule="exact"/>
        <w:ind w:right="86" w:rightChars="41" w:firstLine="442" w:firstLineChars="200"/>
        <w:rPr>
          <w:rFonts w:hint="default" w:ascii="Times New Roman" w:hAnsi="Times New Roman" w:cs="Times New Roman"/>
          <w:b/>
          <w:bCs/>
          <w:color w:val="auto"/>
          <w:sz w:val="22"/>
          <w:szCs w:val="22"/>
          <w:highlight w:val="none"/>
        </w:rPr>
      </w:pPr>
      <w:r>
        <w:rPr>
          <w:rFonts w:hint="default" w:ascii="Times New Roman" w:hAnsi="Times New Roman" w:cs="Times New Roman"/>
          <w:b/>
          <w:bCs/>
          <w:color w:val="auto"/>
          <w:sz w:val="22"/>
          <w:szCs w:val="22"/>
          <w:highlight w:val="none"/>
          <w:lang w:val="en-US" w:eastAsia="zh-CN"/>
        </w:rPr>
        <w:t>六</w:t>
      </w:r>
      <w:r>
        <w:rPr>
          <w:rFonts w:hint="default" w:ascii="Times New Roman" w:hAnsi="Times New Roman" w:cs="Times New Roman"/>
          <w:b/>
          <w:bCs/>
          <w:color w:val="auto"/>
          <w:sz w:val="22"/>
          <w:szCs w:val="22"/>
          <w:highlight w:val="none"/>
        </w:rPr>
        <w:t>、公告期限</w:t>
      </w:r>
    </w:p>
    <w:p w14:paraId="3B29FAB9">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自本公告发布之日起5个工作日。</w:t>
      </w:r>
    </w:p>
    <w:p w14:paraId="3B19D466">
      <w:pPr>
        <w:keepNext w:val="0"/>
        <w:keepLines w:val="0"/>
        <w:pageBreakBefore w:val="0"/>
        <w:kinsoku/>
        <w:wordWrap/>
        <w:overflowPunct/>
        <w:topLinePunct/>
        <w:autoSpaceDE/>
        <w:autoSpaceDN/>
        <w:bidi w:val="0"/>
        <w:spacing w:line="400" w:lineRule="exact"/>
        <w:ind w:right="86" w:rightChars="41" w:firstLine="442" w:firstLineChars="200"/>
        <w:rPr>
          <w:rFonts w:hint="default" w:ascii="Times New Roman" w:hAnsi="Times New Roman" w:cs="Times New Roman"/>
          <w:b/>
          <w:bCs/>
          <w:color w:val="auto"/>
          <w:sz w:val="22"/>
          <w:szCs w:val="22"/>
          <w:highlight w:val="none"/>
        </w:rPr>
      </w:pPr>
      <w:r>
        <w:rPr>
          <w:rFonts w:hint="default" w:ascii="Times New Roman" w:hAnsi="Times New Roman" w:cs="Times New Roman"/>
          <w:b/>
          <w:bCs/>
          <w:color w:val="auto"/>
          <w:sz w:val="22"/>
          <w:szCs w:val="22"/>
          <w:highlight w:val="none"/>
          <w:lang w:val="en-US" w:eastAsia="zh-CN"/>
        </w:rPr>
        <w:t>七</w:t>
      </w:r>
      <w:r>
        <w:rPr>
          <w:rFonts w:hint="default" w:ascii="Times New Roman" w:hAnsi="Times New Roman" w:cs="Times New Roman"/>
          <w:b/>
          <w:bCs/>
          <w:color w:val="auto"/>
          <w:sz w:val="22"/>
          <w:szCs w:val="22"/>
          <w:highlight w:val="none"/>
        </w:rPr>
        <w:t>、其他补充事宜</w:t>
      </w:r>
    </w:p>
    <w:p w14:paraId="3AA64409">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1.公告发布媒体：</w:t>
      </w:r>
      <w:r>
        <w:rPr>
          <w:rFonts w:hint="default" w:ascii="Times New Roman" w:hAnsi="Times New Roman" w:cs="Times New Roman"/>
          <w:color w:val="auto"/>
          <w:highlight w:val="none"/>
          <w:lang w:val="en-US" w:eastAsia="zh-CN"/>
        </w:rPr>
        <w:t>中国政府采购网、广西壮族自治区政府采购网、东兴市人民政府门户网站、全国公共资源交易平台（广西.防城港）</w:t>
      </w:r>
      <w:r>
        <w:rPr>
          <w:rFonts w:hint="default" w:ascii="Times New Roman" w:hAnsi="Times New Roman" w:cs="Times New Roman"/>
          <w:color w:val="auto"/>
          <w:highlight w:val="none"/>
        </w:rPr>
        <w:t>。</w:t>
      </w:r>
    </w:p>
    <w:p w14:paraId="5FA523B6">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2.需落实的政府采购政策：本项目适用政府采购促进中小企业、监狱企业发展、促进残疾人就业等有关政策，具体详见征集文件。</w:t>
      </w:r>
    </w:p>
    <w:p w14:paraId="67EFB25C">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.注意事项：</w:t>
      </w:r>
    </w:p>
    <w:p w14:paraId="33601B8B">
      <w:pPr>
        <w:keepNext w:val="0"/>
        <w:keepLines w:val="0"/>
        <w:pageBreakBefore w:val="0"/>
        <w:kinsoku/>
        <w:wordWrap/>
        <w:overflowPunct/>
        <w:topLinePunct w:val="0"/>
        <w:autoSpaceDE w:val="0"/>
        <w:autoSpaceDN w:val="0"/>
        <w:bidi w:val="0"/>
        <w:adjustRightInd/>
        <w:snapToGrid/>
        <w:spacing w:line="400" w:lineRule="exact"/>
        <w:ind w:firstLine="420" w:firstLineChars="200"/>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（1）本项目为全流程电子化采购项目，通过</w:t>
      </w:r>
      <w:r>
        <w:rPr>
          <w:rFonts w:hint="default" w:ascii="Times New Roman" w:hAnsi="Times New Roman" w:cs="Times New Roman"/>
          <w:color w:val="auto"/>
          <w:highlight w:val="none"/>
          <w:lang w:val="en-US" w:eastAsia="zh-CN"/>
        </w:rPr>
        <w:t>广西政府采购云平台</w:t>
      </w:r>
      <w:r>
        <w:rPr>
          <w:rFonts w:hint="default" w:ascii="Times New Roman" w:hAnsi="Times New Roman" w:eastAsia="宋体" w:cs="Times New Roman"/>
          <w:color w:val="auto"/>
          <w:sz w:val="21"/>
          <w:szCs w:val="21"/>
          <w:highlight w:val="none"/>
          <w:lang w:val="en-US" w:eastAsia="zh-CN"/>
        </w:rPr>
        <w:t>实行在线电子投标，供应商应先安装“电子投标客户端”（请自行前往“</w:t>
      </w:r>
      <w:r>
        <w:rPr>
          <w:rFonts w:hint="default" w:ascii="Times New Roman" w:hAnsi="Times New Roman" w:cs="Times New Roman"/>
          <w:color w:val="auto"/>
          <w:highlight w:val="none"/>
          <w:lang w:val="en-US" w:eastAsia="zh-CN"/>
        </w:rPr>
        <w:t>广西政府采购云平台</w:t>
      </w:r>
      <w:r>
        <w:rPr>
          <w:rFonts w:hint="default" w:ascii="Times New Roman" w:hAnsi="Times New Roman" w:eastAsia="宋体" w:cs="Times New Roman"/>
          <w:color w:val="auto"/>
          <w:sz w:val="21"/>
          <w:szCs w:val="21"/>
          <w:highlight w:val="none"/>
          <w:lang w:val="en-US" w:eastAsia="zh-CN"/>
        </w:rPr>
        <w:t>”进行下载），并按照本项目征集文件和“</w:t>
      </w:r>
      <w:r>
        <w:rPr>
          <w:rFonts w:hint="default" w:ascii="Times New Roman" w:hAnsi="Times New Roman" w:cs="Times New Roman"/>
          <w:color w:val="auto"/>
          <w:highlight w:val="none"/>
          <w:lang w:val="en-US" w:eastAsia="zh-CN"/>
        </w:rPr>
        <w:t>广西政府采购云平台</w:t>
      </w:r>
      <w:r>
        <w:rPr>
          <w:rFonts w:hint="default" w:ascii="Times New Roman" w:hAnsi="Times New Roman" w:eastAsia="宋体" w:cs="Times New Roman"/>
          <w:color w:val="auto"/>
          <w:sz w:val="21"/>
          <w:szCs w:val="21"/>
          <w:highlight w:val="none"/>
          <w:lang w:val="en-US" w:eastAsia="zh-CN"/>
        </w:rPr>
        <w:t>”的要求编制、加密后在投标截止时间前通过网络上传至“</w:t>
      </w:r>
      <w:r>
        <w:rPr>
          <w:rFonts w:hint="default" w:ascii="Times New Roman" w:hAnsi="Times New Roman" w:cs="Times New Roman"/>
          <w:color w:val="auto"/>
          <w:highlight w:val="none"/>
          <w:lang w:val="en-US" w:eastAsia="zh-CN"/>
        </w:rPr>
        <w:t>广西政府采购云平台</w:t>
      </w:r>
      <w:r>
        <w:rPr>
          <w:rFonts w:hint="default" w:ascii="Times New Roman" w:hAnsi="Times New Roman" w:eastAsia="宋体" w:cs="Times New Roman"/>
          <w:color w:val="auto"/>
          <w:sz w:val="21"/>
          <w:szCs w:val="21"/>
          <w:highlight w:val="none"/>
          <w:lang w:val="en-US" w:eastAsia="zh-CN"/>
        </w:rPr>
        <w:t>”（加密的电子响应文件是指后缀名为“jmbs”的文件），供应商在“</w:t>
      </w:r>
      <w:r>
        <w:rPr>
          <w:rFonts w:hint="default" w:ascii="Times New Roman" w:hAnsi="Times New Roman" w:cs="Times New Roman"/>
          <w:color w:val="auto"/>
          <w:highlight w:val="none"/>
          <w:lang w:val="en-US" w:eastAsia="zh-CN"/>
        </w:rPr>
        <w:t>广西政府采购云平台</w:t>
      </w:r>
      <w:r>
        <w:rPr>
          <w:rFonts w:hint="default" w:ascii="Times New Roman" w:hAnsi="Times New Roman" w:eastAsia="宋体" w:cs="Times New Roman"/>
          <w:color w:val="auto"/>
          <w:sz w:val="21"/>
          <w:szCs w:val="21"/>
          <w:highlight w:val="none"/>
          <w:lang w:val="en-US" w:eastAsia="zh-CN"/>
        </w:rPr>
        <w:t>”提交电子响应文件时，请填写参加远程开标活动经办人联系方式。供应商登录“</w:t>
      </w:r>
      <w:r>
        <w:rPr>
          <w:rFonts w:hint="default" w:ascii="Times New Roman" w:hAnsi="Times New Roman" w:cs="Times New Roman"/>
          <w:color w:val="auto"/>
          <w:highlight w:val="none"/>
          <w:lang w:val="en-US" w:eastAsia="zh-CN"/>
        </w:rPr>
        <w:t>广西政府采购云平台</w:t>
      </w:r>
      <w:r>
        <w:rPr>
          <w:rFonts w:hint="default" w:ascii="Times New Roman" w:hAnsi="Times New Roman" w:eastAsia="宋体" w:cs="Times New Roman"/>
          <w:color w:val="auto"/>
          <w:sz w:val="21"/>
          <w:szCs w:val="21"/>
          <w:highlight w:val="none"/>
          <w:lang w:val="en-US" w:eastAsia="zh-CN"/>
        </w:rPr>
        <w:t>”，依次进入“服务中心</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项目采购</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操作流程</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电子招投标</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政府采购项目电子交易管理操作指南</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供应商”查看电子投标具体操作流程。</w:t>
      </w:r>
    </w:p>
    <w:p w14:paraId="1A5445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76" w:afterAutospacing="0" w:line="400" w:lineRule="exact"/>
        <w:ind w:left="0" w:right="0"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shd w:val="clear" w:fill="FFFFFF"/>
          <w:lang w:val="en-US" w:eastAsia="zh-CN" w:bidi="ar"/>
        </w:rPr>
        <w:t>（2）未进行网上注册并办理数字证书（CA认证）的供应商将无法参与本项目政府采购活动，供应商应当在投标截止时间前，完成电子交易平台上的CA数字证书办理及响应文件的提交（供应商可登录“广西政府采购网”，依次进入“办事服务</w:t>
      </w:r>
      <w:r>
        <w:rPr>
          <w:rFonts w:hint="default" w:ascii="Times New Roman" w:hAnsi="Times New Roman" w:cs="Times New Roman"/>
          <w:color w:val="auto"/>
          <w:kern w:val="0"/>
          <w:sz w:val="21"/>
          <w:szCs w:val="21"/>
          <w:highlight w:val="none"/>
          <w:shd w:val="clear" w:fill="FFFFFF"/>
          <w:lang w:val="en-US" w:eastAsia="zh-CN" w:bidi="ar"/>
        </w:rPr>
        <w:t>－</w:t>
      </w:r>
      <w:r>
        <w:rPr>
          <w:rFonts w:hint="default" w:ascii="Times New Roman" w:hAnsi="Times New Roman" w:eastAsia="宋体" w:cs="Times New Roman"/>
          <w:color w:val="auto"/>
          <w:kern w:val="0"/>
          <w:sz w:val="21"/>
          <w:szCs w:val="21"/>
          <w:highlight w:val="none"/>
          <w:shd w:val="clear" w:fill="FFFFFF"/>
          <w:lang w:val="en-US" w:eastAsia="zh-CN" w:bidi="ar"/>
        </w:rPr>
        <w:t>下载专区”或者</w:t>
      </w:r>
      <w:r>
        <w:rPr>
          <w:rFonts w:hint="default" w:ascii="Times New Roman" w:hAnsi="Times New Roman" w:cs="Times New Roman"/>
          <w:color w:val="auto"/>
          <w:kern w:val="0"/>
          <w:sz w:val="21"/>
          <w:szCs w:val="21"/>
          <w:highlight w:val="none"/>
          <w:shd w:val="clear" w:fill="FFFFFF"/>
          <w:lang w:val="en-US" w:eastAsia="zh-CN" w:bidi="ar"/>
        </w:rPr>
        <w:t>登录</w:t>
      </w:r>
      <w:r>
        <w:rPr>
          <w:rFonts w:hint="default" w:ascii="Times New Roman" w:hAnsi="Times New Roman" w:eastAsia="宋体" w:cs="Times New Roman"/>
          <w:color w:val="auto"/>
          <w:kern w:val="0"/>
          <w:sz w:val="21"/>
          <w:szCs w:val="21"/>
          <w:highlight w:val="none"/>
          <w:shd w:val="clear" w:fill="FFFFFF"/>
          <w:lang w:val="en-US" w:eastAsia="zh-CN" w:bidi="ar"/>
        </w:rPr>
        <w:t>“</w:t>
      </w:r>
      <w:r>
        <w:rPr>
          <w:rFonts w:hint="default" w:ascii="Times New Roman" w:hAnsi="Times New Roman" w:cs="Times New Roman"/>
          <w:color w:val="auto"/>
          <w:highlight w:val="none"/>
          <w:lang w:val="en-US" w:eastAsia="zh-CN"/>
        </w:rPr>
        <w:t>广西政府采购云平台</w:t>
      </w:r>
      <w:r>
        <w:rPr>
          <w:rFonts w:hint="default" w:ascii="Times New Roman" w:hAnsi="Times New Roman" w:eastAsia="宋体" w:cs="Times New Roman"/>
          <w:color w:val="auto"/>
          <w:kern w:val="0"/>
          <w:sz w:val="21"/>
          <w:szCs w:val="21"/>
          <w:highlight w:val="none"/>
          <w:shd w:val="clear" w:fill="FFFFFF"/>
          <w:lang w:val="en-US" w:eastAsia="zh-CN" w:bidi="ar"/>
        </w:rPr>
        <w:t>”，依次进入“服务中心</w:t>
      </w:r>
      <w:r>
        <w:rPr>
          <w:rFonts w:hint="default" w:ascii="Times New Roman" w:hAnsi="Times New Roman" w:cs="Times New Roman"/>
          <w:color w:val="auto"/>
          <w:kern w:val="0"/>
          <w:sz w:val="21"/>
          <w:szCs w:val="21"/>
          <w:highlight w:val="none"/>
          <w:shd w:val="clear" w:fill="FFFFFF"/>
          <w:lang w:val="en-US" w:eastAsia="zh-CN" w:bidi="ar"/>
        </w:rPr>
        <w:t>－</w:t>
      </w:r>
      <w:r>
        <w:rPr>
          <w:rFonts w:hint="default" w:ascii="Times New Roman" w:hAnsi="Times New Roman" w:eastAsia="宋体" w:cs="Times New Roman"/>
          <w:color w:val="auto"/>
          <w:kern w:val="0"/>
          <w:sz w:val="21"/>
          <w:szCs w:val="21"/>
          <w:highlight w:val="none"/>
          <w:shd w:val="clear" w:fill="FFFFFF"/>
          <w:lang w:val="en-US" w:eastAsia="zh-CN" w:bidi="ar"/>
        </w:rPr>
        <w:t>入驻与配置”中查看CA数字证书办理操作流程。如在操作过程中遇到问题或者需要技术支持，请致电政采云客服热线：95763）。</w:t>
      </w:r>
    </w:p>
    <w:p w14:paraId="282B227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76" w:afterAutospacing="0" w:line="400" w:lineRule="exact"/>
        <w:ind w:left="0" w:right="0"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shd w:val="clear" w:fill="FFFFFF"/>
          <w:lang w:val="en-US" w:eastAsia="zh-CN" w:bidi="ar"/>
        </w:rPr>
        <w:t>（3）CA证书在线解密：供应商投标时，需凭制作响应文件时用来加密的有效数字证书（CA认证）登录“政采云”平台电子开标大厅现场按规定时间对加密的响应文件进行解密，否则后果自负。</w:t>
      </w:r>
    </w:p>
    <w:p w14:paraId="67F3C79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76" w:afterAutospacing="0" w:line="400" w:lineRule="exact"/>
        <w:ind w:left="0" w:right="0"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shd w:val="clear" w:fill="FFFFFF"/>
          <w:lang w:val="en-US" w:eastAsia="zh-CN" w:bidi="ar"/>
        </w:rPr>
        <w:t>注：1）为确保网上操作合法、有效和安全，请供应商确保在电子投标过程中能够对相关数据电文进行加密和使用电子签章，妥善保管CA数字证书并使用有效的CA数字证书参与整个招标活动。2）供应商应当在投标截止时间前完成电子响应文件的上传、提交，投标截止时间前可以补充、修改或者撤回响应文件。补充或者修改响应文件的，应当先行撤回原响应文件，补充、修改后重新上传、提交，投标截止时间前未完成上传、提交的，视为撤回响应文件。投标截止时间以后上传递交的响应文件，“</w:t>
      </w:r>
      <w:r>
        <w:rPr>
          <w:rFonts w:hint="default" w:ascii="Times New Roman" w:hAnsi="Times New Roman" w:cs="Times New Roman"/>
          <w:color w:val="auto"/>
          <w:highlight w:val="none"/>
          <w:lang w:val="en-US" w:eastAsia="zh-CN"/>
        </w:rPr>
        <w:t>广西政府采购云平台</w:t>
      </w:r>
      <w:r>
        <w:rPr>
          <w:rFonts w:hint="default" w:ascii="Times New Roman" w:hAnsi="Times New Roman" w:eastAsia="宋体" w:cs="Times New Roman"/>
          <w:color w:val="auto"/>
          <w:kern w:val="0"/>
          <w:sz w:val="21"/>
          <w:szCs w:val="21"/>
          <w:highlight w:val="none"/>
          <w:shd w:val="clear" w:fill="FFFFFF"/>
          <w:lang w:val="en-US" w:eastAsia="zh-CN" w:bidi="ar"/>
        </w:rPr>
        <w:t>”将予以拒收</w:t>
      </w:r>
      <w:r>
        <w:rPr>
          <w:rFonts w:hint="default" w:ascii="Times New Roman" w:hAnsi="Times New Roman" w:eastAsia="宋体" w:cs="Times New Roman"/>
          <w:color w:val="auto"/>
          <w:sz w:val="21"/>
          <w:szCs w:val="21"/>
          <w:highlight w:val="none"/>
        </w:rPr>
        <w:t>。</w:t>
      </w:r>
    </w:p>
    <w:p w14:paraId="7A539BB8">
      <w:pPr>
        <w:keepNext w:val="0"/>
        <w:keepLines w:val="0"/>
        <w:pageBreakBefore w:val="0"/>
        <w:numPr>
          <w:ilvl w:val="0"/>
          <w:numId w:val="0"/>
        </w:numPr>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监督名称：</w:t>
      </w:r>
      <w:r>
        <w:rPr>
          <w:rFonts w:hint="default" w:ascii="Times New Roman" w:hAnsi="Times New Roman" w:cs="Times New Roman"/>
          <w:color w:val="auto"/>
          <w:sz w:val="21"/>
          <w:szCs w:val="21"/>
          <w:highlight w:val="none"/>
          <w:lang w:val="en-US" w:eastAsia="zh-CN"/>
        </w:rPr>
        <w:t>东兴市政府采购中心</w:t>
      </w:r>
      <w:r>
        <w:rPr>
          <w:rFonts w:hint="default" w:ascii="Times New Roman" w:hAnsi="Times New Roman" w:eastAsia="宋体" w:cs="Times New Roman"/>
          <w:color w:val="auto"/>
          <w:sz w:val="21"/>
          <w:szCs w:val="21"/>
          <w:highlight w:val="none"/>
          <w:lang w:val="en-US" w:eastAsia="zh-CN"/>
        </w:rPr>
        <w:t> </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电话：</w:t>
      </w:r>
      <w:r>
        <w:rPr>
          <w:rFonts w:hint="default" w:ascii="Times New Roman" w:hAnsi="Times New Roman" w:cs="Times New Roman"/>
          <w:color w:val="auto"/>
          <w:sz w:val="21"/>
          <w:szCs w:val="21"/>
          <w:highlight w:val="none"/>
          <w:lang w:val="en-US" w:eastAsia="zh-CN"/>
        </w:rPr>
        <w:t>0770-7690518</w:t>
      </w:r>
    </w:p>
    <w:p w14:paraId="62946095">
      <w:pPr>
        <w:keepNext w:val="0"/>
        <w:keepLines w:val="0"/>
        <w:pageBreakBefore w:val="0"/>
        <w:numPr>
          <w:ilvl w:val="0"/>
          <w:numId w:val="0"/>
        </w:numPr>
        <w:kinsoku/>
        <w:wordWrap/>
        <w:overflowPunct/>
        <w:topLinePunct/>
        <w:autoSpaceDE/>
        <w:autoSpaceDN/>
        <w:bidi w:val="0"/>
        <w:spacing w:line="400" w:lineRule="exact"/>
        <w:ind w:right="86" w:rightChars="41" w:firstLine="420" w:firstLineChars="200"/>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5.本项目采用远程异地评标。</w:t>
      </w:r>
    </w:p>
    <w:p w14:paraId="5CD672A5">
      <w:pPr>
        <w:keepNext w:val="0"/>
        <w:keepLines w:val="0"/>
        <w:pageBreakBefore w:val="0"/>
        <w:kinsoku/>
        <w:wordWrap/>
        <w:overflowPunct/>
        <w:topLinePunct/>
        <w:autoSpaceDE/>
        <w:autoSpaceDN/>
        <w:bidi w:val="0"/>
        <w:spacing w:line="400" w:lineRule="exact"/>
        <w:ind w:right="86" w:rightChars="41" w:firstLine="442" w:firstLineChars="200"/>
        <w:rPr>
          <w:rFonts w:hint="default" w:ascii="Times New Roman" w:hAnsi="Times New Roman" w:cs="Times New Roman"/>
          <w:b/>
          <w:bCs/>
          <w:color w:val="auto"/>
          <w:sz w:val="22"/>
          <w:szCs w:val="22"/>
          <w:highlight w:val="none"/>
        </w:rPr>
      </w:pPr>
      <w:r>
        <w:rPr>
          <w:rFonts w:hint="default" w:ascii="Times New Roman" w:hAnsi="Times New Roman" w:cs="Times New Roman"/>
          <w:b/>
          <w:bCs/>
          <w:color w:val="auto"/>
          <w:sz w:val="22"/>
          <w:szCs w:val="22"/>
          <w:highlight w:val="none"/>
          <w:lang w:val="en-US" w:eastAsia="zh-CN"/>
        </w:rPr>
        <w:t>八</w:t>
      </w:r>
      <w:r>
        <w:rPr>
          <w:rFonts w:hint="default" w:ascii="Times New Roman" w:hAnsi="Times New Roman" w:cs="Times New Roman"/>
          <w:b/>
          <w:bCs/>
          <w:color w:val="auto"/>
          <w:sz w:val="22"/>
          <w:szCs w:val="22"/>
          <w:highlight w:val="none"/>
        </w:rPr>
        <w:t>、对本次招标提出询问，请按以下方式联系</w:t>
      </w:r>
    </w:p>
    <w:p w14:paraId="7F4E3582">
      <w:pPr>
        <w:keepNext w:val="0"/>
        <w:keepLines w:val="0"/>
        <w:pageBreakBefore w:val="0"/>
        <w:kinsoku/>
        <w:wordWrap/>
        <w:overflowPunct/>
        <w:topLinePunct/>
        <w:autoSpaceDE/>
        <w:autoSpaceDN/>
        <w:bidi w:val="0"/>
        <w:spacing w:line="400" w:lineRule="exact"/>
        <w:ind w:right="86" w:rightChars="41"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r>
        <w:rPr>
          <w:rFonts w:hint="default" w:ascii="Times New Roman" w:hAnsi="Times New Roman" w:eastAsia="宋体" w:cs="Times New Roman"/>
          <w:color w:val="auto"/>
          <w:sz w:val="21"/>
          <w:szCs w:val="21"/>
          <w:highlight w:val="none"/>
          <w:lang w:val="en-US" w:eastAsia="zh-CN"/>
        </w:rPr>
        <w:t>征集人</w:t>
      </w:r>
      <w:r>
        <w:rPr>
          <w:rFonts w:hint="default" w:ascii="Times New Roman" w:hAnsi="Times New Roman" w:eastAsia="宋体" w:cs="Times New Roman"/>
          <w:color w:val="auto"/>
          <w:sz w:val="21"/>
          <w:szCs w:val="21"/>
          <w:highlight w:val="none"/>
        </w:rPr>
        <w:t>信息</w:t>
      </w:r>
    </w:p>
    <w:p w14:paraId="5E01485E">
      <w:pPr>
        <w:keepNext w:val="0"/>
        <w:keepLines w:val="0"/>
        <w:pageBreakBefore w:val="0"/>
        <w:kinsoku/>
        <w:wordWrap/>
        <w:overflowPunct/>
        <w:topLinePunct/>
        <w:autoSpaceDE/>
        <w:autoSpaceDN/>
        <w:bidi w:val="0"/>
        <w:adjustRightInd/>
        <w:spacing w:line="400" w:lineRule="exact"/>
        <w:ind w:right="86" w:rightChars="41" w:firstLine="420" w:firstLineChars="200"/>
        <w:textAlignment w:val="auto"/>
        <w:rPr>
          <w:rFonts w:hint="default" w:ascii="Times New Roman" w:hAnsi="Times New Roman" w:eastAsia="宋体" w:cs="Times New Roman"/>
          <w:color w:val="auto"/>
          <w:sz w:val="21"/>
          <w:szCs w:val="21"/>
          <w:highlight w:val="none"/>
          <w:u w:val="none"/>
          <w:lang w:eastAsia="zh-CN"/>
        </w:rPr>
      </w:pPr>
      <w:r>
        <w:rPr>
          <w:rFonts w:hint="default" w:ascii="Times New Roman" w:hAnsi="Times New Roman" w:eastAsia="宋体" w:cs="Times New Roman"/>
          <w:color w:val="auto"/>
          <w:sz w:val="21"/>
          <w:szCs w:val="21"/>
          <w:highlight w:val="none"/>
        </w:rPr>
        <w:t>名称：</w:t>
      </w:r>
      <w:r>
        <w:rPr>
          <w:rFonts w:hint="default" w:ascii="Times New Roman" w:hAnsi="Times New Roman" w:cs="Times New Roman"/>
          <w:color w:val="auto"/>
          <w:sz w:val="21"/>
          <w:szCs w:val="21"/>
          <w:highlight w:val="none"/>
          <w:u w:val="none"/>
          <w:lang w:eastAsia="zh-CN"/>
        </w:rPr>
        <w:t>东兴市审计局</w:t>
      </w:r>
    </w:p>
    <w:p w14:paraId="3E712431">
      <w:pPr>
        <w:keepNext w:val="0"/>
        <w:keepLines w:val="0"/>
        <w:pageBreakBefore w:val="0"/>
        <w:kinsoku/>
        <w:wordWrap/>
        <w:overflowPunct/>
        <w:topLinePunct/>
        <w:autoSpaceDE/>
        <w:autoSpaceDN/>
        <w:bidi w:val="0"/>
        <w:adjustRightInd/>
        <w:spacing w:line="400" w:lineRule="exact"/>
        <w:ind w:right="86" w:rightChars="41" w:firstLine="420" w:firstLineChars="20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地址：广西</w:t>
      </w:r>
      <w:r>
        <w:rPr>
          <w:rFonts w:hint="default" w:ascii="Times New Roman" w:hAnsi="Times New Roman" w:eastAsia="宋体" w:cs="Times New Roman"/>
          <w:color w:val="auto"/>
          <w:sz w:val="21"/>
          <w:szCs w:val="21"/>
          <w:highlight w:val="none"/>
          <w:lang w:eastAsia="zh-CN"/>
        </w:rPr>
        <w:t>东兴市</w:t>
      </w:r>
      <w:r>
        <w:rPr>
          <w:rFonts w:hint="eastAsia" w:ascii="Times New Roman" w:hAnsi="Times New Roman" w:cs="Times New Roman"/>
          <w:color w:val="auto"/>
          <w:sz w:val="21"/>
          <w:szCs w:val="21"/>
          <w:highlight w:val="none"/>
          <w:lang w:eastAsia="zh-CN"/>
        </w:rPr>
        <w:t>东兴镇</w:t>
      </w:r>
      <w:r>
        <w:rPr>
          <w:rFonts w:hint="default" w:ascii="Times New Roman" w:hAnsi="Times New Roman" w:eastAsia="宋体" w:cs="Times New Roman"/>
          <w:color w:val="auto"/>
          <w:sz w:val="21"/>
          <w:szCs w:val="21"/>
          <w:highlight w:val="none"/>
          <w:lang w:eastAsia="zh-CN"/>
        </w:rPr>
        <w:t>富豪路</w:t>
      </w:r>
    </w:p>
    <w:p w14:paraId="5C0A039C">
      <w:pPr>
        <w:keepNext w:val="0"/>
        <w:keepLines w:val="0"/>
        <w:pageBreakBefore w:val="0"/>
        <w:kinsoku/>
        <w:wordWrap/>
        <w:overflowPunct/>
        <w:topLinePunct/>
        <w:autoSpaceDE/>
        <w:autoSpaceDN/>
        <w:bidi w:val="0"/>
        <w:adjustRightInd/>
        <w:spacing w:line="400" w:lineRule="exact"/>
        <w:ind w:right="86" w:rightChars="41"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联系人</w:t>
      </w:r>
      <w:r>
        <w:rPr>
          <w:rFonts w:hint="default"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陈工</w:t>
      </w:r>
    </w:p>
    <w:p w14:paraId="4BE26A27">
      <w:pPr>
        <w:keepNext w:val="0"/>
        <w:keepLines w:val="0"/>
        <w:pageBreakBefore w:val="0"/>
        <w:kinsoku/>
        <w:wordWrap/>
        <w:overflowPunct/>
        <w:topLinePunct/>
        <w:autoSpaceDE/>
        <w:autoSpaceDN/>
        <w:bidi w:val="0"/>
        <w:adjustRightInd/>
        <w:spacing w:line="400" w:lineRule="exact"/>
        <w:ind w:right="86" w:rightChars="41" w:firstLine="420" w:firstLineChars="200"/>
        <w:textAlignment w:val="auto"/>
        <w:rPr>
          <w:rFonts w:hint="default" w:ascii="Times New Roman" w:hAnsi="Times New Roman" w:eastAsia="宋体" w:cs="Times New Roman"/>
          <w:color w:val="auto"/>
          <w:spacing w:val="0"/>
          <w:sz w:val="21"/>
          <w:szCs w:val="21"/>
          <w:highlight w:val="none"/>
          <w:u w:val="none"/>
          <w:lang w:val="en-US" w:eastAsia="zh-CN"/>
        </w:rPr>
      </w:pPr>
      <w:r>
        <w:rPr>
          <w:rFonts w:hint="default" w:ascii="Times New Roman" w:hAnsi="Times New Roman" w:eastAsia="宋体" w:cs="Times New Roman"/>
          <w:color w:val="auto"/>
          <w:sz w:val="21"/>
          <w:szCs w:val="21"/>
          <w:highlight w:val="none"/>
        </w:rPr>
        <w:t>联系方式：</w:t>
      </w:r>
      <w:r>
        <w:rPr>
          <w:rFonts w:hint="eastAsia" w:ascii="Times New Roman" w:hAnsi="Times New Roman" w:cs="Times New Roman"/>
          <w:color w:val="auto"/>
          <w:sz w:val="21"/>
          <w:szCs w:val="21"/>
          <w:highlight w:val="none"/>
          <w:lang w:eastAsia="zh-CN"/>
        </w:rPr>
        <w:t>0770-6262811</w:t>
      </w:r>
    </w:p>
    <w:p w14:paraId="1C7E7796">
      <w:pPr>
        <w:pStyle w:val="7"/>
        <w:keepNext w:val="0"/>
        <w:keepLines w:val="0"/>
        <w:pageBreakBefore w:val="0"/>
        <w:wordWrap/>
        <w:overflowPunct/>
        <w:bidi w:val="0"/>
        <w:spacing w:line="400" w:lineRule="exact"/>
        <w:ind w:firstLine="420" w:firstLineChars="200"/>
        <w:rPr>
          <w:rFonts w:hint="default" w:ascii="Times New Roman" w:hAnsi="Times New Roman" w:cs="Times New Roman"/>
          <w:color w:val="auto"/>
          <w:spacing w:val="0"/>
          <w:sz w:val="21"/>
          <w:szCs w:val="21"/>
          <w:highlight w:val="none"/>
          <w:u w:val="none"/>
          <w:lang w:eastAsia="zh-CN"/>
        </w:rPr>
      </w:pPr>
      <w:r>
        <w:rPr>
          <w:rFonts w:hint="default" w:ascii="Times New Roman" w:hAnsi="Times New Roman" w:cs="Times New Roman"/>
          <w:color w:val="auto"/>
          <w:spacing w:val="0"/>
          <w:sz w:val="21"/>
          <w:szCs w:val="21"/>
          <w:highlight w:val="none"/>
          <w:u w:val="none"/>
          <w:lang w:val="en-US" w:eastAsia="zh-CN"/>
        </w:rPr>
        <w:t>2.</w:t>
      </w:r>
      <w:r>
        <w:rPr>
          <w:rFonts w:hint="default" w:ascii="Times New Roman" w:hAnsi="Times New Roman" w:cs="Times New Roman"/>
          <w:color w:val="auto"/>
          <w:spacing w:val="0"/>
          <w:sz w:val="21"/>
          <w:szCs w:val="21"/>
          <w:highlight w:val="none"/>
          <w:u w:val="none"/>
          <w:lang w:eastAsia="zh-CN"/>
        </w:rPr>
        <w:t>采购代理机构</w:t>
      </w:r>
    </w:p>
    <w:p w14:paraId="18C4918C">
      <w:pPr>
        <w:keepNext w:val="0"/>
        <w:keepLines w:val="0"/>
        <w:pageBreakBefore w:val="0"/>
        <w:kinsoku/>
        <w:wordWrap/>
        <w:overflowPunct/>
        <w:topLinePunct/>
        <w:autoSpaceDE/>
        <w:autoSpaceDN/>
        <w:bidi w:val="0"/>
        <w:spacing w:before="105" w:line="400" w:lineRule="exact"/>
        <w:ind w:right="86" w:rightChars="41" w:firstLine="420" w:firstLineChars="200"/>
        <w:rPr>
          <w:rFonts w:hint="default" w:ascii="Times New Roman" w:hAnsi="Times New Roman" w:eastAsia="宋体" w:cs="Times New Roman"/>
          <w:color w:val="auto"/>
          <w:spacing w:val="0"/>
          <w:kern w:val="0"/>
          <w:sz w:val="21"/>
          <w:szCs w:val="21"/>
          <w:highlight w:val="none"/>
          <w:u w:val="none"/>
          <w:lang w:val="zh-CN" w:eastAsia="zh-CN" w:bidi="zh-CN"/>
        </w:rPr>
      </w:pPr>
      <w:r>
        <w:rPr>
          <w:rFonts w:hint="default" w:ascii="Times New Roman" w:hAnsi="Times New Roman" w:eastAsia="宋体" w:cs="Times New Roman"/>
          <w:color w:val="auto"/>
          <w:spacing w:val="0"/>
          <w:kern w:val="0"/>
          <w:sz w:val="21"/>
          <w:szCs w:val="21"/>
          <w:highlight w:val="none"/>
          <w:u w:val="none"/>
          <w:lang w:val="zh-CN" w:eastAsia="zh-CN" w:bidi="zh-CN"/>
        </w:rPr>
        <w:t>采购代理机构：</w:t>
      </w:r>
      <w:r>
        <w:rPr>
          <w:rFonts w:hint="default" w:ascii="Times New Roman" w:hAnsi="Times New Roman" w:cs="Times New Roman"/>
          <w:color w:val="auto"/>
          <w:spacing w:val="0"/>
          <w:kern w:val="0"/>
          <w:sz w:val="21"/>
          <w:szCs w:val="21"/>
          <w:highlight w:val="none"/>
          <w:u w:val="none"/>
          <w:lang w:val="zh-CN" w:eastAsia="zh-CN" w:bidi="zh-CN"/>
        </w:rPr>
        <w:t>广西中鑫益项目管理有限公司</w:t>
      </w:r>
    </w:p>
    <w:p w14:paraId="187F82CA">
      <w:pPr>
        <w:keepNext w:val="0"/>
        <w:keepLines w:val="0"/>
        <w:pageBreakBefore w:val="0"/>
        <w:kinsoku/>
        <w:wordWrap/>
        <w:overflowPunct/>
        <w:topLinePunct/>
        <w:autoSpaceDE/>
        <w:autoSpaceDN/>
        <w:bidi w:val="0"/>
        <w:spacing w:before="105" w:line="400" w:lineRule="exact"/>
        <w:ind w:right="86" w:rightChars="41" w:firstLine="420" w:firstLineChars="200"/>
        <w:rPr>
          <w:rFonts w:hint="default" w:ascii="Times New Roman" w:hAnsi="Times New Roman" w:eastAsia="宋体" w:cs="Times New Roman"/>
          <w:color w:val="auto"/>
          <w:spacing w:val="0"/>
          <w:kern w:val="0"/>
          <w:sz w:val="21"/>
          <w:szCs w:val="21"/>
          <w:highlight w:val="none"/>
          <w:u w:val="none"/>
          <w:lang w:val="zh-CN" w:eastAsia="zh-CN" w:bidi="zh-CN"/>
        </w:rPr>
      </w:pPr>
      <w:r>
        <w:rPr>
          <w:rFonts w:hint="default" w:ascii="Times New Roman" w:hAnsi="Times New Roman" w:eastAsia="宋体" w:cs="Times New Roman"/>
          <w:color w:val="auto"/>
          <w:spacing w:val="0"/>
          <w:kern w:val="0"/>
          <w:sz w:val="21"/>
          <w:szCs w:val="21"/>
          <w:highlight w:val="none"/>
          <w:u w:val="none"/>
          <w:lang w:val="zh-CN" w:eastAsia="zh-CN" w:bidi="zh-CN"/>
        </w:rPr>
        <w:t>联系地址：</w:t>
      </w:r>
      <w:r>
        <w:rPr>
          <w:rFonts w:hint="default" w:ascii="Times New Roman" w:hAnsi="Times New Roman" w:cs="Times New Roman"/>
          <w:color w:val="auto"/>
          <w:spacing w:val="0"/>
          <w:kern w:val="0"/>
          <w:sz w:val="21"/>
          <w:szCs w:val="21"/>
          <w:highlight w:val="none"/>
          <w:u w:val="none"/>
          <w:lang w:val="zh-CN" w:eastAsia="zh-CN" w:bidi="zh-CN"/>
        </w:rPr>
        <w:t>东兴市福海路31号</w:t>
      </w:r>
    </w:p>
    <w:p w14:paraId="1D6D0EB3">
      <w:pPr>
        <w:keepNext w:val="0"/>
        <w:keepLines w:val="0"/>
        <w:pageBreakBefore w:val="0"/>
        <w:kinsoku/>
        <w:wordWrap/>
        <w:overflowPunct/>
        <w:topLinePunct/>
        <w:autoSpaceDE/>
        <w:autoSpaceDN/>
        <w:bidi w:val="0"/>
        <w:spacing w:before="105" w:line="400" w:lineRule="exact"/>
        <w:ind w:right="86" w:rightChars="41" w:firstLine="420" w:firstLineChars="200"/>
        <w:rPr>
          <w:rFonts w:hint="default" w:ascii="Times New Roman" w:hAnsi="Times New Roman" w:eastAsia="宋体" w:cs="Times New Roman"/>
          <w:color w:val="auto"/>
          <w:spacing w:val="0"/>
          <w:kern w:val="0"/>
          <w:sz w:val="21"/>
          <w:szCs w:val="21"/>
          <w:highlight w:val="none"/>
          <w:u w:val="none"/>
          <w:lang w:val="zh-CN" w:eastAsia="zh-CN" w:bidi="zh-CN"/>
        </w:rPr>
      </w:pPr>
      <w:r>
        <w:rPr>
          <w:rFonts w:hint="default" w:ascii="Times New Roman" w:hAnsi="Times New Roman" w:eastAsia="宋体" w:cs="Times New Roman"/>
          <w:color w:val="auto"/>
          <w:spacing w:val="0"/>
          <w:kern w:val="0"/>
          <w:sz w:val="21"/>
          <w:szCs w:val="21"/>
          <w:highlight w:val="none"/>
          <w:u w:val="none"/>
          <w:lang w:val="zh-CN" w:eastAsia="zh-CN" w:bidi="zh-CN"/>
        </w:rPr>
        <w:t>联系人</w:t>
      </w:r>
      <w:r>
        <w:rPr>
          <w:rFonts w:hint="default" w:ascii="Times New Roman" w:hAnsi="Times New Roman" w:cs="Times New Roman"/>
          <w:color w:val="auto"/>
          <w:spacing w:val="0"/>
          <w:kern w:val="0"/>
          <w:sz w:val="21"/>
          <w:szCs w:val="21"/>
          <w:highlight w:val="none"/>
          <w:u w:val="none"/>
          <w:lang w:val="zh-CN" w:eastAsia="zh-CN" w:bidi="zh-CN"/>
        </w:rPr>
        <w:t>：张传秀、陈妙</w:t>
      </w:r>
    </w:p>
    <w:p w14:paraId="46F025FD">
      <w:pPr>
        <w:keepNext w:val="0"/>
        <w:keepLines w:val="0"/>
        <w:pageBreakBefore w:val="0"/>
        <w:kinsoku/>
        <w:wordWrap/>
        <w:overflowPunct/>
        <w:topLinePunct/>
        <w:autoSpaceDE/>
        <w:autoSpaceDN/>
        <w:bidi w:val="0"/>
        <w:spacing w:before="105" w:line="400" w:lineRule="exact"/>
        <w:ind w:right="86" w:rightChars="41" w:firstLine="420" w:firstLineChars="200"/>
        <w:rPr>
          <w:rFonts w:hint="default" w:ascii="Times New Roman" w:hAnsi="Times New Roman" w:cs="Times New Roman"/>
          <w:color w:val="auto"/>
          <w:highlight w:val="none"/>
        </w:rPr>
      </w:pPr>
      <w:r>
        <w:rPr>
          <w:rFonts w:hint="default" w:ascii="Times New Roman" w:hAnsi="Times New Roman" w:eastAsia="宋体" w:cs="Times New Roman"/>
          <w:color w:val="auto"/>
          <w:spacing w:val="0"/>
          <w:kern w:val="0"/>
          <w:sz w:val="21"/>
          <w:szCs w:val="21"/>
          <w:highlight w:val="none"/>
          <w:u w:val="none"/>
          <w:lang w:val="zh-CN" w:eastAsia="zh-CN" w:bidi="zh-CN"/>
        </w:rPr>
        <w:t>联系电话：</w:t>
      </w:r>
      <w:r>
        <w:rPr>
          <w:rFonts w:hint="default" w:ascii="Times New Roman" w:hAnsi="Times New Roman" w:cs="Times New Roman"/>
          <w:color w:val="auto"/>
          <w:spacing w:val="0"/>
          <w:kern w:val="0"/>
          <w:sz w:val="21"/>
          <w:szCs w:val="21"/>
          <w:highlight w:val="none"/>
          <w:u w:val="none"/>
          <w:lang w:val="zh-CN" w:eastAsia="zh-CN" w:bidi="zh-CN"/>
        </w:rPr>
        <w:t>0770-7653533</w:t>
      </w:r>
    </w:p>
    <w:p w14:paraId="4A1860A2">
      <w:pPr>
        <w:pStyle w:val="4"/>
        <w:keepNext w:val="0"/>
        <w:keepLines w:val="0"/>
        <w:pageBreakBefore w:val="0"/>
        <w:wordWrap/>
        <w:overflowPunct/>
        <w:bidi w:val="0"/>
        <w:spacing w:line="400" w:lineRule="exact"/>
        <w:rPr>
          <w:rFonts w:hint="default" w:ascii="Times New Roman" w:hAnsi="Times New Roman" w:cs="Times New Roman"/>
          <w:color w:val="auto"/>
          <w:highlight w:val="none"/>
          <w:u w:val="none"/>
        </w:rPr>
      </w:pPr>
    </w:p>
    <w:p w14:paraId="61487145">
      <w:pPr>
        <w:keepNext w:val="0"/>
        <w:keepLines w:val="0"/>
        <w:pageBreakBefore w:val="0"/>
        <w:wordWrap/>
        <w:overflowPunct/>
        <w:bidi w:val="0"/>
        <w:spacing w:line="400" w:lineRule="exact"/>
        <w:rPr>
          <w:rFonts w:hint="default" w:ascii="Times New Roman" w:hAnsi="Times New Roman" w:cs="Times New Roman"/>
          <w:color w:val="auto"/>
          <w:highlight w:val="none"/>
        </w:rPr>
      </w:pPr>
    </w:p>
    <w:p w14:paraId="1CDDE324">
      <w:pPr>
        <w:keepNext w:val="0"/>
        <w:keepLines w:val="0"/>
        <w:pageBreakBefore w:val="0"/>
        <w:kinsoku/>
        <w:wordWrap/>
        <w:overflowPunct/>
        <w:topLinePunct/>
        <w:autoSpaceDE/>
        <w:autoSpaceDN/>
        <w:bidi w:val="0"/>
        <w:spacing w:line="400" w:lineRule="exact"/>
        <w:ind w:right="86" w:rightChars="41" w:firstLine="420" w:firstLineChars="200"/>
        <w:jc w:val="right"/>
        <w:rPr>
          <w:rFonts w:hint="default" w:ascii="Times New Roman" w:hAnsi="Times New Roman" w:cs="Times New Roman"/>
          <w:color w:val="auto"/>
          <w:highlight w:val="none"/>
          <w:lang w:eastAsia="zh-CN"/>
        </w:rPr>
      </w:pPr>
    </w:p>
    <w:p w14:paraId="06C23A03">
      <w:pPr>
        <w:pStyle w:val="23"/>
        <w:keepNext w:val="0"/>
        <w:keepLines w:val="0"/>
        <w:pageBreakBefore w:val="0"/>
        <w:wordWrap/>
        <w:overflowPunct/>
        <w:bidi w:val="0"/>
        <w:spacing w:line="400" w:lineRule="exact"/>
        <w:rPr>
          <w:rFonts w:hint="default" w:ascii="Times New Roman" w:hAnsi="Times New Roman" w:cs="Times New Roman"/>
          <w:color w:val="auto"/>
          <w:highlight w:val="none"/>
          <w:lang w:eastAsia="zh-CN"/>
        </w:rPr>
      </w:pPr>
    </w:p>
    <w:p w14:paraId="55B922FF">
      <w:pPr>
        <w:keepNext w:val="0"/>
        <w:keepLines w:val="0"/>
        <w:pageBreakBefore w:val="0"/>
        <w:kinsoku/>
        <w:wordWrap/>
        <w:overflowPunct/>
        <w:topLinePunct/>
        <w:autoSpaceDE/>
        <w:autoSpaceDN/>
        <w:bidi w:val="0"/>
        <w:spacing w:line="400" w:lineRule="exact"/>
        <w:ind w:right="86" w:rightChars="41" w:firstLine="420" w:firstLineChars="200"/>
        <w:jc w:val="right"/>
        <w:rPr>
          <w:rFonts w:hint="default" w:ascii="Times New Roman" w:hAnsi="Times New Roman" w:cs="Times New Roman"/>
          <w:color w:val="auto"/>
          <w:highlight w:val="none"/>
          <w:lang w:eastAsia="zh-CN"/>
        </w:rPr>
      </w:pPr>
      <w:r>
        <w:rPr>
          <w:rFonts w:hint="eastAsia" w:ascii="宋体" w:hAnsi="宋体" w:eastAsia="宋体" w:cs="宋体"/>
          <w:color w:val="auto"/>
          <w:sz w:val="21"/>
          <w:szCs w:val="21"/>
          <w:highlight w:val="none"/>
          <w:lang w:val="en-US" w:eastAsia="zh-CN"/>
        </w:rPr>
        <w:t>征集人</w:t>
      </w:r>
      <w:r>
        <w:rPr>
          <w:rFonts w:hint="default" w:ascii="Times New Roman" w:hAnsi="Times New Roman" w:cs="Times New Roman"/>
          <w:color w:val="auto"/>
          <w:highlight w:val="none"/>
          <w:u w:val="none"/>
          <w:lang w:eastAsia="zh-CN"/>
        </w:rPr>
        <w:t>：东兴市审计局</w:t>
      </w:r>
    </w:p>
    <w:p w14:paraId="3552E929">
      <w:pPr>
        <w:keepNext w:val="0"/>
        <w:keepLines w:val="0"/>
        <w:pageBreakBefore w:val="0"/>
        <w:kinsoku/>
        <w:wordWrap/>
        <w:overflowPunct/>
        <w:topLinePunct/>
        <w:autoSpaceDE/>
        <w:autoSpaceDN/>
        <w:bidi w:val="0"/>
        <w:spacing w:line="400" w:lineRule="exact"/>
        <w:ind w:right="86" w:rightChars="41" w:firstLine="420" w:firstLineChars="200"/>
        <w:jc w:val="right"/>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采购代理机构</w:t>
      </w:r>
      <w:r>
        <w:rPr>
          <w:rFonts w:hint="default" w:ascii="Times New Roman" w:hAnsi="Times New Roman" w:cs="Times New Roman"/>
          <w:color w:val="auto"/>
          <w:highlight w:val="none"/>
          <w:lang w:eastAsia="zh-CN"/>
        </w:rPr>
        <w:t>：广西中鑫益项目管理有限公司</w:t>
      </w:r>
    </w:p>
    <w:p w14:paraId="2849BC38">
      <w:pPr>
        <w:keepNext w:val="0"/>
        <w:keepLines w:val="0"/>
        <w:pageBreakBefore w:val="0"/>
        <w:kinsoku/>
        <w:wordWrap/>
        <w:overflowPunct/>
        <w:topLinePunct/>
        <w:autoSpaceDE/>
        <w:autoSpaceDN/>
        <w:bidi w:val="0"/>
        <w:spacing w:line="400" w:lineRule="exact"/>
        <w:ind w:right="86" w:rightChars="41" w:firstLine="420" w:firstLineChars="200"/>
        <w:jc w:val="right"/>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202</w:t>
      </w: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lang w:eastAsia="zh-CN"/>
        </w:rPr>
        <w:t>年</w:t>
      </w:r>
      <w:r>
        <w:rPr>
          <w:rFonts w:hint="eastAsia" w:ascii="Times New Roman" w:hAnsi="Times New Roman" w:cs="Times New Roman"/>
          <w:color w:val="auto"/>
          <w:highlight w:val="none"/>
          <w:lang w:val="en-US" w:eastAsia="zh-CN"/>
        </w:rPr>
        <w:t>08</w:t>
      </w:r>
      <w:r>
        <w:rPr>
          <w:rFonts w:hint="default" w:ascii="Times New Roman" w:hAnsi="Times New Roman" w:cs="Times New Roman"/>
          <w:color w:val="auto"/>
          <w:highlight w:val="none"/>
        </w:rPr>
        <w:t>月</w:t>
      </w:r>
      <w:r>
        <w:rPr>
          <w:rFonts w:hint="eastAsia" w:ascii="Times New Roman" w:hAnsi="Times New Roman" w:cs="Times New Roman"/>
          <w:color w:val="auto"/>
          <w:highlight w:val="none"/>
          <w:lang w:val="en-US" w:eastAsia="zh-CN"/>
        </w:rPr>
        <w:t>12</w:t>
      </w:r>
      <w:r>
        <w:rPr>
          <w:rFonts w:hint="default" w:ascii="Times New Roman" w:hAnsi="Times New Roman" w:cs="Times New Roman"/>
          <w:color w:val="auto"/>
          <w:highlight w:val="none"/>
        </w:rPr>
        <w:t>日</w:t>
      </w:r>
    </w:p>
    <w:p w14:paraId="2FFDC14F">
      <w:pPr>
        <w:pStyle w:val="15"/>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before="75" w:beforeAutospacing="0" w:after="75" w:afterAutospacing="0" w:line="400" w:lineRule="exact"/>
        <w:ind w:left="210" w:leftChars="100" w:right="0" w:rightChars="0" w:firstLine="210" w:firstLineChars="100"/>
        <w:textAlignment w:val="baseline"/>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 </w:t>
      </w:r>
    </w:p>
    <w:p w14:paraId="25BFB398">
      <w:pPr>
        <w:pStyle w:val="15"/>
        <w:keepNext w:val="0"/>
        <w:keepLines w:val="0"/>
        <w:pageBreakBefore w:val="0"/>
        <w:widowControl/>
        <w:suppressLineNumbers w:val="0"/>
        <w:wordWrap/>
        <w:overflowPunct/>
        <w:bidi w:val="0"/>
        <w:spacing w:before="75" w:beforeAutospacing="0" w:after="75" w:afterAutospacing="0" w:line="400" w:lineRule="exact"/>
        <w:ind w:left="0" w:right="0"/>
        <w:jc w:val="left"/>
        <w:rPr>
          <w:rFonts w:hint="default" w:ascii="Times New Roman" w:hAnsi="Times New Roman" w:eastAsia="宋体" w:cs="Times New Roman"/>
          <w:color w:val="auto"/>
          <w:sz w:val="21"/>
          <w:szCs w:val="21"/>
          <w:highlight w:val="none"/>
        </w:rPr>
      </w:pPr>
    </w:p>
    <w:p w14:paraId="12443257">
      <w:pPr>
        <w:pStyle w:val="15"/>
        <w:keepNext w:val="0"/>
        <w:keepLines w:val="0"/>
        <w:widowControl/>
        <w:suppressLineNumbers w:val="0"/>
        <w:spacing w:before="75" w:beforeAutospacing="0" w:after="75" w:afterAutospacing="0"/>
        <w:ind w:left="0" w:right="0"/>
        <w:rPr>
          <w:rFonts w:hint="default" w:ascii="Times New Roman" w:hAnsi="Times New Roman" w:eastAsia="宋体" w:cs="Times New Roman"/>
          <w:color w:val="auto"/>
          <w:sz w:val="21"/>
          <w:szCs w:val="21"/>
          <w:highlight w:val="none"/>
        </w:rPr>
      </w:pPr>
    </w:p>
    <w:p w14:paraId="697905CF">
      <w:pPr>
        <w:rPr>
          <w:rFonts w:hint="default" w:ascii="Times New Roman" w:hAnsi="Times New Roman" w:eastAsia="宋体" w:cs="Times New Roman"/>
          <w:color w:val="auto"/>
          <w:sz w:val="21"/>
          <w:szCs w:val="21"/>
          <w:highlight w:val="none"/>
        </w:rPr>
      </w:pPr>
    </w:p>
    <w:p w14:paraId="4DF24258">
      <w:pPr>
        <w:kinsoku/>
        <w:topLinePunct/>
        <w:autoSpaceDE/>
        <w:autoSpaceDN/>
        <w:ind w:right="86" w:rightChars="41"/>
        <w:rPr>
          <w:rFonts w:hint="default" w:ascii="Times New Roman" w:hAnsi="Times New Roman" w:cs="Times New Roman"/>
          <w:color w:val="auto"/>
          <w:highlight w:val="none"/>
        </w:rPr>
        <w:sectPr>
          <w:headerReference r:id="rId4" w:type="default"/>
          <w:footerReference r:id="rId5" w:type="default"/>
          <w:pgSz w:w="11907" w:h="16839"/>
          <w:pgMar w:top="1440" w:right="1080" w:bottom="1440" w:left="1080" w:header="879" w:footer="900" w:gutter="0"/>
          <w:pgBorders>
            <w:top w:val="none" w:sz="0" w:space="0"/>
            <w:left w:val="none" w:sz="0" w:space="0"/>
            <w:bottom w:val="none" w:sz="0" w:space="0"/>
            <w:right w:val="none" w:sz="0" w:space="0"/>
          </w:pgBorders>
          <w:pgNumType w:fmt="decimal"/>
          <w:cols w:space="720" w:num="1"/>
        </w:sectPr>
      </w:pPr>
    </w:p>
    <w:p w14:paraId="61D08ED4">
      <w:pPr>
        <w:pStyle w:val="2"/>
        <w:kinsoku/>
        <w:topLinePunct/>
        <w:autoSpaceDE/>
        <w:autoSpaceDN/>
        <w:ind w:right="86" w:rightChars="41"/>
        <w:rPr>
          <w:rFonts w:hint="default" w:ascii="Times New Roman" w:hAnsi="Times New Roman" w:cs="Times New Roman"/>
          <w:color w:val="auto"/>
          <w:highlight w:val="none"/>
        </w:rPr>
      </w:pPr>
      <w:bookmarkStart w:id="2" w:name="_Toc24649"/>
      <w:r>
        <w:rPr>
          <w:rFonts w:hint="default" w:ascii="Times New Roman" w:hAnsi="Times New Roman" w:cs="Times New Roman"/>
          <w:color w:val="auto"/>
          <w:highlight w:val="none"/>
        </w:rPr>
        <w:t>第二章采购需求</w:t>
      </w:r>
      <w:bookmarkEnd w:id="2"/>
    </w:p>
    <w:p w14:paraId="642D06C6">
      <w:pPr>
        <w:pageBreakBefore w:val="0"/>
        <w:wordWrap/>
        <w:overflowPunct/>
        <w:topLinePunct w:val="0"/>
        <w:autoSpaceDE w:val="0"/>
        <w:autoSpaceDN w:val="0"/>
        <w:bidi w:val="0"/>
        <w:spacing w:line="460" w:lineRule="exact"/>
        <w:ind w:left="478" w:right="0" w:firstLine="0"/>
        <w:jc w:val="left"/>
        <w:rPr>
          <w:rFonts w:hint="default" w:ascii="Times New Roman" w:hAnsi="Times New Roman" w:eastAsia="宋体" w:cs="Times New Roman"/>
          <w:b/>
          <w:color w:val="auto"/>
          <w:spacing w:val="0"/>
          <w:sz w:val="21"/>
          <w:szCs w:val="21"/>
          <w:highlight w:val="none"/>
          <w:lang w:val="en-US" w:eastAsia="zh-CN"/>
        </w:rPr>
      </w:pPr>
      <w:r>
        <w:rPr>
          <w:rFonts w:hint="default" w:ascii="Times New Roman" w:hAnsi="Times New Roman" w:eastAsia="宋体" w:cs="Times New Roman"/>
          <w:b/>
          <w:color w:val="auto"/>
          <w:spacing w:val="0"/>
          <w:sz w:val="21"/>
          <w:szCs w:val="21"/>
          <w:highlight w:val="none"/>
        </w:rPr>
        <w:t>一、</w:t>
      </w:r>
      <w:r>
        <w:rPr>
          <w:rFonts w:hint="default" w:ascii="Times New Roman" w:hAnsi="Times New Roman" w:eastAsia="宋体" w:cs="Times New Roman"/>
          <w:b/>
          <w:color w:val="auto"/>
          <w:spacing w:val="0"/>
          <w:sz w:val="21"/>
          <w:szCs w:val="21"/>
          <w:highlight w:val="none"/>
          <w:lang w:val="en-US" w:eastAsia="zh-CN"/>
        </w:rPr>
        <w:t>说明</w:t>
      </w:r>
    </w:p>
    <w:p w14:paraId="6EAF77FB">
      <w:pPr>
        <w:pStyle w:val="37"/>
        <w:pageBreakBefore w:val="0"/>
        <w:numPr>
          <w:ilvl w:val="0"/>
          <w:numId w:val="0"/>
        </w:numPr>
        <w:tabs>
          <w:tab w:val="left" w:pos="1318"/>
          <w:tab w:val="left" w:pos="1319"/>
        </w:tabs>
        <w:wordWrap/>
        <w:overflowPunct/>
        <w:topLinePunct w:val="0"/>
        <w:autoSpaceDE w:val="0"/>
        <w:autoSpaceDN w:val="0"/>
        <w:bidi w:val="0"/>
        <w:spacing w:before="0" w:after="0" w:line="460" w:lineRule="exact"/>
        <w:ind w:right="0" w:rightChars="0" w:firstLine="420" w:firstLineChars="200"/>
        <w:jc w:val="left"/>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1.</w:t>
      </w:r>
      <w:r>
        <w:rPr>
          <w:rFonts w:hint="default" w:ascii="Times New Roman" w:hAnsi="Times New Roman" w:eastAsia="宋体" w:cs="Times New Roman"/>
          <w:color w:val="auto"/>
          <w:spacing w:val="0"/>
          <w:sz w:val="21"/>
          <w:szCs w:val="21"/>
          <w:highlight w:val="none"/>
        </w:rPr>
        <w:t>政府采购政策的应用</w:t>
      </w:r>
    </w:p>
    <w:p w14:paraId="02E9B497">
      <w:pPr>
        <w:pStyle w:val="7"/>
        <w:pageBreakBefore w:val="0"/>
        <w:wordWrap/>
        <w:overflowPunct/>
        <w:topLinePunct w:val="0"/>
        <w:autoSpaceDE w:val="0"/>
        <w:autoSpaceDN w:val="0"/>
        <w:bidi w:val="0"/>
        <w:spacing w:line="460" w:lineRule="exact"/>
        <w:ind w:firstLine="420" w:firstLineChars="200"/>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详见征集文件第四章“评审方法及标准”政府采购政策应用说明部分。</w:t>
      </w:r>
    </w:p>
    <w:p w14:paraId="416F81CF">
      <w:pPr>
        <w:pStyle w:val="37"/>
        <w:pageBreakBefore w:val="0"/>
        <w:numPr>
          <w:ilvl w:val="0"/>
          <w:numId w:val="0"/>
        </w:numPr>
        <w:tabs>
          <w:tab w:val="left" w:pos="1318"/>
          <w:tab w:val="left" w:pos="1319"/>
        </w:tabs>
        <w:wordWrap/>
        <w:overflowPunct/>
        <w:topLinePunct w:val="0"/>
        <w:autoSpaceDE w:val="0"/>
        <w:autoSpaceDN w:val="0"/>
        <w:bidi w:val="0"/>
        <w:spacing w:before="0" w:after="0" w:line="460" w:lineRule="exact"/>
        <w:ind w:right="0" w:rightChars="0" w:firstLine="420" w:firstLineChars="200"/>
        <w:jc w:val="left"/>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2.</w:t>
      </w:r>
      <w:r>
        <w:rPr>
          <w:rFonts w:hint="default" w:ascii="Times New Roman" w:hAnsi="Times New Roman" w:eastAsia="宋体" w:cs="Times New Roman"/>
          <w:color w:val="auto"/>
          <w:spacing w:val="0"/>
          <w:sz w:val="21"/>
          <w:szCs w:val="21"/>
          <w:highlight w:val="none"/>
        </w:rPr>
        <w:t>标的所属行业</w:t>
      </w:r>
    </w:p>
    <w:p w14:paraId="750CADD3">
      <w:pPr>
        <w:pStyle w:val="7"/>
        <w:pageBreakBefore w:val="0"/>
        <w:wordWrap/>
        <w:overflowPunct/>
        <w:topLinePunct w:val="0"/>
        <w:autoSpaceDE w:val="0"/>
        <w:autoSpaceDN w:val="0"/>
        <w:bidi w:val="0"/>
        <w:spacing w:line="460" w:lineRule="exact"/>
        <w:ind w:firstLine="420" w:firstLineChars="200"/>
        <w:rPr>
          <w:rFonts w:hint="default" w:ascii="Times New Roman" w:hAnsi="Times New Roman" w:eastAsia="宋体" w:cs="Times New Roman"/>
          <w:color w:val="auto"/>
          <w:spacing w:val="0"/>
          <w:kern w:val="0"/>
          <w:sz w:val="21"/>
          <w:szCs w:val="21"/>
          <w:highlight w:val="none"/>
          <w:lang w:val="zh-CN" w:eastAsia="zh-CN" w:bidi="zh-CN"/>
        </w:rPr>
      </w:pPr>
      <w:r>
        <w:rPr>
          <w:rFonts w:hint="default" w:ascii="Times New Roman" w:hAnsi="Times New Roman" w:eastAsia="宋体" w:cs="Times New Roman"/>
          <w:color w:val="auto"/>
          <w:spacing w:val="0"/>
          <w:kern w:val="0"/>
          <w:sz w:val="21"/>
          <w:szCs w:val="21"/>
          <w:highlight w:val="none"/>
          <w:lang w:val="zh-CN" w:eastAsia="zh-CN" w:bidi="zh-CN"/>
        </w:rPr>
        <w:t>租赁和商务服务业</w:t>
      </w:r>
    </w:p>
    <w:p w14:paraId="7C4D28B0">
      <w:pPr>
        <w:pStyle w:val="37"/>
        <w:pageBreakBefore w:val="0"/>
        <w:numPr>
          <w:ilvl w:val="0"/>
          <w:numId w:val="0"/>
        </w:numPr>
        <w:tabs>
          <w:tab w:val="left" w:pos="1318"/>
          <w:tab w:val="left" w:pos="1319"/>
        </w:tabs>
        <w:wordWrap/>
        <w:overflowPunct/>
        <w:topLinePunct w:val="0"/>
        <w:autoSpaceDE w:val="0"/>
        <w:autoSpaceDN w:val="0"/>
        <w:bidi w:val="0"/>
        <w:spacing w:before="0" w:after="0" w:line="460" w:lineRule="exact"/>
        <w:ind w:right="0" w:rightChars="0" w:firstLine="420" w:firstLineChars="200"/>
        <w:jc w:val="left"/>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kern w:val="0"/>
          <w:sz w:val="21"/>
          <w:szCs w:val="21"/>
          <w:highlight w:val="none"/>
          <w:lang w:val="en-US" w:eastAsia="zh-CN" w:bidi="zh-CN"/>
        </w:rPr>
        <w:t>3.</w:t>
      </w:r>
      <w:r>
        <w:rPr>
          <w:rFonts w:hint="default" w:ascii="Times New Roman" w:hAnsi="Times New Roman" w:eastAsia="宋体" w:cs="Times New Roman"/>
          <w:color w:val="auto"/>
          <w:spacing w:val="0"/>
          <w:kern w:val="0"/>
          <w:sz w:val="21"/>
          <w:szCs w:val="21"/>
          <w:highlight w:val="none"/>
          <w:lang w:val="zh-CN" w:eastAsia="zh-CN" w:bidi="zh-CN"/>
        </w:rPr>
        <w:t>采购需求未尽事宜由</w:t>
      </w:r>
      <w:r>
        <w:rPr>
          <w:rFonts w:hint="eastAsia" w:ascii="宋体" w:hAnsi="宋体" w:eastAsia="宋体" w:cs="宋体"/>
          <w:color w:val="auto"/>
          <w:sz w:val="21"/>
          <w:szCs w:val="21"/>
          <w:highlight w:val="none"/>
          <w:lang w:val="en-US" w:eastAsia="zh-CN"/>
        </w:rPr>
        <w:t>征集人</w:t>
      </w:r>
      <w:r>
        <w:rPr>
          <w:rFonts w:hint="default" w:ascii="Times New Roman" w:hAnsi="Times New Roman" w:eastAsia="宋体" w:cs="Times New Roman"/>
          <w:color w:val="auto"/>
          <w:spacing w:val="0"/>
          <w:sz w:val="21"/>
          <w:szCs w:val="21"/>
          <w:highlight w:val="none"/>
        </w:rPr>
        <w:t>与成交供应商在采购合同中约定。</w:t>
      </w:r>
    </w:p>
    <w:p w14:paraId="2631C457">
      <w:pPr>
        <w:pStyle w:val="7"/>
        <w:pageBreakBefore w:val="0"/>
        <w:wordWrap/>
        <w:overflowPunct/>
        <w:topLinePunct w:val="0"/>
        <w:autoSpaceDE w:val="0"/>
        <w:autoSpaceDN w:val="0"/>
        <w:bidi w:val="0"/>
        <w:spacing w:line="460" w:lineRule="exact"/>
        <w:ind w:firstLine="420" w:firstLineChars="200"/>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供应商响应的服务的技术、商务等条件不得低于采购需求所有要求。</w:t>
      </w:r>
    </w:p>
    <w:p w14:paraId="6CBF08FB">
      <w:pPr>
        <w:pStyle w:val="3"/>
        <w:pageBreakBefore w:val="0"/>
        <w:wordWrap/>
        <w:overflowPunct/>
        <w:topLinePunct w:val="0"/>
        <w:autoSpaceDE w:val="0"/>
        <w:autoSpaceDN w:val="0"/>
        <w:bidi w:val="0"/>
        <w:spacing w:line="460" w:lineRule="exact"/>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color w:val="auto"/>
          <w:sz w:val="21"/>
          <w:szCs w:val="21"/>
          <w:highlight w:val="none"/>
          <w:lang w:eastAsia="zh-CN"/>
        </w:rPr>
        <w:t>二</w:t>
      </w:r>
      <w:r>
        <w:rPr>
          <w:rFonts w:hint="default" w:ascii="Times New Roman" w:hAnsi="Times New Roman" w:eastAsia="宋体" w:cs="Times New Roman"/>
          <w:color w:val="auto"/>
          <w:sz w:val="21"/>
          <w:szCs w:val="21"/>
          <w:highlight w:val="none"/>
        </w:rPr>
        <w:t>、技术要求</w:t>
      </w:r>
    </w:p>
    <w:p w14:paraId="7A868C08">
      <w:pPr>
        <w:pStyle w:val="3"/>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textAlignment w:val="auto"/>
        <w:rPr>
          <w:rFonts w:hint="default" w:ascii="Times New Roman" w:hAnsi="Times New Roman" w:eastAsia="宋体" w:cs="Times New Roman"/>
          <w:b w:val="0"/>
          <w:bCs w:val="0"/>
          <w:color w:val="auto"/>
          <w:spacing w:val="0"/>
          <w:sz w:val="21"/>
          <w:szCs w:val="21"/>
          <w:highlight w:val="none"/>
        </w:rPr>
      </w:pPr>
      <w:r>
        <w:rPr>
          <w:rFonts w:hint="default" w:ascii="Times New Roman" w:hAnsi="Times New Roman" w:eastAsia="宋体" w:cs="Times New Roman"/>
          <w:b/>
          <w:bCs/>
          <w:color w:val="auto"/>
          <w:spacing w:val="0"/>
          <w:sz w:val="21"/>
          <w:szCs w:val="21"/>
          <w:highlight w:val="none"/>
          <w:lang w:val="en-US" w:eastAsia="zh-CN" w:bidi="zh-CN"/>
        </w:rPr>
        <w:t xml:space="preserve">  </w:t>
      </w:r>
      <w:r>
        <w:rPr>
          <w:rFonts w:hint="default" w:ascii="Times New Roman" w:hAnsi="Times New Roman" w:eastAsia="宋体" w:cs="Times New Roman"/>
          <w:b/>
          <w:bCs/>
          <w:color w:val="auto"/>
          <w:spacing w:val="0"/>
          <w:sz w:val="21"/>
          <w:szCs w:val="21"/>
          <w:highlight w:val="none"/>
          <w:lang w:val="zh-CN" w:eastAsia="zh-CN" w:bidi="zh-CN"/>
        </w:rPr>
        <w:t>（一）服务内容</w:t>
      </w:r>
    </w:p>
    <w:p w14:paraId="27C96888">
      <w:pPr>
        <w:pStyle w:val="3"/>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textAlignment w:val="auto"/>
        <w:rPr>
          <w:rFonts w:hint="default" w:ascii="Times New Roman" w:hAnsi="Times New Roman" w:eastAsia="宋体" w:cs="Times New Roman"/>
          <w:b w:val="0"/>
          <w:bCs w:val="0"/>
          <w:color w:val="auto"/>
          <w:spacing w:val="0"/>
          <w:sz w:val="21"/>
          <w:szCs w:val="21"/>
          <w:highlight w:val="none"/>
        </w:rPr>
      </w:pPr>
      <w:r>
        <w:rPr>
          <w:rFonts w:hint="default" w:ascii="Times New Roman" w:hAnsi="Times New Roman" w:eastAsia="宋体" w:cs="Times New Roman"/>
          <w:b w:val="0"/>
          <w:bCs w:val="0"/>
          <w:color w:val="auto"/>
          <w:spacing w:val="0"/>
          <w:sz w:val="21"/>
          <w:szCs w:val="21"/>
          <w:highlight w:val="none"/>
        </w:rPr>
        <w:t>本项目采用封闭式框架协议采购方式采购，通过公开征集程序，确定</w:t>
      </w:r>
      <w:r>
        <w:rPr>
          <w:rFonts w:hint="default" w:ascii="Times New Roman" w:hAnsi="Times New Roman" w:eastAsia="宋体" w:cs="Times New Roman"/>
          <w:b w:val="0"/>
          <w:bCs w:val="0"/>
          <w:color w:val="auto"/>
          <w:spacing w:val="0"/>
          <w:sz w:val="21"/>
          <w:szCs w:val="21"/>
          <w:highlight w:val="none"/>
          <w:lang w:val="en-US" w:eastAsia="zh-CN"/>
        </w:rPr>
        <w:t>6</w:t>
      </w:r>
      <w:r>
        <w:rPr>
          <w:rFonts w:hint="default" w:ascii="Times New Roman" w:hAnsi="Times New Roman" w:eastAsia="宋体" w:cs="Times New Roman"/>
          <w:b w:val="0"/>
          <w:bCs w:val="0"/>
          <w:color w:val="auto"/>
          <w:spacing w:val="0"/>
          <w:sz w:val="21"/>
          <w:szCs w:val="21"/>
          <w:highlight w:val="none"/>
        </w:rPr>
        <w:t>家第一阶段入围供应商并订立框架协议。</w:t>
      </w:r>
      <w:r>
        <w:rPr>
          <w:rFonts w:hint="default" w:ascii="Times New Roman" w:hAnsi="Times New Roman" w:eastAsia="宋体" w:cs="Times New Roman"/>
          <w:b w:val="0"/>
          <w:bCs w:val="0"/>
          <w:color w:val="auto"/>
          <w:spacing w:val="0"/>
          <w:sz w:val="21"/>
          <w:szCs w:val="21"/>
          <w:highlight w:val="none"/>
          <w:lang w:eastAsia="zh-CN"/>
        </w:rPr>
        <w:t>征集人</w:t>
      </w:r>
      <w:r>
        <w:rPr>
          <w:rFonts w:hint="default" w:ascii="Times New Roman" w:hAnsi="Times New Roman" w:eastAsia="宋体" w:cs="Times New Roman"/>
          <w:b w:val="0"/>
          <w:bCs w:val="0"/>
          <w:color w:val="auto"/>
          <w:spacing w:val="0"/>
          <w:sz w:val="21"/>
          <w:szCs w:val="21"/>
          <w:highlight w:val="none"/>
        </w:rPr>
        <w:t>按照框架协议约定规则，在入围供应商范围内直接选定第二阶段成交供应商并按项目签订合同，协助</w:t>
      </w:r>
      <w:r>
        <w:rPr>
          <w:rFonts w:hint="default" w:ascii="Times New Roman" w:hAnsi="Times New Roman" w:eastAsia="宋体" w:cs="Times New Roman"/>
          <w:b w:val="0"/>
          <w:bCs w:val="0"/>
          <w:color w:val="auto"/>
          <w:spacing w:val="0"/>
          <w:sz w:val="21"/>
          <w:szCs w:val="21"/>
          <w:highlight w:val="none"/>
          <w:lang w:eastAsia="zh-CN"/>
        </w:rPr>
        <w:t>东兴</w:t>
      </w:r>
      <w:r>
        <w:rPr>
          <w:rFonts w:hint="default" w:ascii="Times New Roman" w:hAnsi="Times New Roman" w:eastAsia="宋体" w:cs="Times New Roman"/>
          <w:b w:val="0"/>
          <w:bCs w:val="0"/>
          <w:color w:val="auto"/>
          <w:spacing w:val="0"/>
          <w:sz w:val="21"/>
          <w:szCs w:val="21"/>
          <w:highlight w:val="none"/>
        </w:rPr>
        <w:t>市审计局进行</w:t>
      </w:r>
      <w:r>
        <w:rPr>
          <w:rFonts w:hint="default" w:ascii="Times New Roman" w:hAnsi="Times New Roman" w:eastAsia="宋体" w:cs="Times New Roman"/>
          <w:b w:val="0"/>
          <w:bCs w:val="0"/>
          <w:color w:val="auto"/>
          <w:spacing w:val="0"/>
          <w:sz w:val="21"/>
          <w:szCs w:val="21"/>
          <w:highlight w:val="none"/>
          <w:lang w:eastAsia="zh-CN"/>
        </w:rPr>
        <w:t>202</w:t>
      </w:r>
      <w:r>
        <w:rPr>
          <w:rFonts w:hint="default" w:ascii="Times New Roman" w:hAnsi="Times New Roman" w:eastAsia="宋体" w:cs="Times New Roman"/>
          <w:b w:val="0"/>
          <w:bCs w:val="0"/>
          <w:color w:val="auto"/>
          <w:spacing w:val="0"/>
          <w:sz w:val="21"/>
          <w:szCs w:val="21"/>
          <w:highlight w:val="none"/>
          <w:lang w:val="en-US" w:eastAsia="zh-CN"/>
        </w:rPr>
        <w:t>6</w:t>
      </w:r>
      <w:r>
        <w:rPr>
          <w:rFonts w:hint="default" w:ascii="Times New Roman" w:hAnsi="Times New Roman" w:eastAsia="宋体" w:cs="Times New Roman"/>
          <w:b w:val="0"/>
          <w:bCs w:val="0"/>
          <w:color w:val="auto"/>
          <w:spacing w:val="0"/>
          <w:sz w:val="21"/>
          <w:szCs w:val="21"/>
          <w:highlight w:val="none"/>
          <w:lang w:eastAsia="zh-CN"/>
        </w:rPr>
        <w:t>-202</w:t>
      </w:r>
      <w:r>
        <w:rPr>
          <w:rFonts w:hint="default" w:ascii="Times New Roman" w:hAnsi="Times New Roman" w:eastAsia="宋体" w:cs="Times New Roman"/>
          <w:b w:val="0"/>
          <w:bCs w:val="0"/>
          <w:color w:val="auto"/>
          <w:spacing w:val="0"/>
          <w:sz w:val="21"/>
          <w:szCs w:val="21"/>
          <w:highlight w:val="none"/>
          <w:lang w:val="en-US" w:eastAsia="zh-CN"/>
        </w:rPr>
        <w:t>8</w:t>
      </w:r>
      <w:r>
        <w:rPr>
          <w:rFonts w:hint="default" w:ascii="Times New Roman" w:hAnsi="Times New Roman" w:eastAsia="宋体" w:cs="Times New Roman"/>
          <w:b w:val="0"/>
          <w:bCs w:val="0"/>
          <w:color w:val="auto"/>
          <w:spacing w:val="0"/>
          <w:sz w:val="21"/>
          <w:szCs w:val="21"/>
          <w:highlight w:val="none"/>
          <w:lang w:eastAsia="zh-CN"/>
        </w:rPr>
        <w:t>年度政府投资项目审计协审服务</w:t>
      </w:r>
      <w:r>
        <w:rPr>
          <w:rFonts w:hint="default" w:ascii="Times New Roman" w:hAnsi="Times New Roman" w:eastAsia="宋体" w:cs="Times New Roman"/>
          <w:b w:val="0"/>
          <w:bCs w:val="0"/>
          <w:color w:val="auto"/>
          <w:spacing w:val="0"/>
          <w:sz w:val="21"/>
          <w:szCs w:val="21"/>
          <w:highlight w:val="none"/>
        </w:rPr>
        <w:t>。</w:t>
      </w:r>
    </w:p>
    <w:p w14:paraId="56243540">
      <w:pPr>
        <w:pStyle w:val="3"/>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textAlignment w:val="auto"/>
        <w:rPr>
          <w:rFonts w:hint="default" w:ascii="Times New Roman" w:hAnsi="Times New Roman" w:eastAsia="宋体" w:cs="Times New Roman"/>
          <w:b w:val="0"/>
          <w:bCs w:val="0"/>
          <w:color w:val="auto"/>
          <w:spacing w:val="0"/>
          <w:sz w:val="21"/>
          <w:szCs w:val="21"/>
          <w:highlight w:val="none"/>
        </w:rPr>
      </w:pPr>
      <w:r>
        <w:rPr>
          <w:rFonts w:hint="default" w:ascii="Times New Roman" w:hAnsi="Times New Roman" w:eastAsia="宋体" w:cs="Times New Roman"/>
          <w:b w:val="0"/>
          <w:bCs w:val="0"/>
          <w:color w:val="auto"/>
          <w:spacing w:val="0"/>
          <w:sz w:val="21"/>
          <w:szCs w:val="21"/>
          <w:highlight w:val="none"/>
        </w:rPr>
        <w:t>适用框架协议的</w:t>
      </w:r>
      <w:r>
        <w:rPr>
          <w:rFonts w:hint="default" w:ascii="Times New Roman" w:hAnsi="Times New Roman" w:eastAsia="宋体" w:cs="Times New Roman"/>
          <w:b w:val="0"/>
          <w:bCs w:val="0"/>
          <w:color w:val="auto"/>
          <w:spacing w:val="0"/>
          <w:sz w:val="21"/>
          <w:szCs w:val="21"/>
          <w:highlight w:val="none"/>
          <w:lang w:eastAsia="zh-CN"/>
        </w:rPr>
        <w:t>征集人</w:t>
      </w:r>
      <w:r>
        <w:rPr>
          <w:rFonts w:hint="default" w:ascii="Times New Roman" w:hAnsi="Times New Roman" w:eastAsia="宋体" w:cs="Times New Roman"/>
          <w:b w:val="0"/>
          <w:bCs w:val="0"/>
          <w:color w:val="auto"/>
          <w:spacing w:val="0"/>
          <w:sz w:val="21"/>
          <w:szCs w:val="21"/>
          <w:highlight w:val="none"/>
        </w:rPr>
        <w:t>：</w:t>
      </w:r>
      <w:r>
        <w:rPr>
          <w:rFonts w:hint="default" w:ascii="Times New Roman" w:hAnsi="Times New Roman" w:eastAsia="宋体" w:cs="Times New Roman"/>
          <w:b w:val="0"/>
          <w:bCs w:val="0"/>
          <w:color w:val="auto"/>
          <w:spacing w:val="0"/>
          <w:sz w:val="21"/>
          <w:szCs w:val="21"/>
          <w:highlight w:val="none"/>
          <w:lang w:eastAsia="zh-CN"/>
        </w:rPr>
        <w:t>东兴</w:t>
      </w:r>
      <w:r>
        <w:rPr>
          <w:rFonts w:hint="default" w:ascii="Times New Roman" w:hAnsi="Times New Roman" w:eastAsia="宋体" w:cs="Times New Roman"/>
          <w:b w:val="0"/>
          <w:bCs w:val="0"/>
          <w:color w:val="auto"/>
          <w:spacing w:val="0"/>
          <w:sz w:val="21"/>
          <w:szCs w:val="21"/>
          <w:highlight w:val="none"/>
        </w:rPr>
        <w:t>市审计局。</w:t>
      </w:r>
    </w:p>
    <w:p w14:paraId="1BA09173">
      <w:pPr>
        <w:pStyle w:val="3"/>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textAlignment w:val="auto"/>
        <w:rPr>
          <w:rFonts w:hint="default" w:ascii="Times New Roman" w:hAnsi="Times New Roman" w:eastAsia="宋体" w:cs="Times New Roman"/>
          <w:b w:val="0"/>
          <w:bCs w:val="0"/>
          <w:color w:val="auto"/>
          <w:spacing w:val="0"/>
          <w:sz w:val="21"/>
          <w:szCs w:val="21"/>
          <w:highlight w:val="none"/>
        </w:rPr>
      </w:pPr>
      <w:r>
        <w:rPr>
          <w:rFonts w:hint="default" w:ascii="Times New Roman" w:hAnsi="Times New Roman" w:eastAsia="宋体" w:cs="Times New Roman"/>
          <w:b w:val="0"/>
          <w:bCs w:val="0"/>
          <w:color w:val="auto"/>
          <w:spacing w:val="0"/>
          <w:sz w:val="21"/>
          <w:szCs w:val="21"/>
          <w:highlight w:val="none"/>
        </w:rPr>
        <w:t>框架协议期限为</w:t>
      </w:r>
      <w:r>
        <w:rPr>
          <w:rFonts w:hint="default" w:ascii="Times New Roman" w:hAnsi="Times New Roman" w:cs="Times New Roman"/>
          <w:b w:val="0"/>
          <w:bCs w:val="0"/>
          <w:color w:val="auto"/>
          <w:spacing w:val="0"/>
          <w:sz w:val="21"/>
          <w:szCs w:val="21"/>
          <w:highlight w:val="none"/>
          <w:lang w:val="en-US" w:eastAsia="zh-CN"/>
        </w:rPr>
        <w:t>2</w:t>
      </w:r>
      <w:r>
        <w:rPr>
          <w:rFonts w:hint="default" w:ascii="Times New Roman" w:hAnsi="Times New Roman" w:eastAsia="宋体" w:cs="Times New Roman"/>
          <w:b w:val="0"/>
          <w:bCs w:val="0"/>
          <w:color w:val="auto"/>
          <w:spacing w:val="0"/>
          <w:sz w:val="21"/>
          <w:szCs w:val="21"/>
          <w:highlight w:val="none"/>
        </w:rPr>
        <w:t>年，具体时间以征集人与入围供应商签订框架协议约定的协议期限为准。如有协助审计的项目无法在框架协议有效期内完成的，服务单个项目的供应商顺延服务时间，直至项目完成审计工作。</w:t>
      </w:r>
    </w:p>
    <w:p w14:paraId="517051FF">
      <w:pPr>
        <w:pStyle w:val="3"/>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textAlignment w:val="auto"/>
        <w:rPr>
          <w:rFonts w:hint="default" w:ascii="Times New Roman" w:hAnsi="Times New Roman" w:eastAsia="宋体" w:cs="Times New Roman"/>
          <w:b w:val="0"/>
          <w:bCs w:val="0"/>
          <w:color w:val="auto"/>
          <w:spacing w:val="0"/>
          <w:sz w:val="21"/>
          <w:szCs w:val="21"/>
          <w:highlight w:val="none"/>
        </w:rPr>
      </w:pPr>
      <w:r>
        <w:rPr>
          <w:rFonts w:hint="default" w:ascii="Times New Roman" w:hAnsi="Times New Roman" w:eastAsia="宋体" w:cs="Times New Roman"/>
          <w:b w:val="0"/>
          <w:bCs w:val="0"/>
          <w:color w:val="auto"/>
          <w:spacing w:val="0"/>
          <w:sz w:val="21"/>
          <w:szCs w:val="21"/>
          <w:highlight w:val="none"/>
        </w:rPr>
        <w:t>协助审计是指满足项目协审人员数量、质量要求的工程造价咨询服务供应商协助</w:t>
      </w:r>
      <w:r>
        <w:rPr>
          <w:rFonts w:hint="default" w:ascii="Times New Roman" w:hAnsi="Times New Roman" w:eastAsia="宋体" w:cs="Times New Roman"/>
          <w:b w:val="0"/>
          <w:bCs w:val="0"/>
          <w:color w:val="auto"/>
          <w:spacing w:val="0"/>
          <w:sz w:val="21"/>
          <w:szCs w:val="21"/>
          <w:highlight w:val="none"/>
          <w:lang w:eastAsia="zh-CN"/>
        </w:rPr>
        <w:t>征集人</w:t>
      </w:r>
      <w:r>
        <w:rPr>
          <w:rFonts w:hint="default" w:ascii="Times New Roman" w:hAnsi="Times New Roman" w:eastAsia="宋体" w:cs="Times New Roman"/>
          <w:b w:val="0"/>
          <w:bCs w:val="0"/>
          <w:color w:val="auto"/>
          <w:spacing w:val="0"/>
          <w:sz w:val="21"/>
          <w:szCs w:val="21"/>
          <w:highlight w:val="none"/>
        </w:rPr>
        <w:t>对政府投资和以政府投资为主的建设项目进行审计并提供相应服务成果文件的行为。</w:t>
      </w:r>
    </w:p>
    <w:p w14:paraId="20EC89B7">
      <w:pPr>
        <w:pStyle w:val="3"/>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textAlignment w:val="auto"/>
        <w:rPr>
          <w:rFonts w:hint="default" w:ascii="Times New Roman" w:hAnsi="Times New Roman" w:eastAsia="宋体" w:cs="Times New Roman"/>
          <w:b w:val="0"/>
          <w:bCs w:val="0"/>
          <w:color w:val="auto"/>
          <w:spacing w:val="0"/>
          <w:sz w:val="21"/>
          <w:szCs w:val="21"/>
          <w:highlight w:val="none"/>
        </w:rPr>
      </w:pPr>
      <w:r>
        <w:rPr>
          <w:rFonts w:hint="default" w:ascii="Times New Roman" w:hAnsi="Times New Roman" w:eastAsia="宋体" w:cs="Times New Roman"/>
          <w:b w:val="0"/>
          <w:bCs w:val="0"/>
          <w:color w:val="auto"/>
          <w:spacing w:val="0"/>
          <w:sz w:val="21"/>
          <w:szCs w:val="21"/>
          <w:highlight w:val="none"/>
        </w:rPr>
        <w:t>供应商可承接的审计项目具体数量及投资额以</w:t>
      </w:r>
      <w:r>
        <w:rPr>
          <w:rFonts w:hint="default" w:ascii="Times New Roman" w:hAnsi="Times New Roman" w:eastAsia="宋体" w:cs="Times New Roman"/>
          <w:b w:val="0"/>
          <w:bCs w:val="0"/>
          <w:color w:val="auto"/>
          <w:spacing w:val="0"/>
          <w:sz w:val="21"/>
          <w:szCs w:val="21"/>
          <w:highlight w:val="none"/>
          <w:lang w:eastAsia="zh-CN"/>
        </w:rPr>
        <w:t>征集人</w:t>
      </w:r>
      <w:r>
        <w:rPr>
          <w:rFonts w:hint="default" w:ascii="Times New Roman" w:hAnsi="Times New Roman" w:eastAsia="宋体" w:cs="Times New Roman"/>
          <w:b w:val="0"/>
          <w:bCs w:val="0"/>
          <w:color w:val="auto"/>
          <w:spacing w:val="0"/>
          <w:sz w:val="21"/>
          <w:szCs w:val="21"/>
          <w:highlight w:val="none"/>
        </w:rPr>
        <w:t>向其发出的《协审项目合同》</w:t>
      </w:r>
      <w:r>
        <w:rPr>
          <w:rFonts w:hint="eastAsia" w:ascii="Times New Roman" w:hAnsi="Times New Roman" w:cs="Times New Roman"/>
          <w:b w:val="0"/>
          <w:bCs w:val="0"/>
          <w:color w:val="auto"/>
          <w:spacing w:val="0"/>
          <w:sz w:val="21"/>
          <w:szCs w:val="21"/>
          <w:highlight w:val="none"/>
          <w:lang w:eastAsia="zh-CN"/>
        </w:rPr>
        <w:t>或委托书</w:t>
      </w:r>
      <w:r>
        <w:rPr>
          <w:rFonts w:hint="default" w:ascii="Times New Roman" w:hAnsi="Times New Roman" w:eastAsia="宋体" w:cs="Times New Roman"/>
          <w:b w:val="0"/>
          <w:bCs w:val="0"/>
          <w:color w:val="auto"/>
          <w:spacing w:val="0"/>
          <w:sz w:val="21"/>
          <w:szCs w:val="21"/>
          <w:highlight w:val="none"/>
        </w:rPr>
        <w:t>为准。</w:t>
      </w:r>
    </w:p>
    <w:p w14:paraId="7D4D201A">
      <w:pPr>
        <w:pStyle w:val="3"/>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firstLine="632" w:firstLineChars="300"/>
        <w:textAlignment w:val="auto"/>
        <w:rPr>
          <w:rFonts w:hint="default" w:ascii="Times New Roman" w:hAnsi="Times New Roman" w:eastAsia="宋体" w:cs="Times New Roman"/>
          <w:b w:val="0"/>
          <w:bCs w:val="0"/>
          <w:color w:val="auto"/>
          <w:spacing w:val="0"/>
          <w:sz w:val="21"/>
          <w:szCs w:val="21"/>
          <w:highlight w:val="none"/>
        </w:rPr>
      </w:pPr>
      <w:r>
        <w:rPr>
          <w:rFonts w:hint="default" w:ascii="Times New Roman" w:hAnsi="Times New Roman" w:eastAsia="宋体" w:cs="Times New Roman"/>
          <w:b/>
          <w:bCs/>
          <w:color w:val="auto"/>
          <w:spacing w:val="0"/>
          <w:sz w:val="21"/>
          <w:szCs w:val="21"/>
          <w:highlight w:val="none"/>
          <w:lang w:val="zh-CN" w:eastAsia="zh-CN" w:bidi="zh-CN"/>
        </w:rPr>
        <w:t>（二）服务标准</w:t>
      </w:r>
    </w:p>
    <w:p w14:paraId="400FA0C2">
      <w:pPr>
        <w:pStyle w:val="3"/>
        <w:keepNext w:val="0"/>
        <w:keepLines w:val="0"/>
        <w:pageBreakBefore w:val="0"/>
        <w:widowControl w:val="0"/>
        <w:kinsoku/>
        <w:wordWrap/>
        <w:overflowPunct/>
        <w:topLinePunct w:val="0"/>
        <w:autoSpaceDE w:val="0"/>
        <w:autoSpaceDN w:val="0"/>
        <w:bidi w:val="0"/>
        <w:adjustRightInd/>
        <w:snapToGrid/>
        <w:spacing w:line="460" w:lineRule="exact"/>
        <w:ind w:left="0" w:leftChars="0" w:right="283" w:firstLine="420" w:firstLineChars="200"/>
        <w:textAlignment w:val="auto"/>
        <w:rPr>
          <w:rFonts w:hint="default" w:ascii="Times New Roman" w:hAnsi="Times New Roman" w:eastAsia="宋体" w:cs="Times New Roman"/>
          <w:b w:val="0"/>
          <w:bCs w:val="0"/>
          <w:color w:val="auto"/>
          <w:spacing w:val="0"/>
          <w:sz w:val="21"/>
          <w:szCs w:val="21"/>
          <w:highlight w:val="none"/>
        </w:rPr>
      </w:pPr>
      <w:r>
        <w:rPr>
          <w:rFonts w:hint="default" w:ascii="Times New Roman" w:hAnsi="Times New Roman" w:eastAsia="宋体" w:cs="Times New Roman"/>
          <w:b w:val="0"/>
          <w:bCs w:val="0"/>
          <w:color w:val="auto"/>
          <w:spacing w:val="0"/>
          <w:sz w:val="21"/>
          <w:szCs w:val="21"/>
          <w:highlight w:val="none"/>
        </w:rPr>
        <w:t>供应商要严格遵守《</w:t>
      </w:r>
      <w:r>
        <w:rPr>
          <w:rFonts w:hint="default" w:ascii="Times New Roman" w:hAnsi="Times New Roman" w:eastAsia="宋体" w:cs="Times New Roman"/>
          <w:b w:val="0"/>
          <w:bCs w:val="0"/>
          <w:color w:val="auto"/>
          <w:spacing w:val="0"/>
          <w:sz w:val="21"/>
          <w:szCs w:val="21"/>
          <w:highlight w:val="none"/>
          <w:lang w:eastAsia="zh-CN"/>
        </w:rPr>
        <w:t>中华人民共和国</w:t>
      </w:r>
      <w:r>
        <w:rPr>
          <w:rFonts w:hint="default" w:ascii="Times New Roman" w:hAnsi="Times New Roman" w:eastAsia="宋体" w:cs="Times New Roman"/>
          <w:b w:val="0"/>
          <w:bCs w:val="0"/>
          <w:color w:val="auto"/>
          <w:spacing w:val="0"/>
          <w:sz w:val="21"/>
          <w:szCs w:val="21"/>
          <w:highlight w:val="none"/>
        </w:rPr>
        <w:t>审计法》等国家的法律、法规和有关规章制度，严格遵守《工程造价咨询单位执业行为准则》、《造价工程师职业道德行为准则》等行业准则，审计行为和质量要求执行审计署颁布的《国家审计准则》。</w:t>
      </w:r>
    </w:p>
    <w:p w14:paraId="3A256E3F">
      <w:pPr>
        <w:pStyle w:val="3"/>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textAlignment w:val="auto"/>
        <w:rPr>
          <w:rFonts w:hint="default" w:ascii="Times New Roman" w:hAnsi="Times New Roman" w:eastAsia="宋体" w:cs="Times New Roman"/>
          <w:b w:val="0"/>
          <w:bCs w:val="0"/>
          <w:color w:val="auto"/>
          <w:spacing w:val="0"/>
          <w:sz w:val="21"/>
          <w:szCs w:val="21"/>
          <w:highlight w:val="none"/>
        </w:rPr>
      </w:pPr>
      <w:r>
        <w:rPr>
          <w:rFonts w:hint="default" w:ascii="Times New Roman" w:hAnsi="Times New Roman" w:eastAsia="宋体" w:cs="Times New Roman"/>
          <w:b w:val="0"/>
          <w:bCs w:val="0"/>
          <w:color w:val="auto"/>
          <w:spacing w:val="0"/>
          <w:sz w:val="21"/>
          <w:szCs w:val="21"/>
          <w:highlight w:val="none"/>
        </w:rPr>
        <w:t>供应商不得泄露</w:t>
      </w: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人及所承接项目的任何商业机密，不得未经</w:t>
      </w: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人同意擅自对外公开审计结论。</w:t>
      </w:r>
    </w:p>
    <w:p w14:paraId="388E90AA">
      <w:pPr>
        <w:pStyle w:val="3"/>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textAlignment w:val="auto"/>
        <w:rPr>
          <w:rFonts w:hint="default" w:ascii="Times New Roman" w:hAnsi="Times New Roman" w:eastAsia="宋体" w:cs="Times New Roman"/>
          <w:b w:val="0"/>
          <w:bCs w:val="0"/>
          <w:color w:val="auto"/>
          <w:spacing w:val="0"/>
          <w:sz w:val="21"/>
          <w:szCs w:val="21"/>
          <w:highlight w:val="none"/>
        </w:rPr>
      </w:pPr>
      <w:r>
        <w:rPr>
          <w:rFonts w:hint="default" w:ascii="Times New Roman" w:hAnsi="Times New Roman" w:eastAsia="宋体" w:cs="Times New Roman"/>
          <w:b w:val="0"/>
          <w:bCs w:val="0"/>
          <w:color w:val="auto"/>
          <w:spacing w:val="0"/>
          <w:sz w:val="21"/>
          <w:szCs w:val="21"/>
          <w:highlight w:val="none"/>
        </w:rPr>
        <w:t>供应商是</w:t>
      </w: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人的协助单位，应站在</w:t>
      </w: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人的立场上对</w:t>
      </w: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人安排的项目进行公平、公正、认真、细致的审计，服从</w:t>
      </w: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人的各项管理制度及管理要求。供应商不得将</w:t>
      </w: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人安排的审计项目转交第三方完成。</w:t>
      </w:r>
    </w:p>
    <w:p w14:paraId="272B7C1C">
      <w:pPr>
        <w:pStyle w:val="3"/>
        <w:keepNext w:val="0"/>
        <w:keepLines w:val="0"/>
        <w:pageBreakBefore w:val="0"/>
        <w:widowControl w:val="0"/>
        <w:kinsoku/>
        <w:wordWrap/>
        <w:overflowPunct/>
        <w:topLinePunct w:val="0"/>
        <w:autoSpaceDE w:val="0"/>
        <w:autoSpaceDN w:val="0"/>
        <w:bidi w:val="0"/>
        <w:adjustRightInd/>
        <w:snapToGrid/>
        <w:spacing w:line="460" w:lineRule="exact"/>
        <w:ind w:right="283"/>
        <w:textAlignment w:val="auto"/>
        <w:rPr>
          <w:rFonts w:hint="default" w:ascii="Times New Roman" w:hAnsi="Times New Roman" w:eastAsia="宋体" w:cs="Times New Roman"/>
          <w:b w:val="0"/>
          <w:bCs w:val="0"/>
          <w:color w:val="auto"/>
          <w:spacing w:val="0"/>
          <w:sz w:val="21"/>
          <w:szCs w:val="21"/>
          <w:highlight w:val="none"/>
        </w:rPr>
      </w:pPr>
      <w:r>
        <w:rPr>
          <w:rFonts w:hint="default" w:ascii="Times New Roman" w:hAnsi="Times New Roman" w:eastAsia="宋体" w:cs="Times New Roman"/>
          <w:b w:val="0"/>
          <w:bCs w:val="0"/>
          <w:color w:val="auto"/>
          <w:spacing w:val="0"/>
          <w:sz w:val="21"/>
          <w:szCs w:val="21"/>
          <w:highlight w:val="none"/>
          <w:lang w:val="en-US" w:eastAsia="zh-CN"/>
        </w:rPr>
        <w:t xml:space="preserve"> </w:t>
      </w:r>
      <w:r>
        <w:rPr>
          <w:rFonts w:hint="default" w:ascii="Times New Roman" w:hAnsi="Times New Roman" w:eastAsia="宋体" w:cs="Times New Roman"/>
          <w:b w:val="0"/>
          <w:bCs w:val="0"/>
          <w:color w:val="auto"/>
          <w:spacing w:val="0"/>
          <w:sz w:val="21"/>
          <w:szCs w:val="21"/>
          <w:highlight w:val="none"/>
        </w:rPr>
        <w:t>供应商应严格按国家、行业和当地有关标准、规范提供相关协审服务。</w:t>
      </w:r>
    </w:p>
    <w:p w14:paraId="0D797B4B">
      <w:pPr>
        <w:pStyle w:val="3"/>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textAlignment w:val="auto"/>
        <w:rPr>
          <w:rFonts w:hint="default" w:ascii="Times New Roman" w:hAnsi="Times New Roman" w:eastAsia="宋体" w:cs="Times New Roman"/>
          <w:b w:val="0"/>
          <w:bCs w:val="0"/>
          <w:color w:val="auto"/>
          <w:spacing w:val="0"/>
          <w:sz w:val="21"/>
          <w:szCs w:val="21"/>
          <w:highlight w:val="none"/>
        </w:rPr>
      </w:pPr>
      <w:r>
        <w:rPr>
          <w:rFonts w:hint="default" w:ascii="Times New Roman" w:hAnsi="Times New Roman" w:eastAsia="宋体" w:cs="Times New Roman"/>
          <w:b/>
          <w:bCs/>
          <w:color w:val="auto"/>
          <w:spacing w:val="0"/>
          <w:sz w:val="21"/>
          <w:szCs w:val="21"/>
          <w:highlight w:val="none"/>
          <w:lang w:val="zh-CN" w:eastAsia="zh-CN" w:bidi="zh-CN"/>
        </w:rPr>
        <w:t>（三）服务人员组成</w:t>
      </w:r>
    </w:p>
    <w:p w14:paraId="5CD828EB">
      <w:pPr>
        <w:pStyle w:val="3"/>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textAlignment w:val="auto"/>
        <w:rPr>
          <w:rFonts w:hint="default" w:ascii="Times New Roman" w:hAnsi="Times New Roman" w:eastAsia="宋体" w:cs="Times New Roman"/>
          <w:b w:val="0"/>
          <w:bCs w:val="0"/>
          <w:color w:val="auto"/>
          <w:spacing w:val="0"/>
          <w:sz w:val="21"/>
          <w:szCs w:val="21"/>
          <w:highlight w:val="none"/>
        </w:rPr>
      </w:pPr>
      <w:r>
        <w:rPr>
          <w:rFonts w:hint="default" w:ascii="Times New Roman" w:hAnsi="Times New Roman" w:eastAsia="宋体" w:cs="Times New Roman"/>
          <w:b w:val="0"/>
          <w:bCs w:val="0"/>
          <w:color w:val="auto"/>
          <w:spacing w:val="0"/>
          <w:sz w:val="21"/>
          <w:szCs w:val="21"/>
          <w:highlight w:val="none"/>
        </w:rPr>
        <w:t>供应商拟派的协审人员应熟悉财政监督或审计监督政策，具备服务政府投资和以政府投资为主的建设项目审计的专业技术能力。</w:t>
      </w:r>
    </w:p>
    <w:p w14:paraId="4CDD9FF8">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left="105" w:leftChars="50" w:right="283" w:rightChars="0" w:firstLine="420" w:firstLineChars="20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1.</w:t>
      </w:r>
      <w:r>
        <w:rPr>
          <w:rFonts w:hint="default" w:ascii="Times New Roman" w:hAnsi="Times New Roman" w:eastAsia="宋体" w:cs="Times New Roman"/>
          <w:color w:val="auto"/>
          <w:spacing w:val="0"/>
          <w:sz w:val="21"/>
          <w:szCs w:val="21"/>
          <w:highlight w:val="none"/>
        </w:rPr>
        <w:t>供应商在接受</w:t>
      </w:r>
      <w:r>
        <w:rPr>
          <w:rFonts w:hint="default" w:ascii="Times New Roman" w:hAnsi="Times New Roman" w:eastAsia="宋体" w:cs="Times New Roman"/>
          <w:color w:val="auto"/>
          <w:spacing w:val="0"/>
          <w:sz w:val="21"/>
          <w:szCs w:val="21"/>
          <w:highlight w:val="none"/>
          <w:lang w:eastAsia="zh-CN"/>
        </w:rPr>
        <w:t>征集人</w:t>
      </w:r>
      <w:r>
        <w:rPr>
          <w:rFonts w:hint="default" w:ascii="Times New Roman" w:hAnsi="Times New Roman" w:eastAsia="宋体" w:cs="Times New Roman"/>
          <w:color w:val="auto"/>
          <w:spacing w:val="0"/>
          <w:sz w:val="21"/>
          <w:szCs w:val="21"/>
          <w:highlight w:val="none"/>
        </w:rPr>
        <w:t>安排的审计项目后应积极主动地与</w:t>
      </w:r>
      <w:r>
        <w:rPr>
          <w:rFonts w:hint="default" w:ascii="Times New Roman" w:hAnsi="Times New Roman" w:eastAsia="宋体" w:cs="Times New Roman"/>
          <w:color w:val="auto"/>
          <w:spacing w:val="0"/>
          <w:sz w:val="21"/>
          <w:szCs w:val="21"/>
          <w:highlight w:val="none"/>
          <w:lang w:eastAsia="zh-CN"/>
        </w:rPr>
        <w:t>征集人</w:t>
      </w:r>
      <w:r>
        <w:rPr>
          <w:rFonts w:hint="default" w:ascii="Times New Roman" w:hAnsi="Times New Roman" w:eastAsia="宋体" w:cs="Times New Roman"/>
          <w:color w:val="auto"/>
          <w:spacing w:val="0"/>
          <w:sz w:val="21"/>
          <w:szCs w:val="21"/>
          <w:highlight w:val="none"/>
        </w:rPr>
        <w:t>联系，落实具体事宜，并安排充足的协审人员在规定的时间内完成审计任务。</w:t>
      </w:r>
    </w:p>
    <w:p w14:paraId="5667E5EA">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left="105" w:leftChars="50" w:right="283" w:rightChars="0" w:firstLine="420" w:firstLineChars="200"/>
        <w:jc w:val="left"/>
        <w:textAlignment w:val="auto"/>
        <w:rPr>
          <w:rFonts w:hint="default" w:ascii="Times New Roman" w:hAnsi="Times New Roman" w:eastAsia="宋体" w:cs="Times New Roman"/>
          <w:b w:val="0"/>
          <w:bCs w:val="0"/>
          <w:color w:val="auto"/>
          <w:spacing w:val="0"/>
          <w:sz w:val="21"/>
          <w:szCs w:val="21"/>
          <w:highlight w:val="none"/>
          <w:lang w:val="zh-CN" w:eastAsia="zh-CN" w:bidi="zh-CN"/>
        </w:rPr>
      </w:pPr>
      <w:r>
        <w:rPr>
          <w:rFonts w:hint="default" w:ascii="Times New Roman" w:hAnsi="Times New Roman" w:eastAsia="宋体" w:cs="Times New Roman"/>
          <w:b w:val="0"/>
          <w:bCs w:val="0"/>
          <w:color w:val="auto"/>
          <w:spacing w:val="0"/>
          <w:sz w:val="21"/>
          <w:szCs w:val="21"/>
          <w:highlight w:val="none"/>
          <w:lang w:val="en-US" w:eastAsia="zh-CN" w:bidi="zh-CN"/>
        </w:rPr>
        <w:t>2.</w:t>
      </w:r>
      <w:r>
        <w:rPr>
          <w:rFonts w:hint="default" w:ascii="Times New Roman" w:hAnsi="Times New Roman" w:eastAsia="宋体" w:cs="Times New Roman"/>
          <w:b w:val="0"/>
          <w:bCs w:val="0"/>
          <w:color w:val="auto"/>
          <w:spacing w:val="0"/>
          <w:sz w:val="21"/>
          <w:szCs w:val="21"/>
          <w:highlight w:val="none"/>
          <w:lang w:val="zh-CN" w:eastAsia="zh-CN" w:bidi="zh-CN"/>
        </w:rPr>
        <w:t>供应商对征集人委派的每个审计项目应组成协审小组，</w:t>
      </w:r>
      <w:r>
        <w:rPr>
          <w:rFonts w:hint="default" w:ascii="Times New Roman" w:hAnsi="Times New Roman" w:eastAsia="宋体" w:cs="Times New Roman"/>
          <w:b w:val="0"/>
          <w:bCs w:val="0"/>
          <w:color w:val="auto"/>
          <w:spacing w:val="0"/>
          <w:sz w:val="21"/>
          <w:szCs w:val="21"/>
          <w:highlight w:val="none"/>
          <w:lang w:val="en-US" w:eastAsia="zh-CN" w:bidi="zh-CN"/>
        </w:rPr>
        <w:t>协审小组应由项目负责人</w:t>
      </w:r>
      <w:r>
        <w:rPr>
          <w:rFonts w:hint="default" w:ascii="Times New Roman" w:hAnsi="Times New Roman" w:eastAsia="宋体" w:cs="Times New Roman"/>
          <w:b w:val="0"/>
          <w:bCs w:val="0"/>
          <w:color w:val="auto"/>
          <w:spacing w:val="0"/>
          <w:sz w:val="21"/>
          <w:szCs w:val="21"/>
          <w:highlight w:val="none"/>
          <w:lang w:val="zh-CN" w:eastAsia="zh-CN" w:bidi="zh-CN"/>
        </w:rPr>
        <w:t>、</w:t>
      </w:r>
      <w:r>
        <w:rPr>
          <w:rFonts w:hint="default" w:ascii="Times New Roman" w:hAnsi="Times New Roman" w:eastAsia="宋体" w:cs="Times New Roman"/>
          <w:b w:val="0"/>
          <w:bCs w:val="0"/>
          <w:color w:val="auto"/>
          <w:spacing w:val="0"/>
          <w:sz w:val="21"/>
          <w:szCs w:val="21"/>
          <w:highlight w:val="none"/>
          <w:lang w:val="en-US" w:eastAsia="zh-CN" w:bidi="zh-CN"/>
        </w:rPr>
        <w:t>主审人员</w:t>
      </w:r>
      <w:r>
        <w:rPr>
          <w:rFonts w:hint="default" w:ascii="Times New Roman" w:hAnsi="Times New Roman" w:eastAsia="宋体" w:cs="Times New Roman"/>
          <w:b w:val="0"/>
          <w:bCs w:val="0"/>
          <w:color w:val="auto"/>
          <w:spacing w:val="0"/>
          <w:sz w:val="21"/>
          <w:szCs w:val="21"/>
          <w:highlight w:val="none"/>
          <w:lang w:val="zh-CN" w:eastAsia="zh-CN" w:bidi="zh-CN"/>
        </w:rPr>
        <w:t>、</w:t>
      </w:r>
      <w:r>
        <w:rPr>
          <w:rFonts w:hint="default" w:ascii="Times New Roman" w:hAnsi="Times New Roman" w:eastAsia="宋体" w:cs="Times New Roman"/>
          <w:b w:val="0"/>
          <w:bCs w:val="0"/>
          <w:color w:val="auto"/>
          <w:spacing w:val="0"/>
          <w:sz w:val="21"/>
          <w:szCs w:val="21"/>
          <w:highlight w:val="none"/>
          <w:lang w:val="en-US" w:eastAsia="zh-CN" w:bidi="zh-CN"/>
        </w:rPr>
        <w:t>复核人员组成。项目负责人可由主审人员兼任，</w:t>
      </w:r>
      <w:r>
        <w:rPr>
          <w:rFonts w:hint="default" w:ascii="Times New Roman" w:hAnsi="Times New Roman" w:eastAsia="宋体" w:cs="Times New Roman"/>
          <w:b w:val="0"/>
          <w:bCs w:val="0"/>
          <w:color w:val="auto"/>
          <w:spacing w:val="0"/>
          <w:sz w:val="21"/>
          <w:szCs w:val="21"/>
          <w:highlight w:val="none"/>
          <w:lang w:val="zh-CN" w:eastAsia="zh-CN" w:bidi="zh-CN"/>
        </w:rPr>
        <w:t>至少投入主审人员1人、复核人员</w:t>
      </w:r>
      <w:r>
        <w:rPr>
          <w:rFonts w:hint="default" w:ascii="Times New Roman" w:hAnsi="Times New Roman" w:eastAsia="宋体" w:cs="Times New Roman"/>
          <w:b w:val="0"/>
          <w:bCs w:val="0"/>
          <w:color w:val="auto"/>
          <w:spacing w:val="0"/>
          <w:sz w:val="21"/>
          <w:szCs w:val="21"/>
          <w:highlight w:val="none"/>
          <w:lang w:val="en-US" w:eastAsia="zh-CN" w:bidi="zh-CN"/>
        </w:rPr>
        <w:t>2</w:t>
      </w:r>
      <w:r>
        <w:rPr>
          <w:rFonts w:hint="default" w:ascii="Times New Roman" w:hAnsi="Times New Roman" w:eastAsia="宋体" w:cs="Times New Roman"/>
          <w:b w:val="0"/>
          <w:bCs w:val="0"/>
          <w:color w:val="auto"/>
          <w:spacing w:val="0"/>
          <w:sz w:val="21"/>
          <w:szCs w:val="21"/>
          <w:highlight w:val="none"/>
          <w:lang w:val="zh-CN" w:eastAsia="zh-CN" w:bidi="zh-CN"/>
        </w:rPr>
        <w:t>人，除专职复核人员进行一级复核外，供应商还必须安排具备相应专业造价工程师</w:t>
      </w:r>
      <w:r>
        <w:rPr>
          <w:rFonts w:hint="default" w:ascii="Times New Roman" w:hAnsi="Times New Roman" w:eastAsia="宋体" w:cs="Times New Roman"/>
          <w:b w:val="0"/>
          <w:bCs w:val="0"/>
          <w:color w:val="auto"/>
          <w:spacing w:val="0"/>
          <w:sz w:val="21"/>
          <w:szCs w:val="21"/>
          <w:highlight w:val="none"/>
          <w:lang w:val="en-US" w:eastAsia="zh-CN" w:bidi="zh-CN"/>
        </w:rPr>
        <w:t>执业</w:t>
      </w:r>
      <w:r>
        <w:rPr>
          <w:rFonts w:hint="default" w:ascii="Times New Roman" w:hAnsi="Times New Roman" w:eastAsia="宋体" w:cs="Times New Roman"/>
          <w:b w:val="0"/>
          <w:bCs w:val="0"/>
          <w:color w:val="auto"/>
          <w:spacing w:val="0"/>
          <w:sz w:val="21"/>
          <w:szCs w:val="21"/>
          <w:highlight w:val="none"/>
          <w:lang w:val="zh-CN" w:eastAsia="zh-CN" w:bidi="zh-CN"/>
        </w:rPr>
        <w:t>资格的</w:t>
      </w:r>
      <w:r>
        <w:rPr>
          <w:rFonts w:hint="default" w:ascii="Times New Roman" w:hAnsi="Times New Roman" w:eastAsia="宋体" w:cs="Times New Roman"/>
          <w:b w:val="0"/>
          <w:bCs w:val="0"/>
          <w:color w:val="auto"/>
          <w:spacing w:val="0"/>
          <w:sz w:val="21"/>
          <w:szCs w:val="21"/>
          <w:highlight w:val="none"/>
          <w:lang w:val="en-US" w:eastAsia="zh-CN" w:bidi="zh-CN"/>
        </w:rPr>
        <w:t>复核人员</w:t>
      </w:r>
      <w:r>
        <w:rPr>
          <w:rFonts w:hint="default" w:ascii="Times New Roman" w:hAnsi="Times New Roman" w:eastAsia="宋体" w:cs="Times New Roman"/>
          <w:b w:val="0"/>
          <w:bCs w:val="0"/>
          <w:color w:val="auto"/>
          <w:spacing w:val="0"/>
          <w:sz w:val="21"/>
          <w:szCs w:val="21"/>
          <w:highlight w:val="none"/>
          <w:lang w:val="zh-CN" w:eastAsia="zh-CN" w:bidi="zh-CN"/>
        </w:rPr>
        <w:t>进行二级复核。</w:t>
      </w:r>
    </w:p>
    <w:p w14:paraId="67B4A946">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left="105" w:leftChars="50" w:right="283" w:rightChars="0" w:firstLine="210" w:firstLineChars="100"/>
        <w:jc w:val="left"/>
        <w:textAlignment w:val="auto"/>
        <w:rPr>
          <w:rFonts w:hint="default" w:ascii="Times New Roman" w:hAnsi="Times New Roman" w:eastAsia="宋体" w:cs="Times New Roman"/>
          <w:b w:val="0"/>
          <w:bCs w:val="0"/>
          <w:color w:val="auto"/>
          <w:spacing w:val="0"/>
          <w:sz w:val="21"/>
          <w:szCs w:val="21"/>
          <w:highlight w:val="none"/>
          <w:lang w:val="zh-CN" w:eastAsia="zh-CN" w:bidi="zh-CN"/>
        </w:rPr>
      </w:pPr>
      <w:r>
        <w:rPr>
          <w:rFonts w:hint="default" w:ascii="Times New Roman" w:hAnsi="Times New Roman" w:eastAsia="宋体" w:cs="Times New Roman"/>
          <w:color w:val="auto"/>
          <w:spacing w:val="0"/>
          <w:sz w:val="21"/>
          <w:szCs w:val="21"/>
          <w:highlight w:val="none"/>
          <w:lang w:val="en-US" w:eastAsia="zh-CN" w:bidi="zh-CN"/>
        </w:rPr>
        <w:t xml:space="preserve">  </w:t>
      </w:r>
      <w:r>
        <w:rPr>
          <w:rFonts w:hint="default" w:ascii="Times New Roman" w:hAnsi="Times New Roman" w:eastAsia="宋体" w:cs="Times New Roman"/>
          <w:color w:val="auto"/>
          <w:spacing w:val="0"/>
          <w:sz w:val="21"/>
          <w:szCs w:val="21"/>
          <w:highlight w:val="none"/>
          <w:lang w:val="en-US" w:eastAsia="zh-CN"/>
        </w:rPr>
        <w:t>项目负</w:t>
      </w:r>
      <w:r>
        <w:rPr>
          <w:rFonts w:hint="default" w:ascii="Times New Roman" w:hAnsi="Times New Roman" w:eastAsia="宋体" w:cs="Times New Roman"/>
          <w:color w:val="auto"/>
          <w:spacing w:val="0"/>
          <w:sz w:val="21"/>
          <w:szCs w:val="21"/>
          <w:highlight w:val="none"/>
        </w:rPr>
        <w:t>责人</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val="zh-CN" w:eastAsia="zh-CN" w:bidi="zh-CN"/>
        </w:rPr>
        <w:t>供应商应至少委派一名</w:t>
      </w:r>
      <w:r>
        <w:rPr>
          <w:rFonts w:hint="default" w:ascii="Times New Roman" w:hAnsi="Times New Roman" w:eastAsia="宋体" w:cs="Times New Roman"/>
          <w:b w:val="0"/>
          <w:bCs w:val="0"/>
          <w:color w:val="auto"/>
          <w:spacing w:val="0"/>
          <w:sz w:val="21"/>
          <w:szCs w:val="21"/>
          <w:highlight w:val="none"/>
          <w:lang w:val="zh-CN" w:eastAsia="zh-CN" w:bidi="zh-CN"/>
        </w:rPr>
        <w:t>具有</w:t>
      </w:r>
      <w:r>
        <w:rPr>
          <w:rFonts w:hint="default" w:ascii="Times New Roman" w:hAnsi="Times New Roman" w:eastAsia="宋体" w:cs="Times New Roman"/>
          <w:b w:val="0"/>
          <w:bCs w:val="0"/>
          <w:color w:val="auto"/>
          <w:spacing w:val="0"/>
          <w:sz w:val="21"/>
          <w:szCs w:val="21"/>
          <w:highlight w:val="none"/>
          <w:lang w:val="en-US" w:eastAsia="zh-CN" w:bidi="zh-CN"/>
        </w:rPr>
        <w:t>二</w:t>
      </w:r>
      <w:r>
        <w:rPr>
          <w:rFonts w:hint="default" w:ascii="Times New Roman" w:hAnsi="Times New Roman" w:eastAsia="宋体" w:cs="Times New Roman"/>
          <w:b w:val="0"/>
          <w:bCs w:val="0"/>
          <w:color w:val="auto"/>
          <w:spacing w:val="0"/>
          <w:sz w:val="21"/>
          <w:szCs w:val="21"/>
          <w:highlight w:val="none"/>
          <w:lang w:val="zh-CN" w:eastAsia="zh-CN" w:bidi="zh-CN"/>
        </w:rPr>
        <w:t>级</w:t>
      </w:r>
      <w:r>
        <w:rPr>
          <w:rFonts w:hint="default" w:ascii="Times New Roman" w:hAnsi="Times New Roman" w:eastAsia="宋体" w:cs="Times New Roman"/>
          <w:b w:val="0"/>
          <w:bCs w:val="0"/>
          <w:color w:val="auto"/>
          <w:spacing w:val="0"/>
          <w:sz w:val="21"/>
          <w:szCs w:val="21"/>
          <w:highlight w:val="none"/>
          <w:lang w:val="en-US" w:eastAsia="zh-CN" w:bidi="zh-CN"/>
        </w:rPr>
        <w:t>及以上</w:t>
      </w:r>
      <w:r>
        <w:rPr>
          <w:rFonts w:hint="default" w:ascii="Times New Roman" w:hAnsi="Times New Roman" w:eastAsia="宋体" w:cs="Times New Roman"/>
          <w:b w:val="0"/>
          <w:bCs w:val="0"/>
          <w:color w:val="auto"/>
          <w:spacing w:val="0"/>
          <w:sz w:val="21"/>
          <w:szCs w:val="21"/>
          <w:highlight w:val="none"/>
          <w:lang w:val="zh-CN" w:eastAsia="zh-CN" w:bidi="zh-CN"/>
        </w:rPr>
        <w:t>造价工程师</w:t>
      </w:r>
      <w:r>
        <w:rPr>
          <w:rFonts w:hint="default" w:ascii="Times New Roman" w:hAnsi="Times New Roman" w:eastAsia="宋体" w:cs="Times New Roman"/>
          <w:b w:val="0"/>
          <w:bCs w:val="0"/>
          <w:color w:val="auto"/>
          <w:spacing w:val="0"/>
          <w:sz w:val="21"/>
          <w:szCs w:val="21"/>
          <w:highlight w:val="none"/>
          <w:lang w:val="en-US" w:eastAsia="zh-CN" w:bidi="zh-CN"/>
        </w:rPr>
        <w:t>执业</w:t>
      </w:r>
      <w:r>
        <w:rPr>
          <w:rFonts w:hint="default" w:ascii="Times New Roman" w:hAnsi="Times New Roman" w:eastAsia="宋体" w:cs="Times New Roman"/>
          <w:b w:val="0"/>
          <w:bCs w:val="0"/>
          <w:color w:val="auto"/>
          <w:spacing w:val="0"/>
          <w:sz w:val="21"/>
          <w:szCs w:val="21"/>
          <w:highlight w:val="none"/>
          <w:lang w:val="zh-CN" w:eastAsia="zh-CN" w:bidi="zh-CN"/>
        </w:rPr>
        <w:t>资格</w:t>
      </w:r>
      <w:r>
        <w:rPr>
          <w:rFonts w:hint="default" w:ascii="Times New Roman" w:hAnsi="Times New Roman" w:eastAsia="宋体" w:cs="Times New Roman"/>
          <w:b w:val="0"/>
          <w:bCs w:val="0"/>
          <w:color w:val="auto"/>
          <w:spacing w:val="0"/>
          <w:sz w:val="21"/>
          <w:szCs w:val="21"/>
          <w:highlight w:val="none"/>
          <w:lang w:val="en-US" w:eastAsia="zh-CN" w:bidi="zh-CN"/>
        </w:rPr>
        <w:t>的</w:t>
      </w:r>
      <w:r>
        <w:rPr>
          <w:rFonts w:hint="default" w:ascii="Times New Roman" w:hAnsi="Times New Roman" w:eastAsia="宋体" w:cs="Times New Roman"/>
          <w:color w:val="auto"/>
          <w:spacing w:val="0"/>
          <w:sz w:val="21"/>
          <w:szCs w:val="21"/>
          <w:highlight w:val="none"/>
          <w:lang w:val="zh-CN" w:eastAsia="zh-CN" w:bidi="zh-CN"/>
        </w:rPr>
        <w:t>负责人负责与</w:t>
      </w: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w:t>
      </w:r>
      <w:r>
        <w:rPr>
          <w:rFonts w:hint="default" w:ascii="Times New Roman" w:hAnsi="Times New Roman" w:eastAsia="宋体" w:cs="Times New Roman"/>
          <w:color w:val="auto"/>
          <w:spacing w:val="0"/>
          <w:sz w:val="21"/>
          <w:szCs w:val="21"/>
          <w:highlight w:val="none"/>
          <w:lang w:val="zh-CN" w:eastAsia="zh-CN" w:bidi="zh-CN"/>
        </w:rPr>
        <w:t>及相关单位进行有效沟通，随时向</w:t>
      </w: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w:t>
      </w:r>
      <w:r>
        <w:rPr>
          <w:rFonts w:hint="default" w:ascii="Times New Roman" w:hAnsi="Times New Roman" w:eastAsia="宋体" w:cs="Times New Roman"/>
          <w:color w:val="auto"/>
          <w:spacing w:val="0"/>
          <w:sz w:val="21"/>
          <w:szCs w:val="21"/>
          <w:highlight w:val="none"/>
          <w:lang w:val="zh-CN" w:eastAsia="zh-CN" w:bidi="zh-CN"/>
        </w:rPr>
        <w:t>汇报工作，跟进项目进度，确保审计质量并承担相应责任。组织相关审计工作，能够就审计中的重大技术问题、重大争议与纠纷提出处理建议，按规定提交</w:t>
      </w: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w:t>
      </w:r>
      <w:r>
        <w:rPr>
          <w:rFonts w:hint="default" w:ascii="Times New Roman" w:hAnsi="Times New Roman" w:eastAsia="宋体" w:cs="Times New Roman"/>
          <w:color w:val="auto"/>
          <w:spacing w:val="0"/>
          <w:sz w:val="21"/>
          <w:szCs w:val="21"/>
          <w:highlight w:val="none"/>
          <w:lang w:val="zh-CN" w:eastAsia="zh-CN" w:bidi="zh-CN"/>
        </w:rPr>
        <w:t>要求的各项意见和文件。</w:t>
      </w:r>
    </w:p>
    <w:p w14:paraId="12FB4B4B">
      <w:pPr>
        <w:pStyle w:val="7"/>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jc w:val="both"/>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b w:val="0"/>
          <w:bCs w:val="0"/>
          <w:color w:val="auto"/>
          <w:spacing w:val="0"/>
          <w:sz w:val="21"/>
          <w:szCs w:val="21"/>
          <w:highlight w:val="none"/>
          <w:lang w:val="en-US" w:eastAsia="zh-CN" w:bidi="zh-CN"/>
        </w:rPr>
        <w:t xml:space="preserve">    </w:t>
      </w:r>
      <w:r>
        <w:rPr>
          <w:rFonts w:hint="default" w:ascii="Times New Roman" w:hAnsi="Times New Roman" w:eastAsia="宋体" w:cs="Times New Roman"/>
          <w:b w:val="0"/>
          <w:bCs w:val="0"/>
          <w:color w:val="auto"/>
          <w:spacing w:val="0"/>
          <w:sz w:val="21"/>
          <w:szCs w:val="21"/>
          <w:highlight w:val="none"/>
          <w:lang w:val="zh-CN" w:eastAsia="zh-CN" w:bidi="zh-CN"/>
        </w:rPr>
        <w:t>主审人员：具有</w:t>
      </w:r>
      <w:r>
        <w:rPr>
          <w:rFonts w:hint="default" w:ascii="Times New Roman" w:hAnsi="Times New Roman" w:eastAsia="宋体" w:cs="Times New Roman"/>
          <w:b w:val="0"/>
          <w:bCs w:val="0"/>
          <w:color w:val="auto"/>
          <w:spacing w:val="0"/>
          <w:sz w:val="21"/>
          <w:szCs w:val="21"/>
          <w:highlight w:val="none"/>
          <w:lang w:val="en-US" w:eastAsia="zh-CN" w:bidi="zh-CN"/>
        </w:rPr>
        <w:t>二</w:t>
      </w:r>
      <w:r>
        <w:rPr>
          <w:rFonts w:hint="default" w:ascii="Times New Roman" w:hAnsi="Times New Roman" w:eastAsia="宋体" w:cs="Times New Roman"/>
          <w:b w:val="0"/>
          <w:bCs w:val="0"/>
          <w:color w:val="auto"/>
          <w:spacing w:val="0"/>
          <w:sz w:val="21"/>
          <w:szCs w:val="21"/>
          <w:highlight w:val="none"/>
          <w:lang w:val="zh-CN" w:eastAsia="zh-CN" w:bidi="zh-CN"/>
        </w:rPr>
        <w:t>级</w:t>
      </w:r>
      <w:r>
        <w:rPr>
          <w:rFonts w:hint="default" w:ascii="Times New Roman" w:hAnsi="Times New Roman" w:eastAsia="宋体" w:cs="Times New Roman"/>
          <w:b w:val="0"/>
          <w:bCs w:val="0"/>
          <w:color w:val="auto"/>
          <w:spacing w:val="0"/>
          <w:sz w:val="21"/>
          <w:szCs w:val="21"/>
          <w:highlight w:val="none"/>
          <w:lang w:val="en-US" w:eastAsia="zh-CN" w:bidi="zh-CN"/>
        </w:rPr>
        <w:t>及以上</w:t>
      </w:r>
      <w:r>
        <w:rPr>
          <w:rFonts w:hint="default" w:ascii="Times New Roman" w:hAnsi="Times New Roman" w:eastAsia="宋体" w:cs="Times New Roman"/>
          <w:b w:val="0"/>
          <w:bCs w:val="0"/>
          <w:color w:val="auto"/>
          <w:spacing w:val="0"/>
          <w:sz w:val="21"/>
          <w:szCs w:val="21"/>
          <w:highlight w:val="none"/>
          <w:lang w:val="zh-CN" w:eastAsia="zh-CN" w:bidi="zh-CN"/>
        </w:rPr>
        <w:t>造价工程师</w:t>
      </w:r>
      <w:r>
        <w:rPr>
          <w:rFonts w:hint="default" w:ascii="Times New Roman" w:hAnsi="Times New Roman" w:eastAsia="宋体" w:cs="Times New Roman"/>
          <w:b w:val="0"/>
          <w:bCs w:val="0"/>
          <w:color w:val="auto"/>
          <w:spacing w:val="0"/>
          <w:sz w:val="21"/>
          <w:szCs w:val="21"/>
          <w:highlight w:val="none"/>
          <w:lang w:val="en-US" w:eastAsia="zh-CN" w:bidi="zh-CN"/>
        </w:rPr>
        <w:t>执业</w:t>
      </w:r>
      <w:r>
        <w:rPr>
          <w:rFonts w:hint="default" w:ascii="Times New Roman" w:hAnsi="Times New Roman" w:eastAsia="宋体" w:cs="Times New Roman"/>
          <w:b w:val="0"/>
          <w:bCs w:val="0"/>
          <w:color w:val="auto"/>
          <w:spacing w:val="0"/>
          <w:sz w:val="21"/>
          <w:szCs w:val="21"/>
          <w:highlight w:val="none"/>
          <w:lang w:val="zh-CN" w:eastAsia="zh-CN" w:bidi="zh-CN"/>
        </w:rPr>
        <w:t>资格，业务能力和沟通能力强，计划执行能力强，工作效率高，具备团队领导能力，熟</w:t>
      </w:r>
      <w:r>
        <w:rPr>
          <w:rFonts w:hint="default" w:ascii="Times New Roman" w:hAnsi="Times New Roman" w:eastAsia="宋体" w:cs="Times New Roman"/>
          <w:color w:val="auto"/>
          <w:spacing w:val="0"/>
          <w:sz w:val="21"/>
          <w:szCs w:val="21"/>
          <w:highlight w:val="none"/>
        </w:rPr>
        <w:t>悉审计工作流程，能独立完成项目主审职责（项目审计对接、组织、综合复核、进度控制、质量控制及审计报告的拟写</w:t>
      </w:r>
      <w:r>
        <w:rPr>
          <w:rFonts w:hint="default" w:ascii="Times New Roman" w:hAnsi="Times New Roman" w:eastAsia="宋体" w:cs="Times New Roman"/>
          <w:color w:val="auto"/>
          <w:spacing w:val="0"/>
          <w:sz w:val="21"/>
          <w:szCs w:val="21"/>
          <w:highlight w:val="none"/>
          <w:lang w:eastAsia="zh-CN"/>
        </w:rPr>
        <w:t>。）</w:t>
      </w:r>
    </w:p>
    <w:p w14:paraId="67D31896">
      <w:pPr>
        <w:pStyle w:val="7"/>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    </w:t>
      </w:r>
      <w:r>
        <w:rPr>
          <w:rFonts w:hint="default" w:ascii="Times New Roman" w:hAnsi="Times New Roman" w:eastAsia="宋体" w:cs="Times New Roman"/>
          <w:color w:val="auto"/>
          <w:spacing w:val="0"/>
          <w:sz w:val="21"/>
          <w:szCs w:val="21"/>
          <w:highlight w:val="none"/>
        </w:rPr>
        <w:t>复核人员：</w:t>
      </w:r>
      <w:r>
        <w:rPr>
          <w:rFonts w:hint="default" w:ascii="Times New Roman" w:hAnsi="Times New Roman" w:eastAsia="宋体" w:cs="Times New Roman"/>
          <w:b w:val="0"/>
          <w:bCs w:val="0"/>
          <w:color w:val="auto"/>
          <w:spacing w:val="0"/>
          <w:sz w:val="21"/>
          <w:szCs w:val="21"/>
          <w:highlight w:val="none"/>
          <w:lang w:val="zh-CN" w:eastAsia="zh-CN" w:bidi="zh-CN"/>
        </w:rPr>
        <w:t>具有一级造价工程师</w:t>
      </w:r>
      <w:r>
        <w:rPr>
          <w:rFonts w:hint="default" w:ascii="Times New Roman" w:hAnsi="Times New Roman" w:eastAsia="宋体" w:cs="Times New Roman"/>
          <w:b w:val="0"/>
          <w:bCs w:val="0"/>
          <w:color w:val="auto"/>
          <w:spacing w:val="0"/>
          <w:sz w:val="21"/>
          <w:szCs w:val="21"/>
          <w:highlight w:val="none"/>
          <w:lang w:val="en-US" w:eastAsia="zh-CN" w:bidi="zh-CN"/>
        </w:rPr>
        <w:t>执业</w:t>
      </w:r>
      <w:r>
        <w:rPr>
          <w:rFonts w:hint="default" w:ascii="Times New Roman" w:hAnsi="Times New Roman" w:eastAsia="宋体" w:cs="Times New Roman"/>
          <w:b w:val="0"/>
          <w:bCs w:val="0"/>
          <w:color w:val="auto"/>
          <w:spacing w:val="0"/>
          <w:sz w:val="21"/>
          <w:szCs w:val="21"/>
          <w:highlight w:val="none"/>
          <w:lang w:val="zh-CN" w:eastAsia="zh-CN" w:bidi="zh-CN"/>
        </w:rPr>
        <w:t>资格，</w:t>
      </w:r>
      <w:r>
        <w:rPr>
          <w:rFonts w:hint="default" w:ascii="Times New Roman" w:hAnsi="Times New Roman" w:eastAsia="宋体" w:cs="Times New Roman"/>
          <w:b w:val="0"/>
          <w:bCs w:val="0"/>
          <w:color w:val="auto"/>
          <w:spacing w:val="0"/>
          <w:sz w:val="21"/>
          <w:szCs w:val="21"/>
          <w:highlight w:val="none"/>
          <w:lang w:val="en-US" w:eastAsia="zh-CN" w:bidi="zh-CN"/>
        </w:rPr>
        <w:t>且</w:t>
      </w:r>
      <w:r>
        <w:rPr>
          <w:rFonts w:hint="default" w:ascii="Times New Roman" w:hAnsi="Times New Roman" w:eastAsia="宋体" w:cs="Times New Roman"/>
          <w:color w:val="auto"/>
          <w:spacing w:val="0"/>
          <w:sz w:val="21"/>
          <w:szCs w:val="21"/>
          <w:highlight w:val="none"/>
        </w:rPr>
        <w:t>具有良好的沟通能力和团队精神，具备岗位匹配专业技术，可配合项目主审做好审计工作。</w:t>
      </w:r>
    </w:p>
    <w:p w14:paraId="1D45FDD3">
      <w:pPr>
        <w:pStyle w:val="37"/>
        <w:keepNext w:val="0"/>
        <w:keepLines w:val="0"/>
        <w:pageBreakBefore w:val="0"/>
        <w:widowControl w:val="0"/>
        <w:numPr>
          <w:ilvl w:val="0"/>
          <w:numId w:val="0"/>
        </w:numPr>
        <w:kinsoku/>
        <w:wordWrap/>
        <w:overflowPunct/>
        <w:topLinePunct w:val="0"/>
        <w:autoSpaceDE w:val="0"/>
        <w:autoSpaceDN w:val="0"/>
        <w:bidi w:val="0"/>
        <w:adjustRightInd/>
        <w:snapToGrid/>
        <w:spacing w:before="0" w:line="460" w:lineRule="exact"/>
        <w:ind w:left="105" w:leftChars="50" w:right="283" w:firstLine="420" w:firstLineChars="20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 w:val="0"/>
          <w:bCs w:val="0"/>
          <w:color w:val="auto"/>
          <w:spacing w:val="0"/>
          <w:sz w:val="21"/>
          <w:szCs w:val="21"/>
          <w:highlight w:val="none"/>
          <w:lang w:val="zh-CN" w:eastAsia="zh-CN" w:bidi="zh-CN"/>
        </w:rPr>
        <w:t>协审小组</w:t>
      </w:r>
      <w:r>
        <w:rPr>
          <w:rFonts w:hint="default" w:ascii="Times New Roman" w:hAnsi="Times New Roman" w:eastAsia="宋体" w:cs="Times New Roman"/>
          <w:b w:val="0"/>
          <w:bCs w:val="0"/>
          <w:color w:val="auto"/>
          <w:spacing w:val="0"/>
          <w:sz w:val="21"/>
          <w:szCs w:val="21"/>
          <w:highlight w:val="none"/>
          <w:lang w:val="en-US" w:eastAsia="zh-CN" w:bidi="zh-CN"/>
        </w:rPr>
        <w:t>成员</w:t>
      </w:r>
      <w:r>
        <w:rPr>
          <w:rFonts w:hint="default" w:ascii="Times New Roman" w:hAnsi="Times New Roman" w:eastAsia="宋体" w:cs="Times New Roman"/>
          <w:color w:val="auto"/>
          <w:spacing w:val="0"/>
          <w:sz w:val="21"/>
          <w:szCs w:val="21"/>
          <w:highlight w:val="none"/>
        </w:rPr>
        <w:t>应严格遵守廉洁自律的有关规定，坚决抵制各种可能影响客观公正协审审计的商业贿赂。如因协审人员原因出现违规违纪行为，供应商应及时处理并承担相应法律责任，</w:t>
      </w: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w:t>
      </w:r>
      <w:r>
        <w:rPr>
          <w:rFonts w:hint="default" w:ascii="Times New Roman" w:hAnsi="Times New Roman" w:eastAsia="宋体" w:cs="Times New Roman"/>
          <w:color w:val="auto"/>
          <w:spacing w:val="0"/>
          <w:sz w:val="21"/>
          <w:szCs w:val="21"/>
          <w:highlight w:val="none"/>
        </w:rPr>
        <w:t>有权追究其相关责任。</w:t>
      </w:r>
    </w:p>
    <w:p w14:paraId="0BDBC72A">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105" w:leftChars="50" w:right="283" w:rightChars="0" w:firstLine="420" w:firstLineChars="20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3.</w:t>
      </w:r>
      <w:r>
        <w:rPr>
          <w:rFonts w:hint="default" w:ascii="Times New Roman" w:hAnsi="Times New Roman" w:eastAsia="宋体" w:cs="Times New Roman"/>
          <w:color w:val="auto"/>
          <w:spacing w:val="0"/>
          <w:sz w:val="21"/>
          <w:szCs w:val="21"/>
          <w:highlight w:val="none"/>
        </w:rPr>
        <w:t>供应商实际投入协审工作的人员，必须与响应文件中提交的拟投入协审人员一致，特殊情况更换人员时，必须书面申请经征集人同意。征集人认为供应商实际投入的协审人员不足以满足审计任务需要或认为协审人员不称职时，可向供应商发出要求增加或更换协审人员的通知，供应商在收到通知后的5天内应增加或更换相应的协审人员，由此产生的费用由供应商自行承担。</w:t>
      </w:r>
    </w:p>
    <w:p w14:paraId="6BBDE279">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left="105" w:leftChars="50" w:right="283" w:rightChars="0" w:firstLine="420" w:firstLineChars="20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4.</w:t>
      </w:r>
      <w:r>
        <w:rPr>
          <w:rFonts w:hint="default" w:ascii="Times New Roman" w:hAnsi="Times New Roman" w:eastAsia="宋体" w:cs="Times New Roman"/>
          <w:color w:val="auto"/>
          <w:spacing w:val="0"/>
          <w:sz w:val="21"/>
          <w:szCs w:val="21"/>
          <w:highlight w:val="none"/>
        </w:rPr>
        <w:t>供应商所委派的协审人员在开展协审任务期间所发生的与协审任务相关的任何费用开支，由供应商负责支付。</w:t>
      </w:r>
    </w:p>
    <w:p w14:paraId="674ECD48">
      <w:pPr>
        <w:pStyle w:val="5"/>
        <w:pageBreakBefore w:val="0"/>
        <w:wordWrap/>
        <w:overflowPunct/>
        <w:topLinePunct w:val="0"/>
        <w:autoSpaceDE w:val="0"/>
        <w:autoSpaceDN w:val="0"/>
        <w:bidi w:val="0"/>
        <w:spacing w:before="0" w:line="460" w:lineRule="exact"/>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（四）服务工作量的计量方式</w:t>
      </w:r>
    </w:p>
    <w:p w14:paraId="3854020D">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left="105" w:leftChars="50" w:right="283" w:rightChars="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    1.</w:t>
      </w:r>
      <w:r>
        <w:rPr>
          <w:rFonts w:hint="default" w:ascii="Times New Roman" w:hAnsi="Times New Roman" w:eastAsia="宋体" w:cs="Times New Roman"/>
          <w:color w:val="auto"/>
          <w:spacing w:val="0"/>
          <w:sz w:val="21"/>
          <w:szCs w:val="21"/>
          <w:highlight w:val="none"/>
        </w:rPr>
        <w:t>协助审计的工作方式</w:t>
      </w:r>
    </w:p>
    <w:p w14:paraId="72D73EEA">
      <w:pPr>
        <w:pStyle w:val="7"/>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firstLine="42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供应商派出符合项目审计要求的协审人员与</w:t>
      </w: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w:t>
      </w:r>
      <w:r>
        <w:rPr>
          <w:rFonts w:hint="default" w:ascii="Times New Roman" w:hAnsi="Times New Roman" w:eastAsia="宋体" w:cs="Times New Roman"/>
          <w:color w:val="auto"/>
          <w:spacing w:val="0"/>
          <w:sz w:val="21"/>
          <w:szCs w:val="21"/>
          <w:highlight w:val="none"/>
        </w:rPr>
        <w:t>的人员一同组成审计组，在</w:t>
      </w: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w:t>
      </w:r>
      <w:r>
        <w:rPr>
          <w:rFonts w:hint="default" w:ascii="Times New Roman" w:hAnsi="Times New Roman" w:eastAsia="宋体" w:cs="Times New Roman"/>
          <w:color w:val="auto"/>
          <w:spacing w:val="0"/>
          <w:sz w:val="21"/>
          <w:szCs w:val="21"/>
          <w:highlight w:val="none"/>
        </w:rPr>
        <w:t>委派的审计组组长的领导下实施审计，取得审计证据，编制审计工作底稿，并出具向</w:t>
      </w: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w:t>
      </w:r>
      <w:r>
        <w:rPr>
          <w:rFonts w:hint="default" w:ascii="Times New Roman" w:hAnsi="Times New Roman" w:eastAsia="宋体" w:cs="Times New Roman"/>
          <w:color w:val="auto"/>
          <w:spacing w:val="0"/>
          <w:sz w:val="21"/>
          <w:szCs w:val="21"/>
          <w:highlight w:val="none"/>
        </w:rPr>
        <w:t>负责的审计报告；审计组在供应商出具的审计报告的基础上，经复核、补充、完善，撰写审计报告和草拟相应的审计文书；</w:t>
      </w: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w:t>
      </w:r>
      <w:r>
        <w:rPr>
          <w:rFonts w:hint="default" w:ascii="Times New Roman" w:hAnsi="Times New Roman" w:eastAsia="宋体" w:cs="Times New Roman"/>
          <w:color w:val="auto"/>
          <w:spacing w:val="0"/>
          <w:sz w:val="21"/>
          <w:szCs w:val="21"/>
          <w:highlight w:val="none"/>
        </w:rPr>
        <w:t>经复核后对外出具审计报告和相应的审计文书。</w:t>
      </w:r>
    </w:p>
    <w:p w14:paraId="7DF8BB2B">
      <w:pPr>
        <w:pStyle w:val="7"/>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firstLine="42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 w:val="0"/>
          <w:bCs w:val="0"/>
          <w:color w:val="auto"/>
          <w:spacing w:val="0"/>
          <w:sz w:val="21"/>
          <w:szCs w:val="21"/>
          <w:highlight w:val="none"/>
          <w:lang w:val="en-US" w:eastAsia="zh-CN"/>
        </w:rPr>
        <w:t>2.</w:t>
      </w:r>
      <w:r>
        <w:rPr>
          <w:rFonts w:hint="default" w:ascii="Times New Roman" w:hAnsi="Times New Roman" w:eastAsia="宋体" w:cs="Times New Roman"/>
          <w:b w:val="0"/>
          <w:bCs w:val="0"/>
          <w:color w:val="auto"/>
          <w:spacing w:val="0"/>
          <w:sz w:val="21"/>
          <w:szCs w:val="21"/>
          <w:highlight w:val="none"/>
          <w:lang w:eastAsia="zh-CN"/>
        </w:rPr>
        <w:t>征集人将对供应商递交的协审报告和协审结论进行复审，复审单项工程审定结果误差超过6%（含6%）时，供应商必须承担由此造成的全部经济和法律责任，征集人不支付该单项工程项目的审核费用</w:t>
      </w:r>
      <w:r>
        <w:rPr>
          <w:rFonts w:hint="default" w:ascii="Times New Roman" w:hAnsi="Times New Roman" w:eastAsia="宋体" w:cs="Times New Roman"/>
          <w:color w:val="auto"/>
          <w:spacing w:val="0"/>
          <w:w w:val="100"/>
          <w:sz w:val="21"/>
          <w:szCs w:val="21"/>
          <w:highlight w:val="none"/>
        </w:rPr>
        <w:t>。如上述误差累计出现三次以上（含三次），征集人将其列入政府</w:t>
      </w:r>
      <w:r>
        <w:rPr>
          <w:rFonts w:hint="default" w:ascii="Times New Roman" w:hAnsi="Times New Roman" w:eastAsia="宋体" w:cs="Times New Roman"/>
          <w:color w:val="auto"/>
          <w:spacing w:val="0"/>
          <w:sz w:val="21"/>
          <w:szCs w:val="21"/>
          <w:highlight w:val="none"/>
        </w:rPr>
        <w:t>投资审计项目协审单位黑名单，并取消其为期 2年的框架协议入围资格；如果单项工程的审计成果经复核后误差率在 6%以内时，</w:t>
      </w:r>
      <w:r>
        <w:rPr>
          <w:rFonts w:hint="default" w:ascii="Times New Roman" w:hAnsi="Times New Roman" w:eastAsia="宋体" w:cs="Times New Roman"/>
          <w:color w:val="auto"/>
          <w:spacing w:val="0"/>
          <w:sz w:val="21"/>
          <w:szCs w:val="21"/>
          <w:highlight w:val="none"/>
          <w:lang w:eastAsia="zh-CN"/>
        </w:rPr>
        <w:t>分为</w:t>
      </w:r>
      <w:r>
        <w:rPr>
          <w:rFonts w:hint="default" w:ascii="Times New Roman" w:hAnsi="Times New Roman" w:eastAsia="宋体" w:cs="Times New Roman"/>
          <w:color w:val="auto"/>
          <w:spacing w:val="0"/>
          <w:sz w:val="21"/>
          <w:szCs w:val="21"/>
          <w:highlight w:val="none"/>
          <w:lang w:val="en-US" w:eastAsia="zh-CN"/>
        </w:rPr>
        <w:t>10个区间扣减，每个区间对应</w:t>
      </w:r>
      <w:r>
        <w:rPr>
          <w:rFonts w:hint="default" w:ascii="Times New Roman" w:hAnsi="Times New Roman" w:eastAsia="宋体" w:cs="Times New Roman"/>
          <w:color w:val="auto"/>
          <w:spacing w:val="0"/>
          <w:sz w:val="21"/>
          <w:szCs w:val="21"/>
          <w:highlight w:val="none"/>
          <w:lang w:eastAsia="zh-CN"/>
        </w:rPr>
        <w:t>扣除服务费的</w:t>
      </w:r>
      <w:r>
        <w:rPr>
          <w:rFonts w:hint="default" w:ascii="Times New Roman" w:hAnsi="Times New Roman" w:eastAsia="宋体" w:cs="Times New Roman"/>
          <w:color w:val="auto"/>
          <w:spacing w:val="0"/>
          <w:sz w:val="21"/>
          <w:szCs w:val="21"/>
          <w:highlight w:val="none"/>
        </w:rPr>
        <w:t xml:space="preserve"> </w:t>
      </w:r>
      <w:r>
        <w:rPr>
          <w:rFonts w:hint="default" w:ascii="Times New Roman" w:hAnsi="Times New Roman" w:eastAsia="宋体" w:cs="Times New Roman"/>
          <w:color w:val="auto"/>
          <w:spacing w:val="0"/>
          <w:sz w:val="21"/>
          <w:szCs w:val="21"/>
          <w:highlight w:val="none"/>
          <w:lang w:val="en-US" w:eastAsia="zh-CN"/>
        </w:rPr>
        <w:t>10</w:t>
      </w:r>
      <w:r>
        <w:rPr>
          <w:rFonts w:hint="default" w:ascii="Times New Roman" w:hAnsi="Times New Roman" w:eastAsia="宋体" w:cs="Times New Roman"/>
          <w:color w:val="auto"/>
          <w:spacing w:val="0"/>
          <w:sz w:val="21"/>
          <w:szCs w:val="21"/>
          <w:highlight w:val="none"/>
        </w:rPr>
        <w:t>%。</w:t>
      </w:r>
      <w:r>
        <w:rPr>
          <w:rFonts w:hint="default" w:ascii="Times New Roman" w:hAnsi="Times New Roman" w:eastAsia="宋体" w:cs="Times New Roman"/>
          <w:color w:val="auto"/>
          <w:spacing w:val="0"/>
          <w:sz w:val="21"/>
          <w:szCs w:val="21"/>
          <w:highlight w:val="none"/>
          <w:lang w:eastAsia="zh-CN"/>
        </w:rPr>
        <w:t>具体如下表：</w:t>
      </w:r>
    </w:p>
    <w:tbl>
      <w:tblPr>
        <w:tblStyle w:val="17"/>
        <w:tblpPr w:leftFromText="180" w:rightFromText="180" w:vertAnchor="text" w:horzAnchor="page" w:tblpX="2188" w:tblpY="49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3110"/>
        <w:gridCol w:w="2632"/>
      </w:tblGrid>
      <w:tr w14:paraId="4D084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Align w:val="center"/>
          </w:tcPr>
          <w:p w14:paraId="5EED36DD">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区间</w:t>
            </w:r>
          </w:p>
        </w:tc>
        <w:tc>
          <w:tcPr>
            <w:tcW w:w="3110" w:type="dxa"/>
            <w:vAlign w:val="center"/>
          </w:tcPr>
          <w:p w14:paraId="250B4818">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项目偏差率（</w:t>
            </w:r>
            <w:r>
              <w:rPr>
                <w:rFonts w:hint="default" w:ascii="Times New Roman" w:hAnsi="Times New Roman" w:eastAsia="宋体"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eastAsia="zh-CN"/>
              </w:rPr>
              <w:t>）</w:t>
            </w:r>
          </w:p>
        </w:tc>
        <w:tc>
          <w:tcPr>
            <w:tcW w:w="2632" w:type="dxa"/>
            <w:vAlign w:val="center"/>
          </w:tcPr>
          <w:p w14:paraId="3F4C13D1">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lang w:eastAsia="zh-CN"/>
              </w:rPr>
              <w:t>应扣服务费（</w:t>
            </w:r>
            <w:r>
              <w:rPr>
                <w:rFonts w:hint="default" w:ascii="Times New Roman" w:hAnsi="Times New Roman" w:eastAsia="宋体"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eastAsia="zh-CN"/>
              </w:rPr>
              <w:t>）</w:t>
            </w:r>
          </w:p>
        </w:tc>
      </w:tr>
      <w:tr w14:paraId="5F92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Align w:val="center"/>
          </w:tcPr>
          <w:p w14:paraId="3F88213E">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w:t>
            </w:r>
          </w:p>
        </w:tc>
        <w:tc>
          <w:tcPr>
            <w:tcW w:w="3110" w:type="dxa"/>
            <w:vAlign w:val="center"/>
          </w:tcPr>
          <w:p w14:paraId="033300CB">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0-0.6</w:t>
            </w:r>
          </w:p>
        </w:tc>
        <w:tc>
          <w:tcPr>
            <w:tcW w:w="2632" w:type="dxa"/>
            <w:vAlign w:val="center"/>
          </w:tcPr>
          <w:p w14:paraId="2D782956">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w:t>
            </w:r>
          </w:p>
        </w:tc>
      </w:tr>
      <w:tr w14:paraId="1469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Align w:val="center"/>
          </w:tcPr>
          <w:p w14:paraId="78476EB2">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w:t>
            </w:r>
          </w:p>
        </w:tc>
        <w:tc>
          <w:tcPr>
            <w:tcW w:w="3110" w:type="dxa"/>
            <w:vAlign w:val="center"/>
          </w:tcPr>
          <w:p w14:paraId="4CA6CEDD">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0.6-1.2</w:t>
            </w:r>
          </w:p>
        </w:tc>
        <w:tc>
          <w:tcPr>
            <w:tcW w:w="2632" w:type="dxa"/>
            <w:vAlign w:val="center"/>
          </w:tcPr>
          <w:p w14:paraId="6AAF3405">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10</w:t>
            </w:r>
          </w:p>
        </w:tc>
      </w:tr>
      <w:tr w14:paraId="499D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Align w:val="center"/>
          </w:tcPr>
          <w:p w14:paraId="05546254">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w:t>
            </w:r>
          </w:p>
        </w:tc>
        <w:tc>
          <w:tcPr>
            <w:tcW w:w="3110" w:type="dxa"/>
            <w:vAlign w:val="center"/>
          </w:tcPr>
          <w:p w14:paraId="6041BA77">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1.2-1.8</w:t>
            </w:r>
          </w:p>
        </w:tc>
        <w:tc>
          <w:tcPr>
            <w:tcW w:w="2632" w:type="dxa"/>
            <w:vAlign w:val="center"/>
          </w:tcPr>
          <w:p w14:paraId="2749F698">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20</w:t>
            </w:r>
          </w:p>
        </w:tc>
      </w:tr>
      <w:tr w14:paraId="523F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Align w:val="center"/>
          </w:tcPr>
          <w:p w14:paraId="50442557">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4</w:t>
            </w:r>
          </w:p>
        </w:tc>
        <w:tc>
          <w:tcPr>
            <w:tcW w:w="3110" w:type="dxa"/>
            <w:vAlign w:val="center"/>
          </w:tcPr>
          <w:p w14:paraId="1BFF2B65">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1.8-2.4</w:t>
            </w:r>
          </w:p>
        </w:tc>
        <w:tc>
          <w:tcPr>
            <w:tcW w:w="2632" w:type="dxa"/>
            <w:vAlign w:val="center"/>
          </w:tcPr>
          <w:p w14:paraId="04CE39CD">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30</w:t>
            </w:r>
          </w:p>
        </w:tc>
      </w:tr>
      <w:tr w14:paraId="2238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Align w:val="center"/>
          </w:tcPr>
          <w:p w14:paraId="1BD738FD">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5</w:t>
            </w:r>
          </w:p>
        </w:tc>
        <w:tc>
          <w:tcPr>
            <w:tcW w:w="3110" w:type="dxa"/>
            <w:vAlign w:val="center"/>
          </w:tcPr>
          <w:p w14:paraId="374E9264">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2.4-3.0</w:t>
            </w:r>
          </w:p>
        </w:tc>
        <w:tc>
          <w:tcPr>
            <w:tcW w:w="2632" w:type="dxa"/>
            <w:vAlign w:val="center"/>
          </w:tcPr>
          <w:p w14:paraId="380D6304">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40</w:t>
            </w:r>
          </w:p>
        </w:tc>
      </w:tr>
      <w:tr w14:paraId="01D9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Align w:val="center"/>
          </w:tcPr>
          <w:p w14:paraId="20FCB99B">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6</w:t>
            </w:r>
          </w:p>
        </w:tc>
        <w:tc>
          <w:tcPr>
            <w:tcW w:w="3110" w:type="dxa"/>
            <w:vAlign w:val="center"/>
          </w:tcPr>
          <w:p w14:paraId="52BA1BF3">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3.0-3.6</w:t>
            </w:r>
          </w:p>
        </w:tc>
        <w:tc>
          <w:tcPr>
            <w:tcW w:w="2632" w:type="dxa"/>
            <w:vAlign w:val="center"/>
          </w:tcPr>
          <w:p w14:paraId="52A7916A">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50</w:t>
            </w:r>
          </w:p>
        </w:tc>
      </w:tr>
      <w:tr w14:paraId="41CD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Align w:val="center"/>
          </w:tcPr>
          <w:p w14:paraId="63EAEBEA">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7</w:t>
            </w:r>
          </w:p>
        </w:tc>
        <w:tc>
          <w:tcPr>
            <w:tcW w:w="3110" w:type="dxa"/>
            <w:vAlign w:val="center"/>
          </w:tcPr>
          <w:p w14:paraId="65175AD5">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3.6-4.2</w:t>
            </w:r>
          </w:p>
        </w:tc>
        <w:tc>
          <w:tcPr>
            <w:tcW w:w="2632" w:type="dxa"/>
            <w:vAlign w:val="center"/>
          </w:tcPr>
          <w:p w14:paraId="1B61C14B">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60</w:t>
            </w:r>
          </w:p>
        </w:tc>
      </w:tr>
      <w:tr w14:paraId="19394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Align w:val="center"/>
          </w:tcPr>
          <w:p w14:paraId="44D94F4B">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8</w:t>
            </w:r>
          </w:p>
        </w:tc>
        <w:tc>
          <w:tcPr>
            <w:tcW w:w="3110" w:type="dxa"/>
            <w:vAlign w:val="center"/>
          </w:tcPr>
          <w:p w14:paraId="0535D8FB">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4.2-4.8</w:t>
            </w:r>
          </w:p>
        </w:tc>
        <w:tc>
          <w:tcPr>
            <w:tcW w:w="2632" w:type="dxa"/>
            <w:vAlign w:val="center"/>
          </w:tcPr>
          <w:p w14:paraId="56E23150">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70</w:t>
            </w:r>
          </w:p>
        </w:tc>
      </w:tr>
      <w:tr w14:paraId="2C32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Align w:val="center"/>
          </w:tcPr>
          <w:p w14:paraId="2AF6DCB2">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9</w:t>
            </w:r>
          </w:p>
        </w:tc>
        <w:tc>
          <w:tcPr>
            <w:tcW w:w="3110" w:type="dxa"/>
            <w:vAlign w:val="center"/>
          </w:tcPr>
          <w:p w14:paraId="355E93E8">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 xml:space="preserve">          4.8-5.4</w:t>
            </w:r>
          </w:p>
        </w:tc>
        <w:tc>
          <w:tcPr>
            <w:tcW w:w="2632" w:type="dxa"/>
            <w:vAlign w:val="center"/>
          </w:tcPr>
          <w:p w14:paraId="0DBE293A">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43" w:righ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 xml:space="preserve">     80</w:t>
            </w:r>
          </w:p>
        </w:tc>
      </w:tr>
      <w:tr w14:paraId="6F9B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14:paraId="065C59BD">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 xml:space="preserve"> 10</w:t>
            </w:r>
          </w:p>
        </w:tc>
        <w:tc>
          <w:tcPr>
            <w:tcW w:w="3110" w:type="dxa"/>
          </w:tcPr>
          <w:p w14:paraId="5AE7A37E">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 xml:space="preserve">          5.4-6.0</w:t>
            </w:r>
          </w:p>
        </w:tc>
        <w:tc>
          <w:tcPr>
            <w:tcW w:w="2632" w:type="dxa"/>
          </w:tcPr>
          <w:p w14:paraId="1F7279AF">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 xml:space="preserve">          90</w:t>
            </w:r>
          </w:p>
        </w:tc>
      </w:tr>
    </w:tbl>
    <w:p w14:paraId="53743221">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137" w:leftChars="0" w:right="543" w:rightChars="0"/>
        <w:jc w:val="both"/>
        <w:textAlignment w:val="auto"/>
        <w:rPr>
          <w:rFonts w:hint="default" w:ascii="Times New Roman" w:hAnsi="Times New Roman" w:eastAsia="宋体" w:cs="Times New Roman"/>
          <w:color w:val="auto"/>
          <w:sz w:val="21"/>
          <w:szCs w:val="21"/>
          <w:highlight w:val="none"/>
        </w:rPr>
      </w:pPr>
    </w:p>
    <w:p w14:paraId="2A66CC02">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137" w:leftChars="0" w:right="543" w:rightChars="0"/>
        <w:jc w:val="both"/>
        <w:textAlignment w:val="auto"/>
        <w:rPr>
          <w:rFonts w:hint="default" w:ascii="Times New Roman" w:hAnsi="Times New Roman" w:eastAsia="宋体" w:cs="Times New Roman"/>
          <w:color w:val="auto"/>
          <w:sz w:val="21"/>
          <w:szCs w:val="21"/>
          <w:highlight w:val="none"/>
        </w:rPr>
      </w:pPr>
    </w:p>
    <w:p w14:paraId="5D3CF44C">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137" w:leftChars="0" w:right="543" w:rightChars="0"/>
        <w:jc w:val="both"/>
        <w:textAlignment w:val="auto"/>
        <w:rPr>
          <w:rFonts w:hint="default" w:ascii="Times New Roman" w:hAnsi="Times New Roman" w:eastAsia="宋体" w:cs="Times New Roman"/>
          <w:color w:val="auto"/>
          <w:sz w:val="21"/>
          <w:szCs w:val="21"/>
          <w:highlight w:val="none"/>
        </w:rPr>
      </w:pPr>
    </w:p>
    <w:p w14:paraId="0BA1008A">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137" w:leftChars="0" w:right="543" w:rightChars="0"/>
        <w:jc w:val="both"/>
        <w:textAlignment w:val="auto"/>
        <w:rPr>
          <w:rFonts w:hint="default" w:ascii="Times New Roman" w:hAnsi="Times New Roman" w:eastAsia="宋体" w:cs="Times New Roman"/>
          <w:color w:val="auto"/>
          <w:sz w:val="21"/>
          <w:szCs w:val="21"/>
          <w:highlight w:val="none"/>
        </w:rPr>
      </w:pPr>
    </w:p>
    <w:p w14:paraId="7FCACD18">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137" w:leftChars="0" w:right="543" w:rightChars="0"/>
        <w:jc w:val="both"/>
        <w:textAlignment w:val="auto"/>
        <w:rPr>
          <w:rFonts w:hint="default" w:ascii="Times New Roman" w:hAnsi="Times New Roman" w:eastAsia="宋体" w:cs="Times New Roman"/>
          <w:color w:val="auto"/>
          <w:sz w:val="21"/>
          <w:szCs w:val="21"/>
          <w:highlight w:val="none"/>
        </w:rPr>
      </w:pPr>
    </w:p>
    <w:p w14:paraId="6DD737CB">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137" w:leftChars="0" w:right="543" w:rightChars="0"/>
        <w:jc w:val="both"/>
        <w:textAlignment w:val="auto"/>
        <w:rPr>
          <w:rFonts w:hint="default" w:ascii="Times New Roman" w:hAnsi="Times New Roman" w:eastAsia="宋体" w:cs="Times New Roman"/>
          <w:color w:val="auto"/>
          <w:sz w:val="21"/>
          <w:szCs w:val="21"/>
          <w:highlight w:val="none"/>
        </w:rPr>
      </w:pPr>
    </w:p>
    <w:p w14:paraId="7F887C4F">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137" w:leftChars="0" w:right="543" w:rightChars="0"/>
        <w:jc w:val="both"/>
        <w:textAlignment w:val="auto"/>
        <w:rPr>
          <w:rFonts w:hint="default" w:ascii="Times New Roman" w:hAnsi="Times New Roman" w:eastAsia="宋体" w:cs="Times New Roman"/>
          <w:color w:val="auto"/>
          <w:sz w:val="21"/>
          <w:szCs w:val="21"/>
          <w:highlight w:val="none"/>
        </w:rPr>
      </w:pPr>
    </w:p>
    <w:p w14:paraId="546E8C1D">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137" w:leftChars="0" w:right="543" w:rightChars="0"/>
        <w:jc w:val="both"/>
        <w:textAlignment w:val="auto"/>
        <w:rPr>
          <w:rFonts w:hint="default" w:ascii="Times New Roman" w:hAnsi="Times New Roman" w:eastAsia="宋体" w:cs="Times New Roman"/>
          <w:color w:val="auto"/>
          <w:sz w:val="21"/>
          <w:szCs w:val="21"/>
          <w:highlight w:val="none"/>
        </w:rPr>
      </w:pPr>
    </w:p>
    <w:p w14:paraId="70F978A4">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137" w:leftChars="0" w:right="543" w:rightChars="0"/>
        <w:jc w:val="both"/>
        <w:textAlignment w:val="auto"/>
        <w:rPr>
          <w:rFonts w:hint="default" w:ascii="Times New Roman" w:hAnsi="Times New Roman" w:eastAsia="宋体" w:cs="Times New Roman"/>
          <w:color w:val="auto"/>
          <w:sz w:val="21"/>
          <w:szCs w:val="21"/>
          <w:highlight w:val="none"/>
        </w:rPr>
      </w:pPr>
    </w:p>
    <w:p w14:paraId="6DD529E3">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137" w:leftChars="0" w:right="543" w:rightChars="0"/>
        <w:jc w:val="both"/>
        <w:textAlignment w:val="auto"/>
        <w:rPr>
          <w:rFonts w:hint="default" w:ascii="Times New Roman" w:hAnsi="Times New Roman" w:eastAsia="宋体" w:cs="Times New Roman"/>
          <w:color w:val="auto"/>
          <w:sz w:val="21"/>
          <w:szCs w:val="21"/>
          <w:highlight w:val="none"/>
        </w:rPr>
      </w:pPr>
    </w:p>
    <w:p w14:paraId="4F935881">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137" w:leftChars="0" w:right="543" w:rightChars="0"/>
        <w:jc w:val="both"/>
        <w:textAlignment w:val="auto"/>
        <w:rPr>
          <w:rFonts w:hint="default" w:ascii="Times New Roman" w:hAnsi="Times New Roman" w:eastAsia="宋体" w:cs="Times New Roman"/>
          <w:color w:val="auto"/>
          <w:sz w:val="21"/>
          <w:szCs w:val="21"/>
          <w:highlight w:val="none"/>
        </w:rPr>
      </w:pPr>
    </w:p>
    <w:p w14:paraId="7F28A854">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left="283" w:leftChars="0" w:right="105" w:rightChars="50"/>
        <w:jc w:val="left"/>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 xml:space="preserve">   </w:t>
      </w:r>
    </w:p>
    <w:p w14:paraId="558E0800">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left="283" w:leftChars="0" w:right="105" w:rightChars="50"/>
        <w:jc w:val="left"/>
        <w:textAlignment w:val="auto"/>
        <w:rPr>
          <w:rFonts w:hint="default" w:ascii="Times New Roman" w:hAnsi="Times New Roman" w:eastAsia="宋体" w:cs="Times New Roman"/>
          <w:color w:val="auto"/>
          <w:spacing w:val="0"/>
          <w:sz w:val="21"/>
          <w:szCs w:val="21"/>
          <w:highlight w:val="none"/>
          <w:lang w:val="en-US" w:eastAsia="zh-CN"/>
        </w:rPr>
      </w:pPr>
    </w:p>
    <w:p w14:paraId="7581B7C8">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left="283" w:leftChars="0" w:right="105" w:rightChars="50" w:firstLine="420" w:firstLineChars="20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3.</w:t>
      </w:r>
      <w:r>
        <w:rPr>
          <w:rFonts w:hint="default" w:ascii="Times New Roman" w:hAnsi="Times New Roman" w:eastAsia="宋体" w:cs="Times New Roman"/>
          <w:color w:val="auto"/>
          <w:spacing w:val="0"/>
          <w:sz w:val="21"/>
          <w:szCs w:val="21"/>
          <w:highlight w:val="none"/>
        </w:rPr>
        <w:t>审计报告编制标准审计内容完整、数据准确、依据充分，审计结论定性客观、定量准确、依据充分，核增核减原因定性准确、条理清晰，披露审计问题有理有据、分析透彻，提出审计建议措施具体、针对性强。</w:t>
      </w:r>
    </w:p>
    <w:p w14:paraId="30768B7D">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left="283" w:leftChars="0" w:right="105" w:rightChars="5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    4.</w:t>
      </w:r>
      <w:r>
        <w:rPr>
          <w:rFonts w:hint="default" w:ascii="Times New Roman" w:hAnsi="Times New Roman" w:eastAsia="宋体" w:cs="Times New Roman"/>
          <w:color w:val="auto"/>
          <w:spacing w:val="0"/>
          <w:sz w:val="21"/>
          <w:szCs w:val="21"/>
          <w:highlight w:val="none"/>
        </w:rPr>
        <w:t>各供应商均有义务配合</w:t>
      </w:r>
      <w:r>
        <w:rPr>
          <w:rFonts w:hint="default" w:ascii="Times New Roman" w:hAnsi="Times New Roman" w:eastAsia="宋体" w:cs="Times New Roman"/>
          <w:color w:val="auto"/>
          <w:spacing w:val="0"/>
          <w:sz w:val="21"/>
          <w:szCs w:val="21"/>
          <w:highlight w:val="none"/>
          <w:lang w:eastAsia="zh-CN"/>
        </w:rPr>
        <w:t>征集</w:t>
      </w:r>
      <w:r>
        <w:rPr>
          <w:rFonts w:hint="default" w:ascii="Times New Roman" w:hAnsi="Times New Roman" w:eastAsia="宋体" w:cs="Times New Roman"/>
          <w:color w:val="auto"/>
          <w:spacing w:val="0"/>
          <w:sz w:val="21"/>
          <w:szCs w:val="21"/>
          <w:highlight w:val="none"/>
        </w:rPr>
        <w:t>人对其它供应商出具的审计成果文件实行随机交叉复核，并出具向</w:t>
      </w:r>
      <w:r>
        <w:rPr>
          <w:rFonts w:hint="default" w:ascii="Times New Roman" w:hAnsi="Times New Roman" w:eastAsia="宋体" w:cs="Times New Roman"/>
          <w:color w:val="auto"/>
          <w:spacing w:val="0"/>
          <w:sz w:val="21"/>
          <w:szCs w:val="21"/>
          <w:highlight w:val="none"/>
          <w:lang w:eastAsia="zh-CN"/>
        </w:rPr>
        <w:t>征集</w:t>
      </w:r>
      <w:r>
        <w:rPr>
          <w:rFonts w:hint="default" w:ascii="Times New Roman" w:hAnsi="Times New Roman" w:eastAsia="宋体" w:cs="Times New Roman"/>
          <w:color w:val="auto"/>
          <w:spacing w:val="0"/>
          <w:sz w:val="21"/>
          <w:szCs w:val="21"/>
          <w:highlight w:val="none"/>
        </w:rPr>
        <w:t xml:space="preserve">人负责的复核报告。复核的基本费用按照项目基本审计费的 50%计取，复核阶段效益审计费按照复核阶段审增减额的 </w:t>
      </w:r>
      <w:r>
        <w:rPr>
          <w:rFonts w:hint="default" w:ascii="Times New Roman" w:hAnsi="Times New Roman" w:eastAsia="宋体" w:cs="Times New Roman"/>
          <w:color w:val="auto"/>
          <w:spacing w:val="0"/>
          <w:sz w:val="21"/>
          <w:szCs w:val="21"/>
          <w:highlight w:val="none"/>
          <w:lang w:val="en-US" w:eastAsia="zh-CN"/>
        </w:rPr>
        <w:t>3</w:t>
      </w:r>
      <w:r>
        <w:rPr>
          <w:rFonts w:hint="default" w:ascii="Times New Roman" w:hAnsi="Times New Roman" w:eastAsia="宋体" w:cs="Times New Roman"/>
          <w:color w:val="auto"/>
          <w:spacing w:val="0"/>
          <w:sz w:val="21"/>
          <w:szCs w:val="21"/>
          <w:highlight w:val="none"/>
        </w:rPr>
        <w:t>%计取。</w:t>
      </w:r>
      <w:r>
        <w:rPr>
          <w:rFonts w:hint="default" w:ascii="Times New Roman" w:hAnsi="Times New Roman" w:eastAsia="宋体" w:cs="Times New Roman"/>
          <w:color w:val="auto"/>
          <w:spacing w:val="-8"/>
          <w:sz w:val="21"/>
          <w:szCs w:val="21"/>
          <w:highlight w:val="none"/>
        </w:rPr>
        <w:t xml:space="preserve">单个工程项目协审服务费不足 </w:t>
      </w:r>
      <w:r>
        <w:rPr>
          <w:rFonts w:hint="default" w:ascii="Times New Roman" w:hAnsi="Times New Roman" w:eastAsia="宋体" w:cs="Times New Roman"/>
          <w:color w:val="auto"/>
          <w:sz w:val="21"/>
          <w:szCs w:val="21"/>
          <w:highlight w:val="none"/>
        </w:rPr>
        <w:t>3000元的，按3000</w:t>
      </w:r>
      <w:r>
        <w:rPr>
          <w:rFonts w:hint="default" w:ascii="Times New Roman" w:hAnsi="Times New Roman" w:eastAsia="宋体" w:cs="Times New Roman"/>
          <w:color w:val="auto"/>
          <w:spacing w:val="-6"/>
          <w:sz w:val="21"/>
          <w:szCs w:val="21"/>
          <w:highlight w:val="none"/>
        </w:rPr>
        <w:t xml:space="preserve"> 元付费，</w:t>
      </w:r>
      <w:r>
        <w:rPr>
          <w:rFonts w:hint="default" w:ascii="Times New Roman" w:hAnsi="Times New Roman" w:eastAsia="宋体" w:cs="Times New Roman"/>
          <w:color w:val="auto"/>
          <w:spacing w:val="-10"/>
          <w:sz w:val="21"/>
          <w:szCs w:val="21"/>
          <w:highlight w:val="none"/>
          <w:lang w:val="zh-CN" w:eastAsia="zh-CN" w:bidi="zh-CN"/>
        </w:rPr>
        <w:t xml:space="preserve">单个工程项目的协审服务费最高不超过送审价的千分之五且不超过 </w:t>
      </w:r>
      <w:r>
        <w:rPr>
          <w:rFonts w:hint="default" w:ascii="Times New Roman" w:hAnsi="Times New Roman" w:eastAsia="宋体" w:cs="Times New Roman"/>
          <w:color w:val="auto"/>
          <w:spacing w:val="-10"/>
          <w:sz w:val="21"/>
          <w:szCs w:val="21"/>
          <w:highlight w:val="none"/>
          <w:lang w:val="en-US" w:eastAsia="zh-CN" w:bidi="zh-CN"/>
        </w:rPr>
        <w:t>50</w:t>
      </w:r>
      <w:r>
        <w:rPr>
          <w:rFonts w:hint="default" w:ascii="Times New Roman" w:hAnsi="Times New Roman" w:eastAsia="宋体" w:cs="Times New Roman"/>
          <w:color w:val="auto"/>
          <w:spacing w:val="-10"/>
          <w:sz w:val="21"/>
          <w:szCs w:val="21"/>
          <w:highlight w:val="none"/>
          <w:lang w:val="zh-CN" w:eastAsia="zh-CN" w:bidi="zh-CN"/>
        </w:rPr>
        <w:t xml:space="preserve"> 万元</w:t>
      </w:r>
      <w:r>
        <w:rPr>
          <w:rFonts w:hint="default" w:ascii="Times New Roman" w:hAnsi="Times New Roman" w:eastAsia="宋体" w:cs="Times New Roman"/>
          <w:color w:val="auto"/>
          <w:spacing w:val="0"/>
          <w:sz w:val="21"/>
          <w:szCs w:val="21"/>
          <w:highlight w:val="none"/>
        </w:rPr>
        <w:t>。</w:t>
      </w:r>
    </w:p>
    <w:p w14:paraId="159860B0">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283" w:rightChars="0"/>
        <w:jc w:val="both"/>
        <w:textAlignment w:val="auto"/>
        <w:rPr>
          <w:rFonts w:hint="default" w:ascii="Times New Roman" w:hAnsi="Times New Roman" w:eastAsia="宋体" w:cs="Times New Roman"/>
          <w:b/>
          <w:bCs/>
          <w:color w:val="auto"/>
          <w:sz w:val="21"/>
          <w:szCs w:val="21"/>
          <w:highlight w:val="none"/>
          <w:lang w:val="en-US" w:eastAsia="zh-CN" w:bidi="zh-CN"/>
        </w:rPr>
      </w:pPr>
      <w:r>
        <w:rPr>
          <w:rFonts w:hint="default" w:ascii="Times New Roman" w:hAnsi="Times New Roman" w:eastAsia="宋体" w:cs="Times New Roman"/>
          <w:b/>
          <w:bCs/>
          <w:color w:val="auto"/>
          <w:sz w:val="21"/>
          <w:szCs w:val="21"/>
          <w:highlight w:val="none"/>
          <w:lang w:val="en-US" w:eastAsia="zh-CN" w:bidi="zh-CN"/>
        </w:rPr>
        <w:t xml:space="preserve">   </w:t>
      </w:r>
      <w:r>
        <w:rPr>
          <w:rFonts w:hint="default" w:ascii="Times New Roman" w:hAnsi="Times New Roman" w:cs="Times New Roman"/>
          <w:b/>
          <w:bCs/>
          <w:color w:val="auto"/>
          <w:sz w:val="21"/>
          <w:szCs w:val="21"/>
          <w:highlight w:val="none"/>
          <w:lang w:val="en-US" w:eastAsia="zh-CN" w:bidi="zh-CN"/>
        </w:rPr>
        <w:t xml:space="preserve">   </w:t>
      </w:r>
      <w:r>
        <w:rPr>
          <w:rFonts w:hint="default" w:ascii="Times New Roman" w:hAnsi="Times New Roman" w:eastAsia="宋体" w:cs="Times New Roman"/>
          <w:b/>
          <w:bCs/>
          <w:color w:val="auto"/>
          <w:sz w:val="21"/>
          <w:szCs w:val="21"/>
          <w:highlight w:val="none"/>
          <w:lang w:val="en-US" w:eastAsia="zh-CN" w:bidi="zh-CN"/>
        </w:rPr>
        <w:t>(五)审核时限</w:t>
      </w:r>
    </w:p>
    <w:p w14:paraId="17F5040E">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283" w:leftChars="0" w:right="283" w:rightChars="0"/>
        <w:jc w:val="both"/>
        <w:textAlignment w:val="auto"/>
        <w:rPr>
          <w:rFonts w:hint="default" w:ascii="Times New Roman" w:hAnsi="Times New Roman" w:eastAsia="宋体" w:cs="Times New Roman"/>
          <w:color w:val="auto"/>
          <w:spacing w:val="-15"/>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以下审核工作时限不包括现场勘察和对数过程所造成的时间延误：</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2"/>
        <w:gridCol w:w="1992"/>
        <w:gridCol w:w="1992"/>
        <w:gridCol w:w="1993"/>
        <w:gridCol w:w="1993"/>
      </w:tblGrid>
      <w:tr w14:paraId="46A6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2" w:type="dxa"/>
          </w:tcPr>
          <w:p w14:paraId="3BF78847">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工程送审金额</w:t>
            </w:r>
          </w:p>
        </w:tc>
        <w:tc>
          <w:tcPr>
            <w:tcW w:w="1992" w:type="dxa"/>
          </w:tcPr>
          <w:p w14:paraId="6985FA93">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初稿审计期限</w:t>
            </w:r>
          </w:p>
          <w:p w14:paraId="5819ABE1">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（工作日）</w:t>
            </w:r>
          </w:p>
        </w:tc>
        <w:tc>
          <w:tcPr>
            <w:tcW w:w="1992" w:type="dxa"/>
          </w:tcPr>
          <w:p w14:paraId="66723E5D">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审计复核后调整期限（工作日）</w:t>
            </w:r>
          </w:p>
        </w:tc>
        <w:tc>
          <w:tcPr>
            <w:tcW w:w="1993" w:type="dxa"/>
          </w:tcPr>
          <w:p w14:paraId="11E44078">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核对后审计期限</w:t>
            </w:r>
          </w:p>
          <w:p w14:paraId="2E555624">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（工作日）</w:t>
            </w:r>
          </w:p>
        </w:tc>
        <w:tc>
          <w:tcPr>
            <w:tcW w:w="1993" w:type="dxa"/>
          </w:tcPr>
          <w:p w14:paraId="225AB695">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结算资料整理归档期限（工作日）</w:t>
            </w:r>
          </w:p>
        </w:tc>
      </w:tr>
      <w:tr w14:paraId="122E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2" w:type="dxa"/>
          </w:tcPr>
          <w:p w14:paraId="4E091999">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z w:val="21"/>
                <w:szCs w:val="21"/>
                <w:highlight w:val="none"/>
              </w:rPr>
              <w:t>500</w:t>
            </w:r>
            <w:r>
              <w:rPr>
                <w:rFonts w:hint="default" w:ascii="Times New Roman" w:hAnsi="Times New Roman" w:eastAsia="宋体" w:cs="Times New Roman"/>
                <w:color w:val="auto"/>
                <w:sz w:val="21"/>
                <w:szCs w:val="21"/>
                <w:highlight w:val="none"/>
                <w:lang w:eastAsia="zh-CN"/>
              </w:rPr>
              <w:t>万元</w:t>
            </w:r>
            <w:r>
              <w:rPr>
                <w:rFonts w:hint="default" w:ascii="Times New Roman" w:hAnsi="Times New Roman" w:eastAsia="宋体" w:cs="Times New Roman"/>
                <w:color w:val="auto"/>
                <w:sz w:val="21"/>
                <w:szCs w:val="21"/>
                <w:highlight w:val="none"/>
              </w:rPr>
              <w:t xml:space="preserve"> 以下（含 500 </w:t>
            </w:r>
            <w:r>
              <w:rPr>
                <w:rFonts w:hint="default" w:ascii="Times New Roman" w:hAnsi="Times New Roman" w:eastAsia="宋体" w:cs="Times New Roman"/>
                <w:color w:val="auto"/>
                <w:sz w:val="21"/>
                <w:szCs w:val="21"/>
                <w:highlight w:val="none"/>
                <w:lang w:eastAsia="zh-CN"/>
              </w:rPr>
              <w:t>万元</w:t>
            </w:r>
            <w:r>
              <w:rPr>
                <w:rFonts w:hint="default" w:ascii="Times New Roman" w:hAnsi="Times New Roman" w:eastAsia="宋体" w:cs="Times New Roman"/>
                <w:color w:val="auto"/>
                <w:sz w:val="21"/>
                <w:szCs w:val="21"/>
                <w:highlight w:val="none"/>
              </w:rPr>
              <w:t>)</w:t>
            </w:r>
          </w:p>
        </w:tc>
        <w:tc>
          <w:tcPr>
            <w:tcW w:w="1992" w:type="dxa"/>
          </w:tcPr>
          <w:p w14:paraId="01EA4E44">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10天以内完成</w:t>
            </w:r>
          </w:p>
        </w:tc>
        <w:tc>
          <w:tcPr>
            <w:tcW w:w="1992" w:type="dxa"/>
          </w:tcPr>
          <w:p w14:paraId="6460E4B5">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3天以内完成</w:t>
            </w:r>
          </w:p>
        </w:tc>
        <w:tc>
          <w:tcPr>
            <w:tcW w:w="1993" w:type="dxa"/>
            <w:vAlign w:val="top"/>
          </w:tcPr>
          <w:p w14:paraId="4F59BFE3">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0" w:leftChars="0" w:right="57" w:rightChars="0" w:firstLine="0" w:firstLine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3天以内完成</w:t>
            </w:r>
          </w:p>
        </w:tc>
        <w:tc>
          <w:tcPr>
            <w:tcW w:w="1993" w:type="dxa"/>
            <w:vAlign w:val="top"/>
          </w:tcPr>
          <w:p w14:paraId="59D720ED">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0" w:leftChars="0" w:right="57" w:rightChars="0" w:firstLine="0" w:firstLine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4天以内完成</w:t>
            </w:r>
          </w:p>
        </w:tc>
      </w:tr>
      <w:tr w14:paraId="0254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2" w:type="dxa"/>
          </w:tcPr>
          <w:p w14:paraId="548280E5">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501万元-2000万元</w:t>
            </w:r>
          </w:p>
        </w:tc>
        <w:tc>
          <w:tcPr>
            <w:tcW w:w="1992" w:type="dxa"/>
          </w:tcPr>
          <w:p w14:paraId="431A1A36">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15天以内完成</w:t>
            </w:r>
          </w:p>
        </w:tc>
        <w:tc>
          <w:tcPr>
            <w:tcW w:w="1992" w:type="dxa"/>
          </w:tcPr>
          <w:p w14:paraId="13C5DBA3">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5天以内完成</w:t>
            </w:r>
          </w:p>
        </w:tc>
        <w:tc>
          <w:tcPr>
            <w:tcW w:w="1993" w:type="dxa"/>
            <w:vAlign w:val="top"/>
          </w:tcPr>
          <w:p w14:paraId="002C5B0C">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0" w:leftChars="0" w:right="57" w:rightChars="0" w:firstLine="0" w:firstLine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5天以内完成</w:t>
            </w:r>
          </w:p>
        </w:tc>
        <w:tc>
          <w:tcPr>
            <w:tcW w:w="1993" w:type="dxa"/>
            <w:vAlign w:val="top"/>
          </w:tcPr>
          <w:p w14:paraId="7EC92771">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0" w:leftChars="0" w:right="57" w:rightChars="0" w:firstLine="0" w:firstLine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4天以内完成</w:t>
            </w:r>
          </w:p>
        </w:tc>
      </w:tr>
      <w:tr w14:paraId="0F13D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2" w:type="dxa"/>
          </w:tcPr>
          <w:p w14:paraId="6D439C50">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2001万元-5000万元</w:t>
            </w:r>
          </w:p>
        </w:tc>
        <w:tc>
          <w:tcPr>
            <w:tcW w:w="1992" w:type="dxa"/>
          </w:tcPr>
          <w:p w14:paraId="272FC993">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25天以内完成</w:t>
            </w:r>
          </w:p>
        </w:tc>
        <w:tc>
          <w:tcPr>
            <w:tcW w:w="1992" w:type="dxa"/>
          </w:tcPr>
          <w:p w14:paraId="3FFFA031">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7天以内完成</w:t>
            </w:r>
          </w:p>
        </w:tc>
        <w:tc>
          <w:tcPr>
            <w:tcW w:w="1993" w:type="dxa"/>
            <w:vAlign w:val="top"/>
          </w:tcPr>
          <w:p w14:paraId="2CB482BA">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0" w:leftChars="0" w:right="57" w:rightChars="0" w:firstLine="0" w:firstLine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7天以内完成</w:t>
            </w:r>
          </w:p>
        </w:tc>
        <w:tc>
          <w:tcPr>
            <w:tcW w:w="1993" w:type="dxa"/>
            <w:vAlign w:val="top"/>
          </w:tcPr>
          <w:p w14:paraId="7C34D58A">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0" w:leftChars="0" w:right="57" w:rightChars="0" w:firstLine="0" w:firstLine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8天以内完成</w:t>
            </w:r>
          </w:p>
        </w:tc>
      </w:tr>
      <w:tr w14:paraId="4611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2" w:type="dxa"/>
          </w:tcPr>
          <w:p w14:paraId="4ACED33C">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5000万元以上</w:t>
            </w:r>
          </w:p>
        </w:tc>
        <w:tc>
          <w:tcPr>
            <w:tcW w:w="1992" w:type="dxa"/>
          </w:tcPr>
          <w:p w14:paraId="16F96367">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30天以内完成</w:t>
            </w:r>
          </w:p>
        </w:tc>
        <w:tc>
          <w:tcPr>
            <w:tcW w:w="1992" w:type="dxa"/>
          </w:tcPr>
          <w:p w14:paraId="5B0CB6C5">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57" w:right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8天以内完成</w:t>
            </w:r>
          </w:p>
        </w:tc>
        <w:tc>
          <w:tcPr>
            <w:tcW w:w="1993" w:type="dxa"/>
            <w:vAlign w:val="top"/>
          </w:tcPr>
          <w:p w14:paraId="7DF055AA">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0" w:leftChars="0" w:right="57" w:rightChars="0" w:firstLine="0" w:firstLine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8天以内完成</w:t>
            </w:r>
          </w:p>
        </w:tc>
        <w:tc>
          <w:tcPr>
            <w:tcW w:w="1993" w:type="dxa"/>
            <w:vAlign w:val="top"/>
          </w:tcPr>
          <w:p w14:paraId="315D96DA">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0" w:leftChars="0" w:right="57" w:rightChars="0" w:firstLine="0" w:firstLineChars="0"/>
              <w:jc w:val="both"/>
              <w:textAlignment w:val="auto"/>
              <w:rPr>
                <w:rFonts w:hint="default" w:ascii="Times New Roman" w:hAnsi="Times New Roman" w:eastAsia="宋体" w:cs="Times New Roman"/>
                <w:color w:val="auto"/>
                <w:spacing w:val="-15"/>
                <w:sz w:val="21"/>
                <w:szCs w:val="21"/>
                <w:highlight w:val="none"/>
                <w:vertAlign w:val="baseline"/>
                <w:lang w:val="en-US" w:eastAsia="zh-CN"/>
              </w:rPr>
            </w:pPr>
            <w:r>
              <w:rPr>
                <w:rFonts w:hint="default" w:ascii="Times New Roman" w:hAnsi="Times New Roman" w:eastAsia="宋体" w:cs="Times New Roman"/>
                <w:color w:val="auto"/>
                <w:spacing w:val="-15"/>
                <w:sz w:val="21"/>
                <w:szCs w:val="21"/>
                <w:highlight w:val="none"/>
                <w:vertAlign w:val="baseline"/>
                <w:lang w:val="en-US" w:eastAsia="zh-CN"/>
              </w:rPr>
              <w:t>8天以内完成</w:t>
            </w:r>
          </w:p>
        </w:tc>
      </w:tr>
    </w:tbl>
    <w:p w14:paraId="303780B0">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283" w:rightChars="0" w:firstLine="420" w:firstLineChars="200"/>
        <w:jc w:val="both"/>
        <w:textAlignment w:val="auto"/>
        <w:rPr>
          <w:rFonts w:hint="default" w:ascii="Times New Roman" w:hAnsi="Times New Roman" w:eastAsia="宋体" w:cs="Times New Roman"/>
          <w:color w:val="auto"/>
          <w:spacing w:val="-15"/>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注：初稿审计期限从供应商与征集人办理项目审核书面资料交接手续之日起至正式初稿送达审计组止；复核后调整期限从审计部门发出复核意见之日起至复核调整稿送达审计组止；与被审计单位进行工程量及总价核对时，应全力配合，按审计组安排的时间参加核对，核对后结果整理审计期限从与被审计单位核对结束后起至结果送达审计组止；审计结果经建设单位、施工企业双方签字认可并形成书面审核结果报告报送审计机关核实的时间应控制在10天内，若确有其他特殊原因，需要延长审计期限的，供应商应当及时向审计机关提出书面申请，审计机关研究后及时答复。累计两次不能按时完成受聘审计事项的供应商，本年度内将不得参与审计项目审计。</w:t>
      </w:r>
    </w:p>
    <w:p w14:paraId="5148F698">
      <w:pPr>
        <w:pStyle w:val="5"/>
        <w:pageBreakBefore w:val="0"/>
        <w:wordWrap/>
        <w:overflowPunct/>
        <w:topLinePunct w:val="0"/>
        <w:autoSpaceDE w:val="0"/>
        <w:autoSpaceDN w:val="0"/>
        <w:bidi w:val="0"/>
        <w:spacing w:before="0" w:line="46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eastAsia="zh-CN"/>
        </w:rPr>
        <w:t>六</w:t>
      </w:r>
      <w:r>
        <w:rPr>
          <w:rFonts w:hint="default" w:ascii="Times New Roman" w:hAnsi="Times New Roman" w:eastAsia="宋体" w:cs="Times New Roman"/>
          <w:color w:val="auto"/>
          <w:sz w:val="21"/>
          <w:szCs w:val="21"/>
          <w:highlight w:val="none"/>
        </w:rPr>
        <w:t>）服务交付</w:t>
      </w:r>
    </w:p>
    <w:p w14:paraId="190FD917">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105" w:leftChars="50" w:right="283" w:rightChars="0" w:firstLine="388" w:firstLineChars="20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lang w:val="en-US" w:eastAsia="zh-CN"/>
        </w:rPr>
        <w:t>1.</w:t>
      </w:r>
      <w:r>
        <w:rPr>
          <w:rFonts w:hint="default" w:ascii="Times New Roman" w:hAnsi="Times New Roman" w:eastAsia="宋体" w:cs="Times New Roman"/>
          <w:color w:val="auto"/>
          <w:spacing w:val="-8"/>
          <w:sz w:val="21"/>
          <w:szCs w:val="21"/>
          <w:highlight w:val="none"/>
        </w:rPr>
        <w:t>第二阶段中供应商被</w:t>
      </w:r>
      <w:r>
        <w:rPr>
          <w:rFonts w:hint="default" w:ascii="Times New Roman" w:hAnsi="Times New Roman" w:eastAsia="宋体" w:cs="Times New Roman"/>
          <w:b w:val="0"/>
          <w:bCs w:val="0"/>
          <w:color w:val="auto"/>
          <w:sz w:val="21"/>
          <w:szCs w:val="21"/>
          <w:highlight w:val="none"/>
          <w:lang w:eastAsia="zh-CN"/>
        </w:rPr>
        <w:t>征集</w:t>
      </w:r>
      <w:r>
        <w:rPr>
          <w:rFonts w:hint="default" w:ascii="Times New Roman" w:hAnsi="Times New Roman" w:eastAsia="宋体" w:cs="Times New Roman"/>
          <w:b w:val="0"/>
          <w:bCs w:val="0"/>
          <w:color w:val="auto"/>
          <w:sz w:val="21"/>
          <w:szCs w:val="21"/>
          <w:highlight w:val="none"/>
        </w:rPr>
        <w:t>人</w:t>
      </w:r>
      <w:r>
        <w:rPr>
          <w:rFonts w:hint="default" w:ascii="Times New Roman" w:hAnsi="Times New Roman" w:eastAsia="宋体" w:cs="Times New Roman"/>
          <w:color w:val="auto"/>
          <w:spacing w:val="-8"/>
          <w:sz w:val="21"/>
          <w:szCs w:val="21"/>
          <w:highlight w:val="none"/>
        </w:rPr>
        <w:t>直接选定后，无正当理由不得拒绝</w:t>
      </w:r>
      <w:r>
        <w:rPr>
          <w:rFonts w:hint="default" w:ascii="Times New Roman" w:hAnsi="Times New Roman" w:eastAsia="宋体" w:cs="Times New Roman"/>
          <w:color w:val="auto"/>
          <w:spacing w:val="-8"/>
          <w:sz w:val="21"/>
          <w:szCs w:val="21"/>
          <w:highlight w:val="none"/>
          <w:lang w:eastAsia="zh-CN"/>
        </w:rPr>
        <w:t>征集人</w:t>
      </w:r>
      <w:r>
        <w:rPr>
          <w:rFonts w:hint="default" w:ascii="Times New Roman" w:hAnsi="Times New Roman" w:eastAsia="宋体" w:cs="Times New Roman"/>
          <w:color w:val="auto"/>
          <w:spacing w:val="-8"/>
          <w:sz w:val="21"/>
          <w:szCs w:val="21"/>
          <w:highlight w:val="none"/>
        </w:rPr>
        <w:t>各类审计项目的委托。供应商接到项目通知后应按时响应并安排人员作资料接收等相关工作，应严格按国家有关标准</w:t>
      </w:r>
      <w:r>
        <w:rPr>
          <w:rFonts w:hint="default" w:ascii="Times New Roman" w:hAnsi="Times New Roman" w:eastAsia="宋体" w:cs="Times New Roman"/>
          <w:color w:val="auto"/>
          <w:spacing w:val="-5"/>
          <w:sz w:val="21"/>
          <w:szCs w:val="21"/>
          <w:highlight w:val="none"/>
        </w:rPr>
        <w:t>提供相关审计服务，并在接收资料后按时递交成果文件。</w:t>
      </w:r>
    </w:p>
    <w:p w14:paraId="29AF4951">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105" w:leftChars="50" w:right="283" w:right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    2.</w:t>
      </w:r>
      <w:r>
        <w:rPr>
          <w:rFonts w:hint="default" w:ascii="Times New Roman" w:hAnsi="Times New Roman" w:eastAsia="宋体" w:cs="Times New Roman"/>
          <w:color w:val="auto"/>
          <w:sz w:val="21"/>
          <w:szCs w:val="21"/>
          <w:highlight w:val="none"/>
        </w:rPr>
        <w:t>严格按照</w:t>
      </w:r>
      <w:r>
        <w:rPr>
          <w:rFonts w:hint="default" w:ascii="Times New Roman" w:hAnsi="Times New Roman" w:eastAsia="宋体" w:cs="Times New Roman"/>
          <w:b w:val="0"/>
          <w:bCs w:val="0"/>
          <w:color w:val="auto"/>
          <w:sz w:val="21"/>
          <w:szCs w:val="21"/>
          <w:highlight w:val="none"/>
          <w:lang w:eastAsia="zh-CN"/>
        </w:rPr>
        <w:t>征集</w:t>
      </w:r>
      <w:r>
        <w:rPr>
          <w:rFonts w:hint="default" w:ascii="Times New Roman" w:hAnsi="Times New Roman" w:eastAsia="宋体" w:cs="Times New Roman"/>
          <w:b w:val="0"/>
          <w:bCs w:val="0"/>
          <w:color w:val="auto"/>
          <w:sz w:val="21"/>
          <w:szCs w:val="21"/>
          <w:highlight w:val="none"/>
        </w:rPr>
        <w:t>人</w:t>
      </w:r>
      <w:r>
        <w:rPr>
          <w:rFonts w:hint="default" w:ascii="Times New Roman" w:hAnsi="Times New Roman" w:eastAsia="宋体" w:cs="Times New Roman"/>
          <w:color w:val="auto"/>
          <w:sz w:val="21"/>
          <w:szCs w:val="21"/>
          <w:highlight w:val="none"/>
        </w:rPr>
        <w:t>提出的审计时限及审计工作流程细则要求，确保在</w:t>
      </w:r>
      <w:r>
        <w:rPr>
          <w:rFonts w:hint="default" w:ascii="Times New Roman" w:hAnsi="Times New Roman" w:eastAsia="宋体" w:cs="Times New Roman"/>
          <w:color w:val="auto"/>
          <w:sz w:val="21"/>
          <w:szCs w:val="21"/>
          <w:highlight w:val="none"/>
          <w:lang w:eastAsia="zh-CN"/>
        </w:rPr>
        <w:t>征集人</w:t>
      </w:r>
      <w:r>
        <w:rPr>
          <w:rFonts w:hint="default" w:ascii="Times New Roman" w:hAnsi="Times New Roman" w:eastAsia="宋体" w:cs="Times New Roman"/>
          <w:color w:val="auto"/>
          <w:sz w:val="21"/>
          <w:szCs w:val="21"/>
          <w:highlight w:val="none"/>
        </w:rPr>
        <w:t>要求的时限内完成</w:t>
      </w:r>
      <w:r>
        <w:rPr>
          <w:rFonts w:hint="default" w:ascii="Times New Roman" w:hAnsi="Times New Roman" w:eastAsia="宋体" w:cs="Times New Roman"/>
          <w:color w:val="auto"/>
          <w:spacing w:val="-3"/>
          <w:sz w:val="21"/>
          <w:szCs w:val="21"/>
          <w:highlight w:val="none"/>
        </w:rPr>
        <w:t>审计任务，按时按质将审计资料归档。</w:t>
      </w:r>
    </w:p>
    <w:p w14:paraId="35D8D260">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105" w:leftChars="50" w:right="283" w:right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    3.</w:t>
      </w:r>
      <w:r>
        <w:rPr>
          <w:rFonts w:hint="default" w:ascii="Times New Roman" w:hAnsi="Times New Roman" w:eastAsia="宋体" w:cs="Times New Roman"/>
          <w:color w:val="auto"/>
          <w:sz w:val="21"/>
          <w:szCs w:val="21"/>
          <w:highlight w:val="none"/>
        </w:rPr>
        <w:t>供应商若不能按</w:t>
      </w:r>
      <w:r>
        <w:rPr>
          <w:rFonts w:hint="default" w:ascii="Times New Roman" w:hAnsi="Times New Roman" w:eastAsia="宋体" w:cs="Times New Roman"/>
          <w:b w:val="0"/>
          <w:bCs w:val="0"/>
          <w:color w:val="auto"/>
          <w:sz w:val="21"/>
          <w:szCs w:val="21"/>
          <w:highlight w:val="none"/>
          <w:lang w:eastAsia="zh-CN"/>
        </w:rPr>
        <w:t>征集</w:t>
      </w:r>
      <w:r>
        <w:rPr>
          <w:rFonts w:hint="default" w:ascii="Times New Roman" w:hAnsi="Times New Roman" w:eastAsia="宋体" w:cs="Times New Roman"/>
          <w:b w:val="0"/>
          <w:bCs w:val="0"/>
          <w:color w:val="auto"/>
          <w:sz w:val="21"/>
          <w:szCs w:val="21"/>
          <w:highlight w:val="none"/>
        </w:rPr>
        <w:t>人</w:t>
      </w:r>
      <w:r>
        <w:rPr>
          <w:rFonts w:hint="default" w:ascii="Times New Roman" w:hAnsi="Times New Roman" w:eastAsia="宋体" w:cs="Times New Roman"/>
          <w:color w:val="auto"/>
          <w:sz w:val="21"/>
          <w:szCs w:val="21"/>
          <w:highlight w:val="none"/>
        </w:rPr>
        <w:t>要求的时限完成协审服务并提交完整的协审成果资料，每延误</w:t>
      </w:r>
      <w:r>
        <w:rPr>
          <w:rFonts w:hint="eastAsia" w:ascii="Times New Roman" w:hAnsi="Times New Roman"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天扣</w:t>
      </w:r>
      <w:r>
        <w:rPr>
          <w:rFonts w:hint="default" w:ascii="Times New Roman" w:hAnsi="Times New Roman" w:eastAsia="宋体" w:cs="Times New Roman"/>
          <w:color w:val="auto"/>
          <w:spacing w:val="-3"/>
          <w:sz w:val="21"/>
          <w:szCs w:val="21"/>
          <w:highlight w:val="none"/>
        </w:rPr>
        <w:t xml:space="preserve">除该项目协审服务费 </w:t>
      </w:r>
      <w:r>
        <w:rPr>
          <w:rFonts w:hint="default" w:ascii="Times New Roman" w:hAnsi="Times New Roman" w:eastAsia="宋体" w:cs="Times New Roman"/>
          <w:color w:val="auto"/>
          <w:sz w:val="21"/>
          <w:szCs w:val="21"/>
          <w:highlight w:val="none"/>
        </w:rPr>
        <w:t>1%</w:t>
      </w:r>
      <w:r>
        <w:rPr>
          <w:rFonts w:hint="default" w:ascii="Times New Roman" w:hAnsi="Times New Roman" w:eastAsia="宋体" w:cs="Times New Roman"/>
          <w:color w:val="auto"/>
          <w:spacing w:val="-3"/>
          <w:sz w:val="21"/>
          <w:szCs w:val="21"/>
          <w:highlight w:val="none"/>
        </w:rPr>
        <w:t>的处罚，由</w:t>
      </w:r>
      <w:r>
        <w:rPr>
          <w:rFonts w:hint="default" w:ascii="Times New Roman" w:hAnsi="Times New Roman" w:eastAsia="宋体" w:cs="Times New Roman"/>
          <w:color w:val="auto"/>
          <w:spacing w:val="-3"/>
          <w:sz w:val="21"/>
          <w:szCs w:val="21"/>
          <w:highlight w:val="none"/>
          <w:lang w:eastAsia="zh-CN"/>
        </w:rPr>
        <w:t>征集人</w:t>
      </w:r>
      <w:r>
        <w:rPr>
          <w:rFonts w:hint="default" w:ascii="Times New Roman" w:hAnsi="Times New Roman" w:eastAsia="宋体" w:cs="Times New Roman"/>
          <w:color w:val="auto"/>
          <w:spacing w:val="-3"/>
          <w:sz w:val="21"/>
          <w:szCs w:val="21"/>
          <w:highlight w:val="none"/>
        </w:rPr>
        <w:t>原因造成延误的除外。</w:t>
      </w:r>
    </w:p>
    <w:p w14:paraId="7615FA16">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left="105" w:leftChars="50" w:right="283" w:rightChars="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    4.</w:t>
      </w:r>
      <w:r>
        <w:rPr>
          <w:rFonts w:hint="default" w:ascii="Times New Roman" w:hAnsi="Times New Roman" w:eastAsia="宋体" w:cs="Times New Roman"/>
          <w:color w:val="auto"/>
          <w:spacing w:val="0"/>
          <w:sz w:val="21"/>
          <w:szCs w:val="21"/>
          <w:highlight w:val="none"/>
        </w:rPr>
        <w:t>供应商应提交的成果和要求</w:t>
      </w:r>
    </w:p>
    <w:p w14:paraId="6BDDA016">
      <w:pPr>
        <w:pStyle w:val="7"/>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    </w:t>
      </w:r>
      <w:r>
        <w:rPr>
          <w:rFonts w:hint="default" w:ascii="Times New Roman" w:hAnsi="Times New Roman" w:eastAsia="宋体" w:cs="Times New Roman"/>
          <w:color w:val="auto"/>
          <w:spacing w:val="0"/>
          <w:sz w:val="21"/>
          <w:szCs w:val="21"/>
          <w:highlight w:val="none"/>
        </w:rPr>
        <w:t>供货商在与审计机关办理项目审核书面交接手续之日起10日内必须</w:t>
      </w:r>
      <w:r>
        <w:rPr>
          <w:rFonts w:hint="default" w:ascii="Times New Roman" w:hAnsi="Times New Roman" w:eastAsia="宋体" w:cs="Times New Roman"/>
          <w:color w:val="auto"/>
          <w:spacing w:val="0"/>
          <w:sz w:val="21"/>
          <w:szCs w:val="21"/>
          <w:highlight w:val="none"/>
          <w:lang w:eastAsia="zh-CN"/>
        </w:rPr>
        <w:t>将</w:t>
      </w:r>
      <w:r>
        <w:rPr>
          <w:rFonts w:hint="default" w:ascii="Times New Roman" w:hAnsi="Times New Roman" w:eastAsia="宋体" w:cs="Times New Roman"/>
          <w:color w:val="auto"/>
          <w:spacing w:val="0"/>
          <w:sz w:val="21"/>
          <w:szCs w:val="21"/>
          <w:highlight w:val="none"/>
        </w:rPr>
        <w:t>受聘项目的审计实施方案书面报送审计机关备案。方案内容应当包括：审计工作目标，审计范围，审计内容与重点，审计工作起止时间，审计组织措施与人员分工等</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供应商接受协审任务后，应在规定时限内提交以下初审成果文件纸质版及电子版（纸质版需盖</w:t>
      </w:r>
      <w:r>
        <w:rPr>
          <w:rFonts w:hint="default" w:ascii="Times New Roman" w:hAnsi="Times New Roman" w:eastAsia="宋体" w:cs="Times New Roman"/>
          <w:color w:val="auto"/>
          <w:spacing w:val="0"/>
          <w:w w:val="100"/>
          <w:sz w:val="21"/>
          <w:szCs w:val="21"/>
          <w:highlight w:val="none"/>
        </w:rPr>
        <w:t>供应商公章</w:t>
      </w:r>
      <w:r>
        <w:rPr>
          <w:rFonts w:hint="default" w:ascii="Times New Roman" w:hAnsi="Times New Roman" w:eastAsia="宋体" w:cs="Times New Roman"/>
          <w:color w:val="auto"/>
          <w:spacing w:val="0"/>
          <w:w w:val="100"/>
          <w:sz w:val="21"/>
          <w:szCs w:val="21"/>
          <w:highlight w:val="none"/>
          <w:lang w:eastAsia="zh-CN"/>
        </w:rPr>
        <w:t>）；</w:t>
      </w:r>
    </w:p>
    <w:p w14:paraId="13699E26">
      <w:pPr>
        <w:pStyle w:val="37"/>
        <w:keepNext w:val="0"/>
        <w:keepLines w:val="0"/>
        <w:pageBreakBefore w:val="0"/>
        <w:widowControl w:val="0"/>
        <w:numPr>
          <w:ilvl w:val="0"/>
          <w:numId w:val="0"/>
        </w:numPr>
        <w:tabs>
          <w:tab w:val="left" w:pos="1898"/>
        </w:tabs>
        <w:kinsoku/>
        <w:wordWrap/>
        <w:overflowPunct/>
        <w:topLinePunct w:val="0"/>
        <w:autoSpaceDE w:val="0"/>
        <w:autoSpaceDN w:val="0"/>
        <w:bidi w:val="0"/>
        <w:adjustRightInd/>
        <w:snapToGrid/>
        <w:spacing w:before="0" w:after="0" w:line="460" w:lineRule="exact"/>
        <w:ind w:left="105" w:leftChars="50" w:right="283" w:rightChars="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   </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val="en-US" w:eastAsia="zh-CN"/>
        </w:rPr>
        <w:t>1</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审计</w:t>
      </w:r>
      <w:r>
        <w:rPr>
          <w:rFonts w:hint="eastAsia" w:ascii="Times New Roman" w:hAnsi="Times New Roman" w:cs="Times New Roman"/>
          <w:color w:val="auto"/>
          <w:spacing w:val="0"/>
          <w:sz w:val="21"/>
          <w:szCs w:val="21"/>
          <w:highlight w:val="none"/>
          <w:lang w:eastAsia="zh-CN"/>
        </w:rPr>
        <w:t>协审</w:t>
      </w:r>
      <w:r>
        <w:rPr>
          <w:rFonts w:hint="default" w:ascii="Times New Roman" w:hAnsi="Times New Roman" w:eastAsia="宋体" w:cs="Times New Roman"/>
          <w:color w:val="auto"/>
          <w:spacing w:val="0"/>
          <w:sz w:val="21"/>
          <w:szCs w:val="21"/>
          <w:highlight w:val="none"/>
        </w:rPr>
        <w:t>情况说明。应包括但不限于以下内容：</w:t>
      </w:r>
    </w:p>
    <w:p w14:paraId="7686BF5C">
      <w:pPr>
        <w:pStyle w:val="37"/>
        <w:keepNext w:val="0"/>
        <w:keepLines w:val="0"/>
        <w:pageBreakBefore w:val="0"/>
        <w:widowControl w:val="0"/>
        <w:numPr>
          <w:ilvl w:val="0"/>
          <w:numId w:val="0"/>
        </w:numPr>
        <w:tabs>
          <w:tab w:val="left" w:pos="1898"/>
        </w:tabs>
        <w:kinsoku/>
        <w:wordWrap/>
        <w:overflowPunct/>
        <w:topLinePunct w:val="0"/>
        <w:autoSpaceDE w:val="0"/>
        <w:autoSpaceDN w:val="0"/>
        <w:bidi w:val="0"/>
        <w:adjustRightInd/>
        <w:snapToGrid/>
        <w:spacing w:before="0" w:after="0" w:line="460" w:lineRule="exact"/>
        <w:ind w:left="105" w:leftChars="50" w:right="283" w:rightChars="0"/>
        <w:jc w:val="both"/>
        <w:textAlignment w:val="auto"/>
        <w:rPr>
          <w:rFonts w:hint="default" w:ascii="Times New Roman" w:hAnsi="Times New Roman" w:eastAsia="宋体" w:cs="Times New Roman"/>
          <w:color w:val="auto"/>
          <w:spacing w:val="0"/>
          <w:w w:val="100"/>
          <w:sz w:val="21"/>
          <w:szCs w:val="21"/>
          <w:highlight w:val="none"/>
          <w:lang w:eastAsia="zh-CN"/>
        </w:rPr>
      </w:pPr>
      <w:r>
        <w:rPr>
          <w:rFonts w:hint="default" w:ascii="Times New Roman" w:hAnsi="Times New Roman" w:eastAsia="宋体" w:cs="Times New Roman"/>
          <w:color w:val="auto"/>
          <w:spacing w:val="0"/>
          <w:sz w:val="21"/>
          <w:szCs w:val="21"/>
          <w:highlight w:val="none"/>
          <w:lang w:val="en-US" w:eastAsia="zh-CN"/>
        </w:rPr>
        <w:t xml:space="preserve">    </w:t>
      </w:r>
      <w:r>
        <w:rPr>
          <w:rFonts w:hint="default" w:ascii="Times New Roman" w:hAnsi="Times New Roman" w:eastAsia="宋体" w:cs="Times New Roman"/>
          <w:color w:val="auto"/>
          <w:spacing w:val="0"/>
          <w:sz w:val="21"/>
          <w:szCs w:val="21"/>
          <w:highlight w:val="none"/>
        </w:rPr>
        <w:t>① 工程结算书编制说明（含工程概况、结算</w:t>
      </w:r>
      <w:r>
        <w:rPr>
          <w:rFonts w:hint="default" w:ascii="Times New Roman" w:hAnsi="Times New Roman" w:eastAsia="宋体" w:cs="Times New Roman"/>
          <w:color w:val="auto"/>
          <w:spacing w:val="0"/>
          <w:w w:val="100"/>
          <w:sz w:val="21"/>
          <w:szCs w:val="21"/>
          <w:highlight w:val="none"/>
        </w:rPr>
        <w:t>范围、编制依据、编制方法等</w:t>
      </w:r>
      <w:r>
        <w:rPr>
          <w:rFonts w:hint="default" w:ascii="Times New Roman" w:hAnsi="Times New Roman" w:eastAsia="宋体" w:cs="Times New Roman"/>
          <w:color w:val="auto"/>
          <w:spacing w:val="0"/>
          <w:w w:val="100"/>
          <w:sz w:val="21"/>
          <w:szCs w:val="21"/>
          <w:highlight w:val="none"/>
          <w:lang w:eastAsia="zh-CN"/>
        </w:rPr>
        <w:t>）；</w:t>
      </w:r>
    </w:p>
    <w:p w14:paraId="55870451">
      <w:pPr>
        <w:pStyle w:val="37"/>
        <w:keepNext w:val="0"/>
        <w:keepLines w:val="0"/>
        <w:pageBreakBefore w:val="0"/>
        <w:widowControl w:val="0"/>
        <w:numPr>
          <w:ilvl w:val="0"/>
          <w:numId w:val="0"/>
        </w:numPr>
        <w:tabs>
          <w:tab w:val="left" w:pos="1898"/>
        </w:tabs>
        <w:kinsoku/>
        <w:wordWrap/>
        <w:overflowPunct/>
        <w:topLinePunct w:val="0"/>
        <w:autoSpaceDE w:val="0"/>
        <w:autoSpaceDN w:val="0"/>
        <w:bidi w:val="0"/>
        <w:adjustRightInd/>
        <w:snapToGrid/>
        <w:spacing w:before="0" w:after="0" w:line="460" w:lineRule="exact"/>
        <w:ind w:left="105" w:leftChars="50" w:right="283" w:rightChars="0"/>
        <w:jc w:val="both"/>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w w:val="100"/>
          <w:sz w:val="21"/>
          <w:szCs w:val="21"/>
          <w:highlight w:val="none"/>
          <w:lang w:val="en-US" w:eastAsia="zh-CN"/>
        </w:rPr>
        <w:t xml:space="preserve">    </w:t>
      </w:r>
      <w:r>
        <w:rPr>
          <w:rFonts w:hint="default" w:ascii="Times New Roman" w:hAnsi="Times New Roman" w:eastAsia="宋体" w:cs="Times New Roman"/>
          <w:color w:val="auto"/>
          <w:spacing w:val="0"/>
          <w:w w:val="100"/>
          <w:sz w:val="21"/>
          <w:szCs w:val="21"/>
          <w:highlight w:val="none"/>
        </w:rPr>
        <w:t>②</w:t>
      </w:r>
      <w:r>
        <w:rPr>
          <w:rFonts w:hint="default" w:ascii="Times New Roman" w:hAnsi="Times New Roman" w:eastAsia="宋体" w:cs="Times New Roman"/>
          <w:color w:val="auto"/>
          <w:spacing w:val="0"/>
          <w:sz w:val="21"/>
          <w:szCs w:val="21"/>
          <w:highlight w:val="none"/>
        </w:rPr>
        <w:t xml:space="preserve"> </w:t>
      </w:r>
      <w:r>
        <w:rPr>
          <w:rFonts w:hint="default" w:ascii="Times New Roman" w:hAnsi="Times New Roman" w:eastAsia="宋体" w:cs="Times New Roman"/>
          <w:color w:val="auto"/>
          <w:spacing w:val="0"/>
          <w:w w:val="100"/>
          <w:sz w:val="21"/>
          <w:szCs w:val="21"/>
          <w:highlight w:val="none"/>
        </w:rPr>
        <w:t>重要审计事项及发现问题说明（</w:t>
      </w:r>
      <w:r>
        <w:rPr>
          <w:rFonts w:hint="eastAsia" w:ascii="Times New Roman" w:hAnsi="Times New Roman" w:cs="Times New Roman"/>
          <w:color w:val="auto"/>
          <w:spacing w:val="0"/>
          <w:w w:val="100"/>
          <w:sz w:val="21"/>
          <w:szCs w:val="21"/>
          <w:highlight w:val="none"/>
          <w:lang w:eastAsia="zh-CN"/>
        </w:rPr>
        <w:t>包括但不限于以下事项：项目前期、</w:t>
      </w:r>
      <w:r>
        <w:rPr>
          <w:rFonts w:hint="default" w:ascii="Times New Roman" w:hAnsi="Times New Roman" w:eastAsia="宋体" w:cs="Times New Roman"/>
          <w:color w:val="auto"/>
          <w:spacing w:val="0"/>
          <w:w w:val="100"/>
          <w:sz w:val="21"/>
          <w:szCs w:val="21"/>
          <w:highlight w:val="none"/>
        </w:rPr>
        <w:t>招投标情况、施工合同</w:t>
      </w:r>
      <w:r>
        <w:rPr>
          <w:rFonts w:hint="default" w:ascii="Times New Roman" w:hAnsi="Times New Roman" w:eastAsia="宋体" w:cs="Times New Roman"/>
          <w:color w:val="auto"/>
          <w:spacing w:val="0"/>
          <w:sz w:val="21"/>
          <w:szCs w:val="21"/>
          <w:highlight w:val="none"/>
        </w:rPr>
        <w:t>条款约定情况、设计变更与签证情况、</w:t>
      </w:r>
      <w:r>
        <w:rPr>
          <w:rFonts w:hint="eastAsia" w:ascii="Times New Roman" w:hAnsi="Times New Roman" w:cs="Times New Roman"/>
          <w:color w:val="auto"/>
          <w:spacing w:val="0"/>
          <w:sz w:val="21"/>
          <w:szCs w:val="21"/>
          <w:highlight w:val="none"/>
          <w:lang w:eastAsia="zh-CN"/>
        </w:rPr>
        <w:t>概算调整（如有）、</w:t>
      </w:r>
      <w:r>
        <w:rPr>
          <w:rFonts w:hint="default" w:ascii="Times New Roman" w:hAnsi="Times New Roman" w:eastAsia="宋体" w:cs="Times New Roman"/>
          <w:color w:val="auto"/>
          <w:spacing w:val="0"/>
          <w:sz w:val="21"/>
          <w:szCs w:val="21"/>
          <w:highlight w:val="none"/>
        </w:rPr>
        <w:t>材料价格确定与材料调差情况、人工费调整情况、计价</w:t>
      </w:r>
      <w:r>
        <w:rPr>
          <w:rFonts w:hint="default" w:ascii="Times New Roman" w:hAnsi="Times New Roman" w:eastAsia="宋体" w:cs="Times New Roman"/>
          <w:color w:val="auto"/>
          <w:spacing w:val="0"/>
          <w:w w:val="100"/>
          <w:sz w:val="21"/>
          <w:szCs w:val="21"/>
          <w:highlight w:val="none"/>
        </w:rPr>
        <w:t>取费情况、工期情况、施工质量情况、</w:t>
      </w:r>
      <w:r>
        <w:rPr>
          <w:rFonts w:hint="eastAsia" w:ascii="Times New Roman" w:hAnsi="Times New Roman" w:cs="Times New Roman"/>
          <w:color w:val="auto"/>
          <w:spacing w:val="0"/>
          <w:w w:val="100"/>
          <w:sz w:val="21"/>
          <w:szCs w:val="21"/>
          <w:highlight w:val="none"/>
          <w:lang w:eastAsia="zh-CN"/>
        </w:rPr>
        <w:t>质量检测情况、验收情况、</w:t>
      </w:r>
      <w:r>
        <w:rPr>
          <w:rFonts w:hint="default" w:ascii="Times New Roman" w:hAnsi="Times New Roman" w:eastAsia="宋体" w:cs="Times New Roman"/>
          <w:color w:val="auto"/>
          <w:spacing w:val="0"/>
          <w:w w:val="100"/>
          <w:sz w:val="21"/>
          <w:szCs w:val="21"/>
          <w:highlight w:val="none"/>
        </w:rPr>
        <w:t>合同双方协商处理的事项、其它需要说明的重大情况等</w:t>
      </w:r>
      <w:r>
        <w:rPr>
          <w:rFonts w:hint="default" w:ascii="Times New Roman" w:hAnsi="Times New Roman" w:eastAsia="宋体" w:cs="Times New Roman"/>
          <w:color w:val="auto"/>
          <w:spacing w:val="0"/>
          <w:w w:val="100"/>
          <w:sz w:val="21"/>
          <w:szCs w:val="21"/>
          <w:highlight w:val="none"/>
          <w:lang w:eastAsia="zh-CN"/>
        </w:rPr>
        <w:t>）；</w:t>
      </w:r>
    </w:p>
    <w:p w14:paraId="44F0930F">
      <w:pPr>
        <w:pStyle w:val="7"/>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firstLine="210" w:firstLineChars="100"/>
        <w:jc w:val="both"/>
        <w:textAlignment w:val="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val="en-US" w:eastAsia="zh-CN"/>
        </w:rPr>
        <w:t xml:space="preserve">  </w:t>
      </w:r>
      <w:r>
        <w:rPr>
          <w:rFonts w:hint="default" w:ascii="Times New Roman" w:hAnsi="Times New Roman" w:eastAsia="宋体" w:cs="Times New Roman"/>
          <w:color w:val="auto"/>
          <w:spacing w:val="0"/>
          <w:sz w:val="21"/>
          <w:szCs w:val="21"/>
          <w:highlight w:val="none"/>
        </w:rPr>
        <w:t>③ 初步审定结果（含工程合同价款、送审结算价款、初步审定结算价款、审减结算价款等</w:t>
      </w:r>
      <w:r>
        <w:rPr>
          <w:rFonts w:hint="default" w:ascii="Times New Roman" w:hAnsi="Times New Roman" w:eastAsia="宋体" w:cs="Times New Roman"/>
          <w:color w:val="auto"/>
          <w:spacing w:val="0"/>
          <w:sz w:val="21"/>
          <w:szCs w:val="21"/>
          <w:highlight w:val="none"/>
          <w:lang w:eastAsia="zh-CN"/>
        </w:rPr>
        <w:t>）。</w:t>
      </w:r>
    </w:p>
    <w:p w14:paraId="1838A76A">
      <w:pPr>
        <w:pStyle w:val="7"/>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jc w:val="both"/>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 xml:space="preserve">   </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val="en-US" w:eastAsia="zh-CN"/>
        </w:rPr>
        <w:t>2</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初步审定的工程结算书（须经专人复核，再经协审单位二次复核）</w:t>
      </w:r>
      <w:r>
        <w:rPr>
          <w:rFonts w:hint="eastAsia" w:ascii="Times New Roman" w:hAnsi="Times New Roman" w:cs="Times New Roman"/>
          <w:color w:val="auto"/>
          <w:spacing w:val="0"/>
          <w:sz w:val="21"/>
          <w:szCs w:val="21"/>
          <w:highlight w:val="none"/>
          <w:lang w:val="en-US" w:eastAsia="zh-CN"/>
        </w:rPr>
        <w:t>。</w:t>
      </w:r>
      <w:r>
        <w:rPr>
          <w:rFonts w:hint="default" w:ascii="Times New Roman" w:hAnsi="Times New Roman" w:eastAsia="宋体" w:cs="Times New Roman"/>
          <w:color w:val="auto"/>
          <w:spacing w:val="0"/>
          <w:sz w:val="21"/>
          <w:szCs w:val="21"/>
          <w:highlight w:val="none"/>
          <w:lang w:val="en-US" w:eastAsia="zh-CN"/>
        </w:rPr>
        <w:t xml:space="preserve">     </w:t>
      </w:r>
    </w:p>
    <w:p w14:paraId="403D3507">
      <w:pPr>
        <w:pStyle w:val="7"/>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   </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val="en-US" w:eastAsia="zh-CN"/>
        </w:rPr>
        <w:t>3</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工程量计算底稿。</w:t>
      </w:r>
    </w:p>
    <w:p w14:paraId="0DBB6B7D">
      <w:pPr>
        <w:pStyle w:val="37"/>
        <w:keepNext w:val="0"/>
        <w:keepLines w:val="0"/>
        <w:pageBreakBefore w:val="0"/>
        <w:widowControl w:val="0"/>
        <w:numPr>
          <w:ilvl w:val="0"/>
          <w:numId w:val="0"/>
        </w:numPr>
        <w:tabs>
          <w:tab w:val="left" w:pos="1898"/>
        </w:tabs>
        <w:kinsoku/>
        <w:wordWrap/>
        <w:overflowPunct/>
        <w:topLinePunct w:val="0"/>
        <w:autoSpaceDE w:val="0"/>
        <w:autoSpaceDN w:val="0"/>
        <w:bidi w:val="0"/>
        <w:adjustRightInd/>
        <w:snapToGrid/>
        <w:spacing w:before="0" w:after="0" w:line="460" w:lineRule="exact"/>
        <w:ind w:left="105" w:leftChars="50" w:right="283" w:rightChars="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   </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val="en-US" w:eastAsia="zh-CN"/>
        </w:rPr>
        <w:t>4</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工程量与单价变动对比分析表。</w:t>
      </w:r>
    </w:p>
    <w:p w14:paraId="36EEC5EC">
      <w:pPr>
        <w:pStyle w:val="37"/>
        <w:keepNext w:val="0"/>
        <w:keepLines w:val="0"/>
        <w:pageBreakBefore w:val="0"/>
        <w:widowControl w:val="0"/>
        <w:numPr>
          <w:ilvl w:val="0"/>
          <w:numId w:val="0"/>
        </w:numPr>
        <w:tabs>
          <w:tab w:val="left" w:pos="1898"/>
        </w:tabs>
        <w:kinsoku/>
        <w:wordWrap/>
        <w:overflowPunct/>
        <w:topLinePunct w:val="0"/>
        <w:autoSpaceDE w:val="0"/>
        <w:autoSpaceDN w:val="0"/>
        <w:bidi w:val="0"/>
        <w:adjustRightInd/>
        <w:snapToGrid/>
        <w:spacing w:before="0" w:after="0" w:line="460" w:lineRule="exact"/>
        <w:ind w:right="283" w:rightChars="0" w:firstLine="420" w:firstLineChars="200"/>
        <w:jc w:val="both"/>
        <w:textAlignment w:val="auto"/>
        <w:rPr>
          <w:rFonts w:hint="eastAsia" w:ascii="Times New Roman" w:hAnsi="Times New Roman" w:eastAsia="宋体" w:cs="Times New Roman"/>
          <w:color w:val="auto"/>
          <w:spacing w:val="0"/>
          <w:sz w:val="21"/>
          <w:szCs w:val="21"/>
          <w:highlight w:val="none"/>
          <w:lang w:eastAsia="zh-CN"/>
        </w:rPr>
      </w:pPr>
      <w:r>
        <w:rPr>
          <w:rFonts w:hint="eastAsia" w:ascii="Times New Roman" w:hAnsi="Times New Roman" w:cs="Times New Roman"/>
          <w:color w:val="auto"/>
          <w:spacing w:val="0"/>
          <w:sz w:val="21"/>
          <w:szCs w:val="21"/>
          <w:highlight w:val="none"/>
          <w:lang w:eastAsia="zh-CN"/>
        </w:rPr>
        <w:t>（</w:t>
      </w:r>
      <w:r>
        <w:rPr>
          <w:rFonts w:hint="eastAsia" w:ascii="Times New Roman" w:hAnsi="Times New Roman" w:cs="Times New Roman"/>
          <w:color w:val="auto"/>
          <w:spacing w:val="0"/>
          <w:sz w:val="21"/>
          <w:szCs w:val="21"/>
          <w:highlight w:val="none"/>
          <w:lang w:val="en-US" w:eastAsia="zh-CN"/>
        </w:rPr>
        <w:t>5</w:t>
      </w:r>
      <w:r>
        <w:rPr>
          <w:rFonts w:hint="eastAsia" w:ascii="Times New Roman" w:hAnsi="Times New Roman" w:cs="Times New Roman"/>
          <w:color w:val="auto"/>
          <w:spacing w:val="0"/>
          <w:sz w:val="21"/>
          <w:szCs w:val="21"/>
          <w:highlight w:val="none"/>
          <w:lang w:eastAsia="zh-CN"/>
        </w:rPr>
        <w:t>）上级审计机关要求提交的其它资料。</w:t>
      </w:r>
    </w:p>
    <w:p w14:paraId="2BCD1761">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left="105" w:leftChars="50" w:right="283" w:rightChars="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    5.</w:t>
      </w:r>
      <w:r>
        <w:rPr>
          <w:rFonts w:hint="default" w:ascii="Times New Roman" w:hAnsi="Times New Roman" w:eastAsia="宋体" w:cs="Times New Roman"/>
          <w:color w:val="auto"/>
          <w:spacing w:val="0"/>
          <w:sz w:val="21"/>
          <w:szCs w:val="21"/>
          <w:highlight w:val="none"/>
        </w:rPr>
        <w:t xml:space="preserve">供应商与建设单位及施工单位对数达成一致后，应提交以下成果文件（纸质版一份及电子文档， </w:t>
      </w:r>
      <w:r>
        <w:rPr>
          <w:rFonts w:hint="default" w:ascii="Times New Roman" w:hAnsi="Times New Roman" w:eastAsia="宋体" w:cs="Times New Roman"/>
          <w:color w:val="auto"/>
          <w:spacing w:val="0"/>
          <w:w w:val="100"/>
          <w:sz w:val="21"/>
          <w:szCs w:val="21"/>
          <w:highlight w:val="none"/>
        </w:rPr>
        <w:t>纸质版需盖供应商公章）</w:t>
      </w:r>
    </w:p>
    <w:p w14:paraId="77E05580">
      <w:pPr>
        <w:pStyle w:val="37"/>
        <w:keepNext w:val="0"/>
        <w:keepLines w:val="0"/>
        <w:pageBreakBefore w:val="0"/>
        <w:widowControl w:val="0"/>
        <w:numPr>
          <w:ilvl w:val="0"/>
          <w:numId w:val="0"/>
        </w:numPr>
        <w:tabs>
          <w:tab w:val="left" w:pos="1898"/>
        </w:tabs>
        <w:kinsoku/>
        <w:wordWrap/>
        <w:overflowPunct/>
        <w:topLinePunct w:val="0"/>
        <w:autoSpaceDE w:val="0"/>
        <w:autoSpaceDN w:val="0"/>
        <w:bidi w:val="0"/>
        <w:adjustRightInd/>
        <w:snapToGrid/>
        <w:spacing w:before="0" w:after="0" w:line="460" w:lineRule="exact"/>
        <w:ind w:left="105" w:leftChars="50" w:right="283" w:rightChars="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  </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val="en-US" w:eastAsia="zh-CN"/>
        </w:rPr>
        <w:t>1</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调整后的工程结算书（须经专人复核，再经协审单位二次复核</w:t>
      </w:r>
      <w:r>
        <w:rPr>
          <w:rFonts w:hint="default" w:ascii="Times New Roman" w:hAnsi="Times New Roman" w:eastAsia="宋体" w:cs="Times New Roman"/>
          <w:color w:val="auto"/>
          <w:spacing w:val="0"/>
          <w:w w:val="100"/>
          <w:sz w:val="21"/>
          <w:szCs w:val="21"/>
          <w:highlight w:val="none"/>
          <w:lang w:eastAsia="zh-CN"/>
        </w:rPr>
        <w:t>）；</w:t>
      </w:r>
    </w:p>
    <w:p w14:paraId="6DF5B60C">
      <w:pPr>
        <w:pStyle w:val="37"/>
        <w:keepNext w:val="0"/>
        <w:keepLines w:val="0"/>
        <w:pageBreakBefore w:val="0"/>
        <w:widowControl w:val="0"/>
        <w:numPr>
          <w:ilvl w:val="0"/>
          <w:numId w:val="0"/>
        </w:numPr>
        <w:tabs>
          <w:tab w:val="left" w:pos="1898"/>
        </w:tabs>
        <w:kinsoku/>
        <w:wordWrap/>
        <w:overflowPunct/>
        <w:topLinePunct w:val="0"/>
        <w:autoSpaceDE w:val="0"/>
        <w:autoSpaceDN w:val="0"/>
        <w:bidi w:val="0"/>
        <w:adjustRightInd/>
        <w:snapToGrid/>
        <w:spacing w:before="0" w:after="0" w:line="460" w:lineRule="exact"/>
        <w:ind w:left="105" w:leftChars="50" w:right="283" w:rightChars="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  </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val="en-US" w:eastAsia="zh-CN"/>
        </w:rPr>
        <w:t>2</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需调整项目的工程量计算底稿。</w:t>
      </w:r>
    </w:p>
    <w:p w14:paraId="549B0448">
      <w:pPr>
        <w:pStyle w:val="37"/>
        <w:keepNext w:val="0"/>
        <w:keepLines w:val="0"/>
        <w:pageBreakBefore w:val="0"/>
        <w:widowControl w:val="0"/>
        <w:numPr>
          <w:ilvl w:val="0"/>
          <w:numId w:val="0"/>
        </w:numPr>
        <w:tabs>
          <w:tab w:val="left" w:pos="1898"/>
        </w:tabs>
        <w:kinsoku/>
        <w:wordWrap/>
        <w:overflowPunct/>
        <w:topLinePunct w:val="0"/>
        <w:autoSpaceDE w:val="0"/>
        <w:autoSpaceDN w:val="0"/>
        <w:bidi w:val="0"/>
        <w:adjustRightInd/>
        <w:snapToGrid/>
        <w:spacing w:before="0" w:after="0" w:line="460" w:lineRule="exact"/>
        <w:ind w:left="105" w:leftChars="50" w:right="283" w:rightChars="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  </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val="en-US" w:eastAsia="zh-CN"/>
        </w:rPr>
        <w:t>3</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对数调整情况说明（说明主要调整事项、原因及调整金额</w:t>
      </w:r>
      <w:r>
        <w:rPr>
          <w:rFonts w:hint="default" w:ascii="Times New Roman" w:hAnsi="Times New Roman" w:eastAsia="宋体" w:cs="Times New Roman"/>
          <w:color w:val="auto"/>
          <w:spacing w:val="0"/>
          <w:w w:val="100"/>
          <w:sz w:val="21"/>
          <w:szCs w:val="21"/>
          <w:highlight w:val="none"/>
          <w:lang w:eastAsia="zh-CN"/>
        </w:rPr>
        <w:t>）；</w:t>
      </w:r>
    </w:p>
    <w:p w14:paraId="60AA7205">
      <w:pPr>
        <w:pStyle w:val="37"/>
        <w:keepNext w:val="0"/>
        <w:keepLines w:val="0"/>
        <w:pageBreakBefore w:val="0"/>
        <w:widowControl w:val="0"/>
        <w:numPr>
          <w:ilvl w:val="0"/>
          <w:numId w:val="0"/>
        </w:numPr>
        <w:tabs>
          <w:tab w:val="left" w:pos="1898"/>
        </w:tabs>
        <w:kinsoku/>
        <w:wordWrap/>
        <w:overflowPunct/>
        <w:topLinePunct w:val="0"/>
        <w:autoSpaceDE w:val="0"/>
        <w:autoSpaceDN w:val="0"/>
        <w:bidi w:val="0"/>
        <w:adjustRightInd/>
        <w:snapToGrid/>
        <w:spacing w:before="0" w:after="0" w:line="460" w:lineRule="exact"/>
        <w:ind w:left="105" w:leftChars="50" w:right="283" w:rightChars="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  </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val="en-US" w:eastAsia="zh-CN"/>
        </w:rPr>
        <w:t>4</w:t>
      </w:r>
      <w:r>
        <w:rPr>
          <w:rFonts w:hint="default" w:ascii="Times New Roman" w:hAnsi="Times New Roman" w:eastAsia="宋体"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协审成果经</w:t>
      </w:r>
      <w:r>
        <w:rPr>
          <w:rFonts w:hint="default" w:ascii="Times New Roman" w:hAnsi="Times New Roman" w:eastAsia="宋体" w:cs="Times New Roman"/>
          <w:color w:val="auto"/>
          <w:spacing w:val="0"/>
          <w:sz w:val="21"/>
          <w:szCs w:val="21"/>
          <w:highlight w:val="none"/>
          <w:lang w:eastAsia="zh-CN"/>
        </w:rPr>
        <w:t>征集人</w:t>
      </w:r>
      <w:r>
        <w:rPr>
          <w:rFonts w:hint="default" w:ascii="Times New Roman" w:hAnsi="Times New Roman" w:eastAsia="宋体" w:cs="Times New Roman"/>
          <w:color w:val="auto"/>
          <w:spacing w:val="0"/>
          <w:sz w:val="21"/>
          <w:szCs w:val="21"/>
          <w:highlight w:val="none"/>
        </w:rPr>
        <w:t>审核通过后，还应取得建设单位、施工单位同意审计结果的书面证明材料，最终由供应商出具向</w:t>
      </w:r>
      <w:r>
        <w:rPr>
          <w:rFonts w:hint="default" w:ascii="Times New Roman" w:hAnsi="Times New Roman" w:eastAsia="宋体" w:cs="Times New Roman"/>
          <w:color w:val="auto"/>
          <w:spacing w:val="0"/>
          <w:sz w:val="21"/>
          <w:szCs w:val="21"/>
          <w:highlight w:val="none"/>
          <w:lang w:eastAsia="zh-CN"/>
        </w:rPr>
        <w:t>征集人</w:t>
      </w:r>
      <w:r>
        <w:rPr>
          <w:rFonts w:hint="default" w:ascii="Times New Roman" w:hAnsi="Times New Roman" w:eastAsia="宋体" w:cs="Times New Roman"/>
          <w:color w:val="auto"/>
          <w:spacing w:val="0"/>
          <w:sz w:val="21"/>
          <w:szCs w:val="21"/>
          <w:highlight w:val="none"/>
        </w:rPr>
        <w:t>负责的审计报告。</w:t>
      </w:r>
    </w:p>
    <w:p w14:paraId="3B2A2AA0">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105" w:leftChars="50" w:right="543" w:rightChars="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
          <w:bCs/>
          <w:color w:val="auto"/>
          <w:spacing w:val="0"/>
          <w:sz w:val="21"/>
          <w:szCs w:val="21"/>
          <w:highlight w:val="none"/>
          <w:lang w:val="en-US" w:eastAsia="zh-CN" w:bidi="zh-CN"/>
        </w:rPr>
        <w:t xml:space="preserve">   </w:t>
      </w:r>
      <w:r>
        <w:rPr>
          <w:rFonts w:hint="default" w:ascii="Times New Roman" w:hAnsi="Times New Roman" w:eastAsia="宋体" w:cs="Times New Roman"/>
          <w:b/>
          <w:bCs/>
          <w:color w:val="auto"/>
          <w:spacing w:val="0"/>
          <w:sz w:val="21"/>
          <w:szCs w:val="21"/>
          <w:highlight w:val="none"/>
          <w:lang w:val="zh-CN" w:eastAsia="zh-CN" w:bidi="zh-CN"/>
        </w:rPr>
        <w:t>（七）技术保障</w:t>
      </w:r>
    </w:p>
    <w:p w14:paraId="1007A57B">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right="283" w:rightChars="0" w:firstLine="420" w:firstLineChars="20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1.</w:t>
      </w:r>
      <w:r>
        <w:rPr>
          <w:rFonts w:hint="default" w:ascii="Times New Roman" w:hAnsi="Times New Roman" w:eastAsia="宋体" w:cs="Times New Roman"/>
          <w:color w:val="auto"/>
          <w:spacing w:val="0"/>
          <w:sz w:val="21"/>
          <w:szCs w:val="21"/>
          <w:highlight w:val="none"/>
        </w:rPr>
        <w:t>因项目前期不确定供应商与某个或某几个具体审计项目的对应关系，供应商应遵守以下回避制度：</w:t>
      </w:r>
    </w:p>
    <w:p w14:paraId="33271DB9">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right="283" w:rightChars="0" w:firstLine="420" w:firstLineChars="20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供应商及其控股股东所属企业（单位）已受托参与过某审计项目预算控制价编制或审计、招标代理、施工监理、结算编制或审计等相关咨询工作的，或与审计项目有重大利害关系的， 供应商不能再接受与该审计项目有关的协审服务工作。供应商不得参与与其及其控股股东所 属企业（单位）有长期合作关系的建设单位的协审服务工作。</w:t>
      </w:r>
      <w:r>
        <w:rPr>
          <w:rFonts w:hint="default" w:ascii="Times New Roman" w:hAnsi="Times New Roman" w:eastAsia="宋体" w:cs="Times New Roman"/>
          <w:color w:val="auto"/>
          <w:spacing w:val="0"/>
          <w:sz w:val="21"/>
          <w:szCs w:val="21"/>
          <w:highlight w:val="none"/>
          <w:lang w:eastAsia="zh-CN"/>
        </w:rPr>
        <w:t>征集</w:t>
      </w:r>
      <w:r>
        <w:rPr>
          <w:rFonts w:hint="default" w:ascii="Times New Roman" w:hAnsi="Times New Roman" w:eastAsia="宋体" w:cs="Times New Roman"/>
          <w:color w:val="auto"/>
          <w:spacing w:val="0"/>
          <w:sz w:val="21"/>
          <w:szCs w:val="21"/>
          <w:highlight w:val="none"/>
        </w:rPr>
        <w:t>人委派项目前供应商应主动告知</w:t>
      </w:r>
      <w:r>
        <w:rPr>
          <w:rFonts w:hint="default" w:ascii="Times New Roman" w:hAnsi="Times New Roman" w:eastAsia="宋体" w:cs="Times New Roman"/>
          <w:color w:val="auto"/>
          <w:spacing w:val="0"/>
          <w:sz w:val="21"/>
          <w:szCs w:val="21"/>
          <w:highlight w:val="none"/>
          <w:lang w:eastAsia="zh-CN"/>
        </w:rPr>
        <w:t>征集人</w:t>
      </w:r>
      <w:r>
        <w:rPr>
          <w:rFonts w:hint="default" w:ascii="Times New Roman" w:hAnsi="Times New Roman" w:eastAsia="宋体" w:cs="Times New Roman"/>
          <w:color w:val="auto"/>
          <w:spacing w:val="0"/>
          <w:sz w:val="21"/>
          <w:szCs w:val="21"/>
          <w:highlight w:val="none"/>
        </w:rPr>
        <w:t>回避状况，未主动告知的，一经核实，</w:t>
      </w: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w:t>
      </w:r>
      <w:r>
        <w:rPr>
          <w:rFonts w:hint="default" w:ascii="Times New Roman" w:hAnsi="Times New Roman" w:eastAsia="宋体" w:cs="Times New Roman"/>
          <w:color w:val="auto"/>
          <w:spacing w:val="0"/>
          <w:sz w:val="21"/>
          <w:szCs w:val="21"/>
          <w:highlight w:val="none"/>
        </w:rPr>
        <w:t>有权终止委托任务，不予支付协审费用，并追究供应商的违约责任，征集人取消其为期2年的框架协议入围资格。</w:t>
      </w:r>
    </w:p>
    <w:p w14:paraId="577FC248">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leftChars="50" w:right="283" w:rightChars="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   2.</w:t>
      </w:r>
      <w:r>
        <w:rPr>
          <w:rFonts w:hint="default" w:ascii="Times New Roman" w:hAnsi="Times New Roman" w:eastAsia="宋体" w:cs="Times New Roman"/>
          <w:color w:val="auto"/>
          <w:spacing w:val="0"/>
          <w:sz w:val="21"/>
          <w:szCs w:val="21"/>
          <w:highlight w:val="none"/>
        </w:rPr>
        <w:t>用户反馈和评价机制</w:t>
      </w:r>
    </w:p>
    <w:p w14:paraId="7FBB9D57">
      <w:pPr>
        <w:pStyle w:val="7"/>
        <w:keepNext w:val="0"/>
        <w:keepLines w:val="0"/>
        <w:pageBreakBefore w:val="0"/>
        <w:widowControl w:val="0"/>
        <w:kinsoku/>
        <w:wordWrap/>
        <w:overflowPunct/>
        <w:topLinePunct w:val="0"/>
        <w:autoSpaceDE w:val="0"/>
        <w:autoSpaceDN w:val="0"/>
        <w:bidi w:val="0"/>
        <w:adjustRightInd/>
        <w:snapToGrid/>
        <w:spacing w:line="460" w:lineRule="exact"/>
        <w:ind w:right="283" w:firstLine="420" w:firstLineChars="200"/>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w:t>
      </w:r>
      <w:r>
        <w:rPr>
          <w:rFonts w:hint="default" w:ascii="Times New Roman" w:hAnsi="Times New Roman" w:eastAsia="宋体" w:cs="Times New Roman"/>
          <w:color w:val="auto"/>
          <w:spacing w:val="0"/>
          <w:sz w:val="21"/>
          <w:szCs w:val="21"/>
          <w:highlight w:val="none"/>
        </w:rPr>
        <w:t>将对供应商每次受委托审计项目的完成情况进行考核评价，因供应商原因导致年内累计考核3次不合格的，</w:t>
      </w:r>
      <w:r>
        <w:rPr>
          <w:rFonts w:hint="default" w:ascii="Times New Roman" w:hAnsi="Times New Roman" w:eastAsia="宋体" w:cs="Times New Roman"/>
          <w:b w:val="0"/>
          <w:bCs w:val="0"/>
          <w:color w:val="auto"/>
          <w:spacing w:val="0"/>
          <w:sz w:val="21"/>
          <w:szCs w:val="21"/>
          <w:highlight w:val="none"/>
          <w:lang w:eastAsia="zh-CN"/>
        </w:rPr>
        <w:t>征集</w:t>
      </w:r>
      <w:r>
        <w:rPr>
          <w:rFonts w:hint="default" w:ascii="Times New Roman" w:hAnsi="Times New Roman" w:eastAsia="宋体" w:cs="Times New Roman"/>
          <w:b w:val="0"/>
          <w:bCs w:val="0"/>
          <w:color w:val="auto"/>
          <w:spacing w:val="0"/>
          <w:sz w:val="21"/>
          <w:szCs w:val="21"/>
          <w:highlight w:val="none"/>
        </w:rPr>
        <w:t>人</w:t>
      </w:r>
      <w:r>
        <w:rPr>
          <w:rFonts w:hint="default" w:ascii="Times New Roman" w:hAnsi="Times New Roman" w:eastAsia="宋体" w:cs="Times New Roman"/>
          <w:color w:val="auto"/>
          <w:spacing w:val="0"/>
          <w:sz w:val="21"/>
          <w:szCs w:val="21"/>
          <w:highlight w:val="none"/>
        </w:rPr>
        <w:t>对供应商停止分配项目3个月，供应商应当书面陈述原因并提出改进措施。框架协议服务期间累计3次停止服务的，供应商将列入黑名单，征集人可取消供应商本项目框架协议入围供应商资格。</w:t>
      </w:r>
    </w:p>
    <w:p w14:paraId="01C814A8">
      <w:pPr>
        <w:pStyle w:val="3"/>
        <w:pageBreakBefore w:val="0"/>
        <w:wordWrap/>
        <w:overflowPunct/>
        <w:topLinePunct w:val="0"/>
        <w:autoSpaceDE w:val="0"/>
        <w:autoSpaceDN w:val="0"/>
        <w:bidi w:val="0"/>
        <w:spacing w:line="460" w:lineRule="exact"/>
        <w:ind w:left="0" w:leftChars="0" w:firstLine="422"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三</w:t>
      </w:r>
      <w:r>
        <w:rPr>
          <w:rFonts w:hint="default" w:ascii="Times New Roman" w:hAnsi="Times New Roman" w:eastAsia="宋体" w:cs="Times New Roman"/>
          <w:color w:val="auto"/>
          <w:sz w:val="21"/>
          <w:szCs w:val="21"/>
          <w:highlight w:val="none"/>
        </w:rPr>
        <w:t>、商务要求</w:t>
      </w:r>
    </w:p>
    <w:p w14:paraId="19E0FB40">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right="283" w:rightChars="0" w:firstLine="420" w:firstLineChars="200"/>
        <w:jc w:val="left"/>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1.报价要求</w:t>
      </w:r>
    </w:p>
    <w:p w14:paraId="05A2E656">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right="283" w:rightChars="0" w:firstLine="420" w:firstLineChars="200"/>
        <w:jc w:val="left"/>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供应商的报价已包括实施和完成评审工作所需的劳务费、技术服务费、交通、通讯、办公场地、管理费、税费和利润等费用和政策性文件规定及合同包含的所有风险、责任等各项应有的费用。合同期内，费率不再调整。采购人不再向入围供应商支付其响应报价之外的任何费用</w:t>
      </w:r>
      <w:r>
        <w:rPr>
          <w:rFonts w:hint="default" w:ascii="Times New Roman" w:hAnsi="Times New Roman" w:eastAsia="宋体" w:cs="Times New Roman"/>
          <w:color w:val="auto"/>
          <w:spacing w:val="0"/>
          <w:sz w:val="21"/>
          <w:szCs w:val="21"/>
          <w:highlight w:val="none"/>
          <w:lang w:val="zh-CN" w:eastAsia="zh-CN"/>
        </w:rPr>
        <w:t>。</w:t>
      </w:r>
    </w:p>
    <w:p w14:paraId="22B29120">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leftChars="50" w:right="283" w:rightChars="0"/>
        <w:jc w:val="left"/>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 xml:space="preserve">   2.框架协议签订期限</w:t>
      </w:r>
    </w:p>
    <w:p w14:paraId="01EB771E">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leftChars="50" w:right="283" w:rightChars="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   </w:t>
      </w:r>
      <w:r>
        <w:rPr>
          <w:rFonts w:hint="default" w:ascii="Times New Roman" w:hAnsi="Times New Roman" w:eastAsia="宋体" w:cs="Times New Roman"/>
          <w:color w:val="auto"/>
          <w:spacing w:val="0"/>
          <w:sz w:val="21"/>
          <w:szCs w:val="21"/>
          <w:highlight w:val="none"/>
        </w:rPr>
        <w:t>入围通知书发出后</w:t>
      </w:r>
      <w:r>
        <w:rPr>
          <w:rFonts w:hint="eastAsia" w:ascii="Times New Roman" w:hAnsi="Times New Roman" w:cs="Times New Roman"/>
          <w:color w:val="auto"/>
          <w:spacing w:val="0"/>
          <w:sz w:val="21"/>
          <w:szCs w:val="21"/>
          <w:highlight w:val="none"/>
          <w:lang w:val="en-US" w:eastAsia="zh-CN"/>
        </w:rPr>
        <w:t>30</w:t>
      </w:r>
      <w:r>
        <w:rPr>
          <w:rFonts w:hint="default" w:ascii="Times New Roman" w:hAnsi="Times New Roman" w:eastAsia="宋体" w:cs="Times New Roman"/>
          <w:color w:val="auto"/>
          <w:spacing w:val="0"/>
          <w:sz w:val="21"/>
          <w:szCs w:val="21"/>
          <w:highlight w:val="none"/>
        </w:rPr>
        <w:t>日内。</w:t>
      </w:r>
    </w:p>
    <w:p w14:paraId="3075943C">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left="105" w:leftChars="50" w:right="283" w:rightChars="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   </w:t>
      </w:r>
      <w:r>
        <w:rPr>
          <w:rFonts w:hint="default" w:ascii="Times New Roman" w:hAnsi="Times New Roman" w:eastAsia="宋体" w:cs="Times New Roman"/>
          <w:color w:val="auto"/>
          <w:spacing w:val="0"/>
          <w:sz w:val="21"/>
          <w:szCs w:val="21"/>
          <w:highlight w:val="none"/>
        </w:rPr>
        <w:t>服务交付或者实施的地域范围</w:t>
      </w:r>
      <w:r>
        <w:rPr>
          <w:rFonts w:hint="default" w:ascii="Times New Roman" w:hAnsi="Times New Roman" w:eastAsia="宋体" w:cs="Times New Roman"/>
          <w:color w:val="auto"/>
          <w:spacing w:val="0"/>
          <w:sz w:val="21"/>
          <w:szCs w:val="21"/>
          <w:highlight w:val="none"/>
          <w:lang w:eastAsia="zh-CN"/>
        </w:rPr>
        <w:t>东兴市征集人</w:t>
      </w:r>
      <w:r>
        <w:rPr>
          <w:rFonts w:hint="default" w:ascii="Times New Roman" w:hAnsi="Times New Roman" w:eastAsia="宋体" w:cs="Times New Roman"/>
          <w:color w:val="auto"/>
          <w:spacing w:val="0"/>
          <w:sz w:val="21"/>
          <w:szCs w:val="21"/>
          <w:highlight w:val="none"/>
        </w:rPr>
        <w:t>指定地点。</w:t>
      </w:r>
    </w:p>
    <w:p w14:paraId="56B411BF">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right="283" w:rightChars="0" w:firstLine="420" w:firstLineChars="20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3.</w:t>
      </w:r>
      <w:r>
        <w:rPr>
          <w:rFonts w:hint="default" w:ascii="Times New Roman" w:hAnsi="Times New Roman" w:eastAsia="宋体" w:cs="Times New Roman"/>
          <w:color w:val="auto"/>
          <w:spacing w:val="0"/>
          <w:sz w:val="21"/>
          <w:szCs w:val="21"/>
          <w:highlight w:val="none"/>
        </w:rPr>
        <w:t>最高限制单价及协审服务费</w:t>
      </w:r>
    </w:p>
    <w:p w14:paraId="6210A3E1">
      <w:pPr>
        <w:pStyle w:val="37"/>
        <w:keepNext w:val="0"/>
        <w:keepLines w:val="0"/>
        <w:pageBreakBefore w:val="0"/>
        <w:widowControl w:val="0"/>
        <w:numPr>
          <w:ilvl w:val="0"/>
          <w:numId w:val="0"/>
        </w:numPr>
        <w:tabs>
          <w:tab w:val="left" w:pos="1473"/>
        </w:tabs>
        <w:kinsoku/>
        <w:wordWrap/>
        <w:overflowPunct/>
        <w:topLinePunct w:val="0"/>
        <w:autoSpaceDE w:val="0"/>
        <w:autoSpaceDN w:val="0"/>
        <w:bidi w:val="0"/>
        <w:adjustRightInd/>
        <w:snapToGrid/>
        <w:spacing w:before="0" w:after="0" w:line="460" w:lineRule="exact"/>
        <w:ind w:right="283" w:rightChars="0" w:firstLine="420" w:firstLineChars="20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最高限制单价及协审服务费计取</w:t>
      </w:r>
    </w:p>
    <w:p w14:paraId="2D687EFC">
      <w:pPr>
        <w:pStyle w:val="7"/>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firstLine="420" w:firstLineChars="200"/>
        <w:textAlignment w:val="auto"/>
        <w:rPr>
          <w:rFonts w:hint="default" w:ascii="Times New Roman" w:hAnsi="Times New Roman" w:eastAsia="宋体" w:cs="Times New Roman"/>
          <w:color w:val="auto"/>
          <w:spacing w:val="0"/>
          <w:sz w:val="21"/>
          <w:szCs w:val="21"/>
          <w:highlight w:val="none"/>
          <w:lang w:val="zh-CN" w:eastAsia="zh-CN" w:bidi="zh-CN"/>
        </w:rPr>
      </w:pPr>
      <w:r>
        <w:rPr>
          <w:rFonts w:hint="default" w:ascii="Times New Roman" w:hAnsi="Times New Roman" w:eastAsia="宋体" w:cs="Times New Roman"/>
          <w:color w:val="auto"/>
          <w:spacing w:val="0"/>
          <w:sz w:val="21"/>
          <w:szCs w:val="21"/>
          <w:highlight w:val="none"/>
          <w:lang w:val="en-US" w:eastAsia="zh-CN"/>
        </w:rPr>
        <w:t>(1)</w:t>
      </w:r>
      <w:r>
        <w:rPr>
          <w:rFonts w:hint="default" w:ascii="Times New Roman" w:hAnsi="Times New Roman" w:eastAsia="宋体" w:cs="Times New Roman"/>
          <w:color w:val="auto"/>
          <w:spacing w:val="0"/>
          <w:sz w:val="21"/>
          <w:szCs w:val="21"/>
          <w:highlight w:val="none"/>
          <w:lang w:val="zh-CN" w:eastAsia="zh-CN" w:bidi="zh-CN"/>
        </w:rPr>
        <w:t>最高限制单价是供应商第一阶段响应报价的最高限价。入围供应商第一阶段响应报价是征集人确定第二阶段成交供应商的最高限价。最高限制单价及协审服务费计取详见征集公告附件。</w:t>
      </w:r>
    </w:p>
    <w:p w14:paraId="4A0FF3AF">
      <w:pPr>
        <w:pStyle w:val="37"/>
        <w:keepNext w:val="0"/>
        <w:keepLines w:val="0"/>
        <w:pageBreakBefore w:val="0"/>
        <w:widowControl w:val="0"/>
        <w:numPr>
          <w:ilvl w:val="0"/>
          <w:numId w:val="0"/>
        </w:numPr>
        <w:tabs>
          <w:tab w:val="left" w:pos="1473"/>
        </w:tabs>
        <w:kinsoku/>
        <w:wordWrap/>
        <w:overflowPunct/>
        <w:topLinePunct w:val="0"/>
        <w:autoSpaceDE w:val="0"/>
        <w:autoSpaceDN w:val="0"/>
        <w:bidi w:val="0"/>
        <w:adjustRightInd/>
        <w:snapToGrid/>
        <w:spacing w:before="0" w:after="0" w:line="460" w:lineRule="exact"/>
        <w:ind w:leftChars="50" w:right="283" w:rightChars="0"/>
        <w:jc w:val="left"/>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 xml:space="preserve">    (2)</w:t>
      </w:r>
      <w:r>
        <w:rPr>
          <w:rFonts w:hint="default" w:ascii="Times New Roman" w:hAnsi="Times New Roman" w:eastAsia="宋体" w:cs="Times New Roman"/>
          <w:color w:val="auto"/>
          <w:spacing w:val="0"/>
          <w:sz w:val="21"/>
          <w:szCs w:val="21"/>
          <w:highlight w:val="none"/>
        </w:rPr>
        <w:t>协审服务费支付方式</w:t>
      </w:r>
    </w:p>
    <w:p w14:paraId="341C721C">
      <w:pPr>
        <w:pStyle w:val="7"/>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textAlignment w:val="auto"/>
        <w:rPr>
          <w:rFonts w:hint="default" w:ascii="Times New Roman" w:hAnsi="Times New Roman" w:eastAsia="宋体" w:cs="Times New Roman"/>
          <w:color w:val="auto"/>
          <w:spacing w:val="0"/>
          <w:sz w:val="21"/>
          <w:szCs w:val="21"/>
          <w:highlight w:val="none"/>
          <w:lang w:val="zh-CN" w:eastAsia="zh-CN" w:bidi="zh-CN"/>
        </w:rPr>
      </w:pPr>
      <w:r>
        <w:rPr>
          <w:rFonts w:hint="default" w:ascii="Times New Roman" w:hAnsi="Times New Roman" w:eastAsia="宋体" w:cs="Times New Roman"/>
          <w:color w:val="auto"/>
          <w:spacing w:val="0"/>
          <w:sz w:val="21"/>
          <w:szCs w:val="21"/>
          <w:highlight w:val="none"/>
          <w:lang w:val="en-US" w:eastAsia="zh-CN"/>
        </w:rPr>
        <w:t xml:space="preserve">    </w:t>
      </w:r>
      <w:r>
        <w:rPr>
          <w:rFonts w:hint="default" w:ascii="Times New Roman" w:hAnsi="Times New Roman" w:eastAsia="宋体" w:cs="Times New Roman"/>
          <w:color w:val="auto"/>
          <w:spacing w:val="0"/>
          <w:sz w:val="21"/>
          <w:szCs w:val="21"/>
          <w:highlight w:val="none"/>
          <w:lang w:val="en-US" w:eastAsia="zh-CN" w:bidi="zh-CN"/>
        </w:rPr>
        <w:t>①</w:t>
      </w:r>
      <w:r>
        <w:rPr>
          <w:rFonts w:hint="default" w:ascii="Times New Roman" w:hAnsi="Times New Roman" w:eastAsia="宋体" w:cs="Times New Roman"/>
          <w:color w:val="auto"/>
          <w:spacing w:val="0"/>
          <w:sz w:val="22"/>
          <w:szCs w:val="22"/>
          <w:highlight w:val="none"/>
          <w:u w:val="none"/>
          <w:lang w:eastAsia="zh-CN"/>
        </w:rPr>
        <w:t>协审服务费无预付款，乙方在完成协审工作，并按要求向甲方出具最终竣工结算审</w:t>
      </w:r>
      <w:r>
        <w:rPr>
          <w:rFonts w:hint="default" w:ascii="Times New Roman" w:hAnsi="Times New Roman" w:eastAsia="宋体" w:cs="Times New Roman"/>
          <w:color w:val="auto"/>
          <w:spacing w:val="0"/>
          <w:sz w:val="22"/>
          <w:szCs w:val="22"/>
          <w:highlight w:val="none"/>
          <w:u w:val="none"/>
        </w:rPr>
        <mc:AlternateContent>
          <mc:Choice Requires="wps">
            <w:drawing>
              <wp:anchor distT="0" distB="0" distL="114300" distR="114300" simplePos="0" relativeHeight="251661312" behindDoc="1" locked="0" layoutInCell="1" allowOverlap="1">
                <wp:simplePos x="0" y="0"/>
                <wp:positionH relativeFrom="page">
                  <wp:posOffset>1165225</wp:posOffset>
                </wp:positionH>
                <wp:positionV relativeFrom="paragraph">
                  <wp:posOffset>257810</wp:posOffset>
                </wp:positionV>
                <wp:extent cx="1905" cy="5715"/>
                <wp:effectExtent l="0" t="0" r="0" b="0"/>
                <wp:wrapNone/>
                <wp:docPr id="3" name="直线 17"/>
                <wp:cNvGraphicFramePr/>
                <a:graphic xmlns:a="http://schemas.openxmlformats.org/drawingml/2006/main">
                  <a:graphicData uri="http://schemas.microsoft.com/office/word/2010/wordprocessingShape">
                    <wps:wsp>
                      <wps:cNvCnPr/>
                      <wps:spPr>
                        <a:xfrm flipH="1" flipV="1">
                          <a:off x="0" y="0"/>
                          <a:ext cx="1905" cy="5715"/>
                        </a:xfrm>
                        <a:prstGeom prst="line">
                          <a:avLst/>
                        </a:prstGeom>
                        <a:ln w="7620" cap="flat" cmpd="sng">
                          <a:solidFill>
                            <a:srgbClr val="000000"/>
                          </a:solidFill>
                          <a:prstDash val="solid"/>
                          <a:headEnd type="none" w="med" len="med"/>
                          <a:tailEnd type="none" w="med" len="med"/>
                        </a:ln>
                      </wps:spPr>
                      <wps:bodyPr upright="1"/>
                    </wps:wsp>
                  </a:graphicData>
                </a:graphic>
              </wp:anchor>
            </w:drawing>
          </mc:Choice>
          <mc:Fallback>
            <w:pict>
              <v:line id="直线 17" o:spid="_x0000_s1026" o:spt="20" style="position:absolute;left:0pt;flip:x y;margin-left:91.75pt;margin-top:20.3pt;height:0.45pt;width:0.15pt;mso-position-horizontal-relative:page;z-index:-251655168;mso-width-relative:page;mso-height-relative:page;" filled="f" stroked="t" coordsize="21600,21600" o:gfxdata="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OKPufXAAAACQEAAA8AAAAAAAAAAQAgAAAAIgAAAGRycy9kb3ducmV2LnhtbFBLAQIU&#10;ABQAAAAIAIdO4kCcr2QW9AEAAPADAAAOAAAAAAAAAAEAIAAAACYBAABkcnMvZTJvRG9jLnhtbFBL&#10;BQYAAAAABgAGAFkBAACMBQAAAAA=&#10;">
                <v:fill on="f" focussize="0,0"/>
                <v:stroke weight="0.6pt" color="#000000" joinstyle="round"/>
                <v:imagedata o:title=""/>
                <o:lock v:ext="edit" aspectratio="f"/>
              </v:line>
            </w:pict>
          </mc:Fallback>
        </mc:AlternateContent>
      </w:r>
      <w:r>
        <w:rPr>
          <w:rFonts w:hint="default" w:ascii="Times New Roman" w:hAnsi="Times New Roman" w:eastAsia="宋体" w:cs="Times New Roman"/>
          <w:color w:val="auto"/>
          <w:spacing w:val="0"/>
          <w:sz w:val="22"/>
          <w:szCs w:val="22"/>
          <w:highlight w:val="none"/>
          <w:u w:val="none"/>
          <w:lang w:eastAsia="zh-CN"/>
        </w:rPr>
        <w:t>核</w:t>
      </w:r>
      <w:r>
        <w:rPr>
          <w:rFonts w:hint="default" w:ascii="Times New Roman" w:hAnsi="Times New Roman" w:eastAsia="宋体" w:cs="Times New Roman"/>
          <w:color w:val="auto"/>
          <w:spacing w:val="0"/>
          <w:sz w:val="22"/>
          <w:szCs w:val="22"/>
          <w:highlight w:val="none"/>
          <w:u w:val="none"/>
        </w:rPr>
        <w:t>报告</w:t>
      </w:r>
      <w:r>
        <w:rPr>
          <w:rFonts w:hint="eastAsia" w:ascii="Times New Roman" w:hAnsi="Times New Roman" w:cs="Times New Roman"/>
          <w:color w:val="auto"/>
          <w:spacing w:val="0"/>
          <w:sz w:val="22"/>
          <w:szCs w:val="22"/>
          <w:highlight w:val="none"/>
          <w:u w:val="none"/>
          <w:lang w:eastAsia="zh-CN"/>
        </w:rPr>
        <w:t>等所有协审成果</w:t>
      </w:r>
      <w:r>
        <w:rPr>
          <w:rFonts w:hint="default" w:ascii="Times New Roman" w:hAnsi="Times New Roman" w:eastAsia="宋体" w:cs="Times New Roman"/>
          <w:color w:val="auto"/>
          <w:spacing w:val="0"/>
          <w:sz w:val="22"/>
          <w:szCs w:val="22"/>
          <w:highlight w:val="none"/>
          <w:u w:val="none"/>
        </w:rPr>
        <w:t>后，向甲方提交请款申请函、《协审项目合同》复印件及完税发票等资料申请支付协审服务费，甲方审核确认无误后</w:t>
      </w:r>
      <w:r>
        <w:rPr>
          <w:rFonts w:hint="eastAsia" w:ascii="Times New Roman" w:hAnsi="Times New Roman" w:cs="Times New Roman"/>
          <w:color w:val="auto"/>
          <w:spacing w:val="0"/>
          <w:sz w:val="22"/>
          <w:szCs w:val="22"/>
          <w:highlight w:val="none"/>
          <w:u w:val="none"/>
          <w:lang w:eastAsia="zh-CN"/>
        </w:rPr>
        <w:t>向本级财政部门申请协审服务费，经财政部门下达资金后，</w:t>
      </w:r>
      <w:r>
        <w:rPr>
          <w:rFonts w:hint="default" w:ascii="Times New Roman" w:hAnsi="Times New Roman" w:eastAsia="宋体" w:cs="Times New Roman"/>
          <w:color w:val="auto"/>
          <w:spacing w:val="0"/>
          <w:sz w:val="22"/>
          <w:szCs w:val="22"/>
          <w:highlight w:val="none"/>
          <w:u w:val="none"/>
        </w:rPr>
        <w:t>通过转账支付方式支付协审服务费</w:t>
      </w:r>
      <w:r>
        <w:rPr>
          <w:rFonts w:hint="default" w:ascii="Times New Roman" w:hAnsi="Times New Roman" w:eastAsia="宋体" w:cs="Times New Roman"/>
          <w:color w:val="auto"/>
          <w:spacing w:val="0"/>
          <w:sz w:val="21"/>
          <w:szCs w:val="21"/>
          <w:highlight w:val="none"/>
          <w:u w:val="none"/>
          <w:lang w:val="zh-CN" w:eastAsia="zh-CN" w:bidi="zh-CN"/>
        </w:rPr>
        <w:t>。</w:t>
      </w:r>
    </w:p>
    <w:p w14:paraId="20EF9466">
      <w:pPr>
        <w:pStyle w:val="7"/>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firstLine="420" w:firstLineChars="200"/>
        <w:textAlignment w:val="auto"/>
        <w:rPr>
          <w:rFonts w:hint="default" w:ascii="Times New Roman" w:hAnsi="Times New Roman" w:eastAsia="宋体" w:cs="Times New Roman"/>
          <w:color w:val="auto"/>
          <w:spacing w:val="0"/>
          <w:sz w:val="21"/>
          <w:szCs w:val="21"/>
          <w:highlight w:val="none"/>
          <w:lang w:val="en-US" w:eastAsia="zh-CN" w:bidi="zh-CN"/>
        </w:rPr>
      </w:pPr>
      <w:r>
        <w:rPr>
          <w:rFonts w:hint="default" w:ascii="Times New Roman" w:hAnsi="Times New Roman" w:eastAsia="宋体" w:cs="Times New Roman"/>
          <w:color w:val="auto"/>
          <w:spacing w:val="0"/>
          <w:sz w:val="21"/>
          <w:szCs w:val="21"/>
          <w:highlight w:val="none"/>
          <w:lang w:val="en-US" w:eastAsia="zh-CN" w:bidi="zh-CN"/>
        </w:rPr>
        <w:t>②因供应商自身原因中途将委托项目退回给征集人的，征集人不支付任何评审费用，且征集人有权不再委托项目或单方面终止该项目合同。</w:t>
      </w:r>
    </w:p>
    <w:p w14:paraId="1DC7308E">
      <w:pPr>
        <w:pStyle w:val="7"/>
        <w:keepNext w:val="0"/>
        <w:keepLines w:val="0"/>
        <w:pageBreakBefore w:val="0"/>
        <w:widowControl w:val="0"/>
        <w:kinsoku/>
        <w:wordWrap/>
        <w:overflowPunct/>
        <w:topLinePunct w:val="0"/>
        <w:autoSpaceDE w:val="0"/>
        <w:autoSpaceDN w:val="0"/>
        <w:bidi w:val="0"/>
        <w:adjustRightInd/>
        <w:snapToGrid/>
        <w:spacing w:line="460" w:lineRule="exact"/>
        <w:ind w:left="105" w:leftChars="50" w:right="283"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bidi="zh-CN"/>
        </w:rPr>
        <w:t>③因供应商自身原因未按时完成评审的，审核时间延迟7天以内的，征集人按每逾期一天扣减该项目评审服务费的10%计算；审核时间延迟7天以上的视为受托方无法完成该项目造价评审工作，征集人有权收回工程资料并不支付该项目的评审服务费，当年累计出现两次，征集人有权不再委托项目或单方面终止合同。</w:t>
      </w:r>
      <w:r>
        <w:rPr>
          <w:rFonts w:hint="default" w:ascii="Times New Roman" w:hAnsi="Times New Roman" w:eastAsia="宋体" w:cs="Times New Roman"/>
          <w:color w:val="auto"/>
          <w:sz w:val="21"/>
          <w:szCs w:val="21"/>
          <w:highlight w:val="none"/>
          <w:lang w:val="en-US" w:eastAsia="zh-CN"/>
        </w:rPr>
        <w:t xml:space="preserve"> </w:t>
      </w:r>
    </w:p>
    <w:p w14:paraId="26B2423B">
      <w:pPr>
        <w:pStyle w:val="7"/>
        <w:keepNext w:val="0"/>
        <w:keepLines w:val="0"/>
        <w:pageBreakBefore w:val="0"/>
        <w:widowControl w:val="0"/>
        <w:kinsoku/>
        <w:wordWrap/>
        <w:overflowPunct/>
        <w:topLinePunct w:val="0"/>
        <w:autoSpaceDE w:val="0"/>
        <w:autoSpaceDN w:val="0"/>
        <w:bidi w:val="0"/>
        <w:adjustRightInd/>
        <w:snapToGrid/>
        <w:spacing w:line="460" w:lineRule="exact"/>
        <w:ind w:right="283" w:firstLine="420" w:firstLineChars="200"/>
        <w:textAlignment w:val="auto"/>
        <w:rPr>
          <w:rFonts w:hint="default" w:ascii="Times New Roman" w:hAnsi="Times New Roman" w:eastAsia="宋体" w:cs="Times New Roman"/>
          <w:color w:val="auto"/>
          <w:spacing w:val="0"/>
          <w:sz w:val="21"/>
          <w:szCs w:val="21"/>
          <w:highlight w:val="none"/>
          <w:lang w:val="zh-CN" w:eastAsia="zh-CN" w:bidi="zh-CN"/>
        </w:rPr>
      </w:pPr>
      <w:r>
        <w:rPr>
          <w:rFonts w:hint="default" w:ascii="Times New Roman" w:hAnsi="Times New Roman" w:eastAsia="宋体" w:cs="Times New Roman"/>
          <w:color w:val="auto"/>
          <w:spacing w:val="0"/>
          <w:sz w:val="21"/>
          <w:szCs w:val="21"/>
          <w:highlight w:val="none"/>
          <w:lang w:val="zh-CN" w:eastAsia="zh-CN" w:bidi="zh-CN"/>
        </w:rPr>
        <w:t>④甲方明确不属于乙方审核范围（内容）的事项，不计入工程净核减额。</w:t>
      </w:r>
    </w:p>
    <w:p w14:paraId="19769430">
      <w:pPr>
        <w:pStyle w:val="7"/>
        <w:keepNext w:val="0"/>
        <w:keepLines w:val="0"/>
        <w:pageBreakBefore w:val="0"/>
        <w:widowControl w:val="0"/>
        <w:kinsoku/>
        <w:wordWrap/>
        <w:overflowPunct/>
        <w:topLinePunct w:val="0"/>
        <w:autoSpaceDE w:val="0"/>
        <w:autoSpaceDN w:val="0"/>
        <w:bidi w:val="0"/>
        <w:adjustRightInd/>
        <w:snapToGrid/>
        <w:spacing w:line="460" w:lineRule="exact"/>
        <w:ind w:right="283" w:firstLine="420" w:firstLineChars="200"/>
        <w:textAlignment w:val="auto"/>
        <w:rPr>
          <w:rFonts w:hint="default" w:ascii="Times New Roman" w:hAnsi="Times New Roman" w:eastAsia="宋体" w:cs="Times New Roman"/>
          <w:color w:val="auto"/>
          <w:spacing w:val="0"/>
          <w:sz w:val="21"/>
          <w:szCs w:val="21"/>
          <w:highlight w:val="none"/>
          <w:lang w:val="zh-CN" w:eastAsia="zh-CN" w:bidi="zh-CN"/>
        </w:rPr>
      </w:pPr>
      <w:r>
        <w:rPr>
          <w:rFonts w:hint="default" w:ascii="Times New Roman" w:hAnsi="Times New Roman" w:eastAsia="宋体" w:cs="Times New Roman"/>
          <w:color w:val="auto"/>
          <w:spacing w:val="0"/>
          <w:sz w:val="21"/>
          <w:szCs w:val="21"/>
          <w:highlight w:val="none"/>
          <w:lang w:val="zh-CN" w:eastAsia="zh-CN" w:bidi="zh-CN"/>
        </w:rPr>
        <w:t>⑤因非乙方原因需中止项目审核工作的，甲方视入围供应商完成工作量情况来计算评审服务费：</w:t>
      </w:r>
    </w:p>
    <w:p w14:paraId="06306BF5">
      <w:pPr>
        <w:pStyle w:val="7"/>
        <w:keepNext w:val="0"/>
        <w:keepLines w:val="0"/>
        <w:pageBreakBefore w:val="0"/>
        <w:widowControl w:val="0"/>
        <w:kinsoku/>
        <w:wordWrap/>
        <w:overflowPunct/>
        <w:topLinePunct w:val="0"/>
        <w:autoSpaceDE w:val="0"/>
        <w:autoSpaceDN w:val="0"/>
        <w:bidi w:val="0"/>
        <w:adjustRightInd/>
        <w:snapToGrid/>
        <w:spacing w:line="460" w:lineRule="exact"/>
        <w:ind w:right="283" w:firstLine="420" w:firstLineChars="200"/>
        <w:textAlignment w:val="auto"/>
        <w:rPr>
          <w:rFonts w:hint="default" w:ascii="Times New Roman" w:hAnsi="Times New Roman" w:eastAsia="宋体" w:cs="Times New Roman"/>
          <w:color w:val="auto"/>
          <w:spacing w:val="0"/>
          <w:sz w:val="21"/>
          <w:szCs w:val="21"/>
          <w:highlight w:val="none"/>
          <w:lang w:val="zh-CN" w:eastAsia="zh-CN" w:bidi="zh-CN"/>
        </w:rPr>
      </w:pPr>
      <w:r>
        <w:rPr>
          <w:rFonts w:hint="default" w:ascii="Times New Roman" w:hAnsi="Times New Roman" w:eastAsia="宋体" w:cs="Times New Roman"/>
          <w:color w:val="auto"/>
          <w:spacing w:val="0"/>
          <w:sz w:val="21"/>
          <w:szCs w:val="21"/>
          <w:highlight w:val="none"/>
          <w:lang w:val="zh-CN" w:eastAsia="zh-CN" w:bidi="zh-CN"/>
        </w:rPr>
        <w:t>已完成甲方委托项目初审工作的，按评审基本费30%计算；</w:t>
      </w:r>
    </w:p>
    <w:p w14:paraId="0A26D524">
      <w:pPr>
        <w:pStyle w:val="7"/>
        <w:keepNext w:val="0"/>
        <w:keepLines w:val="0"/>
        <w:pageBreakBefore w:val="0"/>
        <w:widowControl w:val="0"/>
        <w:kinsoku/>
        <w:wordWrap/>
        <w:overflowPunct/>
        <w:topLinePunct w:val="0"/>
        <w:autoSpaceDE w:val="0"/>
        <w:autoSpaceDN w:val="0"/>
        <w:bidi w:val="0"/>
        <w:adjustRightInd/>
        <w:snapToGrid/>
        <w:spacing w:line="460" w:lineRule="exact"/>
        <w:ind w:right="283" w:firstLine="420" w:firstLineChars="200"/>
        <w:textAlignment w:val="auto"/>
        <w:rPr>
          <w:rFonts w:hint="default" w:ascii="Times New Roman" w:hAnsi="Times New Roman" w:eastAsia="宋体" w:cs="Times New Roman"/>
          <w:color w:val="auto"/>
          <w:spacing w:val="0"/>
          <w:sz w:val="21"/>
          <w:szCs w:val="21"/>
          <w:highlight w:val="none"/>
          <w:lang w:val="zh-CN" w:eastAsia="zh-CN" w:bidi="zh-CN"/>
        </w:rPr>
      </w:pPr>
      <w:r>
        <w:rPr>
          <w:rFonts w:hint="default" w:ascii="Times New Roman" w:hAnsi="Times New Roman" w:eastAsia="宋体" w:cs="Times New Roman"/>
          <w:color w:val="auto"/>
          <w:spacing w:val="0"/>
          <w:sz w:val="21"/>
          <w:szCs w:val="21"/>
          <w:highlight w:val="none"/>
          <w:lang w:val="zh-CN" w:eastAsia="zh-CN" w:bidi="zh-CN"/>
        </w:rPr>
        <w:t>已完成甲方委托项目初审及对数工作的，按评审基本费50%计算。</w:t>
      </w:r>
    </w:p>
    <w:p w14:paraId="41D34B17">
      <w:pPr>
        <w:pStyle w:val="7"/>
        <w:keepNext w:val="0"/>
        <w:keepLines w:val="0"/>
        <w:pageBreakBefore w:val="0"/>
        <w:widowControl w:val="0"/>
        <w:kinsoku/>
        <w:wordWrap/>
        <w:overflowPunct/>
        <w:topLinePunct w:val="0"/>
        <w:autoSpaceDE w:val="0"/>
        <w:autoSpaceDN w:val="0"/>
        <w:bidi w:val="0"/>
        <w:adjustRightInd/>
        <w:snapToGrid/>
        <w:spacing w:line="460" w:lineRule="exact"/>
        <w:ind w:right="283" w:firstLine="420" w:firstLineChars="200"/>
        <w:textAlignment w:val="auto"/>
        <w:rPr>
          <w:rFonts w:hint="default" w:ascii="Times New Roman" w:hAnsi="Times New Roman" w:eastAsia="宋体" w:cs="Times New Roman"/>
          <w:color w:val="auto"/>
          <w:spacing w:val="0"/>
          <w:sz w:val="21"/>
          <w:szCs w:val="21"/>
          <w:highlight w:val="none"/>
          <w:lang w:val="zh-CN" w:eastAsia="zh-CN" w:bidi="zh-CN"/>
        </w:rPr>
      </w:pPr>
      <w:r>
        <w:rPr>
          <w:rFonts w:hint="default" w:ascii="Times New Roman" w:hAnsi="Times New Roman" w:eastAsia="宋体" w:cs="Times New Roman"/>
          <w:color w:val="auto"/>
          <w:spacing w:val="0"/>
          <w:sz w:val="21"/>
          <w:szCs w:val="21"/>
          <w:highlight w:val="none"/>
          <w:lang w:val="zh-CN" w:eastAsia="zh-CN" w:bidi="zh-CN"/>
        </w:rPr>
        <w:t>在合同期内该项目由原供应商再次审核的，支付的评审服务费应扣除原已支付部分。</w:t>
      </w:r>
    </w:p>
    <w:p w14:paraId="2719516F">
      <w:pPr>
        <w:pStyle w:val="7"/>
        <w:keepNext w:val="0"/>
        <w:keepLines w:val="0"/>
        <w:pageBreakBefore w:val="0"/>
        <w:widowControl w:val="0"/>
        <w:kinsoku/>
        <w:wordWrap/>
        <w:overflowPunct/>
        <w:topLinePunct w:val="0"/>
        <w:autoSpaceDE w:val="0"/>
        <w:autoSpaceDN w:val="0"/>
        <w:bidi w:val="0"/>
        <w:adjustRightInd/>
        <w:snapToGrid/>
        <w:spacing w:line="460" w:lineRule="exact"/>
        <w:ind w:right="283" w:firstLine="420" w:firstLineChars="200"/>
        <w:textAlignment w:val="auto"/>
        <w:rPr>
          <w:rFonts w:hint="default" w:ascii="Times New Roman" w:hAnsi="Times New Roman" w:eastAsia="宋体" w:cs="Times New Roman"/>
          <w:color w:val="auto"/>
          <w:spacing w:val="0"/>
          <w:sz w:val="21"/>
          <w:szCs w:val="21"/>
          <w:highlight w:val="none"/>
          <w:lang w:val="zh-CN" w:eastAsia="zh-CN" w:bidi="zh-CN"/>
        </w:rPr>
      </w:pPr>
      <w:r>
        <w:rPr>
          <w:rFonts w:hint="eastAsia" w:ascii="Times New Roman" w:hAnsi="Times New Roman" w:cs="Times New Roman"/>
          <w:color w:val="auto"/>
          <w:spacing w:val="0"/>
          <w:sz w:val="21"/>
          <w:szCs w:val="21"/>
          <w:highlight w:val="none"/>
          <w:lang w:val="en-US" w:eastAsia="zh-CN" w:bidi="zh-CN"/>
        </w:rPr>
        <w:t>4</w:t>
      </w:r>
      <w:r>
        <w:rPr>
          <w:rFonts w:hint="default" w:ascii="Times New Roman" w:hAnsi="Times New Roman" w:eastAsia="宋体" w:cs="Times New Roman"/>
          <w:color w:val="auto"/>
          <w:spacing w:val="0"/>
          <w:sz w:val="21"/>
          <w:szCs w:val="21"/>
          <w:highlight w:val="none"/>
          <w:lang w:val="zh-CN" w:eastAsia="zh-CN" w:bidi="zh-CN"/>
        </w:rPr>
        <w:t>.因乙方自身原因中途将委托项目退回给甲方的， 甲方不支付任何评审费用，且甲方有权不再委托项目或单方面终止该项目合同。</w:t>
      </w:r>
    </w:p>
    <w:p w14:paraId="5DB172CE">
      <w:pPr>
        <w:pStyle w:val="3"/>
        <w:pageBreakBefore w:val="0"/>
        <w:wordWrap/>
        <w:overflowPunct/>
        <w:topLinePunct w:val="0"/>
        <w:autoSpaceDE w:val="0"/>
        <w:autoSpaceDN w:val="0"/>
        <w:bidi w:val="0"/>
        <w:spacing w:line="460" w:lineRule="exact"/>
        <w:rPr>
          <w:rFonts w:hint="default" w:ascii="Times New Roman" w:hAnsi="Times New Roman" w:eastAsia="宋体" w:cs="Times New Roman"/>
          <w:color w:val="auto"/>
          <w:spacing w:val="0"/>
          <w:sz w:val="21"/>
          <w:szCs w:val="21"/>
          <w:highlight w:val="none"/>
        </w:rPr>
      </w:pPr>
      <w:r>
        <w:rPr>
          <w:rFonts w:hint="eastAsia" w:ascii="Times New Roman" w:hAnsi="Times New Roman" w:cs="Times New Roman"/>
          <w:color w:val="auto"/>
          <w:spacing w:val="0"/>
          <w:sz w:val="21"/>
          <w:szCs w:val="21"/>
          <w:highlight w:val="none"/>
          <w:lang w:val="en-US" w:eastAsia="zh-CN"/>
        </w:rPr>
        <w:t>四</w:t>
      </w:r>
      <w:r>
        <w:rPr>
          <w:rFonts w:hint="default" w:ascii="Times New Roman" w:hAnsi="Times New Roman" w:eastAsia="宋体" w:cs="Times New Roman"/>
          <w:color w:val="auto"/>
          <w:spacing w:val="0"/>
          <w:sz w:val="21"/>
          <w:szCs w:val="21"/>
          <w:highlight w:val="none"/>
        </w:rPr>
        <w:t>、其他要求</w:t>
      </w:r>
    </w:p>
    <w:p w14:paraId="0A117A52">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right="283" w:rightChars="0" w:firstLine="420" w:firstLineChars="200"/>
        <w:jc w:val="left"/>
        <w:textAlignment w:val="auto"/>
        <w:rPr>
          <w:rFonts w:hint="default" w:ascii="Times New Roman" w:hAnsi="Times New Roman" w:eastAsia="宋体" w:cs="Times New Roman"/>
          <w:color w:val="auto"/>
          <w:spacing w:val="0"/>
          <w:sz w:val="21"/>
          <w:szCs w:val="21"/>
          <w:highlight w:val="none"/>
          <w:lang w:val="zh-CN" w:eastAsia="zh-CN" w:bidi="zh-CN"/>
        </w:rPr>
      </w:pPr>
      <w:r>
        <w:rPr>
          <w:rFonts w:hint="default" w:ascii="Times New Roman" w:hAnsi="Times New Roman" w:eastAsia="宋体" w:cs="Times New Roman"/>
          <w:color w:val="auto"/>
          <w:spacing w:val="0"/>
          <w:sz w:val="21"/>
          <w:szCs w:val="21"/>
          <w:highlight w:val="none"/>
          <w:lang w:val="en-US" w:eastAsia="zh-CN"/>
        </w:rPr>
        <w:t>1.</w:t>
      </w:r>
      <w:r>
        <w:rPr>
          <w:rFonts w:hint="default" w:ascii="Times New Roman" w:hAnsi="Times New Roman" w:eastAsia="宋体" w:cs="Times New Roman"/>
          <w:color w:val="auto"/>
          <w:spacing w:val="0"/>
          <w:sz w:val="21"/>
          <w:szCs w:val="21"/>
          <w:highlight w:val="none"/>
          <w:lang w:val="zh-CN" w:eastAsia="zh-CN" w:bidi="zh-CN"/>
        </w:rPr>
        <w:t>如审计项目中途作调整，征集人将立刻通知供应商；如供应商在服务过程中发现异常情况或问题时，应立即通知征集人。</w:t>
      </w:r>
    </w:p>
    <w:p w14:paraId="488A9EAC">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60" w:lineRule="exact"/>
        <w:ind w:right="283" w:rightChars="0" w:firstLine="420" w:firstLineChars="200"/>
        <w:jc w:val="left"/>
        <w:textAlignment w:val="auto"/>
        <w:rPr>
          <w:rFonts w:hint="default" w:ascii="Times New Roman" w:hAnsi="Times New Roman" w:eastAsia="宋体" w:cs="Times New Roman"/>
          <w:color w:val="auto"/>
          <w:spacing w:val="0"/>
          <w:sz w:val="21"/>
          <w:szCs w:val="21"/>
          <w:highlight w:val="none"/>
          <w:lang w:val="zh-CN" w:eastAsia="zh-CN" w:bidi="zh-CN"/>
        </w:rPr>
      </w:pPr>
      <w:r>
        <w:rPr>
          <w:rFonts w:hint="default" w:ascii="Times New Roman" w:hAnsi="Times New Roman" w:eastAsia="宋体" w:cs="Times New Roman"/>
          <w:color w:val="auto"/>
          <w:spacing w:val="0"/>
          <w:sz w:val="21"/>
          <w:szCs w:val="21"/>
          <w:highlight w:val="none"/>
          <w:lang w:val="en-US" w:eastAsia="zh-CN"/>
        </w:rPr>
        <w:t>2.</w:t>
      </w:r>
      <w:r>
        <w:rPr>
          <w:rFonts w:hint="default" w:ascii="Times New Roman" w:hAnsi="Times New Roman" w:eastAsia="宋体" w:cs="Times New Roman"/>
          <w:color w:val="auto"/>
          <w:spacing w:val="0"/>
          <w:sz w:val="21"/>
          <w:szCs w:val="21"/>
          <w:highlight w:val="none"/>
          <w:lang w:val="zh-CN" w:eastAsia="zh-CN" w:bidi="zh-CN"/>
        </w:rPr>
        <w:t>框架协议履行期间，如供应商出现违法、违纪、违约或审计质量存在重大问题情况之一的，征集人可视情况终止协议及合同。涉及到所承接项目的协审服务费，征集人可延期或拒绝支付服务费。</w:t>
      </w:r>
    </w:p>
    <w:p w14:paraId="379E63E9">
      <w:pPr>
        <w:pStyle w:val="37"/>
        <w:keepNext w:val="0"/>
        <w:keepLines w:val="0"/>
        <w:pageBreakBefore w:val="0"/>
        <w:widowControl w:val="0"/>
        <w:numPr>
          <w:ilvl w:val="0"/>
          <w:numId w:val="0"/>
        </w:numPr>
        <w:tabs>
          <w:tab w:val="left" w:pos="1319"/>
        </w:tabs>
        <w:kinsoku/>
        <w:wordWrap/>
        <w:overflowPunct/>
        <w:topLinePunct w:val="0"/>
        <w:autoSpaceDE w:val="0"/>
        <w:autoSpaceDN w:val="0"/>
        <w:bidi w:val="0"/>
        <w:adjustRightInd/>
        <w:snapToGrid/>
        <w:spacing w:before="0" w:after="0" w:line="460" w:lineRule="exact"/>
        <w:ind w:right="283" w:rightChars="0" w:firstLine="420" w:firstLineChars="200"/>
        <w:jc w:val="both"/>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3.</w:t>
      </w:r>
      <w:r>
        <w:rPr>
          <w:rFonts w:hint="default" w:ascii="Times New Roman" w:hAnsi="Times New Roman" w:eastAsia="宋体" w:cs="Times New Roman"/>
          <w:color w:val="auto"/>
          <w:spacing w:val="0"/>
          <w:sz w:val="21"/>
          <w:szCs w:val="21"/>
          <w:highlight w:val="none"/>
          <w:lang w:val="zh-CN" w:eastAsia="zh-CN" w:bidi="zh-CN"/>
        </w:rPr>
        <w:t>框架协议履行期间，供应商未能按征集人要求开展协审工作的，影响到协审项目审计进度或质量的，经征集人提出后拒不改正的，征集人有权解除合同。协审项目已开展的，征集人有权拒绝支付协审费用。征集人可视情况终止协议。具体协审内容和要求在《协审项目合同》中另行约定。</w:t>
      </w:r>
    </w:p>
    <w:p w14:paraId="046899A9">
      <w:pPr>
        <w:pageBreakBefore w:val="0"/>
        <w:wordWrap/>
        <w:overflowPunct/>
        <w:topLinePunct w:val="0"/>
        <w:autoSpaceDE w:val="0"/>
        <w:autoSpaceDN w:val="0"/>
        <w:bidi w:val="0"/>
        <w:spacing w:line="460" w:lineRule="exact"/>
        <w:rPr>
          <w:rFonts w:hint="default" w:ascii="Times New Roman" w:hAnsi="Times New Roman" w:eastAsia="宋体" w:cs="Times New Roman"/>
          <w:color w:val="auto"/>
          <w:sz w:val="21"/>
          <w:szCs w:val="21"/>
          <w:highlight w:val="none"/>
        </w:rPr>
      </w:pPr>
    </w:p>
    <w:p w14:paraId="0291E1D3">
      <w:pPr>
        <w:pStyle w:val="7"/>
        <w:pageBreakBefore w:val="0"/>
        <w:wordWrap/>
        <w:overflowPunct/>
        <w:topLinePunct w:val="0"/>
        <w:autoSpaceDE w:val="0"/>
        <w:autoSpaceDN w:val="0"/>
        <w:bidi w:val="0"/>
        <w:spacing w:line="460" w:lineRule="exact"/>
        <w:ind w:left="898"/>
        <w:rPr>
          <w:rFonts w:hint="default" w:ascii="Times New Roman" w:hAnsi="Times New Roman" w:eastAsia="宋体" w:cs="Times New Roman"/>
          <w:color w:val="auto"/>
          <w:sz w:val="21"/>
          <w:szCs w:val="21"/>
          <w:highlight w:val="none"/>
        </w:rPr>
      </w:pPr>
    </w:p>
    <w:p w14:paraId="6355CCA1">
      <w:pPr>
        <w:pStyle w:val="7"/>
        <w:pageBreakBefore w:val="0"/>
        <w:wordWrap/>
        <w:overflowPunct/>
        <w:topLinePunct w:val="0"/>
        <w:autoSpaceDE w:val="0"/>
        <w:autoSpaceDN w:val="0"/>
        <w:bidi w:val="0"/>
        <w:spacing w:line="460" w:lineRule="exac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br w:type="column"/>
      </w:r>
      <w:r>
        <w:rPr>
          <w:rFonts w:hint="default" w:ascii="Times New Roman" w:hAnsi="Times New Roman" w:eastAsia="宋体" w:cs="Times New Roman"/>
          <w:b/>
          <w:bCs/>
          <w:color w:val="auto"/>
          <w:sz w:val="21"/>
          <w:szCs w:val="21"/>
          <w:highlight w:val="none"/>
        </w:rPr>
        <w:t>附件：</w:t>
      </w:r>
    </w:p>
    <w:p w14:paraId="2008A192">
      <w:pPr>
        <w:pStyle w:val="4"/>
        <w:keepNext w:val="0"/>
        <w:keepLines w:val="0"/>
        <w:pageBreakBefore w:val="0"/>
        <w:wordWrap/>
        <w:overflowPunct/>
        <w:topLinePunct w:val="0"/>
        <w:autoSpaceDE w:val="0"/>
        <w:autoSpaceDN w:val="0"/>
        <w:bidi w:val="0"/>
        <w:spacing w:line="430" w:lineRule="exact"/>
        <w:ind w:left="898"/>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最高限制单价</w:t>
      </w:r>
    </w:p>
    <w:p w14:paraId="72B906EC">
      <w:pPr>
        <w:pStyle w:val="7"/>
        <w:keepNext w:val="0"/>
        <w:keepLines w:val="0"/>
        <w:pageBreakBefore w:val="0"/>
        <w:widowControl w:val="0"/>
        <w:kinsoku/>
        <w:wordWrap/>
        <w:overflowPunct/>
        <w:topLinePunct w:val="0"/>
        <w:autoSpaceDE w:val="0"/>
        <w:autoSpaceDN w:val="0"/>
        <w:bidi w:val="0"/>
        <w:adjustRightInd/>
        <w:snapToGrid/>
        <w:spacing w:after="0" w:line="430" w:lineRule="exact"/>
        <w:ind w:left="105" w:leftChars="5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 </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eastAsia="zh-CN"/>
        </w:rPr>
        <w:t>征集人</w:t>
      </w:r>
      <w:r>
        <w:rPr>
          <w:rFonts w:hint="default" w:ascii="Times New Roman" w:hAnsi="Times New Roman" w:eastAsia="宋体" w:cs="Times New Roman"/>
          <w:color w:val="auto"/>
          <w:sz w:val="21"/>
          <w:szCs w:val="21"/>
          <w:highlight w:val="none"/>
        </w:rPr>
        <w:t>将项目安排供应商协审服务时，按以下费率计算协审服务费用：</w:t>
      </w:r>
    </w:p>
    <w:p w14:paraId="4296FEBC">
      <w:pPr>
        <w:pStyle w:val="7"/>
        <w:keepNext w:val="0"/>
        <w:keepLines w:val="0"/>
        <w:pageBreakBefore w:val="0"/>
        <w:widowControl w:val="0"/>
        <w:kinsoku/>
        <w:wordWrap/>
        <w:overflowPunct/>
        <w:topLinePunct w:val="0"/>
        <w:autoSpaceDE w:val="0"/>
        <w:autoSpaceDN w:val="0"/>
        <w:bidi w:val="0"/>
        <w:adjustRightInd/>
        <w:snapToGrid/>
        <w:spacing w:after="0" w:line="430" w:lineRule="exact"/>
        <w:ind w:left="105" w:leftChars="5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（一）工程结算审计协审服务费</w:t>
      </w:r>
    </w:p>
    <w:p w14:paraId="3DB3F53C">
      <w:pPr>
        <w:pStyle w:val="7"/>
        <w:keepNext w:val="0"/>
        <w:keepLines w:val="0"/>
        <w:pageBreakBefore w:val="0"/>
        <w:widowControl w:val="0"/>
        <w:kinsoku/>
        <w:wordWrap/>
        <w:overflowPunct/>
        <w:topLinePunct w:val="0"/>
        <w:autoSpaceDE w:val="0"/>
        <w:autoSpaceDN w:val="0"/>
        <w:bidi w:val="0"/>
        <w:adjustRightInd/>
        <w:snapToGrid/>
        <w:spacing w:after="0" w:line="430" w:lineRule="exact"/>
        <w:ind w:left="105" w:leftChars="5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工程结算审计协审服务费包括基本费和核减效益费。</w:t>
      </w:r>
    </w:p>
    <w:p w14:paraId="48D1FF01">
      <w:pPr>
        <w:pStyle w:val="7"/>
        <w:keepNext w:val="0"/>
        <w:keepLines w:val="0"/>
        <w:pageBreakBefore w:val="0"/>
        <w:widowControl w:val="0"/>
        <w:kinsoku/>
        <w:wordWrap/>
        <w:overflowPunct/>
        <w:topLinePunct w:val="0"/>
        <w:autoSpaceDE w:val="0"/>
        <w:autoSpaceDN w:val="0"/>
        <w:bidi w:val="0"/>
        <w:adjustRightInd/>
        <w:snapToGrid/>
        <w:spacing w:after="0" w:line="430" w:lineRule="exact"/>
        <w:ind w:left="105" w:leftChars="5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1.基本费率和核减效益费率。</w:t>
      </w:r>
    </w:p>
    <w:p w14:paraId="6F525A24">
      <w:pPr>
        <w:pStyle w:val="37"/>
        <w:keepNext w:val="0"/>
        <w:keepLines w:val="0"/>
        <w:pageBreakBefore w:val="0"/>
        <w:widowControl w:val="0"/>
        <w:numPr>
          <w:ilvl w:val="0"/>
          <w:numId w:val="0"/>
        </w:numPr>
        <w:tabs>
          <w:tab w:val="left" w:pos="1259"/>
        </w:tabs>
        <w:kinsoku/>
        <w:wordWrap/>
        <w:overflowPunct/>
        <w:topLinePunct w:val="0"/>
        <w:autoSpaceDE w:val="0"/>
        <w:autoSpaceDN w:val="0"/>
        <w:bidi w:val="0"/>
        <w:adjustRightInd/>
        <w:snapToGrid/>
        <w:spacing w:before="0" w:after="0" w:line="430" w:lineRule="exact"/>
        <w:ind w:left="105" w:leftChars="50" w:right="0" w:right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0"/>
          <w:sz w:val="21"/>
          <w:szCs w:val="21"/>
          <w:highlight w:val="none"/>
          <w:lang w:val="en-US" w:eastAsia="zh-CN"/>
        </w:rPr>
        <w:t xml:space="preserve">      1.1</w:t>
      </w:r>
      <w:r>
        <w:rPr>
          <w:rFonts w:hint="default" w:ascii="Times New Roman" w:hAnsi="Times New Roman" w:eastAsia="宋体" w:cs="Times New Roman"/>
          <w:color w:val="auto"/>
          <w:spacing w:val="-10"/>
          <w:sz w:val="21"/>
          <w:szCs w:val="21"/>
          <w:highlight w:val="none"/>
        </w:rPr>
        <w:t>工程结算审计协审服务基本费按下表中的基本费率计算，但基本费计费最高不超过</w:t>
      </w:r>
      <w:r>
        <w:rPr>
          <w:rFonts w:hint="default" w:ascii="Times New Roman" w:hAnsi="Times New Roman" w:eastAsia="宋体" w:cs="Times New Roman"/>
          <w:color w:val="auto"/>
          <w:sz w:val="21"/>
          <w:szCs w:val="21"/>
          <w:highlight w:val="none"/>
        </w:rPr>
        <w:t>15</w:t>
      </w:r>
      <w:r>
        <w:rPr>
          <w:rFonts w:hint="default" w:ascii="Times New Roman" w:hAnsi="Times New Roman" w:eastAsia="宋体" w:cs="Times New Roman"/>
          <w:color w:val="auto"/>
          <w:spacing w:val="-2"/>
          <w:sz w:val="21"/>
          <w:szCs w:val="21"/>
          <w:highlight w:val="none"/>
        </w:rPr>
        <w:t>万元。</w:t>
      </w:r>
    </w:p>
    <w:tbl>
      <w:tblPr>
        <w:tblStyle w:val="16"/>
        <w:tblW w:w="0" w:type="auto"/>
        <w:tblInd w:w="3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7"/>
        <w:gridCol w:w="1620"/>
        <w:gridCol w:w="1338"/>
        <w:gridCol w:w="1332"/>
        <w:gridCol w:w="1346"/>
        <w:gridCol w:w="1669"/>
        <w:gridCol w:w="1354"/>
      </w:tblGrid>
      <w:tr w14:paraId="260E1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757" w:type="dxa"/>
          </w:tcPr>
          <w:p w14:paraId="4C7EA468">
            <w:pPr>
              <w:pStyle w:val="38"/>
              <w:keepNext w:val="0"/>
              <w:keepLines w:val="0"/>
              <w:pageBreakBefore w:val="0"/>
              <w:widowControl w:val="0"/>
              <w:kinsoku/>
              <w:wordWrap/>
              <w:overflowPunct/>
              <w:topLinePunct w:val="0"/>
              <w:autoSpaceDE w:val="0"/>
              <w:autoSpaceDN w:val="0"/>
              <w:bidi w:val="0"/>
              <w:adjustRightInd/>
              <w:snapToGrid/>
              <w:spacing w:line="430" w:lineRule="exact"/>
              <w:ind w:left="160" w:right="57"/>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送审总价 </w:t>
            </w:r>
          </w:p>
        </w:tc>
        <w:tc>
          <w:tcPr>
            <w:tcW w:w="1620" w:type="dxa"/>
          </w:tcPr>
          <w:p w14:paraId="2E8783CD">
            <w:pPr>
              <w:pStyle w:val="38"/>
              <w:keepNext w:val="0"/>
              <w:keepLines w:val="0"/>
              <w:pageBreakBefore w:val="0"/>
              <w:widowControl w:val="0"/>
              <w:kinsoku/>
              <w:wordWrap/>
              <w:overflowPunct/>
              <w:topLinePunct w:val="0"/>
              <w:autoSpaceDE w:val="0"/>
              <w:autoSpaceDN w:val="0"/>
              <w:bidi w:val="0"/>
              <w:adjustRightInd/>
              <w:snapToGrid/>
              <w:spacing w:line="430" w:lineRule="exact"/>
              <w:ind w:left="170" w:right="57"/>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300 万元以下（含300</w:t>
            </w:r>
            <w:r>
              <w:rPr>
                <w:rFonts w:hint="eastAsia" w:ascii="Times New Roman" w:hAnsi="Times New Roman" w:cs="Times New Roman"/>
                <w:color w:val="auto"/>
                <w:sz w:val="21"/>
                <w:szCs w:val="21"/>
                <w:highlight w:val="none"/>
                <w:lang w:val="en-US" w:eastAsia="zh-CN"/>
              </w:rPr>
              <w:t>万</w:t>
            </w:r>
            <w:r>
              <w:rPr>
                <w:rFonts w:hint="default" w:ascii="Times New Roman" w:hAnsi="Times New Roman" w:eastAsia="宋体" w:cs="Times New Roman"/>
                <w:color w:val="auto"/>
                <w:sz w:val="21"/>
                <w:szCs w:val="21"/>
                <w:highlight w:val="none"/>
              </w:rPr>
              <w:t xml:space="preserve">元） </w:t>
            </w:r>
          </w:p>
        </w:tc>
        <w:tc>
          <w:tcPr>
            <w:tcW w:w="1338" w:type="dxa"/>
          </w:tcPr>
          <w:p w14:paraId="67AC7D95">
            <w:pPr>
              <w:pStyle w:val="38"/>
              <w:keepNext w:val="0"/>
              <w:keepLines w:val="0"/>
              <w:pageBreakBefore w:val="0"/>
              <w:widowControl w:val="0"/>
              <w:kinsoku/>
              <w:wordWrap/>
              <w:overflowPunct/>
              <w:topLinePunct w:val="0"/>
              <w:autoSpaceDE w:val="0"/>
              <w:autoSpaceDN w:val="0"/>
              <w:bidi w:val="0"/>
              <w:adjustRightInd/>
              <w:snapToGrid/>
              <w:spacing w:line="430" w:lineRule="exact"/>
              <w:ind w:right="57"/>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300</w:t>
            </w:r>
            <w:r>
              <w:rPr>
                <w:rFonts w:hint="eastAsia" w:ascii="Times New Roman" w:hAnsi="Times New Roman" w:eastAsia="宋体" w:cs="Times New Roman"/>
                <w:color w:val="auto"/>
                <w:sz w:val="21"/>
                <w:szCs w:val="21"/>
                <w:highlight w:val="none"/>
                <w:lang w:val="en-US" w:eastAsia="zh-CN"/>
              </w:rPr>
              <w:t>万元</w:t>
            </w:r>
            <w:r>
              <w:rPr>
                <w:rFonts w:hint="default" w:ascii="Times New Roman" w:hAnsi="Times New Roman" w:eastAsia="宋体" w:cs="Times New Roman"/>
                <w:color w:val="auto"/>
                <w:sz w:val="21"/>
                <w:szCs w:val="21"/>
                <w:highlight w:val="none"/>
              </w:rPr>
              <w:t>-500万元</w:t>
            </w:r>
          </w:p>
          <w:p w14:paraId="70D0C6C5">
            <w:pPr>
              <w:pStyle w:val="38"/>
              <w:keepNext w:val="0"/>
              <w:keepLines w:val="0"/>
              <w:pageBreakBefore w:val="0"/>
              <w:widowControl w:val="0"/>
              <w:kinsoku/>
              <w:wordWrap/>
              <w:overflowPunct/>
              <w:topLinePunct w:val="0"/>
              <w:autoSpaceDE w:val="0"/>
              <w:autoSpaceDN w:val="0"/>
              <w:bidi w:val="0"/>
              <w:adjustRightInd/>
              <w:snapToGrid/>
              <w:spacing w:line="430" w:lineRule="exact"/>
              <w:ind w:right="57"/>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（含500</w:t>
            </w:r>
            <w:r>
              <w:rPr>
                <w:rFonts w:hint="eastAsia" w:ascii="Times New Roman" w:hAnsi="Times New Roman" w:cs="Times New Roman"/>
                <w:color w:val="auto"/>
                <w:sz w:val="21"/>
                <w:szCs w:val="21"/>
                <w:highlight w:val="none"/>
                <w:lang w:val="en-US" w:eastAsia="zh-CN"/>
              </w:rPr>
              <w:t>万</w:t>
            </w:r>
            <w:r>
              <w:rPr>
                <w:rFonts w:hint="default" w:ascii="Times New Roman" w:hAnsi="Times New Roman" w:eastAsia="宋体" w:cs="Times New Roman"/>
                <w:color w:val="auto"/>
                <w:sz w:val="21"/>
                <w:szCs w:val="21"/>
                <w:highlight w:val="none"/>
              </w:rPr>
              <w:t>元）</w:t>
            </w:r>
          </w:p>
        </w:tc>
        <w:tc>
          <w:tcPr>
            <w:tcW w:w="1332" w:type="dxa"/>
          </w:tcPr>
          <w:p w14:paraId="22FBA77F">
            <w:pPr>
              <w:pStyle w:val="38"/>
              <w:keepNext w:val="0"/>
              <w:keepLines w:val="0"/>
              <w:pageBreakBefore w:val="0"/>
              <w:widowControl w:val="0"/>
              <w:kinsoku/>
              <w:wordWrap/>
              <w:overflowPunct/>
              <w:topLinePunct w:val="0"/>
              <w:autoSpaceDE w:val="0"/>
              <w:autoSpaceDN w:val="0"/>
              <w:bidi w:val="0"/>
              <w:adjustRightInd/>
              <w:snapToGrid/>
              <w:spacing w:line="430" w:lineRule="exact"/>
              <w:ind w:right="57"/>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500</w:t>
            </w:r>
            <w:r>
              <w:rPr>
                <w:rFonts w:hint="eastAsia" w:ascii="Times New Roman" w:hAnsi="Times New Roman" w:eastAsia="宋体" w:cs="Times New Roman"/>
                <w:color w:val="auto"/>
                <w:sz w:val="21"/>
                <w:szCs w:val="21"/>
                <w:highlight w:val="none"/>
                <w:lang w:val="en-US" w:eastAsia="zh-CN"/>
              </w:rPr>
              <w:t>万元</w:t>
            </w:r>
            <w:r>
              <w:rPr>
                <w:rFonts w:hint="default" w:ascii="Times New Roman" w:hAnsi="Times New Roman" w:eastAsia="宋体" w:cs="Times New Roman"/>
                <w:color w:val="auto"/>
                <w:sz w:val="21"/>
                <w:szCs w:val="21"/>
                <w:highlight w:val="none"/>
              </w:rPr>
              <w:t>—1000 万元（含1000 万元）</w:t>
            </w:r>
          </w:p>
        </w:tc>
        <w:tc>
          <w:tcPr>
            <w:tcW w:w="1346" w:type="dxa"/>
          </w:tcPr>
          <w:p w14:paraId="58614423">
            <w:pPr>
              <w:pStyle w:val="38"/>
              <w:keepNext w:val="0"/>
              <w:keepLines w:val="0"/>
              <w:pageBreakBefore w:val="0"/>
              <w:widowControl w:val="0"/>
              <w:kinsoku/>
              <w:wordWrap/>
              <w:overflowPunct/>
              <w:topLinePunct w:val="0"/>
              <w:autoSpaceDE w:val="0"/>
              <w:autoSpaceDN w:val="0"/>
              <w:bidi w:val="0"/>
              <w:adjustRightInd/>
              <w:snapToGrid/>
              <w:spacing w:line="430" w:lineRule="exact"/>
              <w:ind w:right="57"/>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1000</w:t>
            </w:r>
            <w:r>
              <w:rPr>
                <w:rFonts w:hint="eastAsia" w:ascii="Times New Roman" w:hAnsi="Times New Roman" w:eastAsia="宋体" w:cs="Times New Roman"/>
                <w:color w:val="auto"/>
                <w:sz w:val="21"/>
                <w:szCs w:val="21"/>
                <w:highlight w:val="none"/>
                <w:lang w:val="en-US" w:eastAsia="zh-CN"/>
              </w:rPr>
              <w:t>万元</w:t>
            </w:r>
            <w:r>
              <w:rPr>
                <w:rFonts w:hint="default" w:ascii="Times New Roman" w:hAnsi="Times New Roman" w:eastAsia="宋体" w:cs="Times New Roman"/>
                <w:color w:val="auto"/>
                <w:sz w:val="21"/>
                <w:szCs w:val="21"/>
                <w:highlight w:val="none"/>
              </w:rPr>
              <w:t xml:space="preserve">—5000万元（含5000万元） </w:t>
            </w:r>
          </w:p>
        </w:tc>
        <w:tc>
          <w:tcPr>
            <w:tcW w:w="1669" w:type="dxa"/>
          </w:tcPr>
          <w:p w14:paraId="497B51DB">
            <w:pPr>
              <w:pStyle w:val="38"/>
              <w:keepNext w:val="0"/>
              <w:keepLines w:val="0"/>
              <w:pageBreakBefore w:val="0"/>
              <w:widowControl w:val="0"/>
              <w:kinsoku/>
              <w:wordWrap/>
              <w:overflowPunct/>
              <w:topLinePunct w:val="0"/>
              <w:autoSpaceDE w:val="0"/>
              <w:autoSpaceDN w:val="0"/>
              <w:bidi w:val="0"/>
              <w:adjustRightInd/>
              <w:snapToGrid/>
              <w:spacing w:line="430" w:lineRule="exact"/>
              <w:ind w:left="133" w:right="57"/>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5000</w:t>
            </w:r>
            <w:r>
              <w:rPr>
                <w:rFonts w:hint="eastAsia" w:ascii="Times New Roman" w:hAnsi="Times New Roman" w:eastAsia="宋体" w:cs="Times New Roman"/>
                <w:color w:val="auto"/>
                <w:sz w:val="21"/>
                <w:szCs w:val="21"/>
                <w:highlight w:val="none"/>
                <w:lang w:val="en-US" w:eastAsia="zh-CN"/>
              </w:rPr>
              <w:t>万元</w:t>
            </w:r>
            <w:r>
              <w:rPr>
                <w:rFonts w:hint="default" w:ascii="Times New Roman" w:hAnsi="Times New Roman" w:eastAsia="宋体" w:cs="Times New Roman"/>
                <w:color w:val="auto"/>
                <w:sz w:val="21"/>
                <w:szCs w:val="21"/>
                <w:highlight w:val="none"/>
              </w:rPr>
              <w:t>-10000 万元（含10000 万元）</w:t>
            </w:r>
          </w:p>
        </w:tc>
        <w:tc>
          <w:tcPr>
            <w:tcW w:w="1354" w:type="dxa"/>
          </w:tcPr>
          <w:p w14:paraId="4B8E071C">
            <w:pPr>
              <w:pStyle w:val="38"/>
              <w:keepNext w:val="0"/>
              <w:keepLines w:val="0"/>
              <w:pageBreakBefore w:val="0"/>
              <w:widowControl w:val="0"/>
              <w:kinsoku/>
              <w:wordWrap/>
              <w:overflowPunct/>
              <w:topLinePunct w:val="0"/>
              <w:autoSpaceDE w:val="0"/>
              <w:autoSpaceDN w:val="0"/>
              <w:bidi w:val="0"/>
              <w:adjustRightInd/>
              <w:snapToGrid/>
              <w:spacing w:line="430" w:lineRule="exact"/>
              <w:ind w:left="104" w:right="57"/>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10000 万元以上</w:t>
            </w:r>
          </w:p>
        </w:tc>
      </w:tr>
      <w:tr w14:paraId="121DE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757" w:type="dxa"/>
            <w:vAlign w:val="center"/>
          </w:tcPr>
          <w:p w14:paraId="1E16969B">
            <w:pPr>
              <w:pStyle w:val="38"/>
              <w:keepNext w:val="0"/>
              <w:keepLines w:val="0"/>
              <w:pageBreakBefore w:val="0"/>
              <w:wordWrap/>
              <w:overflowPunct/>
              <w:topLinePunct w:val="0"/>
              <w:autoSpaceDE w:val="0"/>
              <w:autoSpaceDN w:val="0"/>
              <w:bidi w:val="0"/>
              <w:spacing w:line="430" w:lineRule="exact"/>
              <w:ind w:left="160" w:right="158"/>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基本费率</w:t>
            </w:r>
          </w:p>
        </w:tc>
        <w:tc>
          <w:tcPr>
            <w:tcW w:w="1620" w:type="dxa"/>
            <w:vAlign w:val="center"/>
          </w:tcPr>
          <w:p w14:paraId="49FE6D66">
            <w:pPr>
              <w:pStyle w:val="38"/>
              <w:keepNext w:val="0"/>
              <w:keepLines w:val="0"/>
              <w:pageBreakBefore w:val="0"/>
              <w:wordWrap/>
              <w:overflowPunct/>
              <w:topLinePunct w:val="0"/>
              <w:autoSpaceDE w:val="0"/>
              <w:autoSpaceDN w:val="0"/>
              <w:bidi w:val="0"/>
              <w:spacing w:line="430" w:lineRule="exact"/>
              <w:jc w:val="center"/>
              <w:rPr>
                <w:rFonts w:hint="default" w:ascii="Times New Roman" w:hAnsi="Times New Roman" w:eastAsia="宋体" w:cs="Times New Roman"/>
                <w:color w:val="auto"/>
                <w:sz w:val="21"/>
                <w:szCs w:val="21"/>
                <w:highlight w:val="none"/>
              </w:rPr>
            </w:pPr>
          </w:p>
          <w:p w14:paraId="670F7C45">
            <w:pPr>
              <w:pStyle w:val="38"/>
              <w:keepNext w:val="0"/>
              <w:keepLines w:val="0"/>
              <w:pageBreakBefore w:val="0"/>
              <w:wordWrap/>
              <w:overflowPunct/>
              <w:topLinePunct w:val="0"/>
              <w:autoSpaceDE w:val="0"/>
              <w:autoSpaceDN w:val="0"/>
              <w:bidi w:val="0"/>
              <w:spacing w:line="430" w:lineRule="exact"/>
              <w:ind w:left="407"/>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1338" w:type="dxa"/>
            <w:vAlign w:val="center"/>
          </w:tcPr>
          <w:p w14:paraId="7C7EE40B">
            <w:pPr>
              <w:pStyle w:val="38"/>
              <w:keepNext w:val="0"/>
              <w:keepLines w:val="0"/>
              <w:pageBreakBefore w:val="0"/>
              <w:wordWrap/>
              <w:overflowPunct/>
              <w:topLinePunct w:val="0"/>
              <w:autoSpaceDE w:val="0"/>
              <w:autoSpaceDN w:val="0"/>
              <w:bidi w:val="0"/>
              <w:spacing w:line="430" w:lineRule="exact"/>
              <w:jc w:val="center"/>
              <w:rPr>
                <w:rFonts w:hint="default" w:ascii="Times New Roman" w:hAnsi="Times New Roman" w:eastAsia="宋体" w:cs="Times New Roman"/>
                <w:color w:val="auto"/>
                <w:sz w:val="21"/>
                <w:szCs w:val="21"/>
                <w:highlight w:val="none"/>
              </w:rPr>
            </w:pPr>
          </w:p>
          <w:p w14:paraId="0B6D4D8A">
            <w:pPr>
              <w:pStyle w:val="38"/>
              <w:keepNext w:val="0"/>
              <w:keepLines w:val="0"/>
              <w:pageBreakBefore w:val="0"/>
              <w:wordWrap/>
              <w:overflowPunct/>
              <w:topLinePunct w:val="0"/>
              <w:autoSpaceDE w:val="0"/>
              <w:autoSpaceDN w:val="0"/>
              <w:bidi w:val="0"/>
              <w:spacing w:line="430" w:lineRule="exact"/>
              <w:ind w:left="303"/>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2.5‰</w:t>
            </w:r>
          </w:p>
        </w:tc>
        <w:tc>
          <w:tcPr>
            <w:tcW w:w="1332" w:type="dxa"/>
            <w:vAlign w:val="center"/>
          </w:tcPr>
          <w:p w14:paraId="7635B02C">
            <w:pPr>
              <w:pStyle w:val="38"/>
              <w:keepNext w:val="0"/>
              <w:keepLines w:val="0"/>
              <w:pageBreakBefore w:val="0"/>
              <w:wordWrap/>
              <w:overflowPunct/>
              <w:topLinePunct w:val="0"/>
              <w:autoSpaceDE w:val="0"/>
              <w:autoSpaceDN w:val="0"/>
              <w:bidi w:val="0"/>
              <w:spacing w:line="430" w:lineRule="exact"/>
              <w:jc w:val="center"/>
              <w:rPr>
                <w:rFonts w:hint="default" w:ascii="Times New Roman" w:hAnsi="Times New Roman" w:eastAsia="宋体" w:cs="Times New Roman"/>
                <w:color w:val="auto"/>
                <w:sz w:val="21"/>
                <w:szCs w:val="21"/>
                <w:highlight w:val="none"/>
              </w:rPr>
            </w:pPr>
          </w:p>
          <w:p w14:paraId="01E0FEA5">
            <w:pPr>
              <w:pStyle w:val="38"/>
              <w:keepNext w:val="0"/>
              <w:keepLines w:val="0"/>
              <w:pageBreakBefore w:val="0"/>
              <w:wordWrap/>
              <w:overflowPunct/>
              <w:topLinePunct w:val="0"/>
              <w:autoSpaceDE w:val="0"/>
              <w:autoSpaceDN w:val="0"/>
              <w:bidi w:val="0"/>
              <w:spacing w:line="430" w:lineRule="exact"/>
              <w:ind w:left="377"/>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w:t>
            </w:r>
          </w:p>
        </w:tc>
        <w:tc>
          <w:tcPr>
            <w:tcW w:w="1346" w:type="dxa"/>
            <w:vAlign w:val="center"/>
          </w:tcPr>
          <w:p w14:paraId="0FE6D845">
            <w:pPr>
              <w:pStyle w:val="38"/>
              <w:keepNext w:val="0"/>
              <w:keepLines w:val="0"/>
              <w:pageBreakBefore w:val="0"/>
              <w:wordWrap/>
              <w:overflowPunct/>
              <w:topLinePunct w:val="0"/>
              <w:autoSpaceDE w:val="0"/>
              <w:autoSpaceDN w:val="0"/>
              <w:bidi w:val="0"/>
              <w:spacing w:line="430" w:lineRule="exact"/>
              <w:jc w:val="center"/>
              <w:rPr>
                <w:rFonts w:hint="default" w:ascii="Times New Roman" w:hAnsi="Times New Roman" w:eastAsia="宋体" w:cs="Times New Roman"/>
                <w:color w:val="auto"/>
                <w:sz w:val="21"/>
                <w:szCs w:val="21"/>
                <w:highlight w:val="none"/>
              </w:rPr>
            </w:pPr>
          </w:p>
          <w:p w14:paraId="3B843880">
            <w:pPr>
              <w:pStyle w:val="38"/>
              <w:keepNext w:val="0"/>
              <w:keepLines w:val="0"/>
              <w:pageBreakBefore w:val="0"/>
              <w:wordWrap/>
              <w:overflowPunct/>
              <w:topLinePunct w:val="0"/>
              <w:autoSpaceDE w:val="0"/>
              <w:autoSpaceDN w:val="0"/>
              <w:bidi w:val="0"/>
              <w:spacing w:line="430" w:lineRule="exact"/>
              <w:ind w:left="48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669" w:type="dxa"/>
            <w:vAlign w:val="center"/>
          </w:tcPr>
          <w:p w14:paraId="79E9D302">
            <w:pPr>
              <w:pStyle w:val="38"/>
              <w:keepNext w:val="0"/>
              <w:keepLines w:val="0"/>
              <w:pageBreakBefore w:val="0"/>
              <w:wordWrap/>
              <w:overflowPunct/>
              <w:topLinePunct w:val="0"/>
              <w:autoSpaceDE w:val="0"/>
              <w:autoSpaceDN w:val="0"/>
              <w:bidi w:val="0"/>
              <w:spacing w:line="430" w:lineRule="exact"/>
              <w:jc w:val="center"/>
              <w:rPr>
                <w:rFonts w:hint="default" w:ascii="Times New Roman" w:hAnsi="Times New Roman" w:eastAsia="宋体" w:cs="Times New Roman"/>
                <w:color w:val="auto"/>
                <w:sz w:val="21"/>
                <w:szCs w:val="21"/>
                <w:highlight w:val="none"/>
              </w:rPr>
            </w:pPr>
          </w:p>
          <w:p w14:paraId="5214C4BA">
            <w:pPr>
              <w:pStyle w:val="38"/>
              <w:keepNext w:val="0"/>
              <w:keepLines w:val="0"/>
              <w:pageBreakBefore w:val="0"/>
              <w:wordWrap/>
              <w:overflowPunct/>
              <w:topLinePunct w:val="0"/>
              <w:autoSpaceDE w:val="0"/>
              <w:autoSpaceDN w:val="0"/>
              <w:bidi w:val="0"/>
              <w:spacing w:line="430" w:lineRule="exact"/>
              <w:ind w:left="37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0.8‰</w:t>
            </w:r>
          </w:p>
        </w:tc>
        <w:tc>
          <w:tcPr>
            <w:tcW w:w="1354" w:type="dxa"/>
            <w:vAlign w:val="center"/>
          </w:tcPr>
          <w:p w14:paraId="67775836">
            <w:pPr>
              <w:pStyle w:val="38"/>
              <w:keepNext w:val="0"/>
              <w:keepLines w:val="0"/>
              <w:pageBreakBefore w:val="0"/>
              <w:wordWrap/>
              <w:overflowPunct/>
              <w:topLinePunct w:val="0"/>
              <w:autoSpaceDE w:val="0"/>
              <w:autoSpaceDN w:val="0"/>
              <w:bidi w:val="0"/>
              <w:spacing w:line="430" w:lineRule="exact"/>
              <w:jc w:val="center"/>
              <w:rPr>
                <w:rFonts w:hint="default" w:ascii="Times New Roman" w:hAnsi="Times New Roman" w:eastAsia="宋体" w:cs="Times New Roman"/>
                <w:color w:val="auto"/>
                <w:sz w:val="21"/>
                <w:szCs w:val="21"/>
                <w:highlight w:val="none"/>
              </w:rPr>
            </w:pPr>
          </w:p>
          <w:p w14:paraId="5E891F82">
            <w:pPr>
              <w:pStyle w:val="38"/>
              <w:keepNext w:val="0"/>
              <w:keepLines w:val="0"/>
              <w:pageBreakBefore w:val="0"/>
              <w:wordWrap/>
              <w:overflowPunct/>
              <w:topLinePunct w:val="0"/>
              <w:autoSpaceDE w:val="0"/>
              <w:autoSpaceDN w:val="0"/>
              <w:bidi w:val="0"/>
              <w:spacing w:line="430" w:lineRule="exact"/>
              <w:ind w:left="308"/>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r>
    </w:tbl>
    <w:p w14:paraId="68B5C2C5">
      <w:pPr>
        <w:pStyle w:val="37"/>
        <w:keepNext w:val="0"/>
        <w:keepLines w:val="0"/>
        <w:pageBreakBefore w:val="0"/>
        <w:widowControl w:val="0"/>
        <w:numPr>
          <w:ilvl w:val="0"/>
          <w:numId w:val="0"/>
        </w:numPr>
        <w:tabs>
          <w:tab w:val="left" w:pos="1257"/>
        </w:tabs>
        <w:kinsoku/>
        <w:wordWrap/>
        <w:overflowPunct/>
        <w:topLinePunct w:val="0"/>
        <w:autoSpaceDE w:val="0"/>
        <w:autoSpaceDN w:val="0"/>
        <w:bidi w:val="0"/>
        <w:adjustRightInd/>
        <w:snapToGrid/>
        <w:spacing w:before="0" w:after="0" w:line="430" w:lineRule="exact"/>
        <w:ind w:left="105" w:leftChars="50" w:right="283" w:rightChars="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lang w:val="en-US" w:eastAsia="zh-CN"/>
        </w:rPr>
        <w:t xml:space="preserve">     1.2</w:t>
      </w:r>
      <w:r>
        <w:rPr>
          <w:rFonts w:hint="default" w:ascii="Times New Roman" w:hAnsi="Times New Roman" w:eastAsia="宋体" w:cs="Times New Roman"/>
          <w:color w:val="auto"/>
          <w:spacing w:val="-8"/>
          <w:sz w:val="21"/>
          <w:szCs w:val="21"/>
          <w:highlight w:val="none"/>
        </w:rPr>
        <w:t>工程结算审计协审服务核减效益费率为：</w:t>
      </w:r>
      <w:r>
        <w:rPr>
          <w:rFonts w:hint="default" w:ascii="Times New Roman" w:hAnsi="Times New Roman" w:eastAsia="宋体" w:cs="Times New Roman"/>
          <w:color w:val="auto"/>
          <w:spacing w:val="-3"/>
          <w:sz w:val="21"/>
          <w:szCs w:val="21"/>
          <w:highlight w:val="none"/>
          <w:lang w:val="en-US" w:eastAsia="zh-CN"/>
        </w:rPr>
        <w:t>3</w:t>
      </w:r>
      <w:r>
        <w:rPr>
          <w:rFonts w:hint="default" w:ascii="Times New Roman" w:hAnsi="Times New Roman" w:eastAsia="宋体" w:cs="Times New Roman"/>
          <w:color w:val="auto"/>
          <w:spacing w:val="-3"/>
          <w:sz w:val="21"/>
          <w:szCs w:val="21"/>
          <w:highlight w:val="none"/>
        </w:rPr>
        <w:t>%。</w:t>
      </w:r>
      <w:r>
        <w:rPr>
          <w:rFonts w:hint="default" w:ascii="Times New Roman" w:hAnsi="Times New Roman" w:eastAsia="宋体" w:cs="Times New Roman"/>
          <w:color w:val="auto"/>
          <w:sz w:val="21"/>
          <w:szCs w:val="21"/>
          <w:highlight w:val="none"/>
        </w:rPr>
        <w:t xml:space="preserve"> </w:t>
      </w:r>
    </w:p>
    <w:p w14:paraId="46017CB9">
      <w:pPr>
        <w:pStyle w:val="7"/>
        <w:keepNext w:val="0"/>
        <w:keepLines w:val="0"/>
        <w:pageBreakBefore w:val="0"/>
        <w:widowControl w:val="0"/>
        <w:kinsoku/>
        <w:wordWrap/>
        <w:overflowPunct/>
        <w:topLinePunct w:val="0"/>
        <w:autoSpaceDE w:val="0"/>
        <w:autoSpaceDN w:val="0"/>
        <w:bidi w:val="0"/>
        <w:adjustRightInd/>
        <w:snapToGrid/>
        <w:spacing w:line="430" w:lineRule="exact"/>
        <w:ind w:left="105" w:leftChars="50" w:right="283"/>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2.</w:t>
      </w:r>
      <w:r>
        <w:rPr>
          <w:rFonts w:hint="default" w:ascii="Times New Roman" w:hAnsi="Times New Roman" w:eastAsia="宋体" w:cs="Times New Roman"/>
          <w:color w:val="auto"/>
          <w:spacing w:val="-8"/>
          <w:sz w:val="21"/>
          <w:szCs w:val="21"/>
          <w:highlight w:val="none"/>
        </w:rPr>
        <w:t>在实际计算协审服务费时，由</w:t>
      </w:r>
      <w:r>
        <w:rPr>
          <w:rFonts w:hint="default" w:ascii="Times New Roman" w:hAnsi="Times New Roman" w:eastAsia="宋体" w:cs="Times New Roman"/>
          <w:color w:val="auto"/>
          <w:spacing w:val="-8"/>
          <w:sz w:val="21"/>
          <w:szCs w:val="21"/>
          <w:highlight w:val="none"/>
          <w:lang w:eastAsia="zh-CN"/>
        </w:rPr>
        <w:t>征集人</w:t>
      </w:r>
      <w:r>
        <w:rPr>
          <w:rFonts w:hint="default" w:ascii="Times New Roman" w:hAnsi="Times New Roman" w:eastAsia="宋体" w:cs="Times New Roman"/>
          <w:color w:val="auto"/>
          <w:spacing w:val="-8"/>
          <w:sz w:val="21"/>
          <w:szCs w:val="21"/>
          <w:highlight w:val="none"/>
        </w:rPr>
        <w:t>根据实际情况增加难度系数，具体规定如下：一般项目难</w:t>
      </w:r>
      <w:r>
        <w:rPr>
          <w:rFonts w:hint="default" w:ascii="Times New Roman" w:hAnsi="Times New Roman" w:eastAsia="宋体" w:cs="Times New Roman"/>
          <w:color w:val="auto"/>
          <w:spacing w:val="-6"/>
          <w:sz w:val="21"/>
          <w:szCs w:val="21"/>
          <w:highlight w:val="none"/>
        </w:rPr>
        <w:t xml:space="preserve">度系数为 </w:t>
      </w:r>
      <w:r>
        <w:rPr>
          <w:rFonts w:hint="default" w:ascii="Times New Roman" w:hAnsi="Times New Roman" w:eastAsia="宋体" w:cs="Times New Roman"/>
          <w:color w:val="auto"/>
          <w:spacing w:val="-3"/>
          <w:sz w:val="21"/>
          <w:szCs w:val="21"/>
          <w:highlight w:val="none"/>
        </w:rPr>
        <w:t>1.0</w:t>
      </w:r>
      <w:r>
        <w:rPr>
          <w:rFonts w:hint="default" w:ascii="Times New Roman" w:hAnsi="Times New Roman" w:eastAsia="宋体" w:cs="Times New Roman"/>
          <w:color w:val="auto"/>
          <w:spacing w:val="-10"/>
          <w:sz w:val="21"/>
          <w:szCs w:val="21"/>
          <w:highlight w:val="none"/>
        </w:rPr>
        <w:t xml:space="preserve">；桥梁、安装、二次装饰、园林绿化工程难度系数为 </w:t>
      </w:r>
      <w:r>
        <w:rPr>
          <w:rFonts w:hint="default" w:ascii="Times New Roman" w:hAnsi="Times New Roman" w:eastAsia="宋体" w:cs="Times New Roman"/>
          <w:color w:val="auto"/>
          <w:sz w:val="21"/>
          <w:szCs w:val="21"/>
          <w:highlight w:val="none"/>
        </w:rPr>
        <w:t>1.2</w:t>
      </w:r>
      <w:r>
        <w:rPr>
          <w:rFonts w:hint="default" w:ascii="Times New Roman" w:hAnsi="Times New Roman" w:eastAsia="宋体" w:cs="Times New Roman"/>
          <w:color w:val="auto"/>
          <w:spacing w:val="-16"/>
          <w:sz w:val="21"/>
          <w:szCs w:val="21"/>
          <w:highlight w:val="none"/>
        </w:rPr>
        <w:t>；一般市政工程难度系数为</w:t>
      </w:r>
      <w:r>
        <w:rPr>
          <w:rFonts w:hint="default" w:ascii="Times New Roman" w:hAnsi="Times New Roman" w:eastAsia="宋体" w:cs="Times New Roman"/>
          <w:color w:val="auto"/>
          <w:sz w:val="21"/>
          <w:szCs w:val="21"/>
          <w:highlight w:val="none"/>
        </w:rPr>
        <w:t xml:space="preserve"> 0.8。 </w:t>
      </w:r>
    </w:p>
    <w:p w14:paraId="050CF72A">
      <w:pPr>
        <w:pStyle w:val="7"/>
        <w:keepNext w:val="0"/>
        <w:keepLines w:val="0"/>
        <w:pageBreakBefore w:val="0"/>
        <w:widowControl w:val="0"/>
        <w:kinsoku/>
        <w:wordWrap/>
        <w:overflowPunct/>
        <w:topLinePunct w:val="0"/>
        <w:autoSpaceDE w:val="0"/>
        <w:autoSpaceDN w:val="0"/>
        <w:bidi w:val="0"/>
        <w:adjustRightInd/>
        <w:snapToGrid/>
        <w:spacing w:line="430" w:lineRule="exact"/>
        <w:ind w:left="105" w:leftChars="50" w:right="283"/>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 xml:space="preserve">3.协审服务费的结算 </w:t>
      </w:r>
    </w:p>
    <w:p w14:paraId="6034EE1F">
      <w:pPr>
        <w:pStyle w:val="37"/>
        <w:keepNext w:val="0"/>
        <w:keepLines w:val="0"/>
        <w:pageBreakBefore w:val="0"/>
        <w:widowControl w:val="0"/>
        <w:numPr>
          <w:ilvl w:val="0"/>
          <w:numId w:val="0"/>
        </w:numPr>
        <w:tabs>
          <w:tab w:val="left" w:pos="1269"/>
        </w:tabs>
        <w:kinsoku/>
        <w:wordWrap/>
        <w:overflowPunct/>
        <w:topLinePunct w:val="0"/>
        <w:autoSpaceDE w:val="0"/>
        <w:autoSpaceDN w:val="0"/>
        <w:bidi w:val="0"/>
        <w:adjustRightInd/>
        <w:snapToGrid/>
        <w:spacing w:before="0" w:after="0" w:line="430" w:lineRule="exact"/>
        <w:ind w:left="105" w:leftChars="50" w:right="283" w:rightChars="0" w:firstLine="408"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3"/>
          <w:sz w:val="21"/>
          <w:szCs w:val="21"/>
          <w:highlight w:val="none"/>
          <w:lang w:val="en-US" w:eastAsia="zh-CN"/>
        </w:rPr>
        <w:t>3.1</w:t>
      </w:r>
      <w:r>
        <w:rPr>
          <w:rFonts w:hint="default" w:ascii="Times New Roman" w:hAnsi="Times New Roman" w:eastAsia="宋体" w:cs="Times New Roman"/>
          <w:color w:val="auto"/>
          <w:spacing w:val="-3"/>
          <w:sz w:val="21"/>
          <w:szCs w:val="21"/>
          <w:highlight w:val="none"/>
        </w:rPr>
        <w:t>协审服务费计算方式</w:t>
      </w:r>
      <w:r>
        <w:rPr>
          <w:rFonts w:hint="default" w:ascii="Times New Roman" w:hAnsi="Times New Roman" w:eastAsia="宋体" w:cs="Times New Roman"/>
          <w:color w:val="auto"/>
          <w:sz w:val="21"/>
          <w:szCs w:val="21"/>
          <w:highlight w:val="none"/>
        </w:rPr>
        <w:t xml:space="preserve"> </w:t>
      </w:r>
    </w:p>
    <w:p w14:paraId="7DADCE5F">
      <w:pPr>
        <w:pStyle w:val="7"/>
        <w:keepNext w:val="0"/>
        <w:keepLines w:val="0"/>
        <w:pageBreakBefore w:val="0"/>
        <w:widowControl w:val="0"/>
        <w:kinsoku/>
        <w:wordWrap/>
        <w:overflowPunct/>
        <w:topLinePunct w:val="0"/>
        <w:autoSpaceDE w:val="0"/>
        <w:autoSpaceDN w:val="0"/>
        <w:bidi w:val="0"/>
        <w:adjustRightInd/>
        <w:snapToGrid/>
        <w:spacing w:line="430" w:lineRule="exact"/>
        <w:ind w:left="105" w:leftChars="50" w:right="283" w:firstLine="38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0"/>
          <w:sz w:val="21"/>
          <w:szCs w:val="21"/>
          <w:highlight w:val="none"/>
        </w:rPr>
        <w:t xml:space="preserve">协审服务费＝某工程项目送审总价×双方合同签订的基本费率×难度系数＋某工程项目审计定案净减值×双方合同签订的核减效益费率×难度系数 </w:t>
      </w:r>
    </w:p>
    <w:p w14:paraId="5F3B8723">
      <w:pPr>
        <w:pStyle w:val="37"/>
        <w:keepNext w:val="0"/>
        <w:keepLines w:val="0"/>
        <w:pageBreakBefore w:val="0"/>
        <w:widowControl w:val="0"/>
        <w:numPr>
          <w:ilvl w:val="0"/>
          <w:numId w:val="0"/>
        </w:numPr>
        <w:tabs>
          <w:tab w:val="left" w:pos="1269"/>
        </w:tabs>
        <w:kinsoku/>
        <w:wordWrap/>
        <w:overflowPunct/>
        <w:topLinePunct w:val="0"/>
        <w:autoSpaceDE w:val="0"/>
        <w:autoSpaceDN w:val="0"/>
        <w:bidi w:val="0"/>
        <w:adjustRightInd/>
        <w:snapToGrid/>
        <w:spacing w:before="0" w:after="0" w:line="430" w:lineRule="exact"/>
        <w:ind w:left="105" w:leftChars="50" w:right="283" w:rightChars="0" w:firstLine="38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0"/>
          <w:sz w:val="21"/>
          <w:szCs w:val="21"/>
          <w:highlight w:val="none"/>
          <w:lang w:val="en-US" w:eastAsia="zh-CN" w:bidi="zh-CN"/>
        </w:rPr>
        <w:t>3.2</w:t>
      </w:r>
      <w:r>
        <w:rPr>
          <w:rFonts w:hint="default" w:ascii="Times New Roman" w:hAnsi="Times New Roman" w:eastAsia="宋体" w:cs="Times New Roman"/>
          <w:color w:val="auto"/>
          <w:spacing w:val="-10"/>
          <w:sz w:val="21"/>
          <w:szCs w:val="21"/>
          <w:highlight w:val="none"/>
          <w:lang w:val="zh-CN" w:eastAsia="zh-CN" w:bidi="zh-CN"/>
        </w:rPr>
        <w:t>单个工程项目协审服务费不足3000元的，按3000元付费，单个工程项目的协审服务费最高不超过送审价的千分之五且不超过</w:t>
      </w:r>
      <w:r>
        <w:rPr>
          <w:rFonts w:hint="default" w:ascii="Times New Roman" w:hAnsi="Times New Roman" w:eastAsia="宋体" w:cs="Times New Roman"/>
          <w:color w:val="auto"/>
          <w:spacing w:val="-10"/>
          <w:sz w:val="21"/>
          <w:szCs w:val="21"/>
          <w:highlight w:val="none"/>
          <w:lang w:val="en-US" w:eastAsia="zh-CN" w:bidi="zh-CN"/>
        </w:rPr>
        <w:t>50</w:t>
      </w:r>
      <w:r>
        <w:rPr>
          <w:rFonts w:hint="default" w:ascii="Times New Roman" w:hAnsi="Times New Roman" w:eastAsia="宋体" w:cs="Times New Roman"/>
          <w:color w:val="auto"/>
          <w:spacing w:val="-10"/>
          <w:sz w:val="21"/>
          <w:szCs w:val="21"/>
          <w:highlight w:val="none"/>
          <w:lang w:val="zh-CN" w:eastAsia="zh-CN" w:bidi="zh-CN"/>
        </w:rPr>
        <w:t xml:space="preserve">万元。 </w:t>
      </w:r>
    </w:p>
    <w:p w14:paraId="0C6AE425">
      <w:pPr>
        <w:pStyle w:val="7"/>
        <w:keepNext w:val="0"/>
        <w:keepLines w:val="0"/>
        <w:pageBreakBefore w:val="0"/>
        <w:widowControl w:val="0"/>
        <w:kinsoku/>
        <w:wordWrap/>
        <w:overflowPunct/>
        <w:topLinePunct w:val="0"/>
        <w:autoSpaceDE w:val="0"/>
        <w:autoSpaceDN w:val="0"/>
        <w:bidi w:val="0"/>
        <w:adjustRightInd/>
        <w:snapToGrid/>
        <w:spacing w:line="430" w:lineRule="exact"/>
        <w:ind w:right="283"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（二）跟踪审计协审服务费 </w:t>
      </w:r>
    </w:p>
    <w:p w14:paraId="0CCC1F0C">
      <w:pPr>
        <w:pStyle w:val="7"/>
        <w:keepNext w:val="0"/>
        <w:keepLines w:val="0"/>
        <w:pageBreakBefore w:val="0"/>
        <w:widowControl w:val="0"/>
        <w:kinsoku/>
        <w:wordWrap/>
        <w:overflowPunct/>
        <w:topLinePunct w:val="0"/>
        <w:autoSpaceDE w:val="0"/>
        <w:autoSpaceDN w:val="0"/>
        <w:bidi w:val="0"/>
        <w:adjustRightInd/>
        <w:snapToGrid/>
        <w:spacing w:line="430" w:lineRule="exact"/>
        <w:ind w:left="105" w:leftChars="50" w:right="283"/>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1.跟踪审计协审服务费率为</w:t>
      </w:r>
      <w:r>
        <w:rPr>
          <w:rFonts w:hint="eastAsia"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 xml:space="preserve">0.6% 。 </w:t>
      </w:r>
    </w:p>
    <w:p w14:paraId="5A66FBB1">
      <w:pPr>
        <w:pStyle w:val="7"/>
        <w:keepNext w:val="0"/>
        <w:keepLines w:val="0"/>
        <w:pageBreakBefore w:val="0"/>
        <w:widowControl w:val="0"/>
        <w:kinsoku/>
        <w:wordWrap/>
        <w:overflowPunct/>
        <w:topLinePunct w:val="0"/>
        <w:autoSpaceDE w:val="0"/>
        <w:autoSpaceDN w:val="0"/>
        <w:bidi w:val="0"/>
        <w:adjustRightInd/>
        <w:snapToGrid/>
        <w:spacing w:line="430" w:lineRule="exact"/>
        <w:ind w:right="283" w:firstLine="432" w:firstLineChars="200"/>
        <w:textAlignment w:val="auto"/>
        <w:rPr>
          <w:rFonts w:hint="default" w:ascii="Times New Roman" w:hAnsi="Times New Roman" w:eastAsia="宋体" w:cs="Times New Roman"/>
          <w:color w:val="auto"/>
          <w:spacing w:val="-10"/>
          <w:sz w:val="21"/>
          <w:szCs w:val="21"/>
          <w:highlight w:val="none"/>
          <w:lang w:val="zh-CN" w:eastAsia="zh-CN" w:bidi="zh-CN"/>
        </w:rPr>
      </w:pPr>
      <w:r>
        <w:rPr>
          <w:rFonts w:hint="default" w:ascii="Times New Roman" w:hAnsi="Times New Roman" w:eastAsia="宋体" w:cs="Times New Roman"/>
          <w:color w:val="auto"/>
          <w:spacing w:val="3"/>
          <w:sz w:val="21"/>
          <w:szCs w:val="21"/>
          <w:highlight w:val="none"/>
        </w:rPr>
        <w:t>2</w:t>
      </w:r>
      <w:r>
        <w:rPr>
          <w:rFonts w:hint="default" w:ascii="Times New Roman" w:hAnsi="Times New Roman" w:eastAsia="宋体" w:cs="Times New Roman"/>
          <w:color w:val="auto"/>
          <w:spacing w:val="-3"/>
          <w:sz w:val="21"/>
          <w:szCs w:val="21"/>
          <w:highlight w:val="none"/>
        </w:rPr>
        <w:t>.</w:t>
      </w:r>
      <w:r>
        <w:rPr>
          <w:rFonts w:hint="default" w:ascii="Times New Roman" w:hAnsi="Times New Roman" w:eastAsia="宋体" w:cs="Times New Roman"/>
          <w:color w:val="auto"/>
          <w:spacing w:val="-10"/>
          <w:sz w:val="21"/>
          <w:szCs w:val="21"/>
          <w:highlight w:val="none"/>
          <w:lang w:val="zh-CN" w:eastAsia="zh-CN" w:bidi="zh-CN"/>
        </w:rPr>
        <w:t xml:space="preserve">在实际计算协审服务费时，由征集人根据项目实际情况增加难度系数，具体规定如下：一般项目难度系数为 1.0；桥梁、安装、二次装饰、园林绿化工程难度系数为 1.2；一般市政工程难度系数为 0.8。 </w:t>
      </w:r>
    </w:p>
    <w:p w14:paraId="6BDF3CDD">
      <w:pPr>
        <w:pStyle w:val="7"/>
        <w:keepNext w:val="0"/>
        <w:keepLines w:val="0"/>
        <w:pageBreakBefore w:val="0"/>
        <w:widowControl w:val="0"/>
        <w:kinsoku/>
        <w:wordWrap/>
        <w:overflowPunct/>
        <w:topLinePunct w:val="0"/>
        <w:autoSpaceDE w:val="0"/>
        <w:autoSpaceDN w:val="0"/>
        <w:bidi w:val="0"/>
        <w:adjustRightInd/>
        <w:snapToGrid/>
        <w:spacing w:line="430" w:lineRule="exact"/>
        <w:ind w:left="105" w:leftChars="50" w:right="283"/>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 xml:space="preserve">3.协审服务费的结算 </w:t>
      </w:r>
    </w:p>
    <w:p w14:paraId="4FB0444E">
      <w:pPr>
        <w:pStyle w:val="37"/>
        <w:keepNext w:val="0"/>
        <w:keepLines w:val="0"/>
        <w:pageBreakBefore w:val="0"/>
        <w:widowControl w:val="0"/>
        <w:numPr>
          <w:ilvl w:val="0"/>
          <w:numId w:val="0"/>
        </w:numPr>
        <w:tabs>
          <w:tab w:val="left" w:pos="1266"/>
        </w:tabs>
        <w:kinsoku/>
        <w:wordWrap/>
        <w:overflowPunct/>
        <w:topLinePunct w:val="0"/>
        <w:autoSpaceDE w:val="0"/>
        <w:autoSpaceDN w:val="0"/>
        <w:bidi w:val="0"/>
        <w:adjustRightInd/>
        <w:snapToGrid/>
        <w:spacing w:before="0" w:after="0" w:line="430" w:lineRule="exact"/>
        <w:ind w:right="283" w:rightChars="0" w:firstLine="388"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8"/>
          <w:sz w:val="21"/>
          <w:szCs w:val="21"/>
          <w:highlight w:val="none"/>
          <w:lang w:val="en-US" w:eastAsia="zh-CN"/>
        </w:rPr>
        <w:t>3.1</w:t>
      </w:r>
      <w:r>
        <w:rPr>
          <w:rFonts w:hint="default" w:ascii="Times New Roman" w:hAnsi="Times New Roman" w:eastAsia="宋体" w:cs="Times New Roman"/>
          <w:color w:val="auto"/>
          <w:spacing w:val="-8"/>
          <w:sz w:val="21"/>
          <w:szCs w:val="21"/>
          <w:highlight w:val="none"/>
        </w:rPr>
        <w:t>项目开工建设前对项目进行跟踪审计协审的</w:t>
      </w:r>
      <w:r>
        <w:rPr>
          <w:rFonts w:hint="default" w:ascii="Times New Roman" w:hAnsi="Times New Roman" w:eastAsia="宋体" w:cs="Times New Roman"/>
          <w:color w:val="auto"/>
          <w:sz w:val="21"/>
          <w:szCs w:val="21"/>
          <w:highlight w:val="none"/>
        </w:rPr>
        <w:t xml:space="preserve"> </w:t>
      </w:r>
    </w:p>
    <w:p w14:paraId="4DDE9E26">
      <w:pPr>
        <w:pStyle w:val="37"/>
        <w:keepNext w:val="0"/>
        <w:keepLines w:val="0"/>
        <w:pageBreakBefore w:val="0"/>
        <w:widowControl w:val="0"/>
        <w:numPr>
          <w:ilvl w:val="0"/>
          <w:numId w:val="0"/>
        </w:numPr>
        <w:tabs>
          <w:tab w:val="left" w:pos="1266"/>
        </w:tabs>
        <w:kinsoku/>
        <w:wordWrap/>
        <w:overflowPunct/>
        <w:topLinePunct w:val="0"/>
        <w:autoSpaceDE w:val="0"/>
        <w:autoSpaceDN w:val="0"/>
        <w:bidi w:val="0"/>
        <w:adjustRightInd/>
        <w:snapToGrid/>
        <w:spacing w:before="0" w:after="0" w:line="430" w:lineRule="exact"/>
        <w:ind w:right="283" w:rightChars="0"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3.2 </w:t>
      </w:r>
      <w:r>
        <w:rPr>
          <w:rFonts w:hint="default" w:ascii="Times New Roman" w:hAnsi="Times New Roman" w:eastAsia="宋体" w:cs="Times New Roman"/>
          <w:color w:val="auto"/>
          <w:sz w:val="21"/>
          <w:szCs w:val="21"/>
          <w:highlight w:val="none"/>
        </w:rPr>
        <w:t xml:space="preserve">协审服务费=某工程项目审定工程项目概算总投资额×双方合同签订的服务费率×难度系数 </w:t>
      </w:r>
    </w:p>
    <w:p w14:paraId="6A07C87D">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30" w:lineRule="exact"/>
        <w:ind w:right="283" w:rightChars="0" w:firstLine="388" w:firstLineChars="200"/>
        <w:jc w:val="left"/>
        <w:textAlignment w:val="auto"/>
        <w:rPr>
          <w:rFonts w:hint="default" w:ascii="Times New Roman" w:hAnsi="Times New Roman" w:eastAsia="宋体" w:cs="Times New Roman"/>
          <w:color w:val="auto"/>
          <w:spacing w:val="-8"/>
          <w:sz w:val="21"/>
          <w:szCs w:val="21"/>
          <w:highlight w:val="none"/>
        </w:rPr>
      </w:pPr>
      <w:r>
        <w:rPr>
          <w:rFonts w:hint="default" w:ascii="Times New Roman" w:hAnsi="Times New Roman" w:eastAsia="宋体" w:cs="Times New Roman"/>
          <w:color w:val="auto"/>
          <w:spacing w:val="-8"/>
          <w:sz w:val="21"/>
          <w:szCs w:val="21"/>
          <w:highlight w:val="none"/>
        </w:rPr>
        <w:t xml:space="preserve">项目开工后对项目进行跟踪审计协审的协审服务费=首次跟踪审计前已完成投资额协审服务费×双方合同签订的服务费率×难度系数×0.6+跟踪审计期间完成投资额×双方合同签订的服务费率×难度系数 </w:t>
      </w:r>
    </w:p>
    <w:p w14:paraId="2B0CD400">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30" w:lineRule="exact"/>
        <w:ind w:left="105" w:leftChars="50" w:right="283" w:rightChars="0"/>
        <w:jc w:val="left"/>
        <w:textAlignment w:val="auto"/>
        <w:rPr>
          <w:rFonts w:hint="default" w:ascii="Times New Roman" w:hAnsi="Times New Roman" w:eastAsia="宋体" w:cs="Times New Roman"/>
          <w:color w:val="auto"/>
          <w:spacing w:val="-19"/>
          <w:sz w:val="21"/>
          <w:szCs w:val="21"/>
          <w:highlight w:val="none"/>
        </w:rPr>
      </w:pP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3.3</w:t>
      </w:r>
      <w:r>
        <w:rPr>
          <w:rFonts w:hint="default" w:ascii="Times New Roman" w:hAnsi="Times New Roman" w:eastAsia="宋体" w:cs="Times New Roman"/>
          <w:color w:val="auto"/>
          <w:spacing w:val="-8"/>
          <w:sz w:val="21"/>
          <w:szCs w:val="21"/>
          <w:highlight w:val="none"/>
        </w:rPr>
        <w:t xml:space="preserve"> 单个工程项目协审服务费不足</w:t>
      </w:r>
      <w:r>
        <w:rPr>
          <w:rFonts w:hint="default" w:ascii="Times New Roman" w:hAnsi="Times New Roman" w:eastAsia="宋体" w:cs="Times New Roman"/>
          <w:color w:val="auto"/>
          <w:sz w:val="21"/>
          <w:szCs w:val="21"/>
          <w:highlight w:val="none"/>
        </w:rPr>
        <w:t>3000元的，按3000</w:t>
      </w:r>
      <w:r>
        <w:rPr>
          <w:rFonts w:hint="default" w:ascii="Times New Roman" w:hAnsi="Times New Roman" w:eastAsia="宋体" w:cs="Times New Roman"/>
          <w:color w:val="auto"/>
          <w:spacing w:val="-6"/>
          <w:sz w:val="21"/>
          <w:szCs w:val="21"/>
          <w:highlight w:val="none"/>
        </w:rPr>
        <w:t>元付费，</w:t>
      </w:r>
      <w:r>
        <w:rPr>
          <w:rFonts w:hint="default" w:ascii="Times New Roman" w:hAnsi="Times New Roman" w:eastAsia="宋体" w:cs="Times New Roman"/>
          <w:color w:val="auto"/>
          <w:spacing w:val="-10"/>
          <w:sz w:val="21"/>
          <w:szCs w:val="21"/>
          <w:highlight w:val="none"/>
          <w:lang w:val="zh-CN" w:eastAsia="zh-CN" w:bidi="zh-CN"/>
        </w:rPr>
        <w:t>单个工程项目的协审服务费最高不超过送审价的千分之五且不超过</w:t>
      </w:r>
      <w:r>
        <w:rPr>
          <w:rFonts w:hint="default" w:ascii="Times New Roman" w:hAnsi="Times New Roman" w:eastAsia="宋体" w:cs="Times New Roman"/>
          <w:color w:val="auto"/>
          <w:spacing w:val="-10"/>
          <w:sz w:val="21"/>
          <w:szCs w:val="21"/>
          <w:highlight w:val="none"/>
          <w:lang w:val="en-US" w:eastAsia="zh-CN" w:bidi="zh-CN"/>
        </w:rPr>
        <w:t>50</w:t>
      </w:r>
      <w:r>
        <w:rPr>
          <w:rFonts w:hint="default" w:ascii="Times New Roman" w:hAnsi="Times New Roman" w:eastAsia="宋体" w:cs="Times New Roman"/>
          <w:color w:val="auto"/>
          <w:spacing w:val="-10"/>
          <w:sz w:val="21"/>
          <w:szCs w:val="21"/>
          <w:highlight w:val="none"/>
          <w:lang w:val="zh-CN" w:eastAsia="zh-CN" w:bidi="zh-CN"/>
        </w:rPr>
        <w:t>万元</w:t>
      </w:r>
      <w:r>
        <w:rPr>
          <w:rFonts w:hint="default" w:ascii="Times New Roman" w:hAnsi="Times New Roman" w:eastAsia="宋体" w:cs="Times New Roman"/>
          <w:color w:val="auto"/>
          <w:spacing w:val="-19"/>
          <w:sz w:val="21"/>
          <w:szCs w:val="21"/>
          <w:highlight w:val="none"/>
        </w:rPr>
        <w:t>。</w:t>
      </w:r>
    </w:p>
    <w:p w14:paraId="473C5A7B">
      <w:pPr>
        <w:pStyle w:val="7"/>
        <w:keepNext w:val="0"/>
        <w:keepLines w:val="0"/>
        <w:pageBreakBefore w:val="0"/>
        <w:widowControl w:val="0"/>
        <w:kinsoku/>
        <w:wordWrap/>
        <w:overflowPunct/>
        <w:topLinePunct w:val="0"/>
        <w:autoSpaceDE w:val="0"/>
        <w:autoSpaceDN w:val="0"/>
        <w:bidi w:val="0"/>
        <w:adjustRightInd/>
        <w:snapToGrid/>
        <w:spacing w:line="460" w:lineRule="exact"/>
        <w:ind w:right="283" w:firstLine="420" w:firstLineChars="200"/>
        <w:textAlignment w:val="auto"/>
        <w:rPr>
          <w:rFonts w:hint="default" w:ascii="Times New Roman" w:hAnsi="Times New Roman" w:eastAsia="宋体" w:cs="Times New Roman"/>
          <w:color w:val="auto"/>
          <w:kern w:val="0"/>
          <w:sz w:val="21"/>
          <w:szCs w:val="21"/>
          <w:highlight w:val="none"/>
          <w:lang w:val="zh-CN" w:eastAsia="zh-CN" w:bidi="zh-CN"/>
        </w:rPr>
      </w:pPr>
      <w:r>
        <w:rPr>
          <w:rFonts w:hint="eastAsia" w:ascii="Times New Roman" w:hAnsi="Times New Roman" w:eastAsia="宋体" w:cs="Times New Roman"/>
          <w:color w:val="auto"/>
          <w:kern w:val="0"/>
          <w:sz w:val="21"/>
          <w:szCs w:val="21"/>
          <w:highlight w:val="none"/>
          <w:lang w:val="en-US" w:eastAsia="zh-CN" w:bidi="zh-CN"/>
        </w:rPr>
        <w:t>4.</w:t>
      </w:r>
      <w:r>
        <w:rPr>
          <w:rFonts w:hint="default" w:ascii="Times New Roman" w:hAnsi="Times New Roman" w:eastAsia="宋体" w:cs="Times New Roman"/>
          <w:color w:val="auto"/>
          <w:kern w:val="0"/>
          <w:sz w:val="21"/>
          <w:szCs w:val="21"/>
          <w:highlight w:val="none"/>
          <w:lang w:val="zh-CN" w:eastAsia="zh-CN" w:bidi="zh-CN"/>
        </w:rPr>
        <w:t>因非乙方原因需中止项目审核工作的，甲方视入围供应商完成工作量情况来计算评审服务费：</w:t>
      </w:r>
    </w:p>
    <w:p w14:paraId="5C8914FA">
      <w:pPr>
        <w:pStyle w:val="7"/>
        <w:keepNext w:val="0"/>
        <w:keepLines w:val="0"/>
        <w:pageBreakBefore w:val="0"/>
        <w:widowControl w:val="0"/>
        <w:kinsoku/>
        <w:wordWrap/>
        <w:overflowPunct/>
        <w:topLinePunct w:val="0"/>
        <w:autoSpaceDE w:val="0"/>
        <w:autoSpaceDN w:val="0"/>
        <w:bidi w:val="0"/>
        <w:adjustRightInd/>
        <w:snapToGrid/>
        <w:spacing w:line="460" w:lineRule="exact"/>
        <w:ind w:right="283" w:firstLine="420" w:firstLineChars="200"/>
        <w:textAlignment w:val="auto"/>
        <w:rPr>
          <w:rFonts w:hint="default" w:ascii="Times New Roman" w:hAnsi="Times New Roman" w:eastAsia="宋体" w:cs="Times New Roman"/>
          <w:color w:val="auto"/>
          <w:kern w:val="0"/>
          <w:sz w:val="21"/>
          <w:szCs w:val="21"/>
          <w:highlight w:val="none"/>
          <w:lang w:val="zh-CN" w:eastAsia="zh-CN" w:bidi="zh-CN"/>
        </w:rPr>
      </w:pPr>
      <w:r>
        <w:rPr>
          <w:rFonts w:hint="default" w:ascii="Times New Roman" w:hAnsi="Times New Roman" w:eastAsia="宋体" w:cs="Times New Roman"/>
          <w:color w:val="auto"/>
          <w:kern w:val="0"/>
          <w:sz w:val="21"/>
          <w:szCs w:val="21"/>
          <w:highlight w:val="none"/>
          <w:lang w:val="zh-CN" w:eastAsia="zh-CN" w:bidi="zh-CN"/>
        </w:rPr>
        <w:t>已完成甲方委托项目初审工作的，按评审基本费30%计算；</w:t>
      </w:r>
    </w:p>
    <w:p w14:paraId="669FEE42">
      <w:pPr>
        <w:pStyle w:val="7"/>
        <w:keepNext w:val="0"/>
        <w:keepLines w:val="0"/>
        <w:pageBreakBefore w:val="0"/>
        <w:widowControl w:val="0"/>
        <w:kinsoku/>
        <w:wordWrap/>
        <w:overflowPunct/>
        <w:topLinePunct w:val="0"/>
        <w:autoSpaceDE w:val="0"/>
        <w:autoSpaceDN w:val="0"/>
        <w:bidi w:val="0"/>
        <w:adjustRightInd/>
        <w:snapToGrid/>
        <w:spacing w:line="460" w:lineRule="exact"/>
        <w:ind w:right="283" w:firstLine="420" w:firstLineChars="200"/>
        <w:textAlignment w:val="auto"/>
        <w:rPr>
          <w:rFonts w:hint="default" w:ascii="Times New Roman" w:hAnsi="Times New Roman" w:eastAsia="宋体" w:cs="Times New Roman"/>
          <w:color w:val="auto"/>
          <w:kern w:val="0"/>
          <w:sz w:val="21"/>
          <w:szCs w:val="21"/>
          <w:highlight w:val="none"/>
          <w:lang w:val="zh-CN" w:eastAsia="zh-CN" w:bidi="zh-CN"/>
        </w:rPr>
      </w:pPr>
      <w:r>
        <w:rPr>
          <w:rFonts w:hint="default" w:ascii="Times New Roman" w:hAnsi="Times New Roman" w:eastAsia="宋体" w:cs="Times New Roman"/>
          <w:color w:val="auto"/>
          <w:kern w:val="0"/>
          <w:sz w:val="21"/>
          <w:szCs w:val="21"/>
          <w:highlight w:val="none"/>
          <w:lang w:val="zh-CN" w:eastAsia="zh-CN" w:bidi="zh-CN"/>
        </w:rPr>
        <w:t>已完成甲方委托项目初审及对数工作的，按评审基本费50%计算。</w:t>
      </w:r>
    </w:p>
    <w:p w14:paraId="22A0E8F0">
      <w:pPr>
        <w:pStyle w:val="7"/>
        <w:keepNext w:val="0"/>
        <w:keepLines w:val="0"/>
        <w:pageBreakBefore w:val="0"/>
        <w:widowControl w:val="0"/>
        <w:kinsoku/>
        <w:wordWrap/>
        <w:overflowPunct/>
        <w:topLinePunct w:val="0"/>
        <w:autoSpaceDE w:val="0"/>
        <w:autoSpaceDN w:val="0"/>
        <w:bidi w:val="0"/>
        <w:adjustRightInd/>
        <w:snapToGrid/>
        <w:spacing w:line="460" w:lineRule="exact"/>
        <w:ind w:right="283" w:firstLine="420" w:firstLineChars="200"/>
        <w:textAlignment w:val="auto"/>
        <w:rPr>
          <w:rFonts w:hint="default" w:ascii="Times New Roman" w:hAnsi="Times New Roman" w:eastAsia="宋体" w:cs="Times New Roman"/>
          <w:color w:val="auto"/>
          <w:kern w:val="0"/>
          <w:sz w:val="21"/>
          <w:szCs w:val="21"/>
          <w:highlight w:val="none"/>
          <w:lang w:val="zh-CN" w:eastAsia="zh-CN" w:bidi="zh-CN"/>
        </w:rPr>
      </w:pPr>
      <w:r>
        <w:rPr>
          <w:rFonts w:hint="default" w:ascii="Times New Roman" w:hAnsi="Times New Roman" w:eastAsia="宋体" w:cs="Times New Roman"/>
          <w:color w:val="auto"/>
          <w:kern w:val="0"/>
          <w:sz w:val="21"/>
          <w:szCs w:val="21"/>
          <w:highlight w:val="none"/>
          <w:lang w:val="zh-CN" w:eastAsia="zh-CN" w:bidi="zh-CN"/>
        </w:rPr>
        <w:t>在合同期内该项目由原供应商再次审核的，支付的评审服务费应扣除原已支付部分。</w:t>
      </w:r>
    </w:p>
    <w:p w14:paraId="0E0826CA">
      <w:pPr>
        <w:pStyle w:val="37"/>
        <w:keepNext w:val="0"/>
        <w:keepLines w:val="0"/>
        <w:pageBreakBefore w:val="0"/>
        <w:widowControl w:val="0"/>
        <w:numPr>
          <w:ilvl w:val="0"/>
          <w:numId w:val="0"/>
        </w:numPr>
        <w:tabs>
          <w:tab w:val="left" w:pos="1318"/>
          <w:tab w:val="left" w:pos="1319"/>
        </w:tabs>
        <w:kinsoku/>
        <w:wordWrap/>
        <w:overflowPunct/>
        <w:topLinePunct w:val="0"/>
        <w:autoSpaceDE w:val="0"/>
        <w:autoSpaceDN w:val="0"/>
        <w:bidi w:val="0"/>
        <w:adjustRightInd/>
        <w:snapToGrid/>
        <w:spacing w:before="0" w:after="0" w:line="430" w:lineRule="exact"/>
        <w:ind w:right="283" w:rightChars="0" w:firstLine="420" w:firstLineChars="200"/>
        <w:jc w:val="left"/>
        <w:textAlignment w:val="auto"/>
        <w:rPr>
          <w:rFonts w:hint="default" w:ascii="Times New Roman" w:hAnsi="Times New Roman" w:eastAsia="宋体" w:cs="Times New Roman"/>
          <w:color w:val="auto"/>
          <w:spacing w:val="-19"/>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bidi="zh-CN"/>
        </w:rPr>
        <w:t>5</w:t>
      </w:r>
      <w:r>
        <w:rPr>
          <w:rFonts w:hint="default" w:ascii="Times New Roman" w:hAnsi="Times New Roman" w:eastAsia="宋体" w:cs="Times New Roman"/>
          <w:color w:val="auto"/>
          <w:spacing w:val="0"/>
          <w:sz w:val="21"/>
          <w:szCs w:val="21"/>
          <w:highlight w:val="none"/>
          <w:lang w:val="zh-CN" w:eastAsia="zh-CN" w:bidi="zh-CN"/>
        </w:rPr>
        <w:t>.因乙方自身原因中途将委托项目退回给甲方的， 甲方不支付任何评审费用，且甲方有权不再委托项目或单方面终止该项目合同。</w:t>
      </w:r>
    </w:p>
    <w:p w14:paraId="235815CD">
      <w:pPr>
        <w:kinsoku/>
        <w:topLinePunct/>
        <w:autoSpaceDE/>
        <w:autoSpaceDN/>
        <w:spacing w:line="348" w:lineRule="auto"/>
        <w:ind w:right="86" w:rightChars="41"/>
        <w:rPr>
          <w:rFonts w:hint="default" w:ascii="Times New Roman" w:hAnsi="Times New Roman" w:cs="Times New Roman"/>
          <w:b/>
          <w:bCs/>
          <w:color w:val="auto"/>
          <w:highlight w:val="none"/>
        </w:rPr>
      </w:pPr>
    </w:p>
    <w:p w14:paraId="6EEF6CFA">
      <w:pPr>
        <w:pStyle w:val="2"/>
        <w:kinsoku/>
        <w:topLinePunct/>
        <w:autoSpaceDE/>
        <w:autoSpaceDN/>
        <w:ind w:right="86" w:rightChars="41"/>
        <w:rPr>
          <w:rFonts w:hint="default" w:ascii="Times New Roman" w:hAnsi="Times New Roman" w:cs="Times New Roman"/>
          <w:color w:val="auto"/>
          <w:highlight w:val="none"/>
        </w:rPr>
      </w:pPr>
      <w:bookmarkStart w:id="3" w:name="_Toc3589"/>
    </w:p>
    <w:p w14:paraId="1948F431">
      <w:pPr>
        <w:pStyle w:val="2"/>
        <w:kinsoku/>
        <w:topLinePunct/>
        <w:autoSpaceDE/>
        <w:autoSpaceDN/>
        <w:ind w:right="86" w:rightChars="41"/>
        <w:jc w:val="both"/>
        <w:rPr>
          <w:rFonts w:hint="default" w:ascii="Times New Roman" w:hAnsi="Times New Roman" w:cs="Times New Roman"/>
          <w:color w:val="auto"/>
          <w:highlight w:val="none"/>
        </w:rPr>
      </w:pPr>
    </w:p>
    <w:p w14:paraId="5CCCA381">
      <w:pPr>
        <w:rPr>
          <w:rFonts w:hint="default" w:ascii="Times New Roman" w:hAnsi="Times New Roman" w:cs="Times New Roman"/>
          <w:color w:val="auto"/>
          <w:highlight w:val="none"/>
        </w:rPr>
      </w:pPr>
    </w:p>
    <w:p w14:paraId="745047AE">
      <w:pPr>
        <w:rPr>
          <w:rFonts w:hint="default" w:ascii="Times New Roman" w:hAnsi="Times New Roman" w:cs="Times New Roman"/>
          <w:color w:val="auto"/>
          <w:highlight w:val="none"/>
        </w:rPr>
      </w:pPr>
    </w:p>
    <w:p w14:paraId="4F4A30DF">
      <w:pPr>
        <w:rPr>
          <w:rFonts w:hint="default" w:ascii="Times New Roman" w:hAnsi="Times New Roman" w:cs="Times New Roman"/>
          <w:color w:val="auto"/>
          <w:highlight w:val="none"/>
        </w:rPr>
      </w:pPr>
    </w:p>
    <w:p w14:paraId="1245C32E">
      <w:pPr>
        <w:rPr>
          <w:rFonts w:hint="default" w:ascii="Times New Roman" w:hAnsi="Times New Roman" w:cs="Times New Roman"/>
          <w:color w:val="auto"/>
          <w:highlight w:val="none"/>
        </w:rPr>
      </w:pPr>
    </w:p>
    <w:p w14:paraId="10B13343">
      <w:pPr>
        <w:rPr>
          <w:rFonts w:hint="default" w:ascii="Times New Roman" w:hAnsi="Times New Roman" w:cs="Times New Roman"/>
          <w:color w:val="auto"/>
          <w:highlight w:val="none"/>
        </w:rPr>
      </w:pPr>
    </w:p>
    <w:p w14:paraId="7244376A">
      <w:pPr>
        <w:rPr>
          <w:rFonts w:hint="default" w:ascii="Times New Roman" w:hAnsi="Times New Roman" w:cs="Times New Roman"/>
          <w:color w:val="auto"/>
          <w:highlight w:val="none"/>
        </w:rPr>
      </w:pPr>
    </w:p>
    <w:p w14:paraId="1805D0FC">
      <w:pPr>
        <w:rPr>
          <w:rFonts w:hint="default" w:ascii="Times New Roman" w:hAnsi="Times New Roman" w:cs="Times New Roman"/>
          <w:color w:val="auto"/>
          <w:highlight w:val="none"/>
        </w:rPr>
      </w:pPr>
    </w:p>
    <w:p w14:paraId="5C7ABEE7">
      <w:pPr>
        <w:rPr>
          <w:rFonts w:hint="default" w:ascii="Times New Roman" w:hAnsi="Times New Roman" w:cs="Times New Roman"/>
          <w:color w:val="auto"/>
          <w:highlight w:val="none"/>
        </w:rPr>
      </w:pPr>
    </w:p>
    <w:p w14:paraId="6D845BF9">
      <w:pPr>
        <w:rPr>
          <w:rFonts w:hint="default" w:ascii="Times New Roman" w:hAnsi="Times New Roman" w:cs="Times New Roman"/>
          <w:color w:val="auto"/>
          <w:highlight w:val="none"/>
        </w:rPr>
      </w:pPr>
    </w:p>
    <w:p w14:paraId="59CBA4F5">
      <w:pPr>
        <w:rPr>
          <w:rFonts w:hint="default" w:ascii="Times New Roman" w:hAnsi="Times New Roman" w:cs="Times New Roman"/>
          <w:color w:val="auto"/>
          <w:highlight w:val="none"/>
        </w:rPr>
      </w:pPr>
    </w:p>
    <w:p w14:paraId="677FC51E">
      <w:pPr>
        <w:rPr>
          <w:rFonts w:hint="default" w:ascii="Times New Roman" w:hAnsi="Times New Roman" w:cs="Times New Roman"/>
          <w:color w:val="auto"/>
          <w:highlight w:val="none"/>
        </w:rPr>
      </w:pPr>
    </w:p>
    <w:p w14:paraId="249BE966">
      <w:pPr>
        <w:rPr>
          <w:rFonts w:hint="default" w:ascii="Times New Roman" w:hAnsi="Times New Roman" w:cs="Times New Roman"/>
          <w:color w:val="auto"/>
          <w:highlight w:val="none"/>
        </w:rPr>
      </w:pPr>
    </w:p>
    <w:p w14:paraId="422BBD2B">
      <w:pPr>
        <w:rPr>
          <w:rFonts w:hint="default" w:ascii="Times New Roman" w:hAnsi="Times New Roman" w:cs="Times New Roman"/>
          <w:color w:val="auto"/>
          <w:highlight w:val="none"/>
        </w:rPr>
      </w:pPr>
    </w:p>
    <w:p w14:paraId="0AC98F79">
      <w:pPr>
        <w:rPr>
          <w:rFonts w:hint="default" w:ascii="Times New Roman" w:hAnsi="Times New Roman" w:cs="Times New Roman"/>
          <w:color w:val="auto"/>
          <w:highlight w:val="none"/>
        </w:rPr>
      </w:pPr>
    </w:p>
    <w:p w14:paraId="4DB16EBC">
      <w:pPr>
        <w:rPr>
          <w:rFonts w:hint="default" w:ascii="Times New Roman" w:hAnsi="Times New Roman" w:cs="Times New Roman"/>
          <w:color w:val="auto"/>
          <w:highlight w:val="none"/>
        </w:rPr>
      </w:pPr>
    </w:p>
    <w:p w14:paraId="665C6A00">
      <w:pPr>
        <w:rPr>
          <w:rFonts w:hint="default" w:ascii="Times New Roman" w:hAnsi="Times New Roman" w:cs="Times New Roman"/>
          <w:color w:val="auto"/>
          <w:highlight w:val="none"/>
        </w:rPr>
      </w:pPr>
    </w:p>
    <w:p w14:paraId="1EEB8ADC">
      <w:pPr>
        <w:rPr>
          <w:rFonts w:hint="default" w:ascii="Times New Roman" w:hAnsi="Times New Roman" w:cs="Times New Roman"/>
          <w:color w:val="auto"/>
          <w:highlight w:val="none"/>
        </w:rPr>
      </w:pPr>
    </w:p>
    <w:p w14:paraId="1FD38516">
      <w:pPr>
        <w:rPr>
          <w:rFonts w:hint="default" w:ascii="Times New Roman" w:hAnsi="Times New Roman" w:cs="Times New Roman"/>
          <w:color w:val="auto"/>
          <w:highlight w:val="none"/>
        </w:rPr>
      </w:pPr>
    </w:p>
    <w:p w14:paraId="42845D6B">
      <w:pPr>
        <w:rPr>
          <w:rFonts w:hint="default" w:ascii="Times New Roman" w:hAnsi="Times New Roman" w:cs="Times New Roman"/>
          <w:color w:val="auto"/>
          <w:highlight w:val="none"/>
        </w:rPr>
      </w:pPr>
    </w:p>
    <w:p w14:paraId="0D1EDE8F">
      <w:pPr>
        <w:rPr>
          <w:rFonts w:hint="default" w:ascii="Times New Roman" w:hAnsi="Times New Roman" w:cs="Times New Roman"/>
          <w:color w:val="auto"/>
          <w:highlight w:val="none"/>
        </w:rPr>
      </w:pPr>
    </w:p>
    <w:p w14:paraId="5D625049">
      <w:pPr>
        <w:rPr>
          <w:rFonts w:hint="default" w:ascii="Times New Roman" w:hAnsi="Times New Roman" w:cs="Times New Roman"/>
          <w:color w:val="auto"/>
          <w:highlight w:val="none"/>
        </w:rPr>
      </w:pPr>
    </w:p>
    <w:p w14:paraId="5705537B">
      <w:pPr>
        <w:rPr>
          <w:rFonts w:hint="default" w:ascii="Times New Roman" w:hAnsi="Times New Roman" w:cs="Times New Roman"/>
          <w:color w:val="auto"/>
          <w:highlight w:val="none"/>
        </w:rPr>
      </w:pPr>
    </w:p>
    <w:p w14:paraId="354C405F">
      <w:pPr>
        <w:rPr>
          <w:rFonts w:hint="default" w:ascii="Times New Roman" w:hAnsi="Times New Roman" w:cs="Times New Roman"/>
          <w:color w:val="auto"/>
          <w:highlight w:val="none"/>
        </w:rPr>
      </w:pPr>
    </w:p>
    <w:p w14:paraId="53431F69">
      <w:pPr>
        <w:rPr>
          <w:rFonts w:hint="default" w:ascii="Times New Roman" w:hAnsi="Times New Roman" w:cs="Times New Roman"/>
          <w:color w:val="auto"/>
          <w:highlight w:val="none"/>
        </w:rPr>
      </w:pPr>
    </w:p>
    <w:p w14:paraId="5C616002">
      <w:pPr>
        <w:rPr>
          <w:rFonts w:hint="default" w:ascii="Times New Roman" w:hAnsi="Times New Roman" w:cs="Times New Roman"/>
          <w:color w:val="auto"/>
          <w:highlight w:val="none"/>
        </w:rPr>
      </w:pPr>
    </w:p>
    <w:p w14:paraId="0409E89B">
      <w:pPr>
        <w:rPr>
          <w:rFonts w:hint="default" w:ascii="Times New Roman" w:hAnsi="Times New Roman" w:cs="Times New Roman"/>
          <w:color w:val="auto"/>
          <w:highlight w:val="none"/>
        </w:rPr>
      </w:pPr>
    </w:p>
    <w:p w14:paraId="32FAECD6">
      <w:pPr>
        <w:rPr>
          <w:rFonts w:hint="default" w:ascii="Times New Roman" w:hAnsi="Times New Roman" w:cs="Times New Roman"/>
          <w:color w:val="auto"/>
          <w:highlight w:val="none"/>
        </w:rPr>
      </w:pPr>
    </w:p>
    <w:p w14:paraId="0865A0A8">
      <w:pPr>
        <w:rPr>
          <w:rFonts w:hint="default" w:ascii="Times New Roman" w:hAnsi="Times New Roman" w:cs="Times New Roman"/>
          <w:color w:val="auto"/>
          <w:highlight w:val="none"/>
        </w:rPr>
      </w:pPr>
    </w:p>
    <w:p w14:paraId="3241E067">
      <w:pPr>
        <w:pStyle w:val="2"/>
        <w:kinsoku/>
        <w:topLinePunct/>
        <w:autoSpaceDE/>
        <w:autoSpaceDN/>
        <w:ind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第三章供应商须知</w:t>
      </w:r>
      <w:bookmarkEnd w:id="3"/>
    </w:p>
    <w:p w14:paraId="2E3F4DDE">
      <w:pPr>
        <w:kinsoku/>
        <w:topLinePunct/>
        <w:autoSpaceDE/>
        <w:autoSpaceDN/>
        <w:spacing w:before="277" w:line="219" w:lineRule="auto"/>
        <w:ind w:left="3751" w:right="86" w:rightChars="41"/>
        <w:rPr>
          <w:rFonts w:hint="default" w:ascii="Times New Roman" w:hAnsi="Times New Roman" w:cs="Times New Roman"/>
          <w:color w:val="auto"/>
          <w:sz w:val="24"/>
          <w:szCs w:val="24"/>
          <w:highlight w:val="none"/>
        </w:rPr>
      </w:pPr>
      <w:bookmarkStart w:id="4" w:name="_bookmark3"/>
      <w:bookmarkEnd w:id="4"/>
      <w:r>
        <w:rPr>
          <w:rFonts w:hint="default" w:ascii="Times New Roman" w:hAnsi="Times New Roman" w:cs="Times New Roman"/>
          <w:color w:val="auto"/>
          <w:sz w:val="24"/>
          <w:szCs w:val="24"/>
          <w:highlight w:val="none"/>
        </w:rPr>
        <w:t>供应商须知前附表</w:t>
      </w:r>
    </w:p>
    <w:p w14:paraId="139723AA">
      <w:pPr>
        <w:kinsoku/>
        <w:topLinePunct/>
        <w:autoSpaceDE/>
        <w:autoSpaceDN/>
        <w:ind w:right="86" w:rightChars="41"/>
        <w:rPr>
          <w:rFonts w:hint="default" w:ascii="Times New Roman" w:hAnsi="Times New Roman" w:cs="Times New Roman"/>
          <w:color w:val="auto"/>
          <w:sz w:val="24"/>
          <w:szCs w:val="24"/>
          <w:highlight w:val="none"/>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13" w:type="dxa"/>
          <w:bottom w:w="113" w:type="dxa"/>
          <w:right w:w="113" w:type="dxa"/>
        </w:tblCellMar>
      </w:tblPr>
      <w:tblGrid>
        <w:gridCol w:w="1092"/>
        <w:gridCol w:w="1784"/>
        <w:gridCol w:w="6641"/>
      </w:tblGrid>
      <w:tr w14:paraId="3E9A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Align w:val="center"/>
          </w:tcPr>
          <w:p w14:paraId="108D324A">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条款号</w:t>
            </w:r>
          </w:p>
        </w:tc>
        <w:tc>
          <w:tcPr>
            <w:tcW w:w="1784" w:type="dxa"/>
            <w:vAlign w:val="center"/>
          </w:tcPr>
          <w:p w14:paraId="7F8A5BF3">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要点</w:t>
            </w:r>
          </w:p>
        </w:tc>
        <w:tc>
          <w:tcPr>
            <w:tcW w:w="6641" w:type="dxa"/>
            <w:vAlign w:val="center"/>
          </w:tcPr>
          <w:p w14:paraId="3B6793F2">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内容、要求</w:t>
            </w:r>
          </w:p>
        </w:tc>
      </w:tr>
      <w:tr w14:paraId="09ED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872" w:hRule="atLeast"/>
          <w:jc w:val="center"/>
        </w:trPr>
        <w:tc>
          <w:tcPr>
            <w:tcW w:w="1092" w:type="dxa"/>
            <w:vAlign w:val="center"/>
          </w:tcPr>
          <w:p w14:paraId="76AA6D6E">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1.3.1</w:t>
            </w:r>
          </w:p>
        </w:tc>
        <w:tc>
          <w:tcPr>
            <w:tcW w:w="1784" w:type="dxa"/>
            <w:vAlign w:val="center"/>
          </w:tcPr>
          <w:p w14:paraId="06348218">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项目</w:t>
            </w:r>
            <w:r>
              <w:rPr>
                <w:rFonts w:hint="default" w:ascii="Times New Roman" w:hAnsi="Times New Roman" w:eastAsia="宋体" w:cs="Times New Roman"/>
                <w:color w:val="auto"/>
                <w:sz w:val="21"/>
                <w:szCs w:val="21"/>
                <w:highlight w:val="none"/>
              </w:rPr>
              <w:t>基本信息</w:t>
            </w:r>
          </w:p>
        </w:tc>
        <w:tc>
          <w:tcPr>
            <w:tcW w:w="6641" w:type="dxa"/>
            <w:vAlign w:val="center"/>
          </w:tcPr>
          <w:p w14:paraId="27095AAC">
            <w:pPr>
              <w:keepNext w:val="0"/>
              <w:keepLines w:val="0"/>
              <w:pageBreakBefore w:val="0"/>
              <w:kinsoku/>
              <w:wordWrap/>
              <w:overflowPunct/>
              <w:topLinePunct/>
              <w:autoSpaceDE/>
              <w:autoSpaceDN/>
              <w:bidi w:val="0"/>
              <w:spacing w:line="440" w:lineRule="exact"/>
              <w:ind w:right="86" w:rightChars="41"/>
              <w:jc w:val="both"/>
              <w:rPr>
                <w:rFonts w:hint="eastAsia" w:ascii="Times New Roman" w:hAnsi="Times New Roman"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项目名称：</w:t>
            </w:r>
            <w:r>
              <w:rPr>
                <w:rFonts w:hint="eastAsia" w:ascii="Times New Roman" w:hAnsi="Times New Roman" w:cs="Times New Roman"/>
                <w:color w:val="auto"/>
                <w:sz w:val="21"/>
                <w:szCs w:val="21"/>
                <w:highlight w:val="none"/>
                <w:lang w:eastAsia="zh-CN"/>
              </w:rPr>
              <w:t>东兴市审计局2026-2028年度政府投资项目</w:t>
            </w:r>
          </w:p>
          <w:p w14:paraId="256974F3">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审计协审服务框架协议采购（重）</w:t>
            </w:r>
          </w:p>
          <w:p w14:paraId="1876F379">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rPr>
              <w:t>项目编号：</w:t>
            </w:r>
            <w:r>
              <w:rPr>
                <w:rFonts w:hint="eastAsia" w:ascii="Times New Roman" w:hAnsi="Times New Roman" w:eastAsia="宋体" w:cs="Times New Roman"/>
                <w:color w:val="auto"/>
                <w:sz w:val="21"/>
                <w:szCs w:val="21"/>
                <w:highlight w:val="none"/>
                <w:lang w:eastAsia="zh-CN"/>
              </w:rPr>
              <w:t> FCZC2026-K3-810073-ZXYZ</w:t>
            </w:r>
          </w:p>
        </w:tc>
      </w:tr>
      <w:tr w14:paraId="3F886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Align w:val="center"/>
          </w:tcPr>
          <w:p w14:paraId="18C0EAE0">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1.3.2</w:t>
            </w:r>
          </w:p>
        </w:tc>
        <w:tc>
          <w:tcPr>
            <w:tcW w:w="1784" w:type="dxa"/>
            <w:vAlign w:val="center"/>
          </w:tcPr>
          <w:p w14:paraId="2DFFCC49">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采购方式</w:t>
            </w:r>
          </w:p>
        </w:tc>
        <w:tc>
          <w:tcPr>
            <w:tcW w:w="6641" w:type="dxa"/>
            <w:vAlign w:val="center"/>
          </w:tcPr>
          <w:p w14:paraId="278CF655">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封闭式框架协议采购</w:t>
            </w:r>
          </w:p>
        </w:tc>
      </w:tr>
      <w:tr w14:paraId="1908B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Align w:val="center"/>
          </w:tcPr>
          <w:p w14:paraId="755197D8">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1.4.1</w:t>
            </w:r>
          </w:p>
        </w:tc>
        <w:tc>
          <w:tcPr>
            <w:tcW w:w="1784" w:type="dxa"/>
            <w:vAlign w:val="center"/>
          </w:tcPr>
          <w:p w14:paraId="74A6CAB6">
            <w:pPr>
              <w:keepNext w:val="0"/>
              <w:keepLines w:val="0"/>
              <w:pageBreakBefore w:val="0"/>
              <w:kinsoku/>
              <w:wordWrap/>
              <w:overflowPunct/>
              <w:topLinePunct/>
              <w:autoSpaceDE/>
              <w:autoSpaceDN/>
              <w:bidi w:val="0"/>
              <w:spacing w:line="440" w:lineRule="exact"/>
              <w:ind w:right="86" w:rightChars="41" w:hanging="103"/>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供应商资格条件</w:t>
            </w:r>
          </w:p>
        </w:tc>
        <w:tc>
          <w:tcPr>
            <w:tcW w:w="6641" w:type="dxa"/>
            <w:vAlign w:val="center"/>
          </w:tcPr>
          <w:p w14:paraId="6251C55C">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详见征集公告</w:t>
            </w:r>
          </w:p>
        </w:tc>
      </w:tr>
      <w:tr w14:paraId="57F3F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Align w:val="center"/>
          </w:tcPr>
          <w:p w14:paraId="64BCEEDB">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1.4.3</w:t>
            </w:r>
          </w:p>
        </w:tc>
        <w:tc>
          <w:tcPr>
            <w:tcW w:w="1784" w:type="dxa"/>
            <w:vAlign w:val="center"/>
          </w:tcPr>
          <w:p w14:paraId="56669827">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联合体</w:t>
            </w:r>
          </w:p>
        </w:tc>
        <w:tc>
          <w:tcPr>
            <w:tcW w:w="6641" w:type="dxa"/>
            <w:vAlign w:val="center"/>
          </w:tcPr>
          <w:p w14:paraId="314FC059">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不允许</w:t>
            </w:r>
          </w:p>
        </w:tc>
      </w:tr>
      <w:tr w14:paraId="399E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Align w:val="center"/>
          </w:tcPr>
          <w:p w14:paraId="266CC2B6">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w:t>
            </w:r>
          </w:p>
        </w:tc>
        <w:tc>
          <w:tcPr>
            <w:tcW w:w="1784" w:type="dxa"/>
            <w:vAlign w:val="center"/>
          </w:tcPr>
          <w:p w14:paraId="08097DEA">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踏勘</w:t>
            </w:r>
          </w:p>
        </w:tc>
        <w:tc>
          <w:tcPr>
            <w:tcW w:w="6641" w:type="dxa"/>
            <w:vAlign w:val="center"/>
          </w:tcPr>
          <w:p w14:paraId="3499AFB7">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w:t>
            </w:r>
          </w:p>
        </w:tc>
      </w:tr>
      <w:tr w14:paraId="7B98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Align w:val="center"/>
          </w:tcPr>
          <w:p w14:paraId="2E677DEB">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1.6.1</w:t>
            </w:r>
          </w:p>
        </w:tc>
        <w:tc>
          <w:tcPr>
            <w:tcW w:w="1784" w:type="dxa"/>
            <w:vAlign w:val="center"/>
          </w:tcPr>
          <w:p w14:paraId="6ABA39E0">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转包</w:t>
            </w:r>
          </w:p>
        </w:tc>
        <w:tc>
          <w:tcPr>
            <w:tcW w:w="6641" w:type="dxa"/>
            <w:vAlign w:val="center"/>
          </w:tcPr>
          <w:p w14:paraId="6FB9FBE7">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不允许转包</w:t>
            </w:r>
          </w:p>
        </w:tc>
      </w:tr>
      <w:tr w14:paraId="3F3C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Align w:val="center"/>
          </w:tcPr>
          <w:p w14:paraId="73EB8B63">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1.6.2</w:t>
            </w:r>
          </w:p>
        </w:tc>
        <w:tc>
          <w:tcPr>
            <w:tcW w:w="1784" w:type="dxa"/>
            <w:vAlign w:val="center"/>
          </w:tcPr>
          <w:p w14:paraId="4F503588">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分包</w:t>
            </w:r>
          </w:p>
        </w:tc>
        <w:tc>
          <w:tcPr>
            <w:tcW w:w="6641" w:type="dxa"/>
            <w:vAlign w:val="center"/>
          </w:tcPr>
          <w:p w14:paraId="32A9F83B">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不允许分包</w:t>
            </w:r>
          </w:p>
        </w:tc>
      </w:tr>
      <w:tr w14:paraId="469BD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175" w:hRule="atLeast"/>
          <w:jc w:val="center"/>
        </w:trPr>
        <w:tc>
          <w:tcPr>
            <w:tcW w:w="1092" w:type="dxa"/>
            <w:vAlign w:val="center"/>
          </w:tcPr>
          <w:p w14:paraId="027F0620">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p>
          <w:p w14:paraId="1DB6AB3A">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p>
          <w:p w14:paraId="641D2667">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2.1.3</w:t>
            </w:r>
          </w:p>
        </w:tc>
        <w:tc>
          <w:tcPr>
            <w:tcW w:w="1784" w:type="dxa"/>
            <w:vAlign w:val="center"/>
          </w:tcPr>
          <w:p w14:paraId="76BCD441">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确认收到澄清、修改发布的方式</w:t>
            </w:r>
          </w:p>
        </w:tc>
        <w:tc>
          <w:tcPr>
            <w:tcW w:w="6641" w:type="dxa"/>
            <w:vAlign w:val="center"/>
          </w:tcPr>
          <w:p w14:paraId="2490A73B">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与本项目相关的政府采购业务澄清、更正及与之相关的事项将在采购公告中“</w:t>
            </w:r>
            <w:r>
              <w:rPr>
                <w:rFonts w:hint="default" w:ascii="Times New Roman" w:hAnsi="Times New Roman" w:eastAsia="宋体" w:cs="Times New Roman"/>
                <w:color w:val="auto"/>
                <w:sz w:val="21"/>
                <w:szCs w:val="21"/>
                <w:highlight w:val="none"/>
                <w:lang w:val="en-US" w:eastAsia="zh-CN"/>
              </w:rPr>
              <w:t>七</w:t>
            </w:r>
            <w:r>
              <w:rPr>
                <w:rFonts w:hint="default" w:ascii="Times New Roman" w:hAnsi="Times New Roman" w:eastAsia="宋体" w:cs="Times New Roman"/>
                <w:color w:val="auto"/>
                <w:sz w:val="21"/>
                <w:szCs w:val="21"/>
                <w:highlight w:val="none"/>
              </w:rPr>
              <w:t>、其他补充事宜”中网上查询地址上发布</w:t>
            </w:r>
            <w:r>
              <w:rPr>
                <w:rFonts w:hint="default" w:ascii="Times New Roman" w:hAnsi="Times New Roman" w:eastAsia="宋体" w:cs="Times New Roman"/>
                <w:color w:val="auto"/>
                <w:kern w:val="0"/>
                <w:sz w:val="21"/>
                <w:szCs w:val="21"/>
                <w:highlight w:val="none"/>
              </w:rPr>
              <w:t>。</w:t>
            </w:r>
            <w:r>
              <w:rPr>
                <w:rFonts w:hint="default" w:ascii="Times New Roman" w:hAnsi="Times New Roman" w:eastAsia="宋体" w:cs="Times New Roman"/>
                <w:bCs/>
                <w:color w:val="auto"/>
                <w:spacing w:val="-3"/>
                <w:sz w:val="21"/>
                <w:szCs w:val="21"/>
                <w:highlight w:val="none"/>
              </w:rPr>
              <w:t>澄清、修改文件自征集公告发布媒体发布之日起，视为供应商已收到该澄清、修改。供应商未及时关注征集公告发布媒体造成的损失，由供应商自行负责。</w:t>
            </w:r>
          </w:p>
        </w:tc>
      </w:tr>
      <w:tr w14:paraId="1249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175" w:hRule="atLeast"/>
          <w:jc w:val="center"/>
        </w:trPr>
        <w:tc>
          <w:tcPr>
            <w:tcW w:w="1092" w:type="dxa"/>
            <w:vAlign w:val="center"/>
          </w:tcPr>
          <w:p w14:paraId="76EFF06A">
            <w:pPr>
              <w:pStyle w:val="38"/>
              <w:keepNext w:val="0"/>
              <w:keepLines w:val="0"/>
              <w:pageBreakBefore w:val="0"/>
              <w:wordWrap/>
              <w:overflowPunct/>
              <w:bidi w:val="0"/>
              <w:spacing w:line="440" w:lineRule="exact"/>
              <w:ind w:left="88" w:leftChars="0" w:right="76" w:right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2.2.1</w:t>
            </w:r>
          </w:p>
        </w:tc>
        <w:tc>
          <w:tcPr>
            <w:tcW w:w="1784" w:type="dxa"/>
            <w:vAlign w:val="center"/>
          </w:tcPr>
          <w:p w14:paraId="687585AE">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资格证明文件组成</w:t>
            </w:r>
          </w:p>
        </w:tc>
        <w:tc>
          <w:tcPr>
            <w:tcW w:w="6641" w:type="dxa"/>
            <w:vAlign w:val="center"/>
          </w:tcPr>
          <w:p w14:paraId="2316FAF4">
            <w:pPr>
              <w:keepNext w:val="0"/>
              <w:keepLines w:val="0"/>
              <w:pageBreakBefore w:val="0"/>
              <w:numPr>
                <w:ilvl w:val="0"/>
                <w:numId w:val="0"/>
              </w:numPr>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eastAsia="zh-CN"/>
              </w:rPr>
              <w:t>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color w:val="auto"/>
                <w:sz w:val="21"/>
                <w:szCs w:val="21"/>
                <w:highlight w:val="none"/>
              </w:rPr>
              <w:t>必须提供，否则作无效投标处理</w:t>
            </w:r>
            <w:r>
              <w:rPr>
                <w:rFonts w:hint="default" w:ascii="Times New Roman" w:hAnsi="Times New Roman" w:eastAsia="宋体" w:cs="Times New Roman"/>
                <w:color w:val="auto"/>
                <w:sz w:val="21"/>
                <w:szCs w:val="21"/>
                <w:highlight w:val="none"/>
              </w:rPr>
              <w:t>）</w:t>
            </w:r>
          </w:p>
          <w:p w14:paraId="35B4B3BB">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供应商根据防财监〔2023〕58 号文要求提供的《防城港市政府采购供应商信用承诺函》（格式附后）；（</w:t>
            </w:r>
            <w:r>
              <w:rPr>
                <w:rFonts w:hint="default" w:ascii="Times New Roman" w:hAnsi="Times New Roman" w:eastAsia="宋体" w:cs="Times New Roman"/>
                <w:b/>
                <w:color w:val="auto"/>
                <w:sz w:val="21"/>
                <w:szCs w:val="21"/>
                <w:highlight w:val="none"/>
              </w:rPr>
              <w:t>必须提供，否则响应文件按无效响应处理</w:t>
            </w:r>
            <w:r>
              <w:rPr>
                <w:rFonts w:hint="default" w:ascii="Times New Roman" w:hAnsi="Times New Roman" w:eastAsia="宋体" w:cs="Times New Roman"/>
                <w:color w:val="auto"/>
                <w:sz w:val="21"/>
                <w:szCs w:val="21"/>
                <w:highlight w:val="none"/>
              </w:rPr>
              <w:t>）</w:t>
            </w:r>
          </w:p>
          <w:p w14:paraId="3E401506">
            <w:pPr>
              <w:keepNext w:val="0"/>
              <w:keepLines w:val="0"/>
              <w:pageBreakBefore w:val="0"/>
              <w:numPr>
                <w:ilvl w:val="0"/>
                <w:numId w:val="0"/>
              </w:numPr>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eastAsia="zh-CN"/>
              </w:rPr>
              <w:t>响应声明书</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color w:val="auto"/>
                <w:sz w:val="21"/>
                <w:szCs w:val="21"/>
                <w:highlight w:val="none"/>
              </w:rPr>
              <w:t>必须提供，否则作无效投标处理</w:t>
            </w:r>
            <w:r>
              <w:rPr>
                <w:rFonts w:hint="default" w:ascii="Times New Roman" w:hAnsi="Times New Roman" w:eastAsia="宋体" w:cs="Times New Roman"/>
                <w:color w:val="auto"/>
                <w:sz w:val="21"/>
                <w:szCs w:val="21"/>
                <w:highlight w:val="none"/>
              </w:rPr>
              <w:t>）</w:t>
            </w:r>
          </w:p>
          <w:p w14:paraId="1794B2C1">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4</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供应商直接控股股东信息表</w:t>
            </w:r>
            <w:r>
              <w:rPr>
                <w:rFonts w:hint="default" w:ascii="Times New Roman" w:hAnsi="Times New Roman" w:eastAsia="宋体" w:cs="Times New Roman"/>
                <w:color w:val="auto"/>
                <w:sz w:val="21"/>
                <w:szCs w:val="21"/>
                <w:highlight w:val="none"/>
                <w:lang w:eastAsia="zh-CN"/>
              </w:rPr>
              <w:t>、供应商直接管理关系信息表</w:t>
            </w:r>
            <w:r>
              <w:rPr>
                <w:rFonts w:hint="default" w:ascii="Times New Roman" w:hAnsi="Times New Roman" w:eastAsia="宋体" w:cs="Times New Roman"/>
                <w:color w:val="auto"/>
                <w:sz w:val="21"/>
                <w:szCs w:val="21"/>
                <w:highlight w:val="none"/>
              </w:rPr>
              <w:t>（格式后附）；（</w:t>
            </w:r>
            <w:r>
              <w:rPr>
                <w:rFonts w:hint="default" w:ascii="Times New Roman" w:hAnsi="Times New Roman" w:eastAsia="宋体" w:cs="Times New Roman"/>
                <w:b/>
                <w:color w:val="auto"/>
                <w:sz w:val="21"/>
                <w:szCs w:val="21"/>
                <w:highlight w:val="none"/>
              </w:rPr>
              <w:t>必须提供，否则响应文件按无效响应处理</w:t>
            </w:r>
            <w:r>
              <w:rPr>
                <w:rFonts w:hint="default" w:ascii="Times New Roman" w:hAnsi="Times New Roman" w:eastAsia="宋体" w:cs="Times New Roman"/>
                <w:color w:val="auto"/>
                <w:sz w:val="21"/>
                <w:szCs w:val="21"/>
                <w:highlight w:val="none"/>
              </w:rPr>
              <w:t>）</w:t>
            </w:r>
          </w:p>
          <w:p w14:paraId="330F90C9">
            <w:pPr>
              <w:spacing w:line="400" w:lineRule="exact"/>
              <w:jc w:val="left"/>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w:t>
            </w:r>
            <w:r>
              <w:rPr>
                <w:rFonts w:hint="eastAsia" w:ascii="宋体" w:hAnsi="宋体" w:cs="宋体"/>
                <w:color w:val="auto"/>
                <w:szCs w:val="21"/>
                <w:highlight w:val="none"/>
              </w:rPr>
              <w:t>供应商《中小企业声明函》或《残疾人福利性单位声明函》或监狱企业证明（由省级以上监狱管理局、戒毒管理局（含新疆生产建设兵团）出具的属于监狱企业的证明文件）；</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color w:val="auto"/>
                <w:sz w:val="21"/>
                <w:szCs w:val="21"/>
                <w:highlight w:val="none"/>
              </w:rPr>
              <w:t>必须提供，否则响应文件按无效响应处理</w:t>
            </w:r>
            <w:r>
              <w:rPr>
                <w:rFonts w:hint="default" w:ascii="Times New Roman" w:hAnsi="Times New Roman" w:eastAsia="宋体" w:cs="Times New Roman"/>
                <w:color w:val="auto"/>
                <w:sz w:val="21"/>
                <w:szCs w:val="21"/>
                <w:highlight w:val="none"/>
              </w:rPr>
              <w:t>）</w:t>
            </w:r>
          </w:p>
          <w:p w14:paraId="1D5ABD2D">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eastAsia="zh-CN"/>
              </w:rPr>
              <w:t>具备法律、行政法规规定的其他要求的证明材料</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color w:val="auto"/>
                <w:sz w:val="21"/>
                <w:szCs w:val="21"/>
                <w:highlight w:val="none"/>
              </w:rPr>
              <w:t>如征集文件有要求时提供</w:t>
            </w:r>
            <w:r>
              <w:rPr>
                <w:rFonts w:hint="default" w:ascii="Times New Roman" w:hAnsi="Times New Roman" w:eastAsia="宋体" w:cs="Times New Roman"/>
                <w:color w:val="auto"/>
                <w:sz w:val="21"/>
                <w:szCs w:val="21"/>
                <w:highlight w:val="none"/>
              </w:rPr>
              <w:t>）</w:t>
            </w:r>
          </w:p>
          <w:p w14:paraId="48CB811C">
            <w:pPr>
              <w:keepNext w:val="0"/>
              <w:keepLines w:val="0"/>
              <w:pageBreakBefore w:val="0"/>
              <w:numPr>
                <w:ilvl w:val="0"/>
                <w:numId w:val="0"/>
              </w:numPr>
              <w:wordWrap/>
              <w:overflowPunct/>
              <w:bidi w:val="0"/>
              <w:snapToGrid w:val="0"/>
              <w:spacing w:line="440" w:lineRule="exact"/>
              <w:ind w:left="360" w:leftChars="0" w:hanging="360" w:firstLineChars="0"/>
              <w:jc w:val="left"/>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bidi="zh-CN"/>
              </w:rPr>
              <w:t>7.</w:t>
            </w:r>
            <w:r>
              <w:rPr>
                <w:rFonts w:hint="default" w:ascii="Times New Roman" w:hAnsi="Times New Roman" w:eastAsia="宋体" w:cs="Times New Roman"/>
                <w:color w:val="auto"/>
                <w:sz w:val="21"/>
                <w:szCs w:val="21"/>
                <w:highlight w:val="none"/>
              </w:rPr>
              <w:t>满足供应商特定资格条件的其他证明材料；（</w:t>
            </w:r>
            <w:r>
              <w:rPr>
                <w:rFonts w:hint="default" w:ascii="Times New Roman" w:hAnsi="Times New Roman" w:eastAsia="宋体" w:cs="Times New Roman"/>
                <w:b/>
                <w:color w:val="auto"/>
                <w:sz w:val="21"/>
                <w:szCs w:val="21"/>
                <w:highlight w:val="none"/>
              </w:rPr>
              <w:t>如征集文件有要求时提供</w:t>
            </w:r>
            <w:r>
              <w:rPr>
                <w:rFonts w:hint="default" w:ascii="Times New Roman" w:hAnsi="Times New Roman" w:eastAsia="宋体" w:cs="Times New Roman"/>
                <w:color w:val="auto"/>
                <w:sz w:val="21"/>
                <w:szCs w:val="21"/>
                <w:highlight w:val="none"/>
              </w:rPr>
              <w:t>）</w:t>
            </w:r>
          </w:p>
          <w:p w14:paraId="5EB28437">
            <w:pPr>
              <w:keepNext w:val="0"/>
              <w:keepLines w:val="0"/>
              <w:pageBreakBefore w:val="0"/>
              <w:numPr>
                <w:ilvl w:val="0"/>
                <w:numId w:val="0"/>
              </w:numPr>
              <w:wordWrap/>
              <w:overflowPunct/>
              <w:bidi w:val="0"/>
              <w:snapToGrid w:val="0"/>
              <w:spacing w:line="440" w:lineRule="exact"/>
              <w:ind w:left="0" w:leftChars="0" w:firstLine="0" w:firstLineChars="0"/>
              <w:jc w:val="left"/>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（1）供应商“信用中国”网站（www.creditchina.gov.cn）、“中国政府采购网”网站（www.ccgp.gov.cn）的失信被执行人名单、重大税收违法失信主体、政府采购严重违法失信行为记录名单的查询截图。</w:t>
            </w:r>
          </w:p>
          <w:p w14:paraId="36E4403F">
            <w:pPr>
              <w:keepNext w:val="0"/>
              <w:keepLines w:val="0"/>
              <w:pageBreakBefore w:val="0"/>
              <w:numPr>
                <w:ilvl w:val="0"/>
                <w:numId w:val="0"/>
              </w:numPr>
              <w:wordWrap/>
              <w:overflowPunct/>
              <w:bidi w:val="0"/>
              <w:snapToGrid w:val="0"/>
              <w:spacing w:line="440" w:lineRule="exact"/>
              <w:ind w:left="360" w:leftChars="0" w:hanging="360" w:firstLineChars="0"/>
              <w:jc w:val="left"/>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bidi="zh-CN"/>
              </w:rPr>
              <w:t>8.</w:t>
            </w:r>
            <w:r>
              <w:rPr>
                <w:rFonts w:hint="default" w:ascii="Times New Roman" w:hAnsi="Times New Roman" w:eastAsia="宋体" w:cs="Times New Roman"/>
                <w:color w:val="auto"/>
                <w:sz w:val="21"/>
                <w:szCs w:val="21"/>
                <w:highlight w:val="none"/>
              </w:rPr>
              <w:t>供应商认为</w:t>
            </w:r>
            <w:r>
              <w:rPr>
                <w:rFonts w:hint="default" w:ascii="Times New Roman" w:hAnsi="Times New Roman" w:eastAsia="宋体" w:cs="Times New Roman"/>
                <w:color w:val="auto"/>
                <w:sz w:val="21"/>
                <w:szCs w:val="21"/>
                <w:highlight w:val="none"/>
                <w:lang w:eastAsia="zh-CN"/>
              </w:rPr>
              <w:t>应当</w:t>
            </w:r>
            <w:r>
              <w:rPr>
                <w:rFonts w:hint="default" w:ascii="Times New Roman" w:hAnsi="Times New Roman" w:eastAsia="宋体" w:cs="Times New Roman"/>
                <w:color w:val="auto"/>
                <w:sz w:val="21"/>
                <w:szCs w:val="21"/>
                <w:highlight w:val="none"/>
              </w:rPr>
              <w:t>提交的其他资格证明材料</w:t>
            </w:r>
            <w:r>
              <w:rPr>
                <w:rFonts w:hint="default" w:ascii="Times New Roman" w:hAnsi="Times New Roman" w:eastAsia="宋体" w:cs="Times New Roman"/>
                <w:color w:val="auto"/>
                <w:sz w:val="21"/>
                <w:szCs w:val="21"/>
                <w:highlight w:val="none"/>
                <w:lang w:eastAsia="zh-CN"/>
              </w:rPr>
              <w:t>。</w:t>
            </w:r>
          </w:p>
          <w:p w14:paraId="5710582C">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注：</w:t>
            </w:r>
            <w:r>
              <w:rPr>
                <w:rFonts w:hint="eastAsia" w:ascii="Times New Roman" w:hAnsi="Times New Roman"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1</w:t>
            </w:r>
            <w:r>
              <w:rPr>
                <w:rFonts w:hint="eastAsia" w:ascii="Times New Roman" w:hAnsi="Times New Roman"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以上标明“必须提供”的材料</w:t>
            </w:r>
            <w:r>
              <w:rPr>
                <w:rFonts w:hint="default" w:ascii="Times New Roman" w:hAnsi="Times New Roman" w:eastAsia="宋体" w:cs="Times New Roman"/>
                <w:b/>
                <w:color w:val="auto"/>
                <w:sz w:val="21"/>
                <w:szCs w:val="21"/>
                <w:highlight w:val="none"/>
              </w:rPr>
              <w:t>属于复印件的扫描件的</w:t>
            </w:r>
            <w:r>
              <w:rPr>
                <w:rFonts w:hint="default" w:ascii="Times New Roman" w:hAnsi="Times New Roman" w:eastAsia="宋体" w:cs="Times New Roman"/>
                <w:b/>
                <w:bCs/>
                <w:color w:val="auto"/>
                <w:sz w:val="21"/>
                <w:szCs w:val="21"/>
                <w:highlight w:val="none"/>
              </w:rPr>
              <w:t>，必须加盖</w:t>
            </w:r>
            <w:r>
              <w:rPr>
                <w:rFonts w:hint="default" w:ascii="Times New Roman" w:hAnsi="Times New Roman" w:eastAsia="宋体" w:cs="Times New Roman"/>
                <w:b/>
                <w:bCs/>
                <w:color w:val="auto"/>
                <w:sz w:val="21"/>
                <w:szCs w:val="21"/>
                <w:highlight w:val="none"/>
                <w:lang w:eastAsia="zh-CN"/>
              </w:rPr>
              <w:t>供应商</w:t>
            </w:r>
            <w:r>
              <w:rPr>
                <w:rFonts w:hint="default" w:ascii="Times New Roman" w:hAnsi="Times New Roman" w:eastAsia="宋体" w:cs="Times New Roman"/>
                <w:b/>
                <w:bCs/>
                <w:color w:val="auto"/>
                <w:sz w:val="21"/>
                <w:szCs w:val="21"/>
                <w:highlight w:val="none"/>
              </w:rPr>
              <w:t>电子公章，否则</w:t>
            </w:r>
            <w:r>
              <w:rPr>
                <w:rFonts w:hint="default" w:ascii="Times New Roman" w:hAnsi="Times New Roman" w:eastAsia="宋体" w:cs="Times New Roman"/>
                <w:b/>
                <w:color w:val="auto"/>
                <w:sz w:val="21"/>
                <w:szCs w:val="21"/>
                <w:highlight w:val="none"/>
              </w:rPr>
              <w:t>作无效投标处理。</w:t>
            </w:r>
            <w:r>
              <w:rPr>
                <w:rFonts w:hint="eastAsia" w:ascii="Times New Roman" w:hAnsi="Times New Roman" w:cs="Times New Roman"/>
                <w:b/>
                <w:color w:val="auto"/>
                <w:sz w:val="21"/>
                <w:szCs w:val="21"/>
                <w:highlight w:val="none"/>
                <w:lang w:eastAsia="zh-CN"/>
              </w:rPr>
              <w:t>（</w:t>
            </w:r>
            <w:r>
              <w:rPr>
                <w:rFonts w:hint="default" w:ascii="Times New Roman" w:hAnsi="Times New Roman" w:eastAsia="宋体" w:cs="Times New Roman"/>
                <w:b/>
                <w:color w:val="auto"/>
                <w:sz w:val="21"/>
                <w:szCs w:val="21"/>
                <w:highlight w:val="none"/>
                <w:lang w:val="en-US" w:eastAsia="zh-CN"/>
              </w:rPr>
              <w:t>2</w:t>
            </w:r>
            <w:r>
              <w:rPr>
                <w:rFonts w:hint="eastAsia" w:ascii="Times New Roman" w:hAnsi="Times New Roman" w:cs="Times New Roman"/>
                <w:b/>
                <w:color w:val="auto"/>
                <w:sz w:val="21"/>
                <w:szCs w:val="21"/>
                <w:highlight w:val="none"/>
                <w:lang w:val="en-US" w:eastAsia="zh-CN"/>
              </w:rPr>
              <w:t>）</w:t>
            </w:r>
            <w:r>
              <w:rPr>
                <w:rFonts w:hint="default" w:ascii="Times New Roman" w:hAnsi="Times New Roman" w:eastAsia="宋体" w:cs="Times New Roman"/>
                <w:b/>
                <w:color w:val="auto"/>
                <w:sz w:val="21"/>
                <w:szCs w:val="21"/>
                <w:highlight w:val="none"/>
                <w:lang w:val="en-US" w:eastAsia="zh-CN"/>
              </w:rPr>
              <w:t>以上材料未附格式的，由供应商自行拟定。</w:t>
            </w:r>
          </w:p>
        </w:tc>
      </w:tr>
      <w:tr w14:paraId="30ED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061" w:hRule="atLeast"/>
          <w:jc w:val="center"/>
        </w:trPr>
        <w:tc>
          <w:tcPr>
            <w:tcW w:w="1092" w:type="dxa"/>
            <w:vAlign w:val="center"/>
          </w:tcPr>
          <w:p w14:paraId="0C70C17F">
            <w:pPr>
              <w:pStyle w:val="38"/>
              <w:keepNext w:val="0"/>
              <w:keepLines w:val="0"/>
              <w:pageBreakBefore w:val="0"/>
              <w:wordWrap/>
              <w:overflowPunct/>
              <w:bidi w:val="0"/>
              <w:spacing w:line="440" w:lineRule="exact"/>
              <w:ind w:left="88" w:leftChars="0" w:right="76" w:rightChars="0"/>
              <w:jc w:val="both"/>
              <w:rPr>
                <w:rFonts w:hint="default" w:ascii="Times New Roman" w:hAnsi="Times New Roman" w:eastAsia="宋体" w:cs="Times New Roman"/>
                <w:color w:val="auto"/>
                <w:sz w:val="21"/>
                <w:szCs w:val="21"/>
                <w:highlight w:val="none"/>
              </w:rPr>
            </w:pPr>
          </w:p>
        </w:tc>
        <w:tc>
          <w:tcPr>
            <w:tcW w:w="1784" w:type="dxa"/>
            <w:vAlign w:val="center"/>
          </w:tcPr>
          <w:p w14:paraId="041CE466">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商务</w:t>
            </w:r>
            <w:r>
              <w:rPr>
                <w:rFonts w:hint="default" w:ascii="Times New Roman" w:hAnsi="Times New Roman" w:eastAsia="宋体" w:cs="Times New Roman"/>
                <w:color w:val="auto"/>
                <w:sz w:val="21"/>
                <w:szCs w:val="21"/>
                <w:highlight w:val="none"/>
                <w:lang w:val="en-US" w:eastAsia="zh-CN"/>
              </w:rPr>
              <w:t>技术</w:t>
            </w:r>
            <w:r>
              <w:rPr>
                <w:rFonts w:hint="default" w:ascii="Times New Roman" w:hAnsi="Times New Roman" w:eastAsia="宋体" w:cs="Times New Roman"/>
                <w:color w:val="auto"/>
                <w:sz w:val="21"/>
                <w:szCs w:val="21"/>
                <w:highlight w:val="none"/>
              </w:rPr>
              <w:t>文件组成</w:t>
            </w:r>
          </w:p>
          <w:p w14:paraId="75C9023E">
            <w:pPr>
              <w:keepNext w:val="0"/>
              <w:keepLines w:val="0"/>
              <w:pageBreakBefore w:val="0"/>
              <w:wordWrap/>
              <w:overflowPunct/>
              <w:bidi w:val="0"/>
              <w:spacing w:line="440" w:lineRule="exact"/>
              <w:rPr>
                <w:rFonts w:hint="default" w:ascii="Times New Roman" w:hAnsi="Times New Roman" w:eastAsia="宋体" w:cs="Times New Roman"/>
                <w:color w:val="auto"/>
                <w:sz w:val="21"/>
                <w:szCs w:val="21"/>
                <w:highlight w:val="none"/>
              </w:rPr>
            </w:pPr>
          </w:p>
        </w:tc>
        <w:tc>
          <w:tcPr>
            <w:tcW w:w="6641" w:type="dxa"/>
            <w:vAlign w:val="center"/>
          </w:tcPr>
          <w:p w14:paraId="078CF064">
            <w:pPr>
              <w:keepNext w:val="0"/>
              <w:keepLines w:val="0"/>
              <w:pageBreakBefore w:val="0"/>
              <w:numPr>
                <w:ilvl w:val="0"/>
                <w:numId w:val="0"/>
              </w:numPr>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zh-CN" w:eastAsia="zh-CN" w:bidi="zh-CN"/>
              </w:rPr>
              <w:t>1</w:t>
            </w:r>
            <w:r>
              <w:rPr>
                <w:rFonts w:hint="eastAsia" w:ascii="Times New Roman" w:hAnsi="Times New Roman" w:cs="Times New Roman"/>
                <w:color w:val="auto"/>
                <w:sz w:val="21"/>
                <w:szCs w:val="21"/>
                <w:highlight w:val="none"/>
                <w:lang w:val="en-US" w:eastAsia="zh-CN" w:bidi="zh-CN"/>
              </w:rPr>
              <w:t>.</w:t>
            </w:r>
            <w:r>
              <w:rPr>
                <w:rFonts w:hint="default" w:ascii="Times New Roman" w:hAnsi="Times New Roman" w:eastAsia="宋体" w:cs="Times New Roman"/>
                <w:color w:val="auto"/>
                <w:sz w:val="21"/>
                <w:szCs w:val="21"/>
                <w:highlight w:val="none"/>
              </w:rPr>
              <w:t>法定代表人身份证明</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无授权代表时提供</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w:t>
            </w:r>
          </w:p>
          <w:p w14:paraId="2BA1680A">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授权委托书</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有授权代表时提供</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w:t>
            </w:r>
          </w:p>
          <w:p w14:paraId="4F408890">
            <w:pPr>
              <w:keepNext w:val="0"/>
              <w:keepLines w:val="0"/>
              <w:pageBreakBefore w:val="0"/>
              <w:wordWrap/>
              <w:overflowPunct/>
              <w:bidi w:val="0"/>
              <w:snapToGrid w:val="0"/>
              <w:spacing w:line="440" w:lineRule="exact"/>
              <w:jc w:val="left"/>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商务文件</w:t>
            </w:r>
            <w:r>
              <w:rPr>
                <w:rFonts w:hint="default" w:ascii="Times New Roman" w:hAnsi="Times New Roman" w:eastAsia="宋体" w:cs="Times New Roman"/>
                <w:b/>
                <w:bCs/>
                <w:color w:val="auto"/>
                <w:sz w:val="21"/>
                <w:szCs w:val="21"/>
                <w:highlight w:val="none"/>
                <w:lang w:eastAsia="zh-CN"/>
              </w:rPr>
              <w:t>：</w:t>
            </w:r>
          </w:p>
          <w:p w14:paraId="5F9BE21B">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对本项目第二章《采购需求》“商务要求”的响应表；</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b/>
                <w:color w:val="auto"/>
                <w:sz w:val="21"/>
                <w:szCs w:val="21"/>
                <w:highlight w:val="none"/>
              </w:rPr>
              <w:t>必须提供，否则作无效投标处理</w:t>
            </w:r>
            <w:r>
              <w:rPr>
                <w:rFonts w:hint="default" w:ascii="Times New Roman" w:hAnsi="Times New Roman" w:eastAsia="宋体" w:cs="Times New Roman"/>
                <w:color w:val="auto"/>
                <w:sz w:val="21"/>
                <w:szCs w:val="21"/>
                <w:highlight w:val="none"/>
                <w:lang w:eastAsia="zh-CN"/>
              </w:rPr>
              <w:t>）</w:t>
            </w:r>
          </w:p>
          <w:p w14:paraId="1C389E37">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近年供应商类似成功案例的业绩证明；</w:t>
            </w:r>
          </w:p>
          <w:p w14:paraId="23A670B6">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供应商认为需提供的其他材料；（</w:t>
            </w:r>
            <w:r>
              <w:rPr>
                <w:rFonts w:hint="default" w:ascii="Times New Roman" w:hAnsi="Times New Roman" w:eastAsia="宋体" w:cs="Times New Roman"/>
                <w:b/>
                <w:color w:val="auto"/>
                <w:sz w:val="21"/>
                <w:szCs w:val="21"/>
                <w:highlight w:val="none"/>
              </w:rPr>
              <w:t>如征集文件有要求时提供</w:t>
            </w:r>
            <w:r>
              <w:rPr>
                <w:rFonts w:hint="default" w:ascii="Times New Roman" w:hAnsi="Times New Roman" w:eastAsia="宋体" w:cs="Times New Roman"/>
                <w:color w:val="auto"/>
                <w:sz w:val="21"/>
                <w:szCs w:val="21"/>
                <w:highlight w:val="none"/>
              </w:rPr>
              <w:t>）</w:t>
            </w:r>
          </w:p>
          <w:p w14:paraId="343068C0">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无串标行为承诺函</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color w:val="auto"/>
                <w:sz w:val="21"/>
                <w:szCs w:val="21"/>
                <w:highlight w:val="none"/>
              </w:rPr>
              <w:t>必须提供，否则作无效响应处理</w:t>
            </w:r>
            <w:r>
              <w:rPr>
                <w:rFonts w:hint="default" w:ascii="Times New Roman" w:hAnsi="Times New Roman" w:eastAsia="宋体" w:cs="Times New Roman"/>
                <w:color w:val="auto"/>
                <w:sz w:val="21"/>
                <w:szCs w:val="21"/>
                <w:highlight w:val="none"/>
              </w:rPr>
              <w:t>）</w:t>
            </w:r>
          </w:p>
          <w:p w14:paraId="5350305F">
            <w:pPr>
              <w:keepNext w:val="0"/>
              <w:keepLines w:val="0"/>
              <w:pageBreakBefore w:val="0"/>
              <w:wordWrap/>
              <w:overflowPunct/>
              <w:bidi w:val="0"/>
              <w:snapToGrid w:val="0"/>
              <w:spacing w:line="440" w:lineRule="exact"/>
              <w:jc w:val="left"/>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技术文件：</w:t>
            </w:r>
          </w:p>
          <w:p w14:paraId="3F4C7755">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对本项目第二章《采购需求》技术要求的响应表</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color w:val="auto"/>
                <w:sz w:val="21"/>
                <w:szCs w:val="21"/>
                <w:highlight w:val="none"/>
              </w:rPr>
              <w:t>必须提供，否则作无效响应处理</w:t>
            </w:r>
            <w:r>
              <w:rPr>
                <w:rFonts w:hint="default" w:ascii="Times New Roman" w:hAnsi="Times New Roman" w:eastAsia="宋体" w:cs="Times New Roman"/>
                <w:color w:val="auto"/>
                <w:sz w:val="21"/>
                <w:szCs w:val="21"/>
                <w:highlight w:val="none"/>
              </w:rPr>
              <w:t>）</w:t>
            </w:r>
          </w:p>
          <w:p w14:paraId="2507EDB5">
            <w:pPr>
              <w:keepNext w:val="0"/>
              <w:keepLines w:val="0"/>
              <w:pageBreakBefore w:val="0"/>
              <w:wordWrap/>
              <w:overflowPunct/>
              <w:topLinePunct/>
              <w:autoSpaceDE/>
              <w:autoSpaceDN/>
              <w:bidi w:val="0"/>
              <w:spacing w:line="440" w:lineRule="exact"/>
              <w:ind w:right="86" w:rightChars="41"/>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bCs/>
                <w:color w:val="auto"/>
                <w:spacing w:val="0"/>
                <w:sz w:val="21"/>
                <w:szCs w:val="21"/>
                <w:highlight w:val="none"/>
              </w:rPr>
              <w:t>质量管控措施</w:t>
            </w:r>
            <w:r>
              <w:rPr>
                <w:rFonts w:hint="default" w:ascii="Times New Roman" w:hAnsi="Times New Roman" w:eastAsia="宋体" w:cs="Times New Roman"/>
                <w:color w:val="auto"/>
                <w:sz w:val="21"/>
                <w:szCs w:val="21"/>
                <w:highlight w:val="none"/>
                <w:lang w:eastAsia="zh-CN"/>
              </w:rPr>
              <w:t>；</w:t>
            </w:r>
          </w:p>
          <w:p w14:paraId="0773C6DA">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响应真实性承诺</w:t>
            </w:r>
            <w:r>
              <w:rPr>
                <w:rFonts w:hint="default" w:ascii="Times New Roman" w:hAnsi="Times New Roman" w:eastAsia="宋体" w:cs="Times New Roman"/>
                <w:color w:val="auto"/>
                <w:sz w:val="21"/>
                <w:szCs w:val="21"/>
                <w:highlight w:val="none"/>
                <w:lang w:val="en-US" w:eastAsia="zh-CN"/>
              </w:rPr>
              <w:t>函</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color w:val="auto"/>
                <w:sz w:val="21"/>
                <w:szCs w:val="21"/>
                <w:highlight w:val="none"/>
              </w:rPr>
              <w:t>必须提供，否则作无效响应处理</w:t>
            </w:r>
            <w:r>
              <w:rPr>
                <w:rFonts w:hint="default" w:ascii="Times New Roman" w:hAnsi="Times New Roman" w:eastAsia="宋体" w:cs="Times New Roman"/>
                <w:color w:val="auto"/>
                <w:sz w:val="21"/>
                <w:szCs w:val="21"/>
                <w:highlight w:val="none"/>
              </w:rPr>
              <w:t>）</w:t>
            </w:r>
          </w:p>
          <w:p w14:paraId="5B36C476">
            <w:pPr>
              <w:keepNext w:val="0"/>
              <w:keepLines w:val="0"/>
              <w:pageBreakBefore w:val="0"/>
              <w:wordWrap/>
              <w:overflowPunct/>
              <w:topLinePunct/>
              <w:autoSpaceDE/>
              <w:autoSpaceDN/>
              <w:bidi w:val="0"/>
              <w:spacing w:line="440" w:lineRule="exact"/>
              <w:ind w:right="86" w:rightChars="41"/>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4</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项目拟投入服务团队人员结构表</w:t>
            </w:r>
            <w:r>
              <w:rPr>
                <w:rFonts w:hint="default" w:ascii="Times New Roman" w:hAnsi="Times New Roman" w:eastAsia="宋体" w:cs="Times New Roman"/>
                <w:color w:val="auto"/>
                <w:sz w:val="21"/>
                <w:szCs w:val="21"/>
                <w:highlight w:val="none"/>
                <w:lang w:eastAsia="zh-CN"/>
              </w:rPr>
              <w:t>；</w:t>
            </w:r>
          </w:p>
          <w:p w14:paraId="6531D1A3">
            <w:pPr>
              <w:keepNext w:val="0"/>
              <w:keepLines w:val="0"/>
              <w:pageBreakBefore w:val="0"/>
              <w:wordWrap/>
              <w:overflowPunct/>
              <w:topLinePunct/>
              <w:autoSpaceDE/>
              <w:autoSpaceDN/>
              <w:bidi w:val="0"/>
              <w:spacing w:line="440" w:lineRule="exact"/>
              <w:ind w:right="86" w:rightChars="41"/>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5</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rPr>
              <w:t>服务承诺</w:t>
            </w:r>
            <w:r>
              <w:rPr>
                <w:rFonts w:hint="default" w:ascii="Times New Roman" w:hAnsi="Times New Roman" w:eastAsia="宋体" w:cs="Times New Roman"/>
                <w:color w:val="auto"/>
                <w:sz w:val="21"/>
                <w:szCs w:val="21"/>
                <w:highlight w:val="none"/>
                <w:lang w:eastAsia="zh-CN"/>
              </w:rPr>
              <w:t>；</w:t>
            </w:r>
          </w:p>
          <w:p w14:paraId="2BDE0B82">
            <w:pPr>
              <w:keepNext w:val="0"/>
              <w:keepLines w:val="0"/>
              <w:pageBreakBefore w:val="0"/>
              <w:wordWrap/>
              <w:overflowPunct/>
              <w:topLinePunct/>
              <w:autoSpaceDE/>
              <w:autoSpaceDN/>
              <w:bidi w:val="0"/>
              <w:spacing w:line="440" w:lineRule="exact"/>
              <w:ind w:right="86" w:rightChars="41"/>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6</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评审报告编制水平</w:t>
            </w:r>
            <w:r>
              <w:rPr>
                <w:rFonts w:hint="default" w:ascii="Times New Roman" w:hAnsi="Times New Roman" w:eastAsia="宋体" w:cs="Times New Roman"/>
                <w:color w:val="auto"/>
                <w:sz w:val="21"/>
                <w:szCs w:val="21"/>
                <w:highlight w:val="none"/>
                <w:lang w:eastAsia="zh-CN"/>
              </w:rPr>
              <w:t>；</w:t>
            </w:r>
          </w:p>
          <w:p w14:paraId="511E9170">
            <w:pPr>
              <w:keepNext w:val="0"/>
              <w:keepLines w:val="0"/>
              <w:pageBreakBefore w:val="0"/>
              <w:wordWrap/>
              <w:overflowPunct/>
              <w:topLinePunct/>
              <w:autoSpaceDE/>
              <w:autoSpaceDN/>
              <w:bidi w:val="0"/>
              <w:spacing w:line="440" w:lineRule="exact"/>
              <w:ind w:right="86" w:rightChars="41"/>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rPr>
              <w:t>供应商需要说明的其他文件和说明</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color w:val="auto"/>
                <w:sz w:val="21"/>
                <w:szCs w:val="21"/>
                <w:highlight w:val="none"/>
              </w:rPr>
              <w:t>如征集文件有要求时提供</w:t>
            </w:r>
            <w:r>
              <w:rPr>
                <w:rFonts w:hint="default" w:ascii="Times New Roman" w:hAnsi="Times New Roman" w:eastAsia="宋体" w:cs="Times New Roman"/>
                <w:color w:val="auto"/>
                <w:sz w:val="21"/>
                <w:szCs w:val="21"/>
                <w:highlight w:val="none"/>
              </w:rPr>
              <w:t>）</w:t>
            </w:r>
          </w:p>
          <w:p w14:paraId="746D8C2D">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注</w:t>
            </w:r>
            <w:r>
              <w:rPr>
                <w:rFonts w:hint="eastAsia" w:ascii="Times New Roman" w:hAnsi="Times New Roman" w:cs="Times New Roman"/>
                <w:b/>
                <w:bCs/>
                <w:color w:val="auto"/>
                <w:sz w:val="21"/>
                <w:szCs w:val="21"/>
                <w:highlight w:val="none"/>
                <w:lang w:eastAsia="zh-CN"/>
              </w:rPr>
              <w:t>：（</w:t>
            </w:r>
            <w:r>
              <w:rPr>
                <w:rFonts w:hint="eastAsia" w:ascii="Times New Roman" w:hAnsi="Times New Roman"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rPr>
              <w:t>以上标明“必须提供”的材料属于复印件的扫描件的，必须加盖供应商电子公章，否则作无效投标处理。</w:t>
            </w:r>
            <w:r>
              <w:rPr>
                <w:rFonts w:hint="eastAsia" w:ascii="Times New Roman" w:hAnsi="Times New Roman"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2</w:t>
            </w:r>
            <w:r>
              <w:rPr>
                <w:rFonts w:hint="eastAsia" w:ascii="Times New Roman" w:hAnsi="Times New Roman"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以上材料未附格式的，由供应商自行拟定。</w:t>
            </w:r>
          </w:p>
        </w:tc>
      </w:tr>
      <w:tr w14:paraId="27B0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175" w:hRule="atLeast"/>
          <w:jc w:val="center"/>
        </w:trPr>
        <w:tc>
          <w:tcPr>
            <w:tcW w:w="1092" w:type="dxa"/>
            <w:vAlign w:val="center"/>
          </w:tcPr>
          <w:p w14:paraId="0CCB74BE">
            <w:pPr>
              <w:pStyle w:val="38"/>
              <w:keepNext w:val="0"/>
              <w:keepLines w:val="0"/>
              <w:pageBreakBefore w:val="0"/>
              <w:wordWrap/>
              <w:overflowPunct/>
              <w:bidi w:val="0"/>
              <w:spacing w:line="440" w:lineRule="exact"/>
              <w:ind w:left="88" w:leftChars="0" w:right="76" w:rightChars="0"/>
              <w:jc w:val="both"/>
              <w:rPr>
                <w:rFonts w:hint="default" w:ascii="Times New Roman" w:hAnsi="Times New Roman" w:eastAsia="宋体" w:cs="Times New Roman"/>
                <w:color w:val="auto"/>
                <w:sz w:val="21"/>
                <w:szCs w:val="21"/>
                <w:highlight w:val="none"/>
              </w:rPr>
            </w:pPr>
          </w:p>
        </w:tc>
        <w:tc>
          <w:tcPr>
            <w:tcW w:w="1784" w:type="dxa"/>
            <w:vAlign w:val="center"/>
          </w:tcPr>
          <w:p w14:paraId="7EB2EDE6">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报价文件组成</w:t>
            </w:r>
          </w:p>
        </w:tc>
        <w:tc>
          <w:tcPr>
            <w:tcW w:w="6641" w:type="dxa"/>
            <w:vAlign w:val="center"/>
          </w:tcPr>
          <w:p w14:paraId="7F9CD4BE">
            <w:pPr>
              <w:keepNext w:val="0"/>
              <w:keepLines w:val="0"/>
              <w:pageBreakBefore w:val="0"/>
              <w:tabs>
                <w:tab w:val="left" w:pos="459"/>
              </w:tabs>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响应函；</w:t>
            </w:r>
            <w:r>
              <w:rPr>
                <w:rFonts w:hint="default" w:ascii="Times New Roman" w:hAnsi="Times New Roman" w:eastAsia="宋体" w:cs="Times New Roman"/>
                <w:b/>
                <w:color w:val="auto"/>
                <w:sz w:val="21"/>
                <w:szCs w:val="21"/>
                <w:highlight w:val="none"/>
              </w:rPr>
              <w:t>（必须提供，否则作无效响应处理）</w:t>
            </w:r>
          </w:p>
          <w:p w14:paraId="6645559A">
            <w:pPr>
              <w:keepNext w:val="0"/>
              <w:keepLines w:val="0"/>
              <w:pageBreakBefore w:val="0"/>
              <w:tabs>
                <w:tab w:val="left" w:pos="459"/>
              </w:tabs>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响应报价明细表；（</w:t>
            </w:r>
            <w:r>
              <w:rPr>
                <w:rFonts w:hint="default" w:ascii="Times New Roman" w:hAnsi="Times New Roman" w:eastAsia="宋体" w:cs="Times New Roman"/>
                <w:b/>
                <w:color w:val="auto"/>
                <w:sz w:val="21"/>
                <w:szCs w:val="21"/>
                <w:highlight w:val="none"/>
              </w:rPr>
              <w:t>必须提供，否则作无效响应处理</w:t>
            </w:r>
            <w:r>
              <w:rPr>
                <w:rFonts w:hint="default" w:ascii="Times New Roman" w:hAnsi="Times New Roman" w:eastAsia="宋体" w:cs="Times New Roman"/>
                <w:color w:val="auto"/>
                <w:sz w:val="21"/>
                <w:szCs w:val="21"/>
                <w:highlight w:val="none"/>
              </w:rPr>
              <w:t>）</w:t>
            </w:r>
          </w:p>
          <w:p w14:paraId="66B0A357">
            <w:pPr>
              <w:keepNext w:val="0"/>
              <w:keepLines w:val="0"/>
              <w:pageBreakBefore w:val="0"/>
              <w:tabs>
                <w:tab w:val="left" w:pos="459"/>
              </w:tabs>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符合政府采购政策证明材料。</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如有</w:t>
            </w:r>
            <w:r>
              <w:rPr>
                <w:rFonts w:hint="default" w:ascii="Times New Roman" w:hAnsi="Times New Roman" w:eastAsia="宋体" w:cs="Times New Roman"/>
                <w:color w:val="auto"/>
                <w:sz w:val="21"/>
                <w:szCs w:val="21"/>
                <w:highlight w:val="none"/>
                <w:lang w:eastAsia="zh-CN"/>
              </w:rPr>
              <w:t>）</w:t>
            </w:r>
          </w:p>
          <w:p w14:paraId="1682580D">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注：</w:t>
            </w:r>
            <w:r>
              <w:rPr>
                <w:rFonts w:hint="eastAsia" w:ascii="Times New Roman" w:hAnsi="Times New Roman"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1</w:t>
            </w:r>
            <w:r>
              <w:rPr>
                <w:rFonts w:hint="eastAsia" w:ascii="Times New Roman" w:hAnsi="Times New Roman"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以上标明“必须提供”的材料属于复印件的扫描件的，必须加盖供应商电子公章，否则作无效投标处理。</w:t>
            </w:r>
            <w:r>
              <w:rPr>
                <w:rFonts w:hint="eastAsia" w:ascii="Times New Roman" w:hAnsi="Times New Roman"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2</w:t>
            </w:r>
            <w:r>
              <w:rPr>
                <w:rFonts w:hint="eastAsia" w:ascii="Times New Roman" w:hAnsi="Times New Roman"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以上材料未附格式的，由供应商自行拟定。</w:t>
            </w:r>
          </w:p>
        </w:tc>
      </w:tr>
      <w:tr w14:paraId="5E2E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Align w:val="center"/>
          </w:tcPr>
          <w:p w14:paraId="28A90E12">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2.2.4</w:t>
            </w:r>
          </w:p>
        </w:tc>
        <w:tc>
          <w:tcPr>
            <w:tcW w:w="1784" w:type="dxa"/>
            <w:vAlign w:val="center"/>
          </w:tcPr>
          <w:p w14:paraId="4E875B57">
            <w:pPr>
              <w:keepNext w:val="0"/>
              <w:keepLines w:val="0"/>
              <w:pageBreakBefore w:val="0"/>
              <w:kinsoku/>
              <w:wordWrap/>
              <w:overflowPunct/>
              <w:topLinePunct/>
              <w:autoSpaceDE/>
              <w:autoSpaceDN/>
              <w:bidi w:val="0"/>
              <w:spacing w:line="440" w:lineRule="exact"/>
              <w:ind w:right="86" w:rightChars="41" w:hanging="306"/>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响应</w:t>
            </w:r>
            <w:r>
              <w:rPr>
                <w:rFonts w:hint="default" w:ascii="Times New Roman" w:hAnsi="Times New Roman" w:eastAsia="宋体" w:cs="Times New Roman"/>
                <w:color w:val="auto"/>
                <w:sz w:val="21"/>
                <w:szCs w:val="21"/>
                <w:highlight w:val="none"/>
              </w:rPr>
              <w:t>有效期</w:t>
            </w:r>
          </w:p>
        </w:tc>
        <w:tc>
          <w:tcPr>
            <w:tcW w:w="6641" w:type="dxa"/>
            <w:vAlign w:val="center"/>
          </w:tcPr>
          <w:p w14:paraId="08409A07">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响应截止之日起</w:t>
            </w:r>
            <w:r>
              <w:rPr>
                <w:rFonts w:hint="eastAsia" w:ascii="Times New Roman" w:hAnsi="Times New Roman" w:cs="Times New Roman"/>
                <w:color w:val="auto"/>
                <w:sz w:val="21"/>
                <w:szCs w:val="21"/>
                <w:highlight w:val="none"/>
                <w:lang w:val="en-US" w:eastAsia="zh-CN"/>
              </w:rPr>
              <w:t>90</w:t>
            </w:r>
            <w:r>
              <w:rPr>
                <w:rFonts w:hint="default" w:ascii="Times New Roman" w:hAnsi="Times New Roman" w:eastAsia="宋体" w:cs="Times New Roman"/>
                <w:color w:val="auto"/>
                <w:sz w:val="21"/>
                <w:szCs w:val="21"/>
                <w:highlight w:val="none"/>
              </w:rPr>
              <w:t>天。</w:t>
            </w:r>
          </w:p>
        </w:tc>
      </w:tr>
      <w:tr w14:paraId="1AEF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422" w:hRule="atLeast"/>
          <w:jc w:val="center"/>
        </w:trPr>
        <w:tc>
          <w:tcPr>
            <w:tcW w:w="1092" w:type="dxa"/>
            <w:vAlign w:val="center"/>
          </w:tcPr>
          <w:p w14:paraId="06B1A18A">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2.2.5</w:t>
            </w:r>
          </w:p>
        </w:tc>
        <w:tc>
          <w:tcPr>
            <w:tcW w:w="1784" w:type="dxa"/>
            <w:vAlign w:val="center"/>
          </w:tcPr>
          <w:p w14:paraId="71F01D6E">
            <w:pPr>
              <w:keepNext w:val="0"/>
              <w:keepLines w:val="0"/>
              <w:pageBreakBefore w:val="0"/>
              <w:kinsoku/>
              <w:wordWrap/>
              <w:overflowPunct/>
              <w:topLinePunct/>
              <w:autoSpaceDE/>
              <w:autoSpaceDN/>
              <w:bidi w:val="0"/>
              <w:spacing w:line="440" w:lineRule="exact"/>
              <w:ind w:right="86" w:rightChars="41" w:hanging="305"/>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响应</w:t>
            </w:r>
            <w:r>
              <w:rPr>
                <w:rFonts w:hint="default" w:ascii="Times New Roman" w:hAnsi="Times New Roman" w:eastAsia="宋体" w:cs="Times New Roman"/>
                <w:color w:val="auto"/>
                <w:sz w:val="21"/>
                <w:szCs w:val="21"/>
                <w:highlight w:val="none"/>
              </w:rPr>
              <w:t>保证金</w:t>
            </w:r>
          </w:p>
        </w:tc>
        <w:tc>
          <w:tcPr>
            <w:tcW w:w="6641" w:type="dxa"/>
            <w:vAlign w:val="center"/>
          </w:tcPr>
          <w:p w14:paraId="709EBE66">
            <w:pPr>
              <w:keepNext w:val="0"/>
              <w:keepLines w:val="0"/>
              <w:pageBreakBefore w:val="0"/>
              <w:widowControl w:val="0"/>
              <w:kinsoku/>
              <w:wordWrap/>
              <w:overflowPunct/>
              <w:topLinePunct/>
              <w:autoSpaceDE/>
              <w:autoSpaceDN/>
              <w:bidi w:val="0"/>
              <w:adjustRightInd/>
              <w:snapToGrid/>
              <w:spacing w:line="440" w:lineRule="exact"/>
              <w:ind w:right="86" w:rightChars="41"/>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sym w:font="Wingdings" w:char="00FE"/>
            </w:r>
            <w:r>
              <w:rPr>
                <w:rFonts w:hint="default" w:ascii="Times New Roman" w:hAnsi="Times New Roman" w:eastAsia="宋体" w:cs="Times New Roman"/>
                <w:color w:val="auto"/>
                <w:sz w:val="21"/>
                <w:szCs w:val="21"/>
                <w:highlight w:val="none"/>
              </w:rPr>
              <w:t>本项目不收取响应保证金。</w:t>
            </w:r>
          </w:p>
          <w:p w14:paraId="7AC1F310">
            <w:pPr>
              <w:keepNext w:val="0"/>
              <w:keepLines w:val="0"/>
              <w:pageBreakBefore w:val="0"/>
              <w:widowControl w:val="0"/>
              <w:kinsoku/>
              <w:wordWrap/>
              <w:overflowPunct/>
              <w:topLinePunct/>
              <w:autoSpaceDE/>
              <w:autoSpaceDN/>
              <w:bidi w:val="0"/>
              <w:adjustRightInd/>
              <w:snapToGrid/>
              <w:spacing w:line="440" w:lineRule="exact"/>
              <w:ind w:right="86" w:rightChars="41"/>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sym w:font="Wingdings" w:char="00A8"/>
            </w:r>
            <w:r>
              <w:rPr>
                <w:rFonts w:hint="default" w:ascii="Times New Roman" w:hAnsi="Times New Roman" w:eastAsia="宋体" w:cs="Times New Roman"/>
                <w:color w:val="auto"/>
                <w:sz w:val="21"/>
                <w:szCs w:val="21"/>
                <w:highlight w:val="none"/>
              </w:rPr>
              <w:t>本项目收取响应保证金。</w:t>
            </w:r>
          </w:p>
        </w:tc>
      </w:tr>
      <w:tr w14:paraId="3430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Align w:val="center"/>
          </w:tcPr>
          <w:p w14:paraId="11CCB725">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2.2.6</w:t>
            </w:r>
          </w:p>
        </w:tc>
        <w:tc>
          <w:tcPr>
            <w:tcW w:w="1784" w:type="dxa"/>
            <w:vAlign w:val="center"/>
          </w:tcPr>
          <w:p w14:paraId="20950642">
            <w:pPr>
              <w:keepNext w:val="0"/>
              <w:keepLines w:val="0"/>
              <w:pageBreakBefore w:val="0"/>
              <w:kinsoku/>
              <w:wordWrap/>
              <w:overflowPunct/>
              <w:topLinePunct/>
              <w:autoSpaceDE/>
              <w:autoSpaceDN/>
              <w:bidi w:val="0"/>
              <w:spacing w:line="440" w:lineRule="exact"/>
              <w:ind w:right="86" w:rightChars="41" w:hanging="109"/>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响应文件的编制</w:t>
            </w:r>
          </w:p>
        </w:tc>
        <w:tc>
          <w:tcPr>
            <w:tcW w:w="6641" w:type="dxa"/>
            <w:vAlign w:val="center"/>
          </w:tcPr>
          <w:p w14:paraId="20CE5BED">
            <w:pPr>
              <w:keepNext w:val="0"/>
              <w:keepLines w:val="0"/>
              <w:pageBreakBefore w:val="0"/>
              <w:kinsoku/>
              <w:wordWrap/>
              <w:overflowPunct/>
              <w:topLinePunct/>
              <w:autoSpaceDE/>
              <w:autoSpaceDN/>
              <w:bidi w:val="0"/>
              <w:spacing w:line="440" w:lineRule="exact"/>
              <w:ind w:right="86" w:rightChars="41" w:firstLine="9"/>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响应文件应按第七章响应文件格式分别编制并使用下载的政采云响应客户端制作并上传。</w:t>
            </w:r>
          </w:p>
        </w:tc>
      </w:tr>
      <w:tr w14:paraId="2ABA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53" w:hRule="atLeast"/>
          <w:jc w:val="center"/>
        </w:trPr>
        <w:tc>
          <w:tcPr>
            <w:tcW w:w="1092" w:type="dxa"/>
            <w:vAlign w:val="center"/>
          </w:tcPr>
          <w:p w14:paraId="51F71A6D">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2.2.7</w:t>
            </w:r>
          </w:p>
        </w:tc>
        <w:tc>
          <w:tcPr>
            <w:tcW w:w="1784" w:type="dxa"/>
            <w:vAlign w:val="center"/>
          </w:tcPr>
          <w:p w14:paraId="71EC2236">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响应文件递交截止时间及截</w:t>
            </w:r>
          </w:p>
          <w:p w14:paraId="2FB8CA7D">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标时间</w:t>
            </w:r>
          </w:p>
        </w:tc>
        <w:tc>
          <w:tcPr>
            <w:tcW w:w="6641" w:type="dxa"/>
            <w:vAlign w:val="center"/>
          </w:tcPr>
          <w:p w14:paraId="6AE8E5DB">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见征集公告要求。</w:t>
            </w:r>
          </w:p>
        </w:tc>
      </w:tr>
      <w:tr w14:paraId="2BCF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Align w:val="center"/>
          </w:tcPr>
          <w:p w14:paraId="4EFF85C0">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2.3.2.3</w:t>
            </w:r>
          </w:p>
        </w:tc>
        <w:tc>
          <w:tcPr>
            <w:tcW w:w="1784" w:type="dxa"/>
            <w:vAlign w:val="center"/>
          </w:tcPr>
          <w:p w14:paraId="3395998E">
            <w:pPr>
              <w:keepNext w:val="0"/>
              <w:keepLines w:val="0"/>
              <w:pageBreakBefore w:val="0"/>
              <w:kinsoku/>
              <w:wordWrap/>
              <w:overflowPunct/>
              <w:topLinePunct/>
              <w:autoSpaceDE/>
              <w:autoSpaceDN/>
              <w:bidi w:val="0"/>
              <w:spacing w:line="440" w:lineRule="exact"/>
              <w:ind w:right="86" w:rightChars="41" w:hanging="207"/>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备份响应文件</w:t>
            </w:r>
          </w:p>
        </w:tc>
        <w:tc>
          <w:tcPr>
            <w:tcW w:w="6641" w:type="dxa"/>
            <w:vAlign w:val="center"/>
          </w:tcPr>
          <w:p w14:paraId="4843527B">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w:t>
            </w:r>
            <w:r>
              <w:rPr>
                <w:rFonts w:hint="default" w:ascii="Times New Roman" w:hAnsi="Times New Roman" w:eastAsia="宋体" w:cs="Times New Roman"/>
                <w:color w:val="auto"/>
                <w:sz w:val="21"/>
                <w:szCs w:val="21"/>
                <w:highlight w:val="none"/>
              </w:rPr>
              <w:sym w:font="Wingdings" w:char="00A8"/>
            </w:r>
            <w:r>
              <w:rPr>
                <w:rFonts w:hint="default" w:ascii="Times New Roman" w:hAnsi="Times New Roman" w:eastAsia="宋体" w:cs="Times New Roman"/>
                <w:color w:val="auto"/>
                <w:sz w:val="21"/>
                <w:szCs w:val="21"/>
                <w:highlight w:val="none"/>
              </w:rPr>
              <w:t>接受</w:t>
            </w:r>
            <w:r>
              <w:rPr>
                <w:rFonts w:hint="default" w:ascii="Times New Roman" w:hAnsi="Times New Roman" w:eastAsia="宋体" w:cs="Times New Roman"/>
                <w:color w:val="auto"/>
                <w:sz w:val="21"/>
                <w:szCs w:val="21"/>
                <w:highlight w:val="none"/>
              </w:rPr>
              <w:sym w:font="Wingdings" w:char="00FE"/>
            </w:r>
            <w:r>
              <w:rPr>
                <w:rFonts w:hint="default" w:ascii="Times New Roman" w:hAnsi="Times New Roman" w:eastAsia="宋体" w:cs="Times New Roman"/>
                <w:color w:val="auto"/>
                <w:sz w:val="21"/>
                <w:szCs w:val="21"/>
                <w:highlight w:val="none"/>
              </w:rPr>
              <w:t>不接受备份响应文件</w:t>
            </w:r>
          </w:p>
        </w:tc>
      </w:tr>
      <w:tr w14:paraId="6755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Align w:val="center"/>
          </w:tcPr>
          <w:p w14:paraId="21DC9688">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2.3.3</w:t>
            </w:r>
          </w:p>
        </w:tc>
        <w:tc>
          <w:tcPr>
            <w:tcW w:w="1784" w:type="dxa"/>
            <w:vAlign w:val="center"/>
          </w:tcPr>
          <w:p w14:paraId="336010A4">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演示</w:t>
            </w:r>
          </w:p>
        </w:tc>
        <w:tc>
          <w:tcPr>
            <w:tcW w:w="6641" w:type="dxa"/>
            <w:vAlign w:val="center"/>
          </w:tcPr>
          <w:p w14:paraId="01D96ABF">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w:t>
            </w:r>
          </w:p>
        </w:tc>
      </w:tr>
      <w:tr w14:paraId="0BE8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Align w:val="center"/>
          </w:tcPr>
          <w:p w14:paraId="6708F593">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2.5.1</w:t>
            </w:r>
          </w:p>
        </w:tc>
        <w:tc>
          <w:tcPr>
            <w:tcW w:w="1784" w:type="dxa"/>
            <w:vAlign w:val="center"/>
          </w:tcPr>
          <w:p w14:paraId="3A5187DA">
            <w:pPr>
              <w:keepNext w:val="0"/>
              <w:keepLines w:val="0"/>
              <w:pageBreakBefore w:val="0"/>
              <w:kinsoku/>
              <w:wordWrap/>
              <w:overflowPunct/>
              <w:topLinePunct/>
              <w:autoSpaceDE/>
              <w:autoSpaceDN/>
              <w:bidi w:val="0"/>
              <w:spacing w:line="440" w:lineRule="exact"/>
              <w:ind w:right="86" w:rightChars="41" w:hanging="216"/>
              <w:jc w:val="righ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snapToGrid/>
                <w:color w:val="auto"/>
                <w:kern w:val="2"/>
                <w:sz w:val="21"/>
                <w:szCs w:val="21"/>
                <w:highlight w:val="none"/>
                <w:lang w:eastAsia="zh-CN"/>
              </w:rPr>
              <w:t>组建评审委员会</w:t>
            </w:r>
          </w:p>
        </w:tc>
        <w:tc>
          <w:tcPr>
            <w:tcW w:w="6641" w:type="dxa"/>
            <w:vAlign w:val="center"/>
          </w:tcPr>
          <w:p w14:paraId="00CF265C">
            <w:pPr>
              <w:keepNext w:val="0"/>
              <w:keepLines w:val="0"/>
              <w:pageBreakBefore w:val="0"/>
              <w:kinsoku/>
              <w:wordWrap/>
              <w:overflowPunct/>
              <w:topLinePunct/>
              <w:autoSpaceDE/>
              <w:autoSpaceDN/>
              <w:bidi w:val="0"/>
              <w:spacing w:line="440" w:lineRule="exact"/>
              <w:ind w:right="86" w:rightChars="41" w:hanging="18"/>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snapToGrid/>
                <w:color w:val="auto"/>
                <w:kern w:val="2"/>
                <w:sz w:val="21"/>
                <w:szCs w:val="21"/>
                <w:highlight w:val="none"/>
                <w:lang w:eastAsia="zh-CN"/>
              </w:rPr>
              <w:t>评审委员会的人数：</w:t>
            </w:r>
            <w:r>
              <w:rPr>
                <w:rFonts w:hint="eastAsia" w:ascii="Times New Roman" w:hAnsi="Times New Roman" w:cs="Times New Roman"/>
                <w:b w:val="0"/>
                <w:bCs/>
                <w:snapToGrid/>
                <w:color w:val="auto"/>
                <w:kern w:val="2"/>
                <w:sz w:val="21"/>
                <w:szCs w:val="21"/>
                <w:highlight w:val="none"/>
                <w:lang w:val="en-US" w:eastAsia="zh-CN"/>
              </w:rPr>
              <w:t>7</w:t>
            </w:r>
            <w:r>
              <w:rPr>
                <w:rFonts w:hint="default" w:ascii="Times New Roman" w:hAnsi="Times New Roman" w:eastAsia="宋体" w:cs="Times New Roman"/>
                <w:b w:val="0"/>
                <w:bCs/>
                <w:snapToGrid/>
                <w:color w:val="auto"/>
                <w:kern w:val="2"/>
                <w:sz w:val="21"/>
                <w:szCs w:val="21"/>
                <w:highlight w:val="none"/>
                <w:lang w:eastAsia="zh-CN"/>
              </w:rPr>
              <w:t>人，其中</w:t>
            </w:r>
            <w:r>
              <w:rPr>
                <w:rFonts w:hint="default" w:ascii="Times New Roman" w:hAnsi="Times New Roman" w:eastAsia="宋体" w:cs="Times New Roman"/>
                <w:color w:val="auto"/>
                <w:kern w:val="0"/>
                <w:sz w:val="21"/>
                <w:szCs w:val="21"/>
                <w:highlight w:val="none"/>
              </w:rPr>
              <w:t>征集人</w:t>
            </w:r>
            <w:r>
              <w:rPr>
                <w:rFonts w:hint="default" w:ascii="Times New Roman" w:hAnsi="Times New Roman" w:eastAsia="宋体" w:cs="Times New Roman"/>
                <w:b w:val="0"/>
                <w:bCs/>
                <w:snapToGrid/>
                <w:color w:val="auto"/>
                <w:kern w:val="2"/>
                <w:sz w:val="21"/>
                <w:szCs w:val="21"/>
                <w:highlight w:val="none"/>
                <w:lang w:eastAsia="zh-CN"/>
              </w:rPr>
              <w:t>代表</w:t>
            </w:r>
            <w:r>
              <w:rPr>
                <w:rFonts w:hint="eastAsia" w:ascii="Times New Roman" w:hAnsi="Times New Roman" w:cs="Times New Roman"/>
                <w:b w:val="0"/>
                <w:bCs/>
                <w:snapToGrid/>
                <w:color w:val="auto"/>
                <w:kern w:val="2"/>
                <w:sz w:val="21"/>
                <w:szCs w:val="21"/>
                <w:highlight w:val="none"/>
                <w:lang w:val="en-US" w:eastAsia="zh-CN"/>
              </w:rPr>
              <w:t>2</w:t>
            </w:r>
            <w:r>
              <w:rPr>
                <w:rFonts w:hint="default" w:ascii="Times New Roman" w:hAnsi="Times New Roman" w:eastAsia="宋体" w:cs="Times New Roman"/>
                <w:b w:val="0"/>
                <w:bCs/>
                <w:snapToGrid/>
                <w:color w:val="auto"/>
                <w:kern w:val="2"/>
                <w:sz w:val="21"/>
                <w:szCs w:val="21"/>
                <w:highlight w:val="none"/>
                <w:lang w:eastAsia="zh-CN"/>
              </w:rPr>
              <w:t>名、评审专家</w:t>
            </w:r>
            <w:r>
              <w:rPr>
                <w:rFonts w:hint="eastAsia" w:ascii="Times New Roman" w:hAnsi="Times New Roman" w:cs="Times New Roman"/>
                <w:b w:val="0"/>
                <w:bCs/>
                <w:snapToGrid/>
                <w:color w:val="auto"/>
                <w:kern w:val="2"/>
                <w:sz w:val="21"/>
                <w:szCs w:val="21"/>
                <w:highlight w:val="none"/>
                <w:lang w:val="en-US" w:eastAsia="zh-CN"/>
              </w:rPr>
              <w:t>5</w:t>
            </w:r>
            <w:r>
              <w:rPr>
                <w:rFonts w:hint="default" w:ascii="Times New Roman" w:hAnsi="Times New Roman" w:eastAsia="宋体" w:cs="Times New Roman"/>
                <w:b w:val="0"/>
                <w:bCs/>
                <w:snapToGrid/>
                <w:color w:val="auto"/>
                <w:kern w:val="2"/>
                <w:sz w:val="21"/>
                <w:szCs w:val="21"/>
                <w:highlight w:val="none"/>
                <w:lang w:eastAsia="zh-CN"/>
              </w:rPr>
              <w:t>名。</w:t>
            </w:r>
          </w:p>
        </w:tc>
      </w:tr>
      <w:tr w14:paraId="79F59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Align w:val="center"/>
          </w:tcPr>
          <w:p w14:paraId="4D567754">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2.5.5</w:t>
            </w:r>
          </w:p>
        </w:tc>
        <w:tc>
          <w:tcPr>
            <w:tcW w:w="1784" w:type="dxa"/>
            <w:vAlign w:val="center"/>
          </w:tcPr>
          <w:p w14:paraId="2C54AD62">
            <w:pPr>
              <w:keepNext w:val="0"/>
              <w:keepLines w:val="0"/>
              <w:pageBreakBefore w:val="0"/>
              <w:kinsoku/>
              <w:wordWrap/>
              <w:overflowPunct/>
              <w:topLinePunct/>
              <w:autoSpaceDE/>
              <w:autoSpaceDN/>
              <w:bidi w:val="0"/>
              <w:spacing w:line="440" w:lineRule="exact"/>
              <w:ind w:right="86" w:rightChars="41" w:hanging="216"/>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入围结果公告</w:t>
            </w:r>
          </w:p>
        </w:tc>
        <w:tc>
          <w:tcPr>
            <w:tcW w:w="6641" w:type="dxa"/>
            <w:vAlign w:val="center"/>
          </w:tcPr>
          <w:p w14:paraId="47F11520">
            <w:pPr>
              <w:keepNext w:val="0"/>
              <w:keepLines w:val="0"/>
              <w:pageBreakBefore w:val="0"/>
              <w:kinsoku/>
              <w:wordWrap/>
              <w:overflowPunct/>
              <w:topLinePunct/>
              <w:autoSpaceDE/>
              <w:autoSpaceDN/>
              <w:bidi w:val="0"/>
              <w:spacing w:line="440" w:lineRule="exact"/>
              <w:ind w:right="86" w:rightChars="41" w:hanging="18"/>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采购代理机构在征集人依法确认入围供应商后2个工作日内在征集公告发布的媒体上发布入围结果公告。</w:t>
            </w:r>
          </w:p>
        </w:tc>
      </w:tr>
      <w:tr w14:paraId="2403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663" w:hRule="atLeast"/>
          <w:jc w:val="center"/>
        </w:trPr>
        <w:tc>
          <w:tcPr>
            <w:tcW w:w="1092" w:type="dxa"/>
            <w:vAlign w:val="center"/>
          </w:tcPr>
          <w:p w14:paraId="616C1EEB">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2.5.5.2</w:t>
            </w:r>
          </w:p>
        </w:tc>
        <w:tc>
          <w:tcPr>
            <w:tcW w:w="1784" w:type="dxa"/>
            <w:vAlign w:val="center"/>
          </w:tcPr>
          <w:p w14:paraId="1E53A631">
            <w:pPr>
              <w:keepNext w:val="0"/>
              <w:keepLines w:val="0"/>
              <w:pageBreakBefore w:val="0"/>
              <w:kinsoku/>
              <w:wordWrap/>
              <w:overflowPunct/>
              <w:topLinePunct/>
              <w:autoSpaceDE/>
              <w:autoSpaceDN/>
              <w:bidi w:val="0"/>
              <w:spacing w:line="440" w:lineRule="exact"/>
              <w:ind w:right="86" w:rightChars="41" w:hanging="319"/>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入围通知书</w:t>
            </w:r>
          </w:p>
        </w:tc>
        <w:tc>
          <w:tcPr>
            <w:tcW w:w="6641" w:type="dxa"/>
            <w:vAlign w:val="center"/>
          </w:tcPr>
          <w:p w14:paraId="06B9AD5F">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在</w:t>
            </w:r>
            <w:r>
              <w:rPr>
                <w:rFonts w:hint="default" w:ascii="Times New Roman" w:hAnsi="Times New Roman" w:eastAsia="宋体" w:cs="Times New Roman"/>
                <w:color w:val="auto"/>
                <w:sz w:val="21"/>
                <w:szCs w:val="21"/>
                <w:highlight w:val="none"/>
                <w:lang w:val="en-US" w:eastAsia="zh-CN"/>
              </w:rPr>
              <w:t>发布</w:t>
            </w:r>
            <w:r>
              <w:rPr>
                <w:rFonts w:hint="default" w:ascii="Times New Roman" w:hAnsi="Times New Roman" w:eastAsia="宋体" w:cs="Times New Roman"/>
                <w:color w:val="auto"/>
                <w:sz w:val="21"/>
                <w:szCs w:val="21"/>
                <w:highlight w:val="none"/>
                <w:lang w:eastAsia="zh-CN"/>
              </w:rPr>
              <w:t>入围结果</w:t>
            </w:r>
            <w:r>
              <w:rPr>
                <w:rFonts w:hint="default" w:ascii="Times New Roman" w:hAnsi="Times New Roman" w:eastAsia="宋体" w:cs="Times New Roman"/>
                <w:color w:val="auto"/>
                <w:sz w:val="21"/>
                <w:szCs w:val="21"/>
                <w:highlight w:val="none"/>
                <w:lang w:val="en-US" w:eastAsia="zh-CN"/>
              </w:rPr>
              <w:t>公告</w:t>
            </w:r>
            <w:r>
              <w:rPr>
                <w:rFonts w:hint="default" w:ascii="Times New Roman" w:hAnsi="Times New Roman" w:eastAsia="宋体" w:cs="Times New Roman"/>
                <w:color w:val="auto"/>
                <w:sz w:val="21"/>
                <w:szCs w:val="21"/>
                <w:highlight w:val="none"/>
                <w:lang w:eastAsia="zh-CN"/>
              </w:rPr>
              <w:t>的同时向供应商发出</w:t>
            </w:r>
            <w:r>
              <w:rPr>
                <w:rFonts w:hint="default" w:ascii="Times New Roman" w:hAnsi="Times New Roman" w:eastAsia="宋体" w:cs="Times New Roman"/>
                <w:color w:val="auto"/>
                <w:sz w:val="21"/>
                <w:szCs w:val="21"/>
                <w:highlight w:val="none"/>
              </w:rPr>
              <w:t>入围通知书</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入围</w:t>
            </w:r>
            <w:r>
              <w:rPr>
                <w:rFonts w:hint="default" w:ascii="Times New Roman" w:hAnsi="Times New Roman" w:eastAsia="宋体" w:cs="Times New Roman"/>
                <w:color w:val="auto"/>
                <w:sz w:val="21"/>
                <w:szCs w:val="21"/>
                <w:highlight w:val="none"/>
                <w:lang w:eastAsia="zh-CN"/>
              </w:rPr>
              <w:t>供应商应自接到通知之日起七个工作日内办理</w:t>
            </w:r>
            <w:r>
              <w:rPr>
                <w:rFonts w:hint="default" w:ascii="Times New Roman" w:hAnsi="Times New Roman" w:eastAsia="宋体" w:cs="Times New Roman"/>
                <w:color w:val="auto"/>
                <w:sz w:val="21"/>
                <w:szCs w:val="21"/>
                <w:highlight w:val="none"/>
                <w:lang w:val="en-US" w:eastAsia="zh-CN"/>
              </w:rPr>
              <w:t>入围</w:t>
            </w:r>
            <w:r>
              <w:rPr>
                <w:rFonts w:hint="default" w:ascii="Times New Roman" w:hAnsi="Times New Roman" w:eastAsia="宋体" w:cs="Times New Roman"/>
                <w:color w:val="auto"/>
                <w:sz w:val="21"/>
                <w:szCs w:val="21"/>
                <w:highlight w:val="none"/>
                <w:lang w:eastAsia="zh-CN"/>
              </w:rPr>
              <w:t>通知书领取手续，否则，采购人有权取消其</w:t>
            </w:r>
            <w:r>
              <w:rPr>
                <w:rFonts w:hint="default" w:ascii="Times New Roman" w:hAnsi="Times New Roman" w:eastAsia="宋体" w:cs="Times New Roman"/>
                <w:color w:val="auto"/>
                <w:sz w:val="21"/>
                <w:szCs w:val="21"/>
                <w:highlight w:val="none"/>
                <w:lang w:val="en-US" w:eastAsia="zh-CN"/>
              </w:rPr>
              <w:t>入围</w:t>
            </w:r>
            <w:r>
              <w:rPr>
                <w:rFonts w:hint="default" w:ascii="Times New Roman" w:hAnsi="Times New Roman" w:eastAsia="宋体" w:cs="Times New Roman"/>
                <w:color w:val="auto"/>
                <w:sz w:val="21"/>
                <w:szCs w:val="21"/>
                <w:highlight w:val="none"/>
                <w:lang w:eastAsia="zh-CN"/>
              </w:rPr>
              <w:t>资格。</w:t>
            </w:r>
          </w:p>
        </w:tc>
      </w:tr>
      <w:tr w14:paraId="2742D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Merge w:val="restart"/>
            <w:vAlign w:val="center"/>
          </w:tcPr>
          <w:p w14:paraId="559D40B3">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2.9</w:t>
            </w:r>
          </w:p>
        </w:tc>
        <w:tc>
          <w:tcPr>
            <w:tcW w:w="1784" w:type="dxa"/>
            <w:vMerge w:val="restart"/>
            <w:vAlign w:val="center"/>
          </w:tcPr>
          <w:p w14:paraId="6EE6BD1A">
            <w:pPr>
              <w:keepNext w:val="0"/>
              <w:keepLines w:val="0"/>
              <w:pageBreakBefore w:val="0"/>
              <w:kinsoku/>
              <w:wordWrap/>
              <w:overflowPunct/>
              <w:topLinePunct/>
              <w:autoSpaceDE/>
              <w:autoSpaceDN/>
              <w:bidi w:val="0"/>
              <w:spacing w:line="440" w:lineRule="exact"/>
              <w:ind w:right="86" w:rightChars="41" w:hanging="207"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征集阶段质疑</w:t>
            </w:r>
          </w:p>
        </w:tc>
        <w:tc>
          <w:tcPr>
            <w:tcW w:w="6641" w:type="dxa"/>
            <w:vAlign w:val="center"/>
          </w:tcPr>
          <w:p w14:paraId="30F041A1">
            <w:pPr>
              <w:pStyle w:val="38"/>
              <w:keepNext w:val="0"/>
              <w:keepLines w:val="0"/>
              <w:pageBreakBefore w:val="0"/>
              <w:wordWrap/>
              <w:overflowPunct/>
              <w:bidi w:val="0"/>
              <w:spacing w:line="440" w:lineRule="exact"/>
              <w:ind w:left="107" w:leftChars="0"/>
              <w:jc w:val="both"/>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接收质疑函方式：以书面形式</w:t>
            </w:r>
          </w:p>
        </w:tc>
      </w:tr>
      <w:tr w14:paraId="716E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Merge w:val="continue"/>
            <w:vAlign w:val="center"/>
          </w:tcPr>
          <w:p w14:paraId="642E46A1">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p>
        </w:tc>
        <w:tc>
          <w:tcPr>
            <w:tcW w:w="1784" w:type="dxa"/>
            <w:vMerge w:val="continue"/>
            <w:vAlign w:val="center"/>
          </w:tcPr>
          <w:p w14:paraId="4B16FE85">
            <w:pPr>
              <w:keepNext w:val="0"/>
              <w:keepLines w:val="0"/>
              <w:pageBreakBefore w:val="0"/>
              <w:kinsoku/>
              <w:wordWrap/>
              <w:overflowPunct/>
              <w:topLinePunct/>
              <w:autoSpaceDE/>
              <w:autoSpaceDN/>
              <w:bidi w:val="0"/>
              <w:spacing w:line="440" w:lineRule="exact"/>
              <w:ind w:right="86" w:rightChars="41" w:hanging="207"/>
              <w:jc w:val="center"/>
              <w:rPr>
                <w:rFonts w:hint="default" w:ascii="Times New Roman" w:hAnsi="Times New Roman" w:eastAsia="宋体" w:cs="Times New Roman"/>
                <w:color w:val="auto"/>
                <w:sz w:val="21"/>
                <w:szCs w:val="21"/>
                <w:highlight w:val="none"/>
              </w:rPr>
            </w:pPr>
          </w:p>
        </w:tc>
        <w:tc>
          <w:tcPr>
            <w:tcW w:w="6641" w:type="dxa"/>
            <w:vAlign w:val="center"/>
          </w:tcPr>
          <w:p w14:paraId="73D1715D">
            <w:pPr>
              <w:pStyle w:val="38"/>
              <w:keepNext w:val="0"/>
              <w:keepLines w:val="0"/>
              <w:pageBreakBefore w:val="0"/>
              <w:wordWrap/>
              <w:overflowPunct/>
              <w:bidi w:val="0"/>
              <w:spacing w:line="440" w:lineRule="exact"/>
              <w:ind w:left="107"/>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质疑联系部门及联系方式：</w:t>
            </w:r>
            <w:r>
              <w:rPr>
                <w:rFonts w:hint="default" w:ascii="Times New Roman" w:hAnsi="Times New Roman" w:eastAsia="宋体" w:cs="Times New Roman"/>
                <w:color w:val="auto"/>
                <w:sz w:val="21"/>
                <w:szCs w:val="21"/>
                <w:highlight w:val="none"/>
                <w:lang w:val="en-US" w:eastAsia="zh-CN"/>
              </w:rPr>
              <w:t>广西中鑫益项目管理有限公司</w:t>
            </w:r>
          </w:p>
          <w:p w14:paraId="21FDC4BF">
            <w:pPr>
              <w:pStyle w:val="38"/>
              <w:keepNext w:val="0"/>
              <w:keepLines w:val="0"/>
              <w:pageBreakBefore w:val="0"/>
              <w:wordWrap/>
              <w:overflowPunct/>
              <w:bidi w:val="0"/>
              <w:spacing w:line="440" w:lineRule="exact"/>
              <w:ind w:left="107"/>
              <w:jc w:val="both"/>
              <w:rPr>
                <w:rFonts w:hint="default" w:ascii="Times New Roman" w:hAnsi="Times New Roman" w:eastAsia="宋体" w:cs="Times New Roman"/>
                <w:color w:val="auto"/>
                <w:sz w:val="21"/>
                <w:szCs w:val="21"/>
                <w:highlight w:val="none"/>
                <w:lang w:val="zh-CN" w:eastAsia="zh-CN"/>
              </w:rPr>
            </w:pPr>
            <w:r>
              <w:rPr>
                <w:rFonts w:hint="default" w:ascii="Times New Roman" w:hAnsi="Times New Roman" w:eastAsia="宋体" w:cs="Times New Roman"/>
                <w:color w:val="auto"/>
                <w:sz w:val="21"/>
                <w:szCs w:val="21"/>
                <w:highlight w:val="none"/>
                <w:lang w:val="zh-CN" w:eastAsia="zh-CN"/>
              </w:rPr>
              <w:t>联系地址：东兴市福海路31号</w:t>
            </w:r>
          </w:p>
          <w:p w14:paraId="495539BF">
            <w:pPr>
              <w:pStyle w:val="38"/>
              <w:keepNext w:val="0"/>
              <w:keepLines w:val="0"/>
              <w:pageBreakBefore w:val="0"/>
              <w:wordWrap/>
              <w:overflowPunct/>
              <w:bidi w:val="0"/>
              <w:spacing w:line="440" w:lineRule="exact"/>
              <w:ind w:left="107" w:leftChars="0"/>
              <w:jc w:val="both"/>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zh-CN" w:eastAsia="zh-CN"/>
              </w:rPr>
              <w:t>联系人及联系电话：张传秀、陈妙；0770-7653533</w:t>
            </w:r>
          </w:p>
        </w:tc>
      </w:tr>
      <w:tr w14:paraId="2EB28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Merge w:val="continue"/>
            <w:vAlign w:val="center"/>
          </w:tcPr>
          <w:p w14:paraId="4C4B2552">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p>
        </w:tc>
        <w:tc>
          <w:tcPr>
            <w:tcW w:w="1784" w:type="dxa"/>
            <w:vMerge w:val="continue"/>
            <w:vAlign w:val="center"/>
          </w:tcPr>
          <w:p w14:paraId="773FE576">
            <w:pPr>
              <w:keepNext w:val="0"/>
              <w:keepLines w:val="0"/>
              <w:pageBreakBefore w:val="0"/>
              <w:kinsoku/>
              <w:wordWrap/>
              <w:overflowPunct/>
              <w:topLinePunct/>
              <w:autoSpaceDE/>
              <w:autoSpaceDN/>
              <w:bidi w:val="0"/>
              <w:spacing w:line="440" w:lineRule="exact"/>
              <w:ind w:right="86" w:rightChars="41" w:hanging="207"/>
              <w:jc w:val="center"/>
              <w:rPr>
                <w:rFonts w:hint="default" w:ascii="Times New Roman" w:hAnsi="Times New Roman" w:eastAsia="宋体" w:cs="Times New Roman"/>
                <w:color w:val="auto"/>
                <w:sz w:val="21"/>
                <w:szCs w:val="21"/>
                <w:highlight w:val="none"/>
              </w:rPr>
            </w:pPr>
          </w:p>
        </w:tc>
        <w:tc>
          <w:tcPr>
            <w:tcW w:w="6641" w:type="dxa"/>
            <w:vAlign w:val="center"/>
          </w:tcPr>
          <w:p w14:paraId="1379FE5A">
            <w:pPr>
              <w:pStyle w:val="38"/>
              <w:keepNext w:val="0"/>
              <w:keepLines w:val="0"/>
              <w:pageBreakBefore w:val="0"/>
              <w:wordWrap/>
              <w:overflowPunct/>
              <w:bidi w:val="0"/>
              <w:spacing w:line="440" w:lineRule="exact"/>
              <w:ind w:left="107" w:leftChars="0"/>
              <w:jc w:val="both"/>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现场提交质疑办理业务时间：质疑期内每个工作日9时00分到12时00分，15 时00分到</w:t>
            </w:r>
            <w:r>
              <w:rPr>
                <w:rFonts w:hint="default" w:ascii="Times New Roman" w:hAnsi="Times New Roman" w:eastAsia="宋体" w:cs="Times New Roman"/>
                <w:color w:val="auto"/>
                <w:sz w:val="21"/>
                <w:szCs w:val="21"/>
                <w:highlight w:val="none"/>
                <w:lang w:val="en-US" w:eastAsia="zh-CN"/>
              </w:rPr>
              <w:t>17</w:t>
            </w:r>
            <w:r>
              <w:rPr>
                <w:rFonts w:hint="default" w:ascii="Times New Roman" w:hAnsi="Times New Roman" w:eastAsia="宋体" w:cs="Times New Roman"/>
                <w:color w:val="auto"/>
                <w:sz w:val="21"/>
                <w:szCs w:val="21"/>
                <w:highlight w:val="none"/>
              </w:rPr>
              <w:t>时</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0分。</w:t>
            </w:r>
          </w:p>
        </w:tc>
      </w:tr>
      <w:tr w14:paraId="0AE2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Merge w:val="continue"/>
            <w:vAlign w:val="center"/>
          </w:tcPr>
          <w:p w14:paraId="4DFB830D">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p>
        </w:tc>
        <w:tc>
          <w:tcPr>
            <w:tcW w:w="1784" w:type="dxa"/>
            <w:vMerge w:val="continue"/>
            <w:vAlign w:val="center"/>
          </w:tcPr>
          <w:p w14:paraId="45F68B7E">
            <w:pPr>
              <w:keepNext w:val="0"/>
              <w:keepLines w:val="0"/>
              <w:pageBreakBefore w:val="0"/>
              <w:kinsoku/>
              <w:wordWrap/>
              <w:overflowPunct/>
              <w:topLinePunct/>
              <w:autoSpaceDE/>
              <w:autoSpaceDN/>
              <w:bidi w:val="0"/>
              <w:spacing w:line="440" w:lineRule="exact"/>
              <w:ind w:right="86" w:rightChars="41" w:hanging="207"/>
              <w:jc w:val="center"/>
              <w:rPr>
                <w:rFonts w:hint="default" w:ascii="Times New Roman" w:hAnsi="Times New Roman" w:eastAsia="宋体" w:cs="Times New Roman"/>
                <w:color w:val="auto"/>
                <w:sz w:val="21"/>
                <w:szCs w:val="21"/>
                <w:highlight w:val="none"/>
              </w:rPr>
            </w:pPr>
          </w:p>
        </w:tc>
        <w:tc>
          <w:tcPr>
            <w:tcW w:w="6641" w:type="dxa"/>
            <w:vAlign w:val="center"/>
          </w:tcPr>
          <w:p w14:paraId="4699D119">
            <w:pPr>
              <w:pStyle w:val="38"/>
              <w:keepNext w:val="0"/>
              <w:keepLines w:val="0"/>
              <w:pageBreakBefore w:val="0"/>
              <w:wordWrap/>
              <w:overflowPunct/>
              <w:bidi w:val="0"/>
              <w:spacing w:line="440" w:lineRule="exact"/>
              <w:ind w:left="107"/>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投诉受理方式：</w:t>
            </w:r>
          </w:p>
          <w:p w14:paraId="6F46AB17">
            <w:pPr>
              <w:pStyle w:val="38"/>
              <w:keepNext w:val="0"/>
              <w:keepLines w:val="0"/>
              <w:pageBreakBefore w:val="0"/>
              <w:wordWrap/>
              <w:overflowPunct/>
              <w:bidi w:val="0"/>
              <w:spacing w:line="440" w:lineRule="exact"/>
              <w:ind w:left="107"/>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受理方式：纸质方式受理，投诉书正、副本（经过质疑的事项才可投诉）。</w:t>
            </w:r>
          </w:p>
          <w:p w14:paraId="20096D2B">
            <w:pPr>
              <w:pStyle w:val="38"/>
              <w:keepNext w:val="0"/>
              <w:keepLines w:val="0"/>
              <w:pageBreakBefore w:val="0"/>
              <w:wordWrap/>
              <w:overflowPunct/>
              <w:bidi w:val="0"/>
              <w:spacing w:line="440" w:lineRule="exact"/>
              <w:ind w:left="107"/>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邮寄地址：</w:t>
            </w:r>
          </w:p>
          <w:p w14:paraId="7E35129D">
            <w:pPr>
              <w:pStyle w:val="38"/>
              <w:keepNext w:val="0"/>
              <w:keepLines w:val="0"/>
              <w:pageBreakBefore w:val="0"/>
              <w:wordWrap/>
              <w:overflowPunct/>
              <w:bidi w:val="0"/>
              <w:spacing w:line="440" w:lineRule="exact"/>
              <w:ind w:left="107"/>
              <w:jc w:val="both"/>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名称：</w:t>
            </w:r>
            <w:r>
              <w:rPr>
                <w:rFonts w:hint="default" w:ascii="Times New Roman" w:hAnsi="Times New Roman" w:eastAsia="宋体" w:cs="Times New Roman"/>
                <w:color w:val="auto"/>
                <w:sz w:val="21"/>
                <w:szCs w:val="21"/>
                <w:highlight w:val="none"/>
                <w:lang w:eastAsia="zh-CN"/>
              </w:rPr>
              <w:t>东兴市审计局</w:t>
            </w:r>
          </w:p>
          <w:p w14:paraId="087D50CB">
            <w:pPr>
              <w:pStyle w:val="38"/>
              <w:keepNext w:val="0"/>
              <w:keepLines w:val="0"/>
              <w:pageBreakBefore w:val="0"/>
              <w:wordWrap/>
              <w:overflowPunct/>
              <w:bidi w:val="0"/>
              <w:spacing w:line="440" w:lineRule="exact"/>
              <w:ind w:left="107"/>
              <w:jc w:val="both"/>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地址：广西</w:t>
            </w:r>
            <w:r>
              <w:rPr>
                <w:rFonts w:hint="default" w:ascii="Times New Roman" w:hAnsi="Times New Roman" w:eastAsia="宋体" w:cs="Times New Roman"/>
                <w:color w:val="auto"/>
                <w:sz w:val="21"/>
                <w:szCs w:val="21"/>
                <w:highlight w:val="none"/>
                <w:lang w:eastAsia="zh-CN"/>
              </w:rPr>
              <w:t>东兴市</w:t>
            </w:r>
            <w:r>
              <w:rPr>
                <w:rFonts w:hint="eastAsia" w:ascii="Times New Roman" w:hAnsi="Times New Roman" w:cs="Times New Roman"/>
                <w:color w:val="auto"/>
                <w:sz w:val="21"/>
                <w:szCs w:val="21"/>
                <w:highlight w:val="none"/>
                <w:lang w:eastAsia="zh-CN"/>
              </w:rPr>
              <w:t>东兴镇</w:t>
            </w:r>
            <w:r>
              <w:rPr>
                <w:rFonts w:hint="default" w:ascii="Times New Roman" w:hAnsi="Times New Roman" w:eastAsia="宋体" w:cs="Times New Roman"/>
                <w:color w:val="auto"/>
                <w:sz w:val="21"/>
                <w:szCs w:val="21"/>
                <w:highlight w:val="none"/>
                <w:lang w:eastAsia="zh-CN"/>
              </w:rPr>
              <w:t>富豪路</w:t>
            </w:r>
          </w:p>
          <w:p w14:paraId="1FF8BD0D">
            <w:pPr>
              <w:pStyle w:val="38"/>
              <w:keepNext w:val="0"/>
              <w:keepLines w:val="0"/>
              <w:pageBreakBefore w:val="0"/>
              <w:wordWrap/>
              <w:overflowPunct/>
              <w:bidi w:val="0"/>
              <w:spacing w:line="440" w:lineRule="exact"/>
              <w:ind w:left="107" w:leftChars="0"/>
              <w:jc w:val="both"/>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联系电话：</w:t>
            </w:r>
            <w:r>
              <w:rPr>
                <w:rFonts w:hint="eastAsia" w:ascii="Times New Roman" w:hAnsi="Times New Roman" w:cs="Times New Roman"/>
                <w:color w:val="auto"/>
                <w:sz w:val="21"/>
                <w:szCs w:val="21"/>
                <w:highlight w:val="none"/>
                <w:lang w:eastAsia="zh-CN"/>
              </w:rPr>
              <w:t>0770-6262811</w:t>
            </w:r>
          </w:p>
        </w:tc>
      </w:tr>
      <w:tr w14:paraId="0C7E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Align w:val="center"/>
          </w:tcPr>
          <w:p w14:paraId="06A19FEC">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2.10</w:t>
            </w:r>
          </w:p>
        </w:tc>
        <w:tc>
          <w:tcPr>
            <w:tcW w:w="1784" w:type="dxa"/>
            <w:vAlign w:val="center"/>
          </w:tcPr>
          <w:p w14:paraId="64774E02">
            <w:pPr>
              <w:keepNext w:val="0"/>
              <w:keepLines w:val="0"/>
              <w:pageBreakBefore w:val="0"/>
              <w:kinsoku/>
              <w:wordWrap/>
              <w:overflowPunct/>
              <w:topLinePunct/>
              <w:autoSpaceDE/>
              <w:autoSpaceDN/>
              <w:bidi w:val="0"/>
              <w:spacing w:line="440" w:lineRule="exact"/>
              <w:ind w:right="86" w:rightChars="41" w:firstLine="2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中小企业政策措施</w:t>
            </w:r>
          </w:p>
        </w:tc>
        <w:tc>
          <w:tcPr>
            <w:tcW w:w="6641" w:type="dxa"/>
            <w:vAlign w:val="center"/>
          </w:tcPr>
          <w:p w14:paraId="760F95EB">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□本项目为非专门面向中小企业预留采购份额采购项目。</w:t>
            </w:r>
          </w:p>
          <w:p w14:paraId="3D803AAB">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drawing>
                <wp:inline distT="0" distB="0" distL="114300" distR="114300">
                  <wp:extent cx="114300" cy="1143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4"/>
                          <a:stretch>
                            <a:fillRect/>
                          </a:stretch>
                        </pic:blipFill>
                        <pic:spPr>
                          <a:xfrm>
                            <a:off x="0" y="0"/>
                            <a:ext cx="114300" cy="114300"/>
                          </a:xfrm>
                          <a:prstGeom prst="rect">
                            <a:avLst/>
                          </a:prstGeom>
                          <a:noFill/>
                          <a:ln>
                            <a:noFill/>
                          </a:ln>
                        </pic:spPr>
                      </pic:pic>
                    </a:graphicData>
                  </a:graphic>
                </wp:inline>
              </w:drawing>
            </w:r>
            <w:r>
              <w:rPr>
                <w:rFonts w:hint="default" w:ascii="Times New Roman" w:hAnsi="Times New Roman" w:eastAsia="宋体" w:cs="Times New Roman"/>
                <w:color w:val="auto"/>
                <w:sz w:val="21"/>
                <w:szCs w:val="21"/>
                <w:highlight w:val="none"/>
              </w:rPr>
              <w:t>本项目为专门面向中小企业预留采购份额采购项目。</w:t>
            </w:r>
          </w:p>
        </w:tc>
      </w:tr>
      <w:tr w14:paraId="23E03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Align w:val="center"/>
          </w:tcPr>
          <w:p w14:paraId="03D69561">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4.1</w:t>
            </w:r>
          </w:p>
        </w:tc>
        <w:tc>
          <w:tcPr>
            <w:tcW w:w="1784" w:type="dxa"/>
            <w:vAlign w:val="center"/>
          </w:tcPr>
          <w:p w14:paraId="0B27051B">
            <w:pPr>
              <w:keepNext w:val="0"/>
              <w:keepLines w:val="0"/>
              <w:pageBreakBefore w:val="0"/>
              <w:kinsoku/>
              <w:wordWrap/>
              <w:overflowPunct/>
              <w:topLinePunct/>
              <w:autoSpaceDE/>
              <w:autoSpaceDN/>
              <w:bidi w:val="0"/>
              <w:spacing w:line="440" w:lineRule="exact"/>
              <w:ind w:right="86" w:rightChars="41" w:hanging="326"/>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代理服务费</w:t>
            </w:r>
          </w:p>
        </w:tc>
        <w:tc>
          <w:tcPr>
            <w:tcW w:w="6641" w:type="dxa"/>
            <w:vAlign w:val="center"/>
          </w:tcPr>
          <w:p w14:paraId="47230D01">
            <w:pPr>
              <w:keepNext w:val="0"/>
              <w:keepLines w:val="0"/>
              <w:pageBreakBefore w:val="0"/>
              <w:numPr>
                <w:ilvl w:val="0"/>
                <w:numId w:val="1"/>
              </w:numPr>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代理服务费</w:t>
            </w:r>
          </w:p>
          <w:p w14:paraId="6BB7AF61">
            <w:pPr>
              <w:keepNext w:val="0"/>
              <w:keepLines w:val="0"/>
              <w:pageBreakBefore w:val="0"/>
              <w:numPr>
                <w:ilvl w:val="0"/>
                <w:numId w:val="0"/>
              </w:numPr>
              <w:kinsoku/>
              <w:wordWrap/>
              <w:overflowPunct/>
              <w:topLinePunct/>
              <w:autoSpaceDE/>
              <w:autoSpaceDN/>
              <w:bidi w:val="0"/>
              <w:spacing w:line="440" w:lineRule="exact"/>
              <w:ind w:right="86" w:rightChars="41"/>
              <w:jc w:val="both"/>
              <w:rPr>
                <w:rFonts w:hint="default" w:ascii="Times New Roman" w:hAnsi="Times New Roman" w:eastAsia="宋体" w:cs="Times New Roman"/>
                <w:bCs/>
                <w:color w:val="auto"/>
                <w:spacing w:val="-3"/>
                <w:sz w:val="21"/>
                <w:szCs w:val="21"/>
                <w:highlight w:val="none"/>
              </w:rPr>
            </w:pPr>
            <w:r>
              <w:rPr>
                <w:rFonts w:hint="default" w:ascii="Times New Roman" w:hAnsi="Times New Roman" w:eastAsia="宋体" w:cs="Times New Roman"/>
                <w:bCs/>
                <w:color w:val="auto"/>
                <w:spacing w:val="-3"/>
                <w:sz w:val="21"/>
                <w:szCs w:val="21"/>
                <w:highlight w:val="none"/>
              </w:rPr>
              <w:t>采购代理机构向</w:t>
            </w:r>
            <w:r>
              <w:rPr>
                <w:rFonts w:hint="eastAsia" w:ascii="Times New Roman" w:hAnsi="Times New Roman" w:cs="Times New Roman"/>
                <w:bCs/>
                <w:color w:val="auto"/>
                <w:spacing w:val="-3"/>
                <w:sz w:val="21"/>
                <w:szCs w:val="21"/>
                <w:highlight w:val="none"/>
                <w:lang w:val="en-US" w:eastAsia="zh-CN"/>
              </w:rPr>
              <w:t>中标人</w:t>
            </w:r>
            <w:r>
              <w:rPr>
                <w:rFonts w:hint="default" w:ascii="Times New Roman" w:hAnsi="Times New Roman" w:eastAsia="宋体" w:cs="Times New Roman"/>
                <w:bCs/>
                <w:color w:val="auto"/>
                <w:spacing w:val="-3"/>
                <w:sz w:val="21"/>
                <w:szCs w:val="21"/>
                <w:highlight w:val="none"/>
              </w:rPr>
              <w:t>收取代理服务费，仅为收取本项目框架协议采购活动采购咨询服务费用，不确保入围供应商会被选定为成交供应商并获得承接一定规模数量项目。代理服务费具体金额为</w:t>
            </w:r>
            <w:r>
              <w:rPr>
                <w:rFonts w:hint="default" w:ascii="Times New Roman" w:hAnsi="Times New Roman" w:eastAsia="宋体" w:cs="Times New Roman"/>
                <w:bCs/>
                <w:color w:val="auto"/>
                <w:spacing w:val="-3"/>
                <w:sz w:val="21"/>
                <w:szCs w:val="21"/>
                <w:highlight w:val="none"/>
                <w:u w:val="single"/>
              </w:rPr>
              <w:t>按标项每个入围供应商</w:t>
            </w:r>
            <w:r>
              <w:rPr>
                <w:rFonts w:hint="eastAsia" w:ascii="Times New Roman" w:hAnsi="Times New Roman" w:cs="Times New Roman"/>
                <w:bCs/>
                <w:color w:val="auto"/>
                <w:spacing w:val="-3"/>
                <w:sz w:val="21"/>
                <w:szCs w:val="21"/>
                <w:highlight w:val="none"/>
                <w:u w:val="single"/>
                <w:lang w:val="en-US" w:eastAsia="zh-CN"/>
              </w:rPr>
              <w:t>收取</w:t>
            </w:r>
            <w:r>
              <w:rPr>
                <w:rFonts w:hint="default" w:ascii="Times New Roman" w:hAnsi="Times New Roman" w:eastAsia="宋体" w:cs="Times New Roman"/>
                <w:bCs/>
                <w:color w:val="auto"/>
                <w:spacing w:val="-3"/>
                <w:sz w:val="21"/>
                <w:szCs w:val="21"/>
                <w:highlight w:val="none"/>
                <w:u w:val="single"/>
              </w:rPr>
              <w:t>￥</w:t>
            </w:r>
            <w:r>
              <w:rPr>
                <w:rFonts w:hint="eastAsia" w:ascii="Times New Roman" w:hAnsi="Times New Roman" w:cs="Times New Roman"/>
                <w:bCs/>
                <w:color w:val="auto"/>
                <w:spacing w:val="-3"/>
                <w:sz w:val="21"/>
                <w:szCs w:val="21"/>
                <w:highlight w:val="none"/>
                <w:u w:val="single"/>
                <w:lang w:val="en-US" w:eastAsia="zh-CN"/>
              </w:rPr>
              <w:t>3</w:t>
            </w:r>
            <w:r>
              <w:rPr>
                <w:rFonts w:hint="default" w:ascii="Times New Roman" w:hAnsi="Times New Roman" w:eastAsia="宋体" w:cs="Times New Roman"/>
                <w:bCs/>
                <w:color w:val="auto"/>
                <w:spacing w:val="-3"/>
                <w:sz w:val="21"/>
                <w:szCs w:val="21"/>
                <w:highlight w:val="none"/>
                <w:u w:val="single"/>
                <w:lang w:val="en-US" w:eastAsia="zh-CN"/>
              </w:rPr>
              <w:t>000</w:t>
            </w:r>
            <w:r>
              <w:rPr>
                <w:rFonts w:hint="default" w:ascii="Times New Roman" w:hAnsi="Times New Roman" w:eastAsia="宋体" w:cs="Times New Roman"/>
                <w:bCs/>
                <w:color w:val="auto"/>
                <w:spacing w:val="-3"/>
                <w:sz w:val="21"/>
                <w:szCs w:val="21"/>
                <w:highlight w:val="none"/>
                <w:u w:val="single"/>
                <w:lang w:val="en-US"/>
              </w:rPr>
              <w:t>.00</w:t>
            </w:r>
            <w:r>
              <w:rPr>
                <w:rFonts w:hint="default" w:ascii="Times New Roman" w:hAnsi="Times New Roman" w:eastAsia="宋体" w:cs="Times New Roman"/>
                <w:bCs/>
                <w:color w:val="auto"/>
                <w:spacing w:val="-3"/>
                <w:sz w:val="21"/>
                <w:szCs w:val="21"/>
                <w:highlight w:val="none"/>
                <w:u w:val="single"/>
              </w:rPr>
              <w:t>元</w:t>
            </w:r>
            <w:r>
              <w:rPr>
                <w:rFonts w:hint="default" w:ascii="Times New Roman" w:hAnsi="Times New Roman" w:eastAsia="宋体" w:cs="Times New Roman"/>
                <w:bCs/>
                <w:color w:val="auto"/>
                <w:spacing w:val="-3"/>
                <w:sz w:val="21"/>
                <w:szCs w:val="21"/>
                <w:highlight w:val="none"/>
              </w:rPr>
              <w:t>。</w:t>
            </w:r>
          </w:p>
          <w:p w14:paraId="74070AE0">
            <w:pPr>
              <w:keepNext w:val="0"/>
              <w:keepLines w:val="0"/>
              <w:pageBreakBefore w:val="0"/>
              <w:widowControl/>
              <w:numPr>
                <w:ilvl w:val="0"/>
                <w:numId w:val="0"/>
              </w:numPr>
              <w:kinsoku/>
              <w:wordWrap/>
              <w:overflowPunct/>
              <w:topLinePunct/>
              <w:autoSpaceDE/>
              <w:autoSpaceDN/>
              <w:bidi w:val="0"/>
              <w:adjustRightInd w:val="0"/>
              <w:snapToGrid w:val="0"/>
              <w:spacing w:line="440" w:lineRule="exact"/>
              <w:ind w:right="86" w:rightChars="41" w:firstLine="6" w:firstLineChars="0"/>
              <w:jc w:val="both"/>
              <w:textAlignment w:val="baseline"/>
              <w:rPr>
                <w:rFonts w:hint="default" w:ascii="Times New Roman" w:hAnsi="Times New Roman" w:eastAsia="宋体" w:cs="Times New Roman"/>
                <w:bCs/>
                <w:color w:val="auto"/>
                <w:spacing w:val="-3"/>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（2</w:t>
            </w:r>
            <w:r>
              <w:rPr>
                <w:rFonts w:hint="default" w:ascii="Times New Roman" w:hAnsi="Times New Roman" w:eastAsia="宋体" w:cs="Times New Roman"/>
                <w:bCs/>
                <w:color w:val="auto"/>
                <w:spacing w:val="-3"/>
                <w:kern w:val="0"/>
                <w:sz w:val="21"/>
                <w:szCs w:val="21"/>
                <w:highlight w:val="none"/>
                <w:lang w:val="en-US" w:eastAsia="zh-CN" w:bidi="ar-SA"/>
              </w:rPr>
              <w:t>）入围供应商在入围结果公告发布后5个工作日内以银行转账或现金形式支付代理服务费。</w:t>
            </w:r>
          </w:p>
          <w:p w14:paraId="187F260F">
            <w:pPr>
              <w:keepNext w:val="0"/>
              <w:keepLines w:val="0"/>
              <w:pageBreakBefore w:val="0"/>
              <w:widowControl/>
              <w:wordWrap/>
              <w:overflowPunct/>
              <w:bidi w:val="0"/>
              <w:adjustRightInd w:val="0"/>
              <w:snapToGrid w:val="0"/>
              <w:spacing w:line="440" w:lineRule="exact"/>
              <w:textAlignment w:val="baseline"/>
              <w:rPr>
                <w:rFonts w:hint="default" w:ascii="Times New Roman" w:hAnsi="Times New Roman" w:eastAsia="宋体" w:cs="Times New Roman"/>
                <w:bCs/>
                <w:color w:val="auto"/>
                <w:spacing w:val="-3"/>
                <w:kern w:val="0"/>
                <w:sz w:val="21"/>
                <w:szCs w:val="21"/>
                <w:highlight w:val="none"/>
                <w:lang w:val="en-US" w:eastAsia="zh-CN" w:bidi="ar-SA"/>
              </w:rPr>
            </w:pPr>
            <w:r>
              <w:rPr>
                <w:rFonts w:hint="default" w:ascii="Times New Roman" w:hAnsi="Times New Roman" w:eastAsia="宋体" w:cs="Times New Roman"/>
                <w:bCs/>
                <w:color w:val="auto"/>
                <w:spacing w:val="-3"/>
                <w:kern w:val="0"/>
                <w:sz w:val="21"/>
                <w:szCs w:val="21"/>
                <w:highlight w:val="none"/>
                <w:lang w:val="en-US" w:eastAsia="zh-CN" w:bidi="ar-SA"/>
              </w:rPr>
              <w:t>开户名称：广西中鑫益项目管理有限公司</w:t>
            </w:r>
          </w:p>
          <w:p w14:paraId="36D7C19B">
            <w:pPr>
              <w:keepNext w:val="0"/>
              <w:keepLines w:val="0"/>
              <w:pageBreakBefore w:val="0"/>
              <w:widowControl/>
              <w:wordWrap/>
              <w:overflowPunct/>
              <w:bidi w:val="0"/>
              <w:adjustRightInd w:val="0"/>
              <w:snapToGrid w:val="0"/>
              <w:spacing w:line="440" w:lineRule="exact"/>
              <w:textAlignment w:val="baseline"/>
              <w:rPr>
                <w:rFonts w:hint="default" w:ascii="Times New Roman" w:hAnsi="Times New Roman" w:eastAsia="宋体" w:cs="Times New Roman"/>
                <w:bCs/>
                <w:color w:val="auto"/>
                <w:spacing w:val="-3"/>
                <w:kern w:val="0"/>
                <w:sz w:val="21"/>
                <w:szCs w:val="21"/>
                <w:highlight w:val="none"/>
                <w:lang w:val="en-US" w:eastAsia="zh-CN" w:bidi="ar-SA"/>
              </w:rPr>
            </w:pPr>
            <w:r>
              <w:rPr>
                <w:rFonts w:hint="default" w:ascii="Times New Roman" w:hAnsi="Times New Roman" w:eastAsia="宋体" w:cs="Times New Roman"/>
                <w:bCs/>
                <w:color w:val="auto"/>
                <w:spacing w:val="-3"/>
                <w:kern w:val="0"/>
                <w:sz w:val="21"/>
                <w:szCs w:val="21"/>
                <w:highlight w:val="none"/>
                <w:lang w:val="en-US" w:eastAsia="zh-CN" w:bidi="ar-SA"/>
              </w:rPr>
              <w:t>开户银行：中信银行股份有限公司南宁</w:t>
            </w:r>
            <w:r>
              <w:rPr>
                <w:rFonts w:hint="eastAsia" w:ascii="Times New Roman" w:hAnsi="Times New Roman" w:cs="Times New Roman"/>
                <w:bCs/>
                <w:color w:val="auto"/>
                <w:spacing w:val="-3"/>
                <w:kern w:val="0"/>
                <w:sz w:val="21"/>
                <w:szCs w:val="21"/>
                <w:highlight w:val="none"/>
                <w:lang w:val="en-US" w:eastAsia="zh-CN" w:bidi="ar-SA"/>
              </w:rPr>
              <w:t>江南</w:t>
            </w:r>
            <w:r>
              <w:rPr>
                <w:rFonts w:hint="default" w:ascii="Times New Roman" w:hAnsi="Times New Roman" w:eastAsia="宋体" w:cs="Times New Roman"/>
                <w:bCs/>
                <w:color w:val="auto"/>
                <w:spacing w:val="-3"/>
                <w:kern w:val="0"/>
                <w:sz w:val="21"/>
                <w:szCs w:val="21"/>
                <w:highlight w:val="none"/>
                <w:lang w:val="en-US" w:eastAsia="zh-CN" w:bidi="ar-SA"/>
              </w:rPr>
              <w:t>支行</w:t>
            </w:r>
          </w:p>
          <w:p w14:paraId="46824EAE">
            <w:pPr>
              <w:pStyle w:val="23"/>
              <w:keepNext w:val="0"/>
              <w:keepLines w:val="0"/>
              <w:pageBreakBefore w:val="0"/>
              <w:widowControl/>
              <w:numPr>
                <w:ilvl w:val="0"/>
                <w:numId w:val="0"/>
              </w:numPr>
              <w:wordWrap/>
              <w:overflowPunct/>
              <w:bidi w:val="0"/>
              <w:adjustRightInd w:val="0"/>
              <w:snapToGrid w:val="0"/>
              <w:spacing w:before="0" w:after="0" w:line="440" w:lineRule="exact"/>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Cs/>
                <w:color w:val="auto"/>
                <w:spacing w:val="-3"/>
                <w:kern w:val="0"/>
                <w:sz w:val="21"/>
                <w:szCs w:val="21"/>
                <w:highlight w:val="none"/>
                <w:lang w:val="en-US" w:eastAsia="zh-CN" w:bidi="ar-SA"/>
              </w:rPr>
              <w:t>银行账号：8113-0010-1350-0161-234</w:t>
            </w:r>
          </w:p>
        </w:tc>
      </w:tr>
      <w:tr w14:paraId="7D5E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494" w:hRule="atLeast"/>
          <w:jc w:val="center"/>
        </w:trPr>
        <w:tc>
          <w:tcPr>
            <w:tcW w:w="1092" w:type="dxa"/>
            <w:vAlign w:val="center"/>
          </w:tcPr>
          <w:p w14:paraId="401309DC">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4.3</w:t>
            </w:r>
          </w:p>
        </w:tc>
        <w:tc>
          <w:tcPr>
            <w:tcW w:w="1784" w:type="dxa"/>
            <w:vAlign w:val="center"/>
          </w:tcPr>
          <w:p w14:paraId="7084EC62">
            <w:pPr>
              <w:keepNext w:val="0"/>
              <w:keepLines w:val="0"/>
              <w:pageBreakBefore w:val="0"/>
              <w:kinsoku/>
              <w:wordWrap/>
              <w:overflowPunct/>
              <w:topLinePunct/>
              <w:autoSpaceDE/>
              <w:autoSpaceDN/>
              <w:bidi w:val="0"/>
              <w:spacing w:line="440" w:lineRule="exact"/>
              <w:ind w:right="86" w:rightChars="41"/>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附件</w:t>
            </w:r>
          </w:p>
        </w:tc>
        <w:tc>
          <w:tcPr>
            <w:tcW w:w="6641" w:type="dxa"/>
            <w:vAlign w:val="center"/>
          </w:tcPr>
          <w:p w14:paraId="6AC25F95">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w:t>
            </w:r>
          </w:p>
        </w:tc>
      </w:tr>
      <w:tr w14:paraId="3B1D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Align w:val="center"/>
          </w:tcPr>
          <w:p w14:paraId="3CDA5A2C">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4.3</w:t>
            </w:r>
          </w:p>
        </w:tc>
        <w:tc>
          <w:tcPr>
            <w:tcW w:w="1784" w:type="dxa"/>
            <w:vAlign w:val="center"/>
          </w:tcPr>
          <w:p w14:paraId="5D858224">
            <w:pPr>
              <w:keepNext w:val="0"/>
              <w:keepLines w:val="0"/>
              <w:pageBreakBefore w:val="0"/>
              <w:kinsoku/>
              <w:wordWrap/>
              <w:overflowPunct/>
              <w:topLinePunct/>
              <w:autoSpaceDE/>
              <w:autoSpaceDN/>
              <w:bidi w:val="0"/>
              <w:spacing w:line="440" w:lineRule="exact"/>
              <w:ind w:right="86" w:rightChars="41"/>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图纸</w:t>
            </w:r>
          </w:p>
        </w:tc>
        <w:tc>
          <w:tcPr>
            <w:tcW w:w="6641" w:type="dxa"/>
            <w:vAlign w:val="center"/>
          </w:tcPr>
          <w:p w14:paraId="0F304BA9">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无。</w:t>
            </w:r>
          </w:p>
        </w:tc>
      </w:tr>
      <w:tr w14:paraId="17EE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1092" w:type="dxa"/>
            <w:vAlign w:val="center"/>
          </w:tcPr>
          <w:p w14:paraId="60CC175B">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4.4</w:t>
            </w:r>
          </w:p>
        </w:tc>
        <w:tc>
          <w:tcPr>
            <w:tcW w:w="1784" w:type="dxa"/>
            <w:vAlign w:val="center"/>
          </w:tcPr>
          <w:p w14:paraId="0C92259D">
            <w:pPr>
              <w:keepNext w:val="0"/>
              <w:keepLines w:val="0"/>
              <w:pageBreakBefore w:val="0"/>
              <w:kinsoku/>
              <w:wordWrap/>
              <w:overflowPunct/>
              <w:topLinePunct/>
              <w:autoSpaceDE/>
              <w:autoSpaceDN/>
              <w:bidi w:val="0"/>
              <w:spacing w:line="440" w:lineRule="exact"/>
              <w:ind w:right="86" w:rightChars="41"/>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其他事项</w:t>
            </w:r>
          </w:p>
        </w:tc>
        <w:tc>
          <w:tcPr>
            <w:tcW w:w="6641" w:type="dxa"/>
            <w:vAlign w:val="center"/>
          </w:tcPr>
          <w:p w14:paraId="0EBB8DEA">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本文件中内容如有前后不一致，以在征集文件先出现的为准。</w:t>
            </w:r>
          </w:p>
        </w:tc>
      </w:tr>
      <w:tr w14:paraId="35ED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736" w:hRule="atLeast"/>
          <w:jc w:val="center"/>
        </w:trPr>
        <w:tc>
          <w:tcPr>
            <w:tcW w:w="1092" w:type="dxa"/>
            <w:vAlign w:val="center"/>
          </w:tcPr>
          <w:p w14:paraId="00954FAB">
            <w:pPr>
              <w:keepNext w:val="0"/>
              <w:keepLines w:val="0"/>
              <w:pageBreakBefore w:val="0"/>
              <w:kinsoku/>
              <w:wordWrap/>
              <w:overflowPunct/>
              <w:topLinePunct/>
              <w:autoSpaceDE/>
              <w:autoSpaceDN/>
              <w:bidi w:val="0"/>
              <w:spacing w:line="440" w:lineRule="exact"/>
              <w:ind w:right="86" w:rightChars="41"/>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4.5</w:t>
            </w:r>
          </w:p>
        </w:tc>
        <w:tc>
          <w:tcPr>
            <w:tcW w:w="1784" w:type="dxa"/>
            <w:vAlign w:val="center"/>
          </w:tcPr>
          <w:p w14:paraId="4F3FB239">
            <w:pPr>
              <w:keepNext w:val="0"/>
              <w:keepLines w:val="0"/>
              <w:pageBreakBefore w:val="0"/>
              <w:kinsoku/>
              <w:wordWrap/>
              <w:overflowPunct/>
              <w:topLinePunct/>
              <w:autoSpaceDE/>
              <w:autoSpaceDN/>
              <w:bidi w:val="0"/>
              <w:spacing w:line="440" w:lineRule="exact"/>
              <w:ind w:right="86" w:rightChars="41"/>
              <w:jc w:val="left"/>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履约保证金</w:t>
            </w:r>
          </w:p>
        </w:tc>
        <w:tc>
          <w:tcPr>
            <w:tcW w:w="6641" w:type="dxa"/>
            <w:vAlign w:val="center"/>
          </w:tcPr>
          <w:p w14:paraId="28D53EB2">
            <w:pPr>
              <w:keepNext w:val="0"/>
              <w:keepLines w:val="0"/>
              <w:pageBreakBefore w:val="0"/>
              <w:kinsoku/>
              <w:wordWrap/>
              <w:overflowPunct/>
              <w:topLinePunct/>
              <w:autoSpaceDE/>
              <w:autoSpaceDN/>
              <w:bidi w:val="0"/>
              <w:spacing w:line="440" w:lineRule="exact"/>
              <w:ind w:right="86" w:rightChars="41"/>
              <w:jc w:val="both"/>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kern w:val="1"/>
                <w:szCs w:val="21"/>
                <w:highlight w:val="none"/>
                <w:lang w:val="zh-CN"/>
              </w:rPr>
              <w:t>履约保证金的收取</w:t>
            </w:r>
            <w:r>
              <w:rPr>
                <w:rFonts w:hint="eastAsia" w:ascii="Times New Roman" w:hAnsi="Times New Roman" w:cs="Times New Roman"/>
                <w:color w:val="auto"/>
                <w:kern w:val="1"/>
                <w:szCs w:val="21"/>
                <w:highlight w:val="none"/>
                <w:lang w:val="zh-CN"/>
              </w:rPr>
              <w:t>：</w:t>
            </w:r>
            <w:r>
              <w:rPr>
                <w:rFonts w:hint="eastAsia" w:ascii="Times New Roman" w:hAnsi="Times New Roman" w:cs="Times New Roman"/>
                <w:color w:val="auto"/>
                <w:kern w:val="1"/>
                <w:szCs w:val="21"/>
                <w:highlight w:val="none"/>
                <w:lang w:val="en-US" w:eastAsia="zh-CN"/>
              </w:rPr>
              <w:t>本项目不收取</w:t>
            </w:r>
            <w:r>
              <w:rPr>
                <w:rFonts w:hint="default" w:ascii="Times New Roman" w:hAnsi="Times New Roman" w:eastAsia="宋体" w:cs="Times New Roman"/>
                <w:b w:val="0"/>
                <w:bCs w:val="0"/>
                <w:color w:val="auto"/>
                <w:sz w:val="21"/>
                <w:szCs w:val="21"/>
                <w:highlight w:val="none"/>
                <w:lang w:val="en-US" w:eastAsia="zh-CN"/>
              </w:rPr>
              <w:t>履约保证金</w:t>
            </w:r>
            <w:r>
              <w:rPr>
                <w:rFonts w:hint="eastAsia" w:ascii="Times New Roman" w:hAnsi="Times New Roman" w:cs="Times New Roman"/>
                <w:b w:val="0"/>
                <w:bCs w:val="0"/>
                <w:color w:val="auto"/>
                <w:sz w:val="21"/>
                <w:szCs w:val="21"/>
                <w:highlight w:val="none"/>
                <w:lang w:val="en-US" w:eastAsia="zh-CN"/>
              </w:rPr>
              <w:t>。</w:t>
            </w:r>
          </w:p>
        </w:tc>
      </w:tr>
    </w:tbl>
    <w:p w14:paraId="6EC57E85">
      <w:pPr>
        <w:tabs>
          <w:tab w:val="left" w:pos="2155"/>
        </w:tabs>
        <w:kinsoku/>
        <w:topLinePunct/>
        <w:autoSpaceDE/>
        <w:autoSpaceDN/>
        <w:ind w:right="86" w:rightChars="41"/>
        <w:rPr>
          <w:rFonts w:hint="default" w:ascii="Times New Roman" w:hAnsi="Times New Roman" w:cs="Times New Roman"/>
          <w:color w:val="auto"/>
          <w:highlight w:val="none"/>
        </w:rPr>
      </w:pPr>
    </w:p>
    <w:p w14:paraId="51183955">
      <w:pPr>
        <w:kinsoku/>
        <w:topLinePunct/>
        <w:autoSpaceDE/>
        <w:autoSpaceDN/>
        <w:ind w:right="86" w:rightChars="41"/>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br w:type="page"/>
      </w:r>
    </w:p>
    <w:p w14:paraId="69CDFC0B">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1</w:t>
      </w:r>
      <w:r>
        <w:rPr>
          <w:rFonts w:hint="default" w:ascii="Times New Roman" w:hAnsi="Times New Roman" w:cs="Times New Roman"/>
          <w:color w:val="auto"/>
          <w:highlight w:val="none"/>
        </w:rPr>
        <w:t>.总则</w:t>
      </w:r>
    </w:p>
    <w:p w14:paraId="21E56A9C">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1.1</w:t>
      </w:r>
      <w:r>
        <w:rPr>
          <w:rFonts w:hint="default" w:ascii="Times New Roman" w:hAnsi="Times New Roman" w:cs="Times New Roman"/>
          <w:color w:val="auto"/>
          <w:highlight w:val="none"/>
        </w:rPr>
        <w:t>适用范围</w:t>
      </w:r>
    </w:p>
    <w:p w14:paraId="37277294">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本项目为框架协议采购，是指征集人通过公开征集程序，确定第一阶段入围供应商并订立框架协议，采购人按照框架协议约定规则，在入围供应商范围内确定第二阶段成交供应商并订立采购合同的采购方式</w:t>
      </w:r>
    </w:p>
    <w:p w14:paraId="715A7DBB">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本文如无特别说明，文件中第一阶段即指征集阶段，第二阶段即指确定成交阶段。本征集文件适用于第一阶段的征集活动。</w:t>
      </w:r>
    </w:p>
    <w:p w14:paraId="65242CCC">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1.2</w:t>
      </w:r>
      <w:r>
        <w:rPr>
          <w:rFonts w:hint="default" w:ascii="Times New Roman" w:hAnsi="Times New Roman" w:cs="Times New Roman"/>
          <w:color w:val="auto"/>
          <w:highlight w:val="none"/>
        </w:rPr>
        <w:t>定义</w:t>
      </w:r>
    </w:p>
    <w:p w14:paraId="7D602382">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1.2.1“征集人”系指第一阶段主管预算单位及其委托的采购代理机构、集中采购机构的统称。</w:t>
      </w:r>
    </w:p>
    <w:p w14:paraId="7CC7A44E">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1.2.2“采购人”系指第二阶段实际需要采购服务或货物的单位。</w:t>
      </w:r>
    </w:p>
    <w:p w14:paraId="270C04C9">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1.2.3“入围供应商”系指参与第一阶段征集活动并入围的法人、其他组织或者自然人。“成交供应商”系指在第一阶段入围并在第二阶段选定与采购人签订合同的入围供应商。</w:t>
      </w:r>
    </w:p>
    <w:p w14:paraId="6A322DC7">
      <w:pPr>
        <w:kinsoku/>
        <w:topLinePunct/>
        <w:autoSpaceDE/>
        <w:autoSpaceDN/>
        <w:spacing w:line="360" w:lineRule="auto"/>
        <w:ind w:right="86" w:rightChars="41" w:firstLine="420" w:firstLineChars="200"/>
        <w:rPr>
          <w:rFonts w:hint="default" w:ascii="Times New Roman" w:hAnsi="Times New Roman" w:cs="Times New Roman"/>
          <w:bCs/>
          <w:color w:val="auto"/>
          <w:highlight w:val="none"/>
        </w:rPr>
      </w:pPr>
      <w:r>
        <w:rPr>
          <w:rFonts w:hint="default" w:ascii="Times New Roman" w:hAnsi="Times New Roman" w:cs="Times New Roman"/>
          <w:color w:val="auto"/>
          <w:highlight w:val="none"/>
        </w:rPr>
        <w:t>1.2.4</w:t>
      </w:r>
      <w:r>
        <w:rPr>
          <w:rFonts w:hint="default" w:ascii="Times New Roman" w:hAnsi="Times New Roman" w:cs="Times New Roman"/>
          <w:bCs/>
          <w:color w:val="auto"/>
          <w:highlight w:val="none"/>
        </w:rPr>
        <w:t>“征集文件”是指由采购代理机构发出的文本、文件，包括全部章节和附件及答疑会议纪要及其他相关补充材料和相关变更内容。</w:t>
      </w:r>
    </w:p>
    <w:p w14:paraId="47226CD4">
      <w:pPr>
        <w:kinsoku/>
        <w:topLinePunct/>
        <w:autoSpaceDE/>
        <w:autoSpaceDN/>
        <w:spacing w:line="360" w:lineRule="auto"/>
        <w:ind w:right="86" w:rightChars="41" w:firstLine="420" w:firstLineChars="200"/>
        <w:rPr>
          <w:rFonts w:hint="default" w:ascii="Times New Roman" w:hAnsi="Times New Roman" w:cs="Times New Roman"/>
          <w:bCs/>
          <w:color w:val="auto"/>
          <w:highlight w:val="none"/>
        </w:rPr>
      </w:pPr>
      <w:r>
        <w:rPr>
          <w:rFonts w:hint="default" w:ascii="Times New Roman" w:hAnsi="Times New Roman" w:cs="Times New Roman"/>
          <w:color w:val="auto"/>
          <w:highlight w:val="none"/>
        </w:rPr>
        <w:t>1.2.5</w:t>
      </w:r>
      <w:r>
        <w:rPr>
          <w:rFonts w:hint="default" w:ascii="Times New Roman" w:hAnsi="Times New Roman" w:cs="Times New Roman"/>
          <w:bCs/>
          <w:color w:val="auto"/>
          <w:highlight w:val="none"/>
        </w:rPr>
        <w:t>“响应文件”“投标响应文件”是指</w:t>
      </w:r>
      <w:r>
        <w:rPr>
          <w:rFonts w:hint="default" w:ascii="Times New Roman" w:hAnsi="Times New Roman" w:cs="Times New Roman"/>
          <w:bCs/>
          <w:color w:val="auto"/>
          <w:highlight w:val="none"/>
          <w:lang w:eastAsia="zh-CN"/>
        </w:rPr>
        <w:t>供应商</w:t>
      </w:r>
      <w:r>
        <w:rPr>
          <w:rFonts w:hint="default" w:ascii="Times New Roman" w:hAnsi="Times New Roman" w:cs="Times New Roman"/>
          <w:bCs/>
          <w:color w:val="auto"/>
          <w:highlight w:val="none"/>
        </w:rPr>
        <w:t>根据本征集文件向采购代理机构提交的全部文件</w:t>
      </w:r>
    </w:p>
    <w:p w14:paraId="1ACC325F">
      <w:pPr>
        <w:kinsoku/>
        <w:topLinePunct/>
        <w:autoSpaceDE/>
        <w:autoSpaceDN/>
        <w:spacing w:line="360" w:lineRule="auto"/>
        <w:ind w:right="86" w:rightChars="41" w:firstLine="420" w:firstLineChars="200"/>
        <w:rPr>
          <w:rFonts w:hint="default" w:ascii="Times New Roman" w:hAnsi="Times New Roman" w:cs="Times New Roman"/>
          <w:bCs/>
          <w:color w:val="auto"/>
          <w:highlight w:val="none"/>
        </w:rPr>
      </w:pPr>
      <w:r>
        <w:rPr>
          <w:rFonts w:hint="default" w:ascii="Times New Roman" w:hAnsi="Times New Roman" w:cs="Times New Roman"/>
          <w:color w:val="auto"/>
          <w:highlight w:val="none"/>
        </w:rPr>
        <w:t>1.2.6</w:t>
      </w:r>
      <w:r>
        <w:rPr>
          <w:rFonts w:hint="default" w:ascii="Times New Roman" w:hAnsi="Times New Roman" w:cs="Times New Roman"/>
          <w:bCs/>
          <w:color w:val="auto"/>
          <w:highlight w:val="none"/>
        </w:rPr>
        <w:t>“采购文件”是指包括采购活动记录、采购预算、征集文件、投标响应文件、评标标准、评标报告、定标文件、合同文本、验收证明、质疑答复、投诉处理决定及其他有关文件、资料。</w:t>
      </w:r>
    </w:p>
    <w:p w14:paraId="2309F768">
      <w:pPr>
        <w:kinsoku/>
        <w:topLinePunct/>
        <w:autoSpaceDE/>
        <w:autoSpaceDN/>
        <w:spacing w:line="360" w:lineRule="auto"/>
        <w:ind w:right="86" w:rightChars="41" w:firstLine="420" w:firstLineChars="200"/>
        <w:rPr>
          <w:rFonts w:hint="default" w:ascii="Times New Roman" w:hAnsi="Times New Roman" w:cs="Times New Roman"/>
          <w:bCs/>
          <w:color w:val="auto"/>
          <w:highlight w:val="none"/>
        </w:rPr>
      </w:pPr>
      <w:r>
        <w:rPr>
          <w:rFonts w:hint="default" w:ascii="Times New Roman" w:hAnsi="Times New Roman" w:cs="Times New Roman"/>
          <w:color w:val="auto"/>
          <w:highlight w:val="none"/>
        </w:rPr>
        <w:t>1.2.7</w:t>
      </w:r>
      <w:r>
        <w:rPr>
          <w:rFonts w:hint="default" w:ascii="Times New Roman" w:hAnsi="Times New Roman" w:cs="Times New Roman"/>
          <w:bCs/>
          <w:color w:val="auto"/>
          <w:highlight w:val="none"/>
        </w:rPr>
        <w:t>“框架协议采购”是指</w:t>
      </w:r>
      <w:r>
        <w:rPr>
          <w:rFonts w:hint="default" w:ascii="Times New Roman" w:hAnsi="Times New Roman" w:cs="Times New Roman"/>
          <w:bCs/>
          <w:color w:val="auto"/>
          <w:highlight w:val="none"/>
          <w:u w:val="single"/>
          <w:lang w:eastAsia="zh-CN"/>
        </w:rPr>
        <w:t>东兴市审计局</w:t>
      </w:r>
      <w:r>
        <w:rPr>
          <w:rFonts w:hint="default" w:ascii="Times New Roman" w:hAnsi="Times New Roman" w:cs="Times New Roman"/>
          <w:bCs/>
          <w:color w:val="auto"/>
          <w:highlight w:val="none"/>
        </w:rPr>
        <w:t>对技术、服务等标准明确、统一，需要多次重复采购的货物和服务，通过公开征集程序，确定第一阶段入围供应商并订立框架协议，采购人或者服务对象按照框架协议约定规则，在入围供应商范围内确定第二阶段成交供应商并订立采购合同的采购方式。</w:t>
      </w:r>
    </w:p>
    <w:p w14:paraId="1773F6A5">
      <w:pPr>
        <w:kinsoku/>
        <w:topLinePunct/>
        <w:autoSpaceDE/>
        <w:autoSpaceDN/>
        <w:spacing w:line="360" w:lineRule="auto"/>
        <w:ind w:right="86" w:rightChars="41" w:firstLine="420" w:firstLineChars="200"/>
        <w:rPr>
          <w:rFonts w:hint="default" w:ascii="Times New Roman" w:hAnsi="Times New Roman" w:cs="Times New Roman"/>
          <w:bCs/>
          <w:color w:val="auto"/>
          <w:highlight w:val="none"/>
        </w:rPr>
      </w:pPr>
      <w:r>
        <w:rPr>
          <w:rFonts w:hint="default" w:ascii="Times New Roman" w:hAnsi="Times New Roman" w:cs="Times New Roman"/>
          <w:color w:val="auto"/>
          <w:highlight w:val="none"/>
        </w:rPr>
        <w:t>1.2.8</w:t>
      </w:r>
      <w:r>
        <w:rPr>
          <w:rFonts w:hint="default" w:ascii="Times New Roman" w:hAnsi="Times New Roman" w:cs="Times New Roman"/>
          <w:bCs/>
          <w:color w:val="auto"/>
          <w:highlight w:val="none"/>
        </w:rPr>
        <w:t>“封闭式框架协议采购”是指符合《政府采购框架协议采购方式管理暂行办法》第三条规定情形，通过公开竞争订立框架协议后，除经过框架协议约定的补充征集程序外，不得增加协议供应商的框架协议采购。封闭式框架协议的公开征集程序，按照政府采购公开招标的规定执行，《政府采购框架协议采购方式管理暂行办法》另有规定的，从其规定。</w:t>
      </w:r>
    </w:p>
    <w:p w14:paraId="2F02E250">
      <w:pPr>
        <w:kinsoku/>
        <w:topLinePunct/>
        <w:autoSpaceDE/>
        <w:autoSpaceDN/>
        <w:spacing w:line="360" w:lineRule="auto"/>
        <w:ind w:right="86" w:rightChars="41" w:firstLine="420" w:firstLineChars="200"/>
        <w:rPr>
          <w:rFonts w:hint="default" w:ascii="Times New Roman" w:hAnsi="Times New Roman" w:cs="Times New Roman"/>
          <w:bCs/>
          <w:color w:val="auto"/>
          <w:highlight w:val="none"/>
        </w:rPr>
      </w:pPr>
      <w:r>
        <w:rPr>
          <w:rFonts w:hint="default" w:ascii="Times New Roman" w:hAnsi="Times New Roman" w:cs="Times New Roman"/>
          <w:color w:val="auto"/>
          <w:highlight w:val="none"/>
        </w:rPr>
        <w:t>1.2.9</w:t>
      </w:r>
      <w:r>
        <w:rPr>
          <w:rFonts w:hint="default" w:ascii="Times New Roman" w:hAnsi="Times New Roman" w:cs="Times New Roman"/>
          <w:bCs/>
          <w:color w:val="auto"/>
          <w:highlight w:val="none"/>
        </w:rPr>
        <w:t>“服务”是指除货物和工程以外的其他政府采购对象。</w:t>
      </w:r>
    </w:p>
    <w:p w14:paraId="3ECDBBE1">
      <w:pPr>
        <w:kinsoku/>
        <w:topLinePunct/>
        <w:autoSpaceDE/>
        <w:autoSpaceDN/>
        <w:spacing w:line="360" w:lineRule="auto"/>
        <w:ind w:right="86" w:rightChars="41" w:firstLine="420" w:firstLineChars="200"/>
        <w:rPr>
          <w:rFonts w:hint="default" w:ascii="Times New Roman" w:hAnsi="Times New Roman" w:cs="Times New Roman"/>
          <w:b/>
          <w:color w:val="auto"/>
          <w:highlight w:val="none"/>
        </w:rPr>
      </w:pPr>
      <w:r>
        <w:rPr>
          <w:rFonts w:hint="default" w:ascii="Times New Roman" w:hAnsi="Times New Roman" w:cs="Times New Roman"/>
          <w:color w:val="auto"/>
          <w:highlight w:val="none"/>
        </w:rPr>
        <w:t>1.2.10</w:t>
      </w:r>
      <w:r>
        <w:rPr>
          <w:rFonts w:hint="default" w:ascii="Times New Roman" w:hAnsi="Times New Roman" w:cs="Times New Roman"/>
          <w:b/>
          <w:color w:val="auto"/>
          <w:highlight w:val="none"/>
        </w:rPr>
        <w:t>“实质性要求”是指征集文件中已经指明不满足则投标无效的条款，或者不能负偏离的条款，或者采购需求中带“▲”的条款。</w:t>
      </w:r>
    </w:p>
    <w:p w14:paraId="5F7953E7">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1.2.11“正偏离”，是指响应文件对征集文件“采购需求”中有关条款</w:t>
      </w:r>
      <w:r>
        <w:rPr>
          <w:rFonts w:hint="default" w:ascii="Times New Roman" w:hAnsi="Times New Roman" w:cs="Times New Roman"/>
          <w:color w:val="auto"/>
          <w:highlight w:val="none"/>
          <w:lang w:eastAsia="zh-CN"/>
        </w:rPr>
        <w:t>做出</w:t>
      </w:r>
      <w:r>
        <w:rPr>
          <w:rFonts w:hint="default" w:ascii="Times New Roman" w:hAnsi="Times New Roman" w:cs="Times New Roman"/>
          <w:color w:val="auto"/>
          <w:highlight w:val="none"/>
        </w:rPr>
        <w:t>的响应优于条款要求并有利于采购人的情形。</w:t>
      </w:r>
    </w:p>
    <w:p w14:paraId="23E2AD46">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1.2.12“负偏离”，是指响应文件对征集文件“采购需求”中有关条款作出的响应不满足条款要求，导致采购人要求不能得到满足的情形。</w:t>
      </w:r>
    </w:p>
    <w:p w14:paraId="227C4CD9">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1.2.13“允许负偏离的条款”是指采购需求中的不属于“实质性要求”的条款。</w:t>
      </w:r>
    </w:p>
    <w:p w14:paraId="035FFCED">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1.2.14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19E56407">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1.2.15本文件中的“公章”是指根据我国对公章的管理规定</w:t>
      </w:r>
      <w:r>
        <w:rPr>
          <w:rFonts w:hint="default" w:ascii="Times New Roman" w:hAnsi="Times New Roman" w:cs="Times New Roman"/>
          <w:color w:val="auto"/>
          <w:highlight w:val="none"/>
          <w:lang w:eastAsia="zh-CN"/>
        </w:rPr>
        <w:t>，使</w:t>
      </w:r>
      <w:r>
        <w:rPr>
          <w:rFonts w:hint="default" w:ascii="Times New Roman" w:hAnsi="Times New Roman" w:cs="Times New Roman"/>
          <w:color w:val="auto"/>
          <w:highlight w:val="none"/>
        </w:rPr>
        <w:t>用供应商法定主体行为名称制作的印章，除本文件有特殊规定外，供应商的财务章、部门章、分公司章、工会章、合同章、响应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3930B8D">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1.2.16“书面形式”如无特殊规定，书面形式是合同书、信件、电报、电传等可以有形地表现所载内容的形式。以电子数据交换、电子邮件等方式能够有形地表现所载内容，并可以随时调取查用的数据电文，视为书面形式。征集文件如有特殊规定，以征集文件规定为准。</w:t>
      </w:r>
    </w:p>
    <w:p w14:paraId="1E5C595F">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1.2.17本征集文件出现多种选项的条款，以“</w:t>
      </w:r>
      <w:r>
        <w:rPr>
          <w:rFonts w:hint="default" w:ascii="Times New Roman" w:hAnsi="Times New Roman" w:cs="Times New Roman"/>
          <w:color w:val="auto"/>
          <w:highlight w:val="none"/>
        </w:rPr>
        <w:drawing>
          <wp:inline distT="0" distB="0" distL="114300" distR="114300">
            <wp:extent cx="114300" cy="10477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5"/>
                    <a:stretch>
                      <a:fillRect/>
                    </a:stretch>
                  </pic:blipFill>
                  <pic:spPr>
                    <a:xfrm>
                      <a:off x="0" y="0"/>
                      <a:ext cx="114300" cy="104775"/>
                    </a:xfrm>
                    <a:prstGeom prst="rect">
                      <a:avLst/>
                    </a:prstGeom>
                    <a:noFill/>
                    <a:ln>
                      <a:noFill/>
                    </a:ln>
                  </pic:spPr>
                </pic:pic>
              </a:graphicData>
            </a:graphic>
          </wp:inline>
        </w:drawing>
      </w:r>
      <w:r>
        <w:rPr>
          <w:rFonts w:hint="default" w:ascii="Times New Roman" w:hAnsi="Times New Roman" w:cs="Times New Roman"/>
          <w:color w:val="auto"/>
          <w:highlight w:val="none"/>
        </w:rPr>
        <w:t>”表示本条款所选择的方式。</w:t>
      </w:r>
    </w:p>
    <w:p w14:paraId="7BCDB592">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1.2.18“电子交易平台”是指以数据电文形式在线完成采购活动的信息平台，本征集文件中也称“政采云平台”。</w:t>
      </w:r>
    </w:p>
    <w:p w14:paraId="2EFC644B">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1.3</w:t>
      </w:r>
      <w:r>
        <w:rPr>
          <w:rFonts w:hint="default" w:ascii="Times New Roman" w:hAnsi="Times New Roman" w:cs="Times New Roman"/>
          <w:color w:val="auto"/>
          <w:highlight w:val="none"/>
        </w:rPr>
        <w:t>项目信息</w:t>
      </w:r>
    </w:p>
    <w:p w14:paraId="6E6F0CF6">
      <w:pPr>
        <w:kinsoku/>
        <w:topLinePunct/>
        <w:autoSpaceDE/>
        <w:autoSpaceDN/>
        <w:spacing w:line="348" w:lineRule="auto"/>
        <w:ind w:right="86" w:rightChars="41" w:firstLine="445" w:firstLineChars="212"/>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1.3.1项目名称及编号：详见供应商须知前附表</w:t>
      </w:r>
      <w:r>
        <w:rPr>
          <w:rFonts w:hint="eastAsia" w:ascii="Times New Roman" w:hAnsi="Times New Roman" w:cs="Times New Roman"/>
          <w:color w:val="auto"/>
          <w:highlight w:val="none"/>
          <w:lang w:eastAsia="zh-CN"/>
        </w:rPr>
        <w:t>。</w:t>
      </w:r>
    </w:p>
    <w:p w14:paraId="5E4D7599">
      <w:pPr>
        <w:kinsoku/>
        <w:topLinePunct/>
        <w:autoSpaceDE/>
        <w:autoSpaceDN/>
        <w:spacing w:line="348" w:lineRule="auto"/>
        <w:ind w:right="86" w:rightChars="41" w:firstLine="445" w:firstLineChars="212"/>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1.3.2采购方式：详见供应商须知前附表</w:t>
      </w:r>
      <w:r>
        <w:rPr>
          <w:rFonts w:hint="eastAsia" w:ascii="Times New Roman" w:hAnsi="Times New Roman" w:cs="Times New Roman"/>
          <w:color w:val="auto"/>
          <w:highlight w:val="none"/>
          <w:lang w:eastAsia="zh-CN"/>
        </w:rPr>
        <w:t>。</w:t>
      </w:r>
    </w:p>
    <w:p w14:paraId="7959756B">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1.4</w:t>
      </w:r>
      <w:r>
        <w:rPr>
          <w:rFonts w:hint="default" w:ascii="Times New Roman" w:hAnsi="Times New Roman" w:cs="Times New Roman"/>
          <w:color w:val="auto"/>
          <w:highlight w:val="none"/>
        </w:rPr>
        <w:t>供应商资格要求</w:t>
      </w:r>
    </w:p>
    <w:p w14:paraId="3770FC7F">
      <w:pPr>
        <w:kinsoku/>
        <w:topLinePunct/>
        <w:autoSpaceDE/>
        <w:autoSpaceDN/>
        <w:spacing w:line="348" w:lineRule="auto"/>
        <w:ind w:right="86" w:rightChars="41" w:firstLine="445" w:firstLineChars="212"/>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1.4.1供应商资格要求：详见供应商须知前附表</w:t>
      </w:r>
      <w:r>
        <w:rPr>
          <w:rFonts w:hint="eastAsia" w:ascii="Times New Roman" w:hAnsi="Times New Roman" w:cs="Times New Roman"/>
          <w:color w:val="auto"/>
          <w:highlight w:val="none"/>
          <w:lang w:eastAsia="zh-CN"/>
        </w:rPr>
        <w:t>。</w:t>
      </w:r>
    </w:p>
    <w:p w14:paraId="7C8B8809">
      <w:pPr>
        <w:kinsoku/>
        <w:topLinePunct/>
        <w:autoSpaceDE/>
        <w:autoSpaceDN/>
        <w:spacing w:line="348" w:lineRule="auto"/>
        <w:ind w:right="86" w:rightChars="41" w:firstLine="445" w:firstLineChars="212"/>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1.4.2按照征集公告的规定获得征集文件</w:t>
      </w:r>
      <w:r>
        <w:rPr>
          <w:rFonts w:hint="eastAsia" w:ascii="Times New Roman" w:hAnsi="Times New Roman" w:cs="Times New Roman"/>
          <w:color w:val="auto"/>
          <w:highlight w:val="none"/>
          <w:lang w:eastAsia="zh-CN"/>
        </w:rPr>
        <w:t>。</w:t>
      </w:r>
    </w:p>
    <w:p w14:paraId="03033404">
      <w:pPr>
        <w:kinsoku/>
        <w:topLinePunct/>
        <w:autoSpaceDE/>
        <w:autoSpaceDN/>
        <w:spacing w:line="348" w:lineRule="auto"/>
        <w:ind w:right="86" w:rightChars="41" w:firstLine="445" w:firstLineChars="212"/>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1.4.3本项目是否接受联合体响应，见供应商须知前附表规定</w:t>
      </w:r>
      <w:r>
        <w:rPr>
          <w:rFonts w:hint="eastAsia" w:ascii="Times New Roman" w:hAnsi="Times New Roman" w:cs="Times New Roman"/>
          <w:color w:val="auto"/>
          <w:highlight w:val="none"/>
          <w:lang w:eastAsia="zh-CN"/>
        </w:rPr>
        <w:t>。</w:t>
      </w:r>
    </w:p>
    <w:p w14:paraId="5718C99B">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如接受联合体响应，联合体响应要求如下：</w:t>
      </w:r>
    </w:p>
    <w:p w14:paraId="76784275">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（1）</w:t>
      </w:r>
      <w:r>
        <w:rPr>
          <w:rFonts w:hint="default" w:ascii="Times New Roman" w:hAnsi="Times New Roman" w:cs="Times New Roman"/>
          <w:color w:val="auto"/>
          <w:highlight w:val="none"/>
        </w:rPr>
        <w:t>供应商可以组成一个响应联合体，以一个供应商的身份共同参加响应。联合体响应的，须提供《联合体协议书》(格式后附</w:t>
      </w:r>
      <w:r>
        <w:rPr>
          <w:rFonts w:hint="default" w:ascii="Times New Roman" w:hAnsi="Times New Roman" w:cs="Times New Roman"/>
          <w:color w:val="auto"/>
          <w:highlight w:val="none"/>
          <w:lang w:eastAsia="zh-CN"/>
        </w:rPr>
        <w:t>）</w:t>
      </w:r>
    </w:p>
    <w:p w14:paraId="2A145C26">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（2）</w:t>
      </w:r>
      <w:r>
        <w:rPr>
          <w:rFonts w:hint="default" w:ascii="Times New Roman" w:hAnsi="Times New Roman" w:cs="Times New Roman"/>
          <w:color w:val="auto"/>
          <w:highlight w:val="none"/>
        </w:rPr>
        <w:t>以联合体形式参加响应的，联合体各方均必须具备《中华人民共和国政府采购法》第二十二条第一款规定的基本条件。本项目有特殊要求规定供应商特定条件的，联合体各方中至少有一方必须符合征集文件规定的特定条件。</w:t>
      </w:r>
    </w:p>
    <w:p w14:paraId="72B8BFA0">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（3）</w:t>
      </w:r>
      <w:r>
        <w:rPr>
          <w:rFonts w:hint="default" w:ascii="Times New Roman" w:hAnsi="Times New Roman" w:cs="Times New Roman"/>
          <w:color w:val="auto"/>
          <w:highlight w:val="none"/>
        </w:rPr>
        <w:t>联合体各方之间必须签订联合体协议，协议书必须明确主体方</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或者牵头方</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并明确约定联合体各方承担的工作和相应的责任，并将联合响应协议放入响应文件。联合体各方必须共同与采购人签订采购合同，就采购合同约定的事项对采购人承担连带责任。</w:t>
      </w:r>
    </w:p>
    <w:p w14:paraId="34C80EF0">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（4）</w:t>
      </w:r>
      <w:r>
        <w:rPr>
          <w:rFonts w:hint="default" w:ascii="Times New Roman" w:hAnsi="Times New Roman" w:cs="Times New Roman"/>
          <w:color w:val="auto"/>
          <w:highlight w:val="none"/>
        </w:rPr>
        <w:t>以联合体形式参加政府采购活动的，联合体各方不得再单独参加或者与其他供应商另外组成联合体参加同一合同项下的政府采购活动。</w:t>
      </w:r>
    </w:p>
    <w:p w14:paraId="2F6D481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（5）</w:t>
      </w:r>
      <w:r>
        <w:rPr>
          <w:rFonts w:hint="default" w:ascii="Times New Roman" w:hAnsi="Times New Roman" w:cs="Times New Roman"/>
          <w:color w:val="auto"/>
          <w:highlight w:val="none"/>
        </w:rPr>
        <w:t>联合体中有同类资质的供应商按照联合体分工承担相同工作的，应当按照资质等级较低的供应商确定资质等级。</w:t>
      </w:r>
    </w:p>
    <w:p w14:paraId="19751972">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（6）</w:t>
      </w:r>
      <w:r>
        <w:rPr>
          <w:rFonts w:hint="default" w:ascii="Times New Roman" w:hAnsi="Times New Roman" w:cs="Times New Roman"/>
          <w:color w:val="auto"/>
          <w:highlight w:val="none"/>
        </w:rPr>
        <w:t>联合体响应业绩、履约能力按照联合体各方其中较高的一方认定并计算</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征集文件其他章节另有规定的除外</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p>
    <w:p w14:paraId="0D9BAED6">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（7）</w:t>
      </w:r>
      <w:r>
        <w:rPr>
          <w:rFonts w:hint="default" w:ascii="Times New Roman" w:hAnsi="Times New Roman" w:cs="Times New Roman"/>
          <w:color w:val="auto"/>
          <w:highlight w:val="none"/>
        </w:rPr>
        <w:t>联合体各方均应按照征集文件的规定提交资格证明文件。</w:t>
      </w:r>
    </w:p>
    <w:p w14:paraId="57E7D0E9">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1.5</w:t>
      </w:r>
      <w:r>
        <w:rPr>
          <w:rFonts w:hint="default" w:ascii="Times New Roman" w:hAnsi="Times New Roman" w:cs="Times New Roman"/>
          <w:color w:val="auto"/>
          <w:highlight w:val="none"/>
        </w:rPr>
        <w:t>现场踏勘及响应费用</w:t>
      </w:r>
    </w:p>
    <w:p w14:paraId="22EA63BF">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1.5.1前附表如规定现场踏勘的，供应商应按规定时间地点参加踏勘。</w:t>
      </w:r>
    </w:p>
    <w:p w14:paraId="0FEFE5E7">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1.5.2供应商均应自行承担所有与响应有关的全部费用</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征集文件有相关的规定除外</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p>
    <w:p w14:paraId="1B9F5F93">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1.6</w:t>
      </w:r>
      <w:r>
        <w:rPr>
          <w:rFonts w:hint="default" w:ascii="Times New Roman" w:hAnsi="Times New Roman" w:cs="Times New Roman"/>
          <w:color w:val="auto"/>
          <w:highlight w:val="none"/>
        </w:rPr>
        <w:t>转包与分包</w:t>
      </w:r>
    </w:p>
    <w:p w14:paraId="7CDA421A">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1.6.1如征集文件其他地方无特别规定，本项目不允许转包。</w:t>
      </w:r>
    </w:p>
    <w:p w14:paraId="7845810E">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1.6.2本项目是否允许分包详见供应商须知前附表，本项目不允许违法分包。供应商根据征集文件</w:t>
      </w:r>
    </w:p>
    <w:p w14:paraId="3D5AC693">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的规定和采购项目的实际情况，拟在入围后将入围项目的非主体、非关键性工作分包的，应当在响应文件中载明分包承担主体，分包承担主体应当具备相应资质条件且不得再次分包。</w:t>
      </w:r>
    </w:p>
    <w:p w14:paraId="213EA21F">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1.7</w:t>
      </w:r>
      <w:r>
        <w:rPr>
          <w:rFonts w:hint="default" w:ascii="Times New Roman" w:hAnsi="Times New Roman" w:cs="Times New Roman"/>
          <w:color w:val="auto"/>
          <w:highlight w:val="none"/>
        </w:rPr>
        <w:t>特别说明</w:t>
      </w:r>
    </w:p>
    <w:p w14:paraId="03ED91AF">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1.7.1供应商应保证其提供的联系方式</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电话、传真、电子邮件</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有效，以保证往来函件</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澄清、修改等</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能及时通知供应商，并能及时反馈，否则征集人不承担由此引起的一切后果。</w:t>
      </w:r>
    </w:p>
    <w:p w14:paraId="3D791517">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1.7.2供应商应仔细阅读征集文件的所有内容，按照征集文件的要求提交响应文件，并对所提供的全部资料的真实性承担法律责任。</w:t>
      </w:r>
    </w:p>
    <w:p w14:paraId="52B3B902">
      <w:pPr>
        <w:kinsoku/>
        <w:topLinePunct/>
        <w:autoSpaceDE/>
        <w:autoSpaceDN/>
        <w:spacing w:line="348" w:lineRule="auto"/>
        <w:ind w:right="86" w:rightChars="41" w:firstLine="445" w:firstLineChars="212"/>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1.7.3供应商在响应活动中提供任何虚假材料，将报监管部门查处</w:t>
      </w:r>
      <w:r>
        <w:rPr>
          <w:rFonts w:hint="eastAsia" w:ascii="Times New Roman" w:hAnsi="Times New Roman" w:cs="Times New Roman"/>
          <w:color w:val="auto"/>
          <w:highlight w:val="none"/>
          <w:lang w:eastAsia="zh-CN"/>
        </w:rPr>
        <w:t>。</w:t>
      </w:r>
    </w:p>
    <w:p w14:paraId="31D5ECBE">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w:t>
      </w:r>
      <w:r>
        <w:rPr>
          <w:rFonts w:hint="default" w:ascii="Times New Roman" w:hAnsi="Times New Roman" w:cs="Times New Roman"/>
          <w:color w:val="auto"/>
          <w:highlight w:val="none"/>
        </w:rPr>
        <w:t>.第一阶段</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征集阶段</w:t>
      </w:r>
      <w:r>
        <w:rPr>
          <w:rFonts w:hint="default" w:ascii="Times New Roman" w:hAnsi="Times New Roman" w:cs="Times New Roman"/>
          <w:color w:val="auto"/>
          <w:highlight w:val="none"/>
          <w:lang w:eastAsia="zh-CN"/>
        </w:rPr>
        <w:t>）</w:t>
      </w:r>
    </w:p>
    <w:p w14:paraId="6E1D3FA4">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2.1</w:t>
      </w:r>
      <w:r>
        <w:rPr>
          <w:rFonts w:hint="default" w:ascii="Times New Roman" w:hAnsi="Times New Roman" w:cs="Times New Roman"/>
          <w:color w:val="auto"/>
          <w:highlight w:val="none"/>
        </w:rPr>
        <w:t>征集文件</w:t>
      </w:r>
    </w:p>
    <w:p w14:paraId="166BC61E">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2.1.1</w:t>
      </w:r>
      <w:r>
        <w:rPr>
          <w:rFonts w:hint="default" w:ascii="Times New Roman" w:hAnsi="Times New Roman" w:cs="Times New Roman"/>
          <w:color w:val="auto"/>
          <w:highlight w:val="none"/>
        </w:rPr>
        <w:t>征集文件的构成</w:t>
      </w:r>
    </w:p>
    <w:p w14:paraId="670353C3">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第一章征集公告</w:t>
      </w:r>
    </w:p>
    <w:p w14:paraId="592917FF">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第二章采购需求</w:t>
      </w:r>
    </w:p>
    <w:p w14:paraId="41E9134C">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第三章供应商须知</w:t>
      </w:r>
    </w:p>
    <w:p w14:paraId="4A20992F">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第四章评审方法及标准</w:t>
      </w:r>
    </w:p>
    <w:p w14:paraId="27CAE2FC">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第五章框架协议格式</w:t>
      </w:r>
    </w:p>
    <w:p w14:paraId="4AF2E9D4">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第六章合同主要条款格式</w:t>
      </w:r>
    </w:p>
    <w:p w14:paraId="1EE85DEE">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第七章响应文件格式</w:t>
      </w:r>
    </w:p>
    <w:p w14:paraId="3E93720F">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2.1.2</w:t>
      </w:r>
      <w:r>
        <w:rPr>
          <w:rFonts w:hint="default" w:ascii="Times New Roman" w:hAnsi="Times New Roman" w:cs="Times New Roman"/>
          <w:color w:val="auto"/>
          <w:highlight w:val="none"/>
        </w:rPr>
        <w:t>供应商的风险</w:t>
      </w:r>
    </w:p>
    <w:p w14:paraId="384A0537">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供应商没有按照征集文件要求提供全部资料，或者供应商没有对征集文件在各方面作出实质性响应是供应商的风险，并可能导致其响应被否决。</w:t>
      </w:r>
    </w:p>
    <w:p w14:paraId="24FB9C7D">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2.1.3</w:t>
      </w:r>
      <w:r>
        <w:rPr>
          <w:rFonts w:hint="default" w:ascii="Times New Roman" w:hAnsi="Times New Roman" w:cs="Times New Roman"/>
          <w:color w:val="auto"/>
          <w:highlight w:val="none"/>
        </w:rPr>
        <w:t>征集文件的澄清与修改</w:t>
      </w:r>
    </w:p>
    <w:p w14:paraId="4893C7C5">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2.1.3.1任何已获得征集文件的潜在供应商，均可以书面形式要求征集人作出书面解释、澄清。</w:t>
      </w:r>
    </w:p>
    <w:p w14:paraId="692EC83D">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2.1.3.2征集人对已发出的征集文件进行必要澄清或者修改的，按供应商须知前附表规定发布。</w:t>
      </w:r>
    </w:p>
    <w:p w14:paraId="1F40F474">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2.1.3.3征集文件澄清、答复、修改、补充的内容为征集文件的组成部分。当征集文件与征集文件的答复、澄清、修改、补充通知就同一内容的表述不一致时，以最后发出的公告或书面文件为准。</w:t>
      </w:r>
    </w:p>
    <w:p w14:paraId="226DCE7F">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2.2</w:t>
      </w:r>
      <w:r>
        <w:rPr>
          <w:rFonts w:hint="default" w:ascii="Times New Roman" w:hAnsi="Times New Roman" w:cs="Times New Roman"/>
          <w:color w:val="auto"/>
          <w:highlight w:val="none"/>
        </w:rPr>
        <w:t>响应文件</w:t>
      </w:r>
    </w:p>
    <w:p w14:paraId="592A1CCE">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2.2.1</w:t>
      </w:r>
      <w:r>
        <w:rPr>
          <w:rFonts w:hint="default" w:ascii="Times New Roman" w:hAnsi="Times New Roman" w:cs="Times New Roman"/>
          <w:color w:val="auto"/>
          <w:highlight w:val="none"/>
        </w:rPr>
        <w:t>响应文件的组成</w:t>
      </w:r>
    </w:p>
    <w:p w14:paraId="3E0534EB">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响应文件由第七章“响应文件格式”规定的内容和供应商所</w:t>
      </w:r>
      <w:r>
        <w:rPr>
          <w:rFonts w:hint="default" w:ascii="Times New Roman" w:hAnsi="Times New Roman" w:cs="Times New Roman"/>
          <w:color w:val="auto"/>
          <w:highlight w:val="none"/>
          <w:lang w:eastAsia="zh-CN"/>
        </w:rPr>
        <w:t>做</w:t>
      </w:r>
      <w:r>
        <w:rPr>
          <w:rFonts w:hint="default" w:ascii="Times New Roman" w:hAnsi="Times New Roman" w:cs="Times New Roman"/>
          <w:color w:val="auto"/>
          <w:highlight w:val="none"/>
        </w:rPr>
        <w:t>的一切有效补充、修改和承诺等文件组成。</w:t>
      </w:r>
    </w:p>
    <w:p w14:paraId="73147535">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2.2.2</w:t>
      </w:r>
      <w:r>
        <w:rPr>
          <w:rFonts w:hint="default" w:ascii="Times New Roman" w:hAnsi="Times New Roman" w:cs="Times New Roman"/>
          <w:color w:val="auto"/>
          <w:highlight w:val="none"/>
        </w:rPr>
        <w:t>响应文件的语言及计量</w:t>
      </w:r>
    </w:p>
    <w:p w14:paraId="7537F9A4">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2.2.2.1响应文件以及供应商与征集人就有关响应事宜的所有来往函电，均应以中文书写</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除专用术语外，与招标响应有关的语言均使用中文。必要时专用术语应附有中文注释</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。供应商提交的支持文件和印刷的文献可以使用别的语言，但其相应内容应同时附中文翻译文本，在解释响应文件时以中文翻译文本为主。对不同文字文本响应文件的解释发生异议的，以中文文本为准。</w:t>
      </w:r>
    </w:p>
    <w:p w14:paraId="5B11FEDB">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2.2.2.2计量单位征集文件已有明确规定的，</w:t>
      </w:r>
      <w:r>
        <w:rPr>
          <w:rFonts w:hint="default" w:ascii="Times New Roman" w:hAnsi="Times New Roman" w:cs="Times New Roman"/>
          <w:color w:val="auto"/>
          <w:highlight w:val="none"/>
          <w:lang w:eastAsia="zh-CN"/>
        </w:rPr>
        <w:t>应</w:t>
      </w:r>
      <w:r>
        <w:rPr>
          <w:rFonts w:hint="default" w:ascii="Times New Roman" w:hAnsi="Times New Roman" w:cs="Times New Roman"/>
          <w:color w:val="auto"/>
          <w:highlight w:val="none"/>
        </w:rPr>
        <w:t>使用征集文件规定的计量单位；征集文件没有规定的，应采用中华人民共和国法定计量单位。</w:t>
      </w:r>
    </w:p>
    <w:p w14:paraId="2A323BDE">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2.2.3</w:t>
      </w:r>
      <w:r>
        <w:rPr>
          <w:rFonts w:hint="default" w:ascii="Times New Roman" w:hAnsi="Times New Roman" w:cs="Times New Roman"/>
          <w:color w:val="auto"/>
          <w:highlight w:val="none"/>
        </w:rPr>
        <w:t>响应报价</w:t>
      </w:r>
    </w:p>
    <w:p w14:paraId="26357A5E">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2.2.3.1响应报价应按征集文件中相关附表格式填写。</w:t>
      </w:r>
    </w:p>
    <w:p w14:paraId="100F5320">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2.2.3.2响应文件只允许有一个报价，有选择的或有条件的报价将不予接受。</w:t>
      </w:r>
    </w:p>
    <w:p w14:paraId="08534D1F">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2.2.3.3对于本文件中未列明，而供应商认为必需的费用也需列入响应报价。在合同实施时，采购人将不予支付供应商没有列入的项目费用，并认为此项目的费用已包括在响应报价中。</w:t>
      </w:r>
    </w:p>
    <w:p w14:paraId="68C22661">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2.2.3.4采购人不接受供应商给予的赠品、回扣或者与采购无关的其他商品、服务。</w:t>
      </w:r>
    </w:p>
    <w:p w14:paraId="4F46EBDE">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2.2.4</w:t>
      </w:r>
      <w:r>
        <w:rPr>
          <w:rFonts w:hint="default" w:ascii="Times New Roman" w:hAnsi="Times New Roman" w:cs="Times New Roman"/>
          <w:color w:val="auto"/>
          <w:highlight w:val="none"/>
        </w:rPr>
        <w:t>响应有效期</w:t>
      </w:r>
    </w:p>
    <w:p w14:paraId="6F563C36">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2.2.4.1如征集文</w:t>
      </w:r>
      <w:r>
        <w:rPr>
          <w:rFonts w:hint="default" w:ascii="Times New Roman" w:hAnsi="Times New Roman" w:cs="Times New Roman"/>
          <w:color w:val="auto"/>
          <w:highlight w:val="none"/>
          <w:lang w:eastAsia="zh-CN"/>
        </w:rPr>
        <w:t>件在</w:t>
      </w:r>
      <w:r>
        <w:rPr>
          <w:rFonts w:hint="default" w:ascii="Times New Roman" w:hAnsi="Times New Roman" w:cs="Times New Roman"/>
          <w:color w:val="auto"/>
          <w:highlight w:val="none"/>
        </w:rPr>
        <w:t>其他地方无特别规定，响应有效期则为响应截止之日起90天。在响应有效期内响应文件应保持有效。有效期不足的响应文件将被否决。</w:t>
      </w:r>
    </w:p>
    <w:p w14:paraId="37DA27E6">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2.2.4.2在特殊情况下，征集人可与供应商协商延长响应文件的有效期，这种要求和答复均以书面形式进行。</w:t>
      </w:r>
    </w:p>
    <w:p w14:paraId="7180FE34">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2.2.5</w:t>
      </w:r>
      <w:r>
        <w:rPr>
          <w:rFonts w:hint="default" w:ascii="Times New Roman" w:hAnsi="Times New Roman" w:cs="Times New Roman"/>
          <w:color w:val="auto"/>
          <w:highlight w:val="none"/>
        </w:rPr>
        <w:t>响应文件的编制要求</w:t>
      </w:r>
    </w:p>
    <w:p w14:paraId="4B887F6B">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2.2.5.1供应商应先安装“政采云响应客户端”</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请自行前往“政采云”平台进行下载</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，通过账号密码或CA登录客户端制作响应文件。</w:t>
      </w:r>
    </w:p>
    <w:p w14:paraId="49EA85DD">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2.2.5.2供应商应按本征集文件规定的格式和顺序编制、装订响应文件并编制完整的页码、目录，响应文件内容不完整、编排混乱导致响应文件被误读、漏读或者查找不到相关内容的，由供应商自行负责。</w:t>
      </w:r>
    </w:p>
    <w:p w14:paraId="6E18EC86">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2.2.5.3响应文件按照征集文件第七章格式要求在规定位置进行签署、盖章。供应商的响应文件未按照征集文件要求签署、盖章的，其响应无效。骑缝盖公章不视为在规定位置盖章。</w:t>
      </w:r>
    </w:p>
    <w:p w14:paraId="2D153FAE">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2.2.5.4为确保网上操作合法、有效和安全，供应商应当在响应文件递交截止时间前完成在“政采云”平台的身份认证，确保在电子响应过程中能够对相关数据电文进行加密和使用电子签名。</w:t>
      </w:r>
    </w:p>
    <w:p w14:paraId="307C48BC">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2.2.5.5响应文件中标注的供应商名称应与主体资格证明</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如营业执照、事业单位法人证书、执业许可证、个体工商户营业执照、自然人身份证等</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和公章/电子签章一致，否则作无效响应处理。</w:t>
      </w:r>
    </w:p>
    <w:p w14:paraId="62AB2A95">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2.2.6</w:t>
      </w:r>
      <w:r>
        <w:rPr>
          <w:rFonts w:hint="default" w:ascii="Times New Roman" w:hAnsi="Times New Roman" w:cs="Times New Roman"/>
          <w:color w:val="auto"/>
          <w:highlight w:val="none"/>
        </w:rPr>
        <w:t>响应文件的递交、修改和撤回</w:t>
      </w:r>
    </w:p>
    <w:p w14:paraId="68253A26">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2.2.6.1供应商必须在供应商须知前附表规定的响应文件截标时间和截标地点提交电子版响应文件。电子响应文件应在制作完成后，在响应文件提交截止时间前通过有效数字证书</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CA认证锁</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进行电子签章、加密，然后通过网络将加密的电子响应文件递交至“政采云平台”。</w:t>
      </w:r>
    </w:p>
    <w:p w14:paraId="26AE0BA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2.2.6.2未在规定时间内提交或者未按照征集文件要求签章、加密的电子响应文件，“政采云”平台将拒收。</w:t>
      </w:r>
    </w:p>
    <w:p w14:paraId="6B25A3A5">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2.2.6.3供应商应当在响应文件提交截止时间前完成响应文件的传输递交，并可以补充、修改或者撤回响应文件。补充或者修改响应文件的，应当先行撤回原文件，补充、修改后重新传输递交。响应文件提交截止时间前未完成传输的，视为撤回响应文件。响应文件提交截止时间后递交的响应文件，“政采云”平台将拒收。</w:t>
      </w:r>
    </w:p>
    <w:p w14:paraId="29770339">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2.2.6.4在响应文件提交截止时间前，除供应商补充、修改或者撤回响应文件外，任何单位和个人不得解密或提取响应文件。</w:t>
      </w:r>
    </w:p>
    <w:p w14:paraId="5773E899">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2.2.6.5在响应文件提交截止时间止提交电子版响应文件的供应商不足</w:t>
      </w:r>
      <w:r>
        <w:rPr>
          <w:rFonts w:hint="eastAsia" w:ascii="Times New Roman" w:hAnsi="Times New Roman" w:cs="Times New Roman"/>
          <w:color w:val="auto"/>
          <w:highlight w:val="none"/>
          <w:lang w:val="en-US" w:eastAsia="zh-CN"/>
        </w:rPr>
        <w:t>3</w:t>
      </w:r>
      <w:r>
        <w:rPr>
          <w:rFonts w:hint="default" w:ascii="Times New Roman" w:hAnsi="Times New Roman" w:cs="Times New Roman"/>
          <w:color w:val="auto"/>
          <w:highlight w:val="none"/>
        </w:rPr>
        <w:t>家时，电子版响应文件由征集人在“政采云”平台操作退回，除此之外征集人对已提交的响应文件概不退回。</w:t>
      </w:r>
    </w:p>
    <w:p w14:paraId="2399A090">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2.2.6.6征集文件未允许提供备选文件，但存在同一供应商提交两个或以上不同的响应文件，其响应无效。供应商在同一响应文件中对某项技术、商务要求提供有选择性的响应参数或方案等同于提交两个或以上不同的响应文件。</w:t>
      </w:r>
    </w:p>
    <w:p w14:paraId="464EFF73">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2.3</w:t>
      </w:r>
      <w:r>
        <w:rPr>
          <w:rFonts w:hint="default" w:ascii="Times New Roman" w:hAnsi="Times New Roman" w:cs="Times New Roman"/>
          <w:color w:val="auto"/>
          <w:highlight w:val="none"/>
        </w:rPr>
        <w:t>截标</w:t>
      </w:r>
    </w:p>
    <w:p w14:paraId="19F610B5">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2.3.1</w:t>
      </w:r>
      <w:r>
        <w:rPr>
          <w:rFonts w:hint="default" w:ascii="Times New Roman" w:hAnsi="Times New Roman" w:cs="Times New Roman"/>
          <w:color w:val="auto"/>
          <w:highlight w:val="none"/>
        </w:rPr>
        <w:t>截标准备</w:t>
      </w:r>
    </w:p>
    <w:p w14:paraId="270A78D2">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本项目响应文件提交截止时间及地点见供应商须知前附表规定。</w:t>
      </w:r>
    </w:p>
    <w:p w14:paraId="4A3CFD75">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全流程电子化项目没有现场递交响应文件及现场截标环节。征集人将按照征集文件规定的时间通过“政采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6B9A5D23">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如供应商成功解密响应文件，但未在“政采云”电子截标大厅参加截标的，视同认可截标过程和结果，由此产生的后果由供应商自行负责。</w:t>
      </w:r>
    </w:p>
    <w:p w14:paraId="03180A65">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2.3.2</w:t>
      </w:r>
      <w:r>
        <w:rPr>
          <w:rFonts w:hint="default" w:ascii="Times New Roman" w:hAnsi="Times New Roman" w:cs="Times New Roman"/>
          <w:color w:val="auto"/>
          <w:highlight w:val="none"/>
        </w:rPr>
        <w:t>截标程序</w:t>
      </w:r>
    </w:p>
    <w:p w14:paraId="32B3E75D">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2.3.2.1供应商登录政采云平台进入截标大厅签到。</w:t>
      </w:r>
    </w:p>
    <w:p w14:paraId="233BCB4A">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2.3.2.2解密电子响应文件。“政采云”平台按截标时间自动提取所有响应文件。征集人在“政采云”平台向各供应商发出电子加密响应文件开始解密通知，由供应商平台设置时间内自行进行响应文件解密。供应商须使用加密时所用的CA锁准时登录到“政采云”平台电子截标大厅签到并对电子响应文件解密。截标后供应商未及时进行解密的，征集人可通知供应商。通知后，响应文件仍未在上述规定时间内解密，或者供应商没预留联系方式或预留联系方式无效导致征集人无法联系到供应商进行解密的，均视为无效响应。</w:t>
      </w:r>
    </w:p>
    <w:p w14:paraId="2186D383">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2.3.2.3是否接受备份响应文件详见供应商须知前附表，如接受备份文件，出现供应商自身原因引起的解密异常时，供应商须在规定时间内将备份响应文件通过邮箱发送至征集人</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代理机构</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，由代理机构上传备份响应文件后将自动解密。</w:t>
      </w:r>
    </w:p>
    <w:p w14:paraId="3B580D23">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解密异常情况处理：详见本章9.2电子交易活动的中止。</w:t>
      </w:r>
      <w:r>
        <w:rPr>
          <w:rFonts w:hint="default" w:ascii="Times New Roman" w:hAnsi="Times New Roman" w:cs="Times New Roman"/>
          <w:color w:val="auto"/>
          <w:highlight w:val="none"/>
          <w:lang w:eastAsia="zh-CN"/>
        </w:rPr>
        <w:t>）</w:t>
      </w:r>
    </w:p>
    <w:p w14:paraId="2ACFB0EE">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2.3.2.4供应商对报价进行确认</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如有</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w:t>
      </w:r>
    </w:p>
    <w:p w14:paraId="1E263102">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2.3.2.5截标结束。</w:t>
      </w:r>
    </w:p>
    <w:p w14:paraId="24BA4D83">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特别说明：如遇“政采云”平台相关程序调整的，按调整后的程序执行。</w:t>
      </w:r>
    </w:p>
    <w:p w14:paraId="19D46CAA">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2.3.3</w:t>
      </w:r>
      <w:r>
        <w:rPr>
          <w:rFonts w:hint="default" w:ascii="Times New Roman" w:hAnsi="Times New Roman" w:cs="Times New Roman"/>
          <w:color w:val="auto"/>
          <w:highlight w:val="none"/>
        </w:rPr>
        <w:t>演示</w:t>
      </w:r>
    </w:p>
    <w:p w14:paraId="6DBB934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2.3.3.1供应商须知前附表规定在截标会议结束后进行演示的，供应商应按规定进行演示。</w:t>
      </w:r>
    </w:p>
    <w:p w14:paraId="349BA4AD">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2.3.3.2未按规定时间进行演示可能引起的演示分数被计为0分或响应无效等后果由供应商自行承担。</w:t>
      </w:r>
    </w:p>
    <w:p w14:paraId="612708FD">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2.4</w:t>
      </w:r>
      <w:r>
        <w:rPr>
          <w:rFonts w:hint="default" w:ascii="Times New Roman" w:hAnsi="Times New Roman" w:cs="Times New Roman"/>
          <w:color w:val="auto"/>
          <w:highlight w:val="none"/>
        </w:rPr>
        <w:t>资格审查</w:t>
      </w:r>
    </w:p>
    <w:p w14:paraId="7B100461">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2.4.1本项目采用资格后审方法。截标结束后，征集人通过电子交易平台对供应商的资格进行线上审查。资格审查是根据法律法规和征集文件的规定，对供应商的基本资格条件、特定资格条件进行审查。</w:t>
      </w:r>
    </w:p>
    <w:p w14:paraId="5981BCFF">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2.4.2资格审查标准在第四章评审方法及标准中规定，符合资格审查标准要求的供应商即为资格审查合格。</w:t>
      </w:r>
    </w:p>
    <w:p w14:paraId="64804AA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2.4.3信用查询要求如下(注：“政采云”平台已与“信用中国”平台做接口，审查专家可直接在线查询)</w:t>
      </w:r>
    </w:p>
    <w:p w14:paraId="0A42E135">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①审核要求：供应商未被列入失信被执行人、重大税收违法案件当事人名单、政府采购严重违法失信行为记录名单。</w:t>
      </w:r>
    </w:p>
    <w:p w14:paraId="255C8096">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1)信用信息查询渠道：</w:t>
      </w:r>
    </w:p>
    <w:p w14:paraId="5946F44D">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中国政府采购网“政府采购严重违法失信行为记录名单”查询网址链接：</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"http://www.ccgp.gov.cn/search/cr/"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http：//www.ccgp.gov.cn/search/cr/</w:t>
      </w:r>
      <w:r>
        <w:rPr>
          <w:rFonts w:hint="default" w:ascii="Times New Roman" w:hAnsi="Times New Roman" w:cs="Times New Roman"/>
          <w:color w:val="auto"/>
          <w:highlight w:val="none"/>
        </w:rPr>
        <w:fldChar w:fldCharType="end"/>
      </w:r>
    </w:p>
    <w:p w14:paraId="751B3A03">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信用中国网：“失信被执行人”查询网址链接：</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"http://www.creditchina.gov.cn/xinyongfuwu/shixinbeizhixingrenchaxun/?navPage=5"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http：//www.creditchina.gov.cn/xinyongfuwu/shixinbeizhixingrenchaxun/?navPage=5</w:t>
      </w:r>
      <w:r>
        <w:rPr>
          <w:rFonts w:hint="default" w:ascii="Times New Roman" w:hAnsi="Times New Roman" w:cs="Times New Roman"/>
          <w:color w:val="auto"/>
          <w:highlight w:val="none"/>
        </w:rPr>
        <w:fldChar w:fldCharType="end"/>
      </w:r>
    </w:p>
    <w:p w14:paraId="51DE0E56">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“重大税收违法案件当事人名单”查询网址链接：</w:t>
      </w:r>
    </w:p>
    <w:p w14:paraId="75B61F23">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"http://www.creditchina.gov.cn/xinyongfuwu/zhongdashuishouweifaanjian/?navPage=5"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http：//www.creditchina.gov.cn/xinyongfuwu/zhongdashuishouweifaanjian/?navPage=5</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“政府采购严重违法失信行为记录名单”查询网址链接：</w:t>
      </w:r>
    </w:p>
    <w:p w14:paraId="040B0A8D">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"http://www.creditchina.gov.cn/xinyongfuwu/zhengfucaigouyanzhongweifashixinmingdan/?navPage=5"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http：//www.creditchina.gov.cn/xinyongfuwu/zhengfucaigouyanzhongweifashixinmingdan/?navPage=5</w:t>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2)信用信息查询或打印截止时点：征集公告发布后1日。</w:t>
      </w:r>
    </w:p>
    <w:p w14:paraId="4921DF2D">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3）信用信息查询记录和证据留存的具体方式：详见“政采云信用数据查询”。</w:t>
      </w:r>
    </w:p>
    <w:p w14:paraId="220E5466">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4)信用信息的使用规则：供应商如被列入失信被执行人、重大税收违法案件当事人名单、政府采购严重违法失信行为记录名单则资格审查不予通过，响应被否决。</w:t>
      </w:r>
    </w:p>
    <w:p w14:paraId="0AB5D095">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2.4.4供应商有下列情形之一的，资格审查不合格，作无效响应处理：</w:t>
      </w:r>
    </w:p>
    <w:p w14:paraId="77F29FCC">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(1)不具备征集文件中规定的资格要求或资格条件的；</w:t>
      </w:r>
    </w:p>
    <w:p w14:paraId="0D39605C">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(2)响应文件缺少任何一项资格证明文件或不符合第四章评审方法及标准中资格审查标准规定的评审内容的；</w:t>
      </w:r>
    </w:p>
    <w:p w14:paraId="1728287C">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(3)资格审查合格的供应商不足</w:t>
      </w:r>
      <w:r>
        <w:rPr>
          <w:rFonts w:hint="eastAsia" w:ascii="Times New Roman" w:hAnsi="Times New Roman" w:cs="Times New Roman"/>
          <w:color w:val="auto"/>
          <w:highlight w:val="none"/>
          <w:lang w:val="en-US" w:eastAsia="zh-CN"/>
        </w:rPr>
        <w:t>3</w:t>
      </w:r>
      <w:r>
        <w:rPr>
          <w:rFonts w:hint="default" w:ascii="Times New Roman" w:hAnsi="Times New Roman" w:cs="Times New Roman"/>
          <w:color w:val="auto"/>
          <w:highlight w:val="none"/>
        </w:rPr>
        <w:t>家的，不得评审。</w:t>
      </w:r>
    </w:p>
    <w:p w14:paraId="50DDC804">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2.5</w:t>
      </w:r>
      <w:r>
        <w:rPr>
          <w:rFonts w:hint="default" w:ascii="Times New Roman" w:hAnsi="Times New Roman" w:cs="Times New Roman"/>
          <w:color w:val="auto"/>
          <w:highlight w:val="none"/>
        </w:rPr>
        <w:t>评审</w:t>
      </w:r>
    </w:p>
    <w:p w14:paraId="42A0C9E0">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2.5.1</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及评审原则</w:t>
      </w:r>
    </w:p>
    <w:p w14:paraId="4CC3B5A9">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2.5.1.1本项目评审工作由</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负责，</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由评审专家和采购人代表(如有)不少于5人组成。</w:t>
      </w:r>
      <w:r>
        <w:rPr>
          <w:rFonts w:hint="default" w:ascii="Times New Roman" w:hAnsi="Times New Roman" w:cs="Times New Roman"/>
          <w:color w:val="auto"/>
          <w:highlight w:val="none"/>
          <w:lang w:eastAsia="zh-CN"/>
        </w:rPr>
        <w:t>评审委员会在</w:t>
      </w:r>
      <w:r>
        <w:rPr>
          <w:rFonts w:hint="default" w:ascii="Times New Roman" w:hAnsi="Times New Roman" w:cs="Times New Roman"/>
          <w:color w:val="auto"/>
          <w:highlight w:val="none"/>
        </w:rPr>
        <w:t>评审时必须公平、公正、客观，不带任何倾向性和启发性；不得向外界透露任何与评审有关的内容；任何单位和个人不得干扰、影响评审的正常进行；</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及有关工作人员不得私下与供应商接触，不得收受利害关系人的财物或者其他好处；评审专家发现本人与参加采购活动的供应商有利害关系的，应当主动提出回避。</w:t>
      </w:r>
    </w:p>
    <w:p w14:paraId="10F9FBB2">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2.5.1.2</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成员应当通过电子交易平台进行独立评审，</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成员对需要共同认定的事项存在争议的，应当按照少数服从多数的原则作出结论。持不同意见的</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成员应当在评审报告上签署不同意见及理由，否则视为同意评审报告。如果在评审过程中出现法律法规和征集文件均没有明确规定的情形时，由</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现场协商确定，协商不一致的，由全体</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成员投票表决，应当按照少数服从多数的原则作出结论并由征集人记录在评审报告中。</w:t>
      </w:r>
    </w:p>
    <w:p w14:paraId="723D3DAC">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2.5.1.3征集人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35D1FEB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2.5.1.4本项目评审过程实行全程网上留痕及录音、录像监控，供应商在评审过程中所进行的试图影响评审结果的不公正活动，可能导致其响应按无效处理。</w:t>
      </w:r>
    </w:p>
    <w:p w14:paraId="407FE37E">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2.5.2</w:t>
      </w:r>
      <w:r>
        <w:rPr>
          <w:rFonts w:hint="default" w:ascii="Times New Roman" w:hAnsi="Times New Roman" w:cs="Times New Roman"/>
          <w:color w:val="auto"/>
          <w:highlight w:val="none"/>
        </w:rPr>
        <w:t>评审方法及依据</w:t>
      </w:r>
    </w:p>
    <w:p w14:paraId="649B2D0D">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2.5.2.1本项目采用第四章评审方法及标准规定的方法进行评审。</w:t>
      </w:r>
    </w:p>
    <w:p w14:paraId="030BB7AD">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2.5.2.2</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以征集文件、补充文件、响应文件、澄清及答复为评审依据，第四章评审方法及标准没有规定的评审方法、标准及因素，不得作为评审依据。</w:t>
      </w:r>
    </w:p>
    <w:p w14:paraId="4D667054">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2.5.3</w:t>
      </w:r>
      <w:r>
        <w:rPr>
          <w:rFonts w:hint="default" w:ascii="Times New Roman" w:hAnsi="Times New Roman" w:cs="Times New Roman"/>
          <w:color w:val="auto"/>
          <w:highlight w:val="none"/>
        </w:rPr>
        <w:t>评审程序</w:t>
      </w:r>
    </w:p>
    <w:p w14:paraId="013FA673">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2.5.3.1符合性审查</w:t>
      </w:r>
    </w:p>
    <w:p w14:paraId="1CBDDB03">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资格审查结束后，</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对通过资格审查的供应商的响应文件进行报价、商务资信、技术等方面实质性内容进行符合性审查，符合性审查标准详见第四章评审方法及标准。</w:t>
      </w:r>
    </w:p>
    <w:p w14:paraId="3FF20F7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2.5.3.2澄清、说明或补正</w:t>
      </w:r>
    </w:p>
    <w:p w14:paraId="2C7777C9">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(1)对响应文件中含义不明确、同类问题表述不一致或者有明显文字和计算错误的内容，</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应在“政采云”平台发布电子澄清函，要求供应商在平台设置的时间内作出必要的澄清、说明或者补正。供应商在“政采云”平台接收到电子澄清函后根据澄清函内容直接在线编辑或上传PDF格式回函，电子澄清答复函使用CA证书加盖单位电子签章后提交至</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。供应商的澄清、说明或者补正不得超出响应文件的范围或者改变响应文件的实质性内容。供应商未在规定时间内进行澄清、说明或者补正的，按无效响应处理。</w:t>
      </w:r>
    </w:p>
    <w:p w14:paraId="0DC0CC1A">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(2)异常情况处理：如遇无法正常使用线上发送澄清函的情况，将以书面形式执行。以书面形式执行的情况下，</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以书面形式要求供应商在规定时间内作出必要的澄清、说明或者补正。供应商的澄清、说明或者补正必须采用书面形式，并加盖公章或者由法定代表人或者其授权的代表签字。</w:t>
      </w:r>
    </w:p>
    <w:p w14:paraId="6DD6BF29">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2.5.3.3报价修正</w:t>
      </w:r>
    </w:p>
    <w:p w14:paraId="1DA7BD80">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(1)报价出现前后不一致的，按照下列规定修正：</w:t>
      </w:r>
    </w:p>
    <w:p w14:paraId="360F25AB">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①响应文件中截标一览表(报价表)内容与响应文件中相应内容不一致的，以截标一览表(报价表)为准；</w:t>
      </w:r>
    </w:p>
    <w:p w14:paraId="514DFC9D">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②大写金额和小写金额不一致的，以大写金额为准；</w:t>
      </w:r>
    </w:p>
    <w:p w14:paraId="5E8613F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③单价金额小数点或者百分比有明显错位的，以截标一览表的总价为准，并修改单价；</w:t>
      </w:r>
    </w:p>
    <w:p w14:paraId="57F382C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④总价金额与按单价汇总金额不一致的，以单价金额计算结果为准。</w:t>
      </w:r>
    </w:p>
    <w:p w14:paraId="1E4C8B69">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同时出现两种以上不一致的，按照上述①-④顺序修正。修正后的报价按照上述“2.5.3.3澄清、说明或补正”的规定经供应商确认后产生约束力，供应商不确认的，其响应无效。</w:t>
      </w:r>
    </w:p>
    <w:p w14:paraId="5CE935A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认为供应商的报价明显低于其他通过符合性审查供应商的报价，有可能影响产品质量或者不能诚信履约的，应当要求其在合理的时间内提交相关书面证明材料；书面证明应当按照上述“2.5.3.3澄清、说明或补正”的规定提交。供应商未按规定提交或不能证明其报价合理性的，</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应当将其作为无效响应处理。</w:t>
      </w:r>
    </w:p>
    <w:p w14:paraId="3727090E">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(3)经供应商确认修正后的报价若超过采购预算金额或者最高限价，其响应文件作无效响应处理。</w:t>
      </w:r>
    </w:p>
    <w:p w14:paraId="5373C6EA">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(4)经供应</w:t>
      </w:r>
      <w:r>
        <w:rPr>
          <w:rFonts w:hint="default" w:ascii="Times New Roman" w:hAnsi="Times New Roman" w:cs="Times New Roman"/>
          <w:color w:val="auto"/>
          <w:highlight w:val="none"/>
          <w:lang w:eastAsia="zh-CN"/>
        </w:rPr>
        <w:t>商</w:t>
      </w:r>
      <w:r>
        <w:rPr>
          <w:rFonts w:hint="default" w:ascii="Times New Roman" w:hAnsi="Times New Roman" w:cs="Times New Roman"/>
          <w:color w:val="auto"/>
          <w:highlight w:val="none"/>
        </w:rPr>
        <w:t>确认修正后的报价作为签订合同的依据，并以此报价计算价格分。</w:t>
      </w:r>
    </w:p>
    <w:p w14:paraId="6F9A3E0F">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2.5.3.4串通响应认定</w:t>
      </w:r>
    </w:p>
    <w:p w14:paraId="13DEDD40">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须根据以下规定认定供应商是否有串通投标的行为。</w:t>
      </w:r>
    </w:p>
    <w:p w14:paraId="7D001DF3">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(1)根据《关于防治政府采购招标中串通投标行为的通知》(桂财采</w:t>
      </w:r>
      <w:r>
        <w:rPr>
          <w:rFonts w:hint="default" w:ascii="Times New Roman" w:hAnsi="Times New Roman" w:cs="Times New Roman"/>
          <w:color w:val="auto"/>
          <w:highlight w:val="none"/>
          <w:lang w:eastAsia="zh-CN"/>
        </w:rPr>
        <w:t>〔2016〕42号</w:t>
      </w:r>
      <w:r>
        <w:rPr>
          <w:rFonts w:hint="default" w:ascii="Times New Roman" w:hAnsi="Times New Roman" w:cs="Times New Roman"/>
          <w:color w:val="auto"/>
          <w:highlight w:val="none"/>
        </w:rPr>
        <w:t>)规定，出现下述情况的，相关供应商的投标作无效投标处理。</w:t>
      </w:r>
    </w:p>
    <w:p w14:paraId="5553F41A">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①单位负责人为同一人或者存在直接控股、管理关系，参加同一合同项下政府采购活动的不同供应商。</w:t>
      </w:r>
    </w:p>
    <w:p w14:paraId="43AADEB5">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②授权给供应商后参加同一合同项(标项、分包)投标的生产厂商。</w:t>
      </w:r>
    </w:p>
    <w:p w14:paraId="0F27FFD2">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③视为或被认定为串通投标的相关供应商。</w:t>
      </w:r>
    </w:p>
    <w:p w14:paraId="411B4892">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(2)根据《关于防治政府采购招标中串通投标行为的通知》(桂财采[2016]42号)规定，有下列情形之一的视为供应商相互串通投标，</w:t>
      </w:r>
      <w:r>
        <w:rPr>
          <w:rFonts w:hint="default" w:ascii="Times New Roman" w:hAnsi="Times New Roman" w:cs="Times New Roman"/>
          <w:color w:val="auto"/>
          <w:highlight w:val="none"/>
          <w:lang w:eastAsia="zh-CN"/>
        </w:rPr>
        <w:t>响应文件</w:t>
      </w:r>
      <w:r>
        <w:rPr>
          <w:rFonts w:hint="default" w:ascii="Times New Roman" w:hAnsi="Times New Roman" w:cs="Times New Roman"/>
          <w:color w:val="auto"/>
          <w:highlight w:val="none"/>
        </w:rPr>
        <w:t>将被视为无效。</w:t>
      </w:r>
    </w:p>
    <w:p w14:paraId="1975EA35">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①不同供应商的</w:t>
      </w:r>
      <w:r>
        <w:rPr>
          <w:rFonts w:hint="default" w:ascii="Times New Roman" w:hAnsi="Times New Roman" w:cs="Times New Roman"/>
          <w:color w:val="auto"/>
          <w:highlight w:val="none"/>
          <w:lang w:eastAsia="zh-CN"/>
        </w:rPr>
        <w:t>响应文件</w:t>
      </w:r>
      <w:r>
        <w:rPr>
          <w:rFonts w:hint="default" w:ascii="Times New Roman" w:hAnsi="Times New Roman" w:cs="Times New Roman"/>
          <w:color w:val="auto"/>
          <w:highlight w:val="none"/>
        </w:rPr>
        <w:t>由同一单位或者个人编制；或不同供应商报名的IP地址一致的；</w:t>
      </w:r>
    </w:p>
    <w:p w14:paraId="52A55B62">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②不同供应商委托同一单位或者个人办理投标事宜；</w:t>
      </w:r>
    </w:p>
    <w:p w14:paraId="24E85D2C">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③不同的供应商的</w:t>
      </w:r>
      <w:r>
        <w:rPr>
          <w:rFonts w:hint="default" w:ascii="Times New Roman" w:hAnsi="Times New Roman" w:cs="Times New Roman"/>
          <w:color w:val="auto"/>
          <w:highlight w:val="none"/>
          <w:lang w:eastAsia="zh-CN"/>
        </w:rPr>
        <w:t>响应文件</w:t>
      </w:r>
      <w:r>
        <w:rPr>
          <w:rFonts w:hint="default" w:ascii="Times New Roman" w:hAnsi="Times New Roman" w:cs="Times New Roman"/>
          <w:color w:val="auto"/>
          <w:highlight w:val="none"/>
        </w:rPr>
        <w:t>载明的项目管理员为同一个人；</w:t>
      </w:r>
    </w:p>
    <w:p w14:paraId="7003F83C">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④不同供应商的</w:t>
      </w:r>
      <w:r>
        <w:rPr>
          <w:rFonts w:hint="default" w:ascii="Times New Roman" w:hAnsi="Times New Roman" w:cs="Times New Roman"/>
          <w:color w:val="auto"/>
          <w:highlight w:val="none"/>
          <w:lang w:eastAsia="zh-CN"/>
        </w:rPr>
        <w:t>响应文件</w:t>
      </w:r>
      <w:r>
        <w:rPr>
          <w:rFonts w:hint="default" w:ascii="Times New Roman" w:hAnsi="Times New Roman" w:cs="Times New Roman"/>
          <w:color w:val="auto"/>
          <w:highlight w:val="none"/>
        </w:rPr>
        <w:t>异常一致或投标报价呈规律性差异；</w:t>
      </w:r>
    </w:p>
    <w:p w14:paraId="1C5CE582">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⑤不同供应商的</w:t>
      </w:r>
      <w:r>
        <w:rPr>
          <w:rFonts w:hint="default" w:ascii="Times New Roman" w:hAnsi="Times New Roman" w:cs="Times New Roman"/>
          <w:color w:val="auto"/>
          <w:highlight w:val="none"/>
          <w:lang w:eastAsia="zh-CN"/>
        </w:rPr>
        <w:t>响应文件</w:t>
      </w:r>
      <w:r>
        <w:rPr>
          <w:rFonts w:hint="default" w:ascii="Times New Roman" w:hAnsi="Times New Roman" w:cs="Times New Roman"/>
          <w:color w:val="auto"/>
          <w:highlight w:val="none"/>
        </w:rPr>
        <w:t>相互混装；</w:t>
      </w:r>
    </w:p>
    <w:p w14:paraId="62F6A849">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⑥不同供应商的保证金从同一单位或者个人账户转出。</w:t>
      </w:r>
    </w:p>
    <w:p w14:paraId="740BA85F">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(3)根据《关于防治政府采购招标中串通投标行为的通知》(桂财采</w:t>
      </w:r>
      <w:r>
        <w:rPr>
          <w:rFonts w:hint="default" w:ascii="Times New Roman" w:hAnsi="Times New Roman" w:cs="Times New Roman"/>
          <w:color w:val="auto"/>
          <w:highlight w:val="none"/>
          <w:lang w:eastAsia="zh-CN"/>
        </w:rPr>
        <w:t>〔2016〕42号）</w:t>
      </w:r>
      <w:r>
        <w:rPr>
          <w:rFonts w:hint="default" w:ascii="Times New Roman" w:hAnsi="Times New Roman" w:cs="Times New Roman"/>
          <w:color w:val="auto"/>
          <w:highlight w:val="none"/>
        </w:rPr>
        <w:t>规定，供应商有下列情形之一的，属于恶意串通行为，</w:t>
      </w:r>
      <w:r>
        <w:rPr>
          <w:rFonts w:hint="default" w:ascii="Times New Roman" w:hAnsi="Times New Roman" w:cs="Times New Roman"/>
          <w:color w:val="auto"/>
          <w:highlight w:val="none"/>
          <w:lang w:eastAsia="zh-CN"/>
        </w:rPr>
        <w:t>响应文件</w:t>
      </w:r>
      <w:r>
        <w:rPr>
          <w:rFonts w:hint="default" w:ascii="Times New Roman" w:hAnsi="Times New Roman" w:cs="Times New Roman"/>
          <w:color w:val="auto"/>
          <w:highlight w:val="none"/>
        </w:rPr>
        <w:t>将被视为无效。</w:t>
      </w:r>
    </w:p>
    <w:p w14:paraId="4E194EC5">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①供应商直接或者间接从采购人或者采购代理机构处获得其他供应商的相关信息并修改其响应文件；</w:t>
      </w:r>
    </w:p>
    <w:p w14:paraId="29644D0F">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②供应商按照采购人或者采购代理机构的授意撤换、修改响应文件；</w:t>
      </w:r>
    </w:p>
    <w:p w14:paraId="7D3136E1">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③供应商之间协商报价、技术方案等响应文件的实质性内容；</w:t>
      </w:r>
    </w:p>
    <w:p w14:paraId="3B8E47E0">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④属于同一集团、协会、商会等组织成员的供应商按照该组织要求协同参加政府采购活动；</w:t>
      </w:r>
    </w:p>
    <w:p w14:paraId="67BE3ADB">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⑤供应商之间事先约定一致抬高或者压低投标报价，或者在招标项目中事先约定轮流以高价位或者低价位中标，或者事先约定由某一特定供应商中标，然后再参加投标；</w:t>
      </w:r>
    </w:p>
    <w:p w14:paraId="63605854">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⑥供应商之间商定部分供应商放弃参加政府采购活动或者放弃中标；</w:t>
      </w:r>
    </w:p>
    <w:p w14:paraId="52BE0CBD">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⑦供应商与采购人或者采购代理机构之间、供应商相互之间，为谋求特定供应商中标或者排斥其他供应商的其他串通行为。</w:t>
      </w:r>
    </w:p>
    <w:p w14:paraId="077662A2">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注：本款所述“投标”即为“响应”，“中标”即为“入围”。</w:t>
      </w:r>
    </w:p>
    <w:p w14:paraId="66CA6BCE">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2.5.3.5响应无效认定</w:t>
      </w:r>
    </w:p>
    <w:p w14:paraId="02BAFB1F">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（1）</w:t>
      </w:r>
      <w:r>
        <w:rPr>
          <w:rFonts w:hint="default" w:ascii="Times New Roman" w:hAnsi="Times New Roman" w:cs="Times New Roman"/>
          <w:color w:val="auto"/>
          <w:highlight w:val="none"/>
        </w:rPr>
        <w:t>在评审过程中如发现下列情形之一的，响应文件将被视为无效：</w:t>
      </w:r>
    </w:p>
    <w:p w14:paraId="35B3910C">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①响应文件存在</w:t>
      </w:r>
      <w:r>
        <w:rPr>
          <w:rFonts w:hint="default" w:ascii="Times New Roman" w:hAnsi="Times New Roman" w:cs="Times New Roman"/>
          <w:color w:val="auto"/>
          <w:highlight w:val="none"/>
          <w:lang w:eastAsia="zh-CN"/>
        </w:rPr>
        <w:t>法律法规</w:t>
      </w:r>
      <w:r>
        <w:rPr>
          <w:rFonts w:hint="default" w:ascii="Times New Roman" w:hAnsi="Times New Roman" w:cs="Times New Roman"/>
          <w:color w:val="auto"/>
          <w:highlight w:val="none"/>
        </w:rPr>
        <w:t>及监督部门有关文件规定的无效情形。</w:t>
      </w:r>
    </w:p>
    <w:p w14:paraId="5C6AA679">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②响应文件存在征集文件规定的无效情形。</w:t>
      </w:r>
    </w:p>
    <w:p w14:paraId="2B0420D7">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（2）</w:t>
      </w:r>
      <w:r>
        <w:rPr>
          <w:rFonts w:hint="default" w:ascii="Times New Roman" w:hAnsi="Times New Roman" w:cs="Times New Roman"/>
          <w:color w:val="auto"/>
          <w:highlight w:val="none"/>
        </w:rPr>
        <w:t>根据财库《关于促进政府采购公平竞争优化营商环境的通知》(〔2019〕38号)以及《广西壮族自治区财政厅转发财政部关于促进政府采购公平竞争优化营商环境的通知》(桂财采〔2019〕41号)规定，</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不得因装订、纸张、文件排序等非实质性的格式、形式问题认定响应无效或否决响应，从而限制和影响供应商响应(响应)。</w:t>
      </w:r>
    </w:p>
    <w:p w14:paraId="4BECDA8D">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2.5.3.6比较与评价</w:t>
      </w:r>
    </w:p>
    <w:p w14:paraId="4163F5D7">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按征集文件中规定的评审方法和标准，对符合性审查合格的响应文件进行综合比较与评价。</w:t>
      </w:r>
    </w:p>
    <w:p w14:paraId="6987A4DC">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各成员独立对每个有效供应商的响应文件进行评价。评价有误的应及时进行修正。</w:t>
      </w:r>
      <w:r>
        <w:rPr>
          <w:rFonts w:hint="default" w:ascii="Times New Roman" w:hAnsi="Times New Roman" w:cs="Times New Roman"/>
          <w:color w:val="auto"/>
          <w:highlight w:val="none"/>
          <w:lang w:eastAsia="zh-CN"/>
        </w:rPr>
        <w:t>评分标准</w:t>
      </w:r>
      <w:r>
        <w:rPr>
          <w:rFonts w:hint="default" w:ascii="Times New Roman" w:hAnsi="Times New Roman" w:cs="Times New Roman"/>
          <w:color w:val="auto"/>
          <w:highlight w:val="none"/>
        </w:rPr>
        <w:t>如有客观分定义，</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所有成员的客观分评分分值应当一致。</w:t>
      </w:r>
    </w:p>
    <w:p w14:paraId="23681BE9">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按质量综合评分由高到低的排列顺序以及评审方法及标准规定的入围供应商数量上限或淘汰率推荐入围供应商。</w:t>
      </w:r>
    </w:p>
    <w:p w14:paraId="0E7F2F3E">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(4)</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根据评审记录及评审结果编写评审报告，</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成员均应当在评审报告上签字，对自己的评审意见承担法律责任。评审报告签署前，经复核发现存在以下情形之一的，</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应当当场修改评审结果，并在评审报告中记载；评审报告签署后，征集人发现存在以下情形之一的，应当组织原</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进行重新评审。</w:t>
      </w:r>
    </w:p>
    <w:p w14:paraId="6EB2B15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分值汇总计算错误的；分项评分超出</w:t>
      </w:r>
      <w:r>
        <w:rPr>
          <w:rFonts w:hint="default" w:ascii="Times New Roman" w:hAnsi="Times New Roman" w:cs="Times New Roman"/>
          <w:color w:val="auto"/>
          <w:highlight w:val="none"/>
          <w:lang w:eastAsia="zh-CN"/>
        </w:rPr>
        <w:t>评分标准</w:t>
      </w:r>
      <w:r>
        <w:rPr>
          <w:rFonts w:hint="default" w:ascii="Times New Roman" w:hAnsi="Times New Roman" w:cs="Times New Roman"/>
          <w:color w:val="auto"/>
          <w:highlight w:val="none"/>
        </w:rPr>
        <w:t>范围的；</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成员对客观评审因素评分不一致的；经</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认定评分畸高、畸低的。</w:t>
      </w:r>
    </w:p>
    <w:p w14:paraId="25E06D8C">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2.5.4</w:t>
      </w:r>
      <w:r>
        <w:rPr>
          <w:rFonts w:hint="default" w:ascii="Times New Roman" w:hAnsi="Times New Roman" w:cs="Times New Roman"/>
          <w:color w:val="auto"/>
          <w:highlight w:val="none"/>
        </w:rPr>
        <w:t>确定入围供应商</w:t>
      </w:r>
    </w:p>
    <w:p w14:paraId="6E5FBAAB">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2.5.4.1采购代理机构将在评审结束后2个工作日内将评审报告送征集人，征集人在2个工作日内按照评审报告中推荐的入围候选供应商顺序确定入围供应商。</w:t>
      </w:r>
    </w:p>
    <w:p w14:paraId="5B2F3B16">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2.5.4.2已确定入围供应商但尚未签订框架协议前，如发现入围供应商存在本章2.8.2的六种情形之一，认定其入围资格无效的，造成入围供应商不足20家时，征集人可以从合格的入围候选供应商中依次另行确定入围供应商。</w:t>
      </w:r>
    </w:p>
    <w:p w14:paraId="3157FFB3">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2.5.4.3征集人认为供应商对征集过程、入围结果提出的质疑成立且影响或者可能影响成交结果的，合格供应商符合法定数量时，可以从合格的入围候选供应商中另行确定入围供应商的，应当依法另行确定入围供应商；否则应当重新开展征集活动。</w:t>
      </w:r>
    </w:p>
    <w:p w14:paraId="5F6F56A0">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2.5.5</w:t>
      </w:r>
      <w:r>
        <w:rPr>
          <w:rFonts w:hint="default" w:ascii="Times New Roman" w:hAnsi="Times New Roman" w:cs="Times New Roman"/>
          <w:color w:val="auto"/>
          <w:highlight w:val="none"/>
        </w:rPr>
        <w:t>入围结果公告</w:t>
      </w:r>
    </w:p>
    <w:p w14:paraId="3659853A">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2.5.5.1自入围供应商确定后2个工作日内，采购代理机构按照供应商须知前附表的规定公告入围结果。</w:t>
      </w:r>
    </w:p>
    <w:p w14:paraId="5835B174">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2.5.5.2在发布入围结果公告的同时，采购代理机构以供应商须知前附表规定的形式向入围供应商发出入围通知书。入围通知书发出后，征集人改变入围结果，或者入围供应商放弃入围资格，应当承担相应的法律责任。</w:t>
      </w:r>
    </w:p>
    <w:p w14:paraId="254CB4C5">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2.5.6</w:t>
      </w:r>
      <w:r>
        <w:rPr>
          <w:rFonts w:hint="default" w:ascii="Times New Roman" w:hAnsi="Times New Roman" w:cs="Times New Roman"/>
          <w:color w:val="auto"/>
          <w:highlight w:val="none"/>
        </w:rPr>
        <w:t>废标</w:t>
      </w:r>
    </w:p>
    <w:p w14:paraId="1AF8F455">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2.5.6.1出现下列情形之一，将导致项目废标：</w:t>
      </w:r>
    </w:p>
    <w:p w14:paraId="60015395">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(1)符合专业条件的供应商或者对征集文件做实质性响应的供应商不足两家；</w:t>
      </w:r>
    </w:p>
    <w:p w14:paraId="04C9C5F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(2)出现影响采购公正的违法、违规行为的；</w:t>
      </w:r>
    </w:p>
    <w:p w14:paraId="75691FAE">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(3)供应商的报价均超过了最高限制单价，采购人不能支付的；</w:t>
      </w:r>
    </w:p>
    <w:p w14:paraId="069950F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(4)因发生重大变故或采购任务取消的。</w:t>
      </w:r>
    </w:p>
    <w:p w14:paraId="24A0F08C">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2.5.6.2废标后征集人将发布废标公告通知供应商。</w:t>
      </w:r>
    </w:p>
    <w:p w14:paraId="5BDBB538">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2.6</w:t>
      </w:r>
      <w:r>
        <w:rPr>
          <w:rFonts w:hint="default" w:ascii="Times New Roman" w:hAnsi="Times New Roman" w:cs="Times New Roman"/>
          <w:color w:val="auto"/>
          <w:highlight w:val="none"/>
        </w:rPr>
        <w:t>签订框架协议</w:t>
      </w:r>
    </w:p>
    <w:p w14:paraId="38FB2FC5">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2.6.1征集人在征集文件规定的时间内与入围供应商签订框架协议，如无特别规定，签订时间应不晚于入围通知书发出之日起</w:t>
      </w:r>
      <w:r>
        <w:rPr>
          <w:rFonts w:hint="default" w:ascii="Times New Roman" w:hAnsi="Times New Roman" w:cs="Times New Roman"/>
          <w:color w:val="auto"/>
          <w:highlight w:val="none"/>
          <w:lang w:val="en-US" w:eastAsia="zh-CN"/>
        </w:rPr>
        <w:t>25</w:t>
      </w:r>
      <w:r>
        <w:rPr>
          <w:rFonts w:hint="default" w:ascii="Times New Roman" w:hAnsi="Times New Roman" w:cs="Times New Roman"/>
          <w:color w:val="auto"/>
          <w:highlight w:val="none"/>
        </w:rPr>
        <w:t>日内。</w:t>
      </w:r>
    </w:p>
    <w:p w14:paraId="624D2DBB">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2.6.2征集人在框架协议签订后2个工作日内，将框架协议副本报本级财政部门备案。</w:t>
      </w:r>
    </w:p>
    <w:p w14:paraId="0792D551">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2.6.3框架协议不得对征集文件确定的事项以及入围供应商的响应文件作实质性修改。</w:t>
      </w:r>
    </w:p>
    <w:p w14:paraId="2562CC68">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2.7</w:t>
      </w:r>
      <w:r>
        <w:rPr>
          <w:rFonts w:hint="default" w:ascii="Times New Roman" w:hAnsi="Times New Roman" w:cs="Times New Roman"/>
          <w:color w:val="auto"/>
          <w:highlight w:val="none"/>
        </w:rPr>
        <w:t>告知入围信息</w:t>
      </w:r>
    </w:p>
    <w:p w14:paraId="40C42C0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2.7.1征集人在框架协议签订后3个工作日内将入围信息告知适用框架协议的所有采购人。</w:t>
      </w:r>
    </w:p>
    <w:p w14:paraId="0DC4C4A3">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2.8</w:t>
      </w:r>
      <w:r>
        <w:rPr>
          <w:rFonts w:hint="default" w:ascii="Times New Roman" w:hAnsi="Times New Roman" w:cs="Times New Roman"/>
          <w:color w:val="auto"/>
          <w:highlight w:val="none"/>
        </w:rPr>
        <w:t>入围供应商的清退和补充</w:t>
      </w:r>
    </w:p>
    <w:p w14:paraId="47BD1F76">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2.8.1封闭式框架协议入围供应商无正当理由，不得主动放弃入围资格或者退出框架协议。</w:t>
      </w:r>
    </w:p>
    <w:p w14:paraId="578AEB52">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2.8.2入围供应商有下列情形之一，尚未签订框架协议的，取消其入围资格；已经签订框架协议的，解除与其签订的框架协议：</w:t>
      </w:r>
    </w:p>
    <w:p w14:paraId="3EFCC9B3">
      <w:pPr>
        <w:pStyle w:val="34"/>
        <w:kinsoku/>
        <w:topLinePunct/>
        <w:autoSpaceDE/>
        <w:autoSpaceDN/>
        <w:spacing w:before="0"/>
        <w:ind w:right="86" w:rightChars="41" w:firstLine="3168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（1）恶意串通谋取入围或者合同成交的； </w:t>
      </w:r>
    </w:p>
    <w:p w14:paraId="5EA251C6">
      <w:pPr>
        <w:pStyle w:val="34"/>
        <w:kinsoku/>
        <w:topLinePunct/>
        <w:autoSpaceDE/>
        <w:autoSpaceDN/>
        <w:spacing w:before="0"/>
        <w:ind w:right="86" w:rightChars="41" w:firstLine="3168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（2）提供虚假材料谋取入围或者合同成交的； </w:t>
      </w:r>
    </w:p>
    <w:p w14:paraId="0431851F">
      <w:pPr>
        <w:pStyle w:val="34"/>
        <w:kinsoku/>
        <w:topLinePunct/>
        <w:autoSpaceDE/>
        <w:autoSpaceDN/>
        <w:spacing w:before="0"/>
        <w:ind w:right="86" w:rightChars="41" w:firstLine="3168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（3）无正当理由拒不接受合同授予的； </w:t>
      </w:r>
    </w:p>
    <w:p w14:paraId="3AC9A741">
      <w:pPr>
        <w:pStyle w:val="34"/>
        <w:kinsoku/>
        <w:topLinePunct/>
        <w:autoSpaceDE/>
        <w:autoSpaceDN/>
        <w:spacing w:before="0"/>
        <w:ind w:right="86" w:rightChars="41" w:firstLine="3168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（4）不履行合同义务或者履行合同义务不符合约定，经采购人请求履行后仍不履行或者仍未按约定履行的； </w:t>
      </w:r>
    </w:p>
    <w:p w14:paraId="56D7A2CE">
      <w:pPr>
        <w:pStyle w:val="34"/>
        <w:kinsoku/>
        <w:topLinePunct/>
        <w:autoSpaceDE/>
        <w:autoSpaceDN/>
        <w:spacing w:before="0"/>
        <w:ind w:right="86" w:rightChars="41" w:firstLine="3168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（5）框架协议有效期内，因违法行为被禁止或限制参加政府采购活动的； </w:t>
      </w:r>
    </w:p>
    <w:p w14:paraId="191A1496">
      <w:pPr>
        <w:pStyle w:val="34"/>
        <w:kinsoku/>
        <w:topLinePunct/>
        <w:autoSpaceDE/>
        <w:autoSpaceDN/>
        <w:spacing w:before="0"/>
        <w:ind w:right="86" w:rightChars="41" w:firstLine="3168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（6）框架协议约定的其他情形。 </w:t>
      </w:r>
    </w:p>
    <w:p w14:paraId="38255F73">
      <w:pPr>
        <w:pStyle w:val="34"/>
        <w:kinsoku/>
        <w:topLinePunct/>
        <w:autoSpaceDE/>
        <w:autoSpaceDN/>
        <w:spacing w:before="0"/>
        <w:ind w:right="86" w:rightChars="41" w:firstLine="3168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2.8.3被取消入围资格或者被解除框架协议的供应商不得参加同一封闭式框架协议补充征集。</w:t>
      </w:r>
    </w:p>
    <w:p w14:paraId="7849F796">
      <w:pPr>
        <w:pStyle w:val="34"/>
        <w:kinsoku/>
        <w:topLinePunct/>
        <w:autoSpaceDE/>
        <w:autoSpaceDN/>
        <w:spacing w:before="0" w:line="348" w:lineRule="auto"/>
        <w:ind w:right="86" w:rightChars="41" w:firstLine="3168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2.8.4供应商违反《政府采购框架协议采购方式管理暂行办法》规定，经责令改正后仍然影响或者可能影响入围结果或者成交结果的，依照政府采购法等有关法律、行政法规处理。 </w:t>
      </w:r>
    </w:p>
    <w:p w14:paraId="2A7D4A59">
      <w:pPr>
        <w:pStyle w:val="34"/>
        <w:kinsoku/>
        <w:topLinePunct/>
        <w:autoSpaceDE/>
        <w:autoSpaceDN/>
        <w:spacing w:before="0" w:line="348" w:lineRule="auto"/>
        <w:ind w:right="86" w:rightChars="41" w:firstLine="3168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2.8.5供应商恶意串通谋取入围或者合同成交的、提供虚假材料谋取入围或者合同成交的、无正当理由拒不接受合同授予的以及无正当理由放弃封闭式框架协议入围资格或者退出封闭式框架协议的，依照政府采购法等有关法律、行政法规追究法律责任。</w:t>
      </w:r>
    </w:p>
    <w:p w14:paraId="1DE4BAD0">
      <w:pPr>
        <w:tabs>
          <w:tab w:val="left" w:pos="0"/>
        </w:tabs>
        <w:spacing w:line="348" w:lineRule="auto"/>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2.8.6清退规则：在下列情形下征集人有权清退入围供应商，而不需要承担任何责任：</w:t>
      </w:r>
    </w:p>
    <w:p w14:paraId="5A51F8AA">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（1）违反工作纪律，廉政纪律、保密规定等，造成不良影响的；</w:t>
      </w:r>
    </w:p>
    <w:p w14:paraId="2FB7800A">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（2）违反法律法规及其实施条例，对审核质量问题负有直接责任的； </w:t>
      </w:r>
    </w:p>
    <w:p w14:paraId="41D71F60">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（3）不严格执行实施方案，擅自减少审核内容或者扩大审核范围的； </w:t>
      </w:r>
    </w:p>
    <w:p w14:paraId="249BC0C6">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（4）片面收集证据，涂改、伪造、隐匿审核证据的；</w:t>
      </w:r>
    </w:p>
    <w:p w14:paraId="4B435A40">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（5）须请示汇报事项隐瞒不报或者擅自处理的；</w:t>
      </w:r>
    </w:p>
    <w:p w14:paraId="0BBCAA3B">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（6）向施工单位及无关人员通风报信、出谋划策，帮助其妨碍、干扰、拖延审核工作的；</w:t>
      </w:r>
    </w:p>
    <w:p w14:paraId="44D2C80F">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（7）不按规定及时移交资料的，或审核资料、设备管理不善造成毁损或丢失的；</w:t>
      </w:r>
    </w:p>
    <w:p w14:paraId="4373FED2">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（8）将资料和审核结果用于与项目无关的事项的。 </w:t>
      </w:r>
    </w:p>
    <w:p w14:paraId="28585D15">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（9）重大违纪违规问题应当披露而未披露的； </w:t>
      </w:r>
    </w:p>
    <w:p w14:paraId="7985A73C">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（10）将受聘项目转包或分包给其他单位或个人的；</w:t>
      </w:r>
    </w:p>
    <w:p w14:paraId="4ABD50FD">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（11）未真实地提供其机构的专业人员的资格证书；</w:t>
      </w:r>
    </w:p>
    <w:p w14:paraId="7C8846E7">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（12）将评审项目转包第三方或非本公司人员的；</w:t>
      </w:r>
    </w:p>
    <w:p w14:paraId="7FF47A56">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（13）未严格按国家有关标准提供相关咨询服务。在协议期一年内累计叁次不接受分配评审任务的，并不能说明合理理由的；</w:t>
      </w:r>
    </w:p>
    <w:p w14:paraId="1AEF70CD">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（14）未在接到甲方安排的项目后，第一时间主动与甲方联系，及时收集项目的所有资料并反馈图纸或预算存在相关疑问，并在合同规定的时间内完成评审任务的；</w:t>
      </w:r>
    </w:p>
    <w:p w14:paraId="5CB3D8BC">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（15）因项目资料缺失或存在疑问而造成评审时间拖后的，在协议期一年内累计达</w:t>
      </w:r>
      <w:r>
        <w:rPr>
          <w:rFonts w:hint="default" w:ascii="Times New Roman" w:hAnsi="Times New Roman" w:cs="Times New Roman"/>
          <w:color w:val="auto"/>
          <w:highlight w:val="none"/>
          <w:lang w:eastAsia="zh-CN"/>
        </w:rPr>
        <w:t>三</w:t>
      </w:r>
      <w:r>
        <w:rPr>
          <w:rFonts w:hint="default" w:ascii="Times New Roman" w:hAnsi="Times New Roman" w:cs="Times New Roman"/>
          <w:color w:val="auto"/>
          <w:highlight w:val="none"/>
        </w:rPr>
        <w:t>次的；</w:t>
      </w:r>
    </w:p>
    <w:p w14:paraId="535393E4">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（16）未严格遵守保密纪律，遵守职业道德，将甲方安排的评审项目内容和结果透露给除甲方以外的任何人的；</w:t>
      </w:r>
    </w:p>
    <w:p w14:paraId="56B629ED">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（17）未经甲方同意，擅自更换响应时承诺的技术负责人和评审人员的；</w:t>
      </w:r>
    </w:p>
    <w:p w14:paraId="75458A70">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（18）无特殊理由不服从委托方安排的。 </w:t>
      </w:r>
    </w:p>
    <w:p w14:paraId="4D1BD4FB">
      <w:pPr>
        <w:widowControl w:val="0"/>
        <w:tabs>
          <w:tab w:val="left" w:pos="0"/>
        </w:tabs>
        <w:kinsoku/>
        <w:snapToGrid/>
        <w:spacing w:line="348" w:lineRule="auto"/>
        <w:ind w:firstLine="367" w:firstLineChars="175"/>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（19）在资料齐全，建设单位不再补充任何资料的情况下，甲方与乙方对数后，误差率超过±5%的。</w:t>
      </w:r>
    </w:p>
    <w:p w14:paraId="2E6AF80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2.8.7补充规则：出现剩余入围供应商不足入围供应商总数70%且影响框架协议执行的情形时，征集人可以启动补充征集程序，补充征集规则在框架协议中约定，补充征集应遵守原框架协议的有效期。补充征集期间，原框架协议继续履行。</w:t>
      </w:r>
    </w:p>
    <w:p w14:paraId="50A404F9">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2.9</w:t>
      </w:r>
      <w:r>
        <w:rPr>
          <w:rFonts w:hint="default" w:ascii="Times New Roman" w:hAnsi="Times New Roman" w:cs="Times New Roman"/>
          <w:color w:val="auto"/>
          <w:highlight w:val="none"/>
        </w:rPr>
        <w:t>质疑和投诉</w:t>
      </w:r>
    </w:p>
    <w:p w14:paraId="559F7E9D">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2.9.1</w:t>
      </w:r>
      <w:r>
        <w:rPr>
          <w:rFonts w:hint="default" w:ascii="Times New Roman" w:hAnsi="Times New Roman" w:cs="Times New Roman"/>
          <w:color w:val="auto"/>
          <w:highlight w:val="none"/>
        </w:rPr>
        <w:t>质疑</w:t>
      </w:r>
    </w:p>
    <w:p w14:paraId="28476DEC">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2.9.1.1质疑内容、时限</w:t>
      </w:r>
    </w:p>
    <w:p w14:paraId="5EED62B4">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（1）供应商对征集活动有疑问的，可以向采购代理机构提出询问。采购代理机构应当在3个工作日内对供应商依法提出的询问作出答复。</w:t>
      </w:r>
    </w:p>
    <w:p w14:paraId="3F484611">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供应商为认为征集文件、征集过程、入围结果使自己的权益受到损害的，可以在知道或者应知其权益受到损害之日起7个工作日内向采购代理机构提出质疑。采购代理机构在收到供应商书面质疑后7个工作日内，对质疑内容作出答复。</w:t>
      </w:r>
    </w:p>
    <w:p w14:paraId="759A7CDE">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2.9.1.2质疑形式</w:t>
      </w:r>
    </w:p>
    <w:p w14:paraId="127CB54F">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质疑应当采用供应商须知前附表所规定的形式，质疑书应明确阐述征集文件、征集过程或成交结果中使自己合法权益受到损害的实质性内容，提供相关事实、依据和证据及其来源或线索，便于有关单位调查、答复和处理。</w:t>
      </w:r>
    </w:p>
    <w:p w14:paraId="7CBD0C82">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2.9.1.3供应商提出质疑应当提交质疑函和必要的证明材料。质疑函应当包括下列内容：</w:t>
      </w:r>
    </w:p>
    <w:p w14:paraId="4ECA8752">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（1）供应商的姓名或者名称、地址、邮编、联系人及联系电话；</w:t>
      </w:r>
    </w:p>
    <w:p w14:paraId="23F6E3E6">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（2）质疑项目的名称、编号；</w:t>
      </w:r>
    </w:p>
    <w:p w14:paraId="1A30948A">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（3）具体、明确的质疑事项和与质疑事项相关的请求；</w:t>
      </w:r>
    </w:p>
    <w:p w14:paraId="0DCFE510">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（4）事实依据；</w:t>
      </w:r>
    </w:p>
    <w:p w14:paraId="692C1A4B">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（5）必要的法律依据；</w:t>
      </w:r>
    </w:p>
    <w:p w14:paraId="3AD0B5A3">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（6）提出质疑的日期。</w:t>
      </w:r>
    </w:p>
    <w:p w14:paraId="132E20C7">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供应商为自然人的，应当由本人签字；供应商为法人或者其他组织的，应当由法定代表人、主要负责人，或者其授权代表签字或者盖章，并加盖公章。</w:t>
      </w:r>
    </w:p>
    <w:p w14:paraId="75454DF8">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2.9.2</w:t>
      </w:r>
      <w:r>
        <w:rPr>
          <w:rFonts w:hint="default" w:ascii="Times New Roman" w:hAnsi="Times New Roman" w:cs="Times New Roman"/>
          <w:color w:val="auto"/>
          <w:highlight w:val="none"/>
        </w:rPr>
        <w:t>投诉</w:t>
      </w:r>
    </w:p>
    <w:p w14:paraId="0DB2BD4D">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2.9.2.1供应商对采购代理机构的答复不满意，或者采购代理机构未在规定时间内答复的，可在答复期满后15个工作日内按有关规定，向同级财政部门投诉。</w:t>
      </w:r>
    </w:p>
    <w:p w14:paraId="372C1924">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2.9.2.2投诉书应使用财政部发布的政府采购供应投诉书范本，并应按照“投诉书制作说明”进行编写。</w:t>
      </w:r>
    </w:p>
    <w:p w14:paraId="1BCE0F9D">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2.10</w:t>
      </w:r>
      <w:r>
        <w:rPr>
          <w:rFonts w:hint="default" w:ascii="Times New Roman" w:hAnsi="Times New Roman" w:cs="Times New Roman"/>
          <w:color w:val="auto"/>
          <w:highlight w:val="none"/>
        </w:rPr>
        <w:t>促进中小企业发展政策</w:t>
      </w:r>
    </w:p>
    <w:p w14:paraId="345EA3C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2.10.1本项目落实促进中小企业发展政策措施在前附表规定。依据促进中小企业发展政策获得政府采购合同的，小微企业不得将合同分包给大中型企业，中型企业不得将合同分包给大型企业。</w:t>
      </w:r>
    </w:p>
    <w:p w14:paraId="31F8B189">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2.10.2本项目如为专门面向中小企业预留采购份额采购项目，供应商必须满足征集文件资格要求中的落实政府采购政策需满足的资格要求。</w:t>
      </w:r>
    </w:p>
    <w:p w14:paraId="6AA3A3E2">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征集文件中如接受联合体，供应商以联合体形式参加采购活动，联合体协议中约定中小企业承担的部分达到30%以上，其中预留给小微企业的比例不低于60%。</w:t>
      </w:r>
    </w:p>
    <w:p w14:paraId="39425DC2">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征集文件中如接受分包，供应商将采购项目分包给一家或者多家中小企业的比例达到30%以上，其中预留给小微企业的比例不低于60%。</w:t>
      </w:r>
    </w:p>
    <w:p w14:paraId="27049859">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注：专门面向中小企业预留采购份额采购项目不享受价格扣除政策。</w:t>
      </w:r>
    </w:p>
    <w:p w14:paraId="6F88C3FB">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2.10.3本项目如为非专门面向中小企业预留采购份额采购项目，</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应当对小微企业报价给予价格扣除，用扣除后的价格参加评审。</w:t>
      </w:r>
    </w:p>
    <w:p w14:paraId="41105676">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征集文件接受大中型企业与小微企业组成联合体或者允许大中型企业向一家或者多家小微企业分包时，对于联合协议或者分包意向协议约定小微企业的合同份额占合同总金额比例达到30%以上的，</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员应当对联合体或者大中型企业的报价给予价格扣除，用扣除后的价格参加评审。</w:t>
      </w:r>
    </w:p>
    <w:p w14:paraId="7C58D296">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组成联合体或者接受分包的小微企业与联合体内其他企业、分包企业之间存在直接控股、管理关系的，不享受价格扣除优惠政策。</w:t>
      </w:r>
    </w:p>
    <w:p w14:paraId="5160A84D">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价格扣除比例在第四章评审方法及标准中规定，对小型企业和微型企业同等对待，不作区分。</w:t>
      </w:r>
    </w:p>
    <w:p w14:paraId="67BFECEC">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2.10.4中小企业定义</w:t>
      </w:r>
    </w:p>
    <w:p w14:paraId="2FF730D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2.10.4.1中小企业是指在中华人民共和国境内依法设立，依据国务院批准的《中小企业划型标准规定》确定的中型企业、小型企业和微型企业，但与大企业的负责人为同一人，或者与大企业存在直接控股、管理关系的除外。</w:t>
      </w:r>
    </w:p>
    <w:p w14:paraId="1E3A3AED">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2.10.4.2供应商提供的货物、工程或者服务符合下列情形的，享受本款规定的促进中小企业发展政策：</w:t>
      </w:r>
    </w:p>
    <w:p w14:paraId="14445BC3">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在货物采购项目中，货物由中小企业制造，即货物由中小企业生产且使用该中小企业商号或者注册商标；</w:t>
      </w:r>
    </w:p>
    <w:p w14:paraId="2B666B85">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在工程采购项目中，工程由中小企业承建，即工程施工单位为中小企业；</w:t>
      </w:r>
    </w:p>
    <w:p w14:paraId="000BDC24">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在服务采购项目中，服务由中小企业承接，即提供服务的人员为中小企业依照《中华人民共和国劳动合同法》订立劳动合同的从业人员。</w:t>
      </w:r>
    </w:p>
    <w:p w14:paraId="18A5E50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在货物采购项目中，供应商提供的货物既有中小企业制造货物，也有大型企业制造货物的，不享受本款规定的促进中小企业发展政策。</w:t>
      </w:r>
    </w:p>
    <w:p w14:paraId="7A100F59">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以联合体形式参加政府采购活动，联合体各方均为中小企业的，联合体视同中小企业。其中，联合体各方均为小微企业的，联合体视同小微企业。</w:t>
      </w:r>
    </w:p>
    <w:p w14:paraId="69DDCB34">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2.10.4.3本项目标的所属行业在第二章采购需求中规定。供应商根据中小企业划标项准《关于印发中小企业划型标准规定的通知》(工信部联企业〔2011〕300号)判断是否为中小企业。</w:t>
      </w:r>
    </w:p>
    <w:p w14:paraId="5A9A4946">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符合条件的货物制造商、工程施工单位、服务承接单位为中小企业的，应按征集文件规定在响应文件中提供声明函。</w:t>
      </w:r>
    </w:p>
    <w:p w14:paraId="523F7393">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2.10.4.4视同中小企业情形</w:t>
      </w:r>
    </w:p>
    <w:p w14:paraId="3DBCD027">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(1)符合中小企业划标项准的个体工商户，视同中小企业。</w:t>
      </w:r>
    </w:p>
    <w:p w14:paraId="026B4B16">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(2)以联合体形式参加政府采购活动，联合体各方均为中小企业的，联合体视同中小企业。其中，联合体各方均为小微企业的，联合体视同小微企业。</w:t>
      </w:r>
    </w:p>
    <w:p w14:paraId="2FF0EF70">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375D90CF">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符合条件的货物制造商、工程施工单位、服务承接单位为监狱企业或残疾人福利性单位的，应按征集文件规定在响应文件中提供相关证明文件。</w:t>
      </w:r>
    </w:p>
    <w:p w14:paraId="37E06FE5">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3</w:t>
      </w:r>
      <w:r>
        <w:rPr>
          <w:rFonts w:hint="default" w:ascii="Times New Roman" w:hAnsi="Times New Roman" w:cs="Times New Roman"/>
          <w:color w:val="auto"/>
          <w:highlight w:val="none"/>
        </w:rPr>
        <w:t>.第二阶段(确定成交阶段)</w:t>
      </w:r>
    </w:p>
    <w:p w14:paraId="467D7F98">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3.1</w:t>
      </w:r>
      <w:r>
        <w:rPr>
          <w:rFonts w:hint="default" w:ascii="Times New Roman" w:hAnsi="Times New Roman" w:cs="Times New Roman"/>
          <w:color w:val="auto"/>
          <w:highlight w:val="none"/>
        </w:rPr>
        <w:t>确定成交供应商</w:t>
      </w:r>
    </w:p>
    <w:p w14:paraId="79ED262A">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3.1.1采购人按照征集文件或框架协议中规定的方式从入围供应商中选定成交供应商签订合同。</w:t>
      </w:r>
    </w:p>
    <w:p w14:paraId="6D8D10B6">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3.2</w:t>
      </w:r>
      <w:r>
        <w:rPr>
          <w:rFonts w:hint="default" w:ascii="Times New Roman" w:hAnsi="Times New Roman" w:cs="Times New Roman"/>
          <w:color w:val="auto"/>
          <w:highlight w:val="none"/>
        </w:rPr>
        <w:t>成交结果公告</w:t>
      </w:r>
    </w:p>
    <w:p w14:paraId="5EFC776A">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3.2.1如征集文件或框架协议中规定确定成交供应商的方式为二次竞价或顺序轮候方式，或者采购人在满足规定的前提下将合同授予非入围供应商，征集人在确定成交供应商后2个工作日内发布单笔成交结果公告，单笔成交公告在征集公告发布媒体上发布。</w:t>
      </w:r>
    </w:p>
    <w:p w14:paraId="3FEF85F4">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3.3</w:t>
      </w:r>
      <w:r>
        <w:rPr>
          <w:rFonts w:hint="default" w:ascii="Times New Roman" w:hAnsi="Times New Roman" w:cs="Times New Roman"/>
          <w:color w:val="auto"/>
          <w:highlight w:val="none"/>
        </w:rPr>
        <w:t>合同</w:t>
      </w:r>
    </w:p>
    <w:p w14:paraId="0768844C">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3.3.1</w:t>
      </w:r>
      <w:r>
        <w:rPr>
          <w:rFonts w:hint="default" w:ascii="Times New Roman" w:hAnsi="Times New Roman" w:cs="Times New Roman"/>
          <w:color w:val="auto"/>
          <w:highlight w:val="none"/>
        </w:rPr>
        <w:t>合同授予标准</w:t>
      </w:r>
    </w:p>
    <w:p w14:paraId="493B6137">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采购人或者服务对象采购框架协议约定的货物、服务，应当将第二阶段的采购合同授予入围供应商，但是《政府采购框架协议采购方式管理暂行办法》第三十七条另有规定的除外。</w:t>
      </w:r>
    </w:p>
    <w:p w14:paraId="66881371">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合同在签订合同前，如果入围供应商的组织机构、经营、财务状况发生较大变化，可能造成不能履行框架协议或合同等情形，不符合入围条件或不满足供应商资格条件要求，应在签订合同前及时书面告知采购人，未主动告知，给采购人造成损失的，采购人有权要求其赔偿损失。</w:t>
      </w:r>
    </w:p>
    <w:p w14:paraId="2A53D392">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3.3.2</w:t>
      </w:r>
      <w:r>
        <w:rPr>
          <w:rFonts w:hint="default" w:ascii="Times New Roman" w:hAnsi="Times New Roman" w:cs="Times New Roman"/>
          <w:color w:val="auto"/>
          <w:highlight w:val="none"/>
        </w:rPr>
        <w:t>签订合同</w:t>
      </w:r>
    </w:p>
    <w:p w14:paraId="4C2EFBD5">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3.3.2.1如征集文件无特别规定，成交供应商按征集文件及框架协议确定的事项签订政府采购合同。</w:t>
      </w:r>
    </w:p>
    <w:p w14:paraId="6054DB43">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3.3.2.2政府采购合同应当包括采购人与成交供应商的名称和住所、标的、数量、质量、价款或者报</w:t>
      </w:r>
    </w:p>
    <w:p w14:paraId="1B9FFA85">
      <w:pPr>
        <w:kinsoku/>
        <w:topLinePunct/>
        <w:autoSpaceDE/>
        <w:autoSpaceDN/>
        <w:spacing w:line="348" w:lineRule="auto"/>
        <w:ind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酬、履行期限及地点和方式、验收要求、违约责任、解决争议的方法等内容。框架协议、征集文件、成交供应商的响应文件及澄清文件等，均为签订政府采购合同的依据。</w:t>
      </w:r>
    </w:p>
    <w:p w14:paraId="57020BE2">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3.3.3</w:t>
      </w:r>
      <w:r>
        <w:rPr>
          <w:rFonts w:hint="default" w:ascii="Times New Roman" w:hAnsi="Times New Roman" w:cs="Times New Roman"/>
          <w:color w:val="auto"/>
          <w:highlight w:val="none"/>
        </w:rPr>
        <w:t>履行合同</w:t>
      </w:r>
    </w:p>
    <w:p w14:paraId="1C457BF2">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3.3.3.1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214A6F6A">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3.3.3.2对于双方解除合同的情况，应当按照民法典合同编有关规定或者合同约定执行。</w:t>
      </w:r>
    </w:p>
    <w:p w14:paraId="6F26F0D3">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3.3.4</w:t>
      </w:r>
      <w:r>
        <w:rPr>
          <w:rFonts w:hint="default" w:ascii="Times New Roman" w:hAnsi="Times New Roman" w:cs="Times New Roman"/>
          <w:color w:val="auto"/>
          <w:highlight w:val="none"/>
        </w:rPr>
        <w:t>履约验收</w:t>
      </w:r>
    </w:p>
    <w:p w14:paraId="32C4EEF0">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3.3.4.1采购人可以根据政府采购项目具体情况自行组织验收，或者委托政府采购代理机构、国家认可的质量检测机构开展采购项目履约验收工作。</w:t>
      </w:r>
    </w:p>
    <w:p w14:paraId="5EF93C51">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3.3.4.2验收结果不合格的，按合同约定处理，还可能会报告本项目同级财政部门并按照政府采购法律法规及有关规定给予行政处罚或者以失信行为记入诚信档案。</w:t>
      </w:r>
    </w:p>
    <w:p w14:paraId="53C6CF25">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3.3.4.3采购合同项目完成验收后，采购人应当将验收原始记录、验收书、成交供应商按合同数量或工作量清单履约的记录或凭证等资料作为该采购项目档案妥善保管，不得伪造、变造、隐匿或者销毁，</w:t>
      </w:r>
    </w:p>
    <w:p w14:paraId="76515857">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3.3.4.4本项目将严格按照本征集文件及合同有关规定进行合同履约验收。征集文件或合同未规定的按财政部关于进一步加强政府采购需求和履约验收管理的指导意见(财库〔2016〕205号)以及《广西壮族自治区政府采购项目履约验收管理办法》(桂财采〔2015〕22号)的规定执行。</w:t>
      </w:r>
    </w:p>
    <w:p w14:paraId="09C33ABF">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3.4.</w:t>
      </w:r>
      <w:r>
        <w:rPr>
          <w:rFonts w:hint="default" w:ascii="Times New Roman" w:hAnsi="Times New Roman" w:cs="Times New Roman"/>
          <w:color w:val="auto"/>
          <w:highlight w:val="none"/>
        </w:rPr>
        <w:t>用户反馈及评价机制</w:t>
      </w:r>
    </w:p>
    <w:p w14:paraId="66116761">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3.4.1征集人将收集采购人对入围供应商履行框架协议和采购合同的情况的反馈与评价，并向所有采购人公开，作为第二阶段直接选定成交供应商的参考。</w:t>
      </w:r>
    </w:p>
    <w:p w14:paraId="1009475E">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4</w:t>
      </w:r>
      <w:r>
        <w:rPr>
          <w:rFonts w:hint="default" w:ascii="Times New Roman" w:hAnsi="Times New Roman" w:cs="Times New Roman"/>
          <w:color w:val="auto"/>
          <w:highlight w:val="none"/>
        </w:rPr>
        <w:t>.其他事项</w:t>
      </w:r>
    </w:p>
    <w:p w14:paraId="76DDA70F">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4.1代理服务收费由采购代理机构向入围供应商收取。入围供应商应向采购代理机构一次付清代理服务费。</w:t>
      </w:r>
    </w:p>
    <w:p w14:paraId="28A26DD4">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4.2电子交易活动的中止。征集过程中出现以下情形，导致电子交易平台无法正常运行，或者无法保证电子交易的公平、公正和安全时，征集人可中止电子交易活动：</w:t>
      </w:r>
    </w:p>
    <w:p w14:paraId="5D22FE84">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(1)电子交易平台发生故障而无法登录访问的；</w:t>
      </w:r>
    </w:p>
    <w:p w14:paraId="1ABCE915">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(2)电子交易平台应用或数据库出现错误，不能进行正常操作的；</w:t>
      </w:r>
    </w:p>
    <w:p w14:paraId="66D0FD4E">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(3)电子交易平台发现严重安全漏洞，有潜在泄密危险的；</w:t>
      </w:r>
    </w:p>
    <w:p w14:paraId="367A973A">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(4)病毒发作导致不能进行正常操作的；</w:t>
      </w:r>
    </w:p>
    <w:p w14:paraId="305C6638">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(4)其他无法保证电子交易的公平、公正和安全的情况。</w:t>
      </w:r>
    </w:p>
    <w:p w14:paraId="10EA284F">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出现以上情形，不影响采购公平、公正性的，征集人可以待上述情形消除后继续组织电子交易活动；影响或可能影响采购公平、公正性的，经征集人确认后，应当重新采购。征集人必须对原有的资料及信息</w:t>
      </w:r>
      <w:r>
        <w:rPr>
          <w:rFonts w:hint="default" w:ascii="Times New Roman" w:hAnsi="Times New Roman" w:cs="Times New Roman"/>
          <w:color w:val="auto"/>
          <w:highlight w:val="none"/>
          <w:lang w:eastAsia="zh-CN"/>
        </w:rPr>
        <w:t>做好</w:t>
      </w:r>
      <w:r>
        <w:rPr>
          <w:rFonts w:hint="default" w:ascii="Times New Roman" w:hAnsi="Times New Roman" w:cs="Times New Roman"/>
          <w:color w:val="auto"/>
          <w:highlight w:val="none"/>
        </w:rPr>
        <w:t>妥善保密处理，并报财政部门备案。</w:t>
      </w:r>
    </w:p>
    <w:p w14:paraId="79110753">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4.3本项目的附件及图纸详见供应商须知前附表。</w:t>
      </w:r>
    </w:p>
    <w:p w14:paraId="10CCA84B">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4.4本项目的其他事项详见供应商须知前附表。</w:t>
      </w:r>
    </w:p>
    <w:p w14:paraId="7C26F633">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5</w:t>
      </w:r>
      <w:r>
        <w:rPr>
          <w:rFonts w:hint="default" w:ascii="Times New Roman" w:hAnsi="Times New Roman" w:cs="Times New Roman"/>
          <w:color w:val="auto"/>
          <w:highlight w:val="none"/>
        </w:rPr>
        <w:t>.其他说明</w:t>
      </w:r>
    </w:p>
    <w:p w14:paraId="1C366160">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5.1</w:t>
      </w:r>
      <w:r>
        <w:rPr>
          <w:rFonts w:hint="default" w:ascii="Times New Roman" w:hAnsi="Times New Roman" w:cs="Times New Roman"/>
          <w:color w:val="auto"/>
          <w:highlight w:val="none"/>
        </w:rPr>
        <w:t>其余未尽事宜按《中华人民共和国政府采购法》《中华人民共和国政府采购法实施条例》</w:t>
      </w:r>
    </w:p>
    <w:p w14:paraId="57CFA429">
      <w:pPr>
        <w:kinsoku/>
        <w:topLinePunct/>
        <w:autoSpaceDE/>
        <w:autoSpaceDN/>
        <w:spacing w:line="348" w:lineRule="auto"/>
        <w:ind w:right="86" w:rightChars="41" w:firstLine="445" w:firstLineChars="212"/>
        <w:rPr>
          <w:rFonts w:hint="default" w:ascii="Times New Roman" w:hAnsi="Times New Roman" w:cs="Times New Roman"/>
          <w:color w:val="auto"/>
          <w:highlight w:val="none"/>
        </w:rPr>
      </w:pPr>
      <w:r>
        <w:rPr>
          <w:rFonts w:hint="default" w:ascii="Times New Roman" w:hAnsi="Times New Roman" w:cs="Times New Roman"/>
          <w:color w:val="auto"/>
          <w:highlight w:val="none"/>
        </w:rPr>
        <w:t>《政府采购框架协议采购方式管理暂行办法》的相关规定执行。</w:t>
      </w:r>
    </w:p>
    <w:p w14:paraId="343A9224">
      <w:pPr>
        <w:kinsoku/>
        <w:topLinePunct/>
        <w:autoSpaceDE/>
        <w:autoSpaceDN/>
        <w:spacing w:line="348" w:lineRule="auto"/>
        <w:ind w:right="86" w:rightChars="41" w:firstLine="447" w:firstLineChars="212"/>
        <w:rPr>
          <w:rFonts w:hint="default" w:ascii="Times New Roman" w:hAnsi="Times New Roman" w:cs="Times New Roman"/>
          <w:color w:val="auto"/>
          <w:highlight w:val="none"/>
        </w:rPr>
      </w:pPr>
      <w:r>
        <w:rPr>
          <w:rFonts w:hint="default" w:ascii="Times New Roman" w:hAnsi="Times New Roman" w:cs="Times New Roman"/>
          <w:b/>
          <w:bCs/>
          <w:color w:val="auto"/>
          <w:highlight w:val="none"/>
        </w:rPr>
        <w:t>5.2</w:t>
      </w:r>
      <w:r>
        <w:rPr>
          <w:rFonts w:hint="default" w:ascii="Times New Roman" w:hAnsi="Times New Roman" w:cs="Times New Roman"/>
          <w:color w:val="auto"/>
          <w:highlight w:val="none"/>
        </w:rPr>
        <w:t>本征集文件是根据国家有关法律及有关政策、法规和参照国际惯例编制，解释权属采购代理机构。</w:t>
      </w:r>
    </w:p>
    <w:p w14:paraId="259299BF">
      <w:pPr>
        <w:kinsoku/>
        <w:topLinePunct/>
        <w:autoSpaceDE/>
        <w:autoSpaceDN/>
        <w:spacing w:line="360" w:lineRule="auto"/>
        <w:ind w:right="86" w:rightChars="41" w:firstLine="445" w:firstLineChars="212"/>
        <w:rPr>
          <w:rFonts w:hint="default" w:ascii="Times New Roman" w:hAnsi="Times New Roman" w:cs="Times New Roman"/>
          <w:color w:val="auto"/>
          <w:highlight w:val="none"/>
        </w:rPr>
      </w:pPr>
    </w:p>
    <w:p w14:paraId="707A3D45">
      <w:pPr>
        <w:kinsoku/>
        <w:topLinePunct/>
        <w:autoSpaceDE/>
        <w:autoSpaceDN/>
        <w:ind w:right="86" w:rightChars="41"/>
        <w:rPr>
          <w:rFonts w:hint="default" w:ascii="Times New Roman" w:hAnsi="Times New Roman" w:cs="Times New Roman"/>
          <w:b/>
          <w:bCs/>
          <w:color w:val="auto"/>
          <w:sz w:val="32"/>
          <w:szCs w:val="32"/>
          <w:highlight w:val="none"/>
        </w:rPr>
      </w:pPr>
      <w:r>
        <w:rPr>
          <w:rFonts w:hint="default" w:ascii="Times New Roman" w:hAnsi="Times New Roman" w:cs="Times New Roman"/>
          <w:b/>
          <w:bCs/>
          <w:color w:val="auto"/>
          <w:sz w:val="32"/>
          <w:szCs w:val="32"/>
          <w:highlight w:val="none"/>
        </w:rPr>
        <w:br w:type="page"/>
      </w:r>
    </w:p>
    <w:p w14:paraId="73A5221A">
      <w:pPr>
        <w:pStyle w:val="2"/>
        <w:kinsoku/>
        <w:topLinePunct/>
        <w:autoSpaceDE/>
        <w:autoSpaceDN/>
        <w:ind w:right="86" w:rightChars="41"/>
        <w:rPr>
          <w:rFonts w:hint="default" w:ascii="Times New Roman" w:hAnsi="Times New Roman" w:cs="Times New Roman"/>
          <w:color w:val="auto"/>
          <w:highlight w:val="none"/>
        </w:rPr>
      </w:pPr>
      <w:bookmarkStart w:id="5" w:name="_Toc27261"/>
      <w:r>
        <w:rPr>
          <w:rFonts w:hint="default" w:ascii="Times New Roman" w:hAnsi="Times New Roman" w:cs="Times New Roman"/>
          <w:color w:val="auto"/>
          <w:highlight w:val="none"/>
        </w:rPr>
        <w:t>第四章评审方法及标准</w:t>
      </w:r>
      <w:bookmarkEnd w:id="5"/>
    </w:p>
    <w:p w14:paraId="47695A40">
      <w:pPr>
        <w:kinsoku/>
        <w:topLinePunct/>
        <w:autoSpaceDE/>
        <w:autoSpaceDN/>
        <w:spacing w:line="360" w:lineRule="auto"/>
        <w:ind w:right="86" w:rightChars="41" w:firstLine="422" w:firstLineChars="200"/>
        <w:rPr>
          <w:rFonts w:hint="default" w:ascii="Times New Roman" w:hAnsi="Times New Roman" w:cs="Times New Roman"/>
          <w:color w:val="auto"/>
          <w:highlight w:val="none"/>
        </w:rPr>
      </w:pPr>
      <w:bookmarkStart w:id="6" w:name="_bookmark4"/>
      <w:bookmarkEnd w:id="6"/>
      <w:r>
        <w:rPr>
          <w:rFonts w:hint="default" w:ascii="Times New Roman" w:hAnsi="Times New Roman" w:cs="Times New Roman"/>
          <w:b/>
          <w:bCs/>
          <w:color w:val="auto"/>
          <w:highlight w:val="none"/>
        </w:rPr>
        <w:t>1.</w:t>
      </w:r>
      <w:r>
        <w:rPr>
          <w:rFonts w:hint="default" w:ascii="Times New Roman" w:hAnsi="Times New Roman" w:cs="Times New Roman"/>
          <w:color w:val="auto"/>
          <w:highlight w:val="none"/>
        </w:rPr>
        <w:t>评审方法</w:t>
      </w:r>
    </w:p>
    <w:p w14:paraId="0C0883E0">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1.1本项目采用质量优先法进行评审。</w:t>
      </w:r>
    </w:p>
    <w:p w14:paraId="6D8A239C">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质量优先法是指对满足采购需求且响应报价不超过最高限制单价的服务进行质量综合评分，按照质量评分从高到低排序，根据下方规定的淘汰率及入围供应商最大数量及最小数量，确定入围供应商的评审方法。</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2"/>
        <w:gridCol w:w="2491"/>
      </w:tblGrid>
      <w:tr w14:paraId="09DD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572" w:type="dxa"/>
            <w:vAlign w:val="center"/>
          </w:tcPr>
          <w:p w14:paraId="3372BA66">
            <w:pPr>
              <w:kinsoku/>
              <w:topLinePunct/>
              <w:autoSpaceDE/>
              <w:autoSpaceDN/>
              <w:spacing w:line="360" w:lineRule="auto"/>
              <w:ind w:right="86" w:rightChars="41"/>
              <w:jc w:val="center"/>
              <w:rPr>
                <w:rFonts w:hint="default" w:ascii="Times New Roman" w:hAnsi="Times New Roman" w:cs="Times New Roman"/>
                <w:color w:val="auto"/>
                <w:highlight w:val="none"/>
              </w:rPr>
            </w:pPr>
            <w:r>
              <w:rPr>
                <w:rFonts w:hint="default" w:ascii="Times New Roman" w:hAnsi="Times New Roman" w:eastAsia="宋体" w:cs="Times New Roman"/>
                <w:color w:val="auto"/>
                <w:highlight w:val="none"/>
              </w:rPr>
              <w:t>淘汰</w:t>
            </w:r>
            <w:r>
              <w:rPr>
                <w:rFonts w:hint="default" w:ascii="Times New Roman" w:hAnsi="Times New Roman" w:cs="Times New Roman"/>
                <w:color w:val="auto"/>
                <w:highlight w:val="none"/>
              </w:rPr>
              <w:t>率</w:t>
            </w:r>
          </w:p>
        </w:tc>
        <w:tc>
          <w:tcPr>
            <w:tcW w:w="2491" w:type="dxa"/>
            <w:vAlign w:val="center"/>
          </w:tcPr>
          <w:p w14:paraId="59542D55">
            <w:pPr>
              <w:kinsoku/>
              <w:topLinePunct/>
              <w:autoSpaceDE/>
              <w:autoSpaceDN/>
              <w:spacing w:line="360" w:lineRule="auto"/>
              <w:ind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入围供应商最大数量</w:t>
            </w:r>
          </w:p>
        </w:tc>
      </w:tr>
      <w:tr w14:paraId="7315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72" w:type="dxa"/>
          </w:tcPr>
          <w:p w14:paraId="3B495E4E">
            <w:pPr>
              <w:kinsoku/>
              <w:topLinePunct/>
              <w:autoSpaceDE/>
              <w:autoSpaceDN/>
              <w:spacing w:line="360" w:lineRule="auto"/>
              <w:ind w:right="86" w:rightChars="41"/>
              <w:jc w:val="center"/>
              <w:rPr>
                <w:rFonts w:hint="default" w:ascii="Times New Roman" w:hAnsi="Times New Roman" w:cs="Times New Roman"/>
                <w:color w:val="auto"/>
                <w:highlight w:val="none"/>
              </w:rPr>
            </w:pPr>
            <w:r>
              <w:rPr>
                <w:rFonts w:hint="default" w:ascii="Times New Roman" w:hAnsi="Times New Roman" w:eastAsia="宋体" w:cs="Times New Roman"/>
                <w:color w:val="auto"/>
                <w:highlight w:val="none"/>
                <w:lang w:eastAsia="zh-CN"/>
              </w:rPr>
              <w:t>不低于</w:t>
            </w:r>
            <w:r>
              <w:rPr>
                <w:rFonts w:hint="default" w:ascii="Times New Roman" w:hAnsi="Times New Roman" w:eastAsia="宋体" w:cs="Times New Roman"/>
                <w:color w:val="auto"/>
                <w:highlight w:val="none"/>
              </w:rPr>
              <w:t>20%</w:t>
            </w:r>
          </w:p>
        </w:tc>
        <w:tc>
          <w:tcPr>
            <w:tcW w:w="2491" w:type="dxa"/>
          </w:tcPr>
          <w:p w14:paraId="7FA0A4A9">
            <w:pPr>
              <w:kinsoku/>
              <w:topLinePunct/>
              <w:autoSpaceDE/>
              <w:autoSpaceDN/>
              <w:spacing w:line="360" w:lineRule="auto"/>
              <w:ind w:right="86" w:rightChars="41"/>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6</w:t>
            </w:r>
          </w:p>
        </w:tc>
      </w:tr>
    </w:tbl>
    <w:p w14:paraId="03F4A456">
      <w:pPr>
        <w:kinsoku/>
        <w:topLinePunct/>
        <w:autoSpaceDE/>
        <w:autoSpaceDN/>
        <w:ind w:right="86" w:rightChars="41"/>
        <w:jc w:val="center"/>
        <w:rPr>
          <w:rFonts w:hint="default" w:ascii="Times New Roman" w:hAnsi="Times New Roman" w:cs="Times New Roman"/>
          <w:color w:val="auto"/>
          <w:highlight w:val="none"/>
        </w:rPr>
      </w:pPr>
    </w:p>
    <w:p w14:paraId="46A9A31A">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1.2确定入围供应商步骤：</w:t>
      </w:r>
    </w:p>
    <w:p w14:paraId="4F5FDBDF">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1.2.1计算淘汰供应商数量</w:t>
      </w:r>
    </w:p>
    <w:p w14:paraId="2C5A04F3">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（1）将供应商按质量综合评分由高到低排序，假设数量为Y。</w:t>
      </w:r>
    </w:p>
    <w:p w14:paraId="4A5482DE">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（2）将供应商按评分排序由低到高淘汰，最低淘汰供应商数量Z=Y×淘汰率(四舍五入向上取整，如1.5取2，1.1取1)，如Z计算值小于1，则取Z=1。</w:t>
      </w:r>
    </w:p>
    <w:p w14:paraId="6E10903B">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（3）初步入围供应商数量X=Y-Z</w:t>
      </w:r>
    </w:p>
    <w:p w14:paraId="74E1D270">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1.2.2初步入围供应商数量与入围供应商最大最小数量对比</w:t>
      </w:r>
    </w:p>
    <w:p w14:paraId="2847539F">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（入围供应商最大数量为6，用MAX表示，入围供应商最小数量为3，用MIN表示）</w:t>
      </w:r>
    </w:p>
    <w:p w14:paraId="24D3C896">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（1）当MIN≤X≤MAX时，X即为最终入围供应商数量；</w:t>
      </w:r>
    </w:p>
    <w:p w14:paraId="26B9C72E">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（2）当X＞MAX时，应按供应商评分排序由低到高继续淘汰，直至最终入围供应商数量等于入围供应商最大数量；</w:t>
      </w:r>
    </w:p>
    <w:p w14:paraId="5D84AF06">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（3）当X＜MIN时，征集人认为可以满足框架协议需求时，X为最终入围供应商数量；如果X＜2或征集人认为不能满足框架协议需求时，应重新开展征集活动。</w:t>
      </w:r>
    </w:p>
    <w:p w14:paraId="639C18B3">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1.2.3并列分数处理</w:t>
      </w:r>
    </w:p>
    <w:p w14:paraId="36B7B5E9">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（1）在淘汰过程中如果出现供应商综合评分</w:t>
      </w:r>
      <w:r>
        <w:rPr>
          <w:rFonts w:hint="default" w:ascii="Times New Roman" w:hAnsi="Times New Roman" w:cs="Times New Roman"/>
          <w:color w:val="auto"/>
          <w:highlight w:val="none"/>
          <w:lang w:val="en-US" w:eastAsia="zh-CN"/>
        </w:rPr>
        <w:t>相同</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精确到小数点后2位</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的情况，相同分数的供应商应一并淘汰。</w:t>
      </w:r>
    </w:p>
    <w:p w14:paraId="5488C046">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在上述1.2.2（2）继续淘汰过程中，继续淘汰时如果有某综合评分并列供应商一并淘汰后，剩余供应商数量小于入围供应商最大数量，则应将该分数并列供应商按技术分由低到高淘汰，直至最终入围供应商数量等于入围供应商最大数量。如果按技术分淘汰时也出现某技术分并列供应商一并淘汰后，剩余供应商数量小于入围供应商最大数量，则将技术分并列供应商按数字抽签排序，按数字从小到大淘汰直至最终入围供应商数量等于入围供应商最大数量。</w:t>
      </w:r>
    </w:p>
    <w:p w14:paraId="037F1F42">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1.3本项目评审的其他详细规定在第三章供应商须知中规定。</w:t>
      </w:r>
    </w:p>
    <w:p w14:paraId="0C2514EC">
      <w:pPr>
        <w:kinsoku/>
        <w:topLinePunct/>
        <w:autoSpaceDE/>
        <w:autoSpaceDN/>
        <w:spacing w:line="360" w:lineRule="auto"/>
        <w:ind w:right="86" w:rightChars="41" w:firstLine="422" w:firstLineChars="200"/>
        <w:rPr>
          <w:rFonts w:hint="default" w:ascii="Times New Roman" w:hAnsi="Times New Roman" w:cs="Times New Roman"/>
          <w:color w:val="auto"/>
          <w:highlight w:val="none"/>
        </w:rPr>
      </w:pPr>
      <w:r>
        <w:rPr>
          <w:rFonts w:hint="default" w:ascii="Times New Roman" w:hAnsi="Times New Roman" w:cs="Times New Roman"/>
          <w:b/>
          <w:bCs/>
          <w:color w:val="auto"/>
          <w:highlight w:val="none"/>
        </w:rPr>
        <w:br w:type="page"/>
      </w:r>
    </w:p>
    <w:p w14:paraId="0D998B15">
      <w:pPr>
        <w:tabs>
          <w:tab w:val="left" w:pos="2155"/>
        </w:tabs>
        <w:kinsoku/>
        <w:topLinePunct/>
        <w:autoSpaceDE/>
        <w:autoSpaceDN/>
        <w:ind w:right="86" w:rightChars="41" w:firstLine="422" w:firstLineChars="20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5.资格审查标准(不满足任何一项审查内容要求，资格审查即为不合格)</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1075"/>
        <w:gridCol w:w="5234"/>
        <w:gridCol w:w="3551"/>
      </w:tblGrid>
      <w:tr w14:paraId="18EE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1075" w:type="dxa"/>
            <w:vAlign w:val="center"/>
          </w:tcPr>
          <w:p w14:paraId="3AF3B943">
            <w:pPr>
              <w:kinsoku/>
              <w:topLinePunct/>
              <w:autoSpaceDE/>
              <w:autoSpaceDN/>
              <w:spacing w:line="360" w:lineRule="auto"/>
              <w:ind w:right="86" w:rightChars="41"/>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审查</w:t>
            </w:r>
          </w:p>
          <w:p w14:paraId="1DBE9C28">
            <w:pPr>
              <w:kinsoku/>
              <w:topLinePunct/>
              <w:autoSpaceDE/>
              <w:autoSpaceDN/>
              <w:spacing w:line="360" w:lineRule="auto"/>
              <w:ind w:right="86" w:rightChars="41"/>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因素</w:t>
            </w:r>
          </w:p>
        </w:tc>
        <w:tc>
          <w:tcPr>
            <w:tcW w:w="5234" w:type="dxa"/>
            <w:vAlign w:val="center"/>
          </w:tcPr>
          <w:p w14:paraId="18BB1564">
            <w:pPr>
              <w:kinsoku/>
              <w:topLinePunct/>
              <w:autoSpaceDE/>
              <w:autoSpaceDN/>
              <w:spacing w:line="360" w:lineRule="auto"/>
              <w:ind w:right="86" w:rightChars="41"/>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审查内容</w:t>
            </w:r>
          </w:p>
        </w:tc>
        <w:tc>
          <w:tcPr>
            <w:tcW w:w="3551" w:type="dxa"/>
            <w:vAlign w:val="center"/>
          </w:tcPr>
          <w:p w14:paraId="3EE0C783">
            <w:pPr>
              <w:kinsoku/>
              <w:topLinePunct/>
              <w:autoSpaceDE/>
              <w:autoSpaceDN/>
              <w:spacing w:line="360" w:lineRule="auto"/>
              <w:ind w:right="86" w:rightChars="41"/>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说明</w:t>
            </w:r>
          </w:p>
        </w:tc>
      </w:tr>
      <w:tr w14:paraId="7760A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600" w:hRule="atLeast"/>
          <w:jc w:val="center"/>
        </w:trPr>
        <w:tc>
          <w:tcPr>
            <w:tcW w:w="1075" w:type="dxa"/>
            <w:vMerge w:val="restart"/>
            <w:vAlign w:val="center"/>
          </w:tcPr>
          <w:p w14:paraId="4758ABEC">
            <w:pPr>
              <w:kinsoku/>
              <w:topLinePunct/>
              <w:autoSpaceDE/>
              <w:autoSpaceDN/>
              <w:spacing w:line="360" w:lineRule="auto"/>
              <w:ind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供应商应符合的基本资格要求</w:t>
            </w:r>
          </w:p>
        </w:tc>
        <w:tc>
          <w:tcPr>
            <w:tcW w:w="5234" w:type="dxa"/>
            <w:vAlign w:val="center"/>
          </w:tcPr>
          <w:p w14:paraId="689BE154">
            <w:pPr>
              <w:keepNext w:val="0"/>
              <w:keepLines w:val="0"/>
              <w:pageBreakBefore w:val="0"/>
              <w:numPr>
                <w:ilvl w:val="0"/>
                <w:numId w:val="0"/>
              </w:numPr>
              <w:wordWrap/>
              <w:overflowPunct/>
              <w:bidi w:val="0"/>
              <w:snapToGrid w:val="0"/>
              <w:spacing w:line="440" w:lineRule="exact"/>
              <w:jc w:val="left"/>
              <w:rPr>
                <w:rFonts w:hint="default" w:ascii="Times New Roman" w:hAnsi="Times New Roman" w:cs="Times New Roman"/>
                <w:color w:val="auto"/>
                <w:highlight w:val="none"/>
              </w:rPr>
            </w:pPr>
            <w:r>
              <w:rPr>
                <w:rFonts w:hint="eastAsia" w:ascii="Times New Roman" w:hAnsi="Times New Roman"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eastAsia="zh-CN"/>
              </w:rPr>
              <w:t>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w:t>
            </w:r>
            <w:r>
              <w:rPr>
                <w:rFonts w:hint="eastAsia" w:ascii="Times New Roman" w:hAnsi="Times New Roman" w:cs="Times New Roman"/>
                <w:color w:val="auto"/>
                <w:sz w:val="21"/>
                <w:szCs w:val="21"/>
                <w:highlight w:val="none"/>
                <w:lang w:eastAsia="zh-CN"/>
              </w:rPr>
              <w:t>。</w:t>
            </w:r>
          </w:p>
        </w:tc>
        <w:tc>
          <w:tcPr>
            <w:tcW w:w="3551" w:type="dxa"/>
            <w:vAlign w:val="center"/>
          </w:tcPr>
          <w:p w14:paraId="3059E165">
            <w:pPr>
              <w:keepNext w:val="0"/>
              <w:keepLines w:val="0"/>
              <w:pageBreakBefore w:val="0"/>
              <w:numPr>
                <w:ilvl w:val="0"/>
                <w:numId w:val="0"/>
              </w:numPr>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color w:val="auto"/>
                <w:sz w:val="21"/>
                <w:szCs w:val="21"/>
                <w:highlight w:val="none"/>
              </w:rPr>
              <w:t>必须提供，否则作无效投标处理</w:t>
            </w:r>
            <w:r>
              <w:rPr>
                <w:rFonts w:hint="default" w:ascii="Times New Roman" w:hAnsi="Times New Roman" w:eastAsia="宋体" w:cs="Times New Roman"/>
                <w:color w:val="auto"/>
                <w:sz w:val="21"/>
                <w:szCs w:val="21"/>
                <w:highlight w:val="none"/>
              </w:rPr>
              <w:t>）</w:t>
            </w:r>
          </w:p>
          <w:p w14:paraId="4C6EFE51">
            <w:pPr>
              <w:kinsoku/>
              <w:topLinePunct/>
              <w:autoSpaceDE/>
              <w:autoSpaceDN/>
              <w:spacing w:line="360" w:lineRule="auto"/>
              <w:ind w:right="86" w:rightChars="41"/>
              <w:jc w:val="both"/>
              <w:rPr>
                <w:rFonts w:hint="default" w:ascii="Times New Roman" w:hAnsi="Times New Roman" w:cs="Times New Roman"/>
                <w:color w:val="auto"/>
                <w:highlight w:val="none"/>
              </w:rPr>
            </w:pPr>
          </w:p>
        </w:tc>
      </w:tr>
      <w:tr w14:paraId="6115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1075" w:type="dxa"/>
            <w:vMerge w:val="continue"/>
            <w:vAlign w:val="center"/>
          </w:tcPr>
          <w:p w14:paraId="5F2383C7">
            <w:pPr>
              <w:kinsoku/>
              <w:topLinePunct/>
              <w:autoSpaceDE/>
              <w:autoSpaceDN/>
              <w:spacing w:line="360" w:lineRule="auto"/>
              <w:ind w:right="86" w:rightChars="41"/>
              <w:jc w:val="center"/>
              <w:rPr>
                <w:rFonts w:hint="default" w:ascii="Times New Roman" w:hAnsi="Times New Roman" w:cs="Times New Roman"/>
                <w:color w:val="auto"/>
                <w:highlight w:val="none"/>
              </w:rPr>
            </w:pPr>
          </w:p>
        </w:tc>
        <w:tc>
          <w:tcPr>
            <w:tcW w:w="5234" w:type="dxa"/>
            <w:vAlign w:val="center"/>
          </w:tcPr>
          <w:p w14:paraId="61567BC8">
            <w:pPr>
              <w:keepNext w:val="0"/>
              <w:keepLines w:val="0"/>
              <w:pageBreakBefore w:val="0"/>
              <w:wordWrap/>
              <w:overflowPunct/>
              <w:bidi w:val="0"/>
              <w:snapToGrid w:val="0"/>
              <w:spacing w:line="440" w:lineRule="exact"/>
              <w:jc w:val="left"/>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rPr>
              <w:t>2</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供应商根据防财监〔2023〕58 号文要求提供的《防城港市政府采购供应商信用承诺函》；</w:t>
            </w:r>
          </w:p>
        </w:tc>
        <w:tc>
          <w:tcPr>
            <w:tcW w:w="3551" w:type="dxa"/>
            <w:vAlign w:val="center"/>
          </w:tcPr>
          <w:p w14:paraId="33354122">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color w:val="auto"/>
                <w:sz w:val="21"/>
                <w:szCs w:val="21"/>
                <w:highlight w:val="none"/>
              </w:rPr>
              <w:t>必须提供，否则响应文件按无效响应处理</w:t>
            </w:r>
            <w:r>
              <w:rPr>
                <w:rFonts w:hint="default" w:ascii="Times New Roman" w:hAnsi="Times New Roman" w:eastAsia="宋体" w:cs="Times New Roman"/>
                <w:color w:val="auto"/>
                <w:sz w:val="21"/>
                <w:szCs w:val="21"/>
                <w:highlight w:val="none"/>
              </w:rPr>
              <w:t>）</w:t>
            </w:r>
          </w:p>
          <w:p w14:paraId="70C1B635">
            <w:pPr>
              <w:kinsoku/>
              <w:topLinePunct/>
              <w:autoSpaceDE/>
              <w:autoSpaceDN/>
              <w:spacing w:line="360" w:lineRule="auto"/>
              <w:ind w:right="86" w:rightChars="41"/>
              <w:jc w:val="both"/>
              <w:rPr>
                <w:rFonts w:hint="default" w:ascii="Times New Roman" w:hAnsi="Times New Roman" w:cs="Times New Roman"/>
                <w:color w:val="auto"/>
                <w:highlight w:val="none"/>
              </w:rPr>
            </w:pPr>
          </w:p>
        </w:tc>
      </w:tr>
      <w:tr w14:paraId="14E1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1075" w:type="dxa"/>
            <w:vMerge w:val="continue"/>
            <w:vAlign w:val="center"/>
          </w:tcPr>
          <w:p w14:paraId="3FF7E636">
            <w:pPr>
              <w:kinsoku/>
              <w:topLinePunct/>
              <w:autoSpaceDE/>
              <w:autoSpaceDN/>
              <w:spacing w:line="360" w:lineRule="auto"/>
              <w:ind w:right="86" w:rightChars="41"/>
              <w:jc w:val="center"/>
              <w:rPr>
                <w:rFonts w:hint="default" w:ascii="Times New Roman" w:hAnsi="Times New Roman" w:cs="Times New Roman"/>
                <w:color w:val="auto"/>
                <w:highlight w:val="none"/>
              </w:rPr>
            </w:pPr>
          </w:p>
        </w:tc>
        <w:tc>
          <w:tcPr>
            <w:tcW w:w="5234" w:type="dxa"/>
            <w:vAlign w:val="center"/>
          </w:tcPr>
          <w:p w14:paraId="2684C44A">
            <w:pPr>
              <w:keepNext w:val="0"/>
              <w:keepLines w:val="0"/>
              <w:pageBreakBefore w:val="0"/>
              <w:numPr>
                <w:ilvl w:val="0"/>
                <w:numId w:val="0"/>
              </w:numPr>
              <w:wordWrap/>
              <w:overflowPunct/>
              <w:bidi w:val="0"/>
              <w:snapToGrid w:val="0"/>
              <w:spacing w:line="440" w:lineRule="exact"/>
              <w:jc w:val="left"/>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rPr>
              <w:t>3</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eastAsia="zh-CN"/>
              </w:rPr>
              <w:t>响应声明书</w:t>
            </w:r>
            <w:r>
              <w:rPr>
                <w:rFonts w:hint="default" w:ascii="Times New Roman" w:hAnsi="Times New Roman" w:eastAsia="宋体" w:cs="Times New Roman"/>
                <w:color w:val="auto"/>
                <w:sz w:val="21"/>
                <w:szCs w:val="21"/>
                <w:highlight w:val="none"/>
              </w:rPr>
              <w:t>；</w:t>
            </w:r>
          </w:p>
        </w:tc>
        <w:tc>
          <w:tcPr>
            <w:tcW w:w="3551" w:type="dxa"/>
            <w:vAlign w:val="center"/>
          </w:tcPr>
          <w:p w14:paraId="20359F0C">
            <w:pPr>
              <w:keepNext w:val="0"/>
              <w:keepLines w:val="0"/>
              <w:pageBreakBefore w:val="0"/>
              <w:numPr>
                <w:ilvl w:val="0"/>
                <w:numId w:val="0"/>
              </w:numPr>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color w:val="auto"/>
                <w:sz w:val="21"/>
                <w:szCs w:val="21"/>
                <w:highlight w:val="none"/>
              </w:rPr>
              <w:t>必须提供，否则作无效投标处理</w:t>
            </w:r>
            <w:r>
              <w:rPr>
                <w:rFonts w:hint="default" w:ascii="Times New Roman" w:hAnsi="Times New Roman" w:eastAsia="宋体" w:cs="Times New Roman"/>
                <w:color w:val="auto"/>
                <w:sz w:val="21"/>
                <w:szCs w:val="21"/>
                <w:highlight w:val="none"/>
              </w:rPr>
              <w:t>）</w:t>
            </w:r>
          </w:p>
          <w:p w14:paraId="692C48B4">
            <w:pPr>
              <w:kinsoku/>
              <w:topLinePunct/>
              <w:autoSpaceDE/>
              <w:autoSpaceDN/>
              <w:spacing w:line="360" w:lineRule="auto"/>
              <w:ind w:right="86" w:rightChars="41"/>
              <w:jc w:val="both"/>
              <w:rPr>
                <w:rFonts w:hint="default" w:ascii="Times New Roman" w:hAnsi="Times New Roman" w:cs="Times New Roman"/>
                <w:color w:val="auto"/>
                <w:highlight w:val="none"/>
              </w:rPr>
            </w:pPr>
          </w:p>
        </w:tc>
      </w:tr>
      <w:tr w14:paraId="1384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1075" w:type="dxa"/>
            <w:vMerge w:val="continue"/>
            <w:vAlign w:val="center"/>
          </w:tcPr>
          <w:p w14:paraId="6AE60C9D">
            <w:pPr>
              <w:kinsoku/>
              <w:topLinePunct/>
              <w:autoSpaceDE/>
              <w:autoSpaceDN/>
              <w:spacing w:line="360" w:lineRule="auto"/>
              <w:ind w:right="86" w:rightChars="41"/>
              <w:jc w:val="center"/>
              <w:rPr>
                <w:rFonts w:hint="default" w:ascii="Times New Roman" w:hAnsi="Times New Roman" w:cs="Times New Roman"/>
                <w:color w:val="auto"/>
                <w:highlight w:val="none"/>
              </w:rPr>
            </w:pPr>
          </w:p>
        </w:tc>
        <w:tc>
          <w:tcPr>
            <w:tcW w:w="5234" w:type="dxa"/>
            <w:vAlign w:val="center"/>
          </w:tcPr>
          <w:p w14:paraId="159906EE">
            <w:pPr>
              <w:keepNext w:val="0"/>
              <w:keepLines w:val="0"/>
              <w:pageBreakBefore w:val="0"/>
              <w:wordWrap/>
              <w:overflowPunct/>
              <w:bidi w:val="0"/>
              <w:snapToGrid w:val="0"/>
              <w:spacing w:line="440" w:lineRule="exact"/>
              <w:jc w:val="left"/>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sz w:val="21"/>
                <w:szCs w:val="21"/>
                <w:highlight w:val="none"/>
                <w:lang w:val="en-US" w:eastAsia="zh-CN"/>
              </w:rPr>
              <w:t>4</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供应商直接控股股东信息表</w:t>
            </w:r>
            <w:r>
              <w:rPr>
                <w:rFonts w:hint="default" w:ascii="Times New Roman" w:hAnsi="Times New Roman" w:eastAsia="宋体" w:cs="Times New Roman"/>
                <w:color w:val="auto"/>
                <w:sz w:val="21"/>
                <w:szCs w:val="21"/>
                <w:highlight w:val="none"/>
                <w:lang w:eastAsia="zh-CN"/>
              </w:rPr>
              <w:t>、供应商直接管理关系信息表</w:t>
            </w:r>
            <w:r>
              <w:rPr>
                <w:rFonts w:hint="eastAsia" w:ascii="Times New Roman" w:hAnsi="Times New Roman" w:cs="Times New Roman"/>
                <w:color w:val="auto"/>
                <w:sz w:val="21"/>
                <w:szCs w:val="21"/>
                <w:highlight w:val="none"/>
                <w:lang w:eastAsia="zh-CN"/>
              </w:rPr>
              <w:t>；</w:t>
            </w:r>
          </w:p>
        </w:tc>
        <w:tc>
          <w:tcPr>
            <w:tcW w:w="3551" w:type="dxa"/>
            <w:vAlign w:val="center"/>
          </w:tcPr>
          <w:p w14:paraId="64F87347">
            <w:pPr>
              <w:keepNext w:val="0"/>
              <w:keepLines w:val="0"/>
              <w:pageBreakBefore w:val="0"/>
              <w:wordWrap/>
              <w:overflowPunct/>
              <w:bidi w:val="0"/>
              <w:snapToGrid w:val="0"/>
              <w:spacing w:line="440" w:lineRule="exact"/>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color w:val="auto"/>
                <w:sz w:val="21"/>
                <w:szCs w:val="21"/>
                <w:highlight w:val="none"/>
              </w:rPr>
              <w:t>必须提供，否则响应文件按无效响应处理</w:t>
            </w:r>
            <w:r>
              <w:rPr>
                <w:rFonts w:hint="default" w:ascii="Times New Roman" w:hAnsi="Times New Roman" w:eastAsia="宋体" w:cs="Times New Roman"/>
                <w:color w:val="auto"/>
                <w:sz w:val="21"/>
                <w:szCs w:val="21"/>
                <w:highlight w:val="none"/>
              </w:rPr>
              <w:t>）</w:t>
            </w:r>
          </w:p>
          <w:p w14:paraId="5FD1E298">
            <w:pPr>
              <w:kinsoku/>
              <w:topLinePunct/>
              <w:autoSpaceDE/>
              <w:autoSpaceDN/>
              <w:spacing w:line="360" w:lineRule="auto"/>
              <w:ind w:right="86" w:rightChars="41"/>
              <w:jc w:val="both"/>
              <w:rPr>
                <w:rFonts w:hint="default" w:ascii="Times New Roman" w:hAnsi="Times New Roman" w:cs="Times New Roman"/>
                <w:color w:val="auto"/>
                <w:highlight w:val="none"/>
              </w:rPr>
            </w:pPr>
          </w:p>
        </w:tc>
      </w:tr>
      <w:tr w14:paraId="252E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1075" w:type="dxa"/>
            <w:vMerge w:val="continue"/>
            <w:vAlign w:val="center"/>
          </w:tcPr>
          <w:p w14:paraId="177CF7B4">
            <w:pPr>
              <w:kinsoku/>
              <w:topLinePunct/>
              <w:autoSpaceDE/>
              <w:autoSpaceDN/>
              <w:spacing w:line="360" w:lineRule="auto"/>
              <w:ind w:right="86" w:rightChars="41"/>
              <w:jc w:val="center"/>
              <w:rPr>
                <w:rFonts w:hint="default" w:ascii="Times New Roman" w:hAnsi="Times New Roman" w:cs="Times New Roman"/>
                <w:color w:val="auto"/>
                <w:highlight w:val="none"/>
              </w:rPr>
            </w:pPr>
          </w:p>
        </w:tc>
        <w:tc>
          <w:tcPr>
            <w:tcW w:w="5234" w:type="dxa"/>
            <w:vAlign w:val="center"/>
          </w:tcPr>
          <w:p w14:paraId="460EA192">
            <w:pPr>
              <w:spacing w:line="400" w:lineRule="exact"/>
              <w:jc w:val="left"/>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w:t>
            </w:r>
            <w:r>
              <w:rPr>
                <w:rFonts w:hint="eastAsia" w:ascii="宋体" w:hAnsi="宋体" w:cs="宋体"/>
                <w:color w:val="auto"/>
                <w:szCs w:val="21"/>
                <w:highlight w:val="none"/>
              </w:rPr>
              <w:t>供应商《中小企业声明函》或《残疾人福利性单位声明函》或监狱企业证明（由省级以上监狱管理局、戒毒管理局（含新疆生产建设兵团）出具的属于监狱企业的证明文件）；</w:t>
            </w:r>
          </w:p>
          <w:p w14:paraId="557356DC">
            <w:pPr>
              <w:kinsoku/>
              <w:topLinePunct/>
              <w:autoSpaceDE/>
              <w:autoSpaceDN/>
              <w:spacing w:line="360" w:lineRule="auto"/>
              <w:ind w:right="86" w:rightChars="41"/>
              <w:jc w:val="center"/>
              <w:rPr>
                <w:rFonts w:hint="default" w:ascii="Times New Roman" w:hAnsi="Times New Roman" w:cs="Times New Roman"/>
                <w:color w:val="auto"/>
                <w:highlight w:val="none"/>
              </w:rPr>
            </w:pPr>
          </w:p>
        </w:tc>
        <w:tc>
          <w:tcPr>
            <w:tcW w:w="3551" w:type="dxa"/>
            <w:vAlign w:val="center"/>
          </w:tcPr>
          <w:p w14:paraId="5C292268">
            <w:pPr>
              <w:kinsoku/>
              <w:topLinePunct/>
              <w:autoSpaceDE/>
              <w:autoSpaceDN/>
              <w:spacing w:line="360" w:lineRule="auto"/>
              <w:ind w:right="86" w:rightChars="41"/>
              <w:jc w:val="both"/>
              <w:rPr>
                <w:rFonts w:hint="default" w:ascii="Times New Roman" w:hAnsi="Times New Roman" w:cs="Times New Roman"/>
                <w:color w:val="auto"/>
                <w:highlight w:val="none"/>
              </w:rPr>
            </w:pPr>
          </w:p>
          <w:p w14:paraId="7593FA91">
            <w:pPr>
              <w:kinsoku/>
              <w:topLinePunct/>
              <w:autoSpaceDE/>
              <w:autoSpaceDN/>
              <w:spacing w:line="360" w:lineRule="auto"/>
              <w:ind w:right="86" w:rightChars="41"/>
              <w:jc w:val="both"/>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color w:val="auto"/>
                <w:sz w:val="21"/>
                <w:szCs w:val="21"/>
                <w:highlight w:val="none"/>
              </w:rPr>
              <w:t>必须提供，否则响应文件按无效响应处理</w:t>
            </w:r>
            <w:r>
              <w:rPr>
                <w:rFonts w:hint="default" w:ascii="Times New Roman" w:hAnsi="Times New Roman" w:eastAsia="宋体" w:cs="Times New Roman"/>
                <w:color w:val="auto"/>
                <w:sz w:val="21"/>
                <w:szCs w:val="21"/>
                <w:highlight w:val="none"/>
              </w:rPr>
              <w:t>）</w:t>
            </w:r>
          </w:p>
        </w:tc>
      </w:tr>
      <w:tr w14:paraId="1AFE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1075" w:type="dxa"/>
            <w:vMerge w:val="continue"/>
            <w:vAlign w:val="center"/>
          </w:tcPr>
          <w:p w14:paraId="28760692">
            <w:pPr>
              <w:kinsoku/>
              <w:topLinePunct/>
              <w:autoSpaceDE/>
              <w:autoSpaceDN/>
              <w:spacing w:line="360" w:lineRule="auto"/>
              <w:ind w:right="86" w:rightChars="41"/>
              <w:jc w:val="center"/>
              <w:rPr>
                <w:rFonts w:hint="default" w:ascii="Times New Roman" w:hAnsi="Times New Roman" w:cs="Times New Roman"/>
                <w:color w:val="auto"/>
                <w:highlight w:val="none"/>
              </w:rPr>
            </w:pPr>
          </w:p>
        </w:tc>
        <w:tc>
          <w:tcPr>
            <w:tcW w:w="5234" w:type="dxa"/>
            <w:vAlign w:val="center"/>
          </w:tcPr>
          <w:p w14:paraId="693B1B81">
            <w:pPr>
              <w:keepNext w:val="0"/>
              <w:keepLines w:val="0"/>
              <w:pageBreakBefore w:val="0"/>
              <w:numPr>
                <w:ilvl w:val="0"/>
                <w:numId w:val="0"/>
              </w:numPr>
              <w:wordWrap/>
              <w:overflowPunct/>
              <w:bidi w:val="0"/>
              <w:snapToGrid w:val="0"/>
              <w:spacing w:line="440" w:lineRule="exact"/>
              <w:ind w:left="0" w:leftChars="0" w:firstLine="0" w:firstLineChars="0"/>
              <w:jc w:val="left"/>
              <w:rPr>
                <w:rFonts w:hint="default" w:ascii="Times New Roman" w:hAnsi="Times New Roman" w:cs="Times New Roman"/>
                <w:color w:val="auto"/>
                <w:highlight w:val="none"/>
              </w:rPr>
            </w:pPr>
            <w:r>
              <w:rPr>
                <w:rFonts w:hint="eastAsia" w:ascii="Times New Roman" w:hAnsi="Times New Roman" w:cs="Times New Roman"/>
                <w:color w:val="auto"/>
                <w:sz w:val="21"/>
                <w:szCs w:val="21"/>
                <w:highlight w:val="none"/>
                <w:lang w:val="en-US" w:eastAsia="zh-CN" w:bidi="zh-CN"/>
              </w:rPr>
              <w:t>6.</w:t>
            </w:r>
            <w:r>
              <w:rPr>
                <w:rFonts w:hint="default" w:ascii="Times New Roman" w:hAnsi="Times New Roman" w:eastAsia="宋体" w:cs="Times New Roman"/>
                <w:color w:val="auto"/>
                <w:sz w:val="21"/>
                <w:szCs w:val="21"/>
                <w:highlight w:val="none"/>
                <w:lang w:val="en-US" w:eastAsia="zh-CN" w:bidi="zh-CN"/>
              </w:rPr>
              <w:t>供应商“信用中国”网站（www.creditchina.gov.cn）、“中国政府采购网”网站（www.ccgp.gov.cn）的失信被执行人名单、重大税收违法失信主体、政府采购严重违法失信行为记录名单的查询截图。</w:t>
            </w:r>
          </w:p>
        </w:tc>
        <w:tc>
          <w:tcPr>
            <w:tcW w:w="3551" w:type="dxa"/>
            <w:vAlign w:val="center"/>
          </w:tcPr>
          <w:p w14:paraId="1C15857E">
            <w:pPr>
              <w:kinsoku/>
              <w:topLinePunct/>
              <w:autoSpaceDE/>
              <w:autoSpaceDN/>
              <w:spacing w:line="360" w:lineRule="auto"/>
              <w:ind w:right="86" w:rightChars="41"/>
              <w:jc w:val="both"/>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sz w:val="21"/>
                <w:szCs w:val="21"/>
                <w:highlight w:val="none"/>
              </w:rPr>
              <w:t>供应商特定资格条件的其他证明材料</w:t>
            </w:r>
            <w:r>
              <w:rPr>
                <w:rFonts w:hint="eastAsia" w:ascii="Times New Roman" w:hAnsi="Times New Roman" w:cs="Times New Roman"/>
                <w:color w:val="auto"/>
                <w:sz w:val="21"/>
                <w:szCs w:val="21"/>
                <w:highlight w:val="none"/>
                <w:lang w:eastAsia="zh-CN"/>
              </w:rPr>
              <w:t>。</w:t>
            </w:r>
          </w:p>
        </w:tc>
      </w:tr>
    </w:tbl>
    <w:p w14:paraId="6764D879">
      <w:pPr>
        <w:tabs>
          <w:tab w:val="left" w:pos="2155"/>
        </w:tabs>
        <w:kinsoku/>
        <w:topLinePunct/>
        <w:autoSpaceDE/>
        <w:autoSpaceDN/>
        <w:ind w:right="86" w:rightChars="41" w:firstLine="422" w:firstLineChars="200"/>
        <w:rPr>
          <w:rFonts w:hint="default" w:ascii="Times New Roman" w:hAnsi="Times New Roman" w:cs="Times New Roman"/>
          <w:b/>
          <w:bCs/>
          <w:color w:val="auto"/>
          <w:highlight w:val="none"/>
        </w:rPr>
        <w:sectPr>
          <w:headerReference r:id="rId6" w:type="default"/>
          <w:footerReference r:id="rId7" w:type="default"/>
          <w:pgSz w:w="11906" w:h="16838"/>
          <w:pgMar w:top="1440" w:right="1080" w:bottom="1440" w:left="1080" w:header="879" w:footer="986" w:gutter="0"/>
          <w:pgBorders>
            <w:top w:val="none" w:sz="0" w:space="0"/>
            <w:left w:val="none" w:sz="0" w:space="0"/>
            <w:bottom w:val="none" w:sz="0" w:space="0"/>
            <w:right w:val="none" w:sz="0" w:space="0"/>
          </w:pgBorders>
          <w:pgNumType w:fmt="decimal"/>
          <w:cols w:space="720" w:num="1"/>
          <w:docGrid w:type="lines" w:linePitch="331" w:charSpace="0"/>
        </w:sectPr>
      </w:pPr>
    </w:p>
    <w:p w14:paraId="3503B0F7">
      <w:pPr>
        <w:tabs>
          <w:tab w:val="left" w:pos="2155"/>
        </w:tabs>
        <w:kinsoku/>
        <w:topLinePunct/>
        <w:autoSpaceDE/>
        <w:autoSpaceDN/>
        <w:ind w:right="86" w:rightChars="41" w:firstLine="422" w:firstLineChars="20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7.符合性审查标准(不满足任何一项审查内容要求，符合性审查即为不合格)</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4386"/>
        <w:gridCol w:w="3730"/>
      </w:tblGrid>
      <w:tr w14:paraId="1128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88" w:type="dxa"/>
            <w:vAlign w:val="center"/>
          </w:tcPr>
          <w:p w14:paraId="5CDECB25">
            <w:pPr>
              <w:kinsoku/>
              <w:topLinePunct/>
              <w:autoSpaceDE/>
              <w:autoSpaceDN/>
              <w:spacing w:line="360" w:lineRule="auto"/>
              <w:ind w:right="86" w:rightChars="41"/>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审查因素</w:t>
            </w:r>
          </w:p>
        </w:tc>
        <w:tc>
          <w:tcPr>
            <w:tcW w:w="4386" w:type="dxa"/>
            <w:vAlign w:val="center"/>
          </w:tcPr>
          <w:p w14:paraId="5D940BC8">
            <w:pPr>
              <w:kinsoku/>
              <w:topLinePunct/>
              <w:autoSpaceDE/>
              <w:autoSpaceDN/>
              <w:spacing w:line="360" w:lineRule="auto"/>
              <w:ind w:right="86" w:rightChars="41"/>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审查内容</w:t>
            </w:r>
          </w:p>
        </w:tc>
        <w:tc>
          <w:tcPr>
            <w:tcW w:w="3730" w:type="dxa"/>
            <w:vAlign w:val="center"/>
          </w:tcPr>
          <w:p w14:paraId="7233BB4D">
            <w:pPr>
              <w:kinsoku/>
              <w:topLinePunct/>
              <w:autoSpaceDE/>
              <w:autoSpaceDN/>
              <w:spacing w:line="360" w:lineRule="auto"/>
              <w:ind w:right="86" w:rightChars="41"/>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说明</w:t>
            </w:r>
          </w:p>
        </w:tc>
      </w:tr>
      <w:tr w14:paraId="710C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1188" w:type="dxa"/>
            <w:vMerge w:val="restart"/>
            <w:vAlign w:val="center"/>
          </w:tcPr>
          <w:p w14:paraId="12BD1084">
            <w:pPr>
              <w:kinsoku/>
              <w:topLinePunct/>
              <w:autoSpaceDE/>
              <w:autoSpaceDN/>
              <w:spacing w:line="360" w:lineRule="auto"/>
              <w:ind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商务</w:t>
            </w:r>
          </w:p>
        </w:tc>
        <w:tc>
          <w:tcPr>
            <w:tcW w:w="4386" w:type="dxa"/>
            <w:vAlign w:val="center"/>
          </w:tcPr>
          <w:p w14:paraId="5EEFC380">
            <w:pPr>
              <w:kinsoku/>
              <w:topLinePunct/>
              <w:autoSpaceDE/>
              <w:autoSpaceDN/>
              <w:spacing w:line="360" w:lineRule="auto"/>
              <w:ind w:right="86" w:rightChars="41"/>
              <w:jc w:val="center"/>
              <w:rPr>
                <w:rFonts w:hint="default" w:ascii="Times New Roman" w:hAnsi="Times New Roman" w:cs="Times New Roman"/>
                <w:color w:val="auto"/>
                <w:highlight w:val="none"/>
              </w:rPr>
            </w:pPr>
          </w:p>
          <w:p w14:paraId="73F9EA5A">
            <w:pPr>
              <w:keepNext w:val="0"/>
              <w:keepLines w:val="0"/>
              <w:pageBreakBefore w:val="0"/>
              <w:wordWrap/>
              <w:overflowPunct/>
              <w:bidi w:val="0"/>
              <w:snapToGrid w:val="0"/>
              <w:spacing w:line="440" w:lineRule="exact"/>
              <w:jc w:val="center"/>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rPr>
              <w:t>对本项目第二章《采购需求》“商务要求”的响应表</w:t>
            </w:r>
          </w:p>
        </w:tc>
        <w:tc>
          <w:tcPr>
            <w:tcW w:w="3730" w:type="dxa"/>
            <w:vAlign w:val="center"/>
          </w:tcPr>
          <w:p w14:paraId="5C1E5821">
            <w:pPr>
              <w:keepNext w:val="0"/>
              <w:keepLines w:val="0"/>
              <w:pageBreakBefore w:val="0"/>
              <w:wordWrap/>
              <w:overflowPunct/>
              <w:bidi w:val="0"/>
              <w:snapToGrid w:val="0"/>
              <w:spacing w:line="440" w:lineRule="exact"/>
              <w:jc w:val="left"/>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b/>
                <w:color w:val="auto"/>
                <w:sz w:val="21"/>
                <w:szCs w:val="21"/>
                <w:highlight w:val="none"/>
              </w:rPr>
              <w:t>必须提供，否则作无效投标处理</w:t>
            </w:r>
            <w:r>
              <w:rPr>
                <w:rFonts w:hint="default" w:ascii="Times New Roman" w:hAnsi="Times New Roman" w:eastAsia="宋体" w:cs="Times New Roman"/>
                <w:color w:val="auto"/>
                <w:sz w:val="21"/>
                <w:szCs w:val="21"/>
                <w:highlight w:val="none"/>
                <w:lang w:eastAsia="zh-CN"/>
              </w:rPr>
              <w:t>）</w:t>
            </w:r>
          </w:p>
        </w:tc>
      </w:tr>
      <w:tr w14:paraId="705F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188" w:type="dxa"/>
            <w:vMerge w:val="continue"/>
            <w:vAlign w:val="center"/>
          </w:tcPr>
          <w:p w14:paraId="5F8E746F">
            <w:pPr>
              <w:kinsoku/>
              <w:topLinePunct/>
              <w:autoSpaceDE/>
              <w:autoSpaceDN/>
              <w:spacing w:line="360" w:lineRule="auto"/>
              <w:ind w:right="86" w:rightChars="41"/>
              <w:jc w:val="center"/>
              <w:rPr>
                <w:rFonts w:hint="default" w:ascii="Times New Roman" w:hAnsi="Times New Roman" w:cs="Times New Roman"/>
                <w:color w:val="auto"/>
                <w:highlight w:val="none"/>
              </w:rPr>
            </w:pPr>
          </w:p>
        </w:tc>
        <w:tc>
          <w:tcPr>
            <w:tcW w:w="4386" w:type="dxa"/>
            <w:vAlign w:val="center"/>
          </w:tcPr>
          <w:p w14:paraId="6961B29B">
            <w:pPr>
              <w:kinsoku/>
              <w:topLinePunct/>
              <w:autoSpaceDE/>
              <w:autoSpaceDN/>
              <w:spacing w:line="360" w:lineRule="auto"/>
              <w:ind w:right="86" w:rightChars="41"/>
              <w:jc w:val="center"/>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rPr>
              <w:t>无串标行为承诺函</w:t>
            </w:r>
          </w:p>
        </w:tc>
        <w:tc>
          <w:tcPr>
            <w:tcW w:w="3730" w:type="dxa"/>
            <w:vAlign w:val="center"/>
          </w:tcPr>
          <w:p w14:paraId="3D22418B">
            <w:pPr>
              <w:kinsoku/>
              <w:topLinePunct/>
              <w:autoSpaceDE/>
              <w:autoSpaceDN/>
              <w:spacing w:line="360" w:lineRule="auto"/>
              <w:ind w:right="86" w:rightChars="41"/>
              <w:jc w:val="both"/>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color w:val="auto"/>
                <w:sz w:val="21"/>
                <w:szCs w:val="21"/>
                <w:highlight w:val="none"/>
              </w:rPr>
              <w:t>必须提供，否则作无效响应处理</w:t>
            </w:r>
            <w:r>
              <w:rPr>
                <w:rFonts w:hint="default" w:ascii="Times New Roman" w:hAnsi="Times New Roman" w:eastAsia="宋体" w:cs="Times New Roman"/>
                <w:color w:val="auto"/>
                <w:sz w:val="21"/>
                <w:szCs w:val="21"/>
                <w:highlight w:val="none"/>
              </w:rPr>
              <w:t>）</w:t>
            </w:r>
          </w:p>
        </w:tc>
      </w:tr>
      <w:tr w14:paraId="6E3C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88" w:type="dxa"/>
            <w:vMerge w:val="restart"/>
            <w:vAlign w:val="center"/>
          </w:tcPr>
          <w:p w14:paraId="626C0D43">
            <w:pPr>
              <w:kinsoku/>
              <w:topLinePunct/>
              <w:autoSpaceDE/>
              <w:autoSpaceDN/>
              <w:spacing w:line="360" w:lineRule="auto"/>
              <w:ind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报价</w:t>
            </w:r>
          </w:p>
        </w:tc>
        <w:tc>
          <w:tcPr>
            <w:tcW w:w="4386" w:type="dxa"/>
            <w:vAlign w:val="center"/>
          </w:tcPr>
          <w:p w14:paraId="59F3CFD9">
            <w:pPr>
              <w:keepNext w:val="0"/>
              <w:keepLines w:val="0"/>
              <w:pageBreakBefore w:val="0"/>
              <w:tabs>
                <w:tab w:val="left" w:pos="459"/>
              </w:tabs>
              <w:wordWrap/>
              <w:overflowPunct/>
              <w:bidi w:val="0"/>
              <w:snapToGrid w:val="0"/>
              <w:spacing w:line="440" w:lineRule="exact"/>
              <w:jc w:val="center"/>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rPr>
              <w:t>响应函</w:t>
            </w:r>
          </w:p>
        </w:tc>
        <w:tc>
          <w:tcPr>
            <w:tcW w:w="3730" w:type="dxa"/>
            <w:vAlign w:val="center"/>
          </w:tcPr>
          <w:p w14:paraId="5FA2D1A2">
            <w:pPr>
              <w:keepNext w:val="0"/>
              <w:keepLines w:val="0"/>
              <w:pageBreakBefore w:val="0"/>
              <w:tabs>
                <w:tab w:val="left" w:pos="459"/>
              </w:tabs>
              <w:wordWrap/>
              <w:overflowPunct/>
              <w:bidi w:val="0"/>
              <w:snapToGrid w:val="0"/>
              <w:spacing w:line="440" w:lineRule="exact"/>
              <w:jc w:val="left"/>
              <w:rPr>
                <w:rFonts w:hint="default" w:ascii="Times New Roman" w:hAnsi="Times New Roman" w:cs="Times New Roman"/>
                <w:color w:val="auto"/>
                <w:highlight w:val="none"/>
              </w:rPr>
            </w:pPr>
            <w:r>
              <w:rPr>
                <w:rFonts w:hint="default" w:ascii="Times New Roman" w:hAnsi="Times New Roman" w:eastAsia="宋体" w:cs="Times New Roman"/>
                <w:b/>
                <w:color w:val="auto"/>
                <w:sz w:val="21"/>
                <w:szCs w:val="21"/>
                <w:highlight w:val="none"/>
              </w:rPr>
              <w:t>（必须提供，否则作无效响应处理）</w:t>
            </w:r>
          </w:p>
        </w:tc>
      </w:tr>
      <w:tr w14:paraId="1C31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188" w:type="dxa"/>
            <w:vMerge w:val="continue"/>
            <w:vAlign w:val="center"/>
          </w:tcPr>
          <w:p w14:paraId="2C2CF7C2">
            <w:pPr>
              <w:kinsoku/>
              <w:topLinePunct/>
              <w:autoSpaceDE/>
              <w:autoSpaceDN/>
              <w:spacing w:line="360" w:lineRule="auto"/>
              <w:ind w:right="86" w:rightChars="41"/>
              <w:jc w:val="center"/>
              <w:rPr>
                <w:rFonts w:hint="default" w:ascii="Times New Roman" w:hAnsi="Times New Roman" w:cs="Times New Roman"/>
                <w:color w:val="auto"/>
                <w:highlight w:val="none"/>
              </w:rPr>
            </w:pPr>
          </w:p>
        </w:tc>
        <w:tc>
          <w:tcPr>
            <w:tcW w:w="4386" w:type="dxa"/>
            <w:vAlign w:val="center"/>
          </w:tcPr>
          <w:p w14:paraId="4927D1A0">
            <w:pPr>
              <w:keepNext w:val="0"/>
              <w:keepLines w:val="0"/>
              <w:pageBreakBefore w:val="0"/>
              <w:tabs>
                <w:tab w:val="left" w:pos="459"/>
              </w:tabs>
              <w:wordWrap/>
              <w:overflowPunct/>
              <w:bidi w:val="0"/>
              <w:snapToGrid w:val="0"/>
              <w:spacing w:line="440" w:lineRule="exact"/>
              <w:jc w:val="center"/>
              <w:rPr>
                <w:rFonts w:hint="default" w:ascii="Times New Roman" w:hAnsi="Times New Roman" w:cs="Times New Roman"/>
                <w:color w:val="auto"/>
                <w:highlight w:val="none"/>
              </w:rPr>
            </w:pP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响应报价明细</w:t>
            </w:r>
          </w:p>
        </w:tc>
        <w:tc>
          <w:tcPr>
            <w:tcW w:w="3730" w:type="dxa"/>
            <w:vAlign w:val="center"/>
          </w:tcPr>
          <w:p w14:paraId="7AF72948">
            <w:pPr>
              <w:keepNext w:val="0"/>
              <w:keepLines w:val="0"/>
              <w:pageBreakBefore w:val="0"/>
              <w:tabs>
                <w:tab w:val="left" w:pos="459"/>
              </w:tabs>
              <w:wordWrap/>
              <w:overflowPunct/>
              <w:bidi w:val="0"/>
              <w:snapToGrid w:val="0"/>
              <w:spacing w:line="440" w:lineRule="exact"/>
              <w:jc w:val="left"/>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color w:val="auto"/>
                <w:sz w:val="21"/>
                <w:szCs w:val="21"/>
                <w:highlight w:val="none"/>
              </w:rPr>
              <w:t>必须提供，否则作无效响应处理</w:t>
            </w:r>
            <w:r>
              <w:rPr>
                <w:rFonts w:hint="default" w:ascii="Times New Roman" w:hAnsi="Times New Roman" w:eastAsia="宋体" w:cs="Times New Roman"/>
                <w:color w:val="auto"/>
                <w:sz w:val="21"/>
                <w:szCs w:val="21"/>
                <w:highlight w:val="none"/>
              </w:rPr>
              <w:t>）</w:t>
            </w:r>
          </w:p>
        </w:tc>
      </w:tr>
      <w:tr w14:paraId="6819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188" w:type="dxa"/>
            <w:vMerge w:val="restart"/>
            <w:vAlign w:val="center"/>
          </w:tcPr>
          <w:p w14:paraId="5972F85B">
            <w:pPr>
              <w:kinsoku/>
              <w:topLinePunct/>
              <w:autoSpaceDE/>
              <w:autoSpaceDN/>
              <w:spacing w:line="360" w:lineRule="auto"/>
              <w:ind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技术</w:t>
            </w:r>
          </w:p>
        </w:tc>
        <w:tc>
          <w:tcPr>
            <w:tcW w:w="4386" w:type="dxa"/>
            <w:vAlign w:val="center"/>
          </w:tcPr>
          <w:p w14:paraId="2DC7A3C8">
            <w:pPr>
              <w:keepNext w:val="0"/>
              <w:keepLines w:val="0"/>
              <w:pageBreakBefore w:val="0"/>
              <w:wordWrap/>
              <w:overflowPunct/>
              <w:bidi w:val="0"/>
              <w:snapToGrid w:val="0"/>
              <w:spacing w:line="440" w:lineRule="exact"/>
              <w:jc w:val="center"/>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rPr>
              <w:t>对本项目第二章《采购需求》技术要求的响应表</w:t>
            </w:r>
          </w:p>
        </w:tc>
        <w:tc>
          <w:tcPr>
            <w:tcW w:w="3730" w:type="dxa"/>
            <w:vAlign w:val="center"/>
          </w:tcPr>
          <w:p w14:paraId="5D8D770F">
            <w:pPr>
              <w:keepNext w:val="0"/>
              <w:keepLines w:val="0"/>
              <w:pageBreakBefore w:val="0"/>
              <w:wordWrap/>
              <w:overflowPunct/>
              <w:bidi w:val="0"/>
              <w:snapToGrid w:val="0"/>
              <w:spacing w:line="440" w:lineRule="exact"/>
              <w:jc w:val="left"/>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color w:val="auto"/>
                <w:sz w:val="21"/>
                <w:szCs w:val="21"/>
                <w:highlight w:val="none"/>
              </w:rPr>
              <w:t>必须提供，否则作无效响应处理</w:t>
            </w:r>
            <w:r>
              <w:rPr>
                <w:rFonts w:hint="default" w:ascii="Times New Roman" w:hAnsi="Times New Roman" w:eastAsia="宋体" w:cs="Times New Roman"/>
                <w:color w:val="auto"/>
                <w:sz w:val="21"/>
                <w:szCs w:val="21"/>
                <w:highlight w:val="none"/>
              </w:rPr>
              <w:t>）</w:t>
            </w:r>
          </w:p>
        </w:tc>
      </w:tr>
      <w:tr w14:paraId="615B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188" w:type="dxa"/>
            <w:vMerge w:val="continue"/>
            <w:vAlign w:val="center"/>
          </w:tcPr>
          <w:p w14:paraId="5246DF86">
            <w:pPr>
              <w:kinsoku/>
              <w:topLinePunct/>
              <w:autoSpaceDE/>
              <w:autoSpaceDN/>
              <w:spacing w:line="360" w:lineRule="auto"/>
              <w:ind w:right="86" w:rightChars="41"/>
              <w:jc w:val="center"/>
              <w:rPr>
                <w:rFonts w:hint="default" w:ascii="Times New Roman" w:hAnsi="Times New Roman" w:cs="Times New Roman"/>
                <w:color w:val="auto"/>
                <w:highlight w:val="none"/>
              </w:rPr>
            </w:pPr>
          </w:p>
        </w:tc>
        <w:tc>
          <w:tcPr>
            <w:tcW w:w="4386" w:type="dxa"/>
            <w:vAlign w:val="center"/>
          </w:tcPr>
          <w:p w14:paraId="26B0081B">
            <w:pPr>
              <w:keepNext w:val="0"/>
              <w:keepLines w:val="0"/>
              <w:pageBreakBefore w:val="0"/>
              <w:wordWrap/>
              <w:overflowPunct/>
              <w:bidi w:val="0"/>
              <w:snapToGrid w:val="0"/>
              <w:spacing w:line="440" w:lineRule="exact"/>
              <w:jc w:val="center"/>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rPr>
              <w:t>响应真实性承诺</w:t>
            </w:r>
            <w:r>
              <w:rPr>
                <w:rFonts w:hint="default" w:ascii="Times New Roman" w:hAnsi="Times New Roman" w:eastAsia="宋体" w:cs="Times New Roman"/>
                <w:color w:val="auto"/>
                <w:sz w:val="21"/>
                <w:szCs w:val="21"/>
                <w:highlight w:val="none"/>
                <w:lang w:val="en-US" w:eastAsia="zh-CN"/>
              </w:rPr>
              <w:t>函</w:t>
            </w:r>
          </w:p>
        </w:tc>
        <w:tc>
          <w:tcPr>
            <w:tcW w:w="3730" w:type="dxa"/>
            <w:vAlign w:val="center"/>
          </w:tcPr>
          <w:p w14:paraId="3945CA77">
            <w:pPr>
              <w:keepNext w:val="0"/>
              <w:keepLines w:val="0"/>
              <w:pageBreakBefore w:val="0"/>
              <w:wordWrap/>
              <w:overflowPunct/>
              <w:bidi w:val="0"/>
              <w:snapToGrid w:val="0"/>
              <w:spacing w:line="440" w:lineRule="exact"/>
              <w:jc w:val="left"/>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b/>
                <w:color w:val="auto"/>
                <w:sz w:val="21"/>
                <w:szCs w:val="21"/>
                <w:highlight w:val="none"/>
              </w:rPr>
              <w:t>必须提供，否则作无效响应处理</w:t>
            </w:r>
            <w:r>
              <w:rPr>
                <w:rFonts w:hint="default" w:ascii="Times New Roman" w:hAnsi="Times New Roman" w:eastAsia="宋体" w:cs="Times New Roman"/>
                <w:color w:val="auto"/>
                <w:sz w:val="21"/>
                <w:szCs w:val="21"/>
                <w:highlight w:val="none"/>
              </w:rPr>
              <w:t>）</w:t>
            </w:r>
          </w:p>
        </w:tc>
      </w:tr>
    </w:tbl>
    <w:p w14:paraId="703D519C">
      <w:pPr>
        <w:kinsoku/>
        <w:topLinePunct/>
        <w:autoSpaceDE/>
        <w:autoSpaceDN/>
        <w:spacing w:line="360" w:lineRule="auto"/>
        <w:ind w:right="86" w:rightChars="41" w:firstLine="417" w:firstLineChars="198"/>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8.响应有效性的认定</w:t>
      </w:r>
    </w:p>
    <w:p w14:paraId="301C8933">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（1）资格审查时，如发现下列情形之一的，响应文件将被视为无效：</w:t>
      </w:r>
    </w:p>
    <w:p w14:paraId="5085B6EE">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①不具备征集文件中规定的资格要求的；</w:t>
      </w:r>
    </w:p>
    <w:p w14:paraId="1FAB3EA2">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②响应文件签署(签名)、盖章不符合征集文件要求的。</w:t>
      </w:r>
    </w:p>
    <w:p w14:paraId="745D66AC">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（2）在评审过程中，如发现下列情形之一的，响应文件将被视为无效：</w:t>
      </w:r>
    </w:p>
    <w:p w14:paraId="4E55E988">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①响应文件上法定代表人或其授权代表人未按要求签字；</w:t>
      </w:r>
    </w:p>
    <w:p w14:paraId="5DAFB935">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②报价超出采购预算金额或最高限价(如有)的；</w:t>
      </w:r>
    </w:p>
    <w:p w14:paraId="1DFB0DF6">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③响应文件含有采购人不能接受的附加条件的；</w:t>
      </w:r>
    </w:p>
    <w:p w14:paraId="3F0B9884">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④评审过程中发现响应文件中提供虚假材料的；</w:t>
      </w:r>
    </w:p>
    <w:p w14:paraId="1522E235">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⑤不具备征集文件中规定的商务资信、报价、技术要求的；</w:t>
      </w:r>
    </w:p>
    <w:p w14:paraId="4ACDD3DC">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⑥商务条款、技术条款评审允许负偏离的条款数超过“供应商须知前附表”规定项数的；</w:t>
      </w:r>
    </w:p>
    <w:p w14:paraId="6695BA10">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⑦响应文件的实质性内容未使用中文表述、使用计量单位不符合征集文件要求的；</w:t>
      </w:r>
    </w:p>
    <w:p w14:paraId="350E496E">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⑧响应文件中的文件资料因填写不齐全、无效或者内容虚假或者出现其他情形而导致被评委认定无效的；</w:t>
      </w:r>
    </w:p>
    <w:p w14:paraId="087A8473">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⑨响应文件含有采购人不能接受的附加条件的；</w:t>
      </w:r>
    </w:p>
    <w:p w14:paraId="73AA5124">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⑩未响应征集文件实质性要求的；</w:t>
      </w:r>
    </w:p>
    <w:p w14:paraId="21BC24E6">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eastAsia="MS Mincho" w:cs="Times New Roman"/>
          <w:color w:val="auto"/>
          <w:highlight w:val="none"/>
        </w:rPr>
        <w:t>⑪</w:t>
      </w:r>
      <w:r>
        <w:rPr>
          <w:rFonts w:hint="default" w:ascii="Times New Roman" w:hAnsi="Times New Roman" w:cs="Times New Roman"/>
          <w:color w:val="auto"/>
          <w:highlight w:val="none"/>
        </w:rPr>
        <w:t>投标技术方案不明确，征集文件未允许但存在一个或者一个以上备选（替代）投标方案的；</w:t>
      </w:r>
    </w:p>
    <w:p w14:paraId="10F23091">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eastAsia="MS Mincho" w:cs="Times New Roman"/>
          <w:color w:val="auto"/>
          <w:highlight w:val="none"/>
        </w:rPr>
        <w:t>⑫</w:t>
      </w:r>
      <w:r>
        <w:rPr>
          <w:rFonts w:hint="default" w:ascii="Times New Roman" w:hAnsi="Times New Roman" w:eastAsia="宋体" w:cs="Times New Roman"/>
          <w:color w:val="auto"/>
          <w:highlight w:val="none"/>
          <w:lang w:eastAsia="zh-CN"/>
        </w:rPr>
        <w:t>法律法规</w:t>
      </w:r>
      <w:r>
        <w:rPr>
          <w:rFonts w:hint="default" w:ascii="Times New Roman" w:hAnsi="Times New Roman" w:cs="Times New Roman"/>
          <w:color w:val="auto"/>
          <w:highlight w:val="none"/>
        </w:rPr>
        <w:t>和招标文件规定的其他无效情形。</w:t>
      </w:r>
    </w:p>
    <w:p w14:paraId="17F8EFE1">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（3）根据财政部《关于促进政府采购公平竞争优化营商环境的通知》</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财库〔2019〕38号</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以及《广西壮族自治区财政厅转发财政部关于促进政府采购公平竞争优化营商环境的通知》</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桂财采〔2019〕41号</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规定，</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认定投标有效性时不得因装订、纸张、文件排序等非实质性的格式、形式问题否决投标，从而限制和影响供应商投标</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响应</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w:t>
      </w:r>
    </w:p>
    <w:p w14:paraId="632505AB">
      <w:pPr>
        <w:kinsoku/>
        <w:topLinePunct/>
        <w:autoSpaceDE/>
        <w:autoSpaceDN/>
        <w:spacing w:line="360" w:lineRule="auto"/>
        <w:ind w:right="86" w:rightChars="41" w:firstLine="417" w:firstLineChars="198"/>
        <w:rPr>
          <w:rFonts w:hint="default" w:ascii="Times New Roman" w:hAnsi="Times New Roman" w:cs="Times New Roman"/>
          <w:color w:val="auto"/>
          <w:highlight w:val="none"/>
        </w:rPr>
      </w:pPr>
      <w:r>
        <w:rPr>
          <w:rFonts w:hint="default" w:ascii="Times New Roman" w:hAnsi="Times New Roman" w:cs="Times New Roman"/>
          <w:b/>
          <w:bCs/>
          <w:color w:val="auto"/>
          <w:highlight w:val="none"/>
        </w:rPr>
        <w:t>9.</w:t>
      </w:r>
      <w:r>
        <w:rPr>
          <w:rFonts w:hint="default" w:ascii="Times New Roman" w:hAnsi="Times New Roman" w:cs="Times New Roman"/>
          <w:color w:val="auto"/>
          <w:highlight w:val="none"/>
        </w:rPr>
        <w:t>比较与评价</w:t>
      </w:r>
    </w:p>
    <w:p w14:paraId="07D69557">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按征集文件中规定的评审方法和标准，对符合性审查合格的响应文件进行综合比较与评价。</w:t>
      </w:r>
    </w:p>
    <w:p w14:paraId="7E0B13BE">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各成员独立对每个有效供应商的响应文件进行评价。评价有误的应及时进行修正。</w:t>
      </w:r>
      <w:r>
        <w:rPr>
          <w:rFonts w:hint="default" w:ascii="Times New Roman" w:hAnsi="Times New Roman" w:cs="Times New Roman"/>
          <w:color w:val="auto"/>
          <w:highlight w:val="none"/>
          <w:lang w:eastAsia="zh-CN"/>
        </w:rPr>
        <w:t>评分标准</w:t>
      </w:r>
      <w:r>
        <w:rPr>
          <w:rFonts w:hint="default" w:ascii="Times New Roman" w:hAnsi="Times New Roman" w:cs="Times New Roman"/>
          <w:color w:val="auto"/>
          <w:highlight w:val="none"/>
        </w:rPr>
        <w:t>如有客观分定义，</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所有成员的客观分评分分值应当一致。</w:t>
      </w:r>
    </w:p>
    <w:p w14:paraId="4631133E">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（3）</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按质量综合评分由高到低的排列顺序以及评审方法及标准规定的入围供应商数量上限或淘汰率推荐入围供应商。</w:t>
      </w:r>
    </w:p>
    <w:p w14:paraId="2654BDAE">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（4）</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根据评审记录及评审结果编写评审报告，</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成员均应当在评审报告上签字，对自己的评审意见承担法律责任。评审报告签署前，经复核发现存在以下情形之一的，</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应当当场修改评审结果，并在评审报告中记载；评审报告签署后，征集人发现存在以下情形之一的，应当组织原</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进行重新评审。</w:t>
      </w:r>
    </w:p>
    <w:p w14:paraId="137F08C5">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分值汇总计算错误的；分项评分超出</w:t>
      </w:r>
      <w:r>
        <w:rPr>
          <w:rFonts w:hint="default" w:ascii="Times New Roman" w:hAnsi="Times New Roman" w:cs="Times New Roman"/>
          <w:color w:val="auto"/>
          <w:highlight w:val="none"/>
          <w:lang w:eastAsia="zh-CN"/>
        </w:rPr>
        <w:t>评分标准</w:t>
      </w:r>
      <w:r>
        <w:rPr>
          <w:rFonts w:hint="default" w:ascii="Times New Roman" w:hAnsi="Times New Roman" w:cs="Times New Roman"/>
          <w:color w:val="auto"/>
          <w:highlight w:val="none"/>
        </w:rPr>
        <w:t>范围的；</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成员对客观评审因素评分不一致的；经</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认定评分畸高、畸低的。</w:t>
      </w:r>
    </w:p>
    <w:p w14:paraId="629A35B4">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rPr>
        <w:t>评审报告签署前，经复核发现存在以上情形之一的，</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应当当场修改评审结果，并在评审报告中记载；评审报告签署后，采购人或者采购代理机构发现存在以上情形之一的，应当组织原</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进行重新评审。</w:t>
      </w:r>
    </w:p>
    <w:p w14:paraId="2BF2E8DF">
      <w:pPr>
        <w:kinsoku/>
        <w:topLinePunct/>
        <w:autoSpaceDE/>
        <w:autoSpaceDN/>
        <w:spacing w:line="360" w:lineRule="auto"/>
        <w:ind w:right="86" w:rightChars="41" w:firstLine="417" w:firstLineChars="198"/>
        <w:rPr>
          <w:rFonts w:hint="default" w:ascii="Times New Roman" w:hAnsi="Times New Roman" w:cs="Times New Roman"/>
          <w:color w:val="auto"/>
          <w:highlight w:val="none"/>
        </w:rPr>
      </w:pPr>
      <w:r>
        <w:rPr>
          <w:rFonts w:hint="default" w:ascii="Times New Roman" w:hAnsi="Times New Roman" w:cs="Times New Roman"/>
          <w:b/>
          <w:bCs/>
          <w:color w:val="auto"/>
          <w:highlight w:val="none"/>
        </w:rPr>
        <w:t>10.</w:t>
      </w:r>
      <w:r>
        <w:rPr>
          <w:rFonts w:hint="default" w:ascii="Times New Roman" w:hAnsi="Times New Roman" w:cs="Times New Roman"/>
          <w:color w:val="auto"/>
          <w:highlight w:val="none"/>
        </w:rPr>
        <w:t>评审争议处理</w:t>
      </w:r>
    </w:p>
    <w:p w14:paraId="283F0A05">
      <w:pPr>
        <w:kinsoku/>
        <w:topLinePunct/>
        <w:autoSpaceDE/>
        <w:autoSpaceDN/>
        <w:spacing w:line="360" w:lineRule="auto"/>
        <w:ind w:right="86" w:rightChars="41" w:firstLine="415" w:firstLineChars="198"/>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成员对需要共同认定的事项存在争议的，应当按照少数服从多数的原则</w:t>
      </w:r>
      <w:r>
        <w:rPr>
          <w:rFonts w:hint="default" w:ascii="Times New Roman" w:hAnsi="Times New Roman" w:cs="Times New Roman"/>
          <w:color w:val="auto"/>
          <w:highlight w:val="none"/>
          <w:lang w:eastAsia="zh-CN"/>
        </w:rPr>
        <w:t>作出</w:t>
      </w:r>
      <w:r>
        <w:rPr>
          <w:rFonts w:hint="default" w:ascii="Times New Roman" w:hAnsi="Times New Roman" w:cs="Times New Roman"/>
          <w:color w:val="auto"/>
          <w:highlight w:val="none"/>
        </w:rPr>
        <w:t>结论。持不同意见的</w:t>
      </w:r>
      <w:r>
        <w:rPr>
          <w:rFonts w:hint="default" w:ascii="Times New Roman" w:hAnsi="Times New Roman" w:cs="Times New Roman"/>
          <w:color w:val="auto"/>
          <w:highlight w:val="none"/>
          <w:lang w:eastAsia="zh-CN"/>
        </w:rPr>
        <w:t>评审委员会</w:t>
      </w:r>
      <w:r>
        <w:rPr>
          <w:rFonts w:hint="default" w:ascii="Times New Roman" w:hAnsi="Times New Roman" w:cs="Times New Roman"/>
          <w:color w:val="auto"/>
          <w:highlight w:val="none"/>
        </w:rPr>
        <w:t>成员应当在评审报告上签署不同意见及理由，否则视为同意评审报告。</w:t>
      </w:r>
    </w:p>
    <w:p w14:paraId="1008DDEB">
      <w:pPr>
        <w:kinsoku/>
        <w:topLinePunct/>
        <w:autoSpaceDE/>
        <w:autoSpaceDN/>
        <w:spacing w:line="360" w:lineRule="auto"/>
        <w:ind w:right="86" w:rightChars="41" w:firstLine="417" w:firstLineChars="198"/>
        <w:rPr>
          <w:rFonts w:hint="default" w:ascii="Times New Roman" w:hAnsi="Times New Roman" w:cs="Times New Roman"/>
          <w:color w:val="auto"/>
          <w:highlight w:val="none"/>
          <w:lang w:eastAsia="zh-CN"/>
        </w:rPr>
      </w:pPr>
      <w:r>
        <w:rPr>
          <w:rFonts w:hint="default" w:ascii="Times New Roman" w:hAnsi="Times New Roman" w:cs="Times New Roman"/>
          <w:b/>
          <w:bCs/>
          <w:color w:val="auto"/>
          <w:highlight w:val="none"/>
        </w:rPr>
        <w:t>11.</w:t>
      </w:r>
      <w:r>
        <w:rPr>
          <w:rFonts w:hint="default" w:ascii="Times New Roman" w:hAnsi="Times New Roman" w:cs="Times New Roman"/>
          <w:color w:val="auto"/>
          <w:highlight w:val="none"/>
          <w:lang w:eastAsia="zh-CN"/>
        </w:rPr>
        <w:t>评分标准</w:t>
      </w:r>
    </w:p>
    <w:tbl>
      <w:tblPr>
        <w:tblStyle w:val="16"/>
        <w:tblW w:w="100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57" w:type="dxa"/>
          <w:bottom w:w="57" w:type="dxa"/>
          <w:right w:w="57" w:type="dxa"/>
        </w:tblCellMar>
      </w:tblPr>
      <w:tblGrid>
        <w:gridCol w:w="394"/>
        <w:gridCol w:w="584"/>
        <w:gridCol w:w="5906"/>
        <w:gridCol w:w="916"/>
        <w:gridCol w:w="2212"/>
      </w:tblGrid>
      <w:tr w14:paraId="2DB5A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527" w:hRule="atLeast"/>
        </w:trPr>
        <w:tc>
          <w:tcPr>
            <w:tcW w:w="394" w:type="dxa"/>
            <w:vAlign w:val="center"/>
          </w:tcPr>
          <w:p w14:paraId="06CC4BD7">
            <w:pPr>
              <w:kinsoku/>
              <w:topLinePunct/>
              <w:autoSpaceDE/>
              <w:autoSpaceDN/>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584" w:type="dxa"/>
            <w:vAlign w:val="center"/>
          </w:tcPr>
          <w:p w14:paraId="02C46AEA">
            <w:pPr>
              <w:kinsoku/>
              <w:topLinePunct/>
              <w:autoSpaceDE/>
              <w:autoSpaceDN/>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类型</w:t>
            </w:r>
          </w:p>
        </w:tc>
        <w:tc>
          <w:tcPr>
            <w:tcW w:w="5906" w:type="dxa"/>
            <w:vAlign w:val="center"/>
          </w:tcPr>
          <w:p w14:paraId="4CE1692B">
            <w:pPr>
              <w:kinsoku/>
              <w:topLinePunct/>
              <w:autoSpaceDE/>
              <w:autoSpaceDN/>
              <w:spacing w:line="360" w:lineRule="auto"/>
              <w:jc w:val="center"/>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eastAsia="zh-CN"/>
              </w:rPr>
              <w:t>评分标准</w:t>
            </w:r>
          </w:p>
        </w:tc>
        <w:tc>
          <w:tcPr>
            <w:tcW w:w="916" w:type="dxa"/>
            <w:vAlign w:val="center"/>
          </w:tcPr>
          <w:p w14:paraId="2AC0E085">
            <w:pPr>
              <w:kinsoku/>
              <w:topLinePunct/>
              <w:autoSpaceDE/>
              <w:autoSpaceDN/>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分值</w:t>
            </w:r>
          </w:p>
          <w:p w14:paraId="406F5D2E">
            <w:pPr>
              <w:kinsoku/>
              <w:topLinePunct/>
              <w:autoSpaceDE/>
              <w:autoSpaceDN/>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权重</w:t>
            </w:r>
          </w:p>
        </w:tc>
        <w:tc>
          <w:tcPr>
            <w:tcW w:w="2212" w:type="dxa"/>
            <w:vAlign w:val="center"/>
          </w:tcPr>
          <w:p w14:paraId="22DF0714">
            <w:pPr>
              <w:kinsoku/>
              <w:topLinePunct/>
              <w:autoSpaceDE/>
              <w:autoSpaceDN/>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说明</w:t>
            </w:r>
          </w:p>
        </w:tc>
      </w:tr>
      <w:tr w14:paraId="160EE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048" w:hRule="atLeast"/>
        </w:trPr>
        <w:tc>
          <w:tcPr>
            <w:tcW w:w="394" w:type="dxa"/>
            <w:vMerge w:val="restart"/>
            <w:vAlign w:val="center"/>
          </w:tcPr>
          <w:p w14:paraId="49854BAF">
            <w:pPr>
              <w:kinsoku/>
              <w:topLinePunct/>
              <w:autoSpaceDE/>
              <w:autoSpaceDN/>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584" w:type="dxa"/>
            <w:vMerge w:val="restart"/>
            <w:vAlign w:val="center"/>
          </w:tcPr>
          <w:p w14:paraId="7C1C8407">
            <w:pPr>
              <w:kinsoku/>
              <w:topLinePunct/>
              <w:autoSpaceDE/>
              <w:autoSpaceDN/>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技术分(</w:t>
            </w:r>
            <w:r>
              <w:rPr>
                <w:rFonts w:hint="eastAsia" w:ascii="Times New Roman" w:hAnsi="Times New Roman" w:cs="Times New Roman"/>
                <w:color w:val="auto"/>
                <w:highlight w:val="none"/>
                <w:lang w:val="en-US" w:eastAsia="zh-CN"/>
              </w:rPr>
              <w:t>79</w:t>
            </w:r>
            <w:r>
              <w:rPr>
                <w:rFonts w:hint="default" w:ascii="Times New Roman" w:hAnsi="Times New Roman" w:cs="Times New Roman"/>
                <w:color w:val="auto"/>
                <w:highlight w:val="none"/>
              </w:rPr>
              <w:t>分)</w:t>
            </w:r>
          </w:p>
        </w:tc>
        <w:tc>
          <w:tcPr>
            <w:tcW w:w="5906" w:type="dxa"/>
            <w:vAlign w:val="center"/>
          </w:tcPr>
          <w:p w14:paraId="4F62D893">
            <w:pPr>
              <w:pStyle w:val="2"/>
              <w:numPr>
                <w:ilvl w:val="0"/>
                <w:numId w:val="0"/>
              </w:numPr>
              <w:jc w:val="left"/>
              <w:rPr>
                <w:rFonts w:hint="default" w:ascii="Times New Roman" w:hAnsi="Times New Roman" w:eastAsia="宋体" w:cs="Times New Roman"/>
                <w:b w:val="0"/>
                <w:bCs w:val="0"/>
                <w:color w:val="auto"/>
                <w:spacing w:val="0"/>
                <w:kern w:val="0"/>
                <w:sz w:val="21"/>
                <w:szCs w:val="21"/>
                <w:highlight w:val="none"/>
                <w:lang w:val="zh-CN" w:eastAsia="zh-CN" w:bidi="ar-SA"/>
              </w:rPr>
            </w:pPr>
            <w:r>
              <w:rPr>
                <w:rFonts w:hint="default" w:ascii="Times New Roman" w:hAnsi="Times New Roman" w:eastAsia="宋体" w:cs="Times New Roman"/>
                <w:b w:val="0"/>
                <w:bCs w:val="0"/>
                <w:color w:val="auto"/>
                <w:spacing w:val="0"/>
                <w:kern w:val="0"/>
                <w:sz w:val="21"/>
                <w:szCs w:val="21"/>
                <w:highlight w:val="none"/>
                <w:lang w:val="en-US" w:eastAsia="zh-CN" w:bidi="ar-SA"/>
              </w:rPr>
              <w:t>1</w:t>
            </w:r>
            <w:r>
              <w:rPr>
                <w:rFonts w:hint="eastAsia" w:ascii="Times New Roman" w:hAnsi="Times New Roman" w:cs="Times New Roman"/>
                <w:b w:val="0"/>
                <w:bCs w:val="0"/>
                <w:color w:val="auto"/>
                <w:spacing w:val="0"/>
                <w:kern w:val="0"/>
                <w:sz w:val="21"/>
                <w:szCs w:val="21"/>
                <w:highlight w:val="none"/>
                <w:lang w:val="en-US" w:eastAsia="zh-CN" w:bidi="ar-SA"/>
              </w:rPr>
              <w:t>.</w:t>
            </w:r>
            <w:r>
              <w:rPr>
                <w:rFonts w:hint="default" w:ascii="Times New Roman" w:hAnsi="Times New Roman" w:eastAsia="宋体" w:cs="Times New Roman"/>
                <w:b w:val="0"/>
                <w:bCs w:val="0"/>
                <w:color w:val="auto"/>
                <w:spacing w:val="0"/>
                <w:kern w:val="0"/>
                <w:sz w:val="21"/>
                <w:szCs w:val="21"/>
                <w:highlight w:val="none"/>
                <w:lang w:val="zh-CN" w:eastAsia="zh-CN" w:bidi="ar-SA"/>
              </w:rPr>
              <w:t>在满足技术人员基本要求的前提下，拟增加投入技术人员（客观分）</w:t>
            </w:r>
          </w:p>
          <w:p w14:paraId="6D59F252">
            <w:pPr>
              <w:topLinePunct/>
              <w:autoSpaceDE/>
              <w:autoSpaceDN/>
              <w:spacing w:line="360" w:lineRule="auto"/>
              <w:rPr>
                <w:rFonts w:hint="default" w:ascii="Times New Roman" w:hAnsi="Times New Roman" w:eastAsia="宋体" w:cs="Times New Roman"/>
                <w:b w:val="0"/>
                <w:bCs w:val="0"/>
                <w:color w:val="auto"/>
                <w:spacing w:val="0"/>
                <w:kern w:val="0"/>
                <w:sz w:val="21"/>
                <w:szCs w:val="21"/>
                <w:highlight w:val="none"/>
                <w:lang w:val="zh-CN" w:eastAsia="zh-CN" w:bidi="ar-SA"/>
              </w:rPr>
            </w:pPr>
            <w:r>
              <w:rPr>
                <w:rFonts w:hint="default" w:ascii="Times New Roman" w:hAnsi="Times New Roman" w:eastAsia="宋体" w:cs="Times New Roman"/>
                <w:b w:val="0"/>
                <w:bCs w:val="0"/>
                <w:color w:val="auto"/>
                <w:spacing w:val="0"/>
                <w:kern w:val="0"/>
                <w:sz w:val="21"/>
                <w:szCs w:val="21"/>
                <w:highlight w:val="none"/>
                <w:lang w:val="zh-CN" w:eastAsia="zh-CN" w:bidi="ar-SA"/>
              </w:rPr>
              <w:t>（1）人员中具有</w:t>
            </w:r>
            <w:r>
              <w:rPr>
                <w:rFonts w:hint="default" w:ascii="Times New Roman" w:hAnsi="Times New Roman" w:cs="Times New Roman"/>
                <w:b w:val="0"/>
                <w:bCs w:val="0"/>
                <w:color w:val="auto"/>
                <w:spacing w:val="0"/>
                <w:kern w:val="0"/>
                <w:sz w:val="21"/>
                <w:szCs w:val="21"/>
                <w:highlight w:val="none"/>
                <w:lang w:val="zh-CN" w:eastAsia="zh-CN" w:bidi="ar-SA"/>
              </w:rPr>
              <w:t>一级注册造价工程</w:t>
            </w:r>
            <w:r>
              <w:rPr>
                <w:rFonts w:hint="default" w:ascii="Times New Roman" w:hAnsi="Times New Roman" w:eastAsia="宋体" w:cs="Times New Roman"/>
                <w:b w:val="0"/>
                <w:bCs w:val="0"/>
                <w:color w:val="auto"/>
                <w:spacing w:val="0"/>
                <w:kern w:val="0"/>
                <w:sz w:val="21"/>
                <w:szCs w:val="21"/>
                <w:highlight w:val="none"/>
                <w:lang w:val="zh-CN" w:eastAsia="zh-CN" w:bidi="ar-SA"/>
              </w:rPr>
              <w:t>师资格，每有1人得</w:t>
            </w:r>
            <w:r>
              <w:rPr>
                <w:rFonts w:hint="default" w:ascii="Times New Roman" w:hAnsi="Times New Roman" w:eastAsia="宋体" w:cs="Times New Roman"/>
                <w:b w:val="0"/>
                <w:bCs w:val="0"/>
                <w:color w:val="auto"/>
                <w:spacing w:val="0"/>
                <w:kern w:val="0"/>
                <w:sz w:val="21"/>
                <w:szCs w:val="21"/>
                <w:highlight w:val="none"/>
                <w:lang w:val="en-US" w:eastAsia="zh-CN" w:bidi="ar-SA"/>
              </w:rPr>
              <w:t>2</w:t>
            </w:r>
            <w:r>
              <w:rPr>
                <w:rFonts w:hint="default" w:ascii="Times New Roman" w:hAnsi="Times New Roman" w:eastAsia="宋体" w:cs="Times New Roman"/>
                <w:b w:val="0"/>
                <w:bCs w:val="0"/>
                <w:color w:val="auto"/>
                <w:spacing w:val="0"/>
                <w:kern w:val="0"/>
                <w:sz w:val="21"/>
                <w:szCs w:val="21"/>
                <w:highlight w:val="none"/>
                <w:lang w:val="zh-CN" w:eastAsia="zh-CN" w:bidi="ar-SA"/>
              </w:rPr>
              <w:t>分，同时具备多个</w:t>
            </w:r>
            <w:r>
              <w:rPr>
                <w:rFonts w:hint="default" w:ascii="Times New Roman" w:hAnsi="Times New Roman" w:cs="Times New Roman"/>
                <w:b w:val="0"/>
                <w:bCs w:val="0"/>
                <w:color w:val="auto"/>
                <w:spacing w:val="0"/>
                <w:kern w:val="0"/>
                <w:sz w:val="21"/>
                <w:szCs w:val="21"/>
                <w:highlight w:val="none"/>
                <w:lang w:val="zh-CN" w:eastAsia="zh-CN" w:bidi="ar-SA"/>
              </w:rPr>
              <w:t>一级注册造价工程</w:t>
            </w:r>
            <w:r>
              <w:rPr>
                <w:rFonts w:hint="default" w:ascii="Times New Roman" w:hAnsi="Times New Roman" w:eastAsia="宋体" w:cs="Times New Roman"/>
                <w:b w:val="0"/>
                <w:bCs w:val="0"/>
                <w:color w:val="auto"/>
                <w:spacing w:val="0"/>
                <w:kern w:val="0"/>
                <w:sz w:val="21"/>
                <w:szCs w:val="21"/>
                <w:highlight w:val="none"/>
                <w:lang w:val="zh-CN" w:eastAsia="zh-CN" w:bidi="ar-SA"/>
              </w:rPr>
              <w:t>师专业造价师资格的，加</w:t>
            </w:r>
            <w:r>
              <w:rPr>
                <w:rFonts w:hint="default" w:ascii="Times New Roman" w:hAnsi="Times New Roman" w:eastAsia="宋体" w:cs="Times New Roman"/>
                <w:b w:val="0"/>
                <w:bCs w:val="0"/>
                <w:color w:val="auto"/>
                <w:spacing w:val="0"/>
                <w:kern w:val="0"/>
                <w:sz w:val="21"/>
                <w:szCs w:val="21"/>
                <w:highlight w:val="none"/>
                <w:lang w:val="en-US" w:eastAsia="zh-CN" w:bidi="ar-SA"/>
              </w:rPr>
              <w:t>1</w:t>
            </w:r>
            <w:r>
              <w:rPr>
                <w:rFonts w:hint="default" w:ascii="Times New Roman" w:hAnsi="Times New Roman" w:eastAsia="宋体" w:cs="Times New Roman"/>
                <w:b w:val="0"/>
                <w:bCs w:val="0"/>
                <w:color w:val="auto"/>
                <w:spacing w:val="0"/>
                <w:kern w:val="0"/>
                <w:sz w:val="21"/>
                <w:szCs w:val="21"/>
                <w:highlight w:val="none"/>
                <w:lang w:val="zh-CN" w:eastAsia="zh-CN" w:bidi="ar-SA"/>
              </w:rPr>
              <w:t>分。（此项满分</w:t>
            </w:r>
            <w:r>
              <w:rPr>
                <w:rFonts w:hint="default" w:ascii="Times New Roman" w:hAnsi="Times New Roman" w:eastAsia="宋体" w:cs="Times New Roman"/>
                <w:b w:val="0"/>
                <w:bCs w:val="0"/>
                <w:color w:val="auto"/>
                <w:spacing w:val="0"/>
                <w:kern w:val="0"/>
                <w:sz w:val="21"/>
                <w:szCs w:val="21"/>
                <w:highlight w:val="none"/>
                <w:lang w:val="en-US" w:eastAsia="zh-CN" w:bidi="ar-SA"/>
              </w:rPr>
              <w:t>1</w:t>
            </w:r>
            <w:r>
              <w:rPr>
                <w:rFonts w:hint="default" w:ascii="Times New Roman" w:hAnsi="Times New Roman" w:eastAsia="宋体" w:cs="Times New Roman"/>
                <w:b w:val="0"/>
                <w:bCs w:val="0"/>
                <w:color w:val="auto"/>
                <w:spacing w:val="0"/>
                <w:kern w:val="0"/>
                <w:sz w:val="21"/>
                <w:szCs w:val="21"/>
                <w:highlight w:val="none"/>
                <w:lang w:val="zh-CN" w:eastAsia="zh-CN" w:bidi="ar-SA"/>
              </w:rPr>
              <w:t>6分）</w:t>
            </w:r>
          </w:p>
          <w:p w14:paraId="5BD41773">
            <w:pPr>
              <w:topLinePunct/>
              <w:autoSpaceDE/>
              <w:autoSpaceDN/>
              <w:spacing w:line="360" w:lineRule="auto"/>
              <w:rPr>
                <w:rFonts w:hint="default" w:ascii="Times New Roman" w:hAnsi="Times New Roman" w:eastAsia="宋体" w:cs="Times New Roman"/>
                <w:b w:val="0"/>
                <w:bCs w:val="0"/>
                <w:color w:val="auto"/>
                <w:spacing w:val="0"/>
                <w:kern w:val="0"/>
                <w:sz w:val="21"/>
                <w:szCs w:val="21"/>
                <w:highlight w:val="none"/>
                <w:lang w:val="zh-CN" w:eastAsia="zh-CN" w:bidi="ar-SA"/>
              </w:rPr>
            </w:pPr>
            <w:r>
              <w:rPr>
                <w:rFonts w:hint="default" w:ascii="Times New Roman" w:hAnsi="Times New Roman" w:eastAsia="宋体" w:cs="Times New Roman"/>
                <w:b w:val="0"/>
                <w:bCs w:val="0"/>
                <w:color w:val="auto"/>
                <w:spacing w:val="0"/>
                <w:kern w:val="0"/>
                <w:sz w:val="21"/>
                <w:szCs w:val="21"/>
                <w:highlight w:val="none"/>
                <w:lang w:val="zh-CN" w:eastAsia="zh-CN" w:bidi="ar-SA"/>
              </w:rPr>
              <w:t>（2）人员中具有</w:t>
            </w:r>
            <w:r>
              <w:rPr>
                <w:rFonts w:hint="default" w:ascii="Times New Roman" w:hAnsi="Times New Roman" w:cs="Times New Roman"/>
                <w:b w:val="0"/>
                <w:bCs w:val="0"/>
                <w:color w:val="auto"/>
                <w:spacing w:val="0"/>
                <w:kern w:val="0"/>
                <w:sz w:val="21"/>
                <w:szCs w:val="21"/>
                <w:highlight w:val="none"/>
                <w:lang w:val="zh-CN" w:eastAsia="zh-CN" w:bidi="ar-SA"/>
              </w:rPr>
              <w:t>二级注册造价</w:t>
            </w:r>
            <w:r>
              <w:rPr>
                <w:rFonts w:hint="default" w:ascii="Times New Roman" w:hAnsi="Times New Roman" w:eastAsia="宋体" w:cs="Times New Roman"/>
                <w:b w:val="0"/>
                <w:bCs w:val="0"/>
                <w:color w:val="auto"/>
                <w:spacing w:val="0"/>
                <w:kern w:val="0"/>
                <w:sz w:val="21"/>
                <w:szCs w:val="21"/>
                <w:highlight w:val="none"/>
                <w:lang w:val="zh-CN" w:eastAsia="zh-CN" w:bidi="ar-SA"/>
              </w:rPr>
              <w:t>工程师资格，每有1人得</w:t>
            </w:r>
            <w:r>
              <w:rPr>
                <w:rFonts w:hint="default" w:ascii="Times New Roman" w:hAnsi="Times New Roman" w:eastAsia="宋体" w:cs="Times New Roman"/>
                <w:b w:val="0"/>
                <w:bCs w:val="0"/>
                <w:color w:val="auto"/>
                <w:spacing w:val="0"/>
                <w:kern w:val="0"/>
                <w:sz w:val="21"/>
                <w:szCs w:val="21"/>
                <w:highlight w:val="none"/>
                <w:lang w:val="en-US" w:eastAsia="zh-CN" w:bidi="ar-SA"/>
              </w:rPr>
              <w:t>1</w:t>
            </w:r>
            <w:r>
              <w:rPr>
                <w:rFonts w:hint="default" w:ascii="Times New Roman" w:hAnsi="Times New Roman" w:eastAsia="宋体" w:cs="Times New Roman"/>
                <w:b w:val="0"/>
                <w:bCs w:val="0"/>
                <w:color w:val="auto"/>
                <w:spacing w:val="0"/>
                <w:kern w:val="0"/>
                <w:sz w:val="21"/>
                <w:szCs w:val="21"/>
                <w:highlight w:val="none"/>
                <w:lang w:val="zh-CN" w:eastAsia="zh-CN" w:bidi="ar-SA"/>
              </w:rPr>
              <w:t>分，同时具备多个</w:t>
            </w:r>
            <w:r>
              <w:rPr>
                <w:rFonts w:hint="default" w:ascii="Times New Roman" w:hAnsi="Times New Roman" w:cs="Times New Roman"/>
                <w:b w:val="0"/>
                <w:bCs w:val="0"/>
                <w:color w:val="auto"/>
                <w:spacing w:val="0"/>
                <w:kern w:val="0"/>
                <w:sz w:val="21"/>
                <w:szCs w:val="21"/>
                <w:highlight w:val="none"/>
                <w:lang w:val="zh-CN" w:eastAsia="zh-CN" w:bidi="ar-SA"/>
              </w:rPr>
              <w:t>二级注册造价</w:t>
            </w:r>
            <w:r>
              <w:rPr>
                <w:rFonts w:hint="default" w:ascii="Times New Roman" w:hAnsi="Times New Roman" w:eastAsia="宋体" w:cs="Times New Roman"/>
                <w:b w:val="0"/>
                <w:bCs w:val="0"/>
                <w:color w:val="auto"/>
                <w:spacing w:val="0"/>
                <w:kern w:val="0"/>
                <w:sz w:val="21"/>
                <w:szCs w:val="21"/>
                <w:highlight w:val="none"/>
                <w:lang w:val="zh-CN" w:eastAsia="zh-CN" w:bidi="ar-SA"/>
              </w:rPr>
              <w:t>工程师专业造价师资格的，加0.</w:t>
            </w:r>
            <w:r>
              <w:rPr>
                <w:rFonts w:hint="default" w:ascii="Times New Roman" w:hAnsi="Times New Roman" w:eastAsia="宋体" w:cs="Times New Roman"/>
                <w:b w:val="0"/>
                <w:bCs w:val="0"/>
                <w:color w:val="auto"/>
                <w:spacing w:val="0"/>
                <w:kern w:val="0"/>
                <w:sz w:val="21"/>
                <w:szCs w:val="21"/>
                <w:highlight w:val="none"/>
                <w:lang w:val="en-US" w:eastAsia="zh-CN" w:bidi="ar-SA"/>
              </w:rPr>
              <w:t>5</w:t>
            </w:r>
            <w:r>
              <w:rPr>
                <w:rFonts w:hint="default" w:ascii="Times New Roman" w:hAnsi="Times New Roman" w:eastAsia="宋体" w:cs="Times New Roman"/>
                <w:b w:val="0"/>
                <w:bCs w:val="0"/>
                <w:color w:val="auto"/>
                <w:spacing w:val="0"/>
                <w:kern w:val="0"/>
                <w:sz w:val="21"/>
                <w:szCs w:val="21"/>
                <w:highlight w:val="none"/>
                <w:lang w:val="zh-CN" w:eastAsia="zh-CN" w:bidi="ar-SA"/>
              </w:rPr>
              <w:t>分。（此项满分</w:t>
            </w:r>
            <w:r>
              <w:rPr>
                <w:rFonts w:hint="default" w:ascii="Times New Roman" w:hAnsi="Times New Roman" w:eastAsia="宋体" w:cs="Times New Roman"/>
                <w:b w:val="0"/>
                <w:bCs w:val="0"/>
                <w:color w:val="auto"/>
                <w:spacing w:val="0"/>
                <w:kern w:val="0"/>
                <w:sz w:val="21"/>
                <w:szCs w:val="21"/>
                <w:highlight w:val="none"/>
                <w:lang w:val="en-US" w:eastAsia="zh-CN" w:bidi="ar-SA"/>
              </w:rPr>
              <w:t>8</w:t>
            </w:r>
            <w:r>
              <w:rPr>
                <w:rFonts w:hint="default" w:ascii="Times New Roman" w:hAnsi="Times New Roman" w:eastAsia="宋体" w:cs="Times New Roman"/>
                <w:b w:val="0"/>
                <w:bCs w:val="0"/>
                <w:color w:val="auto"/>
                <w:spacing w:val="0"/>
                <w:kern w:val="0"/>
                <w:sz w:val="21"/>
                <w:szCs w:val="21"/>
                <w:highlight w:val="none"/>
                <w:lang w:val="zh-CN" w:eastAsia="zh-CN" w:bidi="ar-SA"/>
              </w:rPr>
              <w:t>分）</w:t>
            </w:r>
          </w:p>
          <w:p w14:paraId="60957878">
            <w:pPr>
              <w:topLinePunct/>
              <w:autoSpaceDE/>
              <w:autoSpaceDN/>
              <w:spacing w:line="360" w:lineRule="auto"/>
              <w:rPr>
                <w:rFonts w:hint="default" w:ascii="Times New Roman" w:hAnsi="Times New Roman" w:eastAsia="宋体" w:cs="Times New Roman"/>
                <w:b w:val="0"/>
                <w:bCs w:val="0"/>
                <w:color w:val="auto"/>
                <w:spacing w:val="0"/>
                <w:kern w:val="0"/>
                <w:sz w:val="21"/>
                <w:szCs w:val="21"/>
                <w:highlight w:val="none"/>
                <w:lang w:val="zh-CN" w:eastAsia="zh-CN" w:bidi="ar-SA"/>
              </w:rPr>
            </w:pPr>
            <w:r>
              <w:rPr>
                <w:rFonts w:hint="default" w:ascii="Times New Roman" w:hAnsi="Times New Roman" w:eastAsia="宋体" w:cs="Times New Roman"/>
                <w:b w:val="0"/>
                <w:bCs w:val="0"/>
                <w:color w:val="auto"/>
                <w:spacing w:val="0"/>
                <w:kern w:val="0"/>
                <w:sz w:val="21"/>
                <w:szCs w:val="21"/>
                <w:highlight w:val="none"/>
                <w:lang w:val="zh-CN" w:eastAsia="zh-CN" w:bidi="ar-SA"/>
              </w:rPr>
              <w:t>（</w:t>
            </w:r>
            <w:r>
              <w:rPr>
                <w:rFonts w:hint="default" w:ascii="Times New Roman" w:hAnsi="Times New Roman" w:eastAsia="宋体" w:cs="Times New Roman"/>
                <w:b w:val="0"/>
                <w:bCs w:val="0"/>
                <w:color w:val="auto"/>
                <w:spacing w:val="0"/>
                <w:kern w:val="0"/>
                <w:sz w:val="21"/>
                <w:szCs w:val="21"/>
                <w:highlight w:val="none"/>
                <w:lang w:val="en-US" w:eastAsia="zh-CN" w:bidi="ar-SA"/>
              </w:rPr>
              <w:t>3</w:t>
            </w:r>
            <w:r>
              <w:rPr>
                <w:rFonts w:hint="default" w:ascii="Times New Roman" w:hAnsi="Times New Roman" w:eastAsia="宋体" w:cs="Times New Roman"/>
                <w:b w:val="0"/>
                <w:bCs w:val="0"/>
                <w:color w:val="auto"/>
                <w:spacing w:val="0"/>
                <w:kern w:val="0"/>
                <w:sz w:val="21"/>
                <w:szCs w:val="21"/>
                <w:highlight w:val="none"/>
                <w:lang w:val="zh-CN" w:eastAsia="zh-CN" w:bidi="ar-SA"/>
              </w:rPr>
              <w:t>）可配备的指定专业造价工程师：增加1名</w:t>
            </w:r>
            <w:r>
              <w:rPr>
                <w:rFonts w:hint="default" w:ascii="Times New Roman" w:hAnsi="Times New Roman" w:cs="Times New Roman"/>
                <w:b w:val="0"/>
                <w:bCs w:val="0"/>
                <w:color w:val="auto"/>
                <w:spacing w:val="0"/>
                <w:kern w:val="0"/>
                <w:sz w:val="21"/>
                <w:szCs w:val="21"/>
                <w:highlight w:val="none"/>
                <w:lang w:val="en-US" w:eastAsia="zh-CN" w:bidi="ar-SA"/>
              </w:rPr>
              <w:t>公路</w:t>
            </w:r>
            <w:r>
              <w:rPr>
                <w:rFonts w:hint="default" w:ascii="Times New Roman" w:hAnsi="Times New Roman" w:eastAsia="宋体" w:cs="Times New Roman"/>
                <w:b w:val="0"/>
                <w:bCs w:val="0"/>
                <w:color w:val="auto"/>
                <w:spacing w:val="0"/>
                <w:kern w:val="0"/>
                <w:sz w:val="21"/>
                <w:szCs w:val="21"/>
                <w:highlight w:val="none"/>
                <w:lang w:val="zh-CN" w:eastAsia="zh-CN" w:bidi="ar-SA"/>
              </w:rPr>
              <w:t>专业</w:t>
            </w:r>
            <w:r>
              <w:rPr>
                <w:rFonts w:hint="default" w:ascii="Times New Roman" w:hAnsi="Times New Roman" w:cs="Times New Roman"/>
                <w:b w:val="0"/>
                <w:bCs w:val="0"/>
                <w:color w:val="auto"/>
                <w:spacing w:val="0"/>
                <w:kern w:val="0"/>
                <w:sz w:val="21"/>
                <w:szCs w:val="21"/>
                <w:highlight w:val="none"/>
                <w:lang w:val="zh-CN" w:eastAsia="zh-CN" w:bidi="ar-SA"/>
              </w:rPr>
              <w:t>一级注册造价工程</w:t>
            </w:r>
            <w:r>
              <w:rPr>
                <w:rFonts w:hint="default" w:ascii="Times New Roman" w:hAnsi="Times New Roman" w:eastAsia="宋体" w:cs="Times New Roman"/>
                <w:b w:val="0"/>
                <w:bCs w:val="0"/>
                <w:color w:val="auto"/>
                <w:spacing w:val="0"/>
                <w:kern w:val="0"/>
                <w:sz w:val="21"/>
                <w:szCs w:val="21"/>
                <w:highlight w:val="none"/>
                <w:lang w:val="zh-CN" w:eastAsia="zh-CN" w:bidi="ar-SA"/>
              </w:rPr>
              <w:t>师得1分，满分1分；增加1名水利工程专业</w:t>
            </w:r>
            <w:r>
              <w:rPr>
                <w:rFonts w:hint="default" w:ascii="Times New Roman" w:hAnsi="Times New Roman" w:cs="Times New Roman"/>
                <w:b w:val="0"/>
                <w:bCs w:val="0"/>
                <w:color w:val="auto"/>
                <w:spacing w:val="0"/>
                <w:kern w:val="0"/>
                <w:sz w:val="21"/>
                <w:szCs w:val="21"/>
                <w:highlight w:val="none"/>
                <w:lang w:val="zh-CN" w:eastAsia="zh-CN" w:bidi="ar-SA"/>
              </w:rPr>
              <w:t>一级注册造价工程</w:t>
            </w:r>
            <w:r>
              <w:rPr>
                <w:rFonts w:hint="default" w:ascii="Times New Roman" w:hAnsi="Times New Roman" w:eastAsia="宋体" w:cs="Times New Roman"/>
                <w:b w:val="0"/>
                <w:bCs w:val="0"/>
                <w:color w:val="auto"/>
                <w:spacing w:val="0"/>
                <w:kern w:val="0"/>
                <w:sz w:val="21"/>
                <w:szCs w:val="21"/>
                <w:highlight w:val="none"/>
                <w:lang w:val="zh-CN" w:eastAsia="zh-CN" w:bidi="ar-SA"/>
              </w:rPr>
              <w:t>师得</w:t>
            </w:r>
            <w:r>
              <w:rPr>
                <w:rFonts w:hint="default" w:ascii="Times New Roman" w:hAnsi="Times New Roman" w:eastAsia="宋体" w:cs="Times New Roman"/>
                <w:b w:val="0"/>
                <w:bCs w:val="0"/>
                <w:color w:val="auto"/>
                <w:spacing w:val="0"/>
                <w:kern w:val="0"/>
                <w:sz w:val="21"/>
                <w:szCs w:val="21"/>
                <w:highlight w:val="none"/>
                <w:lang w:val="en-US" w:eastAsia="zh-CN" w:bidi="ar-SA"/>
              </w:rPr>
              <w:t>1</w:t>
            </w:r>
            <w:r>
              <w:rPr>
                <w:rFonts w:hint="default" w:ascii="Times New Roman" w:hAnsi="Times New Roman" w:eastAsia="宋体" w:cs="Times New Roman"/>
                <w:b w:val="0"/>
                <w:bCs w:val="0"/>
                <w:color w:val="auto"/>
                <w:spacing w:val="0"/>
                <w:kern w:val="0"/>
                <w:sz w:val="21"/>
                <w:szCs w:val="21"/>
                <w:highlight w:val="none"/>
                <w:lang w:val="zh-CN" w:eastAsia="zh-CN" w:bidi="ar-SA"/>
              </w:rPr>
              <w:t>分，满分</w:t>
            </w:r>
            <w:r>
              <w:rPr>
                <w:rFonts w:hint="default" w:ascii="Times New Roman" w:hAnsi="Times New Roman" w:eastAsia="宋体" w:cs="Times New Roman"/>
                <w:b w:val="0"/>
                <w:bCs w:val="0"/>
                <w:color w:val="auto"/>
                <w:spacing w:val="0"/>
                <w:kern w:val="0"/>
                <w:sz w:val="21"/>
                <w:szCs w:val="21"/>
                <w:highlight w:val="none"/>
                <w:lang w:val="en-US" w:eastAsia="zh-CN" w:bidi="ar-SA"/>
              </w:rPr>
              <w:t>1</w:t>
            </w:r>
            <w:r>
              <w:rPr>
                <w:rFonts w:hint="default" w:ascii="Times New Roman" w:hAnsi="Times New Roman" w:eastAsia="宋体" w:cs="Times New Roman"/>
                <w:b w:val="0"/>
                <w:bCs w:val="0"/>
                <w:color w:val="auto"/>
                <w:spacing w:val="0"/>
                <w:kern w:val="0"/>
                <w:sz w:val="21"/>
                <w:szCs w:val="21"/>
                <w:highlight w:val="none"/>
                <w:lang w:val="zh-CN" w:eastAsia="zh-CN" w:bidi="ar-SA"/>
              </w:rPr>
              <w:t>分。（此项满分</w:t>
            </w:r>
            <w:r>
              <w:rPr>
                <w:rFonts w:hint="default" w:ascii="Times New Roman" w:hAnsi="Times New Roman" w:eastAsia="宋体" w:cs="Times New Roman"/>
                <w:b w:val="0"/>
                <w:bCs w:val="0"/>
                <w:color w:val="auto"/>
                <w:spacing w:val="0"/>
                <w:kern w:val="0"/>
                <w:sz w:val="21"/>
                <w:szCs w:val="21"/>
                <w:highlight w:val="none"/>
                <w:lang w:val="en-US" w:eastAsia="zh-CN" w:bidi="ar-SA"/>
              </w:rPr>
              <w:t>2</w:t>
            </w:r>
            <w:r>
              <w:rPr>
                <w:rFonts w:hint="default" w:ascii="Times New Roman" w:hAnsi="Times New Roman" w:eastAsia="宋体" w:cs="Times New Roman"/>
                <w:b w:val="0"/>
                <w:bCs w:val="0"/>
                <w:color w:val="auto"/>
                <w:spacing w:val="0"/>
                <w:kern w:val="0"/>
                <w:sz w:val="21"/>
                <w:szCs w:val="21"/>
                <w:highlight w:val="none"/>
                <w:lang w:val="zh-CN" w:eastAsia="zh-CN" w:bidi="ar-SA"/>
              </w:rPr>
              <w:t>分）</w:t>
            </w:r>
          </w:p>
          <w:p w14:paraId="1BE68631">
            <w:pPr>
              <w:topLinePunct/>
              <w:autoSpaceDE/>
              <w:autoSpaceDN/>
              <w:spacing w:line="360" w:lineRule="auto"/>
              <w:rPr>
                <w:rFonts w:hint="default" w:ascii="Times New Roman" w:hAnsi="Times New Roman" w:eastAsia="宋体" w:cs="Times New Roman"/>
                <w:b w:val="0"/>
                <w:bCs w:val="0"/>
                <w:color w:val="auto"/>
                <w:spacing w:val="0"/>
                <w:kern w:val="0"/>
                <w:sz w:val="21"/>
                <w:szCs w:val="21"/>
                <w:highlight w:val="none"/>
                <w:lang w:val="en-US" w:eastAsia="zh-CN" w:bidi="ar-SA"/>
              </w:rPr>
            </w:pPr>
            <w:r>
              <w:rPr>
                <w:rFonts w:hint="default" w:ascii="Times New Roman" w:hAnsi="Times New Roman" w:eastAsia="宋体" w:cs="Times New Roman"/>
                <w:b w:val="0"/>
                <w:bCs w:val="0"/>
                <w:color w:val="auto"/>
                <w:spacing w:val="0"/>
                <w:kern w:val="0"/>
                <w:sz w:val="21"/>
                <w:szCs w:val="21"/>
                <w:highlight w:val="none"/>
                <w:lang w:val="en-US" w:eastAsia="zh-CN" w:bidi="ar-SA"/>
              </w:rPr>
              <w:t>注：</w:t>
            </w:r>
          </w:p>
          <w:p w14:paraId="1380616D">
            <w:pPr>
              <w:topLinePunct/>
              <w:autoSpaceDE/>
              <w:autoSpaceDN/>
              <w:spacing w:line="360" w:lineRule="auto"/>
              <w:rPr>
                <w:rFonts w:hint="default" w:ascii="Times New Roman" w:hAnsi="Times New Roman" w:eastAsia="宋体" w:cs="Times New Roman"/>
                <w:b w:val="0"/>
                <w:bCs w:val="0"/>
                <w:color w:val="auto"/>
                <w:spacing w:val="0"/>
                <w:kern w:val="0"/>
                <w:sz w:val="21"/>
                <w:szCs w:val="21"/>
                <w:highlight w:val="none"/>
                <w:lang w:val="en-US" w:eastAsia="zh-CN" w:bidi="ar-SA"/>
              </w:rPr>
            </w:pPr>
            <w:r>
              <w:rPr>
                <w:rFonts w:hint="default" w:ascii="Times New Roman" w:hAnsi="Times New Roman" w:eastAsia="宋体" w:cs="Times New Roman"/>
                <w:b w:val="0"/>
                <w:bCs w:val="0"/>
                <w:color w:val="auto"/>
                <w:spacing w:val="0"/>
                <w:kern w:val="0"/>
                <w:sz w:val="21"/>
                <w:szCs w:val="21"/>
                <w:highlight w:val="none"/>
                <w:lang w:val="en-US" w:eastAsia="zh-CN" w:bidi="ar-SA"/>
              </w:rPr>
              <w:t>①已有</w:t>
            </w:r>
            <w:r>
              <w:rPr>
                <w:rFonts w:hint="default" w:ascii="Times New Roman" w:hAnsi="Times New Roman" w:cs="Times New Roman"/>
                <w:b w:val="0"/>
                <w:bCs w:val="0"/>
                <w:color w:val="auto"/>
                <w:spacing w:val="0"/>
                <w:kern w:val="0"/>
                <w:sz w:val="21"/>
                <w:szCs w:val="21"/>
                <w:highlight w:val="none"/>
                <w:lang w:val="en-US" w:eastAsia="zh-CN" w:bidi="ar-SA"/>
              </w:rPr>
              <w:t>一级注册造价工程</w:t>
            </w:r>
            <w:r>
              <w:rPr>
                <w:rFonts w:hint="default" w:ascii="Times New Roman" w:hAnsi="Times New Roman" w:eastAsia="宋体" w:cs="Times New Roman"/>
                <w:b w:val="0"/>
                <w:bCs w:val="0"/>
                <w:color w:val="auto"/>
                <w:spacing w:val="0"/>
                <w:kern w:val="0"/>
                <w:sz w:val="21"/>
                <w:szCs w:val="21"/>
                <w:highlight w:val="none"/>
                <w:lang w:val="en-US" w:eastAsia="zh-CN" w:bidi="ar-SA"/>
              </w:rPr>
              <w:t>师按（1）计分的人员，不再计入</w:t>
            </w:r>
            <w:r>
              <w:rPr>
                <w:rFonts w:hint="default" w:ascii="Times New Roman" w:hAnsi="Times New Roman" w:cs="Times New Roman"/>
                <w:b w:val="0"/>
                <w:bCs w:val="0"/>
                <w:color w:val="auto"/>
                <w:spacing w:val="0"/>
                <w:kern w:val="0"/>
                <w:sz w:val="21"/>
                <w:szCs w:val="21"/>
                <w:highlight w:val="none"/>
                <w:lang w:val="en-US" w:eastAsia="zh-CN" w:bidi="ar-SA"/>
              </w:rPr>
              <w:t>二级注册造价</w:t>
            </w:r>
            <w:r>
              <w:rPr>
                <w:rFonts w:hint="default" w:ascii="Times New Roman" w:hAnsi="Times New Roman" w:eastAsia="宋体" w:cs="Times New Roman"/>
                <w:b w:val="0"/>
                <w:bCs w:val="0"/>
                <w:color w:val="auto"/>
                <w:spacing w:val="0"/>
                <w:kern w:val="0"/>
                <w:sz w:val="21"/>
                <w:szCs w:val="21"/>
                <w:highlight w:val="none"/>
                <w:lang w:val="en-US" w:eastAsia="zh-CN" w:bidi="ar-SA"/>
              </w:rPr>
              <w:t>工程师（2）得分。</w:t>
            </w:r>
          </w:p>
          <w:p w14:paraId="1CA6BEAB">
            <w:pPr>
              <w:topLinePunct/>
              <w:autoSpaceDE/>
              <w:autoSpaceDN/>
              <w:spacing w:line="360" w:lineRule="auto"/>
              <w:rPr>
                <w:rFonts w:hint="default" w:ascii="Times New Roman" w:hAnsi="Times New Roman" w:eastAsia="宋体" w:cs="Times New Roman"/>
                <w:b w:val="0"/>
                <w:bCs w:val="0"/>
                <w:color w:val="auto"/>
                <w:spacing w:val="0"/>
                <w:kern w:val="0"/>
                <w:sz w:val="21"/>
                <w:szCs w:val="21"/>
                <w:highlight w:val="none"/>
                <w:lang w:val="en-US" w:eastAsia="zh-CN" w:bidi="ar-SA"/>
              </w:rPr>
            </w:pPr>
            <w:r>
              <w:rPr>
                <w:rFonts w:hint="default" w:ascii="Times New Roman" w:hAnsi="Times New Roman" w:eastAsia="宋体" w:cs="Times New Roman"/>
                <w:b w:val="0"/>
                <w:bCs w:val="0"/>
                <w:color w:val="auto"/>
                <w:spacing w:val="0"/>
                <w:kern w:val="0"/>
                <w:sz w:val="21"/>
                <w:szCs w:val="21"/>
                <w:highlight w:val="none"/>
                <w:lang w:val="en-US" w:eastAsia="zh-CN" w:bidi="ar-SA"/>
              </w:rPr>
              <w:t>②如（1）已得满分情况下，未计入（1）的</w:t>
            </w:r>
            <w:r>
              <w:rPr>
                <w:rFonts w:hint="default" w:ascii="Times New Roman" w:hAnsi="Times New Roman" w:cs="Times New Roman"/>
                <w:b w:val="0"/>
                <w:bCs w:val="0"/>
                <w:color w:val="auto"/>
                <w:spacing w:val="0"/>
                <w:kern w:val="0"/>
                <w:sz w:val="21"/>
                <w:szCs w:val="21"/>
                <w:highlight w:val="none"/>
                <w:lang w:val="en-US" w:eastAsia="zh-CN" w:bidi="ar-SA"/>
              </w:rPr>
              <w:t>一级注册造价工程</w:t>
            </w:r>
            <w:r>
              <w:rPr>
                <w:rFonts w:hint="default" w:ascii="Times New Roman" w:hAnsi="Times New Roman" w:eastAsia="宋体" w:cs="Times New Roman"/>
                <w:b w:val="0"/>
                <w:bCs w:val="0"/>
                <w:color w:val="auto"/>
                <w:spacing w:val="0"/>
                <w:kern w:val="0"/>
                <w:sz w:val="21"/>
                <w:szCs w:val="21"/>
                <w:highlight w:val="none"/>
                <w:lang w:val="en-US" w:eastAsia="zh-CN" w:bidi="ar-SA"/>
              </w:rPr>
              <w:t>师可替代</w:t>
            </w:r>
            <w:r>
              <w:rPr>
                <w:rFonts w:hint="default" w:ascii="Times New Roman" w:hAnsi="Times New Roman" w:cs="Times New Roman"/>
                <w:b w:val="0"/>
                <w:bCs w:val="0"/>
                <w:color w:val="auto"/>
                <w:spacing w:val="0"/>
                <w:kern w:val="0"/>
                <w:sz w:val="21"/>
                <w:szCs w:val="21"/>
                <w:highlight w:val="none"/>
                <w:lang w:val="en-US" w:eastAsia="zh-CN" w:bidi="ar-SA"/>
              </w:rPr>
              <w:t>二级注册造价</w:t>
            </w:r>
            <w:r>
              <w:rPr>
                <w:rFonts w:hint="default" w:ascii="Times New Roman" w:hAnsi="Times New Roman" w:eastAsia="宋体" w:cs="Times New Roman"/>
                <w:b w:val="0"/>
                <w:bCs w:val="0"/>
                <w:color w:val="auto"/>
                <w:spacing w:val="0"/>
                <w:kern w:val="0"/>
                <w:sz w:val="21"/>
                <w:szCs w:val="21"/>
                <w:highlight w:val="none"/>
                <w:lang w:val="en-US" w:eastAsia="zh-CN" w:bidi="ar-SA"/>
              </w:rPr>
              <w:t>工程师，但按（2）得分。</w:t>
            </w:r>
          </w:p>
        </w:tc>
        <w:tc>
          <w:tcPr>
            <w:tcW w:w="916" w:type="dxa"/>
            <w:vAlign w:val="center"/>
          </w:tcPr>
          <w:p w14:paraId="56B54653">
            <w:pPr>
              <w:topLinePunct/>
              <w:autoSpaceDE/>
              <w:autoSpaceDN/>
              <w:spacing w:line="360" w:lineRule="auto"/>
              <w:jc w:val="center"/>
              <w:rPr>
                <w:rFonts w:hint="default" w:ascii="Times New Roman" w:hAnsi="Times New Roman" w:eastAsia="宋体" w:cs="Times New Roman"/>
                <w:b w:val="0"/>
                <w:bCs w:val="0"/>
                <w:color w:val="auto"/>
                <w:spacing w:val="0"/>
                <w:kern w:val="0"/>
                <w:sz w:val="21"/>
                <w:szCs w:val="21"/>
                <w:highlight w:val="none"/>
                <w:lang w:val="en-US" w:eastAsia="zh-CN" w:bidi="ar-SA"/>
              </w:rPr>
            </w:pPr>
            <w:r>
              <w:rPr>
                <w:rFonts w:hint="default" w:ascii="Times New Roman" w:hAnsi="Times New Roman" w:eastAsia="宋体" w:cs="Times New Roman"/>
                <w:b w:val="0"/>
                <w:bCs w:val="0"/>
                <w:color w:val="auto"/>
                <w:spacing w:val="0"/>
                <w:kern w:val="0"/>
                <w:sz w:val="21"/>
                <w:szCs w:val="21"/>
                <w:highlight w:val="none"/>
                <w:lang w:val="en-US" w:eastAsia="zh-CN" w:bidi="ar-SA"/>
              </w:rPr>
              <w:t>0-26分</w:t>
            </w:r>
          </w:p>
        </w:tc>
        <w:tc>
          <w:tcPr>
            <w:tcW w:w="2212" w:type="dxa"/>
            <w:vAlign w:val="center"/>
          </w:tcPr>
          <w:p w14:paraId="4D103B86">
            <w:pPr>
              <w:kinsoku/>
              <w:topLinePunct/>
              <w:autoSpaceDE/>
              <w:autoSpaceDN/>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1.有效期以执业印章上或证书注明的期限为准，逾期无效不得分。</w:t>
            </w:r>
          </w:p>
          <w:p w14:paraId="3374EACB">
            <w:pPr>
              <w:kinsoku/>
              <w:topLinePunct/>
              <w:autoSpaceDE/>
              <w:autoSpaceDN/>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2.附资格证或专业证明。</w:t>
            </w:r>
          </w:p>
          <w:p w14:paraId="6AC8C3BA">
            <w:pPr>
              <w:kinsoku/>
              <w:topLinePunct/>
              <w:autoSpaceDE/>
              <w:autoSpaceDN/>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3.公路甲级造价师、水利工程造价工程师按一级造价师计分；公路乙级造价师、造价员按</w:t>
            </w:r>
            <w:r>
              <w:rPr>
                <w:rFonts w:hint="default" w:ascii="Times New Roman" w:hAnsi="Times New Roman" w:cs="Times New Roman"/>
                <w:color w:val="auto"/>
                <w:highlight w:val="none"/>
                <w:lang w:eastAsia="zh-CN"/>
              </w:rPr>
              <w:t>二级注册造价</w:t>
            </w:r>
            <w:r>
              <w:rPr>
                <w:rFonts w:hint="default" w:ascii="Times New Roman" w:hAnsi="Times New Roman" w:cs="Times New Roman"/>
                <w:color w:val="auto"/>
                <w:highlight w:val="none"/>
              </w:rPr>
              <w:t>师计分。下同。</w:t>
            </w:r>
          </w:p>
          <w:p w14:paraId="23FD61F2">
            <w:pPr>
              <w:kinsoku/>
              <w:topLinePunct/>
              <w:autoSpaceDE/>
              <w:autoSpaceDN/>
              <w:spacing w:line="360" w:lineRule="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4.须</w:t>
            </w:r>
            <w:r>
              <w:rPr>
                <w:rFonts w:hint="default" w:ascii="Times New Roman" w:hAnsi="Times New Roman" w:cs="Times New Roman" w:eastAsiaTheme="minorEastAsia"/>
                <w:color w:val="auto"/>
                <w:sz w:val="21"/>
                <w:szCs w:val="21"/>
                <w:highlight w:val="none"/>
                <w:lang w:val="en-US" w:eastAsia="zh-CN"/>
              </w:rPr>
              <w:t>提供投标截止之日近半年连续三个月社会保险缴费证明</w:t>
            </w:r>
          </w:p>
        </w:tc>
      </w:tr>
      <w:tr w14:paraId="21686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823" w:hRule="atLeast"/>
        </w:trPr>
        <w:tc>
          <w:tcPr>
            <w:tcW w:w="394" w:type="dxa"/>
            <w:vMerge w:val="continue"/>
            <w:vAlign w:val="center"/>
          </w:tcPr>
          <w:p w14:paraId="08D9BAB7">
            <w:pPr>
              <w:kinsoku/>
              <w:topLinePunct/>
              <w:autoSpaceDE/>
              <w:autoSpaceDN/>
              <w:spacing w:line="360" w:lineRule="auto"/>
              <w:jc w:val="center"/>
              <w:rPr>
                <w:rFonts w:hint="default" w:ascii="Times New Roman" w:hAnsi="Times New Roman" w:cs="Times New Roman"/>
                <w:color w:val="auto"/>
                <w:highlight w:val="none"/>
              </w:rPr>
            </w:pPr>
          </w:p>
        </w:tc>
        <w:tc>
          <w:tcPr>
            <w:tcW w:w="584" w:type="dxa"/>
            <w:vMerge w:val="continue"/>
            <w:vAlign w:val="center"/>
          </w:tcPr>
          <w:p w14:paraId="1965D53B">
            <w:pPr>
              <w:kinsoku/>
              <w:topLinePunct/>
              <w:autoSpaceDE/>
              <w:autoSpaceDN/>
              <w:spacing w:line="360" w:lineRule="auto"/>
              <w:jc w:val="center"/>
              <w:rPr>
                <w:rFonts w:hint="default" w:ascii="Times New Roman" w:hAnsi="Times New Roman" w:cs="Times New Roman"/>
                <w:color w:val="auto"/>
                <w:highlight w:val="none"/>
              </w:rPr>
            </w:pPr>
          </w:p>
        </w:tc>
        <w:tc>
          <w:tcPr>
            <w:tcW w:w="5906" w:type="dxa"/>
            <w:vAlign w:val="center"/>
          </w:tcPr>
          <w:p w14:paraId="58F53A3A">
            <w:pPr>
              <w:kinsoku/>
              <w:topLinePunct/>
              <w:autoSpaceDE/>
              <w:autoSpaceDN/>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拟投入</w:t>
            </w:r>
            <w:r>
              <w:rPr>
                <w:rFonts w:hint="default" w:ascii="Times New Roman" w:hAnsi="Times New Roman" w:cs="Times New Roman"/>
                <w:color w:val="auto"/>
                <w:highlight w:val="none"/>
                <w:lang w:val="en-US" w:eastAsia="zh-CN"/>
              </w:rPr>
              <w:t>技术</w:t>
            </w:r>
            <w:r>
              <w:rPr>
                <w:rFonts w:hint="default" w:ascii="Times New Roman" w:hAnsi="Times New Roman" w:cs="Times New Roman"/>
                <w:color w:val="auto"/>
                <w:highlight w:val="none"/>
              </w:rPr>
              <w:t>人员职称（客观分）</w:t>
            </w:r>
          </w:p>
          <w:p w14:paraId="51C3DC8E">
            <w:pPr>
              <w:kinsoku/>
              <w:topLinePunct/>
              <w:autoSpaceDE/>
              <w:autoSpaceDN/>
              <w:spacing w:line="360" w:lineRule="auto"/>
              <w:ind w:firstLine="210" w:firstLineChars="100"/>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b w:val="0"/>
                <w:bCs w:val="0"/>
                <w:color w:val="auto"/>
                <w:spacing w:val="0"/>
                <w:kern w:val="0"/>
                <w:sz w:val="21"/>
                <w:szCs w:val="21"/>
                <w:highlight w:val="none"/>
                <w:lang w:val="zh-CN" w:eastAsia="zh-CN" w:bidi="ar-SA"/>
              </w:rPr>
              <w:t>在满足技术人员基本要求的前提下，</w:t>
            </w:r>
            <w:r>
              <w:rPr>
                <w:rFonts w:hint="default" w:ascii="Times New Roman" w:hAnsi="Times New Roman" w:eastAsia="宋体" w:cs="Times New Roman"/>
                <w:color w:val="auto"/>
                <w:spacing w:val="0"/>
                <w:sz w:val="21"/>
                <w:szCs w:val="21"/>
                <w:highlight w:val="none"/>
              </w:rPr>
              <w:t>拟</w:t>
            </w:r>
            <w:r>
              <w:rPr>
                <w:rFonts w:hint="default" w:ascii="Times New Roman" w:hAnsi="Times New Roman" w:cs="Times New Roman"/>
                <w:color w:val="auto"/>
                <w:spacing w:val="0"/>
                <w:sz w:val="21"/>
                <w:szCs w:val="21"/>
                <w:highlight w:val="none"/>
                <w:lang w:val="en-US" w:eastAsia="zh-CN"/>
              </w:rPr>
              <w:t>增加</w:t>
            </w:r>
            <w:r>
              <w:rPr>
                <w:rFonts w:hint="default" w:ascii="Times New Roman" w:hAnsi="Times New Roman" w:eastAsia="宋体" w:cs="Times New Roman"/>
                <w:color w:val="auto"/>
                <w:spacing w:val="0"/>
                <w:sz w:val="21"/>
                <w:szCs w:val="21"/>
                <w:highlight w:val="none"/>
              </w:rPr>
              <w:t>投入</w:t>
            </w:r>
            <w:r>
              <w:rPr>
                <w:rFonts w:hint="default" w:ascii="Times New Roman" w:hAnsi="Times New Roman" w:cs="Times New Roman"/>
                <w:color w:val="auto"/>
                <w:spacing w:val="0"/>
                <w:sz w:val="21"/>
                <w:szCs w:val="21"/>
                <w:highlight w:val="none"/>
                <w:lang w:val="en-US" w:eastAsia="zh-CN"/>
              </w:rPr>
              <w:t>技术</w:t>
            </w:r>
            <w:r>
              <w:rPr>
                <w:rFonts w:hint="default" w:ascii="Times New Roman" w:hAnsi="Times New Roman" w:eastAsia="宋体" w:cs="Times New Roman"/>
                <w:color w:val="auto"/>
                <w:spacing w:val="0"/>
                <w:sz w:val="21"/>
                <w:szCs w:val="21"/>
                <w:highlight w:val="none"/>
              </w:rPr>
              <w:t>人员具有工程或工程经济类中级职称的每人得</w:t>
            </w:r>
            <w:r>
              <w:rPr>
                <w:rFonts w:hint="default" w:ascii="Times New Roman" w:hAnsi="Times New Roman" w:cs="Times New Roman"/>
                <w:color w:val="auto"/>
                <w:spacing w:val="0"/>
                <w:sz w:val="21"/>
                <w:szCs w:val="21"/>
                <w:highlight w:val="none"/>
                <w:lang w:val="en-US" w:eastAsia="zh-CN"/>
              </w:rPr>
              <w:t>0.5</w:t>
            </w:r>
            <w:r>
              <w:rPr>
                <w:rFonts w:hint="default" w:ascii="Times New Roman" w:hAnsi="Times New Roman" w:eastAsia="宋体" w:cs="Times New Roman"/>
                <w:color w:val="auto"/>
                <w:spacing w:val="0"/>
                <w:sz w:val="21"/>
                <w:szCs w:val="21"/>
                <w:highlight w:val="none"/>
              </w:rPr>
              <w:t>分，高级职称的每人得</w:t>
            </w:r>
            <w:r>
              <w:rPr>
                <w:rFonts w:hint="default" w:ascii="Times New Roman" w:hAnsi="Times New Roman" w:cs="Times New Roman"/>
                <w:color w:val="auto"/>
                <w:spacing w:val="0"/>
                <w:sz w:val="21"/>
                <w:szCs w:val="21"/>
                <w:highlight w:val="none"/>
                <w:lang w:val="en-US" w:eastAsia="zh-CN"/>
              </w:rPr>
              <w:t>1</w:t>
            </w:r>
            <w:r>
              <w:rPr>
                <w:rFonts w:hint="default" w:ascii="Times New Roman" w:hAnsi="Times New Roman" w:eastAsia="宋体" w:cs="Times New Roman"/>
                <w:color w:val="auto"/>
                <w:spacing w:val="0"/>
                <w:sz w:val="21"/>
                <w:szCs w:val="21"/>
                <w:highlight w:val="none"/>
              </w:rPr>
              <w:t>分。</w:t>
            </w:r>
            <w:r>
              <w:rPr>
                <w:rFonts w:hint="default" w:ascii="Times New Roman" w:hAnsi="Times New Roman" w:eastAsia="宋体" w:cs="Times New Roman"/>
                <w:b w:val="0"/>
                <w:bCs w:val="0"/>
                <w:color w:val="auto"/>
                <w:spacing w:val="0"/>
                <w:kern w:val="0"/>
                <w:sz w:val="21"/>
                <w:szCs w:val="21"/>
                <w:highlight w:val="none"/>
                <w:lang w:val="zh-CN" w:eastAsia="zh-CN" w:bidi="ar-SA"/>
              </w:rPr>
              <w:t>（此项满分</w:t>
            </w:r>
            <w:r>
              <w:rPr>
                <w:rFonts w:hint="eastAsia" w:ascii="Times New Roman" w:hAnsi="Times New Roman" w:cs="Times New Roman"/>
                <w:color w:val="auto"/>
                <w:spacing w:val="0"/>
                <w:sz w:val="21"/>
                <w:szCs w:val="21"/>
                <w:highlight w:val="none"/>
                <w:lang w:val="en-US" w:eastAsia="zh-CN"/>
              </w:rPr>
              <w:t>6分</w:t>
            </w:r>
            <w:r>
              <w:rPr>
                <w:rFonts w:hint="eastAsia" w:ascii="Times New Roman" w:hAnsi="Times New Roman" w:cs="Times New Roman"/>
                <w:color w:val="auto"/>
                <w:spacing w:val="0"/>
                <w:sz w:val="21"/>
                <w:szCs w:val="21"/>
                <w:highlight w:val="none"/>
                <w:lang w:eastAsia="zh-CN"/>
              </w:rPr>
              <w:t>）</w:t>
            </w:r>
          </w:p>
        </w:tc>
        <w:tc>
          <w:tcPr>
            <w:tcW w:w="916" w:type="dxa"/>
            <w:vAlign w:val="center"/>
          </w:tcPr>
          <w:p w14:paraId="55CEE438">
            <w:pPr>
              <w:kinsoku/>
              <w:topLinePunct/>
              <w:autoSpaceDE/>
              <w:autoSpaceDN/>
              <w:spacing w:line="360" w:lineRule="auto"/>
              <w:jc w:val="center"/>
              <w:rPr>
                <w:rFonts w:hint="default" w:ascii="Times New Roman" w:hAnsi="Times New Roman" w:cs="Times New Roman"/>
                <w:color w:val="auto"/>
                <w:highlight w:val="none"/>
              </w:rPr>
            </w:pPr>
          </w:p>
          <w:p w14:paraId="1C291DA3">
            <w:pPr>
              <w:kinsoku/>
              <w:topLinePunct/>
              <w:autoSpaceDE/>
              <w:autoSpaceDN/>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0-</w:t>
            </w: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分</w:t>
            </w:r>
          </w:p>
        </w:tc>
        <w:tc>
          <w:tcPr>
            <w:tcW w:w="2212" w:type="dxa"/>
            <w:vAlign w:val="center"/>
          </w:tcPr>
          <w:p w14:paraId="6BD0D89A">
            <w:pPr>
              <w:kinsoku/>
              <w:topLinePunct/>
              <w:autoSpaceDE/>
              <w:autoSpaceDN/>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附职称证</w:t>
            </w:r>
            <w:r>
              <w:rPr>
                <w:rFonts w:hint="default" w:ascii="Times New Roman" w:hAnsi="Times New Roman" w:cs="Times New Roman"/>
                <w:color w:val="auto"/>
                <w:highlight w:val="none"/>
                <w:lang w:val="en-US" w:eastAsia="zh-CN"/>
              </w:rPr>
              <w:t>及</w:t>
            </w:r>
            <w:r>
              <w:rPr>
                <w:rFonts w:hint="default" w:ascii="Times New Roman" w:hAnsi="Times New Roman" w:cs="Times New Roman" w:eastAsiaTheme="minorEastAsia"/>
                <w:color w:val="auto"/>
                <w:sz w:val="21"/>
                <w:szCs w:val="21"/>
                <w:highlight w:val="none"/>
                <w:lang w:val="en-US" w:eastAsia="zh-CN"/>
              </w:rPr>
              <w:t>投标截止之日近半年连续三个月社会保险缴费证明</w:t>
            </w:r>
            <w:r>
              <w:rPr>
                <w:rFonts w:hint="default" w:ascii="Times New Roman" w:hAnsi="Times New Roman" w:cs="Times New Roman"/>
                <w:color w:val="auto"/>
                <w:highlight w:val="none"/>
              </w:rPr>
              <w:t>。</w:t>
            </w:r>
          </w:p>
        </w:tc>
      </w:tr>
      <w:tr w14:paraId="562B9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820" w:hRule="atLeast"/>
        </w:trPr>
        <w:tc>
          <w:tcPr>
            <w:tcW w:w="394" w:type="dxa"/>
            <w:vMerge w:val="continue"/>
            <w:vAlign w:val="center"/>
          </w:tcPr>
          <w:p w14:paraId="06A1C34C">
            <w:pPr>
              <w:kinsoku/>
              <w:topLinePunct/>
              <w:autoSpaceDE/>
              <w:autoSpaceDN/>
              <w:spacing w:line="360" w:lineRule="auto"/>
              <w:jc w:val="center"/>
              <w:rPr>
                <w:rFonts w:hint="default" w:ascii="Times New Roman" w:hAnsi="Times New Roman" w:cs="Times New Roman"/>
                <w:color w:val="auto"/>
                <w:highlight w:val="none"/>
              </w:rPr>
            </w:pPr>
          </w:p>
        </w:tc>
        <w:tc>
          <w:tcPr>
            <w:tcW w:w="584" w:type="dxa"/>
            <w:vMerge w:val="continue"/>
            <w:vAlign w:val="center"/>
          </w:tcPr>
          <w:p w14:paraId="4F684A9B">
            <w:pPr>
              <w:kinsoku/>
              <w:topLinePunct/>
              <w:autoSpaceDE/>
              <w:autoSpaceDN/>
              <w:spacing w:line="360" w:lineRule="auto"/>
              <w:jc w:val="center"/>
              <w:rPr>
                <w:rFonts w:hint="default" w:ascii="Times New Roman" w:hAnsi="Times New Roman" w:cs="Times New Roman"/>
                <w:color w:val="auto"/>
                <w:highlight w:val="none"/>
              </w:rPr>
            </w:pPr>
          </w:p>
        </w:tc>
        <w:tc>
          <w:tcPr>
            <w:tcW w:w="5906" w:type="dxa"/>
            <w:vAlign w:val="center"/>
          </w:tcPr>
          <w:p w14:paraId="5F9C4692">
            <w:pPr>
              <w:numPr>
                <w:ilvl w:val="0"/>
                <w:numId w:val="0"/>
              </w:numPr>
              <w:kinsoku/>
              <w:topLinePunct/>
              <w:autoSpaceDE/>
              <w:autoSpaceDN/>
              <w:spacing w:line="360" w:lineRule="auto"/>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3.</w:t>
            </w:r>
            <w:r>
              <w:rPr>
                <w:rFonts w:hint="default" w:ascii="Times New Roman" w:hAnsi="Times New Roman" w:cs="Times New Roman"/>
                <w:color w:val="auto"/>
                <w:highlight w:val="none"/>
              </w:rPr>
              <w:t>拟投入</w:t>
            </w:r>
            <w:r>
              <w:rPr>
                <w:rFonts w:hint="default" w:ascii="Times New Roman" w:hAnsi="Times New Roman" w:cs="Times New Roman"/>
                <w:color w:val="auto"/>
                <w:highlight w:val="none"/>
                <w:lang w:val="en-US" w:eastAsia="zh-CN"/>
              </w:rPr>
              <w:t>技术</w:t>
            </w:r>
            <w:r>
              <w:rPr>
                <w:rFonts w:hint="default" w:ascii="Times New Roman" w:hAnsi="Times New Roman" w:cs="Times New Roman"/>
                <w:color w:val="auto"/>
                <w:highlight w:val="none"/>
              </w:rPr>
              <w:t>人员从业经验（客观分）</w:t>
            </w:r>
          </w:p>
          <w:p w14:paraId="2F73BBBD">
            <w:pPr>
              <w:numPr>
                <w:ilvl w:val="0"/>
                <w:numId w:val="0"/>
              </w:numPr>
              <w:kinsoku/>
              <w:topLinePunct/>
              <w:autoSpaceDE/>
              <w:autoSpaceDN/>
              <w:spacing w:line="360" w:lineRule="auto"/>
              <w:ind w:left="0" w:leftChars="0" w:firstLine="210" w:firstLineChars="100"/>
              <w:rPr>
                <w:rFonts w:hint="default" w:ascii="Times New Roman" w:hAnsi="Times New Roman" w:cs="Times New Roman"/>
                <w:color w:val="auto"/>
                <w:highlight w:val="none"/>
              </w:rPr>
            </w:pPr>
            <w:r>
              <w:rPr>
                <w:rFonts w:hint="default" w:ascii="Times New Roman" w:hAnsi="Times New Roman" w:cs="Times New Roman"/>
                <w:color w:val="auto"/>
                <w:highlight w:val="none"/>
              </w:rPr>
              <w:t>取得注册造价师资格</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年及以上，且从事工程造价咨询工作</w:t>
            </w:r>
            <w:r>
              <w:rPr>
                <w:rFonts w:hint="default" w:ascii="Times New Roman" w:hAnsi="Times New Roman" w:cs="Times New Roman"/>
                <w:color w:val="auto"/>
                <w:highlight w:val="none"/>
                <w:lang w:val="en-US" w:eastAsia="zh-CN"/>
              </w:rPr>
              <w:t>8</w:t>
            </w:r>
            <w:r>
              <w:rPr>
                <w:rFonts w:hint="default" w:ascii="Times New Roman" w:hAnsi="Times New Roman" w:cs="Times New Roman"/>
                <w:color w:val="auto"/>
                <w:highlight w:val="none"/>
              </w:rPr>
              <w:t>年及以上经验的，每人得</w:t>
            </w: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rPr>
              <w:t>分。</w:t>
            </w:r>
            <w:r>
              <w:rPr>
                <w:rFonts w:hint="default" w:ascii="Times New Roman" w:hAnsi="Times New Roman" w:eastAsia="宋体" w:cs="Times New Roman"/>
                <w:b w:val="0"/>
                <w:bCs w:val="0"/>
                <w:color w:val="auto"/>
                <w:spacing w:val="0"/>
                <w:kern w:val="0"/>
                <w:sz w:val="21"/>
                <w:szCs w:val="21"/>
                <w:highlight w:val="none"/>
                <w:lang w:val="zh-CN" w:eastAsia="zh-CN" w:bidi="ar-SA"/>
              </w:rPr>
              <w:t>（此项满分</w:t>
            </w:r>
            <w:r>
              <w:rPr>
                <w:rFonts w:hint="eastAsia" w:ascii="Times New Roman" w:hAnsi="Times New Roman" w:cs="Times New Roman"/>
                <w:color w:val="auto"/>
                <w:spacing w:val="0"/>
                <w:sz w:val="21"/>
                <w:szCs w:val="21"/>
                <w:highlight w:val="none"/>
                <w:lang w:val="en-US" w:eastAsia="zh-CN"/>
              </w:rPr>
              <w:t>6分</w:t>
            </w:r>
            <w:r>
              <w:rPr>
                <w:rFonts w:hint="eastAsia" w:ascii="Times New Roman" w:hAnsi="Times New Roman" w:cs="Times New Roman"/>
                <w:color w:val="auto"/>
                <w:spacing w:val="0"/>
                <w:sz w:val="21"/>
                <w:szCs w:val="21"/>
                <w:highlight w:val="none"/>
                <w:lang w:eastAsia="zh-CN"/>
              </w:rPr>
              <w:t>）</w:t>
            </w:r>
          </w:p>
        </w:tc>
        <w:tc>
          <w:tcPr>
            <w:tcW w:w="916" w:type="dxa"/>
            <w:vAlign w:val="center"/>
          </w:tcPr>
          <w:p w14:paraId="484CC877">
            <w:pPr>
              <w:kinsoku/>
              <w:topLinePunct/>
              <w:autoSpaceDE/>
              <w:autoSpaceDN/>
              <w:spacing w:line="360" w:lineRule="auto"/>
              <w:jc w:val="center"/>
              <w:rPr>
                <w:rFonts w:hint="default" w:ascii="Times New Roman" w:hAnsi="Times New Roman" w:cs="Times New Roman"/>
                <w:color w:val="auto"/>
                <w:highlight w:val="none"/>
              </w:rPr>
            </w:pPr>
          </w:p>
          <w:p w14:paraId="7E812900">
            <w:pPr>
              <w:kinsoku/>
              <w:topLinePunct/>
              <w:autoSpaceDE/>
              <w:autoSpaceDN/>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0-</w:t>
            </w:r>
            <w:r>
              <w:rPr>
                <w:rFonts w:hint="eastAsia" w:ascii="Times New Roman" w:hAnsi="Times New Roman" w:cs="Times New Roman"/>
                <w:color w:val="auto"/>
                <w:highlight w:val="none"/>
                <w:lang w:val="en-US" w:eastAsia="zh-CN"/>
              </w:rPr>
              <w:t>6</w:t>
            </w:r>
            <w:r>
              <w:rPr>
                <w:rFonts w:hint="default" w:ascii="Times New Roman" w:hAnsi="Times New Roman" w:cs="Times New Roman"/>
                <w:color w:val="auto"/>
                <w:highlight w:val="none"/>
              </w:rPr>
              <w:t>分</w:t>
            </w:r>
          </w:p>
        </w:tc>
        <w:tc>
          <w:tcPr>
            <w:tcW w:w="2212" w:type="dxa"/>
            <w:vAlign w:val="center"/>
          </w:tcPr>
          <w:p w14:paraId="2F5AFC53">
            <w:pPr>
              <w:kinsoku/>
              <w:topLinePunct/>
              <w:autoSpaceDE/>
              <w:autoSpaceDN/>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附资格证及供应商盖章履历证明</w:t>
            </w:r>
            <w:r>
              <w:rPr>
                <w:rFonts w:hint="default" w:ascii="Times New Roman" w:hAnsi="Times New Roman" w:cs="Times New Roman"/>
                <w:color w:val="auto"/>
                <w:highlight w:val="none"/>
                <w:lang w:eastAsia="zh-CN"/>
              </w:rPr>
              <w:t>、</w:t>
            </w:r>
            <w:r>
              <w:rPr>
                <w:rFonts w:hint="default" w:ascii="Times New Roman" w:hAnsi="Times New Roman" w:cs="Times New Roman" w:eastAsiaTheme="minorEastAsia"/>
                <w:color w:val="auto"/>
                <w:sz w:val="21"/>
                <w:szCs w:val="21"/>
                <w:highlight w:val="none"/>
                <w:lang w:val="en-US" w:eastAsia="zh-CN"/>
              </w:rPr>
              <w:t>投标截止之日近半年连续三个月社会保险缴费证明</w:t>
            </w:r>
            <w:r>
              <w:rPr>
                <w:rFonts w:hint="default" w:ascii="Times New Roman" w:hAnsi="Times New Roman" w:cs="Times New Roman"/>
                <w:color w:val="auto"/>
                <w:highlight w:val="none"/>
              </w:rPr>
              <w:t>。</w:t>
            </w:r>
          </w:p>
        </w:tc>
      </w:tr>
      <w:tr w14:paraId="3BBAF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820" w:hRule="atLeast"/>
        </w:trPr>
        <w:tc>
          <w:tcPr>
            <w:tcW w:w="394" w:type="dxa"/>
            <w:vMerge w:val="continue"/>
            <w:vAlign w:val="center"/>
          </w:tcPr>
          <w:p w14:paraId="0DD1FAC8">
            <w:pPr>
              <w:kinsoku/>
              <w:topLinePunct/>
              <w:autoSpaceDE/>
              <w:autoSpaceDN/>
              <w:spacing w:line="360" w:lineRule="auto"/>
              <w:jc w:val="center"/>
              <w:rPr>
                <w:rFonts w:hint="default" w:ascii="Times New Roman" w:hAnsi="Times New Roman" w:cs="Times New Roman"/>
                <w:color w:val="auto"/>
                <w:highlight w:val="none"/>
              </w:rPr>
            </w:pPr>
          </w:p>
        </w:tc>
        <w:tc>
          <w:tcPr>
            <w:tcW w:w="584" w:type="dxa"/>
            <w:vMerge w:val="continue"/>
            <w:vAlign w:val="center"/>
          </w:tcPr>
          <w:p w14:paraId="37A8E84D">
            <w:pPr>
              <w:kinsoku/>
              <w:topLinePunct/>
              <w:autoSpaceDE/>
              <w:autoSpaceDN/>
              <w:spacing w:line="360" w:lineRule="auto"/>
              <w:jc w:val="center"/>
              <w:rPr>
                <w:rFonts w:hint="default" w:ascii="Times New Roman" w:hAnsi="Times New Roman" w:cs="Times New Roman"/>
                <w:color w:val="auto"/>
                <w:highlight w:val="none"/>
              </w:rPr>
            </w:pPr>
          </w:p>
        </w:tc>
        <w:tc>
          <w:tcPr>
            <w:tcW w:w="5906" w:type="dxa"/>
            <w:vAlign w:val="center"/>
          </w:tcPr>
          <w:p w14:paraId="0CE89F35">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baseline"/>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val="en-US" w:eastAsia="zh-CN"/>
              </w:rPr>
              <w:t>4</w:t>
            </w:r>
            <w:r>
              <w:rPr>
                <w:rFonts w:hint="eastAsia" w:ascii="Times New Roman" w:hAnsi="Times New Roman" w:cs="Times New Roman"/>
                <w:color w:val="auto"/>
                <w:spacing w:val="0"/>
                <w:sz w:val="21"/>
                <w:szCs w:val="21"/>
                <w:highlight w:val="none"/>
                <w:lang w:val="en-US" w:eastAsia="zh-CN"/>
              </w:rPr>
              <w:t>.</w:t>
            </w:r>
            <w:r>
              <w:rPr>
                <w:rFonts w:hint="default" w:ascii="Times New Roman" w:hAnsi="Times New Roman" w:eastAsia="宋体" w:cs="Times New Roman"/>
                <w:bCs/>
                <w:color w:val="auto"/>
                <w:spacing w:val="0"/>
                <w:sz w:val="21"/>
                <w:szCs w:val="21"/>
                <w:highlight w:val="none"/>
              </w:rPr>
              <w:t>工作的流程与方法</w:t>
            </w:r>
            <w:r>
              <w:rPr>
                <w:rFonts w:hint="default" w:ascii="Times New Roman" w:hAnsi="Times New Roman" w:eastAsia="宋体" w:cs="Times New Roman"/>
                <w:color w:val="auto"/>
                <w:spacing w:val="0"/>
                <w:sz w:val="21"/>
                <w:szCs w:val="21"/>
                <w:highlight w:val="none"/>
                <w:lang w:eastAsia="zh-CN"/>
              </w:rPr>
              <w:t>（主观分）</w:t>
            </w:r>
          </w:p>
          <w:p w14:paraId="3A3C1B93">
            <w:pPr>
              <w:pStyle w:val="38"/>
              <w:keepNext w:val="0"/>
              <w:keepLines w:val="0"/>
              <w:pageBreakBefore w:val="0"/>
              <w:widowControl w:val="0"/>
              <w:kinsoku/>
              <w:wordWrap/>
              <w:overflowPunct/>
              <w:topLinePunct w:val="0"/>
              <w:autoSpaceDE/>
              <w:autoSpaceDN/>
              <w:bidi w:val="0"/>
              <w:adjustRightInd w:val="0"/>
              <w:snapToGrid w:val="0"/>
              <w:spacing w:line="360" w:lineRule="auto"/>
              <w:ind w:left="0" w:right="0" w:firstLine="244"/>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一档（0分）：未提供工作的程序与方法；</w:t>
            </w:r>
          </w:p>
          <w:p w14:paraId="678AC158">
            <w:pPr>
              <w:pStyle w:val="38"/>
              <w:keepNext w:val="0"/>
              <w:keepLines w:val="0"/>
              <w:pageBreakBefore w:val="0"/>
              <w:widowControl w:val="0"/>
              <w:kinsoku/>
              <w:wordWrap/>
              <w:overflowPunct/>
              <w:topLinePunct w:val="0"/>
              <w:autoSpaceDE/>
              <w:autoSpaceDN/>
              <w:bidi w:val="0"/>
              <w:adjustRightInd w:val="0"/>
              <w:snapToGrid w:val="0"/>
              <w:spacing w:line="360" w:lineRule="auto"/>
              <w:ind w:left="0" w:right="0" w:firstLine="244"/>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二档（</w:t>
            </w:r>
            <w:r>
              <w:rPr>
                <w:rFonts w:hint="eastAsia" w:ascii="Times New Roman" w:hAnsi="Times New Roman" w:cs="Times New Roman"/>
                <w:color w:val="auto"/>
                <w:spacing w:val="0"/>
                <w:sz w:val="21"/>
                <w:szCs w:val="21"/>
                <w:highlight w:val="none"/>
                <w:lang w:val="en-US" w:eastAsia="zh-CN"/>
              </w:rPr>
              <w:t>3</w:t>
            </w:r>
            <w:r>
              <w:rPr>
                <w:rFonts w:hint="default" w:ascii="Times New Roman" w:hAnsi="Times New Roman" w:eastAsia="宋体" w:cs="Times New Roman"/>
                <w:color w:val="auto"/>
                <w:spacing w:val="0"/>
                <w:sz w:val="21"/>
                <w:szCs w:val="21"/>
                <w:highlight w:val="none"/>
              </w:rPr>
              <w:t>分）：工作流程比较清晰，岗位职责比较清楚，工作方案比较具体，工作措施比较到位，切合评审服务工作的特点；</w:t>
            </w:r>
          </w:p>
          <w:p w14:paraId="78435BED">
            <w:pPr>
              <w:pStyle w:val="38"/>
              <w:spacing w:before="154" w:line="288" w:lineRule="auto"/>
              <w:ind w:left="116" w:leftChars="0" w:right="309" w:rightChars="0" w:firstLine="244" w:firstLineChars="0"/>
              <w:rPr>
                <w:rFonts w:hint="default" w:ascii="Times New Roman" w:hAnsi="Times New Roman" w:cs="Times New Roman"/>
                <w:color w:val="auto"/>
                <w:sz w:val="21"/>
                <w:highlight w:val="none"/>
              </w:rPr>
            </w:pPr>
            <w:r>
              <w:rPr>
                <w:rFonts w:hint="default" w:ascii="Times New Roman" w:hAnsi="Times New Roman" w:eastAsia="宋体" w:cs="Times New Roman"/>
                <w:color w:val="auto"/>
                <w:spacing w:val="0"/>
                <w:sz w:val="21"/>
                <w:szCs w:val="21"/>
                <w:highlight w:val="none"/>
              </w:rPr>
              <w:t>三档（</w:t>
            </w:r>
            <w:r>
              <w:rPr>
                <w:rFonts w:hint="eastAsia" w:ascii="Times New Roman" w:hAnsi="Times New Roman" w:cs="Times New Roman"/>
                <w:color w:val="auto"/>
                <w:spacing w:val="0"/>
                <w:sz w:val="21"/>
                <w:szCs w:val="21"/>
                <w:highlight w:val="none"/>
                <w:lang w:val="en-US" w:eastAsia="zh-CN"/>
              </w:rPr>
              <w:t>5</w:t>
            </w:r>
            <w:r>
              <w:rPr>
                <w:rFonts w:hint="default" w:ascii="Times New Roman" w:hAnsi="Times New Roman" w:eastAsia="宋体" w:cs="Times New Roman"/>
                <w:color w:val="auto"/>
                <w:spacing w:val="0"/>
                <w:sz w:val="21"/>
                <w:szCs w:val="21"/>
                <w:highlight w:val="none"/>
              </w:rPr>
              <w:t>分）：工作流程清晰，岗位职责清楚，工作方案具体，工作措施到位，切合评审服务工作的特点，有解决重点难点问题的方法，有与项目各方沟通协调的方案，能针对</w:t>
            </w:r>
            <w:r>
              <w:rPr>
                <w:rFonts w:hint="default" w:ascii="Times New Roman" w:hAnsi="Times New Roman" w:eastAsia="宋体" w:cs="Times New Roman"/>
                <w:color w:val="auto"/>
                <w:spacing w:val="0"/>
                <w:sz w:val="21"/>
                <w:szCs w:val="21"/>
                <w:highlight w:val="none"/>
                <w:lang w:eastAsia="zh-CN"/>
              </w:rPr>
              <w:t>评审</w:t>
            </w:r>
            <w:r>
              <w:rPr>
                <w:rFonts w:hint="default" w:ascii="Times New Roman" w:hAnsi="Times New Roman" w:eastAsia="宋体" w:cs="Times New Roman"/>
                <w:color w:val="auto"/>
                <w:spacing w:val="0"/>
                <w:sz w:val="21"/>
                <w:szCs w:val="21"/>
                <w:highlight w:val="none"/>
              </w:rPr>
              <w:t>制定工作流程和方法。</w:t>
            </w:r>
          </w:p>
        </w:tc>
        <w:tc>
          <w:tcPr>
            <w:tcW w:w="916" w:type="dxa"/>
            <w:vAlign w:val="center"/>
          </w:tcPr>
          <w:p w14:paraId="0EB5A9B5">
            <w:pPr>
              <w:kinsoku/>
              <w:topLinePunct/>
              <w:autoSpaceDE/>
              <w:autoSpaceDN/>
              <w:spacing w:line="360" w:lineRule="auto"/>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0-</w:t>
            </w: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lang w:val="en-US" w:eastAsia="zh-CN"/>
              </w:rPr>
              <w:t>分</w:t>
            </w:r>
          </w:p>
        </w:tc>
        <w:tc>
          <w:tcPr>
            <w:tcW w:w="2212" w:type="dxa"/>
            <w:vAlign w:val="center"/>
          </w:tcPr>
          <w:p w14:paraId="69921A16">
            <w:pPr>
              <w:kinsoku/>
              <w:topLinePunct/>
              <w:autoSpaceDE/>
              <w:autoSpaceDN/>
              <w:spacing w:line="360" w:lineRule="auto"/>
              <w:rPr>
                <w:rFonts w:hint="default" w:ascii="Times New Roman" w:hAnsi="Times New Roman" w:cs="Times New Roman"/>
                <w:color w:val="auto"/>
                <w:highlight w:val="none"/>
              </w:rPr>
            </w:pPr>
            <w:r>
              <w:rPr>
                <w:rFonts w:hint="default" w:ascii="Times New Roman" w:hAnsi="Times New Roman" w:cs="Times New Roman"/>
                <w:color w:val="auto"/>
                <w:sz w:val="21"/>
                <w:highlight w:val="none"/>
              </w:rPr>
              <w:t>附项目实施方案(包含组织实施方案</w:t>
            </w:r>
            <w:r>
              <w:rPr>
                <w:rFonts w:hint="default" w:ascii="Times New Roman" w:hAnsi="Times New Roman" w:cs="Times New Roman"/>
                <w:color w:val="auto"/>
                <w:highlight w:val="none"/>
                <w:lang w:eastAsia="zh-CN"/>
              </w:rPr>
              <w:t>、</w:t>
            </w:r>
            <w:r>
              <w:rPr>
                <w:rFonts w:hint="default" w:ascii="Times New Roman" w:hAnsi="Times New Roman" w:cs="Times New Roman"/>
                <w:color w:val="auto"/>
                <w:sz w:val="21"/>
                <w:highlight w:val="none"/>
              </w:rPr>
              <w:t>项目管理及分工、规章制度管理)</w:t>
            </w:r>
          </w:p>
        </w:tc>
      </w:tr>
      <w:tr w14:paraId="317E3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89" w:hRule="atLeast"/>
        </w:trPr>
        <w:tc>
          <w:tcPr>
            <w:tcW w:w="394" w:type="dxa"/>
            <w:vMerge w:val="continue"/>
            <w:vAlign w:val="center"/>
          </w:tcPr>
          <w:p w14:paraId="5930AC45">
            <w:pPr>
              <w:kinsoku/>
              <w:topLinePunct/>
              <w:autoSpaceDE/>
              <w:autoSpaceDN/>
              <w:spacing w:line="360" w:lineRule="auto"/>
              <w:jc w:val="center"/>
              <w:rPr>
                <w:rFonts w:hint="default" w:ascii="Times New Roman" w:hAnsi="Times New Roman" w:cs="Times New Roman"/>
                <w:color w:val="auto"/>
                <w:highlight w:val="none"/>
              </w:rPr>
            </w:pPr>
          </w:p>
        </w:tc>
        <w:tc>
          <w:tcPr>
            <w:tcW w:w="584" w:type="dxa"/>
            <w:vMerge w:val="continue"/>
            <w:vAlign w:val="center"/>
          </w:tcPr>
          <w:p w14:paraId="3AEA139F">
            <w:pPr>
              <w:kinsoku/>
              <w:topLinePunct/>
              <w:autoSpaceDE/>
              <w:autoSpaceDN/>
              <w:spacing w:line="360" w:lineRule="auto"/>
              <w:jc w:val="center"/>
              <w:rPr>
                <w:rFonts w:hint="default" w:ascii="Times New Roman" w:hAnsi="Times New Roman" w:cs="Times New Roman"/>
                <w:color w:val="auto"/>
                <w:highlight w:val="none"/>
              </w:rPr>
            </w:pPr>
          </w:p>
        </w:tc>
        <w:tc>
          <w:tcPr>
            <w:tcW w:w="5906" w:type="dxa"/>
            <w:vAlign w:val="center"/>
          </w:tcPr>
          <w:p w14:paraId="5EC24818">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5</w:t>
            </w:r>
            <w:r>
              <w:rPr>
                <w:rFonts w:hint="eastAsia" w:ascii="Times New Roman" w:hAnsi="Times New Roman" w:cs="Times New Roman"/>
                <w:color w:val="auto"/>
                <w:spacing w:val="0"/>
                <w:sz w:val="21"/>
                <w:szCs w:val="21"/>
                <w:highlight w:val="none"/>
                <w:lang w:val="en-US" w:eastAsia="zh-CN"/>
              </w:rPr>
              <w:t>.</w:t>
            </w:r>
            <w:r>
              <w:rPr>
                <w:rFonts w:hint="default" w:ascii="Times New Roman" w:hAnsi="Times New Roman" w:eastAsia="宋体" w:cs="Times New Roman"/>
                <w:bCs/>
                <w:color w:val="auto"/>
                <w:spacing w:val="0"/>
                <w:sz w:val="21"/>
                <w:szCs w:val="21"/>
                <w:highlight w:val="none"/>
              </w:rPr>
              <w:t>质量管控措施</w:t>
            </w:r>
            <w:r>
              <w:rPr>
                <w:rFonts w:hint="default" w:ascii="Times New Roman" w:hAnsi="Times New Roman" w:eastAsia="宋体" w:cs="Times New Roman"/>
                <w:color w:val="auto"/>
                <w:spacing w:val="0"/>
                <w:sz w:val="21"/>
                <w:szCs w:val="21"/>
                <w:highlight w:val="none"/>
              </w:rPr>
              <w:t>（主观分）</w:t>
            </w:r>
          </w:p>
          <w:p w14:paraId="595F56AE">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一档（0分）：未提供质量管控措施；</w:t>
            </w:r>
          </w:p>
          <w:p w14:paraId="37742135">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二档（</w:t>
            </w:r>
            <w:r>
              <w:rPr>
                <w:rFonts w:hint="eastAsia" w:ascii="Times New Roman" w:hAnsi="Times New Roman" w:cs="Times New Roman"/>
                <w:color w:val="auto"/>
                <w:spacing w:val="0"/>
                <w:sz w:val="21"/>
                <w:szCs w:val="21"/>
                <w:highlight w:val="none"/>
                <w:lang w:val="en-US" w:eastAsia="zh-CN"/>
              </w:rPr>
              <w:t>2</w:t>
            </w:r>
            <w:r>
              <w:rPr>
                <w:rFonts w:hint="default" w:ascii="Times New Roman" w:hAnsi="Times New Roman" w:eastAsia="宋体" w:cs="Times New Roman"/>
                <w:color w:val="auto"/>
                <w:spacing w:val="0"/>
                <w:sz w:val="21"/>
                <w:szCs w:val="21"/>
                <w:highlight w:val="none"/>
              </w:rPr>
              <w:t>分）：质量管控方案表述比较清楚，质量保障措施比较具体</w:t>
            </w:r>
            <w:r>
              <w:rPr>
                <w:rFonts w:hint="default" w:ascii="Times New Roman" w:hAnsi="Times New Roman" w:cs="Times New Roman"/>
                <w:color w:val="auto"/>
                <w:spacing w:val="0"/>
                <w:sz w:val="21"/>
                <w:szCs w:val="21"/>
                <w:highlight w:val="none"/>
                <w:lang w:eastAsia="zh-CN"/>
              </w:rPr>
              <w:t>，具</w:t>
            </w:r>
            <w:r>
              <w:rPr>
                <w:rFonts w:hint="default" w:ascii="Times New Roman" w:hAnsi="Times New Roman" w:eastAsia="宋体" w:cs="Times New Roman"/>
                <w:color w:val="auto"/>
                <w:spacing w:val="0"/>
                <w:sz w:val="21"/>
                <w:szCs w:val="21"/>
                <w:highlight w:val="none"/>
              </w:rPr>
              <w:t>有较强的可操作性和针对性，基本能保证服务质量，监管责任落实到人员；</w:t>
            </w:r>
          </w:p>
          <w:p w14:paraId="3B7DF618">
            <w:pPr>
              <w:kinsoku/>
              <w:topLinePunct/>
              <w:autoSpaceDE/>
              <w:autoSpaceDN/>
              <w:spacing w:line="360" w:lineRule="auto"/>
              <w:rPr>
                <w:rFonts w:hint="default" w:ascii="Times New Roman" w:hAnsi="Times New Roman" w:cs="Times New Roman"/>
                <w:color w:val="auto"/>
                <w:highlight w:val="none"/>
              </w:rPr>
            </w:pPr>
            <w:r>
              <w:rPr>
                <w:rFonts w:hint="default" w:ascii="Times New Roman" w:hAnsi="Times New Roman" w:eastAsia="宋体" w:cs="Times New Roman"/>
                <w:color w:val="auto"/>
                <w:spacing w:val="0"/>
                <w:sz w:val="21"/>
                <w:szCs w:val="21"/>
                <w:highlight w:val="none"/>
              </w:rPr>
              <w:t>三档（</w:t>
            </w:r>
            <w:r>
              <w:rPr>
                <w:rFonts w:hint="eastAsia" w:ascii="Times New Roman" w:hAnsi="Times New Roman" w:cs="Times New Roman"/>
                <w:color w:val="auto"/>
                <w:spacing w:val="0"/>
                <w:sz w:val="21"/>
                <w:szCs w:val="21"/>
                <w:highlight w:val="none"/>
                <w:lang w:val="en-US" w:eastAsia="zh-CN"/>
              </w:rPr>
              <w:t>4</w:t>
            </w:r>
            <w:r>
              <w:rPr>
                <w:rFonts w:hint="default" w:ascii="Times New Roman" w:hAnsi="Times New Roman" w:eastAsia="宋体" w:cs="Times New Roman"/>
                <w:color w:val="auto"/>
                <w:spacing w:val="0"/>
                <w:sz w:val="21"/>
                <w:szCs w:val="21"/>
                <w:highlight w:val="none"/>
              </w:rPr>
              <w:t>分）：质量管控方案表述清楚，质量保障措施具体，可操作性和针对性强，能保证服务质量，监管责任落实到人员；内控制度完善，提交各阶段的服务成果都有内部三级审核程序；对评审工作的重要流程、重点重大项目评审有专门的保障措施；对工作底稿、踏勘记录、询价记录、对账记录等过程资料有严格的质量要求。</w:t>
            </w:r>
          </w:p>
        </w:tc>
        <w:tc>
          <w:tcPr>
            <w:tcW w:w="916" w:type="dxa"/>
            <w:vAlign w:val="center"/>
          </w:tcPr>
          <w:p w14:paraId="7E50A31E">
            <w:pPr>
              <w:kinsoku/>
              <w:topLinePunct/>
              <w:autoSpaceDE/>
              <w:autoSpaceDN/>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0-</w:t>
            </w:r>
            <w:r>
              <w:rPr>
                <w:rFonts w:hint="eastAsia" w:ascii="Times New Roman" w:hAnsi="Times New Roman" w:cs="Times New Roman"/>
                <w:color w:val="auto"/>
                <w:highlight w:val="none"/>
                <w:lang w:val="en-US" w:eastAsia="zh-CN"/>
              </w:rPr>
              <w:t>4</w:t>
            </w:r>
            <w:r>
              <w:rPr>
                <w:rFonts w:hint="default" w:ascii="Times New Roman" w:hAnsi="Times New Roman" w:cs="Times New Roman"/>
                <w:color w:val="auto"/>
                <w:highlight w:val="none"/>
                <w:lang w:val="en-US" w:eastAsia="zh-CN"/>
              </w:rPr>
              <w:t>分</w:t>
            </w:r>
          </w:p>
        </w:tc>
        <w:tc>
          <w:tcPr>
            <w:tcW w:w="2212" w:type="dxa"/>
            <w:vAlign w:val="center"/>
          </w:tcPr>
          <w:p w14:paraId="540E2DA2">
            <w:pPr>
              <w:kinsoku/>
              <w:topLinePunct/>
              <w:autoSpaceDE/>
              <w:autoSpaceDN/>
              <w:spacing w:line="360" w:lineRule="auto"/>
              <w:rPr>
                <w:rFonts w:hint="default" w:ascii="Times New Roman" w:hAnsi="Times New Roman" w:cs="Times New Roman"/>
                <w:color w:val="auto"/>
                <w:highlight w:val="none"/>
              </w:rPr>
            </w:pPr>
          </w:p>
        </w:tc>
      </w:tr>
      <w:tr w14:paraId="10895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746" w:hRule="atLeast"/>
        </w:trPr>
        <w:tc>
          <w:tcPr>
            <w:tcW w:w="394" w:type="dxa"/>
            <w:vMerge w:val="continue"/>
            <w:vAlign w:val="center"/>
          </w:tcPr>
          <w:p w14:paraId="0221B83B">
            <w:pPr>
              <w:kinsoku/>
              <w:topLinePunct/>
              <w:autoSpaceDE/>
              <w:autoSpaceDN/>
              <w:spacing w:line="360" w:lineRule="auto"/>
              <w:jc w:val="center"/>
              <w:rPr>
                <w:rFonts w:hint="default" w:ascii="Times New Roman" w:hAnsi="Times New Roman" w:cs="Times New Roman"/>
                <w:color w:val="auto"/>
                <w:highlight w:val="none"/>
              </w:rPr>
            </w:pPr>
          </w:p>
        </w:tc>
        <w:tc>
          <w:tcPr>
            <w:tcW w:w="584" w:type="dxa"/>
            <w:vMerge w:val="continue"/>
            <w:vAlign w:val="center"/>
          </w:tcPr>
          <w:p w14:paraId="3EFD6E65">
            <w:pPr>
              <w:kinsoku/>
              <w:topLinePunct/>
              <w:autoSpaceDE/>
              <w:autoSpaceDN/>
              <w:spacing w:line="360" w:lineRule="auto"/>
              <w:jc w:val="center"/>
              <w:rPr>
                <w:rFonts w:hint="default" w:ascii="Times New Roman" w:hAnsi="Times New Roman" w:cs="Times New Roman"/>
                <w:color w:val="auto"/>
                <w:highlight w:val="none"/>
              </w:rPr>
            </w:pPr>
          </w:p>
        </w:tc>
        <w:tc>
          <w:tcPr>
            <w:tcW w:w="5906" w:type="dxa"/>
            <w:vAlign w:val="center"/>
          </w:tcPr>
          <w:p w14:paraId="0ACF2F54">
            <w:pPr>
              <w:pStyle w:val="38"/>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6</w:t>
            </w:r>
            <w:r>
              <w:rPr>
                <w:rFonts w:hint="eastAsia" w:ascii="Times New Roman" w:hAnsi="Times New Roman" w:cs="Times New Roman"/>
                <w:color w:val="auto"/>
                <w:spacing w:val="0"/>
                <w:sz w:val="21"/>
                <w:szCs w:val="21"/>
                <w:highlight w:val="none"/>
                <w:lang w:val="en-US" w:eastAsia="zh-CN"/>
              </w:rPr>
              <w:t>.</w:t>
            </w:r>
            <w:r>
              <w:rPr>
                <w:rFonts w:hint="default" w:ascii="Times New Roman" w:hAnsi="Times New Roman" w:eastAsia="宋体" w:cs="Times New Roman"/>
                <w:bCs/>
                <w:color w:val="auto"/>
                <w:spacing w:val="0"/>
                <w:sz w:val="21"/>
                <w:szCs w:val="21"/>
                <w:highlight w:val="none"/>
              </w:rPr>
              <w:t>项目实施计划与时间管控措施</w:t>
            </w:r>
            <w:r>
              <w:rPr>
                <w:rFonts w:hint="default" w:ascii="Times New Roman" w:hAnsi="Times New Roman" w:eastAsia="宋体" w:cs="Times New Roman"/>
                <w:color w:val="auto"/>
                <w:spacing w:val="0"/>
                <w:sz w:val="21"/>
                <w:szCs w:val="21"/>
                <w:highlight w:val="none"/>
              </w:rPr>
              <w:t>（主观分）</w:t>
            </w:r>
          </w:p>
          <w:p w14:paraId="7146F0D9">
            <w:pPr>
              <w:pStyle w:val="38"/>
              <w:keepNext w:val="0"/>
              <w:keepLines w:val="0"/>
              <w:pageBreakBefore w:val="0"/>
              <w:widowControl w:val="0"/>
              <w:kinsoku/>
              <w:wordWrap/>
              <w:overflowPunct/>
              <w:topLinePunct w:val="0"/>
              <w:autoSpaceDE/>
              <w:autoSpaceDN/>
              <w:bidi w:val="0"/>
              <w:adjustRightInd w:val="0"/>
              <w:snapToGrid w:val="0"/>
              <w:spacing w:line="360" w:lineRule="auto"/>
              <w:ind w:left="0" w:right="0" w:firstLine="261"/>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一档（</w:t>
            </w:r>
            <w:r>
              <w:rPr>
                <w:rFonts w:hint="eastAsia" w:ascii="Times New Roman" w:hAnsi="Times New Roman" w:cs="Times New Roman"/>
                <w:color w:val="auto"/>
                <w:spacing w:val="0"/>
                <w:sz w:val="21"/>
                <w:szCs w:val="21"/>
                <w:highlight w:val="none"/>
                <w:lang w:val="en-US" w:eastAsia="zh-CN"/>
              </w:rPr>
              <w:t>2</w:t>
            </w:r>
            <w:r>
              <w:rPr>
                <w:rFonts w:hint="default" w:ascii="Times New Roman" w:hAnsi="Times New Roman" w:eastAsia="宋体" w:cs="Times New Roman"/>
                <w:color w:val="auto"/>
                <w:spacing w:val="0"/>
                <w:sz w:val="21"/>
                <w:szCs w:val="21"/>
                <w:highlight w:val="none"/>
              </w:rPr>
              <w:t>分）：未提供项目实施计划与时间管控措施；</w:t>
            </w:r>
          </w:p>
          <w:p w14:paraId="0604AF8A">
            <w:pPr>
              <w:pStyle w:val="38"/>
              <w:keepNext w:val="0"/>
              <w:keepLines w:val="0"/>
              <w:pageBreakBefore w:val="0"/>
              <w:widowControl w:val="0"/>
              <w:kinsoku/>
              <w:wordWrap/>
              <w:overflowPunct/>
              <w:topLinePunct w:val="0"/>
              <w:autoSpaceDE/>
              <w:autoSpaceDN/>
              <w:bidi w:val="0"/>
              <w:adjustRightInd w:val="0"/>
              <w:snapToGrid w:val="0"/>
              <w:spacing w:line="360" w:lineRule="auto"/>
              <w:ind w:left="0" w:right="0" w:firstLine="261"/>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二档（</w:t>
            </w:r>
            <w:r>
              <w:rPr>
                <w:rFonts w:hint="eastAsia" w:ascii="Times New Roman" w:hAnsi="Times New Roman" w:cs="Times New Roman"/>
                <w:color w:val="auto"/>
                <w:spacing w:val="0"/>
                <w:sz w:val="21"/>
                <w:szCs w:val="21"/>
                <w:highlight w:val="none"/>
                <w:lang w:val="en-US" w:eastAsia="zh-CN"/>
              </w:rPr>
              <w:t>5</w:t>
            </w:r>
            <w:r>
              <w:rPr>
                <w:rFonts w:hint="default" w:ascii="Times New Roman" w:hAnsi="Times New Roman" w:eastAsia="宋体" w:cs="Times New Roman"/>
                <w:color w:val="auto"/>
                <w:spacing w:val="0"/>
                <w:sz w:val="21"/>
                <w:szCs w:val="21"/>
                <w:highlight w:val="none"/>
              </w:rPr>
              <w:t>分）：项目实施计划比较合理、完善，时间管控措施比较具体、到位，基本具备限时办结能力；</w:t>
            </w:r>
          </w:p>
          <w:p w14:paraId="0E587ED0">
            <w:pPr>
              <w:pStyle w:val="38"/>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261" w:firstLineChars="0"/>
              <w:textAlignment w:val="baseline"/>
              <w:rPr>
                <w:rFonts w:hint="default" w:ascii="Times New Roman" w:hAnsi="Times New Roman" w:cs="Times New Roman"/>
                <w:color w:val="auto"/>
                <w:highlight w:val="none"/>
              </w:rPr>
            </w:pPr>
            <w:r>
              <w:rPr>
                <w:rFonts w:hint="default" w:ascii="Times New Roman" w:hAnsi="Times New Roman" w:eastAsia="宋体" w:cs="Times New Roman"/>
                <w:color w:val="auto"/>
                <w:spacing w:val="0"/>
                <w:sz w:val="21"/>
                <w:szCs w:val="21"/>
                <w:highlight w:val="none"/>
              </w:rPr>
              <w:t>三档（</w:t>
            </w:r>
            <w:r>
              <w:rPr>
                <w:rFonts w:hint="eastAsia" w:ascii="Times New Roman" w:hAnsi="Times New Roman" w:cs="Times New Roman"/>
                <w:color w:val="auto"/>
                <w:spacing w:val="0"/>
                <w:sz w:val="21"/>
                <w:szCs w:val="21"/>
                <w:highlight w:val="none"/>
                <w:lang w:val="en-US" w:eastAsia="zh-CN"/>
              </w:rPr>
              <w:t>8</w:t>
            </w:r>
            <w:r>
              <w:rPr>
                <w:rFonts w:hint="default" w:ascii="Times New Roman" w:hAnsi="Times New Roman" w:eastAsia="宋体" w:cs="Times New Roman"/>
                <w:color w:val="auto"/>
                <w:spacing w:val="0"/>
                <w:sz w:val="21"/>
                <w:szCs w:val="21"/>
                <w:highlight w:val="none"/>
              </w:rPr>
              <w:t>分）：项目实施计划合理、完善，时间管控措施具体、到位，具备限时办结能力；计划和措施能细化到评审服务各阶段，能按采购人各阶段的时限要求完成评审任务；具有评审紧急项目的措施，进度监控与调整的措施。</w:t>
            </w:r>
          </w:p>
        </w:tc>
        <w:tc>
          <w:tcPr>
            <w:tcW w:w="916" w:type="dxa"/>
            <w:vAlign w:val="center"/>
          </w:tcPr>
          <w:p w14:paraId="17A67ED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baseline"/>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pacing w:val="0"/>
                <w:sz w:val="21"/>
                <w:szCs w:val="21"/>
                <w:highlight w:val="none"/>
                <w:lang w:val="en-US" w:eastAsia="zh-CN"/>
              </w:rPr>
              <w:t>0-</w:t>
            </w:r>
            <w:r>
              <w:rPr>
                <w:rFonts w:hint="eastAsia" w:ascii="Times New Roman" w:hAnsi="Times New Roman" w:cs="Times New Roman"/>
                <w:color w:val="auto"/>
                <w:spacing w:val="0"/>
                <w:sz w:val="21"/>
                <w:szCs w:val="21"/>
                <w:highlight w:val="none"/>
                <w:lang w:val="en-US" w:eastAsia="zh-CN"/>
              </w:rPr>
              <w:t>8</w:t>
            </w:r>
            <w:r>
              <w:rPr>
                <w:rFonts w:hint="default" w:ascii="Times New Roman" w:hAnsi="Times New Roman" w:eastAsia="宋体" w:cs="Times New Roman"/>
                <w:color w:val="auto"/>
                <w:spacing w:val="0"/>
                <w:sz w:val="21"/>
                <w:szCs w:val="21"/>
                <w:highlight w:val="none"/>
                <w:lang w:val="en-US" w:eastAsia="zh-CN"/>
              </w:rPr>
              <w:t>分</w:t>
            </w:r>
          </w:p>
        </w:tc>
        <w:tc>
          <w:tcPr>
            <w:tcW w:w="2212" w:type="dxa"/>
            <w:vAlign w:val="center"/>
          </w:tcPr>
          <w:p w14:paraId="0FC859EE">
            <w:pPr>
              <w:kinsoku/>
              <w:topLinePunct/>
              <w:autoSpaceDE/>
              <w:autoSpaceDN/>
              <w:spacing w:line="360" w:lineRule="auto"/>
              <w:rPr>
                <w:rFonts w:hint="default" w:ascii="Times New Roman" w:hAnsi="Times New Roman" w:cs="Times New Roman"/>
                <w:color w:val="auto"/>
                <w:highlight w:val="none"/>
              </w:rPr>
            </w:pPr>
          </w:p>
          <w:p w14:paraId="59966C01">
            <w:pPr>
              <w:kinsoku/>
              <w:topLinePunct/>
              <w:autoSpaceDE/>
              <w:autoSpaceDN/>
              <w:spacing w:line="360" w:lineRule="auto"/>
              <w:rPr>
                <w:rFonts w:hint="default" w:ascii="Times New Roman" w:hAnsi="Times New Roman" w:cs="Times New Roman"/>
                <w:color w:val="auto"/>
                <w:sz w:val="21"/>
                <w:highlight w:val="none"/>
              </w:rPr>
            </w:pPr>
          </w:p>
        </w:tc>
      </w:tr>
      <w:tr w14:paraId="37CF2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89" w:hRule="atLeast"/>
        </w:trPr>
        <w:tc>
          <w:tcPr>
            <w:tcW w:w="394" w:type="dxa"/>
            <w:vMerge w:val="continue"/>
            <w:vAlign w:val="center"/>
          </w:tcPr>
          <w:p w14:paraId="0D6AFEE3">
            <w:pPr>
              <w:kinsoku/>
              <w:topLinePunct/>
              <w:autoSpaceDE/>
              <w:autoSpaceDN/>
              <w:spacing w:line="360" w:lineRule="auto"/>
              <w:jc w:val="center"/>
              <w:rPr>
                <w:rFonts w:hint="default" w:ascii="Times New Roman" w:hAnsi="Times New Roman" w:cs="Times New Roman"/>
                <w:color w:val="auto"/>
                <w:highlight w:val="none"/>
              </w:rPr>
            </w:pPr>
          </w:p>
        </w:tc>
        <w:tc>
          <w:tcPr>
            <w:tcW w:w="584" w:type="dxa"/>
            <w:vMerge w:val="continue"/>
            <w:vAlign w:val="center"/>
          </w:tcPr>
          <w:p w14:paraId="7D36F3C9">
            <w:pPr>
              <w:kinsoku/>
              <w:topLinePunct/>
              <w:autoSpaceDE/>
              <w:autoSpaceDN/>
              <w:spacing w:line="360" w:lineRule="auto"/>
              <w:jc w:val="center"/>
              <w:rPr>
                <w:rFonts w:hint="default" w:ascii="Times New Roman" w:hAnsi="Times New Roman" w:cs="Times New Roman"/>
                <w:color w:val="auto"/>
                <w:highlight w:val="none"/>
              </w:rPr>
            </w:pPr>
          </w:p>
        </w:tc>
        <w:tc>
          <w:tcPr>
            <w:tcW w:w="5906" w:type="dxa"/>
            <w:vAlign w:val="center"/>
          </w:tcPr>
          <w:p w14:paraId="7461BAE7">
            <w:pPr>
              <w:pStyle w:val="38"/>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baseline"/>
              <w:rPr>
                <w:rFonts w:hint="default" w:ascii="Times New Roman" w:hAnsi="Times New Roman" w:eastAsia="宋体" w:cs="Times New Roman"/>
                <w:b w:val="0"/>
                <w:bCs/>
                <w:color w:val="auto"/>
                <w:spacing w:val="0"/>
                <w:sz w:val="21"/>
                <w:szCs w:val="21"/>
                <w:highlight w:val="none"/>
                <w:lang w:eastAsia="zh-CN"/>
              </w:rPr>
            </w:pPr>
            <w:r>
              <w:rPr>
                <w:rFonts w:hint="default" w:ascii="Times New Roman" w:hAnsi="Times New Roman" w:eastAsia="宋体" w:cs="Times New Roman"/>
                <w:b w:val="0"/>
                <w:bCs/>
                <w:color w:val="auto"/>
                <w:spacing w:val="0"/>
                <w:sz w:val="21"/>
                <w:szCs w:val="21"/>
                <w:highlight w:val="none"/>
                <w:lang w:val="en-US" w:eastAsia="zh-CN"/>
              </w:rPr>
              <w:t>7</w:t>
            </w:r>
            <w:r>
              <w:rPr>
                <w:rFonts w:hint="eastAsia" w:ascii="Times New Roman" w:hAnsi="Times New Roman" w:cs="Times New Roman"/>
                <w:b w:val="0"/>
                <w:bCs/>
                <w:color w:val="auto"/>
                <w:spacing w:val="0"/>
                <w:sz w:val="21"/>
                <w:szCs w:val="21"/>
                <w:highlight w:val="none"/>
                <w:lang w:val="en-US" w:eastAsia="zh-CN"/>
              </w:rPr>
              <w:t>.</w:t>
            </w:r>
            <w:r>
              <w:rPr>
                <w:rFonts w:hint="default" w:ascii="Times New Roman" w:hAnsi="Times New Roman" w:eastAsia="宋体" w:cs="Times New Roman"/>
                <w:b w:val="0"/>
                <w:bCs/>
                <w:color w:val="auto"/>
                <w:spacing w:val="0"/>
                <w:sz w:val="21"/>
                <w:szCs w:val="21"/>
                <w:highlight w:val="none"/>
                <w:lang w:val="en-US" w:eastAsia="zh-CN"/>
              </w:rPr>
              <w:t>廉洁措施</w:t>
            </w:r>
            <w:r>
              <w:rPr>
                <w:rFonts w:hint="default" w:ascii="Times New Roman" w:hAnsi="Times New Roman" w:eastAsia="宋体" w:cs="Times New Roman"/>
                <w:b w:val="0"/>
                <w:bCs/>
                <w:color w:val="auto"/>
                <w:spacing w:val="0"/>
                <w:sz w:val="21"/>
                <w:szCs w:val="21"/>
                <w:highlight w:val="none"/>
                <w:lang w:eastAsia="zh-CN"/>
              </w:rPr>
              <w:t>（主观分）</w:t>
            </w:r>
          </w:p>
          <w:p w14:paraId="76FC660F">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一档（</w:t>
            </w:r>
            <w:r>
              <w:rPr>
                <w:rFonts w:hint="eastAsia" w:ascii="Times New Roman" w:hAnsi="Times New Roman" w:cs="Times New Roman"/>
                <w:color w:val="auto"/>
                <w:spacing w:val="0"/>
                <w:sz w:val="21"/>
                <w:szCs w:val="21"/>
                <w:highlight w:val="none"/>
                <w:lang w:val="en-US" w:eastAsia="zh-CN"/>
              </w:rPr>
              <w:t>2</w:t>
            </w:r>
            <w:r>
              <w:rPr>
                <w:rFonts w:hint="default" w:ascii="Times New Roman" w:hAnsi="Times New Roman" w:eastAsia="宋体" w:cs="Times New Roman"/>
                <w:color w:val="auto"/>
                <w:spacing w:val="0"/>
                <w:sz w:val="21"/>
                <w:szCs w:val="21"/>
                <w:highlight w:val="none"/>
              </w:rPr>
              <w:t>分）：未提供廉洁措施；</w:t>
            </w:r>
          </w:p>
          <w:p w14:paraId="67DFD1BB">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二档（</w:t>
            </w:r>
            <w:r>
              <w:rPr>
                <w:rFonts w:hint="eastAsia" w:ascii="Times New Roman" w:hAnsi="Times New Roman" w:cs="Times New Roman"/>
                <w:color w:val="auto"/>
                <w:spacing w:val="0"/>
                <w:sz w:val="21"/>
                <w:szCs w:val="21"/>
                <w:highlight w:val="none"/>
                <w:lang w:val="en-US" w:eastAsia="zh-CN"/>
              </w:rPr>
              <w:t>5</w:t>
            </w:r>
            <w:r>
              <w:rPr>
                <w:rFonts w:hint="default" w:ascii="Times New Roman" w:hAnsi="Times New Roman" w:eastAsia="宋体" w:cs="Times New Roman"/>
                <w:color w:val="auto"/>
                <w:spacing w:val="0"/>
                <w:sz w:val="21"/>
                <w:szCs w:val="21"/>
                <w:highlight w:val="none"/>
              </w:rPr>
              <w:t>分）：廉洁措施比较完整、可行性、操作性较好，廉洁从业制度基本健全；</w:t>
            </w:r>
          </w:p>
          <w:p w14:paraId="19C063D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三档（</w:t>
            </w:r>
            <w:r>
              <w:rPr>
                <w:rFonts w:hint="eastAsia" w:ascii="Times New Roman" w:hAnsi="Times New Roman" w:cs="Times New Roman"/>
                <w:color w:val="auto"/>
                <w:spacing w:val="0"/>
                <w:sz w:val="21"/>
                <w:szCs w:val="21"/>
                <w:highlight w:val="none"/>
                <w:lang w:val="en-US" w:eastAsia="zh-CN"/>
              </w:rPr>
              <w:t>8</w:t>
            </w:r>
            <w:r>
              <w:rPr>
                <w:rFonts w:hint="default" w:ascii="Times New Roman" w:hAnsi="Times New Roman" w:eastAsia="宋体" w:cs="Times New Roman"/>
                <w:color w:val="auto"/>
                <w:spacing w:val="0"/>
                <w:sz w:val="21"/>
                <w:szCs w:val="21"/>
                <w:highlight w:val="none"/>
              </w:rPr>
              <w:t>分）：廉洁措施完整、可行性、操作性好，廉洁从业制度健全，监管到位，有专职的廉洁监督员，风险防控措施能具体到所有岗位；开展廉洁文化建设，有相应的廉洁从业教育与宣传；廉洁措施充分考虑项目评审实际情况和业务需求。</w:t>
            </w:r>
          </w:p>
        </w:tc>
        <w:tc>
          <w:tcPr>
            <w:tcW w:w="916" w:type="dxa"/>
            <w:vAlign w:val="center"/>
          </w:tcPr>
          <w:p w14:paraId="2C6D254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baseline"/>
              <w:rPr>
                <w:rFonts w:hint="default" w:ascii="Times New Roman" w:hAnsi="Times New Roman" w:cs="Times New Roman"/>
                <w:color w:val="auto"/>
                <w:highlight w:val="none"/>
              </w:rPr>
            </w:pPr>
            <w:r>
              <w:rPr>
                <w:rFonts w:hint="default" w:ascii="Times New Roman" w:hAnsi="Times New Roman" w:eastAsia="宋体" w:cs="Times New Roman"/>
                <w:color w:val="auto"/>
                <w:spacing w:val="0"/>
                <w:sz w:val="21"/>
                <w:szCs w:val="21"/>
                <w:highlight w:val="none"/>
                <w:lang w:val="en-US" w:eastAsia="zh-CN"/>
              </w:rPr>
              <w:t>0-</w:t>
            </w:r>
            <w:r>
              <w:rPr>
                <w:rFonts w:hint="eastAsia" w:ascii="Times New Roman" w:hAnsi="Times New Roman" w:cs="Times New Roman"/>
                <w:color w:val="auto"/>
                <w:spacing w:val="0"/>
                <w:sz w:val="21"/>
                <w:szCs w:val="21"/>
                <w:highlight w:val="none"/>
                <w:lang w:val="en-US" w:eastAsia="zh-CN"/>
              </w:rPr>
              <w:t>8</w:t>
            </w:r>
            <w:r>
              <w:rPr>
                <w:rFonts w:hint="default" w:ascii="Times New Roman" w:hAnsi="Times New Roman" w:eastAsia="宋体" w:cs="Times New Roman"/>
                <w:color w:val="auto"/>
                <w:spacing w:val="0"/>
                <w:sz w:val="21"/>
                <w:szCs w:val="21"/>
                <w:highlight w:val="none"/>
                <w:lang w:val="en-US" w:eastAsia="zh-CN"/>
              </w:rPr>
              <w:t>分</w:t>
            </w:r>
          </w:p>
        </w:tc>
        <w:tc>
          <w:tcPr>
            <w:tcW w:w="2212" w:type="dxa"/>
            <w:vAlign w:val="center"/>
          </w:tcPr>
          <w:p w14:paraId="4B342C5F">
            <w:pPr>
              <w:kinsoku/>
              <w:topLinePunct/>
              <w:autoSpaceDE/>
              <w:autoSpaceDN/>
              <w:spacing w:line="360" w:lineRule="auto"/>
              <w:rPr>
                <w:rFonts w:hint="default" w:ascii="Times New Roman" w:hAnsi="Times New Roman" w:cs="Times New Roman"/>
                <w:color w:val="auto"/>
                <w:highlight w:val="none"/>
              </w:rPr>
            </w:pPr>
          </w:p>
        </w:tc>
      </w:tr>
      <w:tr w14:paraId="35EC8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195" w:hRule="atLeast"/>
        </w:trPr>
        <w:tc>
          <w:tcPr>
            <w:tcW w:w="394" w:type="dxa"/>
            <w:vMerge w:val="continue"/>
            <w:vAlign w:val="center"/>
          </w:tcPr>
          <w:p w14:paraId="291A218B">
            <w:pPr>
              <w:kinsoku/>
              <w:topLinePunct/>
              <w:autoSpaceDE/>
              <w:autoSpaceDN/>
              <w:spacing w:line="360" w:lineRule="auto"/>
              <w:jc w:val="center"/>
              <w:rPr>
                <w:rFonts w:hint="default" w:ascii="Times New Roman" w:hAnsi="Times New Roman" w:cs="Times New Roman"/>
                <w:color w:val="auto"/>
                <w:highlight w:val="none"/>
              </w:rPr>
            </w:pPr>
          </w:p>
        </w:tc>
        <w:tc>
          <w:tcPr>
            <w:tcW w:w="584" w:type="dxa"/>
            <w:vMerge w:val="continue"/>
            <w:vAlign w:val="center"/>
          </w:tcPr>
          <w:p w14:paraId="6F3551CE">
            <w:pPr>
              <w:kinsoku/>
              <w:topLinePunct/>
              <w:autoSpaceDE/>
              <w:autoSpaceDN/>
              <w:spacing w:line="360" w:lineRule="auto"/>
              <w:jc w:val="center"/>
              <w:rPr>
                <w:rFonts w:hint="default" w:ascii="Times New Roman" w:hAnsi="Times New Roman" w:cs="Times New Roman"/>
                <w:color w:val="auto"/>
                <w:highlight w:val="none"/>
              </w:rPr>
            </w:pPr>
          </w:p>
        </w:tc>
        <w:tc>
          <w:tcPr>
            <w:tcW w:w="5906" w:type="dxa"/>
            <w:vAlign w:val="center"/>
          </w:tcPr>
          <w:p w14:paraId="67FD3B21">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baseline"/>
              <w:rPr>
                <w:rFonts w:hint="default" w:ascii="Times New Roman" w:hAnsi="Times New Roman" w:eastAsia="宋体" w:cs="Times New Roman"/>
                <w:color w:val="auto"/>
                <w:spacing w:val="0"/>
                <w:sz w:val="21"/>
                <w:szCs w:val="21"/>
                <w:highlight w:val="none"/>
              </w:rPr>
            </w:pPr>
            <w:r>
              <w:rPr>
                <w:rFonts w:hint="eastAsia" w:ascii="Times New Roman" w:hAnsi="Times New Roman" w:cs="Times New Roman"/>
                <w:color w:val="auto"/>
                <w:spacing w:val="0"/>
                <w:sz w:val="21"/>
                <w:szCs w:val="21"/>
                <w:highlight w:val="none"/>
                <w:lang w:val="en-US" w:eastAsia="zh-CN"/>
              </w:rPr>
              <w:t>8.</w:t>
            </w:r>
            <w:r>
              <w:rPr>
                <w:rFonts w:hint="default" w:ascii="Times New Roman" w:hAnsi="Times New Roman" w:eastAsia="宋体" w:cs="Times New Roman"/>
                <w:color w:val="auto"/>
                <w:spacing w:val="0"/>
                <w:sz w:val="21"/>
                <w:szCs w:val="21"/>
                <w:highlight w:val="none"/>
              </w:rPr>
              <w:t>服务承诺</w:t>
            </w:r>
            <w:r>
              <w:rPr>
                <w:rFonts w:hint="eastAsia" w:ascii="Times New Roman" w:hAnsi="Times New Roman" w:eastAsia="宋体" w:cs="Times New Roman"/>
                <w:color w:val="auto"/>
                <w:spacing w:val="0"/>
                <w:sz w:val="21"/>
                <w:szCs w:val="21"/>
                <w:highlight w:val="none"/>
                <w:lang w:val="en-US" w:eastAsia="zh-CN"/>
              </w:rPr>
              <w:t>方案</w:t>
            </w:r>
            <w:r>
              <w:rPr>
                <w:rFonts w:hint="default" w:ascii="Times New Roman" w:hAnsi="Times New Roman" w:eastAsia="宋体" w:cs="Times New Roman"/>
                <w:color w:val="auto"/>
                <w:spacing w:val="0"/>
                <w:sz w:val="21"/>
                <w:szCs w:val="21"/>
                <w:highlight w:val="none"/>
              </w:rPr>
              <w:t>（</w:t>
            </w:r>
            <w:r>
              <w:rPr>
                <w:rFonts w:hint="eastAsia" w:ascii="Times New Roman" w:hAnsi="Times New Roman" w:eastAsia="宋体" w:cs="Times New Roman"/>
                <w:color w:val="auto"/>
                <w:spacing w:val="0"/>
                <w:sz w:val="21"/>
                <w:szCs w:val="21"/>
                <w:highlight w:val="none"/>
                <w:lang w:val="en-US" w:eastAsia="zh-CN"/>
              </w:rPr>
              <w:t>主</w:t>
            </w:r>
            <w:r>
              <w:rPr>
                <w:rFonts w:hint="default" w:ascii="Times New Roman" w:hAnsi="Times New Roman" w:eastAsia="宋体" w:cs="Times New Roman"/>
                <w:color w:val="auto"/>
                <w:spacing w:val="0"/>
                <w:sz w:val="21"/>
                <w:szCs w:val="21"/>
                <w:highlight w:val="none"/>
              </w:rPr>
              <w:t>观分）</w:t>
            </w:r>
          </w:p>
          <w:p w14:paraId="1D371719">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一档（</w:t>
            </w:r>
            <w:r>
              <w:rPr>
                <w:rFonts w:hint="eastAsia" w:ascii="Times New Roman" w:hAnsi="Times New Roman" w:eastAsia="宋体" w:cs="Times New Roman"/>
                <w:color w:val="auto"/>
                <w:spacing w:val="0"/>
                <w:sz w:val="21"/>
                <w:szCs w:val="21"/>
                <w:highlight w:val="none"/>
                <w:lang w:val="en-US" w:eastAsia="zh-CN"/>
              </w:rPr>
              <w:t>2</w:t>
            </w:r>
            <w:r>
              <w:rPr>
                <w:rFonts w:hint="default" w:ascii="Times New Roman" w:hAnsi="Times New Roman" w:eastAsia="宋体" w:cs="Times New Roman"/>
                <w:color w:val="auto"/>
                <w:spacing w:val="0"/>
                <w:sz w:val="21"/>
                <w:szCs w:val="21"/>
                <w:highlight w:val="none"/>
              </w:rPr>
              <w:t>分）：承诺入围后业务不分包</w:t>
            </w:r>
            <w:r>
              <w:rPr>
                <w:rFonts w:hint="eastAsia" w:ascii="Times New Roman" w:hAnsi="Times New Roman" w:eastAsia="宋体" w:cs="Times New Roman"/>
                <w:color w:val="auto"/>
                <w:spacing w:val="0"/>
                <w:sz w:val="21"/>
                <w:szCs w:val="21"/>
                <w:highlight w:val="none"/>
                <w:lang w:eastAsia="zh-CN"/>
              </w:rPr>
              <w:t>，</w:t>
            </w:r>
            <w:r>
              <w:rPr>
                <w:rFonts w:hint="eastAsia" w:ascii="Times New Roman" w:hAnsi="Times New Roman" w:eastAsia="宋体" w:cs="Times New Roman"/>
                <w:color w:val="auto"/>
                <w:spacing w:val="0"/>
                <w:sz w:val="21"/>
                <w:szCs w:val="21"/>
                <w:highlight w:val="none"/>
              </w:rPr>
              <w:t>对</w:t>
            </w:r>
            <w:r>
              <w:rPr>
                <w:rFonts w:hint="default" w:ascii="Times New Roman" w:hAnsi="Times New Roman" w:eastAsia="宋体" w:cs="Times New Roman"/>
                <w:color w:val="auto"/>
                <w:spacing w:val="0"/>
                <w:sz w:val="21"/>
                <w:szCs w:val="21"/>
                <w:highlight w:val="none"/>
              </w:rPr>
              <w:t>服务</w:t>
            </w:r>
            <w:r>
              <w:rPr>
                <w:rFonts w:hint="eastAsia" w:ascii="Times New Roman" w:hAnsi="Times New Roman" w:eastAsia="宋体" w:cs="Times New Roman"/>
                <w:color w:val="auto"/>
                <w:spacing w:val="0"/>
                <w:sz w:val="21"/>
                <w:szCs w:val="21"/>
                <w:highlight w:val="none"/>
                <w:lang w:val="en-US" w:eastAsia="zh-CN"/>
              </w:rPr>
              <w:t>内容</w:t>
            </w:r>
            <w:r>
              <w:rPr>
                <w:rFonts w:hint="eastAsia" w:ascii="Times New Roman" w:hAnsi="Times New Roman" w:eastAsia="宋体" w:cs="Times New Roman"/>
                <w:color w:val="auto"/>
                <w:spacing w:val="0"/>
                <w:sz w:val="21"/>
                <w:szCs w:val="21"/>
                <w:highlight w:val="none"/>
              </w:rPr>
              <w:t>提供有实施步骤和要求描述，未能充分结合实际需求提出可量化、可执行的路径设计，需进一步完善细节支撑与技术保障措施</w:t>
            </w:r>
            <w:r>
              <w:rPr>
                <w:rFonts w:hint="default" w:ascii="Times New Roman" w:hAnsi="Times New Roman" w:eastAsia="宋体" w:cs="Times New Roman"/>
                <w:color w:val="auto"/>
                <w:spacing w:val="0"/>
                <w:sz w:val="21"/>
                <w:szCs w:val="21"/>
                <w:highlight w:val="none"/>
              </w:rPr>
              <w:t>，承诺在规定时间内完成任务。</w:t>
            </w:r>
          </w:p>
          <w:p w14:paraId="27E1641D">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baseline"/>
              <w:rPr>
                <w:rFonts w:hint="eastAsia"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rPr>
              <w:t>二档（</w:t>
            </w:r>
            <w:r>
              <w:rPr>
                <w:rFonts w:hint="eastAsia" w:ascii="Times New Roman" w:hAnsi="Times New Roman" w:eastAsia="宋体" w:cs="Times New Roman"/>
                <w:color w:val="auto"/>
                <w:spacing w:val="0"/>
                <w:sz w:val="21"/>
                <w:szCs w:val="21"/>
                <w:highlight w:val="none"/>
                <w:lang w:val="en-US" w:eastAsia="zh-CN"/>
              </w:rPr>
              <w:t>5</w:t>
            </w:r>
            <w:r>
              <w:rPr>
                <w:rFonts w:hint="default" w:ascii="Times New Roman" w:hAnsi="Times New Roman" w:eastAsia="宋体" w:cs="Times New Roman"/>
                <w:color w:val="auto"/>
                <w:spacing w:val="0"/>
                <w:sz w:val="21"/>
                <w:szCs w:val="21"/>
                <w:highlight w:val="none"/>
              </w:rPr>
              <w:t>分）：</w:t>
            </w:r>
            <w:r>
              <w:rPr>
                <w:rFonts w:hint="eastAsia" w:ascii="Times New Roman" w:hAnsi="Times New Roman" w:eastAsia="宋体" w:cs="Times New Roman"/>
                <w:color w:val="auto"/>
                <w:spacing w:val="0"/>
                <w:sz w:val="21"/>
                <w:szCs w:val="21"/>
                <w:highlight w:val="none"/>
                <w:lang w:val="en-US" w:eastAsia="zh-CN"/>
              </w:rPr>
              <w:t>在满足一档基础上，</w:t>
            </w:r>
            <w:r>
              <w:rPr>
                <w:rFonts w:hint="default" w:ascii="Times New Roman" w:hAnsi="Times New Roman" w:eastAsia="宋体" w:cs="Times New Roman"/>
                <w:color w:val="auto"/>
                <w:spacing w:val="0"/>
                <w:sz w:val="21"/>
                <w:szCs w:val="21"/>
                <w:highlight w:val="none"/>
              </w:rPr>
              <w:t>承诺误差率不超过</w:t>
            </w:r>
            <w:r>
              <w:rPr>
                <w:rFonts w:hint="eastAsia" w:ascii="Times New Roman" w:hAnsi="Times New Roman" w:eastAsia="宋体" w:cs="Times New Roman"/>
                <w:color w:val="auto"/>
                <w:spacing w:val="0"/>
                <w:sz w:val="21"/>
                <w:szCs w:val="21"/>
                <w:highlight w:val="none"/>
                <w:lang w:val="en-US" w:eastAsia="zh-CN"/>
              </w:rPr>
              <w:t>6</w:t>
            </w:r>
            <w:r>
              <w:rPr>
                <w:rFonts w:hint="default" w:ascii="Times New Roman" w:hAnsi="Times New Roman" w:eastAsia="宋体" w:cs="Times New Roman"/>
                <w:color w:val="auto"/>
                <w:spacing w:val="0"/>
                <w:sz w:val="21"/>
                <w:szCs w:val="21"/>
                <w:highlight w:val="none"/>
              </w:rPr>
              <w:t>％，若审计或上级部门监督审查评审项目，发现审核误差率超过</w:t>
            </w:r>
            <w:r>
              <w:rPr>
                <w:rFonts w:hint="eastAsia" w:ascii="Times New Roman" w:hAnsi="Times New Roman" w:eastAsia="宋体" w:cs="Times New Roman"/>
                <w:color w:val="auto"/>
                <w:spacing w:val="0"/>
                <w:sz w:val="21"/>
                <w:szCs w:val="21"/>
                <w:highlight w:val="none"/>
                <w:lang w:val="en-US" w:eastAsia="zh-CN"/>
              </w:rPr>
              <w:t>6</w:t>
            </w:r>
            <w:r>
              <w:rPr>
                <w:rFonts w:hint="default" w:ascii="Times New Roman" w:hAnsi="Times New Roman" w:eastAsia="宋体" w:cs="Times New Roman"/>
                <w:color w:val="auto"/>
                <w:spacing w:val="0"/>
                <w:sz w:val="21"/>
                <w:szCs w:val="21"/>
                <w:highlight w:val="none"/>
              </w:rPr>
              <w:t>%，则全额退还审核服务费</w:t>
            </w:r>
            <w:r>
              <w:rPr>
                <w:rFonts w:hint="eastAsia" w:ascii="Times New Roman" w:hAnsi="Times New Roman" w:eastAsia="宋体" w:cs="Times New Roman"/>
                <w:color w:val="auto"/>
                <w:spacing w:val="0"/>
                <w:sz w:val="21"/>
                <w:szCs w:val="21"/>
                <w:highlight w:val="none"/>
                <w:lang w:eastAsia="zh-CN"/>
              </w:rPr>
              <w:t>，</w:t>
            </w:r>
            <w:r>
              <w:rPr>
                <w:rFonts w:hint="eastAsia" w:ascii="Times New Roman" w:hAnsi="Times New Roman" w:cs="Times New Roman"/>
                <w:color w:val="auto"/>
                <w:spacing w:val="0"/>
                <w:sz w:val="21"/>
                <w:szCs w:val="21"/>
                <w:highlight w:val="none"/>
                <w:lang w:val="en-US" w:eastAsia="zh-CN"/>
              </w:rPr>
              <w:t>且</w:t>
            </w:r>
            <w:r>
              <w:rPr>
                <w:rFonts w:hint="eastAsia" w:ascii="Times New Roman" w:hAnsi="Times New Roman" w:eastAsia="宋体" w:cs="Times New Roman"/>
                <w:color w:val="auto"/>
                <w:spacing w:val="0"/>
                <w:sz w:val="21"/>
                <w:szCs w:val="21"/>
                <w:highlight w:val="none"/>
              </w:rPr>
              <w:t>提供对项目的理解与分析，建设内容完善可行，项目建设目标明确，符合相关技术标准及规范的要求；对服务内容提供有详细的实施步骤和要求描述，工作计划编制基本合理；对项目的重点及难点有详细阐述；提及按规范计算工程量，价格取定方法不够明确</w:t>
            </w:r>
            <w:r>
              <w:rPr>
                <w:rFonts w:hint="eastAsia" w:ascii="Times New Roman" w:hAnsi="Times New Roman" w:eastAsia="宋体" w:cs="Times New Roman"/>
                <w:color w:val="auto"/>
                <w:spacing w:val="0"/>
                <w:sz w:val="21"/>
                <w:szCs w:val="21"/>
                <w:highlight w:val="none"/>
                <w:lang w:eastAsia="zh-CN"/>
              </w:rPr>
              <w:t>。</w:t>
            </w:r>
          </w:p>
          <w:p w14:paraId="5552C584">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三档（</w:t>
            </w:r>
            <w:r>
              <w:rPr>
                <w:rFonts w:hint="eastAsia" w:ascii="Times New Roman" w:hAnsi="Times New Roman" w:eastAsia="宋体" w:cs="Times New Roman"/>
                <w:color w:val="auto"/>
                <w:spacing w:val="0"/>
                <w:sz w:val="21"/>
                <w:szCs w:val="21"/>
                <w:highlight w:val="none"/>
                <w:lang w:val="en-US" w:eastAsia="zh-CN"/>
              </w:rPr>
              <w:t>8</w:t>
            </w:r>
            <w:r>
              <w:rPr>
                <w:rFonts w:hint="default" w:ascii="Times New Roman" w:hAnsi="Times New Roman" w:eastAsia="宋体" w:cs="Times New Roman"/>
                <w:color w:val="auto"/>
                <w:spacing w:val="0"/>
                <w:sz w:val="21"/>
                <w:szCs w:val="21"/>
                <w:highlight w:val="none"/>
              </w:rPr>
              <w:t>分）：</w:t>
            </w:r>
            <w:r>
              <w:rPr>
                <w:rFonts w:hint="eastAsia" w:ascii="Times New Roman" w:hAnsi="Times New Roman" w:eastAsia="宋体" w:cs="Times New Roman"/>
                <w:color w:val="auto"/>
                <w:spacing w:val="0"/>
                <w:sz w:val="21"/>
                <w:szCs w:val="21"/>
                <w:highlight w:val="none"/>
                <w:lang w:val="en-US" w:eastAsia="zh-CN"/>
              </w:rPr>
              <w:t>在满足</w:t>
            </w:r>
            <w:r>
              <w:rPr>
                <w:rFonts w:hint="eastAsia" w:ascii="Times New Roman" w:hAnsi="Times New Roman" w:cs="Times New Roman"/>
                <w:color w:val="auto"/>
                <w:spacing w:val="0"/>
                <w:sz w:val="21"/>
                <w:szCs w:val="21"/>
                <w:highlight w:val="none"/>
                <w:lang w:val="en-US" w:eastAsia="zh-CN"/>
              </w:rPr>
              <w:t>二</w:t>
            </w:r>
            <w:r>
              <w:rPr>
                <w:rFonts w:hint="eastAsia" w:ascii="Times New Roman" w:hAnsi="Times New Roman" w:eastAsia="宋体" w:cs="Times New Roman"/>
                <w:color w:val="auto"/>
                <w:spacing w:val="0"/>
                <w:sz w:val="21"/>
                <w:szCs w:val="21"/>
                <w:highlight w:val="none"/>
                <w:lang w:val="en-US" w:eastAsia="zh-CN"/>
              </w:rPr>
              <w:t>档基础上</w:t>
            </w:r>
            <w:r>
              <w:rPr>
                <w:rFonts w:hint="eastAsia" w:ascii="Times New Roman" w:hAnsi="Times New Roman" w:cs="Times New Roman"/>
                <w:color w:val="auto"/>
                <w:spacing w:val="0"/>
                <w:sz w:val="21"/>
                <w:szCs w:val="21"/>
                <w:highlight w:val="none"/>
                <w:lang w:val="en-US" w:eastAsia="zh-CN"/>
              </w:rPr>
              <w:t>，</w:t>
            </w:r>
            <w:r>
              <w:rPr>
                <w:rFonts w:hint="default" w:ascii="Times New Roman" w:hAnsi="Times New Roman" w:eastAsia="宋体" w:cs="Times New Roman"/>
                <w:color w:val="auto"/>
                <w:spacing w:val="0"/>
                <w:sz w:val="21"/>
                <w:szCs w:val="21"/>
                <w:highlight w:val="none"/>
              </w:rPr>
              <w:t>承诺在项目服务过程中，迅速响应征集人和采购人的要求。按照采购人要求时间到达指定地点，在收到采购人审核确认的成果资料后，1个工作日内盖章并返回采购人；</w:t>
            </w:r>
            <w:r>
              <w:rPr>
                <w:rFonts w:hint="eastAsia" w:ascii="Times New Roman" w:hAnsi="Times New Roman" w:eastAsia="宋体" w:cs="Times New Roman"/>
                <w:color w:val="auto"/>
                <w:spacing w:val="0"/>
                <w:sz w:val="21"/>
                <w:szCs w:val="21"/>
                <w:highlight w:val="none"/>
              </w:rPr>
              <w:t>提供对项目的理解与分析、能简单描述本项目的建设内容、建设目标，建设内容完善可行，项目建设目标明确，符合相关技术标准及规范的要求；对服务内容提供有详细的技术实施步骤和要求描述（包含前期准备阶段、编制阶段、终审备案阶段），能准确识别项目类型、规模匹配具体编制依据及规范标准，价格取定方法多样。总体方案的编制方法与技术路线符合本项目技术标准及规范的要求</w:t>
            </w:r>
            <w:r>
              <w:rPr>
                <w:rFonts w:hint="default" w:ascii="Times New Roman" w:hAnsi="Times New Roman" w:eastAsia="宋体" w:cs="Times New Roman"/>
                <w:color w:val="auto"/>
                <w:spacing w:val="0"/>
                <w:sz w:val="21"/>
                <w:szCs w:val="21"/>
                <w:highlight w:val="none"/>
              </w:rPr>
              <w:t>。</w:t>
            </w:r>
          </w:p>
          <w:p w14:paraId="670F3A2A">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baseline"/>
              <w:rPr>
                <w:rFonts w:hint="eastAsia" w:ascii="Times New Roman" w:hAnsi="Times New Roman" w:eastAsia="宋体" w:cs="Times New Roman"/>
                <w:color w:val="auto"/>
                <w:spacing w:val="0"/>
                <w:sz w:val="21"/>
                <w:szCs w:val="21"/>
                <w:highlight w:val="none"/>
                <w:lang w:val="en-US" w:eastAsia="zh-CN"/>
              </w:rPr>
            </w:pPr>
            <w:r>
              <w:rPr>
                <w:rFonts w:hint="eastAsia" w:ascii="Times New Roman" w:hAnsi="Times New Roman" w:cs="Times New Roman"/>
                <w:color w:val="auto"/>
                <w:spacing w:val="0"/>
                <w:sz w:val="21"/>
                <w:szCs w:val="21"/>
                <w:highlight w:val="none"/>
                <w:lang w:val="en-US" w:eastAsia="zh-CN"/>
              </w:rPr>
              <w:t>注：不提供服务承诺方案的得0分。</w:t>
            </w:r>
          </w:p>
        </w:tc>
        <w:tc>
          <w:tcPr>
            <w:tcW w:w="916" w:type="dxa"/>
            <w:vAlign w:val="center"/>
          </w:tcPr>
          <w:p w14:paraId="52DF4EA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baseline"/>
              <w:rPr>
                <w:rFonts w:hint="default" w:ascii="Times New Roman" w:hAnsi="Times New Roman" w:cs="Times New Roman"/>
                <w:color w:val="auto"/>
                <w:highlight w:val="none"/>
              </w:rPr>
            </w:pPr>
            <w:r>
              <w:rPr>
                <w:rFonts w:hint="default" w:ascii="Times New Roman" w:hAnsi="Times New Roman" w:cs="Times New Roman"/>
                <w:color w:val="auto"/>
                <w:highlight w:val="none"/>
              </w:rPr>
              <w:t>0-</w:t>
            </w:r>
            <w:r>
              <w:rPr>
                <w:rFonts w:hint="eastAsia" w:ascii="Times New Roman" w:hAnsi="Times New Roman" w:cs="Times New Roman"/>
                <w:color w:val="auto"/>
                <w:highlight w:val="none"/>
                <w:lang w:val="en-US" w:eastAsia="zh-CN"/>
              </w:rPr>
              <w:t>8</w:t>
            </w:r>
            <w:r>
              <w:rPr>
                <w:rFonts w:hint="default" w:ascii="Times New Roman" w:hAnsi="Times New Roman" w:cs="Times New Roman"/>
                <w:color w:val="auto"/>
                <w:highlight w:val="none"/>
              </w:rPr>
              <w:t>分</w:t>
            </w:r>
          </w:p>
        </w:tc>
        <w:tc>
          <w:tcPr>
            <w:tcW w:w="2212" w:type="dxa"/>
            <w:vAlign w:val="center"/>
          </w:tcPr>
          <w:p w14:paraId="43BDA9F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baseline"/>
              <w:rPr>
                <w:rFonts w:hint="default" w:ascii="Times New Roman" w:hAnsi="Times New Roman" w:cs="Times New Roman"/>
                <w:color w:val="auto"/>
                <w:highlight w:val="none"/>
              </w:rPr>
            </w:pPr>
            <w:r>
              <w:rPr>
                <w:rFonts w:hint="default" w:ascii="Times New Roman" w:hAnsi="Times New Roman" w:eastAsia="宋体" w:cs="Times New Roman"/>
                <w:color w:val="auto"/>
                <w:spacing w:val="0"/>
                <w:sz w:val="21"/>
                <w:szCs w:val="21"/>
                <w:highlight w:val="none"/>
              </w:rPr>
              <w:t>附</w:t>
            </w:r>
            <w:r>
              <w:rPr>
                <w:rFonts w:hint="eastAsia" w:ascii="Times New Roman" w:hAnsi="Times New Roman" w:cs="Times New Roman"/>
                <w:color w:val="auto"/>
                <w:spacing w:val="0"/>
                <w:sz w:val="21"/>
                <w:szCs w:val="21"/>
                <w:highlight w:val="none"/>
                <w:lang w:val="en-US" w:eastAsia="zh-CN"/>
              </w:rPr>
              <w:t>服务方案及</w:t>
            </w:r>
            <w:r>
              <w:rPr>
                <w:rFonts w:hint="default" w:ascii="Times New Roman" w:hAnsi="Times New Roman" w:eastAsia="宋体" w:cs="Times New Roman"/>
                <w:color w:val="auto"/>
                <w:spacing w:val="0"/>
                <w:sz w:val="21"/>
                <w:szCs w:val="21"/>
                <w:highlight w:val="none"/>
              </w:rPr>
              <w:t>承诺书。</w:t>
            </w:r>
          </w:p>
        </w:tc>
      </w:tr>
      <w:tr w14:paraId="0114D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1238" w:hRule="atLeast"/>
        </w:trPr>
        <w:tc>
          <w:tcPr>
            <w:tcW w:w="394" w:type="dxa"/>
            <w:vAlign w:val="center"/>
          </w:tcPr>
          <w:p w14:paraId="039B7273">
            <w:pPr>
              <w:rPr>
                <w:rFonts w:hint="default" w:ascii="Times New Roman" w:hAnsi="Times New Roman" w:cs="Times New Roman"/>
                <w:color w:val="auto"/>
                <w:highlight w:val="none"/>
              </w:rPr>
            </w:pPr>
          </w:p>
        </w:tc>
        <w:tc>
          <w:tcPr>
            <w:tcW w:w="584" w:type="dxa"/>
            <w:vAlign w:val="center"/>
          </w:tcPr>
          <w:p w14:paraId="65AD086B">
            <w:pPr>
              <w:rPr>
                <w:rFonts w:hint="default" w:ascii="Times New Roman" w:hAnsi="Times New Roman" w:cs="Times New Roman"/>
                <w:color w:val="auto"/>
                <w:highlight w:val="none"/>
              </w:rPr>
            </w:pPr>
          </w:p>
        </w:tc>
        <w:tc>
          <w:tcPr>
            <w:tcW w:w="5906" w:type="dxa"/>
            <w:vAlign w:val="center"/>
          </w:tcPr>
          <w:p w14:paraId="315592B8">
            <w:pPr>
              <w:kinsoku/>
              <w:topLinePunct/>
              <w:autoSpaceDE/>
              <w:autoSpaceDN/>
              <w:spacing w:line="360" w:lineRule="auto"/>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9</w:t>
            </w:r>
            <w:r>
              <w:rPr>
                <w:rFonts w:hint="eastAsia" w:ascii="Times New Roman" w:hAnsi="Times New Roman" w:cs="Times New Roman"/>
                <w:color w:val="auto"/>
                <w:highlight w:val="none"/>
                <w:lang w:val="en-US" w:eastAsia="zh-CN"/>
              </w:rPr>
              <w:t>.</w:t>
            </w:r>
            <w:r>
              <w:rPr>
                <w:rFonts w:hint="default" w:ascii="Times New Roman" w:hAnsi="Times New Roman" w:cs="Times New Roman"/>
                <w:color w:val="auto"/>
                <w:highlight w:val="none"/>
              </w:rPr>
              <w:t>评审报告编制水平</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主观分</w:t>
            </w:r>
            <w:r>
              <w:rPr>
                <w:rFonts w:hint="eastAsia" w:ascii="Times New Roman" w:hAnsi="Times New Roman" w:cs="Times New Roman"/>
                <w:color w:val="auto"/>
                <w:highlight w:val="none"/>
                <w:lang w:eastAsia="zh-CN"/>
              </w:rPr>
              <w:t>）</w:t>
            </w:r>
          </w:p>
          <w:p w14:paraId="1A9ECD79">
            <w:pPr>
              <w:kinsoku/>
              <w:topLinePunct/>
              <w:autoSpaceDE/>
              <w:autoSpaceDN/>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一档（0分）：未提供符合要求的评审报告。</w:t>
            </w:r>
          </w:p>
          <w:p w14:paraId="22EDA85F">
            <w:pPr>
              <w:kinsoku/>
              <w:topLinePunct/>
              <w:autoSpaceDE/>
              <w:autoSpaceDN/>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二档（</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分）</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评审报告内容基本完整、数据准确、依据基本充分。评审内容基本全面、完整，评审结论定性基本客观，定量基本准确。</w:t>
            </w:r>
          </w:p>
          <w:p w14:paraId="4F6F4E8D">
            <w:pPr>
              <w:kinsoku/>
              <w:topLinePunct/>
              <w:autoSpaceDE/>
              <w:autoSpaceDN/>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三档（</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分）：评审报告内容完整、数据准确、依据充分，评审结论定性客观，定量准确，依据充分，表达清楚、完整。</w:t>
            </w:r>
          </w:p>
          <w:p w14:paraId="0996660D">
            <w:pPr>
              <w:kinsoku/>
              <w:topLinePunct/>
              <w:autoSpaceDE/>
              <w:autoSpaceDN/>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四档（</w:t>
            </w:r>
            <w:r>
              <w:rPr>
                <w:rFonts w:hint="default" w:ascii="Times New Roman" w:hAnsi="Times New Roman" w:cs="Times New Roman"/>
                <w:color w:val="auto"/>
                <w:highlight w:val="none"/>
                <w:lang w:val="en-US" w:eastAsia="zh-CN"/>
              </w:rPr>
              <w:t>8</w:t>
            </w:r>
            <w:r>
              <w:rPr>
                <w:rFonts w:hint="default" w:ascii="Times New Roman" w:hAnsi="Times New Roman" w:cs="Times New Roman"/>
                <w:color w:val="auto"/>
                <w:highlight w:val="none"/>
              </w:rPr>
              <w:t>分）：满足三档的基础上，核增核减原因定性准确、条理清晰，披露评审问题有理有据、分析透彻，提出评审建议措施具体、针对性强。</w:t>
            </w:r>
          </w:p>
        </w:tc>
        <w:tc>
          <w:tcPr>
            <w:tcW w:w="916" w:type="dxa"/>
            <w:vAlign w:val="center"/>
          </w:tcPr>
          <w:p w14:paraId="261BA5F9">
            <w:pPr>
              <w:kinsoku/>
              <w:topLinePunct/>
              <w:autoSpaceDE/>
              <w:autoSpaceDN/>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0-</w:t>
            </w:r>
            <w:r>
              <w:rPr>
                <w:rFonts w:hint="default" w:ascii="Times New Roman" w:hAnsi="Times New Roman" w:cs="Times New Roman"/>
                <w:color w:val="auto"/>
                <w:highlight w:val="none"/>
                <w:lang w:val="en-US" w:eastAsia="zh-CN"/>
              </w:rPr>
              <w:t>8</w:t>
            </w:r>
            <w:r>
              <w:rPr>
                <w:rFonts w:hint="default" w:ascii="Times New Roman" w:hAnsi="Times New Roman" w:cs="Times New Roman"/>
                <w:color w:val="auto"/>
                <w:highlight w:val="none"/>
              </w:rPr>
              <w:t>分</w:t>
            </w:r>
          </w:p>
        </w:tc>
        <w:tc>
          <w:tcPr>
            <w:tcW w:w="2212" w:type="dxa"/>
            <w:vAlign w:val="center"/>
          </w:tcPr>
          <w:p w14:paraId="27905A16">
            <w:pPr>
              <w:kinsoku/>
              <w:topLinePunct/>
              <w:autoSpaceDE/>
              <w:autoSpaceDN/>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eastAsia" w:ascii="Times New Roman" w:hAnsi="Times New Roman" w:cs="Times New Roman"/>
                <w:color w:val="auto"/>
                <w:highlight w:val="none"/>
                <w:lang w:val="en-US" w:eastAsia="zh-CN"/>
              </w:rPr>
              <w:t>2023</w:t>
            </w:r>
            <w:r>
              <w:rPr>
                <w:rFonts w:hint="default" w:ascii="Times New Roman" w:hAnsi="Times New Roman" w:cs="Times New Roman"/>
                <w:color w:val="auto"/>
                <w:highlight w:val="none"/>
              </w:rPr>
              <w:t>年至今，供应商承接的财政、审计部门评审业务的一份工程类项目评审报告（只提供正文部分，不需要提供附件）为评分依据。</w:t>
            </w:r>
          </w:p>
          <w:p w14:paraId="77FA6487">
            <w:pPr>
              <w:kinsoku/>
              <w:topLinePunct/>
              <w:autoSpaceDE/>
              <w:autoSpaceDN/>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2.如附多份评审报告，仅以第一份为评分依据。</w:t>
            </w:r>
          </w:p>
        </w:tc>
      </w:tr>
      <w:tr w14:paraId="19398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1510" w:hRule="atLeast"/>
        </w:trPr>
        <w:tc>
          <w:tcPr>
            <w:tcW w:w="394" w:type="dxa"/>
            <w:vMerge w:val="restart"/>
            <w:vAlign w:val="center"/>
          </w:tcPr>
          <w:p w14:paraId="332234D4">
            <w:pPr>
              <w:kinsoku/>
              <w:topLinePunct/>
              <w:autoSpaceDE/>
              <w:autoSpaceDN/>
              <w:spacing w:line="360" w:lineRule="auto"/>
              <w:jc w:val="cente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2</w:t>
            </w:r>
          </w:p>
        </w:tc>
        <w:tc>
          <w:tcPr>
            <w:tcW w:w="584" w:type="dxa"/>
            <w:vMerge w:val="restart"/>
            <w:vAlign w:val="center"/>
          </w:tcPr>
          <w:p w14:paraId="1583D8FE">
            <w:pPr>
              <w:tabs>
                <w:tab w:val="left" w:pos="330"/>
              </w:tabs>
              <w:kinsoku/>
              <w:topLinePunct/>
              <w:autoSpaceDE/>
              <w:autoSpaceDN/>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商务资信分</w:t>
            </w:r>
          </w:p>
          <w:p w14:paraId="79B5E297">
            <w:pPr>
              <w:kinsoku/>
              <w:topLinePunct/>
              <w:autoSpaceDE/>
              <w:autoSpaceDN/>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eastAsia" w:ascii="Times New Roman" w:hAnsi="Times New Roman" w:cs="Times New Roman"/>
                <w:color w:val="auto"/>
                <w:highlight w:val="none"/>
                <w:lang w:val="en-US" w:eastAsia="zh-CN"/>
              </w:rPr>
              <w:t>21</w:t>
            </w:r>
            <w:r>
              <w:rPr>
                <w:rFonts w:hint="default" w:ascii="Times New Roman" w:hAnsi="Times New Roman" w:cs="Times New Roman"/>
                <w:color w:val="auto"/>
                <w:highlight w:val="none"/>
              </w:rPr>
              <w:t>分)</w:t>
            </w:r>
          </w:p>
        </w:tc>
        <w:tc>
          <w:tcPr>
            <w:tcW w:w="5906" w:type="dxa"/>
            <w:vAlign w:val="center"/>
          </w:tcPr>
          <w:p w14:paraId="3EFA9643">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baseline"/>
              <w:rPr>
                <w:rFonts w:hint="default" w:ascii="Times New Roman" w:hAnsi="Times New Roman" w:eastAsia="宋体" w:cs="Times New Roman"/>
                <w:color w:val="auto"/>
                <w:spacing w:val="0"/>
                <w:sz w:val="21"/>
                <w:szCs w:val="21"/>
                <w:highlight w:val="none"/>
              </w:rPr>
            </w:pPr>
            <w:r>
              <w:rPr>
                <w:rFonts w:hint="eastAsia" w:ascii="Times New Roman" w:hAnsi="Times New Roman" w:cs="Times New Roman"/>
                <w:color w:val="auto"/>
                <w:spacing w:val="0"/>
                <w:sz w:val="21"/>
                <w:szCs w:val="21"/>
                <w:highlight w:val="none"/>
                <w:lang w:val="en-US" w:eastAsia="zh-CN"/>
              </w:rPr>
              <w:t>10.</w:t>
            </w:r>
            <w:r>
              <w:rPr>
                <w:rFonts w:hint="default" w:ascii="Times New Roman" w:hAnsi="Times New Roman" w:eastAsia="宋体" w:cs="Times New Roman"/>
                <w:color w:val="auto"/>
                <w:spacing w:val="0"/>
                <w:sz w:val="21"/>
                <w:szCs w:val="21"/>
                <w:highlight w:val="none"/>
              </w:rPr>
              <w:t>业绩（客观分）</w:t>
            </w:r>
          </w:p>
          <w:p w14:paraId="740DE74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baseline"/>
              <w:rPr>
                <w:rFonts w:hint="default" w:ascii="Times New Roman" w:hAnsi="Times New Roman" w:cs="Times New Roman"/>
                <w:color w:val="auto"/>
                <w:highlight w:val="none"/>
                <w:lang w:eastAsia="zh-CN"/>
              </w:rPr>
            </w:pPr>
            <w:r>
              <w:rPr>
                <w:rFonts w:hint="default" w:ascii="Times New Roman" w:hAnsi="Times New Roman" w:eastAsia="宋体" w:cs="Times New Roman"/>
                <w:color w:val="auto"/>
                <w:spacing w:val="0"/>
                <w:sz w:val="21"/>
                <w:szCs w:val="21"/>
                <w:highlight w:val="none"/>
                <w:lang w:val="en-US" w:eastAsia="zh-CN"/>
              </w:rPr>
              <w:t>20</w:t>
            </w:r>
            <w:r>
              <w:rPr>
                <w:rFonts w:hint="eastAsia" w:ascii="Times New Roman" w:hAnsi="Times New Roman" w:cs="Times New Roman"/>
                <w:color w:val="auto"/>
                <w:spacing w:val="0"/>
                <w:sz w:val="21"/>
                <w:szCs w:val="21"/>
                <w:highlight w:val="none"/>
                <w:lang w:val="en-US" w:eastAsia="zh-CN"/>
              </w:rPr>
              <w:t>23</w:t>
            </w:r>
            <w:r>
              <w:rPr>
                <w:rFonts w:hint="default" w:ascii="Times New Roman" w:hAnsi="Times New Roman" w:eastAsia="宋体" w:cs="Times New Roman"/>
                <w:color w:val="auto"/>
                <w:spacing w:val="0"/>
                <w:sz w:val="21"/>
                <w:szCs w:val="21"/>
                <w:highlight w:val="none"/>
              </w:rPr>
              <w:t>年至今，承接过财政、审计部门委托评审的土建</w:t>
            </w:r>
            <w:r>
              <w:rPr>
                <w:rFonts w:hint="default" w:ascii="Times New Roman" w:hAnsi="Times New Roman" w:eastAsia="宋体" w:cs="Times New Roman"/>
                <w:color w:val="auto"/>
                <w:spacing w:val="0"/>
                <w:sz w:val="21"/>
                <w:szCs w:val="21"/>
                <w:highlight w:val="none"/>
                <w:lang w:val="en-US" w:eastAsia="zh-CN"/>
              </w:rPr>
              <w:t>/</w:t>
            </w:r>
            <w:r>
              <w:rPr>
                <w:rFonts w:hint="default" w:ascii="Times New Roman" w:hAnsi="Times New Roman" w:eastAsia="宋体" w:cs="Times New Roman"/>
                <w:color w:val="auto"/>
                <w:spacing w:val="0"/>
                <w:sz w:val="21"/>
                <w:szCs w:val="21"/>
                <w:highlight w:val="none"/>
              </w:rPr>
              <w:t>水利</w:t>
            </w:r>
            <w:r>
              <w:rPr>
                <w:rFonts w:hint="default" w:ascii="Times New Roman" w:hAnsi="Times New Roman" w:eastAsia="宋体" w:cs="Times New Roman"/>
                <w:color w:val="auto"/>
                <w:spacing w:val="0"/>
                <w:sz w:val="21"/>
                <w:szCs w:val="21"/>
                <w:highlight w:val="none"/>
                <w:lang w:val="en-US" w:eastAsia="zh-CN"/>
              </w:rPr>
              <w:t>/</w:t>
            </w:r>
            <w:r>
              <w:rPr>
                <w:rFonts w:hint="default" w:ascii="Times New Roman" w:hAnsi="Times New Roman" w:eastAsia="宋体" w:cs="Times New Roman"/>
                <w:color w:val="auto"/>
                <w:spacing w:val="0"/>
                <w:sz w:val="21"/>
                <w:szCs w:val="21"/>
                <w:highlight w:val="none"/>
              </w:rPr>
              <w:t>交通</w:t>
            </w:r>
            <w:r>
              <w:rPr>
                <w:rFonts w:hint="default" w:ascii="Times New Roman" w:hAnsi="Times New Roman" w:eastAsia="宋体" w:cs="Times New Roman"/>
                <w:color w:val="auto"/>
                <w:spacing w:val="0"/>
                <w:sz w:val="21"/>
                <w:szCs w:val="21"/>
                <w:highlight w:val="none"/>
                <w:lang w:val="en-US" w:eastAsia="zh-CN"/>
              </w:rPr>
              <w:t>/</w:t>
            </w:r>
            <w:r>
              <w:rPr>
                <w:rFonts w:hint="default" w:ascii="Times New Roman" w:hAnsi="Times New Roman" w:eastAsia="宋体" w:cs="Times New Roman"/>
                <w:color w:val="auto"/>
                <w:spacing w:val="0"/>
                <w:sz w:val="21"/>
                <w:szCs w:val="21"/>
                <w:highlight w:val="none"/>
              </w:rPr>
              <w:t>市政工程项目，且有本次拟投入评审人员参与过的评审项目，每个项目得1分。</w:t>
            </w:r>
            <w:r>
              <w:rPr>
                <w:rFonts w:hint="eastAsia" w:ascii="Times New Roman" w:hAnsi="Times New Roman"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lang w:val="en-US" w:eastAsia="zh-CN"/>
              </w:rPr>
              <w:t xml:space="preserve">满分 </w:t>
            </w:r>
            <w:r>
              <w:rPr>
                <w:rFonts w:hint="eastAsia" w:ascii="Times New Roman" w:hAnsi="Times New Roman" w:cs="Times New Roman"/>
                <w:color w:val="auto"/>
                <w:spacing w:val="0"/>
                <w:sz w:val="21"/>
                <w:szCs w:val="21"/>
                <w:highlight w:val="none"/>
                <w:lang w:val="en-US" w:eastAsia="zh-CN"/>
              </w:rPr>
              <w:t>15</w:t>
            </w:r>
            <w:r>
              <w:rPr>
                <w:rFonts w:hint="default" w:ascii="Times New Roman" w:hAnsi="Times New Roman" w:eastAsia="宋体" w:cs="Times New Roman"/>
                <w:color w:val="auto"/>
                <w:spacing w:val="0"/>
                <w:sz w:val="21"/>
                <w:szCs w:val="21"/>
                <w:highlight w:val="none"/>
                <w:lang w:val="en-US" w:eastAsia="zh-CN"/>
              </w:rPr>
              <w:t>分</w:t>
            </w:r>
            <w:r>
              <w:rPr>
                <w:rFonts w:hint="eastAsia" w:ascii="Times New Roman" w:hAnsi="Times New Roman" w:cs="Times New Roman"/>
                <w:color w:val="auto"/>
                <w:spacing w:val="0"/>
                <w:sz w:val="21"/>
                <w:szCs w:val="21"/>
                <w:highlight w:val="none"/>
                <w:lang w:val="en-US" w:eastAsia="zh-CN"/>
              </w:rPr>
              <w:t>）</w:t>
            </w:r>
          </w:p>
        </w:tc>
        <w:tc>
          <w:tcPr>
            <w:tcW w:w="916" w:type="dxa"/>
            <w:vAlign w:val="center"/>
          </w:tcPr>
          <w:p w14:paraId="6B09643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baseline"/>
              <w:rPr>
                <w:rFonts w:hint="default" w:ascii="Times New Roman" w:hAnsi="Times New Roman" w:cs="Times New Roman"/>
                <w:color w:val="auto"/>
                <w:highlight w:val="none"/>
              </w:rPr>
            </w:pPr>
            <w:r>
              <w:rPr>
                <w:rFonts w:hint="default" w:ascii="Times New Roman" w:hAnsi="Times New Roman" w:eastAsia="宋体" w:cs="Times New Roman"/>
                <w:color w:val="auto"/>
                <w:spacing w:val="0"/>
                <w:sz w:val="21"/>
                <w:szCs w:val="21"/>
                <w:highlight w:val="none"/>
              </w:rPr>
              <w:t>0-</w:t>
            </w:r>
            <w:r>
              <w:rPr>
                <w:rFonts w:hint="eastAsia" w:ascii="Times New Roman" w:hAnsi="Times New Roman" w:cs="Times New Roman"/>
                <w:color w:val="auto"/>
                <w:spacing w:val="0"/>
                <w:sz w:val="21"/>
                <w:szCs w:val="21"/>
                <w:highlight w:val="none"/>
                <w:lang w:val="en-US" w:eastAsia="zh-CN"/>
              </w:rPr>
              <w:t>15</w:t>
            </w:r>
            <w:r>
              <w:rPr>
                <w:rFonts w:hint="default" w:ascii="Times New Roman" w:hAnsi="Times New Roman" w:eastAsia="宋体" w:cs="Times New Roman"/>
                <w:color w:val="auto"/>
                <w:spacing w:val="0"/>
                <w:sz w:val="21"/>
                <w:szCs w:val="21"/>
                <w:highlight w:val="none"/>
              </w:rPr>
              <w:t>分</w:t>
            </w:r>
          </w:p>
        </w:tc>
        <w:tc>
          <w:tcPr>
            <w:tcW w:w="2212" w:type="dxa"/>
            <w:vAlign w:val="center"/>
          </w:tcPr>
          <w:p w14:paraId="6EC86515">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1.附单位委托文件或合同或审定单。</w:t>
            </w:r>
          </w:p>
          <w:p w14:paraId="0B2AB205">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baseline"/>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2.人员以供应商真实性承诺函为准。</w:t>
            </w:r>
          </w:p>
          <w:p w14:paraId="08A1084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baseline"/>
              <w:rPr>
                <w:rFonts w:hint="default" w:ascii="Times New Roman" w:hAnsi="Times New Roman" w:cs="Times New Roman"/>
                <w:color w:val="auto"/>
                <w:spacing w:val="-4"/>
                <w:highlight w:val="none"/>
              </w:rPr>
            </w:pPr>
            <w:r>
              <w:rPr>
                <w:rFonts w:hint="default" w:ascii="Times New Roman" w:hAnsi="Times New Roman" w:eastAsia="宋体" w:cs="Times New Roman"/>
                <w:color w:val="auto"/>
                <w:spacing w:val="0"/>
                <w:sz w:val="21"/>
                <w:szCs w:val="21"/>
                <w:highlight w:val="none"/>
              </w:rPr>
              <w:t>3.缺一项证明不得分</w:t>
            </w:r>
            <w:r>
              <w:rPr>
                <w:rFonts w:hint="default" w:ascii="Times New Roman" w:hAnsi="Times New Roman" w:eastAsia="宋体" w:cs="Times New Roman"/>
                <w:color w:val="auto"/>
                <w:spacing w:val="0"/>
                <w:sz w:val="21"/>
                <w:szCs w:val="21"/>
                <w:highlight w:val="none"/>
                <w:lang w:eastAsia="zh-CN"/>
              </w:rPr>
              <w:t>。</w:t>
            </w:r>
          </w:p>
        </w:tc>
      </w:tr>
      <w:tr w14:paraId="36254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649" w:hRule="atLeast"/>
        </w:trPr>
        <w:tc>
          <w:tcPr>
            <w:tcW w:w="394" w:type="dxa"/>
            <w:vMerge w:val="continue"/>
            <w:vAlign w:val="center"/>
          </w:tcPr>
          <w:p w14:paraId="010E1A9B">
            <w:pPr>
              <w:kinsoku/>
              <w:topLinePunct/>
              <w:autoSpaceDE/>
              <w:autoSpaceDN/>
              <w:spacing w:line="360" w:lineRule="auto"/>
              <w:jc w:val="center"/>
              <w:rPr>
                <w:rFonts w:hint="default" w:ascii="Times New Roman" w:hAnsi="Times New Roman" w:cs="Times New Roman"/>
                <w:color w:val="auto"/>
                <w:highlight w:val="none"/>
              </w:rPr>
            </w:pPr>
          </w:p>
        </w:tc>
        <w:tc>
          <w:tcPr>
            <w:tcW w:w="584" w:type="dxa"/>
            <w:vMerge w:val="continue"/>
            <w:vAlign w:val="center"/>
          </w:tcPr>
          <w:p w14:paraId="00DBE23A">
            <w:pPr>
              <w:kinsoku/>
              <w:topLinePunct/>
              <w:autoSpaceDE/>
              <w:autoSpaceDN/>
              <w:spacing w:line="360" w:lineRule="auto"/>
              <w:jc w:val="center"/>
              <w:rPr>
                <w:rFonts w:hint="default" w:ascii="Times New Roman" w:hAnsi="Times New Roman" w:cs="Times New Roman"/>
                <w:color w:val="auto"/>
                <w:highlight w:val="none"/>
              </w:rPr>
            </w:pPr>
          </w:p>
        </w:tc>
        <w:tc>
          <w:tcPr>
            <w:tcW w:w="5906" w:type="dxa"/>
            <w:vAlign w:val="center"/>
          </w:tcPr>
          <w:p w14:paraId="51DD5D9D">
            <w:pPr>
              <w:keepNext w:val="0"/>
              <w:keepLines w:val="0"/>
              <w:pageBreakBefore w:val="0"/>
              <w:widowControl w:val="0"/>
              <w:kinsoku/>
              <w:wordWrap/>
              <w:overflowPunct/>
              <w:topLinePunct w:val="0"/>
              <w:autoSpaceDE/>
              <w:autoSpaceDN/>
              <w:bidi w:val="0"/>
              <w:adjustRightInd w:val="0"/>
              <w:snapToGrid w:val="0"/>
              <w:spacing w:line="360" w:lineRule="auto"/>
              <w:ind w:left="0" w:right="0"/>
              <w:textAlignment w:val="baseline"/>
              <w:rPr>
                <w:rFonts w:hint="eastAsia" w:ascii="Times New Roman" w:hAnsi="Times New Roman" w:eastAsia="宋体" w:cs="Times New Roman"/>
                <w:color w:val="auto"/>
                <w:spacing w:val="0"/>
                <w:sz w:val="21"/>
                <w:szCs w:val="21"/>
                <w:highlight w:val="none"/>
                <w:lang w:eastAsia="zh-CN"/>
              </w:rPr>
            </w:pPr>
            <w:r>
              <w:rPr>
                <w:rFonts w:hint="eastAsia" w:ascii="Times New Roman" w:hAnsi="Times New Roman" w:cs="Times New Roman"/>
                <w:color w:val="auto"/>
                <w:spacing w:val="0"/>
                <w:sz w:val="21"/>
                <w:szCs w:val="21"/>
                <w:highlight w:val="none"/>
                <w:lang w:val="en-US" w:eastAsia="zh-CN"/>
              </w:rPr>
              <w:t>11.</w:t>
            </w:r>
            <w:r>
              <w:rPr>
                <w:rFonts w:hint="default" w:ascii="Times New Roman" w:hAnsi="Times New Roman" w:eastAsia="宋体" w:cs="Times New Roman"/>
                <w:color w:val="auto"/>
                <w:spacing w:val="0"/>
                <w:sz w:val="21"/>
                <w:szCs w:val="21"/>
                <w:highlight w:val="none"/>
              </w:rPr>
              <w:t>服务保障</w:t>
            </w:r>
            <w:r>
              <w:rPr>
                <w:rFonts w:hint="eastAsia" w:ascii="Times New Roman" w:hAnsi="Times New Roman" w:cs="Times New Roman"/>
                <w:color w:val="auto"/>
                <w:spacing w:val="0"/>
                <w:sz w:val="21"/>
                <w:szCs w:val="21"/>
                <w:highlight w:val="none"/>
                <w:lang w:eastAsia="zh-CN"/>
              </w:rPr>
              <w:t>（</w:t>
            </w:r>
            <w:r>
              <w:rPr>
                <w:rFonts w:hint="default" w:ascii="Times New Roman" w:hAnsi="Times New Roman" w:eastAsia="宋体" w:cs="Times New Roman"/>
                <w:color w:val="auto"/>
                <w:spacing w:val="0"/>
                <w:sz w:val="21"/>
                <w:szCs w:val="21"/>
                <w:highlight w:val="none"/>
              </w:rPr>
              <w:t>客观分</w:t>
            </w:r>
            <w:r>
              <w:rPr>
                <w:rFonts w:hint="eastAsia" w:ascii="Times New Roman" w:hAnsi="Times New Roman" w:cs="Times New Roman"/>
                <w:color w:val="auto"/>
                <w:spacing w:val="0"/>
                <w:sz w:val="21"/>
                <w:szCs w:val="21"/>
                <w:highlight w:val="none"/>
                <w:lang w:eastAsia="zh-CN"/>
              </w:rPr>
              <w:t>）</w:t>
            </w:r>
          </w:p>
          <w:p w14:paraId="45EB109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baseline"/>
              <w:rPr>
                <w:rFonts w:hint="default" w:ascii="Times New Roman" w:hAnsi="Times New Roman" w:cs="Times New Roman"/>
                <w:color w:val="auto"/>
                <w:highlight w:val="none"/>
                <w:lang w:eastAsia="zh-CN"/>
              </w:rPr>
            </w:pPr>
            <w:r>
              <w:rPr>
                <w:rFonts w:hint="default" w:ascii="Times New Roman" w:hAnsi="Times New Roman" w:eastAsia="宋体" w:cs="Times New Roman"/>
                <w:color w:val="auto"/>
                <w:spacing w:val="0"/>
                <w:sz w:val="21"/>
                <w:szCs w:val="21"/>
                <w:highlight w:val="none"/>
                <w:lang w:val="en-US" w:eastAsia="zh-CN"/>
              </w:rPr>
              <w:t>供应商拥有可以满足房建、市政、公路、水利、电力、土地整治工程等类型项目的</w:t>
            </w:r>
            <w:r>
              <w:rPr>
                <w:rFonts w:hint="eastAsia" w:ascii="Times New Roman" w:hAnsi="Times New Roman" w:cs="Times New Roman"/>
                <w:color w:val="auto"/>
                <w:spacing w:val="0"/>
                <w:sz w:val="21"/>
                <w:szCs w:val="21"/>
                <w:highlight w:val="none"/>
                <w:lang w:val="en-US" w:eastAsia="zh-CN"/>
              </w:rPr>
              <w:t>6</w:t>
            </w:r>
            <w:r>
              <w:rPr>
                <w:rFonts w:hint="default" w:ascii="Times New Roman" w:hAnsi="Times New Roman" w:eastAsia="宋体" w:cs="Times New Roman"/>
                <w:color w:val="auto"/>
                <w:spacing w:val="0"/>
                <w:sz w:val="21"/>
                <w:szCs w:val="21"/>
                <w:highlight w:val="none"/>
                <w:lang w:val="en-US" w:eastAsia="zh-CN"/>
              </w:rPr>
              <w:t>种以上正版专业计价软件的得</w:t>
            </w:r>
            <w:r>
              <w:rPr>
                <w:rFonts w:hint="eastAsia" w:ascii="Times New Roman" w:hAnsi="Times New Roman" w:cs="Times New Roman"/>
                <w:color w:val="auto"/>
                <w:spacing w:val="0"/>
                <w:sz w:val="21"/>
                <w:szCs w:val="21"/>
                <w:highlight w:val="none"/>
                <w:lang w:val="en-US" w:eastAsia="zh-CN"/>
              </w:rPr>
              <w:t>6</w:t>
            </w:r>
            <w:r>
              <w:rPr>
                <w:rFonts w:hint="default" w:ascii="Times New Roman" w:hAnsi="Times New Roman" w:eastAsia="宋体" w:cs="Times New Roman"/>
                <w:color w:val="auto"/>
                <w:spacing w:val="0"/>
                <w:sz w:val="21"/>
                <w:szCs w:val="21"/>
                <w:highlight w:val="none"/>
                <w:lang w:val="en-US" w:eastAsia="zh-CN"/>
              </w:rPr>
              <w:t>分；拥有</w:t>
            </w:r>
            <w:r>
              <w:rPr>
                <w:rFonts w:hint="eastAsia" w:ascii="Times New Roman" w:hAnsi="Times New Roman" w:cs="Times New Roman"/>
                <w:color w:val="auto"/>
                <w:spacing w:val="0"/>
                <w:sz w:val="21"/>
                <w:szCs w:val="21"/>
                <w:highlight w:val="none"/>
                <w:lang w:val="en-US" w:eastAsia="zh-CN"/>
              </w:rPr>
              <w:t>4</w:t>
            </w:r>
            <w:r>
              <w:rPr>
                <w:rFonts w:hint="default" w:ascii="Times New Roman" w:hAnsi="Times New Roman" w:eastAsia="宋体" w:cs="Times New Roman"/>
                <w:color w:val="auto"/>
                <w:spacing w:val="0"/>
                <w:sz w:val="21"/>
                <w:szCs w:val="21"/>
                <w:highlight w:val="none"/>
                <w:lang w:val="en-US" w:eastAsia="zh-CN"/>
              </w:rPr>
              <w:t>到</w:t>
            </w:r>
            <w:r>
              <w:rPr>
                <w:rFonts w:hint="eastAsia" w:ascii="Times New Roman" w:hAnsi="Times New Roman" w:cs="Times New Roman"/>
                <w:color w:val="auto"/>
                <w:spacing w:val="0"/>
                <w:sz w:val="21"/>
                <w:szCs w:val="21"/>
                <w:highlight w:val="none"/>
                <w:lang w:val="en-US" w:eastAsia="zh-CN"/>
              </w:rPr>
              <w:t>5</w:t>
            </w:r>
            <w:r>
              <w:rPr>
                <w:rFonts w:hint="default" w:ascii="Times New Roman" w:hAnsi="Times New Roman" w:eastAsia="宋体" w:cs="Times New Roman"/>
                <w:color w:val="auto"/>
                <w:spacing w:val="0"/>
                <w:sz w:val="21"/>
                <w:szCs w:val="21"/>
                <w:highlight w:val="none"/>
                <w:lang w:val="en-US" w:eastAsia="zh-CN"/>
              </w:rPr>
              <w:t>种正版专业计价软件的得</w:t>
            </w:r>
            <w:r>
              <w:rPr>
                <w:rFonts w:hint="eastAsia" w:ascii="Times New Roman" w:hAnsi="Times New Roman" w:cs="Times New Roman"/>
                <w:color w:val="auto"/>
                <w:spacing w:val="0"/>
                <w:sz w:val="21"/>
                <w:szCs w:val="21"/>
                <w:highlight w:val="none"/>
                <w:lang w:val="en-US" w:eastAsia="zh-CN"/>
              </w:rPr>
              <w:t>3</w:t>
            </w:r>
            <w:r>
              <w:rPr>
                <w:rFonts w:hint="default" w:ascii="Times New Roman" w:hAnsi="Times New Roman" w:eastAsia="宋体" w:cs="Times New Roman"/>
                <w:color w:val="auto"/>
                <w:spacing w:val="0"/>
                <w:sz w:val="21"/>
                <w:szCs w:val="21"/>
                <w:highlight w:val="none"/>
                <w:lang w:val="en-US" w:eastAsia="zh-CN"/>
              </w:rPr>
              <w:t xml:space="preserve">分。满分 </w:t>
            </w:r>
            <w:r>
              <w:rPr>
                <w:rFonts w:hint="eastAsia" w:ascii="Times New Roman" w:hAnsi="Times New Roman" w:cs="Times New Roman"/>
                <w:color w:val="auto"/>
                <w:spacing w:val="0"/>
                <w:sz w:val="21"/>
                <w:szCs w:val="21"/>
                <w:highlight w:val="none"/>
                <w:lang w:val="en-US" w:eastAsia="zh-CN"/>
              </w:rPr>
              <w:t>6</w:t>
            </w:r>
            <w:r>
              <w:rPr>
                <w:rFonts w:hint="default" w:ascii="Times New Roman" w:hAnsi="Times New Roman" w:eastAsia="宋体" w:cs="Times New Roman"/>
                <w:color w:val="auto"/>
                <w:spacing w:val="0"/>
                <w:sz w:val="21"/>
                <w:szCs w:val="21"/>
                <w:highlight w:val="none"/>
                <w:lang w:val="en-US" w:eastAsia="zh-CN"/>
              </w:rPr>
              <w:t>分。</w:t>
            </w:r>
          </w:p>
        </w:tc>
        <w:tc>
          <w:tcPr>
            <w:tcW w:w="916" w:type="dxa"/>
            <w:vAlign w:val="center"/>
          </w:tcPr>
          <w:p w14:paraId="7FBA470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baseline"/>
              <w:rPr>
                <w:rFonts w:hint="default" w:ascii="Times New Roman" w:hAnsi="Times New Roman" w:cs="Times New Roman"/>
                <w:color w:val="auto"/>
                <w:highlight w:val="none"/>
              </w:rPr>
            </w:pPr>
            <w:r>
              <w:rPr>
                <w:rFonts w:hint="default" w:ascii="Times New Roman" w:hAnsi="Times New Roman" w:eastAsia="宋体" w:cs="Times New Roman"/>
                <w:color w:val="auto"/>
                <w:spacing w:val="0"/>
                <w:sz w:val="21"/>
                <w:szCs w:val="21"/>
                <w:highlight w:val="none"/>
              </w:rPr>
              <w:t>0-</w:t>
            </w:r>
            <w:r>
              <w:rPr>
                <w:rFonts w:hint="eastAsia" w:ascii="Times New Roman" w:hAnsi="Times New Roman" w:cs="Times New Roman"/>
                <w:color w:val="auto"/>
                <w:spacing w:val="0"/>
                <w:sz w:val="21"/>
                <w:szCs w:val="21"/>
                <w:highlight w:val="none"/>
                <w:lang w:val="en-US" w:eastAsia="zh-CN"/>
              </w:rPr>
              <w:t>6</w:t>
            </w:r>
            <w:r>
              <w:rPr>
                <w:rFonts w:hint="default" w:ascii="Times New Roman" w:hAnsi="Times New Roman" w:eastAsia="宋体" w:cs="Times New Roman"/>
                <w:color w:val="auto"/>
                <w:spacing w:val="0"/>
                <w:sz w:val="21"/>
                <w:szCs w:val="21"/>
                <w:highlight w:val="none"/>
              </w:rPr>
              <w:t>分</w:t>
            </w:r>
          </w:p>
        </w:tc>
        <w:tc>
          <w:tcPr>
            <w:tcW w:w="2212" w:type="dxa"/>
            <w:vAlign w:val="center"/>
          </w:tcPr>
          <w:p w14:paraId="5E3FC09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0" w:firstLineChars="0"/>
              <w:textAlignment w:val="baseline"/>
              <w:rPr>
                <w:rFonts w:hint="default" w:ascii="Times New Roman" w:hAnsi="Times New Roman" w:cs="Times New Roman"/>
                <w:color w:val="auto"/>
                <w:spacing w:val="-4"/>
                <w:highlight w:val="none"/>
              </w:rPr>
            </w:pPr>
            <w:r>
              <w:rPr>
                <w:rFonts w:hint="default" w:ascii="Times New Roman" w:hAnsi="Times New Roman" w:eastAsia="宋体" w:cs="Times New Roman"/>
                <w:color w:val="auto"/>
                <w:spacing w:val="0"/>
                <w:sz w:val="21"/>
                <w:szCs w:val="21"/>
                <w:highlight w:val="none"/>
                <w:lang w:val="en-US" w:eastAsia="zh-CN"/>
              </w:rPr>
              <w:t>供应商须提供各类计价软件的发票复印件，复印件加盖供应商单位公章。</w:t>
            </w:r>
          </w:p>
        </w:tc>
      </w:tr>
    </w:tbl>
    <w:p w14:paraId="067AC804">
      <w:pPr>
        <w:kinsoku/>
        <w:topLinePunct/>
        <w:autoSpaceDE/>
        <w:autoSpaceDN/>
        <w:ind w:right="86" w:rightChars="41"/>
        <w:rPr>
          <w:rFonts w:hint="default" w:ascii="Times New Roman" w:hAnsi="Times New Roman" w:cs="Times New Roman"/>
          <w:color w:val="auto"/>
          <w:highlight w:val="none"/>
        </w:rPr>
      </w:pPr>
    </w:p>
    <w:p w14:paraId="3F998E84">
      <w:pPr>
        <w:pStyle w:val="5"/>
        <w:spacing w:before="72" w:line="242" w:lineRule="auto"/>
        <w:ind w:left="0" w:leftChars="0" w:right="553" w:firstLine="0" w:firstLineChars="0"/>
        <w:jc w:val="both"/>
        <w:rPr>
          <w:rFonts w:hint="default" w:ascii="Times New Roman" w:hAnsi="Times New Roman" w:cs="Times New Roman"/>
          <w:color w:val="auto"/>
          <w:spacing w:val="0"/>
          <w:highlight w:val="none"/>
        </w:rPr>
      </w:pPr>
      <w:bookmarkStart w:id="7" w:name="_Toc1471"/>
      <w:r>
        <w:rPr>
          <w:rFonts w:hint="default" w:ascii="Times New Roman" w:hAnsi="Times New Roman" w:cs="Times New Roman"/>
          <w:color w:val="auto"/>
          <w:spacing w:val="0"/>
          <w:highlight w:val="none"/>
          <w:lang w:val="en-US" w:eastAsia="zh-CN"/>
        </w:rPr>
        <w:t xml:space="preserve">   </w:t>
      </w:r>
      <w:r>
        <w:rPr>
          <w:rFonts w:hint="default" w:ascii="Times New Roman" w:hAnsi="Times New Roman" w:cs="Times New Roman"/>
          <w:color w:val="auto"/>
          <w:spacing w:val="0"/>
          <w:highlight w:val="none"/>
        </w:rPr>
        <w:t>注：征集人可要求入围供应商提供上表中所附证明材料的原件进行核查，如原件与响应文件中提供的不一致或虚假的或未提供的，征集人可取消其入围资格并报告财政监管部门，另行确定入围供应商。</w:t>
      </w:r>
    </w:p>
    <w:p w14:paraId="034B01C7">
      <w:pPr>
        <w:pStyle w:val="7"/>
        <w:rPr>
          <w:rFonts w:hint="default" w:ascii="Times New Roman" w:hAnsi="Times New Roman" w:cs="Times New Roman"/>
          <w:b/>
          <w:color w:val="auto"/>
          <w:spacing w:val="0"/>
          <w:sz w:val="19"/>
          <w:highlight w:val="none"/>
        </w:rPr>
      </w:pPr>
    </w:p>
    <w:p w14:paraId="68FF6B8A">
      <w:pPr>
        <w:pStyle w:val="7"/>
        <w:rPr>
          <w:rFonts w:hint="default" w:ascii="Times New Roman" w:hAnsi="Times New Roman" w:cs="Times New Roman"/>
          <w:color w:val="auto"/>
          <w:spacing w:val="0"/>
          <w:highlight w:val="none"/>
        </w:rPr>
      </w:pPr>
      <w:r>
        <w:rPr>
          <w:rFonts w:hint="default" w:ascii="Times New Roman" w:hAnsi="Times New Roman" w:cs="Times New Roman"/>
          <w:color w:val="auto"/>
          <w:spacing w:val="0"/>
          <w:highlight w:val="none"/>
        </w:rPr>
        <w:t>（</w:t>
      </w:r>
      <w:r>
        <w:rPr>
          <w:rFonts w:hint="default" w:ascii="Times New Roman" w:hAnsi="Times New Roman" w:eastAsia="宋体" w:cs="Times New Roman"/>
          <w:color w:val="auto"/>
          <w:spacing w:val="0"/>
          <w:highlight w:val="none"/>
          <w:lang w:val="en-US" w:eastAsia="zh-CN"/>
        </w:rPr>
        <w:t>三</w:t>
      </w:r>
      <w:r>
        <w:rPr>
          <w:rFonts w:hint="default" w:ascii="Times New Roman" w:hAnsi="Times New Roman" w:cs="Times New Roman"/>
          <w:color w:val="auto"/>
          <w:spacing w:val="0"/>
          <w:highlight w:val="none"/>
        </w:rPr>
        <w:t>）政策性扣除计算方法</w:t>
      </w:r>
    </w:p>
    <w:p w14:paraId="3A537199">
      <w:pPr>
        <w:pStyle w:val="7"/>
        <w:spacing w:before="4"/>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spacing w:val="0"/>
          <w:highlight w:val="none"/>
        </w:rPr>
        <w:t>本项目评审方法为质量优先法，不涉及价格评审，故不对小微企业报价给予价格扣除。</w:t>
      </w:r>
    </w:p>
    <w:p w14:paraId="0AA694B6">
      <w:pPr>
        <w:pStyle w:val="2"/>
        <w:kinsoku/>
        <w:topLinePunct/>
        <w:autoSpaceDE/>
        <w:autoSpaceDN/>
        <w:ind w:right="86" w:rightChars="41"/>
        <w:jc w:val="both"/>
        <w:rPr>
          <w:rFonts w:hint="default" w:ascii="Times New Roman" w:hAnsi="Times New Roman" w:cs="Times New Roman"/>
          <w:color w:val="auto"/>
          <w:highlight w:val="none"/>
        </w:rPr>
        <w:sectPr>
          <w:headerReference r:id="rId8" w:type="default"/>
          <w:footerReference r:id="rId9" w:type="default"/>
          <w:pgSz w:w="11906" w:h="16838"/>
          <w:pgMar w:top="1440" w:right="1080" w:bottom="1440" w:left="1080" w:header="879" w:footer="986" w:gutter="0"/>
          <w:cols w:space="720" w:num="1"/>
          <w:docGrid w:type="lines" w:linePitch="331" w:charSpace="0"/>
        </w:sectPr>
      </w:pPr>
    </w:p>
    <w:p w14:paraId="62B0AB97">
      <w:pPr>
        <w:pStyle w:val="2"/>
        <w:kinsoku/>
        <w:topLinePunct/>
        <w:autoSpaceDE/>
        <w:autoSpaceDN/>
        <w:ind w:right="86" w:rightChars="41"/>
        <w:jc w:val="center"/>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第五章框架协议</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格式</w:t>
      </w:r>
      <w:bookmarkEnd w:id="7"/>
      <w:r>
        <w:rPr>
          <w:rFonts w:hint="eastAsia" w:ascii="Times New Roman" w:hAnsi="Times New Roman" w:cs="Times New Roman"/>
          <w:color w:val="auto"/>
          <w:highlight w:val="none"/>
          <w:lang w:eastAsia="zh-CN"/>
        </w:rPr>
        <w:t>）</w:t>
      </w:r>
    </w:p>
    <w:p w14:paraId="5CB21E06">
      <w:pPr>
        <w:kinsoku/>
        <w:topLinePunct/>
        <w:autoSpaceDE/>
        <w:autoSpaceDN/>
        <w:spacing w:before="91" w:line="220" w:lineRule="auto"/>
        <w:ind w:right="86" w:rightChars="41"/>
        <w:jc w:val="center"/>
        <w:rPr>
          <w:rFonts w:hint="default" w:ascii="Times New Roman" w:hAnsi="Times New Roman" w:eastAsia="方正小标宋简体" w:cs="Times New Roman"/>
          <w:color w:val="auto"/>
          <w:sz w:val="44"/>
          <w:szCs w:val="44"/>
          <w:highlight w:val="none"/>
          <w:u w:val="none"/>
        </w:rPr>
      </w:pPr>
      <w:bookmarkStart w:id="8" w:name="_Toc15593"/>
      <w:r>
        <w:rPr>
          <w:rFonts w:hint="default" w:ascii="Times New Roman" w:hAnsi="Times New Roman" w:eastAsia="方正小标宋简体" w:cs="Times New Roman"/>
          <w:color w:val="auto"/>
          <w:sz w:val="44"/>
          <w:szCs w:val="44"/>
          <w:highlight w:val="none"/>
          <w:u w:val="single"/>
          <w:lang w:val="en-US" w:eastAsia="zh-CN"/>
        </w:rPr>
        <w:t xml:space="preserve">      </w:t>
      </w:r>
      <w:r>
        <w:rPr>
          <w:rFonts w:hint="default" w:ascii="Times New Roman" w:hAnsi="Times New Roman" w:eastAsia="方正小标宋简体" w:cs="Times New Roman"/>
          <w:color w:val="auto"/>
          <w:sz w:val="44"/>
          <w:szCs w:val="44"/>
          <w:highlight w:val="none"/>
          <w:u w:val="none"/>
          <w:lang w:eastAsia="zh-CN"/>
        </w:rPr>
        <w:t>框架协议</w:t>
      </w:r>
    </w:p>
    <w:p w14:paraId="3E31F0B5">
      <w:pPr>
        <w:widowControl w:val="0"/>
        <w:kinsoku/>
        <w:topLinePunct/>
        <w:autoSpaceDE/>
        <w:autoSpaceDN/>
        <w:adjustRightInd/>
        <w:snapToGrid/>
        <w:spacing w:line="360" w:lineRule="auto"/>
        <w:ind w:right="86" w:rightChars="41" w:firstLine="367" w:firstLineChars="175"/>
        <w:textAlignment w:val="auto"/>
        <w:rPr>
          <w:rFonts w:hint="default" w:ascii="Times New Roman" w:hAnsi="Times New Roman" w:cs="Times New Roman"/>
          <w:color w:val="auto"/>
          <w:highlight w:val="none"/>
        </w:rPr>
      </w:pPr>
    </w:p>
    <w:p w14:paraId="1CE65BCB">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textAlignment w:val="auto"/>
        <w:rPr>
          <w:rFonts w:hint="default" w:ascii="Times New Roman" w:hAnsi="Times New Roman" w:eastAsia="宋体" w:cs="Times New Roman"/>
          <w:color w:val="auto"/>
          <w:spacing w:val="0"/>
          <w:sz w:val="22"/>
          <w:szCs w:val="22"/>
          <w:highlight w:val="none"/>
          <w:lang w:val="en-US" w:eastAsia="zh-CN"/>
        </w:rPr>
      </w:pPr>
      <w:r>
        <w:rPr>
          <w:rFonts w:hint="default" w:ascii="Times New Roman" w:hAnsi="Times New Roman" w:eastAsia="宋体" w:cs="Times New Roman"/>
          <w:color w:val="auto"/>
          <w:spacing w:val="0"/>
          <w:w w:val="100"/>
          <w:sz w:val="22"/>
          <w:szCs w:val="22"/>
          <w:highlight w:val="none"/>
        </w:rPr>
        <w:t>协议方甲（征集人）：</w:t>
      </w:r>
      <w:r>
        <w:rPr>
          <w:rFonts w:hint="default" w:ascii="Times New Roman" w:hAnsi="Times New Roman" w:eastAsia="宋体" w:cs="Times New Roman"/>
          <w:color w:val="auto"/>
          <w:spacing w:val="0"/>
          <w:w w:val="100"/>
          <w:sz w:val="22"/>
          <w:szCs w:val="22"/>
          <w:highlight w:val="none"/>
          <w:u w:val="single"/>
          <w:lang w:eastAsia="zh-CN"/>
        </w:rPr>
        <w:t>东兴市审计局</w:t>
      </w:r>
      <w:r>
        <w:rPr>
          <w:rFonts w:hint="default" w:ascii="Times New Roman" w:hAnsi="Times New Roman" w:cs="Times New Roman"/>
          <w:color w:val="auto"/>
          <w:spacing w:val="0"/>
          <w:w w:val="100"/>
          <w:sz w:val="22"/>
          <w:szCs w:val="22"/>
          <w:highlight w:val="none"/>
          <w:u w:val="single"/>
          <w:lang w:val="en-US" w:eastAsia="zh-CN"/>
        </w:rPr>
        <w:t xml:space="preserve">       </w:t>
      </w:r>
      <w:r>
        <w:rPr>
          <w:rFonts w:hint="eastAsia" w:ascii="Times New Roman" w:hAnsi="Times New Roman" w:cs="Times New Roman"/>
          <w:color w:val="auto"/>
          <w:spacing w:val="0"/>
          <w:w w:val="100"/>
          <w:sz w:val="22"/>
          <w:szCs w:val="22"/>
          <w:highlight w:val="none"/>
          <w:u w:val="single"/>
          <w:lang w:val="en-US" w:eastAsia="zh-CN"/>
        </w:rPr>
        <w:t xml:space="preserve">   </w:t>
      </w:r>
      <w:r>
        <w:rPr>
          <w:rFonts w:hint="default" w:ascii="Times New Roman" w:hAnsi="Times New Roman" w:cs="Times New Roman"/>
          <w:color w:val="auto"/>
          <w:spacing w:val="0"/>
          <w:w w:val="100"/>
          <w:sz w:val="22"/>
          <w:szCs w:val="22"/>
          <w:highlight w:val="none"/>
          <w:u w:val="single"/>
          <w:lang w:val="en-US" w:eastAsia="zh-CN"/>
        </w:rPr>
        <w:t xml:space="preserve">  </w:t>
      </w:r>
      <w:r>
        <w:rPr>
          <w:rFonts w:hint="eastAsia" w:ascii="Times New Roman" w:hAnsi="Times New Roman" w:cs="Times New Roman"/>
          <w:color w:val="auto"/>
          <w:spacing w:val="0"/>
          <w:w w:val="100"/>
          <w:sz w:val="22"/>
          <w:szCs w:val="22"/>
          <w:highlight w:val="none"/>
          <w:u w:val="single"/>
          <w:lang w:val="en-US" w:eastAsia="zh-CN"/>
        </w:rPr>
        <w:t xml:space="preserve">             </w:t>
      </w:r>
      <w:r>
        <w:rPr>
          <w:rFonts w:hint="default" w:ascii="Times New Roman" w:hAnsi="Times New Roman" w:cs="Times New Roman"/>
          <w:color w:val="auto"/>
          <w:spacing w:val="0"/>
          <w:w w:val="100"/>
          <w:sz w:val="22"/>
          <w:szCs w:val="22"/>
          <w:highlight w:val="none"/>
          <w:u w:val="single"/>
          <w:lang w:val="en-US" w:eastAsia="zh-CN"/>
        </w:rPr>
        <w:t xml:space="preserve">    </w:t>
      </w:r>
    </w:p>
    <w:p w14:paraId="1DBFD56B">
      <w:pPr>
        <w:pStyle w:val="7"/>
        <w:keepNext w:val="0"/>
        <w:keepLines w:val="0"/>
        <w:pageBreakBefore w:val="0"/>
        <w:widowControl w:val="0"/>
        <w:tabs>
          <w:tab w:val="left" w:pos="5043"/>
        </w:tabs>
        <w:kinsoku/>
        <w:wordWrap/>
        <w:overflowPunct/>
        <w:topLinePunct w:val="0"/>
        <w:autoSpaceDE w:val="0"/>
        <w:autoSpaceDN w:val="0"/>
        <w:bidi w:val="0"/>
        <w:adjustRightInd/>
        <w:snapToGrid/>
        <w:spacing w:before="0" w:after="0" w:line="500" w:lineRule="exact"/>
        <w:ind w:left="0" w:right="0"/>
        <w:textAlignment w:val="auto"/>
        <w:rPr>
          <w:rFonts w:hint="default" w:ascii="Times New Roman" w:hAnsi="Times New Roman" w:eastAsia="宋体" w:cs="Times New Roman"/>
          <w:color w:val="auto"/>
          <w:spacing w:val="0"/>
          <w:sz w:val="22"/>
          <w:szCs w:val="22"/>
          <w:highlight w:val="none"/>
          <w:lang w:val="en-US" w:eastAsia="zh-CN"/>
        </w:rPr>
      </w:pPr>
      <w:r>
        <w:rPr>
          <w:rFonts w:hint="default" w:ascii="Times New Roman" w:hAnsi="Times New Roman" w:eastAsia="宋体" w:cs="Times New Roman"/>
          <w:color w:val="auto"/>
          <w:spacing w:val="0"/>
          <w:w w:val="100"/>
          <w:sz w:val="22"/>
          <w:szCs w:val="22"/>
          <w:highlight w:val="none"/>
        </w:rPr>
        <w:t>协议方乙（入围供应商）：</w:t>
      </w:r>
      <w:r>
        <w:rPr>
          <w:rFonts w:hint="default" w:ascii="Times New Roman" w:hAnsi="Times New Roman" w:eastAsia="宋体" w:cs="Times New Roman"/>
          <w:color w:val="auto"/>
          <w:spacing w:val="0"/>
          <w:w w:val="100"/>
          <w:sz w:val="22"/>
          <w:szCs w:val="22"/>
          <w:highlight w:val="none"/>
          <w:u w:val="single"/>
        </w:rPr>
        <w:t xml:space="preserve"> </w:t>
      </w:r>
      <w:r>
        <w:rPr>
          <w:rFonts w:hint="default" w:ascii="Times New Roman" w:hAnsi="Times New Roman" w:eastAsia="宋体" w:cs="Times New Roman"/>
          <w:color w:val="auto"/>
          <w:spacing w:val="0"/>
          <w:sz w:val="22"/>
          <w:szCs w:val="22"/>
          <w:highlight w:val="none"/>
          <w:u w:val="single"/>
        </w:rPr>
        <w:tab/>
      </w:r>
      <w:r>
        <w:rPr>
          <w:rFonts w:hint="eastAsia" w:ascii="Times New Roman" w:hAnsi="Times New Roman" w:cs="Times New Roman"/>
          <w:color w:val="auto"/>
          <w:spacing w:val="0"/>
          <w:sz w:val="22"/>
          <w:szCs w:val="22"/>
          <w:highlight w:val="none"/>
          <w:u w:val="single"/>
          <w:lang w:val="en-US" w:eastAsia="zh-CN"/>
        </w:rPr>
        <w:t xml:space="preserve">               </w:t>
      </w:r>
    </w:p>
    <w:p w14:paraId="0B57AC9E">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根据《中华人民共和国政府采购法》《政府采购框架协议采购方式管理暂行办法》等相关法律，按照征集文件约定的事项以及协议乙方的响应文件及其承诺，协议甲乙双方签订框架协议。</w:t>
      </w:r>
    </w:p>
    <w:p w14:paraId="37C58EE4">
      <w:pPr>
        <w:pStyle w:val="5"/>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第一条</w:t>
      </w:r>
      <w:r>
        <w:rPr>
          <w:rFonts w:hint="default" w:ascii="Times New Roman" w:hAnsi="Times New Roman" w:eastAsia="宋体" w:cs="Times New Roman"/>
          <w:color w:val="auto"/>
          <w:spacing w:val="0"/>
          <w:sz w:val="22"/>
          <w:szCs w:val="22"/>
          <w:highlight w:val="none"/>
          <w:lang w:val="en-US" w:eastAsia="zh-CN"/>
        </w:rPr>
        <w:t xml:space="preserve"> </w:t>
      </w:r>
      <w:r>
        <w:rPr>
          <w:rFonts w:hint="default" w:ascii="Times New Roman" w:hAnsi="Times New Roman" w:eastAsia="宋体" w:cs="Times New Roman"/>
          <w:color w:val="auto"/>
          <w:spacing w:val="0"/>
          <w:sz w:val="22"/>
          <w:szCs w:val="22"/>
          <w:highlight w:val="none"/>
        </w:rPr>
        <w:t>项目基本信息</w:t>
      </w:r>
    </w:p>
    <w:p w14:paraId="4A89BCBB">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eastAsia" w:ascii="Times New Roman" w:hAnsi="Times New Roman" w:cs="Times New Roman"/>
          <w:color w:val="auto"/>
          <w:spacing w:val="0"/>
          <w:w w:val="100"/>
          <w:sz w:val="22"/>
          <w:szCs w:val="22"/>
          <w:highlight w:val="none"/>
          <w:u w:val="single"/>
          <w:lang w:eastAsia="zh-CN"/>
        </w:rPr>
      </w:pPr>
      <w:r>
        <w:rPr>
          <w:rFonts w:hint="default" w:ascii="Times New Roman" w:hAnsi="Times New Roman" w:eastAsia="宋体" w:cs="Times New Roman"/>
          <w:color w:val="auto"/>
          <w:spacing w:val="0"/>
          <w:sz w:val="22"/>
          <w:szCs w:val="22"/>
          <w:highlight w:val="none"/>
        </w:rPr>
        <w:t>1．项目名称：</w:t>
      </w:r>
      <w:r>
        <w:rPr>
          <w:rFonts w:hint="eastAsia" w:ascii="Times New Roman" w:hAnsi="Times New Roman" w:cs="Times New Roman"/>
          <w:color w:val="auto"/>
          <w:spacing w:val="0"/>
          <w:w w:val="100"/>
          <w:sz w:val="22"/>
          <w:szCs w:val="22"/>
          <w:highlight w:val="none"/>
          <w:u w:val="single"/>
          <w:lang w:eastAsia="zh-CN"/>
        </w:rPr>
        <w:t>东兴市审计局2026-2028年度政府投资项目</w:t>
      </w:r>
    </w:p>
    <w:p w14:paraId="1441AE5B">
      <w:pPr>
        <w:rPr>
          <w:rFonts w:hint="default"/>
          <w:color w:val="auto"/>
          <w:highlight w:val="none"/>
          <w:lang w:eastAsia="zh-CN"/>
        </w:rPr>
      </w:pPr>
      <w:r>
        <w:rPr>
          <w:rFonts w:hint="eastAsia" w:ascii="Times New Roman" w:hAnsi="Times New Roman" w:cs="Times New Roman"/>
          <w:color w:val="auto"/>
          <w:spacing w:val="0"/>
          <w:w w:val="100"/>
          <w:sz w:val="22"/>
          <w:szCs w:val="22"/>
          <w:highlight w:val="none"/>
          <w:u w:val="single"/>
          <w:lang w:eastAsia="zh-CN"/>
        </w:rPr>
        <w:t>审计协审服务框架协议采购（重）</w:t>
      </w:r>
    </w:p>
    <w:p w14:paraId="11B2C31F">
      <w:pPr>
        <w:pStyle w:val="7"/>
        <w:keepNext w:val="0"/>
        <w:keepLines w:val="0"/>
        <w:pageBreakBefore w:val="0"/>
        <w:widowControl w:val="0"/>
        <w:tabs>
          <w:tab w:val="left" w:pos="5146"/>
        </w:tabs>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2．项目编号：</w:t>
      </w:r>
      <w:r>
        <w:rPr>
          <w:rFonts w:hint="default" w:ascii="Times New Roman" w:hAnsi="Times New Roman" w:eastAsia="宋体" w:cs="Times New Roman"/>
          <w:color w:val="auto"/>
          <w:spacing w:val="0"/>
          <w:sz w:val="22"/>
          <w:szCs w:val="22"/>
          <w:highlight w:val="none"/>
          <w:u w:val="single"/>
        </w:rPr>
        <w:t xml:space="preserve"> </w:t>
      </w:r>
      <w:r>
        <w:rPr>
          <w:rFonts w:hint="default" w:ascii="Times New Roman" w:hAnsi="Times New Roman" w:eastAsia="宋体" w:cs="Times New Roman"/>
          <w:color w:val="auto"/>
          <w:spacing w:val="0"/>
          <w:sz w:val="22"/>
          <w:szCs w:val="22"/>
          <w:highlight w:val="none"/>
          <w:u w:val="single"/>
        </w:rPr>
        <w:tab/>
      </w:r>
    </w:p>
    <w:p w14:paraId="6137BB8C">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lang w:eastAsia="zh-CN"/>
        </w:rPr>
      </w:pPr>
      <w:r>
        <w:rPr>
          <w:rFonts w:hint="default" w:ascii="Times New Roman" w:hAnsi="Times New Roman" w:eastAsia="宋体" w:cs="Times New Roman"/>
          <w:color w:val="auto"/>
          <w:spacing w:val="0"/>
          <w:sz w:val="22"/>
          <w:szCs w:val="22"/>
          <w:highlight w:val="none"/>
        </w:rPr>
        <w:t>3．采购需求：</w:t>
      </w:r>
      <w:r>
        <w:rPr>
          <w:rFonts w:hint="default" w:ascii="Times New Roman" w:hAnsi="Times New Roman" w:eastAsia="宋体" w:cs="Times New Roman"/>
          <w:color w:val="auto"/>
          <w:spacing w:val="0"/>
          <w:sz w:val="22"/>
          <w:szCs w:val="22"/>
          <w:highlight w:val="none"/>
          <w:u w:val="single"/>
        </w:rPr>
        <w:t>详见征集文件第二章采购需求</w:t>
      </w:r>
      <w:r>
        <w:rPr>
          <w:rFonts w:hint="default" w:ascii="Times New Roman" w:hAnsi="Times New Roman" w:cs="Times New Roman"/>
          <w:color w:val="auto"/>
          <w:spacing w:val="0"/>
          <w:sz w:val="22"/>
          <w:szCs w:val="22"/>
          <w:highlight w:val="none"/>
          <w:u w:val="single"/>
          <w:lang w:val="en-US" w:eastAsia="zh-CN"/>
        </w:rPr>
        <w:t xml:space="preserve"> </w:t>
      </w:r>
    </w:p>
    <w:p w14:paraId="1B84A402">
      <w:pPr>
        <w:pStyle w:val="7"/>
        <w:keepNext w:val="0"/>
        <w:keepLines w:val="0"/>
        <w:pageBreakBefore w:val="0"/>
        <w:widowControl w:val="0"/>
        <w:tabs>
          <w:tab w:val="left" w:pos="3524"/>
          <w:tab w:val="left" w:pos="4050"/>
          <w:tab w:val="left" w:pos="4576"/>
          <w:tab w:val="left" w:pos="5519"/>
          <w:tab w:val="left" w:pos="6150"/>
          <w:tab w:val="left" w:pos="6674"/>
        </w:tabs>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lang w:eastAsia="zh-CN"/>
        </w:rPr>
      </w:pPr>
      <w:r>
        <w:rPr>
          <w:rFonts w:hint="default" w:ascii="Times New Roman" w:hAnsi="Times New Roman" w:eastAsia="宋体" w:cs="Times New Roman"/>
          <w:color w:val="auto"/>
          <w:spacing w:val="0"/>
          <w:sz w:val="22"/>
          <w:szCs w:val="22"/>
          <w:highlight w:val="none"/>
        </w:rPr>
        <w:t>4．框架协议期限：</w:t>
      </w:r>
      <w:r>
        <w:rPr>
          <w:rFonts w:hint="default" w:ascii="Times New Roman" w:hAnsi="Times New Roman" w:eastAsia="宋体" w:cs="Times New Roman"/>
          <w:color w:val="auto"/>
          <w:spacing w:val="0"/>
          <w:sz w:val="22"/>
          <w:szCs w:val="22"/>
          <w:highlight w:val="none"/>
          <w:u w:val="single"/>
        </w:rPr>
        <w:t>两年，自</w:t>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eastAsia="宋体" w:cs="Times New Roman"/>
          <w:color w:val="auto"/>
          <w:spacing w:val="0"/>
          <w:sz w:val="22"/>
          <w:szCs w:val="22"/>
          <w:highlight w:val="none"/>
          <w:u w:val="single"/>
        </w:rPr>
        <w:t>年</w:t>
      </w:r>
      <w:r>
        <w:rPr>
          <w:rFonts w:hint="default" w:ascii="Times New Roman" w:hAnsi="Times New Roman" w:eastAsia="宋体" w:cs="Times New Roman"/>
          <w:color w:val="auto"/>
          <w:spacing w:val="0"/>
          <w:sz w:val="22"/>
          <w:szCs w:val="22"/>
          <w:highlight w:val="none"/>
          <w:u w:val="single"/>
        </w:rPr>
        <w:tab/>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eastAsia="宋体" w:cs="Times New Roman"/>
          <w:color w:val="auto"/>
          <w:spacing w:val="0"/>
          <w:sz w:val="22"/>
          <w:szCs w:val="22"/>
          <w:highlight w:val="none"/>
          <w:u w:val="single"/>
        </w:rPr>
        <w:t>月</w:t>
      </w:r>
      <w:r>
        <w:rPr>
          <w:rFonts w:hint="default" w:ascii="Times New Roman" w:hAnsi="Times New Roman" w:eastAsia="宋体" w:cs="Times New Roman"/>
          <w:color w:val="auto"/>
          <w:spacing w:val="0"/>
          <w:sz w:val="22"/>
          <w:szCs w:val="22"/>
          <w:highlight w:val="none"/>
          <w:u w:val="single"/>
        </w:rPr>
        <w:tab/>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eastAsia="宋体" w:cs="Times New Roman"/>
          <w:color w:val="auto"/>
          <w:spacing w:val="0"/>
          <w:sz w:val="22"/>
          <w:szCs w:val="22"/>
          <w:highlight w:val="none"/>
          <w:u w:val="single"/>
        </w:rPr>
        <w:t>日至</w:t>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eastAsia="宋体" w:cs="Times New Roman"/>
          <w:color w:val="auto"/>
          <w:spacing w:val="0"/>
          <w:sz w:val="22"/>
          <w:szCs w:val="22"/>
          <w:highlight w:val="none"/>
          <w:u w:val="single"/>
        </w:rPr>
        <w:t>年</w:t>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eastAsia="宋体" w:cs="Times New Roman"/>
          <w:color w:val="auto"/>
          <w:spacing w:val="0"/>
          <w:sz w:val="22"/>
          <w:szCs w:val="22"/>
          <w:highlight w:val="none"/>
          <w:u w:val="single"/>
        </w:rPr>
        <w:t>月</w:t>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eastAsia="宋体" w:cs="Times New Roman"/>
          <w:color w:val="auto"/>
          <w:spacing w:val="0"/>
          <w:sz w:val="22"/>
          <w:szCs w:val="22"/>
          <w:highlight w:val="none"/>
          <w:u w:val="single"/>
        </w:rPr>
        <w:tab/>
      </w:r>
      <w:r>
        <w:rPr>
          <w:rFonts w:hint="default" w:ascii="Times New Roman" w:hAnsi="Times New Roman" w:eastAsia="宋体" w:cs="Times New Roman"/>
          <w:color w:val="auto"/>
          <w:spacing w:val="0"/>
          <w:sz w:val="22"/>
          <w:szCs w:val="22"/>
          <w:highlight w:val="none"/>
          <w:u w:val="single"/>
        </w:rPr>
        <w:t>日止</w:t>
      </w:r>
      <w:r>
        <w:rPr>
          <w:rFonts w:hint="default" w:ascii="Times New Roman" w:hAnsi="Times New Roman" w:cs="Times New Roman"/>
          <w:color w:val="auto"/>
          <w:spacing w:val="0"/>
          <w:sz w:val="22"/>
          <w:szCs w:val="22"/>
          <w:highlight w:val="none"/>
          <w:u w:val="single"/>
          <w:lang w:val="en-US" w:eastAsia="zh-CN"/>
        </w:rPr>
        <w:t xml:space="preserve"> </w:t>
      </w:r>
    </w:p>
    <w:p w14:paraId="3FB4B82B">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lang w:eastAsia="zh-CN"/>
        </w:rPr>
      </w:pPr>
      <w:r>
        <w:rPr>
          <w:rFonts w:hint="default" w:ascii="Times New Roman" w:hAnsi="Times New Roman" w:eastAsia="宋体" w:cs="Times New Roman"/>
          <w:color w:val="auto"/>
          <w:spacing w:val="0"/>
          <w:sz w:val="22"/>
          <w:szCs w:val="22"/>
          <w:highlight w:val="none"/>
        </w:rPr>
        <w:t>5．最高限制单价：</w:t>
      </w:r>
      <w:r>
        <w:rPr>
          <w:rFonts w:hint="default" w:ascii="Times New Roman" w:hAnsi="Times New Roman" w:eastAsia="宋体" w:cs="Times New Roman"/>
          <w:color w:val="auto"/>
          <w:spacing w:val="0"/>
          <w:sz w:val="22"/>
          <w:szCs w:val="22"/>
          <w:highlight w:val="none"/>
          <w:u w:val="single"/>
        </w:rPr>
        <w:t>详见征集公告附件</w:t>
      </w:r>
      <w:r>
        <w:rPr>
          <w:rFonts w:hint="default" w:ascii="Times New Roman" w:hAnsi="Times New Roman" w:cs="Times New Roman"/>
          <w:color w:val="auto"/>
          <w:spacing w:val="0"/>
          <w:sz w:val="22"/>
          <w:szCs w:val="22"/>
          <w:highlight w:val="none"/>
          <w:u w:val="single"/>
          <w:lang w:val="en-US" w:eastAsia="zh-CN"/>
        </w:rPr>
        <w:t xml:space="preserve"> </w:t>
      </w:r>
    </w:p>
    <w:p w14:paraId="027FE7BD">
      <w:pPr>
        <w:pStyle w:val="5"/>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第二条</w:t>
      </w:r>
      <w:r>
        <w:rPr>
          <w:rFonts w:hint="default" w:ascii="Times New Roman" w:hAnsi="Times New Roman" w:eastAsia="宋体" w:cs="Times New Roman"/>
          <w:color w:val="auto"/>
          <w:spacing w:val="0"/>
          <w:sz w:val="22"/>
          <w:szCs w:val="22"/>
          <w:highlight w:val="none"/>
          <w:lang w:val="en-US" w:eastAsia="zh-CN"/>
        </w:rPr>
        <w:t xml:space="preserve"> </w:t>
      </w:r>
      <w:r>
        <w:rPr>
          <w:rFonts w:hint="default" w:ascii="Times New Roman" w:hAnsi="Times New Roman" w:eastAsia="宋体" w:cs="Times New Roman"/>
          <w:color w:val="auto"/>
          <w:spacing w:val="0"/>
          <w:sz w:val="22"/>
          <w:szCs w:val="22"/>
          <w:highlight w:val="none"/>
        </w:rPr>
        <w:t>框架协议信息</w:t>
      </w:r>
    </w:p>
    <w:p w14:paraId="35118809">
      <w:pPr>
        <w:pStyle w:val="5"/>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b w:val="0"/>
          <w:bCs w:val="0"/>
          <w:color w:val="auto"/>
          <w:spacing w:val="0"/>
          <w:sz w:val="22"/>
          <w:szCs w:val="22"/>
          <w:highlight w:val="none"/>
        </w:rPr>
        <w:t>1．服务内容、服务标准、协议价格</w:t>
      </w:r>
    </w:p>
    <w:p w14:paraId="67B4F9C6">
      <w:pPr>
        <w:pStyle w:val="37"/>
        <w:keepNext w:val="0"/>
        <w:keepLines w:val="0"/>
        <w:pageBreakBefore w:val="0"/>
        <w:widowControl w:val="0"/>
        <w:numPr>
          <w:ilvl w:val="1"/>
          <w:numId w:val="0"/>
        </w:numPr>
        <w:tabs>
          <w:tab w:val="left" w:pos="849"/>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1.1</w:t>
      </w:r>
      <w:r>
        <w:rPr>
          <w:rFonts w:hint="default" w:ascii="Times New Roman" w:hAnsi="Times New Roman" w:eastAsia="宋体" w:cs="Times New Roman"/>
          <w:color w:val="auto"/>
          <w:spacing w:val="0"/>
          <w:sz w:val="22"/>
          <w:szCs w:val="22"/>
          <w:highlight w:val="none"/>
        </w:rPr>
        <w:t>服务内容：</w:t>
      </w:r>
      <w:r>
        <w:rPr>
          <w:rFonts w:hint="default" w:ascii="Times New Roman" w:hAnsi="Times New Roman" w:eastAsia="宋体" w:cs="Times New Roman"/>
          <w:color w:val="auto"/>
          <w:spacing w:val="0"/>
          <w:sz w:val="22"/>
          <w:szCs w:val="22"/>
          <w:highlight w:val="none"/>
          <w:u w:val="single"/>
        </w:rPr>
        <w:t>协助</w:t>
      </w:r>
      <w:r>
        <w:rPr>
          <w:rFonts w:hint="default" w:ascii="Times New Roman" w:hAnsi="Times New Roman" w:eastAsia="宋体" w:cs="Times New Roman"/>
          <w:color w:val="auto"/>
          <w:spacing w:val="0"/>
          <w:sz w:val="22"/>
          <w:szCs w:val="22"/>
          <w:highlight w:val="none"/>
          <w:u w:val="single"/>
          <w:lang w:eastAsia="zh-CN"/>
        </w:rPr>
        <w:t>东兴</w:t>
      </w:r>
      <w:r>
        <w:rPr>
          <w:rFonts w:hint="default" w:ascii="Times New Roman" w:hAnsi="Times New Roman" w:eastAsia="宋体" w:cs="Times New Roman"/>
          <w:color w:val="auto"/>
          <w:spacing w:val="0"/>
          <w:sz w:val="22"/>
          <w:szCs w:val="22"/>
          <w:highlight w:val="none"/>
          <w:u w:val="single"/>
        </w:rPr>
        <w:t>市审计局</w:t>
      </w:r>
      <w:r>
        <w:rPr>
          <w:rFonts w:hint="eastAsia" w:ascii="Times New Roman" w:hAnsi="Times New Roman" w:cs="Times New Roman"/>
          <w:color w:val="auto"/>
          <w:spacing w:val="0"/>
          <w:sz w:val="22"/>
          <w:szCs w:val="22"/>
          <w:highlight w:val="none"/>
          <w:u w:val="single"/>
          <w:lang w:eastAsia="zh-CN"/>
        </w:rPr>
        <w:t>开展</w:t>
      </w:r>
      <w:r>
        <w:rPr>
          <w:rFonts w:hint="default" w:ascii="Times New Roman" w:hAnsi="Times New Roman" w:eastAsia="宋体" w:cs="Times New Roman"/>
          <w:color w:val="auto"/>
          <w:spacing w:val="0"/>
          <w:w w:val="100"/>
          <w:sz w:val="22"/>
          <w:szCs w:val="22"/>
          <w:highlight w:val="none"/>
          <w:u w:val="single"/>
          <w:lang w:eastAsia="zh-CN"/>
        </w:rPr>
        <w:t>2026-2028年度政府投资项目审计协审服务</w:t>
      </w:r>
      <w:r>
        <w:rPr>
          <w:rFonts w:hint="default" w:ascii="Times New Roman" w:hAnsi="Times New Roman" w:eastAsia="宋体" w:cs="Times New Roman"/>
          <w:color w:val="auto"/>
          <w:spacing w:val="0"/>
          <w:sz w:val="22"/>
          <w:szCs w:val="22"/>
          <w:highlight w:val="none"/>
          <w:u w:val="single"/>
        </w:rPr>
        <w:t>。</w:t>
      </w:r>
    </w:p>
    <w:p w14:paraId="6456445C">
      <w:pPr>
        <w:pStyle w:val="37"/>
        <w:keepNext w:val="0"/>
        <w:keepLines w:val="0"/>
        <w:pageBreakBefore w:val="0"/>
        <w:widowControl w:val="0"/>
        <w:numPr>
          <w:ilvl w:val="1"/>
          <w:numId w:val="0"/>
        </w:numPr>
        <w:tabs>
          <w:tab w:val="left" w:pos="849"/>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1.2</w:t>
      </w:r>
      <w:r>
        <w:rPr>
          <w:rFonts w:hint="default" w:ascii="Times New Roman" w:hAnsi="Times New Roman" w:eastAsia="宋体" w:cs="Times New Roman"/>
          <w:color w:val="auto"/>
          <w:spacing w:val="0"/>
          <w:sz w:val="22"/>
          <w:szCs w:val="22"/>
          <w:highlight w:val="none"/>
        </w:rPr>
        <w:t>服务标准：</w:t>
      </w:r>
      <w:r>
        <w:rPr>
          <w:rFonts w:hint="default" w:ascii="Times New Roman" w:hAnsi="Times New Roman" w:eastAsia="宋体" w:cs="Times New Roman"/>
          <w:color w:val="auto"/>
          <w:spacing w:val="0"/>
          <w:sz w:val="22"/>
          <w:szCs w:val="22"/>
          <w:highlight w:val="none"/>
          <w:u w:val="single"/>
        </w:rPr>
        <w:t>符合征集文件第二章采购需求。</w:t>
      </w:r>
    </w:p>
    <w:p w14:paraId="703474FF">
      <w:pPr>
        <w:pStyle w:val="37"/>
        <w:keepNext w:val="0"/>
        <w:keepLines w:val="0"/>
        <w:pageBreakBefore w:val="0"/>
        <w:widowControl w:val="0"/>
        <w:numPr>
          <w:ilvl w:val="1"/>
          <w:numId w:val="0"/>
        </w:numPr>
        <w:tabs>
          <w:tab w:val="left" w:pos="849"/>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1.3</w:t>
      </w:r>
      <w:r>
        <w:rPr>
          <w:rFonts w:hint="default" w:ascii="Times New Roman" w:hAnsi="Times New Roman" w:eastAsia="宋体" w:cs="Times New Roman"/>
          <w:color w:val="auto"/>
          <w:spacing w:val="0"/>
          <w:w w:val="100"/>
          <w:sz w:val="22"/>
          <w:szCs w:val="22"/>
          <w:highlight w:val="none"/>
        </w:rPr>
        <w:t>协议价格（响应报价）：</w:t>
      </w:r>
      <w:r>
        <w:rPr>
          <w:rFonts w:hint="default" w:ascii="Times New Roman" w:hAnsi="Times New Roman" w:eastAsia="宋体" w:cs="Times New Roman"/>
          <w:color w:val="auto"/>
          <w:spacing w:val="0"/>
          <w:w w:val="100"/>
          <w:sz w:val="22"/>
          <w:szCs w:val="22"/>
          <w:highlight w:val="none"/>
          <w:u w:val="single"/>
        </w:rPr>
        <w:t>与最高限制单价一致。</w:t>
      </w:r>
    </w:p>
    <w:p w14:paraId="6EF87E92">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2．适用框架协议的</w:t>
      </w:r>
      <w:r>
        <w:rPr>
          <w:rFonts w:hint="default" w:ascii="Times New Roman" w:hAnsi="Times New Roman" w:eastAsia="宋体" w:cs="Times New Roman"/>
          <w:color w:val="auto"/>
          <w:spacing w:val="0"/>
          <w:sz w:val="22"/>
          <w:szCs w:val="22"/>
          <w:highlight w:val="none"/>
          <w:lang w:eastAsia="zh-CN"/>
        </w:rPr>
        <w:t>征集人</w:t>
      </w:r>
      <w:r>
        <w:rPr>
          <w:rFonts w:hint="default" w:ascii="Times New Roman" w:hAnsi="Times New Roman" w:eastAsia="宋体" w:cs="Times New Roman"/>
          <w:color w:val="auto"/>
          <w:spacing w:val="0"/>
          <w:sz w:val="22"/>
          <w:szCs w:val="22"/>
          <w:highlight w:val="none"/>
        </w:rPr>
        <w:t>：</w:t>
      </w:r>
      <w:r>
        <w:rPr>
          <w:rFonts w:hint="default" w:ascii="Times New Roman" w:hAnsi="Times New Roman" w:eastAsia="宋体" w:cs="Times New Roman"/>
          <w:color w:val="auto"/>
          <w:spacing w:val="0"/>
          <w:sz w:val="22"/>
          <w:szCs w:val="22"/>
          <w:highlight w:val="none"/>
          <w:u w:val="single"/>
          <w:lang w:eastAsia="zh-CN"/>
        </w:rPr>
        <w:t>东兴市审计局</w:t>
      </w:r>
      <w:r>
        <w:rPr>
          <w:rFonts w:hint="default" w:ascii="Times New Roman" w:hAnsi="Times New Roman" w:eastAsia="宋体" w:cs="Times New Roman"/>
          <w:color w:val="auto"/>
          <w:spacing w:val="0"/>
          <w:sz w:val="22"/>
          <w:szCs w:val="22"/>
          <w:highlight w:val="none"/>
        </w:rPr>
        <w:t xml:space="preserve"> </w:t>
      </w:r>
    </w:p>
    <w:p w14:paraId="02B7CC0D">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3．履行合同的地域范围：</w:t>
      </w:r>
      <w:r>
        <w:rPr>
          <w:rFonts w:hint="default" w:ascii="Times New Roman" w:hAnsi="Times New Roman" w:eastAsia="宋体" w:cs="Times New Roman"/>
          <w:color w:val="auto"/>
          <w:spacing w:val="0"/>
          <w:sz w:val="22"/>
          <w:szCs w:val="22"/>
          <w:highlight w:val="none"/>
          <w:u w:val="single"/>
          <w:lang w:eastAsia="zh-CN"/>
        </w:rPr>
        <w:t>东兴</w:t>
      </w:r>
      <w:r>
        <w:rPr>
          <w:rFonts w:hint="default" w:ascii="Times New Roman" w:hAnsi="Times New Roman" w:eastAsia="宋体" w:cs="Times New Roman"/>
          <w:color w:val="auto"/>
          <w:spacing w:val="0"/>
          <w:sz w:val="22"/>
          <w:szCs w:val="22"/>
          <w:highlight w:val="none"/>
          <w:u w:val="single"/>
        </w:rPr>
        <w:t>市</w:t>
      </w:r>
      <w:r>
        <w:rPr>
          <w:rFonts w:hint="default" w:ascii="Times New Roman" w:hAnsi="Times New Roman" w:eastAsia="宋体" w:cs="Times New Roman"/>
          <w:color w:val="auto"/>
          <w:spacing w:val="0"/>
          <w:sz w:val="22"/>
          <w:szCs w:val="22"/>
          <w:highlight w:val="none"/>
        </w:rPr>
        <w:t xml:space="preserve"> </w:t>
      </w:r>
    </w:p>
    <w:p w14:paraId="4EDFF1E7">
      <w:pPr>
        <w:pStyle w:val="5"/>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第三条</w:t>
      </w:r>
      <w:r>
        <w:rPr>
          <w:rFonts w:hint="default" w:ascii="Times New Roman" w:hAnsi="Times New Roman" w:eastAsia="宋体" w:cs="Times New Roman"/>
          <w:color w:val="auto"/>
          <w:spacing w:val="0"/>
          <w:sz w:val="22"/>
          <w:szCs w:val="22"/>
          <w:highlight w:val="none"/>
          <w:lang w:val="en-US" w:eastAsia="zh-CN"/>
        </w:rPr>
        <w:t xml:space="preserve"> </w:t>
      </w:r>
      <w:r>
        <w:rPr>
          <w:rFonts w:hint="default" w:ascii="Times New Roman" w:hAnsi="Times New Roman" w:eastAsia="宋体" w:cs="Times New Roman"/>
          <w:color w:val="auto"/>
          <w:spacing w:val="0"/>
          <w:sz w:val="22"/>
          <w:szCs w:val="22"/>
          <w:highlight w:val="none"/>
        </w:rPr>
        <w:t>确定第二阶段成交供应商的方式</w:t>
      </w:r>
    </w:p>
    <w:p w14:paraId="0B96ADE1">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1．甲方在入围供应商中通过</w:t>
      </w:r>
      <w:r>
        <w:rPr>
          <w:rFonts w:hint="default" w:ascii="Times New Roman" w:hAnsi="Times New Roman" w:eastAsia="宋体" w:cs="Times New Roman"/>
          <w:color w:val="auto"/>
          <w:spacing w:val="0"/>
          <w:sz w:val="22"/>
          <w:szCs w:val="22"/>
          <w:highlight w:val="none"/>
          <w:u w:val="single"/>
        </w:rPr>
        <w:t>（</w:t>
      </w:r>
      <w:r>
        <w:rPr>
          <w:rFonts w:hint="eastAsia" w:ascii="Times New Roman" w:hAnsi="Times New Roman" w:cs="Times New Roman"/>
          <w:color w:val="auto"/>
          <w:spacing w:val="0"/>
          <w:sz w:val="22"/>
          <w:szCs w:val="22"/>
          <w:highlight w:val="none"/>
          <w:u w:val="single"/>
          <w:lang w:val="en-US" w:eastAsia="zh-CN"/>
        </w:rPr>
        <w:t>1</w:t>
      </w:r>
      <w:r>
        <w:rPr>
          <w:rFonts w:hint="default" w:ascii="Times New Roman" w:hAnsi="Times New Roman" w:eastAsia="宋体" w:cs="Times New Roman"/>
          <w:color w:val="auto"/>
          <w:spacing w:val="0"/>
          <w:sz w:val="22"/>
          <w:szCs w:val="22"/>
          <w:highlight w:val="none"/>
          <w:u w:val="single"/>
        </w:rPr>
        <w:t>）种</w:t>
      </w:r>
      <w:r>
        <w:rPr>
          <w:rFonts w:hint="default" w:ascii="Times New Roman" w:hAnsi="Times New Roman" w:eastAsia="宋体" w:cs="Times New Roman"/>
          <w:color w:val="auto"/>
          <w:spacing w:val="0"/>
          <w:sz w:val="22"/>
          <w:szCs w:val="22"/>
          <w:highlight w:val="none"/>
        </w:rPr>
        <w:t>方式确定成交供应商并签订合同。</w:t>
      </w:r>
    </w:p>
    <w:p w14:paraId="55E24D13">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（1）直接选定</w:t>
      </w:r>
    </w:p>
    <w:p w14:paraId="2E2FCE76">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直接选定规则：依据入围产品价格、质量以及用户评价等因素，从入围供应商中直接选定成交供应商。</w:t>
      </w:r>
    </w:p>
    <w:p w14:paraId="68B3700F">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（2）二次竞价</w:t>
      </w:r>
    </w:p>
    <w:p w14:paraId="76BA1E38">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二次竞价规则：乙方以第一阶段的响应报价（协议价格）为最高限价，依照响应文件中承诺的入围产品（服务）、采购合同等事项，根据</w:t>
      </w:r>
      <w:r>
        <w:rPr>
          <w:rFonts w:hint="default" w:ascii="Times New Roman" w:hAnsi="Times New Roman" w:eastAsia="宋体" w:cs="Times New Roman"/>
          <w:color w:val="auto"/>
          <w:spacing w:val="0"/>
          <w:sz w:val="22"/>
          <w:szCs w:val="22"/>
          <w:highlight w:val="none"/>
          <w:lang w:eastAsia="zh-CN"/>
        </w:rPr>
        <w:t>征集人</w:t>
      </w:r>
      <w:r>
        <w:rPr>
          <w:rFonts w:hint="default" w:ascii="Times New Roman" w:hAnsi="Times New Roman" w:eastAsia="宋体" w:cs="Times New Roman"/>
          <w:color w:val="auto"/>
          <w:spacing w:val="0"/>
          <w:sz w:val="22"/>
          <w:szCs w:val="22"/>
          <w:highlight w:val="none"/>
        </w:rPr>
        <w:t>明确的竞价需求，参与二次竞价，以报价最低的为成交供应商。</w:t>
      </w:r>
    </w:p>
    <w:p w14:paraId="7AF0E044">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二次竞价截止时间：</w:t>
      </w:r>
      <w:r>
        <w:rPr>
          <w:rFonts w:hint="default" w:ascii="Times New Roman" w:hAnsi="Times New Roman" w:eastAsia="宋体" w:cs="Times New Roman"/>
          <w:color w:val="auto"/>
          <w:spacing w:val="0"/>
          <w:sz w:val="22"/>
          <w:szCs w:val="22"/>
          <w:highlight w:val="none"/>
          <w:u w:val="single"/>
        </w:rPr>
        <w:t>/</w:t>
      </w:r>
    </w:p>
    <w:p w14:paraId="09AAC58D">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二次竞价需求：</w:t>
      </w:r>
      <w:r>
        <w:rPr>
          <w:rFonts w:hint="default" w:ascii="Times New Roman" w:hAnsi="Times New Roman" w:eastAsia="宋体" w:cs="Times New Roman"/>
          <w:color w:val="auto"/>
          <w:spacing w:val="0"/>
          <w:sz w:val="22"/>
          <w:szCs w:val="22"/>
          <w:highlight w:val="none"/>
          <w:u w:val="single"/>
        </w:rPr>
        <w:t>/</w:t>
      </w:r>
    </w:p>
    <w:p w14:paraId="292D4202">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（3）顺序轮候</w:t>
      </w:r>
    </w:p>
    <w:p w14:paraId="14651A83">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顺序轮候规则：以入围供应商从高到低排名依次进行合同授予，每个入围供应商在一个顺序轮候期内，仅能获得一次合同授予的机会。框架协议有效期截止后，轮候则终止，不保证所有供应商所承接的实际</w:t>
      </w:r>
      <w:r>
        <w:rPr>
          <w:rFonts w:hint="default" w:ascii="Times New Roman" w:hAnsi="Times New Roman" w:eastAsia="宋体" w:cs="Times New Roman"/>
          <w:color w:val="auto"/>
          <w:spacing w:val="0"/>
          <w:sz w:val="22"/>
          <w:szCs w:val="22"/>
          <w:highlight w:val="none"/>
        </w:rPr>
        <mc:AlternateContent>
          <mc:Choice Requires="wps">
            <w:drawing>
              <wp:anchor distT="0" distB="0" distL="114300" distR="114300" simplePos="0" relativeHeight="251659264" behindDoc="1" locked="0" layoutInCell="1" allowOverlap="1">
                <wp:simplePos x="0" y="0"/>
                <wp:positionH relativeFrom="page">
                  <wp:posOffset>1702435</wp:posOffset>
                </wp:positionH>
                <wp:positionV relativeFrom="paragraph">
                  <wp:posOffset>472440</wp:posOffset>
                </wp:positionV>
                <wp:extent cx="34925" cy="5715"/>
                <wp:effectExtent l="0" t="0" r="0" b="0"/>
                <wp:wrapNone/>
                <wp:docPr id="11" name="矩形 15"/>
                <wp:cNvGraphicFramePr/>
                <a:graphic xmlns:a="http://schemas.openxmlformats.org/drawingml/2006/main">
                  <a:graphicData uri="http://schemas.microsoft.com/office/word/2010/wordprocessingShape">
                    <wps:wsp>
                      <wps:cNvSpPr/>
                      <wps:spPr>
                        <a:xfrm>
                          <a:off x="0" y="0"/>
                          <a:ext cx="34925" cy="5715"/>
                        </a:xfrm>
                        <a:prstGeom prst="rect">
                          <a:avLst/>
                        </a:prstGeom>
                        <a:solidFill>
                          <a:srgbClr val="000000"/>
                        </a:solidFill>
                        <a:ln>
                          <a:noFill/>
                        </a:ln>
                      </wps:spPr>
                      <wps:bodyPr upright="1"/>
                    </wps:wsp>
                  </a:graphicData>
                </a:graphic>
              </wp:anchor>
            </w:drawing>
          </mc:Choice>
          <mc:Fallback>
            <w:pict>
              <v:rect id="矩形 15" o:spid="_x0000_s1026" o:spt="1" style="position:absolute;left:0pt;margin-left:134.05pt;margin-top:37.2pt;height:0.45pt;width:2.75pt;mso-position-horizontal-relative:page;z-index:-251657216;mso-width-relative:page;mso-height-relative:page;" fillcolor="#000000" filled="t" stroked="f" coordsize="21600,21600" o:gfxdata="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IcF&#10;26/ZAAAACQEAAA8AAAAAAAAAAQAgAAAAIgAAAGRycy9kb3ducmV2LnhtbFBLAQIUABQAAAAIAIdO&#10;4kBJKqE/sAEAAF0DAAAOAAAAAAAAAAEAIAAAACgBAABkcnMvZTJvRG9jLnhtbFBLBQYAAAAABgAG&#10;AFkBAABKBQAAAAA=&#10;">
                <v:fill on="t" focussize="0,0"/>
                <v:stroke on="f"/>
                <v:imagedata o:title=""/>
                <o:lock v:ext="edit" aspectratio="f"/>
              </v:rect>
            </w:pict>
          </mc:Fallback>
        </mc:AlternateContent>
      </w:r>
      <w:r>
        <w:rPr>
          <w:rFonts w:hint="default" w:ascii="Times New Roman" w:hAnsi="Times New Roman" w:eastAsia="宋体" w:cs="Times New Roman"/>
          <w:color w:val="auto"/>
          <w:spacing w:val="0"/>
          <w:sz w:val="22"/>
          <w:szCs w:val="22"/>
          <w:highlight w:val="none"/>
        </w:rPr>
        <w:t>项目数量或金额均等。</w:t>
      </w:r>
    </w:p>
    <w:p w14:paraId="50BB059A">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顺序轮候期：/</w:t>
      </w:r>
    </w:p>
    <w:p w14:paraId="028B438C">
      <w:pPr>
        <w:pStyle w:val="5"/>
        <w:keepNext w:val="0"/>
        <w:keepLines w:val="0"/>
        <w:pageBreakBefore w:val="0"/>
        <w:widowControl w:val="0"/>
        <w:numPr>
          <w:ilvl w:val="0"/>
          <w:numId w:val="2"/>
        </w:numPr>
        <w:kinsoku/>
        <w:wordWrap/>
        <w:overflowPunct/>
        <w:topLinePunct w:val="0"/>
        <w:autoSpaceDE w:val="0"/>
        <w:autoSpaceDN w:val="0"/>
        <w:bidi w:val="0"/>
        <w:adjustRightInd/>
        <w:snapToGrid/>
        <w:spacing w:before="0" w:after="0" w:line="500" w:lineRule="exact"/>
        <w:ind w:left="0" w:right="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入围产品升级换代规则</w:t>
      </w:r>
    </w:p>
    <w:p w14:paraId="413C9BCF">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after="0" w:line="500" w:lineRule="exact"/>
        <w:ind w:right="0" w:rightChars="0" w:firstLine="440" w:firstLineChars="200"/>
        <w:textAlignment w:val="auto"/>
        <w:rPr>
          <w:rFonts w:hint="default" w:ascii="Times New Roman" w:hAnsi="Times New Roman" w:eastAsia="宋体" w:cs="Times New Roman"/>
          <w:b w:val="0"/>
          <w:color w:val="auto"/>
          <w:spacing w:val="0"/>
          <w:sz w:val="22"/>
          <w:szCs w:val="22"/>
          <w:highlight w:val="none"/>
        </w:rPr>
      </w:pPr>
      <w:r>
        <w:rPr>
          <w:rFonts w:hint="default" w:ascii="Times New Roman" w:hAnsi="Times New Roman" w:eastAsia="宋体" w:cs="Times New Roman"/>
          <w:b w:val="0"/>
          <w:color w:val="auto"/>
          <w:spacing w:val="0"/>
          <w:sz w:val="22"/>
          <w:szCs w:val="22"/>
          <w:highlight w:val="none"/>
        </w:rPr>
        <w:t>无。</w:t>
      </w:r>
    </w:p>
    <w:p w14:paraId="698F4DEA">
      <w:pPr>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0"/>
        <w:jc w:val="left"/>
        <w:textAlignment w:val="auto"/>
        <w:rPr>
          <w:rFonts w:hint="default" w:ascii="Times New Roman" w:hAnsi="Times New Roman" w:eastAsia="宋体" w:cs="Times New Roman"/>
          <w:b/>
          <w:color w:val="auto"/>
          <w:spacing w:val="0"/>
          <w:sz w:val="22"/>
          <w:szCs w:val="22"/>
          <w:highlight w:val="none"/>
        </w:rPr>
      </w:pPr>
      <w:r>
        <w:rPr>
          <w:rFonts w:hint="default" w:ascii="Times New Roman" w:hAnsi="Times New Roman" w:eastAsia="宋体" w:cs="Times New Roman"/>
          <w:b/>
          <w:color w:val="auto"/>
          <w:spacing w:val="0"/>
          <w:sz w:val="22"/>
          <w:szCs w:val="22"/>
          <w:highlight w:val="none"/>
        </w:rPr>
        <w:t>第五</w:t>
      </w:r>
      <w:r>
        <w:rPr>
          <w:rFonts w:hint="default" w:ascii="Times New Roman" w:hAnsi="Times New Roman" w:eastAsia="宋体" w:cs="Times New Roman"/>
          <w:b/>
          <w:color w:val="auto"/>
          <w:spacing w:val="0"/>
          <w:sz w:val="22"/>
          <w:szCs w:val="22"/>
          <w:highlight w:val="none"/>
          <w:u w:val="none"/>
        </w:rPr>
        <w:t>条</w:t>
      </w:r>
      <w:r>
        <w:rPr>
          <w:rFonts w:hint="default" w:ascii="Times New Roman" w:hAnsi="Times New Roman" w:eastAsia="宋体" w:cs="Times New Roman"/>
          <w:b/>
          <w:color w:val="auto"/>
          <w:spacing w:val="0"/>
          <w:sz w:val="22"/>
          <w:szCs w:val="22"/>
          <w:highlight w:val="none"/>
          <w:u w:val="none"/>
          <w:lang w:val="en-US" w:eastAsia="zh-CN"/>
        </w:rPr>
        <w:t xml:space="preserve"> </w:t>
      </w:r>
      <w:r>
        <w:rPr>
          <w:rFonts w:hint="default" w:ascii="Times New Roman" w:hAnsi="Times New Roman" w:eastAsia="宋体" w:cs="Times New Roman"/>
          <w:b/>
          <w:color w:val="auto"/>
          <w:spacing w:val="0"/>
          <w:sz w:val="22"/>
          <w:szCs w:val="22"/>
          <w:highlight w:val="none"/>
          <w:u w:val="none"/>
        </w:rPr>
        <w:t>资</w:t>
      </w:r>
      <w:r>
        <w:rPr>
          <w:rFonts w:hint="default" w:ascii="Times New Roman" w:hAnsi="Times New Roman" w:eastAsia="宋体" w:cs="Times New Roman"/>
          <w:b/>
          <w:color w:val="auto"/>
          <w:spacing w:val="0"/>
          <w:sz w:val="22"/>
          <w:szCs w:val="22"/>
          <w:highlight w:val="none"/>
        </w:rPr>
        <w:t>金支付方式、时间、条件</w:t>
      </w:r>
    </w:p>
    <w:p w14:paraId="76181F2A">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1.</w:t>
      </w:r>
      <w:r>
        <w:rPr>
          <w:rFonts w:hint="default" w:ascii="Times New Roman" w:hAnsi="Times New Roman" w:eastAsia="宋体" w:cs="Times New Roman"/>
          <w:color w:val="auto"/>
          <w:spacing w:val="0"/>
          <w:sz w:val="22"/>
          <w:szCs w:val="22"/>
          <w:highlight w:val="none"/>
        </w:rPr>
        <w:t>最高限制单价及协审服务费计取详见征集公告附件。</w:t>
      </w:r>
    </w:p>
    <w:p w14:paraId="33B3C596">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2.</w:t>
      </w:r>
      <w:r>
        <w:rPr>
          <w:rFonts w:hint="default" w:ascii="Times New Roman" w:hAnsi="Times New Roman" w:eastAsia="宋体" w:cs="Times New Roman"/>
          <w:color w:val="auto"/>
          <w:spacing w:val="0"/>
          <w:sz w:val="22"/>
          <w:szCs w:val="22"/>
          <w:highlight w:val="none"/>
        </w:rPr>
        <w:t>协审服务费支付方式</w:t>
      </w:r>
    </w:p>
    <w:p w14:paraId="6DC75D60">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right="0" w:firstLine="440" w:firstLineChars="200"/>
        <w:jc w:val="both"/>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u w:val="single"/>
          <w:lang w:eastAsia="zh-CN"/>
        </w:rPr>
        <w:t>协审服务费无预付款，乙方在完成协审工作，并按要求向甲方出具最终竣工结算审</w:t>
      </w:r>
      <w:r>
        <w:rPr>
          <w:rFonts w:hint="default" w:ascii="Times New Roman" w:hAnsi="Times New Roman" w:eastAsia="宋体" w:cs="Times New Roman"/>
          <w:color w:val="auto"/>
          <w:spacing w:val="0"/>
          <w:sz w:val="22"/>
          <w:szCs w:val="22"/>
          <w:highlight w:val="none"/>
          <w:u w:val="single"/>
        </w:rPr>
        <mc:AlternateContent>
          <mc:Choice Requires="wps">
            <w:drawing>
              <wp:anchor distT="0" distB="0" distL="114300" distR="114300" simplePos="0" relativeHeight="251659264" behindDoc="1" locked="0" layoutInCell="1" allowOverlap="1">
                <wp:simplePos x="0" y="0"/>
                <wp:positionH relativeFrom="page">
                  <wp:posOffset>1165225</wp:posOffset>
                </wp:positionH>
                <wp:positionV relativeFrom="paragraph">
                  <wp:posOffset>257810</wp:posOffset>
                </wp:positionV>
                <wp:extent cx="1905" cy="5715"/>
                <wp:effectExtent l="0" t="0" r="0" b="0"/>
                <wp:wrapNone/>
                <wp:docPr id="26" name="直线 17"/>
                <wp:cNvGraphicFramePr/>
                <a:graphic xmlns:a="http://schemas.openxmlformats.org/drawingml/2006/main">
                  <a:graphicData uri="http://schemas.microsoft.com/office/word/2010/wordprocessingShape">
                    <wps:wsp>
                      <wps:cNvCnPr/>
                      <wps:spPr>
                        <a:xfrm flipH="1" flipV="1">
                          <a:off x="0" y="0"/>
                          <a:ext cx="1905" cy="5715"/>
                        </a:xfrm>
                        <a:prstGeom prst="line">
                          <a:avLst/>
                        </a:prstGeom>
                        <a:ln w="7620" cap="flat" cmpd="sng">
                          <a:solidFill>
                            <a:srgbClr val="000000"/>
                          </a:solidFill>
                          <a:prstDash val="solid"/>
                          <a:headEnd type="none" w="med" len="med"/>
                          <a:tailEnd type="none" w="med" len="med"/>
                        </a:ln>
                      </wps:spPr>
                      <wps:bodyPr upright="1"/>
                    </wps:wsp>
                  </a:graphicData>
                </a:graphic>
              </wp:anchor>
            </w:drawing>
          </mc:Choice>
          <mc:Fallback>
            <w:pict>
              <v:line id="直线 17" o:spid="_x0000_s1026" o:spt="20" style="position:absolute;left:0pt;flip:x y;margin-left:91.75pt;margin-top:20.3pt;height:0.45pt;width:0.15pt;mso-position-horizontal-relative:page;z-index:-251657216;mso-width-relative:page;mso-height-relative:page;" filled="f" stroked="t" coordsize="21600,21600" o:gfxdata="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Tij7n1wAAAAkBAAAPAAAAAAAAAAEAIAAAACIAAABkcnMvZG93bnJldi54bWxQSwEC&#10;FAAUAAAACACHTuJA6WUEEfUBAADxAwAADgAAAAAAAAABACAAAAAmAQAAZHJzL2Uyb0RvYy54bWxQ&#10;SwUGAAAAAAYABgBZAQAAjQUAAAAA&#10;">
                <v:fill on="f" focussize="0,0"/>
                <v:stroke weight="0.6pt" color="#000000" joinstyle="round"/>
                <v:imagedata o:title=""/>
                <o:lock v:ext="edit" aspectratio="f"/>
              </v:line>
            </w:pict>
          </mc:Fallback>
        </mc:AlternateContent>
      </w:r>
      <w:r>
        <w:rPr>
          <w:rFonts w:hint="default" w:ascii="Times New Roman" w:hAnsi="Times New Roman" w:eastAsia="宋体" w:cs="Times New Roman"/>
          <w:color w:val="auto"/>
          <w:spacing w:val="0"/>
          <w:sz w:val="22"/>
          <w:szCs w:val="22"/>
          <w:highlight w:val="none"/>
          <w:u w:val="single"/>
          <w:lang w:eastAsia="zh-CN"/>
        </w:rPr>
        <w:t>核</w:t>
      </w:r>
      <w:r>
        <w:rPr>
          <w:rFonts w:hint="default" w:ascii="Times New Roman" w:hAnsi="Times New Roman" w:eastAsia="宋体" w:cs="Times New Roman"/>
          <w:color w:val="auto"/>
          <w:spacing w:val="0"/>
          <w:sz w:val="22"/>
          <w:szCs w:val="22"/>
          <w:highlight w:val="none"/>
          <w:u w:val="single"/>
        </w:rPr>
        <w:t>报告</w:t>
      </w:r>
      <w:r>
        <w:rPr>
          <w:rFonts w:hint="eastAsia" w:ascii="Times New Roman" w:hAnsi="Times New Roman" w:cs="Times New Roman"/>
          <w:color w:val="auto"/>
          <w:spacing w:val="0"/>
          <w:sz w:val="22"/>
          <w:szCs w:val="22"/>
          <w:highlight w:val="none"/>
          <w:u w:val="single"/>
          <w:lang w:eastAsia="zh-CN"/>
        </w:rPr>
        <w:t>等所有协审成果</w:t>
      </w:r>
      <w:r>
        <w:rPr>
          <w:rFonts w:hint="default" w:ascii="Times New Roman" w:hAnsi="Times New Roman" w:eastAsia="宋体" w:cs="Times New Roman"/>
          <w:color w:val="auto"/>
          <w:spacing w:val="0"/>
          <w:sz w:val="22"/>
          <w:szCs w:val="22"/>
          <w:highlight w:val="none"/>
          <w:u w:val="single"/>
        </w:rPr>
        <w:t>后，向甲方提交请款申请函、《协审项目合同》复印件及完税发票等资料申请支付协审服务费，甲方审核确认无误后</w:t>
      </w:r>
      <w:r>
        <w:rPr>
          <w:rFonts w:hint="eastAsia" w:ascii="Times New Roman" w:hAnsi="Times New Roman" w:cs="Times New Roman"/>
          <w:color w:val="auto"/>
          <w:spacing w:val="0"/>
          <w:sz w:val="22"/>
          <w:szCs w:val="22"/>
          <w:highlight w:val="none"/>
          <w:u w:val="single"/>
          <w:lang w:eastAsia="zh-CN"/>
        </w:rPr>
        <w:t>向本级财政部门申请协审服务费，经财政部门下达资金后，</w:t>
      </w:r>
      <w:r>
        <w:rPr>
          <w:rFonts w:hint="default" w:ascii="Times New Roman" w:hAnsi="Times New Roman" w:eastAsia="宋体" w:cs="Times New Roman"/>
          <w:color w:val="auto"/>
          <w:spacing w:val="0"/>
          <w:sz w:val="22"/>
          <w:szCs w:val="22"/>
          <w:highlight w:val="none"/>
          <w:u w:val="single"/>
        </w:rPr>
        <w:t>通过转账支付方式支付协审服务费。</w:t>
      </w:r>
    </w:p>
    <w:p w14:paraId="733C3B2A">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3.</w:t>
      </w:r>
      <w:r>
        <w:rPr>
          <w:rFonts w:hint="default" w:ascii="Times New Roman" w:hAnsi="Times New Roman" w:eastAsia="宋体" w:cs="Times New Roman"/>
          <w:color w:val="auto"/>
          <w:spacing w:val="0"/>
          <w:sz w:val="22"/>
          <w:szCs w:val="22"/>
          <w:highlight w:val="none"/>
        </w:rPr>
        <w:t>双方账户信息如下：</w:t>
      </w:r>
    </w:p>
    <w:p w14:paraId="50A12DD1">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lang w:eastAsia="zh-CN"/>
        </w:rPr>
      </w:pPr>
      <w:r>
        <w:rPr>
          <w:rFonts w:hint="default" w:ascii="Times New Roman" w:hAnsi="Times New Roman" w:eastAsia="宋体" w:cs="Times New Roman"/>
          <w:color w:val="auto"/>
          <w:spacing w:val="0"/>
          <w:sz w:val="22"/>
          <w:szCs w:val="22"/>
          <w:highlight w:val="none"/>
        </w:rPr>
        <w:t>甲方名称：</w:t>
      </w:r>
      <w:r>
        <w:rPr>
          <w:rFonts w:hint="default" w:ascii="Times New Roman" w:hAnsi="Times New Roman" w:eastAsia="宋体" w:cs="Times New Roman"/>
          <w:color w:val="auto"/>
          <w:spacing w:val="0"/>
          <w:sz w:val="22"/>
          <w:szCs w:val="22"/>
          <w:highlight w:val="none"/>
          <w:u w:val="single"/>
          <w:lang w:eastAsia="zh-CN"/>
        </w:rPr>
        <w:t>东兴市审计局</w:t>
      </w:r>
    </w:p>
    <w:p w14:paraId="19B25FA9">
      <w:pPr>
        <w:pStyle w:val="7"/>
        <w:keepNext w:val="0"/>
        <w:keepLines w:val="0"/>
        <w:pageBreakBefore w:val="0"/>
        <w:widowControl w:val="0"/>
        <w:tabs>
          <w:tab w:val="left" w:pos="5672"/>
        </w:tabs>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lang w:val="en-US" w:eastAsia="zh-CN"/>
        </w:rPr>
      </w:pPr>
      <w:r>
        <w:rPr>
          <w:rFonts w:hint="default" w:ascii="Times New Roman" w:hAnsi="Times New Roman" w:eastAsia="宋体" w:cs="Times New Roman"/>
          <w:color w:val="auto"/>
          <w:spacing w:val="0"/>
          <w:sz w:val="22"/>
          <w:szCs w:val="22"/>
          <w:highlight w:val="none"/>
        </w:rPr>
        <w:t>国税纳税人识别号：</w:t>
      </w:r>
      <w:r>
        <w:rPr>
          <w:rFonts w:hint="default" w:ascii="Times New Roman" w:hAnsi="Times New Roman" w:eastAsia="宋体" w:cs="Times New Roman"/>
          <w:color w:val="auto"/>
          <w:spacing w:val="0"/>
          <w:sz w:val="22"/>
          <w:szCs w:val="22"/>
          <w:highlight w:val="none"/>
          <w:u w:val="single"/>
        </w:rPr>
        <w:t>11450681007703956J</w:t>
      </w:r>
    </w:p>
    <w:p w14:paraId="6A5D8198">
      <w:pPr>
        <w:pStyle w:val="7"/>
        <w:keepNext w:val="0"/>
        <w:keepLines w:val="0"/>
        <w:pageBreakBefore w:val="0"/>
        <w:widowControl w:val="0"/>
        <w:tabs>
          <w:tab w:val="left" w:pos="4412"/>
        </w:tabs>
        <w:kinsoku/>
        <w:wordWrap/>
        <w:overflowPunct/>
        <w:topLinePunct w:val="0"/>
        <w:autoSpaceDE w:val="0"/>
        <w:autoSpaceDN w:val="0"/>
        <w:bidi w:val="0"/>
        <w:adjustRightInd/>
        <w:snapToGrid/>
        <w:spacing w:before="0" w:after="0" w:line="500" w:lineRule="exact"/>
        <w:ind w:left="0" w:right="0" w:firstLine="440" w:firstLineChars="200"/>
        <w:jc w:val="both"/>
        <w:textAlignment w:val="auto"/>
        <w:rPr>
          <w:rFonts w:hint="default" w:ascii="Times New Roman" w:hAnsi="Times New Roman" w:eastAsia="宋体" w:cs="Times New Roman"/>
          <w:color w:val="auto"/>
          <w:spacing w:val="0"/>
          <w:sz w:val="22"/>
          <w:szCs w:val="22"/>
          <w:highlight w:val="none"/>
          <w:u w:val="single"/>
        </w:rPr>
      </w:pPr>
      <w:r>
        <w:rPr>
          <w:rFonts w:hint="default" w:ascii="Times New Roman" w:hAnsi="Times New Roman" w:eastAsia="宋体" w:cs="Times New Roman"/>
          <w:color w:val="auto"/>
          <w:spacing w:val="0"/>
          <w:sz w:val="22"/>
          <w:szCs w:val="22"/>
          <w:highlight w:val="none"/>
        </w:rPr>
        <w:t>户名：</w:t>
      </w:r>
      <w:r>
        <w:rPr>
          <w:rFonts w:hint="default" w:ascii="Times New Roman" w:hAnsi="Times New Roman" w:eastAsia="宋体" w:cs="Times New Roman"/>
          <w:color w:val="auto"/>
          <w:spacing w:val="0"/>
          <w:sz w:val="22"/>
          <w:szCs w:val="22"/>
          <w:highlight w:val="none"/>
          <w:u w:val="single"/>
        </w:rPr>
        <w:t xml:space="preserve">东兴市审计局                  </w:t>
      </w:r>
    </w:p>
    <w:p w14:paraId="68E894C1">
      <w:pPr>
        <w:pStyle w:val="7"/>
        <w:keepNext w:val="0"/>
        <w:keepLines w:val="0"/>
        <w:pageBreakBefore w:val="0"/>
        <w:widowControl w:val="0"/>
        <w:tabs>
          <w:tab w:val="left" w:pos="4412"/>
        </w:tabs>
        <w:kinsoku/>
        <w:wordWrap/>
        <w:overflowPunct/>
        <w:topLinePunct w:val="0"/>
        <w:autoSpaceDE w:val="0"/>
        <w:autoSpaceDN w:val="0"/>
        <w:bidi w:val="0"/>
        <w:adjustRightInd/>
        <w:snapToGrid/>
        <w:spacing w:before="0" w:after="0" w:line="500" w:lineRule="exact"/>
        <w:ind w:left="0" w:right="0" w:firstLine="440" w:firstLineChars="200"/>
        <w:jc w:val="both"/>
        <w:textAlignment w:val="auto"/>
        <w:rPr>
          <w:rFonts w:hint="default" w:ascii="Times New Roman" w:hAnsi="Times New Roman" w:eastAsia="宋体" w:cs="Times New Roman"/>
          <w:color w:val="auto"/>
          <w:spacing w:val="0"/>
          <w:sz w:val="22"/>
          <w:szCs w:val="22"/>
          <w:highlight w:val="none"/>
          <w:u w:val="single"/>
        </w:rPr>
      </w:pPr>
      <w:r>
        <w:rPr>
          <w:rFonts w:hint="default" w:ascii="Times New Roman" w:hAnsi="Times New Roman" w:eastAsia="宋体" w:cs="Times New Roman"/>
          <w:color w:val="auto"/>
          <w:spacing w:val="0"/>
          <w:sz w:val="22"/>
          <w:szCs w:val="22"/>
          <w:highlight w:val="none"/>
        </w:rPr>
        <w:t>开户行：</w:t>
      </w:r>
      <w:r>
        <w:rPr>
          <w:rFonts w:hint="default" w:ascii="Times New Roman" w:hAnsi="Times New Roman" w:eastAsia="宋体" w:cs="Times New Roman"/>
          <w:color w:val="auto"/>
          <w:spacing w:val="0"/>
          <w:sz w:val="22"/>
          <w:szCs w:val="22"/>
          <w:highlight w:val="none"/>
          <w:u w:val="single"/>
        </w:rPr>
        <w:t xml:space="preserve">建行东兴支行                </w:t>
      </w:r>
    </w:p>
    <w:p w14:paraId="7A3BB106">
      <w:pPr>
        <w:pStyle w:val="7"/>
        <w:keepNext w:val="0"/>
        <w:keepLines w:val="0"/>
        <w:pageBreakBefore w:val="0"/>
        <w:widowControl w:val="0"/>
        <w:tabs>
          <w:tab w:val="left" w:pos="4412"/>
        </w:tabs>
        <w:kinsoku/>
        <w:wordWrap/>
        <w:overflowPunct/>
        <w:topLinePunct w:val="0"/>
        <w:autoSpaceDE w:val="0"/>
        <w:autoSpaceDN w:val="0"/>
        <w:bidi w:val="0"/>
        <w:adjustRightInd/>
        <w:snapToGrid/>
        <w:spacing w:before="0" w:after="0" w:line="500" w:lineRule="exact"/>
        <w:ind w:left="0" w:right="0" w:firstLine="440" w:firstLineChars="200"/>
        <w:jc w:val="both"/>
        <w:textAlignment w:val="auto"/>
        <w:rPr>
          <w:rFonts w:hint="default" w:ascii="Times New Roman" w:hAnsi="Times New Roman" w:eastAsia="宋体" w:cs="Times New Roman"/>
          <w:color w:val="auto"/>
          <w:spacing w:val="0"/>
          <w:sz w:val="22"/>
          <w:szCs w:val="22"/>
          <w:highlight w:val="none"/>
          <w:u w:val="single"/>
        </w:rPr>
      </w:pPr>
      <w:r>
        <w:rPr>
          <w:rFonts w:hint="default" w:ascii="Times New Roman" w:hAnsi="Times New Roman" w:eastAsia="宋体" w:cs="Times New Roman"/>
          <w:color w:val="auto"/>
          <w:spacing w:val="0"/>
          <w:sz w:val="22"/>
          <w:szCs w:val="22"/>
          <w:highlight w:val="none"/>
          <w:lang w:eastAsia="zh-CN"/>
        </w:rPr>
        <w:t>账</w:t>
      </w:r>
      <w:r>
        <w:rPr>
          <w:rFonts w:hint="default" w:ascii="Times New Roman" w:hAnsi="Times New Roman" w:eastAsia="宋体" w:cs="Times New Roman"/>
          <w:color w:val="auto"/>
          <w:spacing w:val="0"/>
          <w:sz w:val="22"/>
          <w:szCs w:val="22"/>
          <w:highlight w:val="none"/>
        </w:rPr>
        <w:t>号：</w:t>
      </w:r>
      <w:r>
        <w:rPr>
          <w:rFonts w:hint="default" w:ascii="Times New Roman" w:hAnsi="Times New Roman" w:eastAsia="宋体" w:cs="Times New Roman"/>
          <w:color w:val="auto"/>
          <w:spacing w:val="0"/>
          <w:sz w:val="22"/>
          <w:szCs w:val="22"/>
          <w:highlight w:val="none"/>
          <w:u w:val="single"/>
        </w:rPr>
        <w:t xml:space="preserve">45001659473050700985          </w:t>
      </w:r>
    </w:p>
    <w:p w14:paraId="7EECA804">
      <w:pPr>
        <w:pStyle w:val="7"/>
        <w:keepNext w:val="0"/>
        <w:keepLines w:val="0"/>
        <w:pageBreakBefore w:val="0"/>
        <w:widowControl w:val="0"/>
        <w:tabs>
          <w:tab w:val="left" w:pos="4412"/>
        </w:tabs>
        <w:kinsoku/>
        <w:wordWrap/>
        <w:overflowPunct/>
        <w:topLinePunct w:val="0"/>
        <w:autoSpaceDE w:val="0"/>
        <w:autoSpaceDN w:val="0"/>
        <w:bidi w:val="0"/>
        <w:adjustRightInd/>
        <w:snapToGrid/>
        <w:spacing w:before="0" w:after="0" w:line="500" w:lineRule="exact"/>
        <w:ind w:left="0" w:right="0" w:firstLine="440" w:firstLineChars="200"/>
        <w:jc w:val="both"/>
        <w:textAlignment w:val="auto"/>
        <w:rPr>
          <w:rFonts w:hint="default" w:ascii="Times New Roman" w:hAnsi="Times New Roman" w:eastAsia="宋体" w:cs="Times New Roman"/>
          <w:color w:val="auto"/>
          <w:spacing w:val="0"/>
          <w:sz w:val="22"/>
          <w:szCs w:val="22"/>
          <w:highlight w:val="none"/>
          <w:u w:val="single"/>
        </w:rPr>
      </w:pPr>
      <w:r>
        <w:rPr>
          <w:rFonts w:hint="default" w:ascii="Times New Roman" w:hAnsi="Times New Roman" w:eastAsia="宋体" w:cs="Times New Roman"/>
          <w:color w:val="auto"/>
          <w:spacing w:val="0"/>
          <w:sz w:val="22"/>
          <w:szCs w:val="22"/>
          <w:highlight w:val="none"/>
        </w:rPr>
        <w:t>地址：</w:t>
      </w:r>
      <w:r>
        <w:rPr>
          <w:rFonts w:hint="default" w:ascii="Times New Roman" w:hAnsi="Times New Roman" w:eastAsia="宋体" w:cs="Times New Roman"/>
          <w:color w:val="auto"/>
          <w:spacing w:val="0"/>
          <w:sz w:val="22"/>
          <w:szCs w:val="22"/>
          <w:highlight w:val="none"/>
          <w:u w:val="single"/>
        </w:rPr>
        <w:t>东兴市</w:t>
      </w:r>
      <w:r>
        <w:rPr>
          <w:rFonts w:hint="eastAsia" w:ascii="Times New Roman" w:hAnsi="Times New Roman" w:cs="Times New Roman"/>
          <w:color w:val="auto"/>
          <w:spacing w:val="0"/>
          <w:sz w:val="22"/>
          <w:szCs w:val="22"/>
          <w:highlight w:val="none"/>
          <w:u w:val="single"/>
          <w:lang w:eastAsia="zh-CN"/>
        </w:rPr>
        <w:t>东兴镇</w:t>
      </w:r>
      <w:r>
        <w:rPr>
          <w:rFonts w:hint="default" w:ascii="Times New Roman" w:hAnsi="Times New Roman" w:eastAsia="宋体" w:cs="Times New Roman"/>
          <w:color w:val="auto"/>
          <w:spacing w:val="0"/>
          <w:sz w:val="22"/>
          <w:szCs w:val="22"/>
          <w:highlight w:val="none"/>
          <w:u w:val="single"/>
        </w:rPr>
        <w:t xml:space="preserve">富豪路            </w:t>
      </w:r>
    </w:p>
    <w:p w14:paraId="5303A2D2">
      <w:pPr>
        <w:pStyle w:val="7"/>
        <w:keepNext w:val="0"/>
        <w:keepLines w:val="0"/>
        <w:pageBreakBefore w:val="0"/>
        <w:widowControl w:val="0"/>
        <w:tabs>
          <w:tab w:val="left" w:pos="4412"/>
        </w:tabs>
        <w:kinsoku/>
        <w:wordWrap/>
        <w:overflowPunct/>
        <w:topLinePunct w:val="0"/>
        <w:autoSpaceDE w:val="0"/>
        <w:autoSpaceDN w:val="0"/>
        <w:bidi w:val="0"/>
        <w:adjustRightInd/>
        <w:snapToGrid/>
        <w:spacing w:before="0" w:after="0" w:line="500" w:lineRule="exact"/>
        <w:ind w:left="0" w:right="0" w:firstLine="440" w:firstLineChars="200"/>
        <w:jc w:val="both"/>
        <w:textAlignment w:val="auto"/>
        <w:rPr>
          <w:rFonts w:hint="eastAsia" w:ascii="Times New Roman" w:hAnsi="Times New Roman" w:eastAsia="宋体" w:cs="Times New Roman"/>
          <w:color w:val="auto"/>
          <w:spacing w:val="0"/>
          <w:sz w:val="22"/>
          <w:szCs w:val="22"/>
          <w:highlight w:val="none"/>
          <w:lang w:eastAsia="zh-CN"/>
        </w:rPr>
      </w:pPr>
      <w:r>
        <w:rPr>
          <w:rFonts w:hint="default" w:ascii="Times New Roman" w:hAnsi="Times New Roman" w:eastAsia="宋体" w:cs="Times New Roman"/>
          <w:color w:val="auto"/>
          <w:spacing w:val="0"/>
          <w:sz w:val="22"/>
          <w:szCs w:val="22"/>
          <w:highlight w:val="none"/>
        </w:rPr>
        <w:t>联系电话：</w:t>
      </w:r>
      <w:r>
        <w:rPr>
          <w:rFonts w:hint="eastAsia" w:ascii="Times New Roman" w:hAnsi="Times New Roman" w:cs="Times New Roman"/>
          <w:color w:val="auto"/>
          <w:spacing w:val="0"/>
          <w:sz w:val="22"/>
          <w:szCs w:val="22"/>
          <w:highlight w:val="none"/>
          <w:u w:val="single"/>
          <w:lang w:eastAsia="zh-CN"/>
        </w:rPr>
        <w:t>0770-6262811</w:t>
      </w:r>
    </w:p>
    <w:p w14:paraId="16471523">
      <w:pPr>
        <w:pStyle w:val="7"/>
        <w:keepNext w:val="0"/>
        <w:keepLines w:val="0"/>
        <w:pageBreakBefore w:val="0"/>
        <w:widowControl w:val="0"/>
        <w:tabs>
          <w:tab w:val="left" w:pos="4412"/>
          <w:tab w:val="left" w:pos="4832"/>
        </w:tabs>
        <w:kinsoku/>
        <w:wordWrap/>
        <w:overflowPunct/>
        <w:topLinePunct w:val="0"/>
        <w:autoSpaceDE w:val="0"/>
        <w:autoSpaceDN w:val="0"/>
        <w:bidi w:val="0"/>
        <w:adjustRightInd/>
        <w:snapToGrid/>
        <w:spacing w:before="0" w:after="0" w:line="500" w:lineRule="exact"/>
        <w:ind w:left="0" w:right="0" w:firstLine="440" w:firstLineChars="200"/>
        <w:jc w:val="both"/>
        <w:textAlignment w:val="auto"/>
        <w:rPr>
          <w:rFonts w:hint="default" w:ascii="Times New Roman" w:hAnsi="Times New Roman" w:eastAsia="宋体" w:cs="Times New Roman"/>
          <w:color w:val="auto"/>
          <w:spacing w:val="0"/>
          <w:sz w:val="22"/>
          <w:szCs w:val="22"/>
          <w:highlight w:val="none"/>
          <w:u w:val="single"/>
        </w:rPr>
      </w:pPr>
      <w:r>
        <w:rPr>
          <w:rFonts w:hint="default" w:ascii="Times New Roman" w:hAnsi="Times New Roman" w:eastAsia="宋体" w:cs="Times New Roman"/>
          <w:color w:val="auto"/>
          <w:spacing w:val="0"/>
          <w:sz w:val="22"/>
          <w:szCs w:val="22"/>
          <w:highlight w:val="none"/>
        </w:rPr>
        <w:t>乙方名称：</w:t>
      </w:r>
      <w:r>
        <w:rPr>
          <w:rFonts w:hint="default" w:ascii="Times New Roman" w:hAnsi="Times New Roman" w:eastAsia="宋体" w:cs="Times New Roman"/>
          <w:color w:val="auto"/>
          <w:spacing w:val="0"/>
          <w:sz w:val="22"/>
          <w:szCs w:val="22"/>
          <w:highlight w:val="none"/>
          <w:u w:val="single"/>
        </w:rPr>
        <w:tab/>
      </w:r>
    </w:p>
    <w:p w14:paraId="734E56A8">
      <w:pPr>
        <w:pStyle w:val="7"/>
        <w:keepNext w:val="0"/>
        <w:keepLines w:val="0"/>
        <w:pageBreakBefore w:val="0"/>
        <w:widowControl w:val="0"/>
        <w:tabs>
          <w:tab w:val="left" w:pos="4412"/>
          <w:tab w:val="left" w:pos="4832"/>
        </w:tabs>
        <w:kinsoku/>
        <w:wordWrap/>
        <w:overflowPunct/>
        <w:topLinePunct w:val="0"/>
        <w:autoSpaceDE w:val="0"/>
        <w:autoSpaceDN w:val="0"/>
        <w:bidi w:val="0"/>
        <w:adjustRightInd/>
        <w:snapToGrid/>
        <w:spacing w:before="0" w:after="0" w:line="500" w:lineRule="exact"/>
        <w:ind w:left="0" w:right="0" w:firstLine="440" w:firstLineChars="200"/>
        <w:jc w:val="both"/>
        <w:textAlignment w:val="auto"/>
        <w:rPr>
          <w:rFonts w:hint="default" w:ascii="Times New Roman" w:hAnsi="Times New Roman" w:eastAsia="宋体" w:cs="Times New Roman"/>
          <w:color w:val="auto"/>
          <w:spacing w:val="0"/>
          <w:sz w:val="22"/>
          <w:szCs w:val="22"/>
          <w:highlight w:val="none"/>
          <w:u w:val="single"/>
        </w:rPr>
      </w:pPr>
      <w:r>
        <w:rPr>
          <w:rFonts w:hint="default" w:ascii="Times New Roman" w:hAnsi="Times New Roman" w:eastAsia="宋体" w:cs="Times New Roman"/>
          <w:color w:val="auto"/>
          <w:spacing w:val="0"/>
          <w:sz w:val="22"/>
          <w:szCs w:val="22"/>
          <w:highlight w:val="none"/>
        </w:rPr>
        <w:t>国税纳税人识别号：</w:t>
      </w:r>
      <w:r>
        <w:rPr>
          <w:rFonts w:hint="default" w:ascii="Times New Roman" w:hAnsi="Times New Roman" w:eastAsia="宋体" w:cs="Times New Roman"/>
          <w:color w:val="auto"/>
          <w:spacing w:val="0"/>
          <w:sz w:val="22"/>
          <w:szCs w:val="22"/>
          <w:highlight w:val="none"/>
          <w:u w:val="single"/>
        </w:rPr>
        <w:tab/>
      </w:r>
    </w:p>
    <w:p w14:paraId="0D1B43BF">
      <w:pPr>
        <w:pStyle w:val="7"/>
        <w:keepNext w:val="0"/>
        <w:keepLines w:val="0"/>
        <w:pageBreakBefore w:val="0"/>
        <w:widowControl w:val="0"/>
        <w:tabs>
          <w:tab w:val="left" w:pos="4412"/>
          <w:tab w:val="left" w:pos="4832"/>
        </w:tabs>
        <w:kinsoku/>
        <w:wordWrap/>
        <w:overflowPunct/>
        <w:topLinePunct w:val="0"/>
        <w:autoSpaceDE w:val="0"/>
        <w:autoSpaceDN w:val="0"/>
        <w:bidi w:val="0"/>
        <w:adjustRightInd/>
        <w:snapToGrid/>
        <w:spacing w:before="0" w:after="0" w:line="500" w:lineRule="exact"/>
        <w:ind w:left="0" w:right="0" w:firstLine="440" w:firstLineChars="200"/>
        <w:jc w:val="both"/>
        <w:textAlignment w:val="auto"/>
        <w:rPr>
          <w:rFonts w:hint="default" w:ascii="Times New Roman" w:hAnsi="Times New Roman" w:eastAsia="宋体" w:cs="Times New Roman"/>
          <w:color w:val="auto"/>
          <w:spacing w:val="0"/>
          <w:sz w:val="22"/>
          <w:szCs w:val="22"/>
          <w:highlight w:val="none"/>
          <w:lang w:val="en-US" w:eastAsia="zh-CN"/>
        </w:rPr>
      </w:pPr>
      <w:r>
        <w:rPr>
          <w:rFonts w:hint="default" w:ascii="Times New Roman" w:hAnsi="Times New Roman" w:eastAsia="宋体" w:cs="Times New Roman"/>
          <w:color w:val="auto"/>
          <w:spacing w:val="0"/>
          <w:sz w:val="22"/>
          <w:szCs w:val="22"/>
          <w:highlight w:val="none"/>
        </w:rPr>
        <w:t xml:space="preserve">户名： </w:t>
      </w:r>
      <w:r>
        <w:rPr>
          <w:rFonts w:hint="default" w:ascii="Times New Roman" w:hAnsi="Times New Roman" w:eastAsia="宋体" w:cs="Times New Roman"/>
          <w:color w:val="auto"/>
          <w:spacing w:val="0"/>
          <w:w w:val="100"/>
          <w:sz w:val="22"/>
          <w:szCs w:val="22"/>
          <w:highlight w:val="none"/>
          <w:u w:val="single"/>
        </w:rPr>
        <w:t xml:space="preserve"> </w:t>
      </w:r>
      <w:r>
        <w:rPr>
          <w:rFonts w:hint="default" w:ascii="Times New Roman" w:hAnsi="Times New Roman" w:eastAsia="宋体" w:cs="Times New Roman"/>
          <w:color w:val="auto"/>
          <w:spacing w:val="0"/>
          <w:sz w:val="22"/>
          <w:szCs w:val="22"/>
          <w:highlight w:val="none"/>
          <w:u w:val="single"/>
        </w:rPr>
        <w:tab/>
      </w:r>
    </w:p>
    <w:p w14:paraId="6FF0953C">
      <w:pPr>
        <w:pStyle w:val="7"/>
        <w:keepNext w:val="0"/>
        <w:keepLines w:val="0"/>
        <w:pageBreakBefore w:val="0"/>
        <w:widowControl w:val="0"/>
        <w:tabs>
          <w:tab w:val="left" w:pos="4412"/>
        </w:tabs>
        <w:kinsoku/>
        <w:wordWrap/>
        <w:overflowPunct/>
        <w:topLinePunct w:val="0"/>
        <w:autoSpaceDE w:val="0"/>
        <w:autoSpaceDN w:val="0"/>
        <w:bidi w:val="0"/>
        <w:adjustRightInd/>
        <w:snapToGrid/>
        <w:spacing w:before="0" w:after="0" w:line="500" w:lineRule="exact"/>
        <w:ind w:left="0" w:right="0" w:firstLine="440" w:firstLineChars="200"/>
        <w:jc w:val="both"/>
        <w:textAlignment w:val="auto"/>
        <w:rPr>
          <w:rFonts w:hint="default" w:ascii="Times New Roman" w:hAnsi="Times New Roman" w:eastAsia="宋体" w:cs="Times New Roman"/>
          <w:color w:val="auto"/>
          <w:spacing w:val="0"/>
          <w:sz w:val="22"/>
          <w:szCs w:val="22"/>
          <w:highlight w:val="none"/>
          <w:u w:val="single"/>
        </w:rPr>
      </w:pPr>
      <w:r>
        <w:rPr>
          <w:rFonts w:hint="default" w:ascii="Times New Roman" w:hAnsi="Times New Roman" w:eastAsia="宋体" w:cs="Times New Roman"/>
          <w:color w:val="auto"/>
          <w:spacing w:val="0"/>
          <w:sz w:val="22"/>
          <w:szCs w:val="22"/>
          <w:highlight w:val="none"/>
        </w:rPr>
        <w:t>开户行：</w:t>
      </w:r>
      <w:r>
        <w:rPr>
          <w:rFonts w:hint="default" w:ascii="Times New Roman" w:hAnsi="Times New Roman" w:eastAsia="宋体" w:cs="Times New Roman"/>
          <w:color w:val="auto"/>
          <w:spacing w:val="0"/>
          <w:sz w:val="22"/>
          <w:szCs w:val="22"/>
          <w:highlight w:val="none"/>
          <w:u w:val="single"/>
        </w:rPr>
        <w:tab/>
      </w:r>
    </w:p>
    <w:p w14:paraId="773BF599">
      <w:pPr>
        <w:pStyle w:val="7"/>
        <w:keepNext w:val="0"/>
        <w:keepLines w:val="0"/>
        <w:pageBreakBefore w:val="0"/>
        <w:widowControl w:val="0"/>
        <w:tabs>
          <w:tab w:val="left" w:pos="4412"/>
        </w:tabs>
        <w:kinsoku/>
        <w:wordWrap/>
        <w:overflowPunct/>
        <w:topLinePunct w:val="0"/>
        <w:autoSpaceDE w:val="0"/>
        <w:autoSpaceDN w:val="0"/>
        <w:bidi w:val="0"/>
        <w:adjustRightInd/>
        <w:snapToGrid/>
        <w:spacing w:before="0" w:after="0" w:line="500" w:lineRule="exact"/>
        <w:ind w:left="0" w:right="0" w:firstLine="440" w:firstLineChars="200"/>
        <w:jc w:val="both"/>
        <w:textAlignment w:val="auto"/>
        <w:rPr>
          <w:rFonts w:hint="default" w:ascii="Times New Roman" w:hAnsi="Times New Roman" w:eastAsia="宋体" w:cs="Times New Roman"/>
          <w:color w:val="auto"/>
          <w:spacing w:val="0"/>
          <w:sz w:val="22"/>
          <w:szCs w:val="22"/>
          <w:highlight w:val="none"/>
          <w:u w:val="single"/>
        </w:rPr>
      </w:pPr>
      <w:r>
        <w:rPr>
          <w:rFonts w:hint="default" w:ascii="Times New Roman" w:hAnsi="Times New Roman" w:eastAsia="宋体" w:cs="Times New Roman"/>
          <w:color w:val="auto"/>
          <w:spacing w:val="0"/>
          <w:sz w:val="22"/>
          <w:szCs w:val="22"/>
          <w:highlight w:val="none"/>
          <w:lang w:eastAsia="zh-CN"/>
        </w:rPr>
        <w:t>账</w:t>
      </w:r>
      <w:r>
        <w:rPr>
          <w:rFonts w:hint="default" w:ascii="Times New Roman" w:hAnsi="Times New Roman" w:eastAsia="宋体" w:cs="Times New Roman"/>
          <w:color w:val="auto"/>
          <w:spacing w:val="0"/>
          <w:sz w:val="22"/>
          <w:szCs w:val="22"/>
          <w:highlight w:val="none"/>
        </w:rPr>
        <w:t>号：</w:t>
      </w:r>
      <w:r>
        <w:rPr>
          <w:rFonts w:hint="default" w:ascii="Times New Roman" w:hAnsi="Times New Roman" w:eastAsia="宋体" w:cs="Times New Roman"/>
          <w:color w:val="auto"/>
          <w:spacing w:val="0"/>
          <w:sz w:val="22"/>
          <w:szCs w:val="22"/>
          <w:highlight w:val="none"/>
          <w:u w:val="single"/>
        </w:rPr>
        <w:tab/>
      </w:r>
    </w:p>
    <w:p w14:paraId="79946509">
      <w:pPr>
        <w:pStyle w:val="7"/>
        <w:keepNext w:val="0"/>
        <w:keepLines w:val="0"/>
        <w:pageBreakBefore w:val="0"/>
        <w:widowControl w:val="0"/>
        <w:tabs>
          <w:tab w:val="left" w:pos="4412"/>
        </w:tabs>
        <w:kinsoku/>
        <w:wordWrap/>
        <w:overflowPunct/>
        <w:topLinePunct w:val="0"/>
        <w:autoSpaceDE w:val="0"/>
        <w:autoSpaceDN w:val="0"/>
        <w:bidi w:val="0"/>
        <w:adjustRightInd/>
        <w:snapToGrid/>
        <w:spacing w:before="0" w:after="0" w:line="500" w:lineRule="exact"/>
        <w:ind w:left="0" w:right="0" w:firstLine="440" w:firstLineChars="200"/>
        <w:jc w:val="both"/>
        <w:textAlignment w:val="auto"/>
        <w:rPr>
          <w:rFonts w:hint="default" w:ascii="Times New Roman" w:hAnsi="Times New Roman" w:eastAsia="宋体" w:cs="Times New Roman"/>
          <w:color w:val="auto"/>
          <w:spacing w:val="0"/>
          <w:sz w:val="22"/>
          <w:szCs w:val="22"/>
          <w:highlight w:val="none"/>
          <w:u w:val="single"/>
        </w:rPr>
      </w:pPr>
      <w:r>
        <w:rPr>
          <w:rFonts w:hint="default" w:ascii="Times New Roman" w:hAnsi="Times New Roman" w:eastAsia="宋体" w:cs="Times New Roman"/>
          <w:color w:val="auto"/>
          <w:spacing w:val="0"/>
          <w:sz w:val="22"/>
          <w:szCs w:val="22"/>
          <w:highlight w:val="none"/>
        </w:rPr>
        <w:t>地址：</w:t>
      </w:r>
      <w:r>
        <w:rPr>
          <w:rFonts w:hint="default" w:ascii="Times New Roman" w:hAnsi="Times New Roman" w:eastAsia="宋体" w:cs="Times New Roman"/>
          <w:color w:val="auto"/>
          <w:spacing w:val="0"/>
          <w:sz w:val="22"/>
          <w:szCs w:val="22"/>
          <w:highlight w:val="none"/>
          <w:u w:val="single"/>
        </w:rPr>
        <w:tab/>
      </w:r>
    </w:p>
    <w:p w14:paraId="1392750F">
      <w:pPr>
        <w:pStyle w:val="7"/>
        <w:keepNext w:val="0"/>
        <w:keepLines w:val="0"/>
        <w:pageBreakBefore w:val="0"/>
        <w:widowControl w:val="0"/>
        <w:tabs>
          <w:tab w:val="left" w:pos="4412"/>
        </w:tabs>
        <w:kinsoku/>
        <w:wordWrap/>
        <w:overflowPunct/>
        <w:topLinePunct w:val="0"/>
        <w:autoSpaceDE w:val="0"/>
        <w:autoSpaceDN w:val="0"/>
        <w:bidi w:val="0"/>
        <w:adjustRightInd/>
        <w:snapToGrid/>
        <w:spacing w:before="0" w:after="0" w:line="500" w:lineRule="exact"/>
        <w:ind w:left="0" w:right="0" w:firstLine="440" w:firstLineChars="200"/>
        <w:jc w:val="both"/>
        <w:textAlignment w:val="auto"/>
        <w:rPr>
          <w:rFonts w:hint="default" w:ascii="Times New Roman" w:hAnsi="Times New Roman" w:eastAsia="宋体" w:cs="Times New Roman"/>
          <w:color w:val="auto"/>
          <w:spacing w:val="0"/>
          <w:sz w:val="22"/>
          <w:szCs w:val="22"/>
          <w:highlight w:val="none"/>
          <w:lang w:val="en-US" w:eastAsia="zh-CN"/>
        </w:rPr>
      </w:pPr>
      <w:r>
        <w:rPr>
          <w:rFonts w:hint="default" w:ascii="Times New Roman" w:hAnsi="Times New Roman" w:eastAsia="宋体" w:cs="Times New Roman"/>
          <w:color w:val="auto"/>
          <w:spacing w:val="0"/>
          <w:sz w:val="22"/>
          <w:szCs w:val="22"/>
          <w:highlight w:val="none"/>
        </w:rPr>
        <w:t>联系电话：</w:t>
      </w:r>
      <w:r>
        <w:rPr>
          <w:rFonts w:hint="default" w:ascii="Times New Roman" w:hAnsi="Times New Roman" w:eastAsia="宋体" w:cs="Times New Roman"/>
          <w:color w:val="auto"/>
          <w:spacing w:val="0"/>
          <w:w w:val="100"/>
          <w:sz w:val="22"/>
          <w:szCs w:val="22"/>
          <w:highlight w:val="none"/>
          <w:u w:val="single"/>
        </w:rPr>
        <w:t xml:space="preserve"> </w:t>
      </w:r>
      <w:r>
        <w:rPr>
          <w:rFonts w:hint="default" w:ascii="Times New Roman" w:hAnsi="Times New Roman" w:eastAsia="宋体" w:cs="Times New Roman"/>
          <w:color w:val="auto"/>
          <w:spacing w:val="0"/>
          <w:sz w:val="22"/>
          <w:szCs w:val="22"/>
          <w:highlight w:val="none"/>
          <w:u w:val="single"/>
        </w:rPr>
        <w:tab/>
      </w:r>
    </w:p>
    <w:p w14:paraId="19CA8DB0">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right="0" w:firstLine="440" w:firstLineChars="200"/>
        <w:textAlignment w:val="auto"/>
        <w:rPr>
          <w:rFonts w:hint="default" w:ascii="Times New Roman" w:hAnsi="Times New Roman" w:eastAsia="宋体" w:cs="Times New Roman"/>
          <w:b/>
          <w:bCs/>
          <w:color w:val="auto"/>
          <w:spacing w:val="0"/>
          <w:sz w:val="22"/>
          <w:szCs w:val="22"/>
          <w:highlight w:val="none"/>
        </w:rPr>
      </w:pPr>
      <w:r>
        <w:rPr>
          <w:rFonts w:hint="default" w:ascii="Times New Roman" w:hAnsi="Times New Roman" w:eastAsia="宋体" w:cs="Times New Roman"/>
          <w:color w:val="auto"/>
          <w:spacing w:val="0"/>
          <w:sz w:val="22"/>
          <w:szCs w:val="22"/>
          <w:highlight w:val="none"/>
        </w:rPr>
        <w:t>乙方如需改变上述账户，应提前10日以书面通知甲方。如乙方未按本合同规定通知导致甲方逾期付款，甲方不承担任何违约责任，乙方应承担因此产生的一切费用。</w:t>
      </w:r>
      <w:r>
        <w:rPr>
          <w:rFonts w:hint="default" w:ascii="Times New Roman" w:hAnsi="Times New Roman" w:cs="Times New Roman"/>
          <w:b/>
          <w:bCs/>
          <w:color w:val="auto"/>
          <w:spacing w:val="0"/>
          <w:sz w:val="22"/>
          <w:szCs w:val="22"/>
          <w:highlight w:val="none"/>
          <w:lang w:eastAsia="zh-CN"/>
        </w:rPr>
        <w:t>乙方</w:t>
      </w:r>
      <w:r>
        <w:rPr>
          <w:rFonts w:hint="default" w:ascii="Times New Roman" w:hAnsi="Times New Roman" w:eastAsia="宋体" w:cs="Times New Roman"/>
          <w:b/>
          <w:bCs/>
          <w:color w:val="auto"/>
          <w:spacing w:val="0"/>
          <w:sz w:val="22"/>
          <w:szCs w:val="22"/>
          <w:highlight w:val="none"/>
        </w:rPr>
        <w:t>不得授权供应商以外的分公司、总公司或者子公司开具与本协议相关的发票。</w:t>
      </w:r>
    </w:p>
    <w:p w14:paraId="0C377EE6">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4.</w:t>
      </w:r>
      <w:r>
        <w:rPr>
          <w:rFonts w:hint="default" w:ascii="Times New Roman" w:hAnsi="Times New Roman" w:eastAsia="宋体" w:cs="Times New Roman"/>
          <w:color w:val="auto"/>
          <w:spacing w:val="0"/>
          <w:sz w:val="22"/>
          <w:szCs w:val="22"/>
          <w:highlight w:val="none"/>
        </w:rPr>
        <w:t>费率其他约定</w:t>
      </w:r>
    </w:p>
    <w:p w14:paraId="2DA582F6">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当乙方承接的项目</w:t>
      </w:r>
      <w:r>
        <w:rPr>
          <w:rFonts w:hint="default" w:ascii="Times New Roman" w:hAnsi="Times New Roman" w:eastAsia="宋体" w:cs="Times New Roman"/>
          <w:color w:val="auto"/>
          <w:spacing w:val="0"/>
          <w:sz w:val="22"/>
          <w:szCs w:val="22"/>
          <w:highlight w:val="none"/>
          <w:lang w:eastAsia="zh-CN"/>
        </w:rPr>
        <w:t>审核</w:t>
      </w:r>
      <w:r>
        <w:rPr>
          <w:rFonts w:hint="default" w:ascii="Times New Roman" w:hAnsi="Times New Roman" w:eastAsia="宋体" w:cs="Times New Roman"/>
          <w:color w:val="auto"/>
          <w:spacing w:val="0"/>
          <w:sz w:val="22"/>
          <w:szCs w:val="22"/>
          <w:highlight w:val="none"/>
        </w:rPr>
        <w:t>存在特殊情况，甲方与乙方协商确定费率后，另行在《协审项目合同》中约定。</w:t>
      </w:r>
    </w:p>
    <w:p w14:paraId="32F8330B">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5.</w:t>
      </w:r>
      <w:r>
        <w:rPr>
          <w:rFonts w:hint="default" w:ascii="Times New Roman" w:hAnsi="Times New Roman" w:eastAsia="宋体" w:cs="Times New Roman"/>
          <w:color w:val="auto"/>
          <w:spacing w:val="0"/>
          <w:sz w:val="22"/>
          <w:szCs w:val="22"/>
          <w:highlight w:val="none"/>
        </w:rPr>
        <w:t>履约保证金</w:t>
      </w:r>
    </w:p>
    <w:p w14:paraId="58758B31">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eastAsia" w:ascii="Times New Roman" w:hAnsi="Times New Roman" w:cs="Times New Roman"/>
          <w:color w:val="auto"/>
          <w:spacing w:val="0"/>
          <w:sz w:val="22"/>
          <w:szCs w:val="22"/>
          <w:highlight w:val="none"/>
          <w:lang w:val="en-US" w:eastAsia="zh-CN"/>
        </w:rPr>
        <w:t>本项目不收取</w:t>
      </w:r>
      <w:r>
        <w:rPr>
          <w:rFonts w:hint="default" w:ascii="Times New Roman" w:hAnsi="Times New Roman" w:eastAsia="宋体" w:cs="Times New Roman"/>
          <w:color w:val="auto"/>
          <w:spacing w:val="0"/>
          <w:sz w:val="22"/>
          <w:szCs w:val="22"/>
          <w:highlight w:val="none"/>
        </w:rPr>
        <w:t>履约保证金。</w:t>
      </w:r>
    </w:p>
    <w:p w14:paraId="5ACA755C">
      <w:pPr>
        <w:pStyle w:val="5"/>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第六条</w:t>
      </w:r>
      <w:r>
        <w:rPr>
          <w:rFonts w:hint="default" w:ascii="Times New Roman" w:hAnsi="Times New Roman" w:eastAsia="宋体" w:cs="Times New Roman"/>
          <w:color w:val="auto"/>
          <w:spacing w:val="0"/>
          <w:sz w:val="22"/>
          <w:szCs w:val="22"/>
          <w:highlight w:val="none"/>
          <w:lang w:val="en-US" w:eastAsia="zh-CN"/>
        </w:rPr>
        <w:t xml:space="preserve"> </w:t>
      </w:r>
      <w:r>
        <w:rPr>
          <w:rFonts w:hint="default" w:ascii="Times New Roman" w:hAnsi="Times New Roman" w:eastAsia="宋体" w:cs="Times New Roman"/>
          <w:color w:val="auto"/>
          <w:spacing w:val="0"/>
          <w:sz w:val="22"/>
          <w:szCs w:val="22"/>
          <w:highlight w:val="none"/>
        </w:rPr>
        <w:t>采购合同文本</w:t>
      </w:r>
    </w:p>
    <w:p w14:paraId="679E51C2">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u w:val="single"/>
        </w:rPr>
        <w:t>详见第六章合同格式（协审任务委托书）。</w:t>
      </w:r>
    </w:p>
    <w:p w14:paraId="52529351">
      <w:pPr>
        <w:pStyle w:val="5"/>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第七条</w:t>
      </w:r>
      <w:r>
        <w:rPr>
          <w:rFonts w:hint="default" w:ascii="Times New Roman" w:hAnsi="Times New Roman" w:eastAsia="宋体" w:cs="Times New Roman"/>
          <w:color w:val="auto"/>
          <w:spacing w:val="0"/>
          <w:sz w:val="22"/>
          <w:szCs w:val="22"/>
          <w:highlight w:val="none"/>
          <w:lang w:val="en-US" w:eastAsia="zh-CN"/>
        </w:rPr>
        <w:t xml:space="preserve"> </w:t>
      </w:r>
      <w:r>
        <w:rPr>
          <w:rFonts w:hint="default" w:ascii="Times New Roman" w:hAnsi="Times New Roman" w:eastAsia="宋体" w:cs="Times New Roman"/>
          <w:color w:val="auto"/>
          <w:spacing w:val="0"/>
          <w:sz w:val="22"/>
          <w:szCs w:val="22"/>
          <w:highlight w:val="none"/>
        </w:rPr>
        <w:t>入围供应商清退和补充规则</w:t>
      </w:r>
    </w:p>
    <w:p w14:paraId="21033502">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1</w:t>
      </w:r>
      <w:r>
        <w:rPr>
          <w:rFonts w:hint="eastAsia" w:ascii="Times New Roman" w:hAnsi="Times New Roman" w:cs="Times New Roman"/>
          <w:color w:val="auto"/>
          <w:spacing w:val="0"/>
          <w:sz w:val="22"/>
          <w:szCs w:val="22"/>
          <w:highlight w:val="none"/>
          <w:lang w:val="en-US" w:eastAsia="zh-CN"/>
        </w:rPr>
        <w:t>.</w:t>
      </w:r>
      <w:r>
        <w:rPr>
          <w:rFonts w:hint="default" w:ascii="Times New Roman" w:hAnsi="Times New Roman" w:eastAsia="宋体" w:cs="Times New Roman"/>
          <w:color w:val="auto"/>
          <w:spacing w:val="0"/>
          <w:sz w:val="22"/>
          <w:szCs w:val="22"/>
          <w:highlight w:val="none"/>
        </w:rPr>
        <w:t>入围供应商的清退</w:t>
      </w:r>
    </w:p>
    <w:p w14:paraId="37751062">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cs="Times New Roman"/>
          <w:color w:val="auto"/>
          <w:spacing w:val="0"/>
          <w:sz w:val="22"/>
          <w:szCs w:val="22"/>
          <w:highlight w:val="none"/>
          <w:lang w:eastAsia="zh-CN"/>
        </w:rPr>
      </w:pPr>
      <w:r>
        <w:rPr>
          <w:rFonts w:hint="default" w:ascii="Times New Roman" w:hAnsi="Times New Roman" w:eastAsia="宋体" w:cs="Times New Roman"/>
          <w:color w:val="auto"/>
          <w:spacing w:val="0"/>
          <w:sz w:val="22"/>
          <w:szCs w:val="22"/>
          <w:highlight w:val="none"/>
        </w:rPr>
        <w:t>乙方在签订本框架协议前出现以下情形之一的，甲方将取消其入围资格；乙方在签订本框架协议后出现以下情形之一的，甲方将解除与其签订的框架协议</w:t>
      </w:r>
      <w:r>
        <w:rPr>
          <w:rFonts w:hint="default" w:ascii="Times New Roman" w:hAnsi="Times New Roman" w:cs="Times New Roman"/>
          <w:color w:val="auto"/>
          <w:spacing w:val="0"/>
          <w:sz w:val="22"/>
          <w:szCs w:val="22"/>
          <w:highlight w:val="none"/>
          <w:lang w:eastAsia="zh-CN"/>
        </w:rPr>
        <w:t>。</w:t>
      </w:r>
    </w:p>
    <w:p w14:paraId="54858459">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（1）恶意串通谋取入围或者合同成交的；</w:t>
      </w:r>
    </w:p>
    <w:p w14:paraId="5D52F953">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（2）提供虚假材料谋取入围或者合同成交的；</w:t>
      </w:r>
    </w:p>
    <w:p w14:paraId="6B24957E">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lang w:eastAsia="zh-CN"/>
        </w:rPr>
      </w:pPr>
      <w:r>
        <w:rPr>
          <w:rFonts w:hint="default" w:ascii="Times New Roman" w:hAnsi="Times New Roman" w:eastAsia="宋体" w:cs="Times New Roman"/>
          <w:color w:val="auto"/>
          <w:spacing w:val="0"/>
          <w:sz w:val="22"/>
          <w:szCs w:val="22"/>
          <w:highlight w:val="none"/>
        </w:rPr>
        <w:t>（3）除不可抗力外拒不接受合同授予的</w:t>
      </w:r>
      <w:r>
        <w:rPr>
          <w:rFonts w:hint="default" w:ascii="Times New Roman" w:hAnsi="Times New Roman" w:cs="Times New Roman"/>
          <w:color w:val="auto"/>
          <w:spacing w:val="0"/>
          <w:sz w:val="22"/>
          <w:szCs w:val="22"/>
          <w:highlight w:val="none"/>
          <w:lang w:eastAsia="zh-CN"/>
        </w:rPr>
        <w:t>；</w:t>
      </w:r>
    </w:p>
    <w:p w14:paraId="3D63BF6B">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（4）不履行合同义务或者履行合同义务不符合约定，经</w:t>
      </w:r>
      <w:r>
        <w:rPr>
          <w:rFonts w:hint="default" w:ascii="Times New Roman" w:hAnsi="Times New Roman" w:eastAsia="宋体" w:cs="Times New Roman"/>
          <w:color w:val="auto"/>
          <w:spacing w:val="0"/>
          <w:sz w:val="22"/>
          <w:szCs w:val="22"/>
          <w:highlight w:val="none"/>
          <w:lang w:eastAsia="zh-CN"/>
        </w:rPr>
        <w:t>征集人</w:t>
      </w:r>
      <w:r>
        <w:rPr>
          <w:rFonts w:hint="default" w:ascii="Times New Roman" w:hAnsi="Times New Roman" w:eastAsia="宋体" w:cs="Times New Roman"/>
          <w:color w:val="auto"/>
          <w:spacing w:val="0"/>
          <w:sz w:val="22"/>
          <w:szCs w:val="22"/>
          <w:highlight w:val="none"/>
        </w:rPr>
        <w:t>请求履行后仍不履行或者仍未按约定履行的；</w:t>
      </w:r>
    </w:p>
    <w:p w14:paraId="29FD3357">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（5）框架协议有效期内，因违法行为被禁止或限制参加政府采购活动的；</w:t>
      </w:r>
    </w:p>
    <w:p w14:paraId="33B3A843">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（6）入围供应商的组织机构、经营、财务状况发生较大变化，可能造成不能履行框架协议或合同的，未主动告知，给</w:t>
      </w:r>
      <w:r>
        <w:rPr>
          <w:rFonts w:hint="default" w:ascii="Times New Roman" w:hAnsi="Times New Roman" w:eastAsia="宋体" w:cs="Times New Roman"/>
          <w:color w:val="auto"/>
          <w:spacing w:val="0"/>
          <w:sz w:val="22"/>
          <w:szCs w:val="22"/>
          <w:highlight w:val="none"/>
          <w:lang w:eastAsia="zh-CN"/>
        </w:rPr>
        <w:t>征集人</w:t>
      </w:r>
      <w:r>
        <w:rPr>
          <w:rFonts w:hint="default" w:ascii="Times New Roman" w:hAnsi="Times New Roman" w:eastAsia="宋体" w:cs="Times New Roman"/>
          <w:color w:val="auto"/>
          <w:spacing w:val="0"/>
          <w:sz w:val="22"/>
          <w:szCs w:val="22"/>
          <w:highlight w:val="none"/>
        </w:rPr>
        <w:t>造成损失的；</w:t>
      </w:r>
    </w:p>
    <w:p w14:paraId="04391443">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lang w:eastAsia="zh-CN"/>
        </w:rPr>
      </w:pPr>
      <w:r>
        <w:rPr>
          <w:rFonts w:hint="default" w:ascii="Times New Roman" w:hAnsi="Times New Roman" w:eastAsia="宋体" w:cs="Times New Roman"/>
          <w:color w:val="auto"/>
          <w:spacing w:val="0"/>
          <w:sz w:val="22"/>
          <w:szCs w:val="22"/>
          <w:highlight w:val="none"/>
        </w:rPr>
        <w:t>（7）未按照征集文件评审办法要求提供需要核查的原件或原件与响应文件中提供的不一致或提供虚假材料的</w:t>
      </w:r>
      <w:r>
        <w:rPr>
          <w:rFonts w:hint="default" w:ascii="Times New Roman" w:hAnsi="Times New Roman" w:cs="Times New Roman"/>
          <w:color w:val="auto"/>
          <w:spacing w:val="0"/>
          <w:sz w:val="22"/>
          <w:szCs w:val="22"/>
          <w:highlight w:val="none"/>
          <w:lang w:eastAsia="zh-CN"/>
        </w:rPr>
        <w:t>；</w:t>
      </w:r>
    </w:p>
    <w:p w14:paraId="5A626AE1">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（8）其他违反法律法规的情形。</w:t>
      </w:r>
    </w:p>
    <w:p w14:paraId="421996F7">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2</w:t>
      </w:r>
      <w:r>
        <w:rPr>
          <w:rFonts w:hint="eastAsia" w:ascii="Times New Roman" w:hAnsi="Times New Roman" w:cs="Times New Roman"/>
          <w:color w:val="auto"/>
          <w:spacing w:val="0"/>
          <w:sz w:val="22"/>
          <w:szCs w:val="22"/>
          <w:highlight w:val="none"/>
          <w:lang w:val="en-US" w:eastAsia="zh-CN"/>
        </w:rPr>
        <w:t>.</w:t>
      </w:r>
      <w:r>
        <w:rPr>
          <w:rFonts w:hint="default" w:ascii="Times New Roman" w:hAnsi="Times New Roman" w:eastAsia="宋体" w:cs="Times New Roman"/>
          <w:color w:val="auto"/>
          <w:spacing w:val="0"/>
          <w:sz w:val="22"/>
          <w:szCs w:val="22"/>
          <w:highlight w:val="none"/>
        </w:rPr>
        <w:t>用户反馈和评价机制</w:t>
      </w:r>
    </w:p>
    <w:p w14:paraId="6940DEEC">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甲方将对乙方每次受委托竣工结算审核项目的完成情况进行考核评价，因乙方原因导致年内累计考核3次不合格的，甲方对乙方停止分配项目3个月，乙方应当书面陈述原因并提出改进措施。框架协议服务期间累计3次停止服务的，乙方将列入黑名单，甲方可取消乙方本项目框架协议入围供应商资格。</w:t>
      </w:r>
    </w:p>
    <w:p w14:paraId="0735B04B">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3</w:t>
      </w:r>
      <w:r>
        <w:rPr>
          <w:rFonts w:hint="eastAsia" w:ascii="Times New Roman" w:hAnsi="Times New Roman" w:cs="Times New Roman"/>
          <w:color w:val="auto"/>
          <w:spacing w:val="0"/>
          <w:sz w:val="22"/>
          <w:szCs w:val="22"/>
          <w:highlight w:val="none"/>
          <w:lang w:val="en-US" w:eastAsia="zh-CN"/>
        </w:rPr>
        <w:t>.</w:t>
      </w:r>
      <w:r>
        <w:rPr>
          <w:rFonts w:hint="default" w:ascii="Times New Roman" w:hAnsi="Times New Roman" w:eastAsia="宋体" w:cs="Times New Roman"/>
          <w:color w:val="auto"/>
          <w:spacing w:val="0"/>
          <w:sz w:val="22"/>
          <w:szCs w:val="22"/>
          <w:highlight w:val="none"/>
        </w:rPr>
        <w:t>入围供应商的补充</w:t>
      </w:r>
    </w:p>
    <w:p w14:paraId="63307F51">
      <w:pPr>
        <w:pStyle w:val="7"/>
        <w:keepNext w:val="0"/>
        <w:keepLines w:val="0"/>
        <w:pageBreakBefore w:val="0"/>
        <w:widowControl w:val="0"/>
        <w:tabs>
          <w:tab w:val="left" w:pos="1741"/>
        </w:tabs>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甲方</w:t>
      </w:r>
      <w:r>
        <w:rPr>
          <w:rFonts w:hint="default" w:ascii="Times New Roman" w:hAnsi="Times New Roman" w:eastAsia="宋体" w:cs="Times New Roman"/>
          <w:color w:val="auto"/>
          <w:spacing w:val="0"/>
          <w:sz w:val="22"/>
          <w:szCs w:val="22"/>
          <w:highlight w:val="none"/>
          <w:u w:val="single"/>
        </w:rPr>
        <w:t xml:space="preserve"> </w:t>
      </w:r>
      <w:r>
        <w:rPr>
          <w:rFonts w:hint="eastAsia" w:ascii="Times New Roman" w:hAnsi="Times New Roman" w:cs="Times New Roman"/>
          <w:color w:val="auto"/>
          <w:spacing w:val="0"/>
          <w:sz w:val="22"/>
          <w:szCs w:val="22"/>
          <w:highlight w:val="none"/>
          <w:u w:val="single"/>
          <w:lang w:eastAsia="zh-CN"/>
        </w:rPr>
        <w:t>否</w:t>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eastAsia="宋体" w:cs="Times New Roman"/>
          <w:color w:val="auto"/>
          <w:spacing w:val="0"/>
          <w:sz w:val="22"/>
          <w:szCs w:val="22"/>
          <w:highlight w:val="none"/>
        </w:rPr>
        <w:t>（是/否）启动补充征集程序。</w:t>
      </w:r>
    </w:p>
    <w:p w14:paraId="158BA13F">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u w:val="single"/>
          <w:lang w:eastAsia="zh-CN"/>
        </w:rPr>
      </w:pPr>
      <w:r>
        <w:rPr>
          <w:rFonts w:hint="default" w:ascii="Times New Roman" w:hAnsi="Times New Roman" w:eastAsia="宋体" w:cs="Times New Roman"/>
          <w:color w:val="auto"/>
          <w:spacing w:val="0"/>
          <w:sz w:val="22"/>
          <w:szCs w:val="22"/>
          <w:highlight w:val="none"/>
        </w:rPr>
        <w:t>补充征集的条件：</w:t>
      </w:r>
      <w:r>
        <w:rPr>
          <w:rFonts w:hint="default" w:ascii="Times New Roman" w:hAnsi="Times New Roman" w:eastAsia="宋体" w:cs="Times New Roman"/>
          <w:color w:val="auto"/>
          <w:spacing w:val="0"/>
          <w:sz w:val="22"/>
          <w:szCs w:val="22"/>
          <w:highlight w:val="none"/>
          <w:u w:val="single"/>
        </w:rPr>
        <w:t>当出现入围供应商被清退或剩余入围供应商不足入围供应商总数70%且影响框架协议执行的情形</w:t>
      </w:r>
      <w:r>
        <w:rPr>
          <w:rFonts w:hint="default" w:ascii="Times New Roman" w:hAnsi="Times New Roman" w:eastAsia="宋体" w:cs="Times New Roman"/>
          <w:color w:val="auto"/>
          <w:spacing w:val="0"/>
          <w:sz w:val="22"/>
          <w:szCs w:val="22"/>
          <w:highlight w:val="none"/>
          <w:u w:val="single"/>
          <w:lang w:eastAsia="zh-CN"/>
        </w:rPr>
        <w:t>。</w:t>
      </w:r>
    </w:p>
    <w:p w14:paraId="4798633F">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lang w:eastAsia="zh-CN"/>
        </w:rPr>
      </w:pPr>
      <w:r>
        <w:rPr>
          <w:rFonts w:hint="default" w:ascii="Times New Roman" w:hAnsi="Times New Roman" w:eastAsia="宋体" w:cs="Times New Roman"/>
          <w:color w:val="auto"/>
          <w:spacing w:val="0"/>
          <w:sz w:val="22"/>
          <w:szCs w:val="22"/>
          <w:highlight w:val="none"/>
        </w:rPr>
        <w:t>补充征集的程序：</w:t>
      </w:r>
      <w:r>
        <w:rPr>
          <w:rFonts w:hint="default" w:ascii="Times New Roman" w:hAnsi="Times New Roman" w:eastAsia="宋体" w:cs="Times New Roman"/>
          <w:color w:val="auto"/>
          <w:spacing w:val="0"/>
          <w:sz w:val="22"/>
          <w:szCs w:val="22"/>
          <w:highlight w:val="none"/>
          <w:u w:val="single"/>
        </w:rPr>
        <w:t>同原征集文件</w:t>
      </w:r>
      <w:r>
        <w:rPr>
          <w:rFonts w:hint="default" w:ascii="Times New Roman" w:hAnsi="Times New Roman" w:cs="Times New Roman"/>
          <w:color w:val="auto"/>
          <w:spacing w:val="0"/>
          <w:sz w:val="22"/>
          <w:szCs w:val="22"/>
          <w:highlight w:val="none"/>
          <w:u w:val="single"/>
          <w:lang w:eastAsia="zh-CN"/>
        </w:rPr>
        <w:t>。</w:t>
      </w:r>
    </w:p>
    <w:p w14:paraId="0D688281">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lang w:eastAsia="zh-CN"/>
        </w:rPr>
      </w:pPr>
      <w:r>
        <w:rPr>
          <w:rFonts w:hint="default" w:ascii="Times New Roman" w:hAnsi="Times New Roman" w:eastAsia="宋体" w:cs="Times New Roman"/>
          <w:color w:val="auto"/>
          <w:spacing w:val="0"/>
          <w:sz w:val="22"/>
          <w:szCs w:val="22"/>
          <w:highlight w:val="none"/>
        </w:rPr>
        <w:t>补充征集的评审方法：</w:t>
      </w:r>
      <w:r>
        <w:rPr>
          <w:rFonts w:hint="default" w:ascii="Times New Roman" w:hAnsi="Times New Roman" w:eastAsia="宋体" w:cs="Times New Roman"/>
          <w:color w:val="auto"/>
          <w:spacing w:val="0"/>
          <w:sz w:val="22"/>
          <w:szCs w:val="22"/>
          <w:highlight w:val="none"/>
          <w:u w:val="single"/>
        </w:rPr>
        <w:t>同原征集文件</w:t>
      </w:r>
      <w:r>
        <w:rPr>
          <w:rFonts w:hint="default" w:ascii="Times New Roman" w:hAnsi="Times New Roman" w:cs="Times New Roman"/>
          <w:color w:val="auto"/>
          <w:spacing w:val="0"/>
          <w:sz w:val="22"/>
          <w:szCs w:val="22"/>
          <w:highlight w:val="none"/>
          <w:u w:val="single"/>
          <w:lang w:eastAsia="zh-CN"/>
        </w:rPr>
        <w:t>。</w:t>
      </w:r>
    </w:p>
    <w:p w14:paraId="4383896E">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lang w:eastAsia="zh-CN"/>
        </w:rPr>
      </w:pPr>
      <w:r>
        <w:rPr>
          <w:rFonts w:hint="default" w:ascii="Times New Roman" w:hAnsi="Times New Roman" w:eastAsia="宋体" w:cs="Times New Roman"/>
          <w:color w:val="auto"/>
          <w:spacing w:val="0"/>
          <w:sz w:val="22"/>
          <w:szCs w:val="22"/>
          <w:highlight w:val="none"/>
        </w:rPr>
        <w:t>补充征集的淘汰比例：</w:t>
      </w:r>
      <w:r>
        <w:rPr>
          <w:rFonts w:hint="default" w:ascii="Times New Roman" w:hAnsi="Times New Roman" w:eastAsia="宋体" w:cs="Times New Roman"/>
          <w:color w:val="auto"/>
          <w:spacing w:val="0"/>
          <w:sz w:val="22"/>
          <w:szCs w:val="22"/>
          <w:highlight w:val="none"/>
          <w:u w:val="single"/>
        </w:rPr>
        <w:t>同原征集文件</w:t>
      </w:r>
      <w:r>
        <w:rPr>
          <w:rFonts w:hint="default" w:ascii="Times New Roman" w:hAnsi="Times New Roman" w:cs="Times New Roman"/>
          <w:color w:val="auto"/>
          <w:spacing w:val="0"/>
          <w:sz w:val="22"/>
          <w:szCs w:val="22"/>
          <w:highlight w:val="none"/>
          <w:u w:val="single"/>
          <w:lang w:eastAsia="zh-CN"/>
        </w:rPr>
        <w:t>。</w:t>
      </w:r>
    </w:p>
    <w:p w14:paraId="3493FCD5">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lang w:eastAsia="zh-CN"/>
        </w:rPr>
      </w:pPr>
      <w:r>
        <w:rPr>
          <w:rFonts w:hint="default" w:ascii="Times New Roman" w:hAnsi="Times New Roman" w:eastAsia="宋体" w:cs="Times New Roman"/>
          <w:color w:val="auto"/>
          <w:spacing w:val="0"/>
          <w:sz w:val="22"/>
          <w:szCs w:val="22"/>
          <w:highlight w:val="none"/>
        </w:rPr>
        <w:t>补充征集的框架协议有效期：</w:t>
      </w:r>
      <w:r>
        <w:rPr>
          <w:rFonts w:hint="default" w:ascii="Times New Roman" w:hAnsi="Times New Roman" w:eastAsia="宋体" w:cs="Times New Roman"/>
          <w:color w:val="auto"/>
          <w:spacing w:val="0"/>
          <w:sz w:val="22"/>
          <w:szCs w:val="22"/>
          <w:highlight w:val="none"/>
          <w:u w:val="single"/>
        </w:rPr>
        <w:t>同本协议有效期</w:t>
      </w:r>
      <w:r>
        <w:rPr>
          <w:rFonts w:hint="default" w:ascii="Times New Roman" w:hAnsi="Times New Roman" w:cs="Times New Roman"/>
          <w:color w:val="auto"/>
          <w:spacing w:val="0"/>
          <w:sz w:val="22"/>
          <w:szCs w:val="22"/>
          <w:highlight w:val="none"/>
          <w:u w:val="single"/>
          <w:lang w:eastAsia="zh-CN"/>
        </w:rPr>
        <w:t>。</w:t>
      </w:r>
    </w:p>
    <w:p w14:paraId="10AD087F">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补充征集期间，本框架协议继续履行。被取消入围资格或者被解除框架协议的供应商不得参加同一封闭式框架协议补充征集。</w:t>
      </w:r>
    </w:p>
    <w:p w14:paraId="255F303A">
      <w:pPr>
        <w:pStyle w:val="5"/>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第八条</w:t>
      </w:r>
      <w:r>
        <w:rPr>
          <w:rFonts w:hint="default" w:ascii="Times New Roman" w:hAnsi="Times New Roman" w:eastAsia="宋体" w:cs="Times New Roman"/>
          <w:color w:val="auto"/>
          <w:spacing w:val="0"/>
          <w:sz w:val="22"/>
          <w:szCs w:val="22"/>
          <w:highlight w:val="none"/>
          <w:lang w:val="en-US" w:eastAsia="zh-CN"/>
        </w:rPr>
        <w:t xml:space="preserve"> </w:t>
      </w:r>
      <w:r>
        <w:rPr>
          <w:rFonts w:hint="default" w:ascii="Times New Roman" w:hAnsi="Times New Roman" w:eastAsia="宋体" w:cs="Times New Roman"/>
          <w:color w:val="auto"/>
          <w:spacing w:val="0"/>
          <w:sz w:val="22"/>
          <w:szCs w:val="22"/>
          <w:highlight w:val="none"/>
        </w:rPr>
        <w:t>甲方权利和义务</w:t>
      </w:r>
    </w:p>
    <w:p w14:paraId="1E445D07">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1</w:t>
      </w:r>
      <w:r>
        <w:rPr>
          <w:rFonts w:hint="eastAsia" w:ascii="Times New Roman" w:hAnsi="Times New Roman" w:cs="Times New Roman"/>
          <w:color w:val="auto"/>
          <w:spacing w:val="0"/>
          <w:sz w:val="22"/>
          <w:szCs w:val="22"/>
          <w:highlight w:val="none"/>
          <w:lang w:val="en-US" w:eastAsia="zh-CN"/>
        </w:rPr>
        <w:t>.</w:t>
      </w:r>
      <w:r>
        <w:rPr>
          <w:rFonts w:hint="default" w:ascii="Times New Roman" w:hAnsi="Times New Roman" w:eastAsia="宋体" w:cs="Times New Roman"/>
          <w:color w:val="auto"/>
          <w:spacing w:val="0"/>
          <w:sz w:val="22"/>
          <w:szCs w:val="22"/>
          <w:highlight w:val="none"/>
        </w:rPr>
        <w:t>甲方将依照有关法规、规章的规定，要求</w:t>
      </w:r>
      <w:r>
        <w:rPr>
          <w:rFonts w:hint="default" w:ascii="Times New Roman" w:hAnsi="Times New Roman" w:eastAsia="宋体" w:cs="Times New Roman"/>
          <w:color w:val="auto"/>
          <w:spacing w:val="0"/>
          <w:sz w:val="22"/>
          <w:szCs w:val="22"/>
          <w:highlight w:val="none"/>
          <w:lang w:eastAsia="zh-CN"/>
        </w:rPr>
        <w:t>征集人</w:t>
      </w:r>
      <w:r>
        <w:rPr>
          <w:rFonts w:hint="default" w:ascii="Times New Roman" w:hAnsi="Times New Roman" w:eastAsia="宋体" w:cs="Times New Roman"/>
          <w:color w:val="auto"/>
          <w:spacing w:val="0"/>
          <w:sz w:val="22"/>
          <w:szCs w:val="22"/>
          <w:highlight w:val="none"/>
        </w:rPr>
        <w:t>按照本项目征集文件采购需求及本框架协议约定的事项从入围供应商中选定成交供应商。</w:t>
      </w:r>
    </w:p>
    <w:p w14:paraId="5064CE62">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2</w:t>
      </w:r>
      <w:r>
        <w:rPr>
          <w:rFonts w:hint="eastAsia" w:ascii="Times New Roman" w:hAnsi="Times New Roman" w:cs="Times New Roman"/>
          <w:color w:val="auto"/>
          <w:spacing w:val="0"/>
          <w:sz w:val="22"/>
          <w:szCs w:val="22"/>
          <w:highlight w:val="none"/>
          <w:lang w:val="en-US" w:eastAsia="zh-CN"/>
        </w:rPr>
        <w:t>.</w:t>
      </w:r>
      <w:r>
        <w:rPr>
          <w:rFonts w:hint="default" w:ascii="Times New Roman" w:hAnsi="Times New Roman" w:eastAsia="宋体" w:cs="Times New Roman"/>
          <w:color w:val="auto"/>
          <w:spacing w:val="0"/>
          <w:sz w:val="22"/>
          <w:szCs w:val="22"/>
          <w:highlight w:val="none"/>
        </w:rPr>
        <w:t>甲方负责管理乙方的服务活动，使其符合采购价格不高于响应报价的价格，采购质量优良和服务良好的要求。</w:t>
      </w:r>
    </w:p>
    <w:p w14:paraId="7BF307A5">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3</w:t>
      </w:r>
      <w:r>
        <w:rPr>
          <w:rFonts w:hint="eastAsia" w:ascii="Times New Roman" w:hAnsi="Times New Roman" w:cs="Times New Roman"/>
          <w:color w:val="auto"/>
          <w:spacing w:val="0"/>
          <w:sz w:val="22"/>
          <w:szCs w:val="22"/>
          <w:highlight w:val="none"/>
          <w:lang w:val="en-US" w:eastAsia="zh-CN"/>
        </w:rPr>
        <w:t>.</w:t>
      </w:r>
      <w:r>
        <w:rPr>
          <w:rFonts w:hint="default" w:ascii="Times New Roman" w:hAnsi="Times New Roman" w:eastAsia="宋体" w:cs="Times New Roman"/>
          <w:color w:val="auto"/>
          <w:spacing w:val="0"/>
          <w:sz w:val="22"/>
          <w:szCs w:val="22"/>
          <w:highlight w:val="none"/>
        </w:rPr>
        <w:t>甲方有权按照本项目征集文件以及本框架协议和采购合同等文件对乙方履约行为进行监督和检查，收集并公开</w:t>
      </w:r>
      <w:r>
        <w:rPr>
          <w:rFonts w:hint="default" w:ascii="Times New Roman" w:hAnsi="Times New Roman" w:eastAsia="宋体" w:cs="Times New Roman"/>
          <w:color w:val="auto"/>
          <w:spacing w:val="0"/>
          <w:sz w:val="22"/>
          <w:szCs w:val="22"/>
          <w:highlight w:val="none"/>
          <w:lang w:eastAsia="zh-CN"/>
        </w:rPr>
        <w:t>征集人</w:t>
      </w:r>
      <w:r>
        <w:rPr>
          <w:rFonts w:hint="default" w:ascii="Times New Roman" w:hAnsi="Times New Roman" w:eastAsia="宋体" w:cs="Times New Roman"/>
          <w:color w:val="auto"/>
          <w:spacing w:val="0"/>
          <w:sz w:val="22"/>
          <w:szCs w:val="22"/>
          <w:highlight w:val="none"/>
        </w:rPr>
        <w:t>对入围供应商履行框架协议和采购合同情况的反馈与评价。</w:t>
      </w:r>
    </w:p>
    <w:p w14:paraId="11264617">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4</w:t>
      </w:r>
      <w:r>
        <w:rPr>
          <w:rFonts w:hint="eastAsia" w:ascii="Times New Roman" w:hAnsi="Times New Roman" w:cs="Times New Roman"/>
          <w:color w:val="auto"/>
          <w:spacing w:val="0"/>
          <w:sz w:val="22"/>
          <w:szCs w:val="22"/>
          <w:highlight w:val="none"/>
          <w:lang w:val="en-US" w:eastAsia="zh-CN"/>
        </w:rPr>
        <w:t>.</w:t>
      </w:r>
      <w:r>
        <w:rPr>
          <w:rFonts w:hint="default" w:ascii="Times New Roman" w:hAnsi="Times New Roman" w:eastAsia="宋体" w:cs="Times New Roman"/>
          <w:color w:val="auto"/>
          <w:spacing w:val="0"/>
          <w:sz w:val="22"/>
          <w:szCs w:val="22"/>
          <w:highlight w:val="none"/>
        </w:rPr>
        <w:t>甲方按规定公开框架协议有效期内入围供应商成交结果情况。</w:t>
      </w:r>
    </w:p>
    <w:p w14:paraId="4D34E1E3">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5</w:t>
      </w:r>
      <w:r>
        <w:rPr>
          <w:rFonts w:hint="eastAsia" w:ascii="Times New Roman" w:hAnsi="Times New Roman" w:cs="Times New Roman"/>
          <w:color w:val="auto"/>
          <w:spacing w:val="0"/>
          <w:sz w:val="22"/>
          <w:szCs w:val="22"/>
          <w:highlight w:val="none"/>
          <w:lang w:val="en-US" w:eastAsia="zh-CN"/>
        </w:rPr>
        <w:t>.</w:t>
      </w:r>
      <w:r>
        <w:rPr>
          <w:rFonts w:hint="default" w:ascii="Times New Roman" w:hAnsi="Times New Roman" w:eastAsia="宋体" w:cs="Times New Roman"/>
          <w:color w:val="auto"/>
          <w:spacing w:val="0"/>
          <w:sz w:val="22"/>
          <w:szCs w:val="22"/>
          <w:highlight w:val="none"/>
        </w:rPr>
        <w:t>甲方有权对入围供应商进行清退或补充等相关事宜。</w:t>
      </w:r>
    </w:p>
    <w:p w14:paraId="5CFD56A6">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6</w:t>
      </w:r>
      <w:r>
        <w:rPr>
          <w:rFonts w:hint="eastAsia" w:ascii="Times New Roman" w:hAnsi="Times New Roman" w:cs="Times New Roman"/>
          <w:color w:val="auto"/>
          <w:spacing w:val="0"/>
          <w:sz w:val="22"/>
          <w:szCs w:val="22"/>
          <w:highlight w:val="none"/>
          <w:lang w:val="en-US" w:eastAsia="zh-CN"/>
        </w:rPr>
        <w:t>.</w:t>
      </w:r>
      <w:r>
        <w:rPr>
          <w:rFonts w:hint="default" w:ascii="Times New Roman" w:hAnsi="Times New Roman" w:eastAsia="宋体" w:cs="Times New Roman"/>
          <w:color w:val="auto"/>
          <w:spacing w:val="0"/>
          <w:sz w:val="22"/>
          <w:szCs w:val="22"/>
          <w:highlight w:val="none"/>
        </w:rPr>
        <w:t>如征集文件有要求需要在框架协议中另行确定的事项，甲方有权按征集文件要求执行。</w:t>
      </w:r>
    </w:p>
    <w:p w14:paraId="6AB6C804">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both"/>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7.</w:t>
      </w:r>
      <w:r>
        <w:rPr>
          <w:rFonts w:hint="default" w:ascii="Times New Roman" w:hAnsi="Times New Roman" w:eastAsia="宋体" w:cs="Times New Roman"/>
          <w:color w:val="auto"/>
          <w:spacing w:val="0"/>
          <w:sz w:val="22"/>
          <w:szCs w:val="22"/>
          <w:highlight w:val="none"/>
        </w:rPr>
        <w:t>甲方有权要求乙方按时、按质、按量、按计划与合同协议约定完成本项目，并有权对乙方工作情况进行监督。如发现乙方与项目有关人员有意串通增大工程量或弄虚作假增加</w:t>
      </w:r>
      <w:r>
        <w:rPr>
          <w:rFonts w:hint="default" w:ascii="Times New Roman" w:hAnsi="Times New Roman" w:eastAsia="宋体" w:cs="Times New Roman"/>
          <w:color w:val="auto"/>
          <w:spacing w:val="0"/>
          <w:sz w:val="22"/>
          <w:szCs w:val="22"/>
          <w:highlight w:val="none"/>
          <w:lang w:eastAsia="zh-CN"/>
        </w:rPr>
        <w:t>审核</w:t>
      </w:r>
      <w:r>
        <w:rPr>
          <w:rFonts w:hint="default" w:ascii="Times New Roman" w:hAnsi="Times New Roman" w:eastAsia="宋体" w:cs="Times New Roman"/>
          <w:color w:val="auto"/>
          <w:spacing w:val="0"/>
          <w:sz w:val="22"/>
          <w:szCs w:val="22"/>
          <w:highlight w:val="none"/>
        </w:rPr>
        <w:t>金额的，经查实按违约责任处理。</w:t>
      </w:r>
    </w:p>
    <w:p w14:paraId="1F1E80FC">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8.</w:t>
      </w:r>
      <w:r>
        <w:rPr>
          <w:rFonts w:hint="default" w:ascii="Times New Roman" w:hAnsi="Times New Roman" w:eastAsia="宋体" w:cs="Times New Roman"/>
          <w:color w:val="auto"/>
          <w:spacing w:val="0"/>
          <w:sz w:val="22"/>
          <w:szCs w:val="22"/>
          <w:highlight w:val="none"/>
        </w:rPr>
        <w:t>根据项目进度，甲方有权及时对乙方提交的方案提出修改意见，并要求乙方按修改意见完成服务工作。</w:t>
      </w:r>
    </w:p>
    <w:p w14:paraId="72D1BBFB">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9.</w:t>
      </w:r>
      <w:r>
        <w:rPr>
          <w:rFonts w:hint="default" w:ascii="Times New Roman" w:hAnsi="Times New Roman" w:eastAsia="宋体" w:cs="Times New Roman"/>
          <w:color w:val="auto"/>
          <w:spacing w:val="0"/>
          <w:sz w:val="22"/>
          <w:szCs w:val="22"/>
          <w:highlight w:val="none"/>
        </w:rPr>
        <w:t>乙方配备的项目投入人员应得到甲方的认可</w:t>
      </w:r>
      <w:r>
        <w:rPr>
          <w:rFonts w:hint="default" w:ascii="Times New Roman" w:hAnsi="Times New Roman" w:cs="Times New Roman"/>
          <w:color w:val="auto"/>
          <w:spacing w:val="0"/>
          <w:sz w:val="22"/>
          <w:szCs w:val="22"/>
          <w:highlight w:val="none"/>
          <w:lang w:eastAsia="zh-CN"/>
        </w:rPr>
        <w:t>；</w:t>
      </w:r>
      <w:r>
        <w:rPr>
          <w:rFonts w:hint="default" w:ascii="Times New Roman" w:hAnsi="Times New Roman" w:eastAsia="宋体" w:cs="Times New Roman"/>
          <w:color w:val="auto"/>
          <w:spacing w:val="0"/>
          <w:sz w:val="22"/>
          <w:szCs w:val="22"/>
          <w:highlight w:val="none"/>
        </w:rPr>
        <w:t>对派遣到甲方的协审人员（包括主审、复核人员）进行管理、考核、检查与奖惩。</w:t>
      </w:r>
    </w:p>
    <w:p w14:paraId="4CA8AB48">
      <w:pPr>
        <w:pStyle w:val="37"/>
        <w:keepNext w:val="0"/>
        <w:keepLines w:val="0"/>
        <w:pageBreakBefore w:val="0"/>
        <w:widowControl w:val="0"/>
        <w:numPr>
          <w:ilvl w:val="0"/>
          <w:numId w:val="0"/>
        </w:numPr>
        <w:tabs>
          <w:tab w:val="left" w:pos="849"/>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10.</w:t>
      </w:r>
      <w:r>
        <w:rPr>
          <w:rFonts w:hint="default" w:ascii="Times New Roman" w:hAnsi="Times New Roman" w:eastAsia="宋体" w:cs="Times New Roman"/>
          <w:color w:val="auto"/>
          <w:spacing w:val="0"/>
          <w:sz w:val="22"/>
          <w:szCs w:val="22"/>
          <w:highlight w:val="none"/>
        </w:rPr>
        <w:t>甲方有权要求乙方更换不合格的工作人员。</w:t>
      </w:r>
    </w:p>
    <w:p w14:paraId="4F47AA7B">
      <w:pPr>
        <w:pStyle w:val="37"/>
        <w:keepNext w:val="0"/>
        <w:keepLines w:val="0"/>
        <w:pageBreakBefore w:val="0"/>
        <w:widowControl w:val="0"/>
        <w:numPr>
          <w:ilvl w:val="0"/>
          <w:numId w:val="0"/>
        </w:numPr>
        <w:tabs>
          <w:tab w:val="left" w:pos="839"/>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11.</w:t>
      </w:r>
      <w:r>
        <w:rPr>
          <w:rFonts w:hint="default" w:ascii="Times New Roman" w:hAnsi="Times New Roman" w:eastAsia="宋体" w:cs="Times New Roman"/>
          <w:color w:val="auto"/>
          <w:spacing w:val="0"/>
          <w:sz w:val="22"/>
          <w:szCs w:val="22"/>
          <w:highlight w:val="none"/>
        </w:rPr>
        <w:t>按合同要求及时向乙方支付</w:t>
      </w:r>
      <w:r>
        <w:rPr>
          <w:rFonts w:hint="default" w:ascii="Times New Roman" w:hAnsi="Times New Roman" w:eastAsia="宋体" w:cs="Times New Roman"/>
          <w:color w:val="auto"/>
          <w:spacing w:val="0"/>
          <w:sz w:val="22"/>
          <w:szCs w:val="22"/>
          <w:highlight w:val="none"/>
          <w:lang w:eastAsia="zh-CN"/>
        </w:rPr>
        <w:t>竣工结算审核</w:t>
      </w:r>
      <w:r>
        <w:rPr>
          <w:rFonts w:hint="default" w:ascii="Times New Roman" w:hAnsi="Times New Roman" w:eastAsia="宋体" w:cs="Times New Roman"/>
          <w:color w:val="auto"/>
          <w:spacing w:val="0"/>
          <w:sz w:val="22"/>
          <w:szCs w:val="22"/>
          <w:highlight w:val="none"/>
        </w:rPr>
        <w:t>项目的协审服务费。</w:t>
      </w:r>
    </w:p>
    <w:p w14:paraId="499D74FC">
      <w:pPr>
        <w:pStyle w:val="37"/>
        <w:keepNext w:val="0"/>
        <w:keepLines w:val="0"/>
        <w:pageBreakBefore w:val="0"/>
        <w:widowControl w:val="0"/>
        <w:numPr>
          <w:ilvl w:val="0"/>
          <w:numId w:val="0"/>
        </w:numPr>
        <w:tabs>
          <w:tab w:val="left" w:pos="849"/>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12.</w:t>
      </w:r>
      <w:r>
        <w:rPr>
          <w:rFonts w:hint="default" w:ascii="Times New Roman" w:hAnsi="Times New Roman" w:eastAsia="宋体" w:cs="Times New Roman"/>
          <w:color w:val="auto"/>
          <w:spacing w:val="0"/>
          <w:sz w:val="22"/>
          <w:szCs w:val="22"/>
          <w:highlight w:val="none"/>
        </w:rPr>
        <w:t>如采购项目涉及采购标的的知识产权归属的，产权归属为甲方。</w:t>
      </w:r>
    </w:p>
    <w:p w14:paraId="41282319">
      <w:pPr>
        <w:pStyle w:val="37"/>
        <w:keepNext w:val="0"/>
        <w:keepLines w:val="0"/>
        <w:pageBreakBefore w:val="0"/>
        <w:widowControl w:val="0"/>
        <w:numPr>
          <w:ilvl w:val="0"/>
          <w:numId w:val="0"/>
        </w:numPr>
        <w:tabs>
          <w:tab w:val="left" w:pos="849"/>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13.</w:t>
      </w:r>
      <w:r>
        <w:rPr>
          <w:rFonts w:hint="default" w:ascii="Times New Roman" w:hAnsi="Times New Roman" w:eastAsia="宋体" w:cs="Times New Roman"/>
          <w:color w:val="auto"/>
          <w:spacing w:val="0"/>
          <w:sz w:val="22"/>
          <w:szCs w:val="22"/>
          <w:highlight w:val="none"/>
        </w:rPr>
        <w:t>处理方式：甲方在中华人民共和国境内使用乙方提供的产品及服务时免受第三方提出的侵犯其专利权或其它知识产权的起诉。如果第三方提出侵权指控，乙方应承担由此而引起的一切法律责任和费用。</w:t>
      </w:r>
    </w:p>
    <w:p w14:paraId="3CE53F3F">
      <w:pPr>
        <w:pStyle w:val="5"/>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第九条</w:t>
      </w:r>
      <w:r>
        <w:rPr>
          <w:rFonts w:hint="default" w:ascii="Times New Roman" w:hAnsi="Times New Roman" w:eastAsia="宋体" w:cs="Times New Roman"/>
          <w:color w:val="auto"/>
          <w:spacing w:val="0"/>
          <w:sz w:val="22"/>
          <w:szCs w:val="22"/>
          <w:highlight w:val="none"/>
          <w:lang w:val="en-US" w:eastAsia="zh-CN"/>
        </w:rPr>
        <w:t xml:space="preserve"> </w:t>
      </w:r>
      <w:r>
        <w:rPr>
          <w:rFonts w:hint="default" w:ascii="Times New Roman" w:hAnsi="Times New Roman" w:eastAsia="宋体" w:cs="Times New Roman"/>
          <w:color w:val="auto"/>
          <w:spacing w:val="0"/>
          <w:sz w:val="22"/>
          <w:szCs w:val="22"/>
          <w:highlight w:val="none"/>
        </w:rPr>
        <w:t>乙方权利和义务</w:t>
      </w:r>
    </w:p>
    <w:p w14:paraId="13675FEB">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1</w:t>
      </w:r>
      <w:r>
        <w:rPr>
          <w:rFonts w:hint="eastAsia" w:ascii="Times New Roman" w:hAnsi="Times New Roman" w:cs="Times New Roman"/>
          <w:color w:val="auto"/>
          <w:spacing w:val="0"/>
          <w:sz w:val="22"/>
          <w:szCs w:val="22"/>
          <w:highlight w:val="none"/>
          <w:lang w:val="en-US" w:eastAsia="zh-CN"/>
        </w:rPr>
        <w:t>.</w:t>
      </w:r>
      <w:r>
        <w:rPr>
          <w:rFonts w:hint="default" w:ascii="Times New Roman" w:hAnsi="Times New Roman" w:eastAsia="宋体" w:cs="Times New Roman"/>
          <w:color w:val="auto"/>
          <w:spacing w:val="0"/>
          <w:sz w:val="22"/>
          <w:szCs w:val="22"/>
          <w:highlight w:val="none"/>
        </w:rPr>
        <w:t>乙方应当遵守</w:t>
      </w:r>
      <w:r>
        <w:rPr>
          <w:rFonts w:hint="default" w:ascii="Times New Roman" w:hAnsi="Times New Roman" w:eastAsia="宋体" w:cs="Times New Roman"/>
          <w:color w:val="auto"/>
          <w:spacing w:val="0"/>
          <w:sz w:val="22"/>
          <w:szCs w:val="22"/>
          <w:highlight w:val="none"/>
          <w:lang w:eastAsia="zh-CN"/>
        </w:rPr>
        <w:t>征集人</w:t>
      </w:r>
      <w:r>
        <w:rPr>
          <w:rFonts w:hint="default" w:ascii="Times New Roman" w:hAnsi="Times New Roman" w:eastAsia="宋体" w:cs="Times New Roman"/>
          <w:color w:val="auto"/>
          <w:spacing w:val="0"/>
          <w:sz w:val="22"/>
          <w:szCs w:val="22"/>
          <w:highlight w:val="none"/>
        </w:rPr>
        <w:t>按照本协议规定的选定成交供应商的方式获得成交供应商资格。</w:t>
      </w:r>
    </w:p>
    <w:p w14:paraId="21322B4B">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2</w:t>
      </w:r>
      <w:r>
        <w:rPr>
          <w:rFonts w:hint="eastAsia" w:ascii="Times New Roman" w:hAnsi="Times New Roman" w:cs="Times New Roman"/>
          <w:color w:val="auto"/>
          <w:spacing w:val="0"/>
          <w:sz w:val="22"/>
          <w:szCs w:val="22"/>
          <w:highlight w:val="none"/>
          <w:lang w:val="en-US" w:eastAsia="zh-CN"/>
        </w:rPr>
        <w:t>.</w:t>
      </w:r>
      <w:r>
        <w:rPr>
          <w:rFonts w:hint="default" w:ascii="Times New Roman" w:hAnsi="Times New Roman" w:eastAsia="宋体" w:cs="Times New Roman"/>
          <w:color w:val="auto"/>
          <w:spacing w:val="0"/>
          <w:sz w:val="22"/>
          <w:szCs w:val="22"/>
          <w:highlight w:val="none"/>
        </w:rPr>
        <w:t>乙方提供的产品或服务应符合国家标准和征集文件中要求的标准。</w:t>
      </w:r>
    </w:p>
    <w:p w14:paraId="1CD8554C">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3</w:t>
      </w:r>
      <w:r>
        <w:rPr>
          <w:rFonts w:hint="eastAsia" w:ascii="Times New Roman" w:hAnsi="Times New Roman" w:cs="Times New Roman"/>
          <w:color w:val="auto"/>
          <w:spacing w:val="0"/>
          <w:sz w:val="22"/>
          <w:szCs w:val="22"/>
          <w:highlight w:val="none"/>
          <w:lang w:val="en-US" w:eastAsia="zh-CN"/>
        </w:rPr>
        <w:t>.</w:t>
      </w:r>
      <w:r>
        <w:rPr>
          <w:rFonts w:hint="default" w:ascii="Times New Roman" w:hAnsi="Times New Roman" w:eastAsia="宋体" w:cs="Times New Roman"/>
          <w:color w:val="auto"/>
          <w:spacing w:val="0"/>
          <w:sz w:val="22"/>
          <w:szCs w:val="22"/>
          <w:highlight w:val="none"/>
        </w:rPr>
        <w:t>乙方应保证依据征集文件要求及响应承诺，向</w:t>
      </w:r>
      <w:r>
        <w:rPr>
          <w:rFonts w:hint="default" w:ascii="Times New Roman" w:hAnsi="Times New Roman" w:eastAsia="宋体" w:cs="Times New Roman"/>
          <w:color w:val="auto"/>
          <w:spacing w:val="0"/>
          <w:sz w:val="22"/>
          <w:szCs w:val="22"/>
          <w:highlight w:val="none"/>
          <w:lang w:eastAsia="zh-CN"/>
        </w:rPr>
        <w:t>征集人</w:t>
      </w:r>
      <w:r>
        <w:rPr>
          <w:rFonts w:hint="default" w:ascii="Times New Roman" w:hAnsi="Times New Roman" w:eastAsia="宋体" w:cs="Times New Roman"/>
          <w:color w:val="auto"/>
          <w:spacing w:val="0"/>
          <w:sz w:val="22"/>
          <w:szCs w:val="22"/>
          <w:highlight w:val="none"/>
        </w:rPr>
        <w:t>提供质量不降低，价格不提高的产品、以及与之配套的耗材、配件。</w:t>
      </w:r>
    </w:p>
    <w:p w14:paraId="20BEF5D5">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4</w:t>
      </w:r>
      <w:r>
        <w:rPr>
          <w:rFonts w:hint="eastAsia" w:ascii="Times New Roman" w:hAnsi="Times New Roman" w:cs="Times New Roman"/>
          <w:color w:val="auto"/>
          <w:spacing w:val="0"/>
          <w:sz w:val="22"/>
          <w:szCs w:val="22"/>
          <w:highlight w:val="none"/>
          <w:lang w:val="en-US" w:eastAsia="zh-CN"/>
        </w:rPr>
        <w:t>.</w:t>
      </w:r>
      <w:r>
        <w:rPr>
          <w:rFonts w:hint="default" w:ascii="Times New Roman" w:hAnsi="Times New Roman" w:eastAsia="宋体" w:cs="Times New Roman"/>
          <w:color w:val="auto"/>
          <w:spacing w:val="0"/>
          <w:sz w:val="22"/>
          <w:szCs w:val="22"/>
          <w:highlight w:val="none"/>
        </w:rPr>
        <w:t>乙方应接受并配合甲方的评价及反馈机制，严格履行服务承诺。</w:t>
      </w:r>
    </w:p>
    <w:p w14:paraId="30271B13">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5</w:t>
      </w:r>
      <w:r>
        <w:rPr>
          <w:rFonts w:hint="eastAsia" w:ascii="Times New Roman" w:hAnsi="Times New Roman" w:cs="Times New Roman"/>
          <w:color w:val="auto"/>
          <w:spacing w:val="0"/>
          <w:sz w:val="22"/>
          <w:szCs w:val="22"/>
          <w:highlight w:val="none"/>
          <w:lang w:val="en-US" w:eastAsia="zh-CN"/>
        </w:rPr>
        <w:t>.</w:t>
      </w:r>
      <w:r>
        <w:rPr>
          <w:rFonts w:hint="default" w:ascii="Times New Roman" w:hAnsi="Times New Roman" w:eastAsia="宋体" w:cs="Times New Roman"/>
          <w:color w:val="auto"/>
          <w:spacing w:val="0"/>
          <w:sz w:val="22"/>
          <w:szCs w:val="22"/>
          <w:highlight w:val="none"/>
        </w:rPr>
        <w:t>乙方无正当理由，不得主动放弃入围资格或者退出框架协议，否则，乙方不得参加同一封闭式框架协议补充征集，或者重新申请加入同一开放式框架协议。甲方保留对乙方追究责任的权利。</w:t>
      </w:r>
    </w:p>
    <w:p w14:paraId="6C4DB6BB">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6</w:t>
      </w:r>
      <w:r>
        <w:rPr>
          <w:rFonts w:hint="eastAsia" w:ascii="Times New Roman" w:hAnsi="Times New Roman" w:cs="Times New Roman"/>
          <w:color w:val="auto"/>
          <w:spacing w:val="0"/>
          <w:sz w:val="22"/>
          <w:szCs w:val="22"/>
          <w:highlight w:val="none"/>
          <w:lang w:val="en-US" w:eastAsia="zh-CN"/>
        </w:rPr>
        <w:t>.</w:t>
      </w:r>
      <w:r>
        <w:rPr>
          <w:rFonts w:hint="default" w:ascii="Times New Roman" w:hAnsi="Times New Roman" w:eastAsia="宋体" w:cs="Times New Roman"/>
          <w:color w:val="auto"/>
          <w:spacing w:val="0"/>
          <w:sz w:val="22"/>
          <w:szCs w:val="22"/>
          <w:highlight w:val="none"/>
        </w:rPr>
        <w:t>乙方应按照征集文件评审办法要求提供需要核查的原件，如原件与响应文件中提供的不一致或虚假的或未提供的，甲方有权取消乙方入围资格并报告财政监管部门，另行确定入围供应商。</w:t>
      </w:r>
    </w:p>
    <w:p w14:paraId="6AF6DAB5">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7.</w:t>
      </w:r>
      <w:r>
        <w:rPr>
          <w:rFonts w:hint="default" w:ascii="Times New Roman" w:hAnsi="Times New Roman" w:eastAsia="宋体" w:cs="Times New Roman"/>
          <w:color w:val="auto"/>
          <w:spacing w:val="0"/>
          <w:sz w:val="22"/>
          <w:szCs w:val="22"/>
          <w:highlight w:val="none"/>
        </w:rPr>
        <w:t>严格履行合同文件（含征集文件、响应文件等）约定和承诺的服务内容和质量标准，保证甲方项目的相关工作质量和进度。</w:t>
      </w:r>
    </w:p>
    <w:p w14:paraId="003F61C3">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8.</w:t>
      </w:r>
      <w:r>
        <w:rPr>
          <w:rFonts w:hint="default" w:ascii="Times New Roman" w:hAnsi="Times New Roman" w:eastAsia="宋体" w:cs="Times New Roman"/>
          <w:color w:val="auto"/>
          <w:spacing w:val="0"/>
          <w:sz w:val="22"/>
          <w:szCs w:val="22"/>
          <w:highlight w:val="none"/>
        </w:rPr>
        <w:t>必须严格实施乙方响应文件中承诺的人力资源配置。在必须补充或更换人员时，必须补充或更换优</w:t>
      </w:r>
      <w:r>
        <w:rPr>
          <w:rFonts w:hint="default" w:ascii="Times New Roman" w:hAnsi="Times New Roman" w:eastAsia="宋体" w:cs="Times New Roman"/>
          <w:color w:val="auto"/>
          <w:spacing w:val="0"/>
          <w:w w:val="100"/>
          <w:sz w:val="22"/>
          <w:szCs w:val="22"/>
          <w:highlight w:val="none"/>
        </w:rPr>
        <w:t>于或等同于响应文件所承诺资质的协审人员（包括主审、复核人员），并需取得甲方书面同意。</w:t>
      </w:r>
      <w:r>
        <w:rPr>
          <w:rFonts w:hint="default" w:ascii="Times New Roman" w:hAnsi="Times New Roman" w:eastAsia="宋体" w:cs="Times New Roman"/>
          <w:color w:val="auto"/>
          <w:spacing w:val="0"/>
          <w:sz w:val="22"/>
          <w:szCs w:val="22"/>
          <w:highlight w:val="none"/>
        </w:rPr>
        <w:t>在框架协议有效期内，如乙方在第二阶段签订合同时需要调整人员，调整的人员应当是响应文件中承诺的拟投入人员，且签订合同前须提供人员名单送甲方审核。</w:t>
      </w:r>
    </w:p>
    <w:p w14:paraId="3B79F249">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both"/>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9.</w:t>
      </w:r>
      <w:r>
        <w:rPr>
          <w:rFonts w:hint="default" w:ascii="Times New Roman" w:hAnsi="Times New Roman" w:eastAsia="宋体" w:cs="Times New Roman"/>
          <w:color w:val="auto"/>
          <w:spacing w:val="0"/>
          <w:sz w:val="22"/>
          <w:szCs w:val="22"/>
          <w:highlight w:val="none"/>
        </w:rPr>
        <w:t>乙方拟投入人员须与响应文件保持一致。项目合同存续期内，未经甲方书面要求或同意，项目负责人不应调整。项目负责人及服务团队成员必须保证在岗工作时间和重要活动在岗，如有变化，须取得甲方同意。</w:t>
      </w:r>
    </w:p>
    <w:p w14:paraId="6862D964">
      <w:pPr>
        <w:pStyle w:val="7"/>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firstLine="440" w:firstLineChars="20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10.乙方依照项目合同约定向甲方提供的报告、资料、文件等内容及成果文件后，甲方即对上述内容享有充分、完整和排他的著作权和知识产权。未经甲方书面许可，乙方不得向任何第三方提供上述报告、资料、文件等内容及服务成果。即使向履行项目合同有关的人员提供，也应注意保密并限于履行项目合同的必需范围。</w:t>
      </w:r>
    </w:p>
    <w:p w14:paraId="4582F837">
      <w:pPr>
        <w:pStyle w:val="37"/>
        <w:keepNext w:val="0"/>
        <w:keepLines w:val="0"/>
        <w:pageBreakBefore w:val="0"/>
        <w:widowControl w:val="0"/>
        <w:numPr>
          <w:ilvl w:val="0"/>
          <w:numId w:val="0"/>
        </w:numPr>
        <w:tabs>
          <w:tab w:val="left" w:pos="839"/>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11.</w:t>
      </w:r>
      <w:r>
        <w:rPr>
          <w:rFonts w:hint="default" w:ascii="Times New Roman" w:hAnsi="Times New Roman" w:eastAsia="宋体" w:cs="Times New Roman"/>
          <w:color w:val="auto"/>
          <w:spacing w:val="0"/>
          <w:sz w:val="22"/>
          <w:szCs w:val="22"/>
          <w:highlight w:val="none"/>
        </w:rPr>
        <w:t>乙方协审人员（包括主审、复核人员）应履行保密义务。如乙方因违反本条约定给甲方造成损失的， 乙方应当承担相应的法律责任，并赔偿由此给甲方造成的一切损失。</w:t>
      </w:r>
    </w:p>
    <w:p w14:paraId="40FA6295">
      <w:pPr>
        <w:pStyle w:val="37"/>
        <w:keepNext w:val="0"/>
        <w:keepLines w:val="0"/>
        <w:pageBreakBefore w:val="0"/>
        <w:widowControl w:val="0"/>
        <w:numPr>
          <w:ilvl w:val="0"/>
          <w:numId w:val="0"/>
        </w:numPr>
        <w:tabs>
          <w:tab w:val="left" w:pos="849"/>
        </w:tabs>
        <w:kinsoku/>
        <w:wordWrap/>
        <w:overflowPunct/>
        <w:topLinePunct w:val="0"/>
        <w:autoSpaceDE w:val="0"/>
        <w:autoSpaceDN w:val="0"/>
        <w:bidi w:val="0"/>
        <w:adjustRightInd/>
        <w:snapToGrid/>
        <w:spacing w:before="0" w:after="0" w:line="500" w:lineRule="exact"/>
        <w:ind w:left="0" w:leftChars="0" w:right="0" w:rightChars="0" w:firstLine="440" w:firstLineChars="200"/>
        <w:jc w:val="both"/>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12.</w:t>
      </w:r>
      <w:r>
        <w:rPr>
          <w:rFonts w:hint="default" w:ascii="Times New Roman" w:hAnsi="Times New Roman" w:eastAsia="宋体" w:cs="Times New Roman"/>
          <w:color w:val="auto"/>
          <w:spacing w:val="0"/>
          <w:sz w:val="22"/>
          <w:szCs w:val="22"/>
          <w:highlight w:val="none"/>
        </w:rPr>
        <w:t>乙方应履行回避义务。乙方以及乙方协审人员（包括主审、复核人员）如存在可能影响项目合同所安排项目</w:t>
      </w:r>
      <w:r>
        <w:rPr>
          <w:rFonts w:hint="default" w:ascii="Times New Roman" w:hAnsi="Times New Roman" w:eastAsia="宋体" w:cs="Times New Roman"/>
          <w:color w:val="auto"/>
          <w:spacing w:val="0"/>
          <w:sz w:val="22"/>
          <w:szCs w:val="22"/>
          <w:highlight w:val="none"/>
          <w:lang w:eastAsia="zh-CN"/>
        </w:rPr>
        <w:t>审核</w:t>
      </w:r>
      <w:r>
        <w:rPr>
          <w:rFonts w:hint="default" w:ascii="Times New Roman" w:hAnsi="Times New Roman" w:eastAsia="宋体" w:cs="Times New Roman"/>
          <w:color w:val="auto"/>
          <w:spacing w:val="0"/>
          <w:sz w:val="22"/>
          <w:szCs w:val="22"/>
          <w:highlight w:val="none"/>
        </w:rPr>
        <w:t>公正性的情形，应主动告知甲方，并终止项目合同或更换存在利益关联的协审人员。如果乙方与所</w:t>
      </w:r>
      <w:r>
        <w:rPr>
          <w:rFonts w:hint="default" w:ascii="Times New Roman" w:hAnsi="Times New Roman" w:eastAsia="宋体" w:cs="Times New Roman"/>
          <w:color w:val="auto"/>
          <w:spacing w:val="0"/>
          <w:sz w:val="22"/>
          <w:szCs w:val="22"/>
          <w:highlight w:val="none"/>
          <w:lang w:eastAsia="zh-CN"/>
        </w:rPr>
        <w:t>竣工结算审核</w:t>
      </w:r>
      <w:r>
        <w:rPr>
          <w:rFonts w:hint="default" w:ascii="Times New Roman" w:hAnsi="Times New Roman" w:eastAsia="宋体" w:cs="Times New Roman"/>
          <w:color w:val="auto"/>
          <w:spacing w:val="0"/>
          <w:sz w:val="22"/>
          <w:szCs w:val="22"/>
          <w:highlight w:val="none"/>
        </w:rPr>
        <w:t>项目（或该项目的送审单位）存在利益关联，应主动告知甲方并终止项目合同；如果所安排协审人员与所</w:t>
      </w:r>
      <w:r>
        <w:rPr>
          <w:rFonts w:hint="default" w:ascii="Times New Roman" w:hAnsi="Times New Roman" w:eastAsia="宋体" w:cs="Times New Roman"/>
          <w:color w:val="auto"/>
          <w:spacing w:val="0"/>
          <w:sz w:val="22"/>
          <w:szCs w:val="22"/>
          <w:highlight w:val="none"/>
          <w:lang w:eastAsia="zh-CN"/>
        </w:rPr>
        <w:t>审核</w:t>
      </w:r>
      <w:r>
        <w:rPr>
          <w:rFonts w:hint="default" w:ascii="Times New Roman" w:hAnsi="Times New Roman" w:eastAsia="宋体" w:cs="Times New Roman"/>
          <w:color w:val="auto"/>
          <w:spacing w:val="0"/>
          <w:sz w:val="22"/>
          <w:szCs w:val="22"/>
          <w:highlight w:val="none"/>
        </w:rPr>
        <w:t>项目（或该项目的送审单位）存在利益关联，应主动告知甲方并更换协审人员。</w:t>
      </w:r>
    </w:p>
    <w:p w14:paraId="03C9C403">
      <w:pPr>
        <w:pStyle w:val="37"/>
        <w:keepNext w:val="0"/>
        <w:keepLines w:val="0"/>
        <w:pageBreakBefore w:val="0"/>
        <w:widowControl w:val="0"/>
        <w:numPr>
          <w:ilvl w:val="0"/>
          <w:numId w:val="0"/>
        </w:numPr>
        <w:tabs>
          <w:tab w:val="left" w:pos="849"/>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13.</w:t>
      </w:r>
      <w:r>
        <w:rPr>
          <w:rFonts w:hint="default" w:ascii="Times New Roman" w:hAnsi="Times New Roman" w:eastAsia="宋体" w:cs="Times New Roman"/>
          <w:color w:val="auto"/>
          <w:spacing w:val="0"/>
          <w:sz w:val="22"/>
          <w:szCs w:val="22"/>
          <w:highlight w:val="none"/>
        </w:rPr>
        <w:t>按照项目合同约定收取协审服务费，当甲方出现无故拖欠费用时，乙方有权采取适当方式进行催缴，若甲方仍未支付费用，乙方有权停止工作。</w:t>
      </w:r>
    </w:p>
    <w:p w14:paraId="7AF29ADB">
      <w:pPr>
        <w:pStyle w:val="37"/>
        <w:keepNext w:val="0"/>
        <w:keepLines w:val="0"/>
        <w:pageBreakBefore w:val="0"/>
        <w:widowControl w:val="0"/>
        <w:numPr>
          <w:ilvl w:val="0"/>
          <w:numId w:val="0"/>
        </w:numPr>
        <w:tabs>
          <w:tab w:val="left" w:pos="849"/>
        </w:tabs>
        <w:kinsoku/>
        <w:wordWrap/>
        <w:overflowPunct/>
        <w:topLinePunct w:val="0"/>
        <w:autoSpaceDE w:val="0"/>
        <w:autoSpaceDN w:val="0"/>
        <w:bidi w:val="0"/>
        <w:adjustRightInd/>
        <w:snapToGrid/>
        <w:spacing w:before="0" w:after="0" w:line="500" w:lineRule="exact"/>
        <w:ind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14.</w:t>
      </w:r>
      <w:r>
        <w:rPr>
          <w:rFonts w:hint="default" w:ascii="Times New Roman" w:hAnsi="Times New Roman" w:eastAsia="宋体" w:cs="Times New Roman"/>
          <w:color w:val="auto"/>
          <w:spacing w:val="0"/>
          <w:sz w:val="22"/>
          <w:szCs w:val="22"/>
          <w:highlight w:val="none"/>
        </w:rPr>
        <w:t>有义务妥善保管甲方提供的资料，并在协审工作完成后，完整交回甲方。</w:t>
      </w:r>
    </w:p>
    <w:p w14:paraId="407800B6">
      <w:pPr>
        <w:pStyle w:val="37"/>
        <w:keepNext w:val="0"/>
        <w:keepLines w:val="0"/>
        <w:pageBreakBefore w:val="0"/>
        <w:widowControl w:val="0"/>
        <w:numPr>
          <w:ilvl w:val="0"/>
          <w:numId w:val="0"/>
        </w:numPr>
        <w:tabs>
          <w:tab w:val="left" w:pos="849"/>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15.</w:t>
      </w:r>
      <w:r>
        <w:rPr>
          <w:rFonts w:hint="default" w:ascii="Times New Roman" w:hAnsi="Times New Roman" w:eastAsia="宋体" w:cs="Times New Roman"/>
          <w:color w:val="auto"/>
          <w:spacing w:val="0"/>
          <w:sz w:val="22"/>
          <w:szCs w:val="22"/>
          <w:highlight w:val="none"/>
        </w:rPr>
        <w:t>乙方应服从甲方对可能委托项目的指派及分配，并了解本项目签订框架协议后仅代表取得入围服务资格，不等同于可确保直接承接相应数量的项目协审工作并获得相应项目的协审服务费用。</w:t>
      </w:r>
    </w:p>
    <w:p w14:paraId="3CD61450">
      <w:pPr>
        <w:pStyle w:val="5"/>
        <w:keepNext w:val="0"/>
        <w:keepLines w:val="0"/>
        <w:pageBreakBefore w:val="0"/>
        <w:widowControl w:val="0"/>
        <w:tabs>
          <w:tab w:val="left" w:pos="1321"/>
        </w:tabs>
        <w:kinsoku/>
        <w:wordWrap/>
        <w:overflowPunct/>
        <w:topLinePunct w:val="0"/>
        <w:autoSpaceDE w:val="0"/>
        <w:autoSpaceDN w:val="0"/>
        <w:bidi w:val="0"/>
        <w:adjustRightInd/>
        <w:snapToGrid/>
        <w:spacing w:before="0" w:after="0" w:line="500" w:lineRule="exact"/>
        <w:ind w:left="0" w:right="0"/>
        <w:textAlignment w:val="auto"/>
        <w:rPr>
          <w:rFonts w:hint="default" w:ascii="Times New Roman" w:hAnsi="Times New Roman" w:eastAsia="宋体" w:cs="Times New Roman"/>
          <w:b/>
          <w:color w:val="auto"/>
          <w:spacing w:val="0"/>
          <w:sz w:val="22"/>
          <w:szCs w:val="22"/>
          <w:highlight w:val="none"/>
        </w:rPr>
      </w:pPr>
      <w:r>
        <w:rPr>
          <w:rFonts w:hint="default" w:ascii="Times New Roman" w:hAnsi="Times New Roman" w:eastAsia="宋体" w:cs="Times New Roman"/>
          <w:color w:val="auto"/>
          <w:spacing w:val="0"/>
          <w:sz w:val="22"/>
          <w:szCs w:val="22"/>
          <w:highlight w:val="none"/>
        </w:rPr>
        <w:t>第十条</w:t>
      </w:r>
      <w:r>
        <w:rPr>
          <w:rFonts w:hint="default" w:ascii="Times New Roman" w:hAnsi="Times New Roman" w:eastAsia="宋体" w:cs="Times New Roman"/>
          <w:color w:val="auto"/>
          <w:spacing w:val="0"/>
          <w:sz w:val="22"/>
          <w:szCs w:val="22"/>
          <w:highlight w:val="none"/>
          <w:lang w:val="en-US" w:eastAsia="zh-CN"/>
        </w:rPr>
        <w:t xml:space="preserve"> </w:t>
      </w:r>
      <w:r>
        <w:rPr>
          <w:rFonts w:hint="default" w:ascii="Times New Roman" w:hAnsi="Times New Roman" w:eastAsia="宋体" w:cs="Times New Roman"/>
          <w:color w:val="auto"/>
          <w:spacing w:val="0"/>
          <w:sz w:val="22"/>
          <w:szCs w:val="22"/>
          <w:highlight w:val="none"/>
        </w:rPr>
        <w:t>履约验收</w:t>
      </w:r>
    </w:p>
    <w:p w14:paraId="70FEAD0E">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cs="Times New Roman" w:eastAsiaTheme="majorEastAsia"/>
          <w:color w:val="auto"/>
          <w:spacing w:val="0"/>
          <w:sz w:val="22"/>
          <w:szCs w:val="22"/>
          <w:highlight w:val="none"/>
        </w:rPr>
      </w:pPr>
      <w:r>
        <w:rPr>
          <w:rFonts w:hint="default" w:ascii="Times New Roman" w:hAnsi="Times New Roman" w:cs="Times New Roman" w:eastAsiaTheme="majorEastAsia"/>
          <w:color w:val="auto"/>
          <w:spacing w:val="0"/>
          <w:w w:val="100"/>
          <w:sz w:val="22"/>
          <w:szCs w:val="22"/>
          <w:highlight w:val="none"/>
          <w:lang w:val="zh-CN" w:eastAsia="zh-CN" w:bidi="zh-CN"/>
        </w:rPr>
        <w:t>1.</w:t>
      </w:r>
      <w:r>
        <w:rPr>
          <w:rFonts w:hint="default" w:ascii="Times New Roman" w:hAnsi="Times New Roman" w:cs="Times New Roman" w:eastAsiaTheme="majorEastAsia"/>
          <w:color w:val="auto"/>
          <w:spacing w:val="0"/>
          <w:sz w:val="22"/>
          <w:szCs w:val="22"/>
          <w:highlight w:val="none"/>
        </w:rPr>
        <w:t>乙方提供不符合征集文件、响应文件和本协议规定的服务的，甲方有权拒绝验收。</w:t>
      </w:r>
    </w:p>
    <w:p w14:paraId="12734273">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cs="Times New Roman" w:eastAsiaTheme="majorEastAsia"/>
          <w:color w:val="auto"/>
          <w:spacing w:val="0"/>
          <w:sz w:val="22"/>
          <w:szCs w:val="22"/>
          <w:highlight w:val="none"/>
        </w:rPr>
      </w:pPr>
      <w:r>
        <w:rPr>
          <w:rFonts w:hint="default" w:ascii="Times New Roman" w:hAnsi="Times New Roman" w:cs="Times New Roman" w:eastAsiaTheme="majorEastAsia"/>
          <w:color w:val="auto"/>
          <w:spacing w:val="0"/>
          <w:w w:val="100"/>
          <w:sz w:val="22"/>
          <w:szCs w:val="22"/>
          <w:highlight w:val="none"/>
          <w:lang w:val="zh-CN" w:eastAsia="zh-CN" w:bidi="zh-CN"/>
        </w:rPr>
        <w:t>2.</w:t>
      </w:r>
      <w:r>
        <w:rPr>
          <w:rFonts w:hint="default" w:ascii="Times New Roman" w:hAnsi="Times New Roman" w:cs="Times New Roman" w:eastAsiaTheme="majorEastAsia"/>
          <w:color w:val="auto"/>
          <w:spacing w:val="0"/>
          <w:sz w:val="22"/>
          <w:szCs w:val="22"/>
          <w:highlight w:val="none"/>
        </w:rPr>
        <w:t>甲方应当在项目完成且收到乙方验收申请后 5 个工作日内组织开展履约验收，逾期不验收的，乙方可视同验收合格。验收合格后由甲乙双方签署验收单并加盖采购单位公章，甲乙双方各执一份。</w:t>
      </w:r>
    </w:p>
    <w:p w14:paraId="4E5DF1B3">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cs="Times New Roman" w:eastAsiaTheme="majorEastAsia"/>
          <w:color w:val="auto"/>
          <w:spacing w:val="0"/>
          <w:sz w:val="22"/>
          <w:szCs w:val="22"/>
          <w:highlight w:val="none"/>
        </w:rPr>
      </w:pPr>
      <w:r>
        <w:rPr>
          <w:rFonts w:hint="default" w:ascii="Times New Roman" w:hAnsi="Times New Roman" w:cs="Times New Roman" w:eastAsiaTheme="majorEastAsia"/>
          <w:color w:val="auto"/>
          <w:spacing w:val="0"/>
          <w:w w:val="100"/>
          <w:sz w:val="22"/>
          <w:szCs w:val="22"/>
          <w:highlight w:val="none"/>
          <w:lang w:val="zh-CN" w:eastAsia="zh-CN" w:bidi="zh-CN"/>
        </w:rPr>
        <w:t>3.</w:t>
      </w:r>
      <w:r>
        <w:rPr>
          <w:rFonts w:hint="default" w:ascii="Times New Roman" w:hAnsi="Times New Roman" w:cs="Times New Roman" w:eastAsiaTheme="majorEastAsia"/>
          <w:color w:val="auto"/>
          <w:spacing w:val="0"/>
          <w:sz w:val="22"/>
          <w:szCs w:val="22"/>
          <w:highlight w:val="none"/>
        </w:rPr>
        <w:t>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p>
    <w:p w14:paraId="19E02764">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cs="Times New Roman" w:eastAsiaTheme="majorEastAsia"/>
          <w:color w:val="auto"/>
          <w:spacing w:val="0"/>
          <w:sz w:val="22"/>
          <w:szCs w:val="22"/>
          <w:highlight w:val="none"/>
        </w:rPr>
      </w:pPr>
      <w:r>
        <w:rPr>
          <w:rFonts w:hint="default" w:ascii="Times New Roman" w:hAnsi="Times New Roman" w:cs="Times New Roman" w:eastAsiaTheme="majorEastAsia"/>
          <w:color w:val="auto"/>
          <w:spacing w:val="0"/>
          <w:w w:val="100"/>
          <w:sz w:val="22"/>
          <w:szCs w:val="22"/>
          <w:highlight w:val="none"/>
          <w:lang w:val="zh-CN" w:eastAsia="zh-CN" w:bidi="zh-CN"/>
        </w:rPr>
        <w:t>4.</w:t>
      </w:r>
      <w:r>
        <w:rPr>
          <w:rFonts w:hint="default" w:ascii="Times New Roman" w:hAnsi="Times New Roman" w:cs="Times New Roman" w:eastAsiaTheme="majorEastAsia"/>
          <w:color w:val="auto"/>
          <w:spacing w:val="0"/>
          <w:sz w:val="22"/>
          <w:szCs w:val="22"/>
          <w:highlight w:val="none"/>
        </w:rPr>
        <w:t>甲方对验收有异议的，在验收后五个工作日内以书面形式向乙方提出，乙方应自收到甲方书面异议后 7 日内及时予以解决。</w:t>
      </w:r>
    </w:p>
    <w:p w14:paraId="7D5BABC5">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cs="Times New Roman" w:eastAsiaTheme="majorEastAsia"/>
          <w:color w:val="auto"/>
          <w:spacing w:val="0"/>
          <w:sz w:val="22"/>
          <w:szCs w:val="22"/>
          <w:highlight w:val="none"/>
        </w:rPr>
      </w:pPr>
      <w:r>
        <w:rPr>
          <w:rFonts w:hint="default" w:ascii="Times New Roman" w:hAnsi="Times New Roman" w:cs="Times New Roman" w:eastAsiaTheme="majorEastAsia"/>
          <w:color w:val="auto"/>
          <w:spacing w:val="0"/>
          <w:w w:val="100"/>
          <w:sz w:val="22"/>
          <w:szCs w:val="22"/>
          <w:highlight w:val="none"/>
          <w:lang w:val="zh-CN" w:eastAsia="zh-CN" w:bidi="zh-CN"/>
        </w:rPr>
        <w:t>5.</w:t>
      </w:r>
      <w:r>
        <w:rPr>
          <w:rFonts w:hint="default" w:ascii="Times New Roman" w:hAnsi="Times New Roman" w:cs="Times New Roman" w:eastAsiaTheme="majorEastAsia"/>
          <w:color w:val="auto"/>
          <w:spacing w:val="0"/>
          <w:sz w:val="22"/>
          <w:szCs w:val="22"/>
          <w:highlight w:val="none"/>
        </w:rPr>
        <w:t>其他未尽事宜应严格按照</w:t>
      </w:r>
      <w:r>
        <w:rPr>
          <w:rFonts w:hint="default" w:ascii="Times New Roman" w:hAnsi="Times New Roman" w:cs="Times New Roman" w:eastAsiaTheme="majorEastAsia"/>
          <w:color w:val="auto"/>
          <w:spacing w:val="0"/>
          <w:sz w:val="22"/>
          <w:szCs w:val="22"/>
          <w:highlight w:val="none"/>
          <w:lang w:eastAsia="zh-CN"/>
        </w:rPr>
        <w:t>广西壮族自治区</w:t>
      </w:r>
      <w:r>
        <w:rPr>
          <w:rFonts w:hint="eastAsia" w:ascii="Times New Roman" w:hAnsi="Times New Roman" w:cs="Times New Roman" w:eastAsiaTheme="majorEastAsia"/>
          <w:color w:val="auto"/>
          <w:spacing w:val="0"/>
          <w:sz w:val="22"/>
          <w:szCs w:val="22"/>
          <w:highlight w:val="none"/>
          <w:lang w:eastAsia="zh-CN"/>
        </w:rPr>
        <w:t>财政厅</w:t>
      </w:r>
      <w:r>
        <w:rPr>
          <w:rFonts w:hint="default" w:ascii="Times New Roman" w:hAnsi="Times New Roman" w:cs="Times New Roman" w:eastAsiaTheme="majorEastAsia"/>
          <w:color w:val="auto"/>
          <w:spacing w:val="0"/>
          <w:sz w:val="22"/>
          <w:szCs w:val="22"/>
          <w:highlight w:val="none"/>
        </w:rPr>
        <w:t>《关于印发广西壮族自治区政府采购项目履约验收管理办法的通知》</w:t>
      </w:r>
      <w:r>
        <w:rPr>
          <w:rFonts w:hint="default" w:ascii="Times New Roman" w:hAnsi="Times New Roman" w:cs="Times New Roman" w:eastAsiaTheme="majorEastAsia"/>
          <w:color w:val="auto"/>
          <w:spacing w:val="0"/>
          <w:sz w:val="22"/>
          <w:szCs w:val="22"/>
          <w:highlight w:val="none"/>
          <w:lang w:val="en-US" w:eastAsia="zh-CN"/>
        </w:rPr>
        <w:t>（</w:t>
      </w:r>
      <w:r>
        <w:rPr>
          <w:rFonts w:hint="default" w:ascii="Times New Roman" w:hAnsi="Times New Roman" w:cs="Times New Roman" w:eastAsiaTheme="majorEastAsia"/>
          <w:color w:val="auto"/>
          <w:spacing w:val="0"/>
          <w:sz w:val="22"/>
          <w:szCs w:val="22"/>
          <w:highlight w:val="none"/>
        </w:rPr>
        <w:t>桂财采〔2015〕22 号</w:t>
      </w:r>
      <w:r>
        <w:rPr>
          <w:rFonts w:hint="default" w:ascii="Times New Roman" w:hAnsi="Times New Roman" w:cs="Times New Roman" w:eastAsiaTheme="majorEastAsia"/>
          <w:color w:val="auto"/>
          <w:spacing w:val="0"/>
          <w:sz w:val="22"/>
          <w:szCs w:val="22"/>
          <w:highlight w:val="none"/>
          <w:lang w:eastAsia="zh-CN"/>
        </w:rPr>
        <w:t>）</w:t>
      </w:r>
      <w:r>
        <w:rPr>
          <w:rFonts w:hint="default" w:ascii="Times New Roman" w:hAnsi="Times New Roman" w:cs="Times New Roman" w:eastAsiaTheme="majorEastAsia"/>
          <w:color w:val="auto"/>
          <w:spacing w:val="0"/>
          <w:sz w:val="22"/>
          <w:szCs w:val="22"/>
          <w:highlight w:val="none"/>
        </w:rPr>
        <w:t>以及《财政部关于进一步加强政府采购需求和履约验收管理的指导意见》</w:t>
      </w:r>
      <w:r>
        <w:rPr>
          <w:rFonts w:hint="default" w:ascii="Times New Roman" w:hAnsi="Times New Roman" w:cs="Times New Roman" w:eastAsiaTheme="majorEastAsia"/>
          <w:color w:val="auto"/>
          <w:spacing w:val="0"/>
          <w:sz w:val="22"/>
          <w:szCs w:val="22"/>
          <w:highlight w:val="none"/>
          <w:lang w:eastAsia="zh-CN"/>
        </w:rPr>
        <w:t>（</w:t>
      </w:r>
      <w:r>
        <w:rPr>
          <w:rFonts w:hint="default" w:ascii="Times New Roman" w:hAnsi="Times New Roman" w:cs="Times New Roman" w:eastAsiaTheme="majorEastAsia"/>
          <w:color w:val="auto"/>
          <w:spacing w:val="0"/>
          <w:sz w:val="22"/>
          <w:szCs w:val="22"/>
          <w:highlight w:val="none"/>
        </w:rPr>
        <w:t>财库〔2016〕205号</w:t>
      </w:r>
      <w:r>
        <w:rPr>
          <w:rFonts w:hint="default" w:ascii="Times New Roman" w:hAnsi="Times New Roman" w:cs="Times New Roman" w:eastAsiaTheme="majorEastAsia"/>
          <w:color w:val="auto"/>
          <w:spacing w:val="0"/>
          <w:sz w:val="22"/>
          <w:szCs w:val="22"/>
          <w:highlight w:val="none"/>
          <w:lang w:eastAsia="zh-CN"/>
        </w:rPr>
        <w:t>）</w:t>
      </w:r>
      <w:r>
        <w:rPr>
          <w:rFonts w:hint="default" w:ascii="Times New Roman" w:hAnsi="Times New Roman" w:cs="Times New Roman" w:eastAsiaTheme="majorEastAsia"/>
          <w:color w:val="auto"/>
          <w:spacing w:val="0"/>
          <w:sz w:val="22"/>
          <w:szCs w:val="22"/>
          <w:highlight w:val="none"/>
        </w:rPr>
        <w:t>规定执行。履约验收方案详见附件。</w:t>
      </w:r>
    </w:p>
    <w:p w14:paraId="1B50E0DB">
      <w:pPr>
        <w:pStyle w:val="5"/>
        <w:keepNext w:val="0"/>
        <w:keepLines w:val="0"/>
        <w:pageBreakBefore w:val="0"/>
        <w:widowControl w:val="0"/>
        <w:kinsoku/>
        <w:wordWrap/>
        <w:overflowPunct/>
        <w:topLinePunct w:val="0"/>
        <w:autoSpaceDE w:val="0"/>
        <w:autoSpaceDN w:val="0"/>
        <w:bidi w:val="0"/>
        <w:adjustRightInd/>
        <w:snapToGrid/>
        <w:spacing w:before="0" w:after="0" w:line="500" w:lineRule="exact"/>
        <w:ind w:left="0" w:right="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第十一条 违约责任</w:t>
      </w:r>
    </w:p>
    <w:p w14:paraId="675E03CE">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both"/>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1.</w:t>
      </w:r>
      <w:r>
        <w:rPr>
          <w:rFonts w:hint="default" w:ascii="Times New Roman" w:hAnsi="Times New Roman" w:eastAsia="宋体" w:cs="Times New Roman"/>
          <w:color w:val="auto"/>
          <w:spacing w:val="0"/>
          <w:sz w:val="22"/>
          <w:szCs w:val="22"/>
          <w:highlight w:val="none"/>
        </w:rPr>
        <w:t>若因乙方原因而未能履行合同或未达到合同约定的要求，甲方有权书面督促乙方履行合同，乙方应在收到甲方书面通知之日起七日内给予书面答复并进行整改；如乙方在上述时间未答复，或无故拖延履行合同，或经整改后仍未达到甲方要求，甲方有权书面通知乙方解除服务合同，且无需支付合同解除后的合同后续费用。同时，乙方必须退还甲方已付出的所有服务费用，并赔偿由此给甲方造成的全部损失。</w:t>
      </w:r>
    </w:p>
    <w:p w14:paraId="6A92375A">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both"/>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2.</w:t>
      </w:r>
      <w:r>
        <w:rPr>
          <w:rFonts w:hint="default" w:ascii="Times New Roman" w:hAnsi="Times New Roman" w:eastAsia="宋体" w:cs="Times New Roman"/>
          <w:color w:val="auto"/>
          <w:spacing w:val="0"/>
          <w:sz w:val="22"/>
          <w:szCs w:val="22"/>
          <w:highlight w:val="none"/>
        </w:rPr>
        <w:t>乙方未得到甲方同意，擅自更换项目负责人及协审小组成员时，甲方有权书面通知乙方解除项目合同，且无需支付合同解除后的合同后续费用。同时，乙方必须退还甲方已付出的所有服务费用，并赔偿由此给甲方造成的全部损失。</w:t>
      </w:r>
    </w:p>
    <w:p w14:paraId="3FFD2868">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3.</w:t>
      </w:r>
      <w:r>
        <w:rPr>
          <w:rFonts w:hint="default" w:ascii="Times New Roman" w:hAnsi="Times New Roman" w:eastAsia="宋体" w:cs="Times New Roman"/>
          <w:color w:val="auto"/>
          <w:spacing w:val="0"/>
          <w:sz w:val="22"/>
          <w:szCs w:val="22"/>
          <w:highlight w:val="none"/>
        </w:rPr>
        <w:t>乙方或乙方人员违反保密义务时，甲方有权书面通知乙方解除项目合同，且无需支付合同解除后的合同后续费用。同时，乙方必须退还甲方已付出的所有服务费用，并赔偿由此给甲方造成的全部损失。</w:t>
      </w:r>
    </w:p>
    <w:p w14:paraId="084462BF">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both"/>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4.</w:t>
      </w:r>
      <w:r>
        <w:rPr>
          <w:rFonts w:hint="default" w:ascii="Times New Roman" w:hAnsi="Times New Roman" w:eastAsia="宋体" w:cs="Times New Roman"/>
          <w:color w:val="auto"/>
          <w:spacing w:val="0"/>
          <w:sz w:val="22"/>
          <w:szCs w:val="22"/>
          <w:highlight w:val="none"/>
        </w:rPr>
        <w:t>乙方提供的服务如侵犯了第三方合法权益而引发的任何纠纷或诉讼，均由乙方负责交涉并承担全部责任。</w:t>
      </w:r>
    </w:p>
    <w:p w14:paraId="2DFF962E">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both"/>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5.</w:t>
      </w:r>
      <w:r>
        <w:rPr>
          <w:rFonts w:hint="default" w:ascii="Times New Roman" w:hAnsi="Times New Roman" w:eastAsia="宋体" w:cs="Times New Roman"/>
          <w:color w:val="auto"/>
          <w:spacing w:val="0"/>
          <w:sz w:val="22"/>
          <w:szCs w:val="22"/>
          <w:highlight w:val="none"/>
        </w:rPr>
        <w:t>乙方出现</w:t>
      </w:r>
      <w:r>
        <w:rPr>
          <w:rFonts w:hint="default" w:ascii="Times New Roman" w:hAnsi="Times New Roman" w:eastAsia="宋体" w:cs="Times New Roman"/>
          <w:color w:val="auto"/>
          <w:spacing w:val="0"/>
          <w:sz w:val="22"/>
          <w:szCs w:val="22"/>
          <w:highlight w:val="none"/>
          <w:u w:val="single"/>
        </w:rPr>
        <w:t>1</w:t>
      </w:r>
      <w:r>
        <w:rPr>
          <w:rFonts w:hint="default" w:ascii="Times New Roman" w:hAnsi="Times New Roman" w:eastAsia="宋体" w:cs="Times New Roman"/>
          <w:color w:val="auto"/>
          <w:spacing w:val="0"/>
          <w:sz w:val="22"/>
          <w:szCs w:val="22"/>
          <w:highlight w:val="none"/>
        </w:rPr>
        <w:t>次损坏甲方提供的</w:t>
      </w:r>
      <w:r>
        <w:rPr>
          <w:rFonts w:hint="default" w:ascii="Times New Roman" w:hAnsi="Times New Roman" w:eastAsia="宋体" w:cs="Times New Roman"/>
          <w:color w:val="auto"/>
          <w:spacing w:val="0"/>
          <w:sz w:val="22"/>
          <w:szCs w:val="22"/>
          <w:highlight w:val="none"/>
          <w:lang w:eastAsia="zh-CN"/>
        </w:rPr>
        <w:t>审核</w:t>
      </w:r>
      <w:r>
        <w:rPr>
          <w:rFonts w:hint="default" w:ascii="Times New Roman" w:hAnsi="Times New Roman" w:eastAsia="宋体" w:cs="Times New Roman"/>
          <w:color w:val="auto"/>
          <w:spacing w:val="0"/>
          <w:sz w:val="22"/>
          <w:szCs w:val="22"/>
          <w:highlight w:val="none"/>
        </w:rPr>
        <w:t>资料的，甲方给予警告一次，并扣减 20％的协审服务费；出现</w:t>
      </w:r>
      <w:r>
        <w:rPr>
          <w:rFonts w:hint="default" w:ascii="Times New Roman" w:hAnsi="Times New Roman" w:eastAsia="宋体" w:cs="Times New Roman"/>
          <w:color w:val="auto"/>
          <w:spacing w:val="0"/>
          <w:sz w:val="22"/>
          <w:szCs w:val="22"/>
          <w:highlight w:val="none"/>
          <w:u w:val="single"/>
        </w:rPr>
        <w:t>2</w:t>
      </w:r>
      <w:r>
        <w:rPr>
          <w:rFonts w:hint="default" w:ascii="Times New Roman" w:hAnsi="Times New Roman" w:eastAsia="宋体" w:cs="Times New Roman"/>
          <w:color w:val="auto"/>
          <w:spacing w:val="0"/>
          <w:sz w:val="22"/>
          <w:szCs w:val="22"/>
          <w:highlight w:val="none"/>
        </w:rPr>
        <w:t>次损坏</w:t>
      </w:r>
      <w:r>
        <w:rPr>
          <w:rFonts w:hint="default" w:ascii="Times New Roman" w:hAnsi="Times New Roman" w:eastAsia="宋体" w:cs="Times New Roman"/>
          <w:color w:val="auto"/>
          <w:spacing w:val="0"/>
          <w:sz w:val="22"/>
          <w:szCs w:val="22"/>
          <w:highlight w:val="none"/>
          <w:lang w:eastAsia="zh-CN"/>
        </w:rPr>
        <w:t>审核</w:t>
      </w:r>
      <w:r>
        <w:rPr>
          <w:rFonts w:hint="default" w:ascii="Times New Roman" w:hAnsi="Times New Roman" w:eastAsia="宋体" w:cs="Times New Roman"/>
          <w:color w:val="auto"/>
          <w:spacing w:val="0"/>
          <w:sz w:val="22"/>
          <w:szCs w:val="22"/>
          <w:highlight w:val="none"/>
        </w:rPr>
        <w:t>资料或</w:t>
      </w:r>
      <w:r>
        <w:rPr>
          <w:rFonts w:hint="default" w:ascii="Times New Roman" w:hAnsi="Times New Roman" w:eastAsia="宋体" w:cs="Times New Roman"/>
          <w:color w:val="auto"/>
          <w:spacing w:val="0"/>
          <w:sz w:val="22"/>
          <w:szCs w:val="22"/>
          <w:highlight w:val="none"/>
          <w:u w:val="single"/>
        </w:rPr>
        <w:t>1</w:t>
      </w:r>
      <w:r>
        <w:rPr>
          <w:rFonts w:hint="default" w:ascii="Times New Roman" w:hAnsi="Times New Roman" w:eastAsia="宋体" w:cs="Times New Roman"/>
          <w:color w:val="auto"/>
          <w:spacing w:val="0"/>
          <w:sz w:val="22"/>
          <w:szCs w:val="22"/>
          <w:highlight w:val="none"/>
        </w:rPr>
        <w:t>次丢失</w:t>
      </w:r>
      <w:r>
        <w:rPr>
          <w:rFonts w:hint="default" w:ascii="Times New Roman" w:hAnsi="Times New Roman" w:eastAsia="宋体" w:cs="Times New Roman"/>
          <w:color w:val="auto"/>
          <w:spacing w:val="0"/>
          <w:sz w:val="22"/>
          <w:szCs w:val="22"/>
          <w:highlight w:val="none"/>
          <w:lang w:eastAsia="zh-CN"/>
        </w:rPr>
        <w:t>审核</w:t>
      </w:r>
      <w:r>
        <w:rPr>
          <w:rFonts w:hint="default" w:ascii="Times New Roman" w:hAnsi="Times New Roman" w:eastAsia="宋体" w:cs="Times New Roman"/>
          <w:color w:val="auto"/>
          <w:spacing w:val="0"/>
          <w:sz w:val="22"/>
          <w:szCs w:val="22"/>
          <w:highlight w:val="none"/>
        </w:rPr>
        <w:t>资料，甲方扣减50%的协审服务费并终止合同，并按情节轻重究其责任。</w:t>
      </w:r>
    </w:p>
    <w:p w14:paraId="34BC6DEB">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both"/>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6.</w:t>
      </w:r>
      <w:r>
        <w:rPr>
          <w:rFonts w:hint="default" w:ascii="Times New Roman" w:hAnsi="Times New Roman" w:eastAsia="宋体" w:cs="Times New Roman"/>
          <w:color w:val="auto"/>
          <w:spacing w:val="0"/>
          <w:sz w:val="22"/>
          <w:szCs w:val="22"/>
          <w:highlight w:val="none"/>
        </w:rPr>
        <w:t xml:space="preserve">甲方无故延期接收成果文件、乙方逾期交付的，每天向对方偿付违约服务费用金额的 </w:t>
      </w:r>
      <w:r>
        <w:rPr>
          <w:rFonts w:hint="default" w:ascii="Times New Roman" w:hAnsi="Times New Roman" w:cs="Times New Roman"/>
          <w:color w:val="auto"/>
          <w:spacing w:val="0"/>
          <w:sz w:val="22"/>
          <w:szCs w:val="22"/>
          <w:highlight w:val="none"/>
          <w:u w:val="single"/>
          <w:lang w:val="en-US" w:eastAsia="zh-CN"/>
        </w:rPr>
        <w:t>0.1</w:t>
      </w:r>
      <w:r>
        <w:rPr>
          <w:rFonts w:hint="default" w:ascii="Times New Roman" w:hAnsi="Times New Roman" w:eastAsia="宋体" w:cs="Times New Roman"/>
          <w:color w:val="auto"/>
          <w:spacing w:val="0"/>
          <w:sz w:val="22"/>
          <w:szCs w:val="22"/>
          <w:highlight w:val="none"/>
          <w:u w:val="single"/>
        </w:rPr>
        <w:t>‰</w:t>
      </w:r>
      <w:r>
        <w:rPr>
          <w:rFonts w:hint="default" w:ascii="Times New Roman" w:hAnsi="Times New Roman" w:eastAsia="宋体" w:cs="Times New Roman"/>
          <w:color w:val="auto"/>
          <w:spacing w:val="0"/>
          <w:sz w:val="22"/>
          <w:szCs w:val="22"/>
          <w:highlight w:val="none"/>
        </w:rPr>
        <w:t>违约金，但违约金累计不得超过违约服务费用金额的</w:t>
      </w:r>
      <w:r>
        <w:rPr>
          <w:rFonts w:hint="default" w:ascii="Times New Roman" w:hAnsi="Times New Roman" w:cs="Times New Roman"/>
          <w:color w:val="auto"/>
          <w:spacing w:val="0"/>
          <w:sz w:val="22"/>
          <w:szCs w:val="22"/>
          <w:highlight w:val="none"/>
          <w:u w:val="single"/>
          <w:lang w:val="en-US" w:eastAsia="zh-CN"/>
        </w:rPr>
        <w:t>0.1</w:t>
      </w:r>
      <w:r>
        <w:rPr>
          <w:rFonts w:hint="default" w:ascii="Times New Roman" w:hAnsi="Times New Roman" w:eastAsia="宋体" w:cs="Times New Roman"/>
          <w:color w:val="auto"/>
          <w:spacing w:val="0"/>
          <w:sz w:val="22"/>
          <w:szCs w:val="22"/>
          <w:highlight w:val="none"/>
          <w:u w:val="single"/>
        </w:rPr>
        <w:t>%</w:t>
      </w:r>
      <w:r>
        <w:rPr>
          <w:rFonts w:hint="default" w:ascii="Times New Roman" w:hAnsi="Times New Roman" w:eastAsia="宋体" w:cs="Times New Roman"/>
          <w:color w:val="auto"/>
          <w:spacing w:val="0"/>
          <w:sz w:val="22"/>
          <w:szCs w:val="22"/>
          <w:highlight w:val="none"/>
          <w:u w:val="none"/>
          <w:lang w:eastAsia="zh-CN"/>
        </w:rPr>
        <w:t>，</w:t>
      </w:r>
      <w:r>
        <w:rPr>
          <w:rFonts w:hint="default" w:ascii="Times New Roman" w:hAnsi="Times New Roman" w:eastAsia="宋体" w:cs="Times New Roman"/>
          <w:color w:val="auto"/>
          <w:spacing w:val="0"/>
          <w:sz w:val="22"/>
          <w:szCs w:val="22"/>
          <w:highlight w:val="none"/>
        </w:rPr>
        <w:t>超过</w:t>
      </w:r>
      <w:r>
        <w:rPr>
          <w:rFonts w:hint="default" w:ascii="Times New Roman" w:hAnsi="Times New Roman" w:eastAsia="宋体" w:cs="Times New Roman"/>
          <w:color w:val="auto"/>
          <w:spacing w:val="0"/>
          <w:sz w:val="22"/>
          <w:szCs w:val="22"/>
          <w:highlight w:val="none"/>
          <w:u w:val="single"/>
        </w:rPr>
        <w:t>30</w:t>
      </w:r>
      <w:r>
        <w:rPr>
          <w:rFonts w:hint="default" w:ascii="Times New Roman" w:hAnsi="Times New Roman" w:eastAsia="宋体" w:cs="Times New Roman"/>
          <w:color w:val="auto"/>
          <w:spacing w:val="0"/>
          <w:sz w:val="22"/>
          <w:szCs w:val="22"/>
          <w:highlight w:val="none"/>
        </w:rPr>
        <w:t>天对方有权解除合同，违约方承担因此给对方造成经济损失；甲方延期付服务费用金额的，每天向乙方偿付延期服务费用金额的</w:t>
      </w:r>
      <w:r>
        <w:rPr>
          <w:rFonts w:hint="default" w:ascii="Times New Roman" w:hAnsi="Times New Roman" w:cs="Times New Roman"/>
          <w:color w:val="auto"/>
          <w:spacing w:val="0"/>
          <w:sz w:val="22"/>
          <w:szCs w:val="22"/>
          <w:highlight w:val="none"/>
          <w:u w:val="single"/>
          <w:lang w:val="en-US" w:eastAsia="zh-CN"/>
        </w:rPr>
        <w:t>0.1</w:t>
      </w:r>
      <w:r>
        <w:rPr>
          <w:rFonts w:hint="default" w:ascii="Times New Roman" w:hAnsi="Times New Roman" w:eastAsia="宋体" w:cs="Times New Roman"/>
          <w:color w:val="auto"/>
          <w:spacing w:val="0"/>
          <w:sz w:val="22"/>
          <w:szCs w:val="22"/>
          <w:highlight w:val="none"/>
          <w:u w:val="single"/>
        </w:rPr>
        <w:t>‰</w:t>
      </w:r>
      <w:r>
        <w:rPr>
          <w:rFonts w:hint="default" w:ascii="Times New Roman" w:hAnsi="Times New Roman" w:eastAsia="宋体" w:cs="Times New Roman"/>
          <w:color w:val="auto"/>
          <w:spacing w:val="0"/>
          <w:sz w:val="22"/>
          <w:szCs w:val="22"/>
          <w:highlight w:val="none"/>
        </w:rPr>
        <w:t>作为滞纳金，但滞纳金累计不得超过延期货物或服务费用金额的</w:t>
      </w:r>
      <w:r>
        <w:rPr>
          <w:rFonts w:hint="default" w:ascii="Times New Roman" w:hAnsi="Times New Roman" w:cs="Times New Roman"/>
          <w:color w:val="auto"/>
          <w:spacing w:val="0"/>
          <w:sz w:val="22"/>
          <w:szCs w:val="22"/>
          <w:highlight w:val="none"/>
          <w:u w:val="single"/>
          <w:lang w:val="en-US" w:eastAsia="zh-CN"/>
        </w:rPr>
        <w:t>0.1</w:t>
      </w:r>
      <w:r>
        <w:rPr>
          <w:rFonts w:hint="default" w:ascii="Times New Roman" w:hAnsi="Times New Roman" w:eastAsia="宋体" w:cs="Times New Roman"/>
          <w:color w:val="auto"/>
          <w:spacing w:val="0"/>
          <w:sz w:val="22"/>
          <w:szCs w:val="22"/>
          <w:highlight w:val="none"/>
          <w:u w:val="single"/>
        </w:rPr>
        <w:t>%</w:t>
      </w:r>
      <w:r>
        <w:rPr>
          <w:rFonts w:hint="default" w:ascii="Times New Roman" w:hAnsi="Times New Roman" w:eastAsia="宋体" w:cs="Times New Roman"/>
          <w:color w:val="auto"/>
          <w:spacing w:val="0"/>
          <w:sz w:val="22"/>
          <w:szCs w:val="22"/>
          <w:highlight w:val="none"/>
        </w:rPr>
        <w:t>。</w:t>
      </w:r>
    </w:p>
    <w:p w14:paraId="14873017">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7.</w:t>
      </w:r>
      <w:r>
        <w:rPr>
          <w:rFonts w:hint="default" w:ascii="Times New Roman" w:hAnsi="Times New Roman" w:eastAsia="宋体" w:cs="Times New Roman"/>
          <w:color w:val="auto"/>
          <w:spacing w:val="0"/>
          <w:sz w:val="22"/>
          <w:szCs w:val="22"/>
          <w:highlight w:val="none"/>
        </w:rPr>
        <w:t>乙方未按项目合同和响应文件中规定的服务承诺提供售后服务的，乙方应按本合同合计金额</w:t>
      </w:r>
      <w:r>
        <w:rPr>
          <w:rFonts w:hint="default" w:ascii="Times New Roman" w:hAnsi="Times New Roman" w:eastAsia="宋体" w:cs="Times New Roman"/>
          <w:color w:val="auto"/>
          <w:spacing w:val="0"/>
          <w:sz w:val="22"/>
          <w:szCs w:val="22"/>
          <w:highlight w:val="none"/>
          <w:u w:val="single"/>
        </w:rPr>
        <w:t>5%</w:t>
      </w:r>
      <w:r>
        <w:rPr>
          <w:rFonts w:hint="default" w:ascii="Times New Roman" w:hAnsi="Times New Roman" w:eastAsia="宋体" w:cs="Times New Roman"/>
          <w:color w:val="auto"/>
          <w:spacing w:val="0"/>
          <w:sz w:val="22"/>
          <w:szCs w:val="22"/>
          <w:highlight w:val="none"/>
        </w:rPr>
        <w:t>向甲方支付违约金。</w:t>
      </w:r>
    </w:p>
    <w:p w14:paraId="3C02C51F">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b w:val="0"/>
          <w:bCs/>
          <w:color w:val="auto"/>
          <w:spacing w:val="0"/>
          <w:sz w:val="22"/>
          <w:szCs w:val="22"/>
          <w:highlight w:val="none"/>
        </w:rPr>
      </w:pPr>
      <w:r>
        <w:rPr>
          <w:rFonts w:hint="default" w:ascii="Times New Roman" w:hAnsi="Times New Roman" w:eastAsia="宋体" w:cs="Times New Roman"/>
          <w:b w:val="0"/>
          <w:bCs/>
          <w:color w:val="auto"/>
          <w:spacing w:val="0"/>
          <w:w w:val="100"/>
          <w:sz w:val="22"/>
          <w:szCs w:val="22"/>
          <w:highlight w:val="none"/>
          <w:lang w:val="zh-CN" w:eastAsia="zh-CN" w:bidi="zh-CN"/>
        </w:rPr>
        <w:t>8.</w:t>
      </w:r>
      <w:r>
        <w:rPr>
          <w:rFonts w:hint="default" w:ascii="Times New Roman" w:hAnsi="Times New Roman" w:eastAsia="宋体" w:cs="Times New Roman"/>
          <w:b w:val="0"/>
          <w:bCs/>
          <w:color w:val="auto"/>
          <w:spacing w:val="0"/>
          <w:sz w:val="22"/>
          <w:szCs w:val="22"/>
          <w:highlight w:val="none"/>
        </w:rPr>
        <w:t>其它违约行为按违约服务成果费用金额5%收取违约金并赔偿经济损失。</w:t>
      </w:r>
    </w:p>
    <w:p w14:paraId="6C565953">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0" w:firstLineChars="0"/>
        <w:jc w:val="left"/>
        <w:textAlignment w:val="auto"/>
        <w:rPr>
          <w:rFonts w:hint="default" w:ascii="Times New Roman" w:hAnsi="Times New Roman" w:eastAsia="宋体" w:cs="Times New Roman"/>
          <w:b/>
          <w:color w:val="auto"/>
          <w:spacing w:val="0"/>
          <w:sz w:val="22"/>
          <w:szCs w:val="22"/>
          <w:highlight w:val="none"/>
        </w:rPr>
      </w:pPr>
      <w:r>
        <w:rPr>
          <w:rFonts w:hint="default" w:ascii="Times New Roman" w:hAnsi="Times New Roman" w:eastAsia="宋体" w:cs="Times New Roman"/>
          <w:b/>
          <w:color w:val="auto"/>
          <w:spacing w:val="0"/>
          <w:sz w:val="22"/>
          <w:szCs w:val="22"/>
          <w:highlight w:val="none"/>
        </w:rPr>
        <w:t>第十二条 不可抗力事件处理</w:t>
      </w:r>
    </w:p>
    <w:p w14:paraId="7F93D4E4">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b w:val="0"/>
          <w:bCs w:val="0"/>
          <w:color w:val="auto"/>
          <w:spacing w:val="0"/>
          <w:sz w:val="22"/>
          <w:szCs w:val="22"/>
          <w:highlight w:val="none"/>
        </w:rPr>
      </w:pPr>
      <w:r>
        <w:rPr>
          <w:rFonts w:hint="default" w:ascii="Times New Roman" w:hAnsi="Times New Roman" w:eastAsia="宋体" w:cs="Times New Roman"/>
          <w:b w:val="0"/>
          <w:bCs w:val="0"/>
          <w:color w:val="auto"/>
          <w:spacing w:val="0"/>
          <w:w w:val="100"/>
          <w:sz w:val="22"/>
          <w:szCs w:val="22"/>
          <w:highlight w:val="none"/>
          <w:lang w:val="zh-CN" w:eastAsia="zh-CN" w:bidi="zh-CN"/>
        </w:rPr>
        <w:t>1.</w:t>
      </w:r>
      <w:r>
        <w:rPr>
          <w:rFonts w:hint="default" w:ascii="Times New Roman" w:hAnsi="Times New Roman" w:eastAsia="宋体" w:cs="Times New Roman"/>
          <w:b w:val="0"/>
          <w:bCs w:val="0"/>
          <w:color w:val="auto"/>
          <w:spacing w:val="0"/>
          <w:sz w:val="22"/>
          <w:szCs w:val="22"/>
          <w:highlight w:val="none"/>
        </w:rPr>
        <w:t>在合同有效期内，任何一方因不可抗力事件导致不能履行合同，则合同履行期可延长，其延长期与不可抗力影响期相同。</w:t>
      </w:r>
    </w:p>
    <w:p w14:paraId="6EBACE5F">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b w:val="0"/>
          <w:bCs w:val="0"/>
          <w:color w:val="auto"/>
          <w:spacing w:val="0"/>
          <w:sz w:val="22"/>
          <w:szCs w:val="22"/>
          <w:highlight w:val="none"/>
        </w:rPr>
      </w:pPr>
      <w:r>
        <w:rPr>
          <w:rFonts w:hint="default" w:ascii="Times New Roman" w:hAnsi="Times New Roman" w:eastAsia="宋体" w:cs="Times New Roman"/>
          <w:b w:val="0"/>
          <w:bCs w:val="0"/>
          <w:color w:val="auto"/>
          <w:spacing w:val="0"/>
          <w:w w:val="100"/>
          <w:sz w:val="22"/>
          <w:szCs w:val="22"/>
          <w:highlight w:val="none"/>
          <w:lang w:val="zh-CN" w:eastAsia="zh-CN" w:bidi="zh-CN"/>
        </w:rPr>
        <w:t>2.</w:t>
      </w:r>
      <w:r>
        <w:rPr>
          <w:rFonts w:hint="default" w:ascii="Times New Roman" w:hAnsi="Times New Roman" w:eastAsia="宋体" w:cs="Times New Roman"/>
          <w:b w:val="0"/>
          <w:bCs w:val="0"/>
          <w:color w:val="auto"/>
          <w:spacing w:val="0"/>
          <w:sz w:val="22"/>
          <w:szCs w:val="22"/>
          <w:highlight w:val="none"/>
        </w:rPr>
        <w:t>不可抗力事件发生后，应立即通知对方，并寄送有关权威机构出具的证明。</w:t>
      </w:r>
    </w:p>
    <w:p w14:paraId="1B082610">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b w:val="0"/>
          <w:bCs w:val="0"/>
          <w:color w:val="auto"/>
          <w:spacing w:val="0"/>
          <w:w w:val="100"/>
          <w:sz w:val="22"/>
          <w:szCs w:val="22"/>
          <w:highlight w:val="none"/>
          <w:lang w:val="zh-CN" w:eastAsia="zh-CN" w:bidi="zh-CN"/>
        </w:rPr>
        <w:t>3.</w:t>
      </w:r>
      <w:r>
        <w:rPr>
          <w:rFonts w:hint="default" w:ascii="Times New Roman" w:hAnsi="Times New Roman" w:eastAsia="宋体" w:cs="Times New Roman"/>
          <w:b w:val="0"/>
          <w:bCs w:val="0"/>
          <w:color w:val="auto"/>
          <w:spacing w:val="0"/>
          <w:sz w:val="22"/>
          <w:szCs w:val="22"/>
          <w:highlight w:val="none"/>
        </w:rPr>
        <w:t>不可抗力事件延续三十天以上，双方应通过友好协商，确定是否继续履行合同。</w:t>
      </w:r>
    </w:p>
    <w:p w14:paraId="49568288">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0" w:firstLineChars="0"/>
        <w:jc w:val="left"/>
        <w:textAlignment w:val="auto"/>
        <w:rPr>
          <w:rFonts w:hint="default" w:ascii="Times New Roman" w:hAnsi="Times New Roman" w:eastAsia="宋体" w:cs="Times New Roman"/>
          <w:b/>
          <w:color w:val="auto"/>
          <w:spacing w:val="0"/>
          <w:sz w:val="22"/>
          <w:szCs w:val="22"/>
          <w:highlight w:val="none"/>
        </w:rPr>
      </w:pPr>
      <w:r>
        <w:rPr>
          <w:rFonts w:hint="default" w:ascii="Times New Roman" w:hAnsi="Times New Roman" w:eastAsia="宋体" w:cs="Times New Roman"/>
          <w:b/>
          <w:color w:val="auto"/>
          <w:spacing w:val="0"/>
          <w:sz w:val="22"/>
          <w:szCs w:val="22"/>
          <w:highlight w:val="none"/>
        </w:rPr>
        <w:t>第十三条 争议解决</w:t>
      </w:r>
    </w:p>
    <w:p w14:paraId="2C552B0F">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1.</w:t>
      </w:r>
      <w:r>
        <w:rPr>
          <w:rFonts w:hint="default" w:ascii="Times New Roman" w:hAnsi="Times New Roman" w:eastAsia="宋体" w:cs="Times New Roman"/>
          <w:color w:val="auto"/>
          <w:spacing w:val="0"/>
          <w:sz w:val="22"/>
          <w:szCs w:val="22"/>
          <w:highlight w:val="none"/>
        </w:rPr>
        <w:t>因服务成果质量问题发生争议的，应邀请国家认定的评估机构按照标准对服务成果质量进行验收。服务成果符合标准的，鉴定费由甲方承担；服务成果不符合标准的，鉴定费由乙方承担。</w:t>
      </w:r>
    </w:p>
    <w:p w14:paraId="69C611D7">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left"/>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2.</w:t>
      </w:r>
      <w:r>
        <w:rPr>
          <w:rFonts w:hint="default" w:ascii="Times New Roman" w:hAnsi="Times New Roman" w:eastAsia="宋体" w:cs="Times New Roman"/>
          <w:color w:val="auto"/>
          <w:spacing w:val="0"/>
          <w:sz w:val="22"/>
          <w:szCs w:val="22"/>
          <w:highlight w:val="none"/>
        </w:rPr>
        <w:t>因履行本合同引起的或与本合同有关的争议，甲乙双方应首先通过友好协商解决，如果协商不能解决，可向甲方所在地人民法院提起诉讼。</w:t>
      </w:r>
    </w:p>
    <w:p w14:paraId="6C1515A3">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both"/>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lang w:val="zh-CN" w:eastAsia="zh-CN" w:bidi="zh-CN"/>
        </w:rPr>
        <w:t>3.</w:t>
      </w:r>
      <w:r>
        <w:rPr>
          <w:rFonts w:hint="default" w:ascii="Times New Roman" w:hAnsi="Times New Roman" w:eastAsia="宋体" w:cs="Times New Roman"/>
          <w:color w:val="auto"/>
          <w:spacing w:val="0"/>
          <w:sz w:val="22"/>
          <w:szCs w:val="22"/>
          <w:highlight w:val="none"/>
        </w:rPr>
        <w:t>诉讼期间，本合同继续履行。</w:t>
      </w:r>
    </w:p>
    <w:p w14:paraId="63D20C33">
      <w:pPr>
        <w:kinsoku/>
        <w:topLinePunct/>
        <w:autoSpaceDE/>
        <w:autoSpaceDN/>
        <w:spacing w:line="360" w:lineRule="auto"/>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b/>
          <w:color w:val="auto"/>
          <w:spacing w:val="0"/>
          <w:sz w:val="22"/>
          <w:szCs w:val="22"/>
          <w:highlight w:val="none"/>
        </w:rPr>
        <w:t>第十</w:t>
      </w:r>
      <w:r>
        <w:rPr>
          <w:rFonts w:hint="eastAsia" w:ascii="Times New Roman" w:hAnsi="Times New Roman" w:cs="Times New Roman"/>
          <w:b/>
          <w:color w:val="auto"/>
          <w:spacing w:val="0"/>
          <w:sz w:val="22"/>
          <w:szCs w:val="22"/>
          <w:highlight w:val="none"/>
          <w:lang w:eastAsia="zh-CN"/>
        </w:rPr>
        <w:t>四</w:t>
      </w:r>
      <w:r>
        <w:rPr>
          <w:rFonts w:hint="default" w:ascii="Times New Roman" w:hAnsi="Times New Roman" w:eastAsia="宋体" w:cs="Times New Roman"/>
          <w:b/>
          <w:color w:val="auto"/>
          <w:spacing w:val="0"/>
          <w:sz w:val="22"/>
          <w:szCs w:val="22"/>
          <w:highlight w:val="none"/>
        </w:rPr>
        <w:t xml:space="preserve">条 </w:t>
      </w:r>
      <w:r>
        <w:rPr>
          <w:rFonts w:hint="eastAsia" w:ascii="Times New Roman" w:hAnsi="Times New Roman" w:cs="Times New Roman"/>
          <w:b/>
          <w:color w:val="auto"/>
          <w:spacing w:val="0"/>
          <w:sz w:val="22"/>
          <w:szCs w:val="22"/>
          <w:highlight w:val="none"/>
          <w:lang w:eastAsia="zh-CN"/>
        </w:rPr>
        <w:t>其它事项</w:t>
      </w:r>
    </w:p>
    <w:p w14:paraId="07E376C7">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1.</w:t>
      </w:r>
      <w:r>
        <w:rPr>
          <w:rFonts w:hint="default" w:ascii="Times New Roman" w:hAnsi="Times New Roman" w:cs="Times New Roman"/>
          <w:color w:val="auto"/>
          <w:highlight w:val="none"/>
        </w:rPr>
        <w:t>本合同</w:t>
      </w:r>
      <w:r>
        <w:rPr>
          <w:rFonts w:hint="default" w:ascii="Times New Roman" w:hAnsi="Times New Roman" w:cs="Times New Roman"/>
          <w:color w:val="auto"/>
          <w:highlight w:val="none"/>
          <w:lang w:eastAsia="zh-CN"/>
        </w:rPr>
        <w:t>一式两份</w:t>
      </w:r>
      <w:r>
        <w:rPr>
          <w:rFonts w:hint="default" w:ascii="Times New Roman" w:hAnsi="Times New Roman" w:cs="Times New Roman"/>
          <w:color w:val="auto"/>
          <w:highlight w:val="none"/>
        </w:rPr>
        <w:t>，双方各</w:t>
      </w:r>
      <w:r>
        <w:rPr>
          <w:rFonts w:hint="eastAsia" w:ascii="Times New Roman" w:hAnsi="Times New Roman" w:cs="Times New Roman"/>
          <w:color w:val="auto"/>
          <w:highlight w:val="none"/>
          <w:lang w:eastAsia="zh-CN"/>
        </w:rPr>
        <w:t>执</w:t>
      </w:r>
      <w:r>
        <w:rPr>
          <w:rFonts w:hint="default" w:ascii="Times New Roman" w:hAnsi="Times New Roman" w:cs="Times New Roman"/>
          <w:color w:val="auto"/>
          <w:highlight w:val="none"/>
        </w:rPr>
        <w:t>一份，具有同等法律效力。</w:t>
      </w:r>
    </w:p>
    <w:p w14:paraId="5E506A47">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rPr>
        <w:t>本合同经甲乙双方法定代表人或授权</w:t>
      </w:r>
      <w:r>
        <w:rPr>
          <w:rFonts w:hint="eastAsia" w:ascii="Times New Roman" w:hAnsi="Times New Roman" w:cs="Times New Roman"/>
          <w:color w:val="auto"/>
          <w:highlight w:val="none"/>
          <w:lang w:eastAsia="zh-CN"/>
        </w:rPr>
        <w:t>代理人</w:t>
      </w:r>
      <w:r>
        <w:rPr>
          <w:rFonts w:hint="default" w:ascii="Times New Roman" w:hAnsi="Times New Roman" w:cs="Times New Roman"/>
          <w:color w:val="auto"/>
          <w:highlight w:val="none"/>
        </w:rPr>
        <w:t>签字并加盖单位公章</w:t>
      </w:r>
      <w:r>
        <w:rPr>
          <w:rFonts w:hint="eastAsia" w:ascii="Times New Roman" w:hAnsi="Times New Roman" w:cs="Times New Roman"/>
          <w:color w:val="auto"/>
          <w:highlight w:val="none"/>
          <w:lang w:eastAsia="zh-CN"/>
        </w:rPr>
        <w:t>之日起</w:t>
      </w:r>
      <w:r>
        <w:rPr>
          <w:rFonts w:hint="default" w:ascii="Times New Roman" w:hAnsi="Times New Roman" w:cs="Times New Roman"/>
          <w:color w:val="auto"/>
          <w:highlight w:val="none"/>
        </w:rPr>
        <w:t>生效。</w:t>
      </w:r>
    </w:p>
    <w:p w14:paraId="50938EE5">
      <w:pPr>
        <w:pStyle w:val="37"/>
        <w:keepNext w:val="0"/>
        <w:keepLines w:val="0"/>
        <w:pageBreakBefore w:val="0"/>
        <w:widowControl w:val="0"/>
        <w:numPr>
          <w:ilvl w:val="0"/>
          <w:numId w:val="0"/>
        </w:numPr>
        <w:tabs>
          <w:tab w:val="left" w:pos="743"/>
        </w:tabs>
        <w:kinsoku/>
        <w:wordWrap/>
        <w:overflowPunct/>
        <w:topLinePunct w:val="0"/>
        <w:autoSpaceDE w:val="0"/>
        <w:autoSpaceDN w:val="0"/>
        <w:bidi w:val="0"/>
        <w:adjustRightInd/>
        <w:snapToGrid/>
        <w:spacing w:before="0" w:after="0" w:line="500" w:lineRule="exact"/>
        <w:ind w:left="0" w:leftChars="0" w:right="0" w:rightChars="0" w:firstLine="440" w:firstLineChars="200"/>
        <w:jc w:val="both"/>
        <w:textAlignment w:val="auto"/>
        <w:rPr>
          <w:rFonts w:hint="default" w:ascii="Times New Roman" w:hAnsi="Times New Roman" w:eastAsia="宋体" w:cs="Times New Roman"/>
          <w:color w:val="auto"/>
          <w:spacing w:val="0"/>
          <w:sz w:val="22"/>
          <w:szCs w:val="22"/>
          <w:highlight w:val="none"/>
        </w:rPr>
      </w:pPr>
    </w:p>
    <w:p w14:paraId="7F5DECE7">
      <w:pPr>
        <w:pStyle w:val="7"/>
        <w:keepNext w:val="0"/>
        <w:keepLines w:val="0"/>
        <w:pageBreakBefore w:val="0"/>
        <w:widowControl w:val="0"/>
        <w:tabs>
          <w:tab w:val="left" w:pos="3677"/>
          <w:tab w:val="left" w:pos="4996"/>
          <w:tab w:val="left" w:pos="8615"/>
        </w:tabs>
        <w:kinsoku/>
        <w:wordWrap/>
        <w:overflowPunct/>
        <w:topLinePunct w:val="0"/>
        <w:autoSpaceDE w:val="0"/>
        <w:autoSpaceDN w:val="0"/>
        <w:bidi w:val="0"/>
        <w:adjustRightInd/>
        <w:snapToGrid/>
        <w:spacing w:before="0" w:after="0" w:line="700" w:lineRule="exact"/>
        <w:ind w:left="0" w:right="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w w:val="100"/>
          <w:sz w:val="22"/>
          <w:szCs w:val="22"/>
          <w:highlight w:val="none"/>
        </w:rPr>
        <w:t>协议甲方名称（盖章）：</w:t>
      </w:r>
      <w:r>
        <w:rPr>
          <w:rFonts w:hint="default" w:ascii="Times New Roman" w:hAnsi="Times New Roman" w:eastAsia="宋体" w:cs="Times New Roman"/>
          <w:color w:val="auto"/>
          <w:spacing w:val="0"/>
          <w:w w:val="100"/>
          <w:sz w:val="22"/>
          <w:szCs w:val="22"/>
          <w:highlight w:val="none"/>
          <w:u w:val="single"/>
        </w:rPr>
        <w:t xml:space="preserve"> </w:t>
      </w:r>
      <w:r>
        <w:rPr>
          <w:rFonts w:hint="default" w:ascii="Times New Roman" w:hAnsi="Times New Roman" w:eastAsia="宋体" w:cs="Times New Roman"/>
          <w:color w:val="auto"/>
          <w:spacing w:val="0"/>
          <w:w w:val="100"/>
          <w:sz w:val="22"/>
          <w:szCs w:val="22"/>
          <w:highlight w:val="none"/>
          <w:u w:val="single"/>
          <w:lang w:eastAsia="zh-CN"/>
        </w:rPr>
        <w:t>东</w:t>
      </w:r>
      <w:r>
        <w:rPr>
          <w:rFonts w:hint="default" w:ascii="Times New Roman" w:hAnsi="Times New Roman" w:eastAsia="宋体" w:cs="Times New Roman"/>
          <w:color w:val="auto"/>
          <w:spacing w:val="0"/>
          <w:sz w:val="22"/>
          <w:szCs w:val="22"/>
          <w:highlight w:val="none"/>
          <w:u w:val="single"/>
        </w:rPr>
        <w:t>兴市审计局</w:t>
      </w:r>
      <w:r>
        <w:rPr>
          <w:rFonts w:hint="default"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cs="Times New Roman"/>
          <w:color w:val="auto"/>
          <w:spacing w:val="0"/>
          <w:sz w:val="22"/>
          <w:szCs w:val="22"/>
          <w:highlight w:val="none"/>
          <w:u w:val="none"/>
          <w:lang w:val="en-US" w:eastAsia="zh-CN"/>
        </w:rPr>
        <w:t xml:space="preserve">       </w:t>
      </w:r>
      <w:r>
        <w:rPr>
          <w:rFonts w:hint="default" w:ascii="Times New Roman" w:hAnsi="Times New Roman" w:eastAsia="宋体" w:cs="Times New Roman"/>
          <w:color w:val="auto"/>
          <w:spacing w:val="0"/>
          <w:w w:val="100"/>
          <w:sz w:val="22"/>
          <w:szCs w:val="22"/>
          <w:highlight w:val="none"/>
        </w:rPr>
        <w:t>协议乙方名称（盖章）：</w:t>
      </w:r>
      <w:r>
        <w:rPr>
          <w:rFonts w:hint="default" w:ascii="Times New Roman" w:hAnsi="Times New Roman" w:eastAsia="宋体" w:cs="Times New Roman"/>
          <w:color w:val="auto"/>
          <w:spacing w:val="0"/>
          <w:w w:val="100"/>
          <w:sz w:val="22"/>
          <w:szCs w:val="22"/>
          <w:highlight w:val="none"/>
          <w:u w:val="single"/>
        </w:rPr>
        <w:t xml:space="preserve"> </w:t>
      </w:r>
      <w:r>
        <w:rPr>
          <w:rFonts w:hint="default" w:ascii="Times New Roman" w:hAnsi="Times New Roman" w:eastAsia="宋体" w:cs="Times New Roman"/>
          <w:color w:val="auto"/>
          <w:spacing w:val="0"/>
          <w:sz w:val="22"/>
          <w:szCs w:val="22"/>
          <w:highlight w:val="none"/>
          <w:u w:val="single"/>
        </w:rPr>
        <w:tab/>
      </w:r>
    </w:p>
    <w:p w14:paraId="0F3F81B8">
      <w:pPr>
        <w:pStyle w:val="7"/>
        <w:keepNext w:val="0"/>
        <w:keepLines w:val="0"/>
        <w:pageBreakBefore w:val="0"/>
        <w:widowControl w:val="0"/>
        <w:tabs>
          <w:tab w:val="left" w:pos="2523"/>
          <w:tab w:val="left" w:pos="4996"/>
          <w:tab w:val="left" w:pos="7041"/>
        </w:tabs>
        <w:kinsoku/>
        <w:wordWrap/>
        <w:overflowPunct/>
        <w:topLinePunct w:val="0"/>
        <w:autoSpaceDE w:val="0"/>
        <w:autoSpaceDN w:val="0"/>
        <w:bidi w:val="0"/>
        <w:adjustRightInd/>
        <w:snapToGrid/>
        <w:spacing w:before="0" w:after="0" w:line="700" w:lineRule="exact"/>
        <w:ind w:left="0" w:right="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cs="Times New Roman"/>
          <w:color w:val="auto"/>
          <w:spacing w:val="0"/>
          <w:sz w:val="22"/>
          <w:szCs w:val="22"/>
          <w:highlight w:val="none"/>
          <w:lang w:eastAsia="zh-CN"/>
        </w:rPr>
        <w:t>法定</w:t>
      </w:r>
      <w:r>
        <w:rPr>
          <w:rFonts w:hint="default" w:ascii="Times New Roman" w:hAnsi="Times New Roman" w:eastAsia="宋体" w:cs="Times New Roman"/>
          <w:color w:val="auto"/>
          <w:spacing w:val="0"/>
          <w:sz w:val="22"/>
          <w:szCs w:val="22"/>
          <w:highlight w:val="none"/>
        </w:rPr>
        <w:t>代表</w:t>
      </w:r>
      <w:r>
        <w:rPr>
          <w:rFonts w:hint="default" w:ascii="Times New Roman" w:hAnsi="Times New Roman" w:cs="Times New Roman"/>
          <w:color w:val="auto"/>
          <w:spacing w:val="0"/>
          <w:sz w:val="22"/>
          <w:szCs w:val="22"/>
          <w:highlight w:val="none"/>
          <w:lang w:eastAsia="zh-CN"/>
        </w:rPr>
        <w:t>人</w:t>
      </w:r>
      <w:r>
        <w:rPr>
          <w:rFonts w:hint="default" w:ascii="Times New Roman" w:hAnsi="Times New Roman" w:eastAsia="宋体" w:cs="Times New Roman"/>
          <w:color w:val="auto"/>
          <w:spacing w:val="0"/>
          <w:sz w:val="22"/>
          <w:szCs w:val="22"/>
          <w:highlight w:val="none"/>
        </w:rPr>
        <w:t>签字：</w:t>
      </w:r>
      <w:r>
        <w:rPr>
          <w:rFonts w:hint="default" w:ascii="Times New Roman" w:hAnsi="Times New Roman" w:eastAsia="宋体" w:cs="Times New Roman"/>
          <w:color w:val="auto"/>
          <w:spacing w:val="0"/>
          <w:sz w:val="22"/>
          <w:szCs w:val="22"/>
          <w:highlight w:val="none"/>
          <w:u w:val="single"/>
        </w:rPr>
        <w:t xml:space="preserve"> </w:t>
      </w:r>
      <w:r>
        <w:rPr>
          <w:rFonts w:hint="default" w:ascii="Times New Roman" w:hAnsi="Times New Roman" w:eastAsia="宋体" w:cs="Times New Roman"/>
          <w:color w:val="auto"/>
          <w:spacing w:val="0"/>
          <w:sz w:val="22"/>
          <w:szCs w:val="22"/>
          <w:highlight w:val="none"/>
          <w:u w:val="single"/>
        </w:rPr>
        <w:tab/>
      </w:r>
      <w:r>
        <w:rPr>
          <w:rFonts w:hint="default" w:ascii="Times New Roman" w:hAnsi="Times New Roman" w:cs="Times New Roman"/>
          <w:color w:val="auto"/>
          <w:spacing w:val="0"/>
          <w:sz w:val="22"/>
          <w:szCs w:val="22"/>
          <w:highlight w:val="none"/>
          <w:u w:val="single"/>
          <w:lang w:val="en-US" w:eastAsia="zh-CN"/>
        </w:rPr>
        <w:t xml:space="preserve">        </w:t>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cs="Times New Roman"/>
          <w:color w:val="auto"/>
          <w:spacing w:val="0"/>
          <w:sz w:val="22"/>
          <w:szCs w:val="22"/>
          <w:highlight w:val="none"/>
          <w:u w:val="none"/>
          <w:lang w:val="en-US" w:eastAsia="zh-CN"/>
        </w:rPr>
        <w:t xml:space="preserve">       </w:t>
      </w:r>
      <w:r>
        <w:rPr>
          <w:rFonts w:hint="default" w:ascii="Times New Roman" w:hAnsi="Times New Roman" w:cs="Times New Roman"/>
          <w:color w:val="auto"/>
          <w:spacing w:val="0"/>
          <w:sz w:val="22"/>
          <w:szCs w:val="22"/>
          <w:highlight w:val="none"/>
          <w:lang w:eastAsia="zh-CN"/>
        </w:rPr>
        <w:t>法定</w:t>
      </w:r>
      <w:r>
        <w:rPr>
          <w:rFonts w:hint="default" w:ascii="Times New Roman" w:hAnsi="Times New Roman" w:eastAsia="宋体" w:cs="Times New Roman"/>
          <w:color w:val="auto"/>
          <w:spacing w:val="0"/>
          <w:sz w:val="22"/>
          <w:szCs w:val="22"/>
          <w:highlight w:val="none"/>
        </w:rPr>
        <w:t>代表</w:t>
      </w:r>
      <w:r>
        <w:rPr>
          <w:rFonts w:hint="default" w:ascii="Times New Roman" w:hAnsi="Times New Roman" w:cs="Times New Roman"/>
          <w:color w:val="auto"/>
          <w:spacing w:val="0"/>
          <w:sz w:val="22"/>
          <w:szCs w:val="22"/>
          <w:highlight w:val="none"/>
          <w:lang w:eastAsia="zh-CN"/>
        </w:rPr>
        <w:t>人</w:t>
      </w:r>
      <w:r>
        <w:rPr>
          <w:rFonts w:hint="default" w:ascii="Times New Roman" w:hAnsi="Times New Roman" w:eastAsia="宋体" w:cs="Times New Roman"/>
          <w:color w:val="auto"/>
          <w:spacing w:val="0"/>
          <w:sz w:val="22"/>
          <w:szCs w:val="22"/>
          <w:highlight w:val="none"/>
        </w:rPr>
        <w:t>签字：</w:t>
      </w:r>
      <w:r>
        <w:rPr>
          <w:rFonts w:hint="default" w:ascii="Times New Roman" w:hAnsi="Times New Roman" w:eastAsia="宋体" w:cs="Times New Roman"/>
          <w:color w:val="auto"/>
          <w:spacing w:val="0"/>
          <w:sz w:val="22"/>
          <w:szCs w:val="22"/>
          <w:highlight w:val="none"/>
          <w:u w:val="single"/>
        </w:rPr>
        <w:t xml:space="preserve"> </w:t>
      </w:r>
      <w:r>
        <w:rPr>
          <w:rFonts w:hint="default"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eastAsia="宋体" w:cs="Times New Roman"/>
          <w:color w:val="auto"/>
          <w:spacing w:val="0"/>
          <w:sz w:val="22"/>
          <w:szCs w:val="22"/>
          <w:highlight w:val="none"/>
          <w:u w:val="single"/>
        </w:rPr>
        <w:tab/>
      </w:r>
      <w:r>
        <w:rPr>
          <w:rFonts w:hint="default" w:ascii="Times New Roman" w:hAnsi="Times New Roman" w:cs="Times New Roman"/>
          <w:color w:val="auto"/>
          <w:spacing w:val="0"/>
          <w:sz w:val="22"/>
          <w:szCs w:val="22"/>
          <w:highlight w:val="none"/>
          <w:u w:val="single"/>
          <w:lang w:val="en-US" w:eastAsia="zh-CN"/>
        </w:rPr>
        <w:t xml:space="preserve">        </w:t>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cs="Times New Roman"/>
          <w:color w:val="auto"/>
          <w:spacing w:val="0"/>
          <w:sz w:val="22"/>
          <w:szCs w:val="22"/>
          <w:highlight w:val="none"/>
          <w:u w:val="single"/>
          <w:lang w:val="en-US" w:eastAsia="zh-CN"/>
        </w:rPr>
        <w:t xml:space="preserve">    </w:t>
      </w:r>
    </w:p>
    <w:p w14:paraId="07773712">
      <w:pPr>
        <w:pStyle w:val="7"/>
        <w:keepNext w:val="0"/>
        <w:keepLines w:val="0"/>
        <w:pageBreakBefore w:val="0"/>
        <w:widowControl w:val="0"/>
        <w:tabs>
          <w:tab w:val="left" w:pos="3152"/>
          <w:tab w:val="left" w:pos="4996"/>
          <w:tab w:val="left" w:pos="7353"/>
        </w:tabs>
        <w:kinsoku/>
        <w:wordWrap/>
        <w:overflowPunct/>
        <w:topLinePunct w:val="0"/>
        <w:autoSpaceDE w:val="0"/>
        <w:autoSpaceDN w:val="0"/>
        <w:bidi w:val="0"/>
        <w:adjustRightInd/>
        <w:snapToGrid/>
        <w:spacing w:before="0" w:after="0" w:line="700" w:lineRule="exact"/>
        <w:ind w:left="0" w:right="0"/>
        <w:textAlignment w:val="auto"/>
        <w:rPr>
          <w:rFonts w:hint="default" w:ascii="Times New Roman" w:hAnsi="Times New Roman" w:eastAsia="宋体" w:cs="Times New Roman"/>
          <w:color w:val="auto"/>
          <w:spacing w:val="0"/>
          <w:sz w:val="22"/>
          <w:szCs w:val="22"/>
          <w:highlight w:val="none"/>
          <w:lang w:val="en-US" w:eastAsia="zh-CN"/>
        </w:rPr>
      </w:pPr>
      <w:r>
        <w:rPr>
          <w:rFonts w:hint="default" w:ascii="Times New Roman" w:hAnsi="Times New Roman" w:cs="Times New Roman"/>
          <w:color w:val="auto"/>
          <w:spacing w:val="0"/>
          <w:sz w:val="22"/>
          <w:szCs w:val="22"/>
          <w:highlight w:val="none"/>
          <w:lang w:eastAsia="zh-CN"/>
        </w:rPr>
        <w:t>或授权</w:t>
      </w:r>
      <w:r>
        <w:rPr>
          <w:rFonts w:hint="eastAsia" w:ascii="Times New Roman" w:hAnsi="Times New Roman" w:cs="Times New Roman"/>
          <w:color w:val="auto"/>
          <w:spacing w:val="0"/>
          <w:sz w:val="22"/>
          <w:szCs w:val="22"/>
          <w:highlight w:val="none"/>
          <w:lang w:eastAsia="zh-CN"/>
        </w:rPr>
        <w:t>代理</w:t>
      </w:r>
      <w:r>
        <w:rPr>
          <w:rFonts w:hint="default" w:ascii="Times New Roman" w:hAnsi="Times New Roman" w:cs="Times New Roman"/>
          <w:color w:val="auto"/>
          <w:spacing w:val="0"/>
          <w:sz w:val="22"/>
          <w:szCs w:val="22"/>
          <w:highlight w:val="none"/>
          <w:lang w:eastAsia="zh-CN"/>
        </w:rPr>
        <w:t>人签字：</w:t>
      </w:r>
      <w:r>
        <w:rPr>
          <w:rFonts w:hint="default" w:ascii="Times New Roman" w:hAnsi="Times New Roman" w:eastAsia="宋体" w:cs="Times New Roman"/>
          <w:color w:val="auto"/>
          <w:spacing w:val="0"/>
          <w:sz w:val="22"/>
          <w:szCs w:val="22"/>
          <w:highlight w:val="none"/>
          <w:u w:val="single"/>
        </w:rPr>
        <w:t xml:space="preserve"> </w:t>
      </w:r>
      <w:r>
        <w:rPr>
          <w:rFonts w:hint="default" w:ascii="Times New Roman" w:hAnsi="Times New Roman" w:eastAsia="宋体" w:cs="Times New Roman"/>
          <w:color w:val="auto"/>
          <w:spacing w:val="0"/>
          <w:sz w:val="22"/>
          <w:szCs w:val="22"/>
          <w:highlight w:val="none"/>
          <w:u w:val="single"/>
        </w:rPr>
        <w:tab/>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cs="Times New Roman"/>
          <w:color w:val="auto"/>
          <w:spacing w:val="0"/>
          <w:sz w:val="22"/>
          <w:szCs w:val="22"/>
          <w:highlight w:val="none"/>
          <w:u w:val="single"/>
          <w:lang w:val="en-US" w:eastAsia="zh-CN"/>
        </w:rPr>
        <w:t xml:space="preserve"> </w:t>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cs="Times New Roman"/>
          <w:color w:val="auto"/>
          <w:spacing w:val="0"/>
          <w:sz w:val="22"/>
          <w:szCs w:val="22"/>
          <w:highlight w:val="none"/>
          <w:u w:val="none"/>
          <w:lang w:val="en-US" w:eastAsia="zh-CN"/>
        </w:rPr>
        <w:t xml:space="preserve">       </w:t>
      </w:r>
      <w:r>
        <w:rPr>
          <w:rFonts w:hint="default" w:ascii="Times New Roman" w:hAnsi="Times New Roman" w:cs="Times New Roman"/>
          <w:color w:val="auto"/>
          <w:spacing w:val="0"/>
          <w:sz w:val="22"/>
          <w:szCs w:val="22"/>
          <w:highlight w:val="none"/>
          <w:lang w:eastAsia="zh-CN"/>
        </w:rPr>
        <w:t>或授权</w:t>
      </w:r>
      <w:r>
        <w:rPr>
          <w:rFonts w:hint="eastAsia" w:ascii="Times New Roman" w:hAnsi="Times New Roman" w:cs="Times New Roman"/>
          <w:color w:val="auto"/>
          <w:spacing w:val="0"/>
          <w:sz w:val="22"/>
          <w:szCs w:val="22"/>
          <w:highlight w:val="none"/>
          <w:lang w:eastAsia="zh-CN"/>
        </w:rPr>
        <w:t>代理</w:t>
      </w:r>
      <w:r>
        <w:rPr>
          <w:rFonts w:hint="default" w:ascii="Times New Roman" w:hAnsi="Times New Roman" w:cs="Times New Roman"/>
          <w:color w:val="auto"/>
          <w:spacing w:val="0"/>
          <w:sz w:val="22"/>
          <w:szCs w:val="22"/>
          <w:highlight w:val="none"/>
          <w:lang w:eastAsia="zh-CN"/>
        </w:rPr>
        <w:t>人签字：</w:t>
      </w:r>
      <w:r>
        <w:rPr>
          <w:rFonts w:hint="default" w:ascii="Times New Roman" w:hAnsi="Times New Roman" w:eastAsia="宋体" w:cs="Times New Roman"/>
          <w:color w:val="auto"/>
          <w:spacing w:val="0"/>
          <w:sz w:val="22"/>
          <w:szCs w:val="22"/>
          <w:highlight w:val="none"/>
          <w:u w:val="single"/>
        </w:rPr>
        <w:t xml:space="preserve"> </w:t>
      </w:r>
      <w:r>
        <w:rPr>
          <w:rFonts w:hint="default" w:ascii="Times New Roman" w:hAnsi="Times New Roman" w:eastAsia="宋体" w:cs="Times New Roman"/>
          <w:color w:val="auto"/>
          <w:spacing w:val="0"/>
          <w:sz w:val="22"/>
          <w:szCs w:val="22"/>
          <w:highlight w:val="none"/>
          <w:u w:val="single"/>
        </w:rPr>
        <w:tab/>
      </w:r>
      <w:r>
        <w:rPr>
          <w:rFonts w:hint="default" w:ascii="Times New Roman" w:hAnsi="Times New Roman" w:cs="Times New Roman"/>
          <w:color w:val="auto"/>
          <w:spacing w:val="0"/>
          <w:sz w:val="22"/>
          <w:szCs w:val="22"/>
          <w:highlight w:val="none"/>
          <w:u w:val="single"/>
          <w:lang w:val="en-US" w:eastAsia="zh-CN"/>
        </w:rPr>
        <w:t xml:space="preserve">    </w:t>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cs="Times New Roman"/>
          <w:color w:val="auto"/>
          <w:spacing w:val="0"/>
          <w:sz w:val="22"/>
          <w:szCs w:val="22"/>
          <w:highlight w:val="none"/>
          <w:u w:val="single"/>
          <w:lang w:val="en-US" w:eastAsia="zh-CN"/>
        </w:rPr>
        <w:t xml:space="preserve">     </w:t>
      </w:r>
    </w:p>
    <w:p w14:paraId="480BC2E6">
      <w:pPr>
        <w:pStyle w:val="7"/>
        <w:keepNext w:val="0"/>
        <w:keepLines w:val="0"/>
        <w:pageBreakBefore w:val="0"/>
        <w:widowControl w:val="0"/>
        <w:tabs>
          <w:tab w:val="left" w:pos="3152"/>
          <w:tab w:val="left" w:pos="4996"/>
          <w:tab w:val="left" w:pos="7353"/>
        </w:tabs>
        <w:kinsoku/>
        <w:wordWrap/>
        <w:overflowPunct/>
        <w:topLinePunct w:val="0"/>
        <w:autoSpaceDE w:val="0"/>
        <w:autoSpaceDN w:val="0"/>
        <w:bidi w:val="0"/>
        <w:adjustRightInd/>
        <w:snapToGrid/>
        <w:spacing w:before="0" w:after="0" w:line="700" w:lineRule="exact"/>
        <w:ind w:left="0" w:right="0"/>
        <w:textAlignment w:val="auto"/>
        <w:rPr>
          <w:rFonts w:hint="default" w:ascii="Times New Roman" w:hAnsi="Times New Roman" w:eastAsia="宋体" w:cs="Times New Roman"/>
          <w:color w:val="auto"/>
          <w:spacing w:val="0"/>
          <w:sz w:val="22"/>
          <w:szCs w:val="22"/>
          <w:highlight w:val="none"/>
          <w:lang w:val="en-US" w:eastAsia="zh-CN"/>
        </w:rPr>
      </w:pPr>
      <w:r>
        <w:rPr>
          <w:rFonts w:hint="default" w:ascii="Times New Roman" w:hAnsi="Times New Roman" w:eastAsia="宋体" w:cs="Times New Roman"/>
          <w:color w:val="auto"/>
          <w:spacing w:val="0"/>
          <w:sz w:val="22"/>
          <w:szCs w:val="22"/>
          <w:highlight w:val="none"/>
        </w:rPr>
        <w:t>地址：</w:t>
      </w:r>
      <w:r>
        <w:rPr>
          <w:rFonts w:hint="default" w:ascii="Times New Roman" w:hAnsi="Times New Roman" w:eastAsia="宋体" w:cs="Times New Roman"/>
          <w:color w:val="auto"/>
          <w:spacing w:val="0"/>
          <w:sz w:val="22"/>
          <w:szCs w:val="22"/>
          <w:highlight w:val="none"/>
          <w:u w:val="single"/>
        </w:rPr>
        <w:t>东兴市</w:t>
      </w:r>
      <w:r>
        <w:rPr>
          <w:rFonts w:hint="default" w:ascii="Times New Roman" w:hAnsi="Times New Roman" w:cs="Times New Roman"/>
          <w:color w:val="auto"/>
          <w:spacing w:val="0"/>
          <w:sz w:val="22"/>
          <w:szCs w:val="22"/>
          <w:highlight w:val="none"/>
          <w:u w:val="single"/>
          <w:lang w:eastAsia="zh-CN"/>
        </w:rPr>
        <w:t>东兴镇</w:t>
      </w:r>
      <w:r>
        <w:rPr>
          <w:rFonts w:hint="default" w:ascii="Times New Roman" w:hAnsi="Times New Roman" w:eastAsia="宋体" w:cs="Times New Roman"/>
          <w:color w:val="auto"/>
          <w:spacing w:val="0"/>
          <w:sz w:val="22"/>
          <w:szCs w:val="22"/>
          <w:highlight w:val="none"/>
          <w:u w:val="single"/>
        </w:rPr>
        <w:t>富豪路</w:t>
      </w:r>
      <w:r>
        <w:rPr>
          <w:rFonts w:hint="default" w:ascii="Times New Roman" w:hAnsi="Times New Roman" w:eastAsia="宋体" w:cs="Times New Roman"/>
          <w:color w:val="auto"/>
          <w:spacing w:val="0"/>
          <w:sz w:val="22"/>
          <w:szCs w:val="22"/>
          <w:highlight w:val="none"/>
        </w:rPr>
        <w:tab/>
      </w:r>
      <w:r>
        <w:rPr>
          <w:rFonts w:hint="default" w:ascii="Times New Roman" w:hAnsi="Times New Roman" w:eastAsia="宋体" w:cs="Times New Roman"/>
          <w:color w:val="auto"/>
          <w:spacing w:val="0"/>
          <w:sz w:val="22"/>
          <w:szCs w:val="22"/>
          <w:highlight w:val="none"/>
          <w:lang w:val="en-US" w:eastAsia="zh-CN"/>
        </w:rPr>
        <w:t xml:space="preserve">              </w:t>
      </w:r>
      <w:r>
        <w:rPr>
          <w:rFonts w:hint="default" w:ascii="Times New Roman" w:hAnsi="Times New Roman" w:eastAsia="宋体" w:cs="Times New Roman"/>
          <w:color w:val="auto"/>
          <w:spacing w:val="0"/>
          <w:sz w:val="22"/>
          <w:szCs w:val="22"/>
          <w:highlight w:val="none"/>
        </w:rPr>
        <w:t>地址：</w:t>
      </w:r>
      <w:r>
        <w:rPr>
          <w:rFonts w:hint="default" w:ascii="Times New Roman" w:hAnsi="Times New Roman" w:eastAsia="宋体" w:cs="Times New Roman"/>
          <w:color w:val="auto"/>
          <w:spacing w:val="0"/>
          <w:sz w:val="22"/>
          <w:szCs w:val="22"/>
          <w:highlight w:val="none"/>
          <w:u w:val="single"/>
        </w:rPr>
        <w:t xml:space="preserve"> </w:t>
      </w:r>
      <w:r>
        <w:rPr>
          <w:rFonts w:hint="default" w:ascii="Times New Roman" w:hAnsi="Times New Roman" w:eastAsia="宋体" w:cs="Times New Roman"/>
          <w:color w:val="auto"/>
          <w:spacing w:val="0"/>
          <w:sz w:val="22"/>
          <w:szCs w:val="22"/>
          <w:highlight w:val="none"/>
          <w:u w:val="single"/>
        </w:rPr>
        <w:tab/>
      </w:r>
      <w:r>
        <w:rPr>
          <w:rFonts w:hint="default" w:ascii="Times New Roman" w:hAnsi="Times New Roman" w:cs="Times New Roman"/>
          <w:color w:val="auto"/>
          <w:spacing w:val="0"/>
          <w:sz w:val="22"/>
          <w:szCs w:val="22"/>
          <w:highlight w:val="none"/>
          <w:u w:val="single"/>
          <w:lang w:val="en-US" w:eastAsia="zh-CN"/>
        </w:rPr>
        <w:t xml:space="preserve"> </w:t>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cs="Times New Roman"/>
          <w:color w:val="auto"/>
          <w:spacing w:val="0"/>
          <w:sz w:val="22"/>
          <w:szCs w:val="22"/>
          <w:highlight w:val="none"/>
          <w:u w:val="single"/>
          <w:lang w:val="en-US" w:eastAsia="zh-CN"/>
        </w:rPr>
        <w:t xml:space="preserve"> </w:t>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cs="Times New Roman"/>
          <w:color w:val="auto"/>
          <w:spacing w:val="0"/>
          <w:sz w:val="22"/>
          <w:szCs w:val="22"/>
          <w:highlight w:val="none"/>
          <w:u w:val="single"/>
          <w:lang w:val="en-US" w:eastAsia="zh-CN"/>
        </w:rPr>
        <w:t xml:space="preserve">    </w:t>
      </w:r>
    </w:p>
    <w:p w14:paraId="27B480F6">
      <w:pPr>
        <w:pStyle w:val="7"/>
        <w:keepNext w:val="0"/>
        <w:keepLines w:val="0"/>
        <w:pageBreakBefore w:val="0"/>
        <w:widowControl w:val="0"/>
        <w:tabs>
          <w:tab w:val="left" w:pos="3889"/>
          <w:tab w:val="left" w:pos="4996"/>
          <w:tab w:val="left" w:pos="7667"/>
        </w:tabs>
        <w:kinsoku/>
        <w:wordWrap/>
        <w:overflowPunct/>
        <w:topLinePunct w:val="0"/>
        <w:autoSpaceDE w:val="0"/>
        <w:autoSpaceDN w:val="0"/>
        <w:bidi w:val="0"/>
        <w:adjustRightInd/>
        <w:snapToGrid/>
        <w:spacing w:before="0" w:after="0" w:line="700" w:lineRule="exact"/>
        <w:ind w:left="0" w:right="0"/>
        <w:textAlignment w:val="auto"/>
        <w:rPr>
          <w:rFonts w:hint="default" w:ascii="Times New Roman" w:hAnsi="Times New Roman" w:eastAsia="宋体" w:cs="Times New Roman"/>
          <w:color w:val="auto"/>
          <w:spacing w:val="0"/>
          <w:sz w:val="22"/>
          <w:szCs w:val="22"/>
          <w:highlight w:val="none"/>
          <w:lang w:val="en-US" w:eastAsia="zh-CN"/>
        </w:rPr>
      </w:pPr>
      <w:r>
        <w:rPr>
          <w:rFonts w:hint="default" w:ascii="Times New Roman" w:hAnsi="Times New Roman" w:cs="Times New Roman"/>
          <w:color w:val="auto"/>
          <w:spacing w:val="0"/>
          <w:sz w:val="22"/>
          <w:szCs w:val="22"/>
          <w:highlight w:val="none"/>
          <w:lang w:eastAsia="zh-CN"/>
        </w:rPr>
        <w:t>组织机构代码：</w:t>
      </w:r>
      <w:r>
        <w:rPr>
          <w:rFonts w:hint="default" w:ascii="Times New Roman" w:hAnsi="Times New Roman" w:eastAsia="宋体" w:cs="Times New Roman"/>
          <w:color w:val="auto"/>
          <w:spacing w:val="0"/>
          <w:sz w:val="22"/>
          <w:szCs w:val="22"/>
          <w:highlight w:val="none"/>
          <w:u w:val="single"/>
        </w:rPr>
        <w:t xml:space="preserve"> </w:t>
      </w:r>
      <w:r>
        <w:rPr>
          <w:rFonts w:hint="default"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cs="Times New Roman"/>
          <w:color w:val="auto"/>
          <w:spacing w:val="0"/>
          <w:sz w:val="22"/>
          <w:szCs w:val="22"/>
          <w:highlight w:val="none"/>
          <w:lang w:val="en-US" w:eastAsia="zh-CN"/>
        </w:rPr>
        <w:t xml:space="preserve">              统一信用代码：</w:t>
      </w:r>
      <w:r>
        <w:rPr>
          <w:rFonts w:hint="default" w:ascii="Times New Roman" w:hAnsi="Times New Roman" w:eastAsia="宋体" w:cs="Times New Roman"/>
          <w:color w:val="auto"/>
          <w:spacing w:val="0"/>
          <w:sz w:val="22"/>
          <w:szCs w:val="22"/>
          <w:highlight w:val="none"/>
          <w:u w:val="single"/>
        </w:rPr>
        <w:t xml:space="preserve"> </w:t>
      </w:r>
      <w:r>
        <w:rPr>
          <w:rFonts w:hint="default" w:ascii="Times New Roman" w:hAnsi="Times New Roman" w:eastAsia="宋体" w:cs="Times New Roman"/>
          <w:color w:val="auto"/>
          <w:spacing w:val="0"/>
          <w:sz w:val="22"/>
          <w:szCs w:val="22"/>
          <w:highlight w:val="none"/>
          <w:u w:val="single"/>
        </w:rPr>
        <w:tab/>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cs="Times New Roman"/>
          <w:color w:val="auto"/>
          <w:spacing w:val="0"/>
          <w:sz w:val="22"/>
          <w:szCs w:val="22"/>
          <w:highlight w:val="none"/>
          <w:u w:val="single"/>
          <w:lang w:val="en-US" w:eastAsia="zh-CN"/>
        </w:rPr>
        <w:t xml:space="preserve">   </w:t>
      </w:r>
    </w:p>
    <w:p w14:paraId="33F387E8">
      <w:pPr>
        <w:pStyle w:val="7"/>
        <w:keepNext w:val="0"/>
        <w:keepLines w:val="0"/>
        <w:pageBreakBefore w:val="0"/>
        <w:widowControl w:val="0"/>
        <w:tabs>
          <w:tab w:val="left" w:pos="1529"/>
          <w:tab w:val="left" w:pos="2161"/>
          <w:tab w:val="left" w:pos="2789"/>
          <w:tab w:val="left" w:pos="4996"/>
          <w:tab w:val="left" w:pos="6047"/>
          <w:tab w:val="left" w:pos="6676"/>
          <w:tab w:val="left" w:pos="7307"/>
        </w:tabs>
        <w:kinsoku/>
        <w:wordWrap/>
        <w:overflowPunct/>
        <w:topLinePunct w:val="0"/>
        <w:autoSpaceDE w:val="0"/>
        <w:autoSpaceDN w:val="0"/>
        <w:bidi w:val="0"/>
        <w:adjustRightInd/>
        <w:snapToGrid/>
        <w:spacing w:before="0" w:after="0" w:line="700" w:lineRule="exact"/>
        <w:ind w:left="0" w:right="0"/>
        <w:textAlignment w:val="auto"/>
        <w:rPr>
          <w:rFonts w:hint="default" w:ascii="Times New Roman" w:hAnsi="Times New Roman" w:cs="Times New Roman"/>
          <w:color w:val="auto"/>
          <w:spacing w:val="0"/>
          <w:sz w:val="22"/>
          <w:szCs w:val="22"/>
          <w:highlight w:val="none"/>
          <w:u w:val="single"/>
          <w:lang w:val="en-US" w:eastAsia="zh-CN"/>
        </w:rPr>
      </w:pPr>
      <w:r>
        <w:rPr>
          <w:rFonts w:hint="default" w:ascii="Times New Roman" w:hAnsi="Times New Roman" w:cs="Times New Roman"/>
          <w:color w:val="auto"/>
          <w:spacing w:val="0"/>
          <w:sz w:val="22"/>
          <w:szCs w:val="22"/>
          <w:highlight w:val="none"/>
          <w:u w:val="none"/>
          <w:lang w:val="en-US" w:eastAsia="zh-CN"/>
        </w:rPr>
        <w:t>联系人：</w:t>
      </w:r>
      <w:r>
        <w:rPr>
          <w:rFonts w:hint="default"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cs="Times New Roman"/>
          <w:color w:val="auto"/>
          <w:spacing w:val="0"/>
          <w:sz w:val="22"/>
          <w:szCs w:val="22"/>
          <w:highlight w:val="none"/>
          <w:u w:val="none"/>
          <w:lang w:val="en-US" w:eastAsia="zh-CN"/>
        </w:rPr>
        <w:t xml:space="preserve">              联系人：</w:t>
      </w:r>
      <w:r>
        <w:rPr>
          <w:rFonts w:hint="default" w:ascii="Times New Roman" w:hAnsi="Times New Roman" w:cs="Times New Roman"/>
          <w:color w:val="auto"/>
          <w:spacing w:val="0"/>
          <w:sz w:val="22"/>
          <w:szCs w:val="22"/>
          <w:highlight w:val="none"/>
          <w:u w:val="single"/>
          <w:lang w:val="en-US" w:eastAsia="zh-CN"/>
        </w:rPr>
        <w:t xml:space="preserve">               </w:t>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cs="Times New Roman"/>
          <w:color w:val="auto"/>
          <w:spacing w:val="0"/>
          <w:sz w:val="22"/>
          <w:szCs w:val="22"/>
          <w:highlight w:val="none"/>
          <w:u w:val="single"/>
          <w:lang w:val="en-US" w:eastAsia="zh-CN"/>
        </w:rPr>
        <w:t xml:space="preserve">     </w:t>
      </w:r>
    </w:p>
    <w:p w14:paraId="5D9D8040">
      <w:pPr>
        <w:pStyle w:val="7"/>
        <w:keepNext w:val="0"/>
        <w:keepLines w:val="0"/>
        <w:pageBreakBefore w:val="0"/>
        <w:widowControl w:val="0"/>
        <w:tabs>
          <w:tab w:val="left" w:pos="3889"/>
          <w:tab w:val="left" w:pos="4996"/>
          <w:tab w:val="left" w:pos="7667"/>
        </w:tabs>
        <w:kinsoku/>
        <w:wordWrap/>
        <w:overflowPunct/>
        <w:topLinePunct w:val="0"/>
        <w:autoSpaceDE w:val="0"/>
        <w:autoSpaceDN w:val="0"/>
        <w:bidi w:val="0"/>
        <w:adjustRightInd/>
        <w:snapToGrid/>
        <w:spacing w:before="0" w:after="0" w:line="700" w:lineRule="exact"/>
        <w:ind w:left="0" w:right="0"/>
        <w:textAlignment w:val="auto"/>
        <w:rPr>
          <w:rFonts w:hint="default" w:ascii="Times New Roman" w:hAnsi="Times New Roman" w:eastAsia="宋体" w:cs="Times New Roman"/>
          <w:color w:val="auto"/>
          <w:spacing w:val="0"/>
          <w:sz w:val="22"/>
          <w:szCs w:val="22"/>
          <w:highlight w:val="none"/>
          <w:u w:val="single"/>
          <w:lang w:val="en-US" w:eastAsia="zh-CN"/>
        </w:rPr>
      </w:pPr>
      <w:r>
        <w:rPr>
          <w:rFonts w:hint="default" w:ascii="Times New Roman" w:hAnsi="Times New Roman" w:eastAsia="宋体" w:cs="Times New Roman"/>
          <w:color w:val="auto"/>
          <w:spacing w:val="0"/>
          <w:sz w:val="22"/>
          <w:szCs w:val="22"/>
          <w:highlight w:val="none"/>
        </w:rPr>
        <w:t>联系方式：</w:t>
      </w:r>
      <w:r>
        <w:rPr>
          <w:rFonts w:hint="default" w:ascii="Times New Roman" w:hAnsi="Times New Roman" w:eastAsia="宋体" w:cs="Times New Roman"/>
          <w:color w:val="auto"/>
          <w:spacing w:val="0"/>
          <w:sz w:val="22"/>
          <w:szCs w:val="22"/>
          <w:highlight w:val="none"/>
          <w:u w:val="single"/>
        </w:rPr>
        <w:t xml:space="preserve"> </w:t>
      </w:r>
      <w:r>
        <w:rPr>
          <w:rFonts w:hint="eastAsia" w:ascii="Times New Roman" w:hAnsi="Times New Roman" w:cs="Times New Roman"/>
          <w:color w:val="auto"/>
          <w:spacing w:val="0"/>
          <w:sz w:val="22"/>
          <w:szCs w:val="22"/>
          <w:highlight w:val="none"/>
          <w:u w:val="single"/>
          <w:lang w:eastAsia="zh-CN"/>
        </w:rPr>
        <w:t>0770-6262811</w:t>
      </w:r>
      <w:r>
        <w:rPr>
          <w:rFonts w:hint="default" w:ascii="Times New Roman" w:hAnsi="Times New Roman" w:eastAsia="宋体" w:cs="Times New Roman"/>
          <w:color w:val="auto"/>
          <w:spacing w:val="0"/>
          <w:sz w:val="22"/>
          <w:szCs w:val="22"/>
          <w:highlight w:val="none"/>
        </w:rPr>
        <w:tab/>
      </w:r>
      <w:r>
        <w:rPr>
          <w:rFonts w:hint="default" w:ascii="Times New Roman" w:hAnsi="Times New Roman" w:eastAsia="宋体" w:cs="Times New Roman"/>
          <w:color w:val="auto"/>
          <w:spacing w:val="0"/>
          <w:sz w:val="22"/>
          <w:szCs w:val="22"/>
          <w:highlight w:val="none"/>
          <w:lang w:val="en-US" w:eastAsia="zh-CN"/>
        </w:rPr>
        <w:t xml:space="preserve">     </w:t>
      </w:r>
      <w:r>
        <w:rPr>
          <w:rFonts w:hint="default" w:ascii="Times New Roman" w:hAnsi="Times New Roman" w:cs="Times New Roman"/>
          <w:color w:val="auto"/>
          <w:spacing w:val="0"/>
          <w:sz w:val="22"/>
          <w:szCs w:val="22"/>
          <w:highlight w:val="none"/>
          <w:lang w:val="en-US" w:eastAsia="zh-CN"/>
        </w:rPr>
        <w:t xml:space="preserve"> </w:t>
      </w:r>
      <w:r>
        <w:rPr>
          <w:rFonts w:hint="default" w:ascii="Times New Roman" w:hAnsi="Times New Roman" w:eastAsia="宋体" w:cs="Times New Roman"/>
          <w:color w:val="auto"/>
          <w:spacing w:val="0"/>
          <w:sz w:val="22"/>
          <w:szCs w:val="22"/>
          <w:highlight w:val="none"/>
          <w:lang w:val="en-US" w:eastAsia="zh-CN"/>
        </w:rPr>
        <w:t xml:space="preserve">  </w:t>
      </w:r>
      <w:r>
        <w:rPr>
          <w:rFonts w:hint="default" w:ascii="Times New Roman" w:hAnsi="Times New Roman" w:eastAsia="宋体" w:cs="Times New Roman"/>
          <w:color w:val="auto"/>
          <w:spacing w:val="0"/>
          <w:sz w:val="22"/>
          <w:szCs w:val="22"/>
          <w:highlight w:val="none"/>
        </w:rPr>
        <w:t>联系方式：</w:t>
      </w:r>
      <w:r>
        <w:rPr>
          <w:rFonts w:hint="default" w:ascii="Times New Roman" w:hAnsi="Times New Roman" w:eastAsia="宋体" w:cs="Times New Roman"/>
          <w:color w:val="auto"/>
          <w:spacing w:val="0"/>
          <w:sz w:val="22"/>
          <w:szCs w:val="22"/>
          <w:highlight w:val="none"/>
          <w:u w:val="single"/>
        </w:rPr>
        <w:t xml:space="preserve"> </w:t>
      </w:r>
      <w:r>
        <w:rPr>
          <w:rFonts w:hint="default"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eastAsia="宋体" w:cs="Times New Roman"/>
          <w:color w:val="auto"/>
          <w:spacing w:val="0"/>
          <w:sz w:val="22"/>
          <w:szCs w:val="22"/>
          <w:highlight w:val="none"/>
          <w:u w:val="single"/>
        </w:rPr>
        <w:tab/>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cs="Times New Roman"/>
          <w:color w:val="auto"/>
          <w:spacing w:val="0"/>
          <w:sz w:val="22"/>
          <w:szCs w:val="22"/>
          <w:highlight w:val="none"/>
          <w:u w:val="single"/>
          <w:lang w:val="en-US" w:eastAsia="zh-CN"/>
        </w:rPr>
        <w:t xml:space="preserve"> </w:t>
      </w:r>
    </w:p>
    <w:p w14:paraId="55D9A41A">
      <w:pPr>
        <w:pStyle w:val="7"/>
        <w:keepNext w:val="0"/>
        <w:keepLines w:val="0"/>
        <w:pageBreakBefore w:val="0"/>
        <w:widowControl w:val="0"/>
        <w:tabs>
          <w:tab w:val="left" w:pos="1529"/>
          <w:tab w:val="left" w:pos="2161"/>
          <w:tab w:val="left" w:pos="2789"/>
          <w:tab w:val="left" w:pos="4996"/>
          <w:tab w:val="left" w:pos="6047"/>
          <w:tab w:val="left" w:pos="6676"/>
          <w:tab w:val="left" w:pos="7307"/>
        </w:tabs>
        <w:kinsoku/>
        <w:wordWrap/>
        <w:overflowPunct/>
        <w:topLinePunct w:val="0"/>
        <w:autoSpaceDE w:val="0"/>
        <w:autoSpaceDN w:val="0"/>
        <w:bidi w:val="0"/>
        <w:adjustRightInd/>
        <w:snapToGrid/>
        <w:spacing w:before="0" w:after="0" w:line="700" w:lineRule="exact"/>
        <w:ind w:left="0" w:right="0"/>
        <w:textAlignment w:val="auto"/>
        <w:rPr>
          <w:rFonts w:hint="default" w:ascii="Times New Roman" w:hAnsi="Times New Roman" w:eastAsia="宋体" w:cs="Times New Roman"/>
          <w:color w:val="auto"/>
          <w:spacing w:val="0"/>
          <w:sz w:val="22"/>
          <w:szCs w:val="22"/>
          <w:highlight w:val="none"/>
        </w:rPr>
      </w:pPr>
      <w:r>
        <w:rPr>
          <w:rFonts w:hint="default" w:ascii="Times New Roman" w:hAnsi="Times New Roman" w:eastAsia="宋体" w:cs="Times New Roman"/>
          <w:color w:val="auto"/>
          <w:spacing w:val="0"/>
          <w:sz w:val="22"/>
          <w:szCs w:val="22"/>
          <w:highlight w:val="none"/>
        </w:rPr>
        <w:t>日期：</w:t>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eastAsia="宋体" w:cs="Times New Roman"/>
          <w:color w:val="auto"/>
          <w:spacing w:val="0"/>
          <w:sz w:val="22"/>
          <w:szCs w:val="22"/>
          <w:highlight w:val="none"/>
        </w:rPr>
        <w:t>年</w:t>
      </w:r>
      <w:r>
        <w:rPr>
          <w:rFonts w:hint="default" w:ascii="Times New Roman" w:hAnsi="Times New Roman" w:eastAsia="宋体" w:cs="Times New Roman"/>
          <w:color w:val="auto"/>
          <w:spacing w:val="0"/>
          <w:sz w:val="22"/>
          <w:szCs w:val="22"/>
          <w:highlight w:val="none"/>
          <w:u w:val="single"/>
        </w:rPr>
        <w:t xml:space="preserve"> </w:t>
      </w:r>
      <w:r>
        <w:rPr>
          <w:rFonts w:hint="default"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eastAsia="宋体" w:cs="Times New Roman"/>
          <w:color w:val="auto"/>
          <w:spacing w:val="0"/>
          <w:sz w:val="22"/>
          <w:szCs w:val="22"/>
          <w:highlight w:val="none"/>
        </w:rPr>
        <w:t>月</w:t>
      </w:r>
      <w:r>
        <w:rPr>
          <w:rFonts w:hint="default" w:ascii="Times New Roman" w:hAnsi="Times New Roman" w:eastAsia="宋体" w:cs="Times New Roman"/>
          <w:color w:val="auto"/>
          <w:spacing w:val="0"/>
          <w:sz w:val="22"/>
          <w:szCs w:val="22"/>
          <w:highlight w:val="none"/>
          <w:u w:val="single"/>
        </w:rPr>
        <w:t xml:space="preserve"> </w:t>
      </w:r>
      <w:r>
        <w:rPr>
          <w:rFonts w:hint="default" w:ascii="Times New Roman" w:hAnsi="Times New Roman" w:eastAsia="宋体" w:cs="Times New Roman"/>
          <w:color w:val="auto"/>
          <w:spacing w:val="0"/>
          <w:sz w:val="22"/>
          <w:szCs w:val="22"/>
          <w:highlight w:val="none"/>
          <w:u w:val="single"/>
        </w:rPr>
        <w:tab/>
      </w:r>
      <w:r>
        <w:rPr>
          <w:rFonts w:hint="default"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eastAsia="宋体" w:cs="Times New Roman"/>
          <w:color w:val="auto"/>
          <w:spacing w:val="0"/>
          <w:sz w:val="22"/>
          <w:szCs w:val="22"/>
          <w:highlight w:val="none"/>
        </w:rPr>
        <w:t>日</w:t>
      </w:r>
      <w:r>
        <w:rPr>
          <w:rFonts w:hint="default" w:ascii="Times New Roman" w:hAnsi="Times New Roman" w:cs="Times New Roman"/>
          <w:color w:val="auto"/>
          <w:spacing w:val="0"/>
          <w:sz w:val="22"/>
          <w:szCs w:val="22"/>
          <w:highlight w:val="none"/>
          <w:lang w:val="en-US" w:eastAsia="zh-CN"/>
        </w:rPr>
        <w:t xml:space="preserve">                   </w:t>
      </w:r>
      <w:r>
        <w:rPr>
          <w:rFonts w:hint="default" w:ascii="Times New Roman" w:hAnsi="Times New Roman" w:eastAsia="宋体" w:cs="Times New Roman"/>
          <w:color w:val="auto"/>
          <w:spacing w:val="0"/>
          <w:sz w:val="22"/>
          <w:szCs w:val="22"/>
          <w:highlight w:val="none"/>
        </w:rPr>
        <w:t>日期：</w:t>
      </w:r>
      <w:r>
        <w:rPr>
          <w:rFonts w:hint="eastAsia"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eastAsia="宋体" w:cs="Times New Roman"/>
          <w:color w:val="auto"/>
          <w:spacing w:val="0"/>
          <w:sz w:val="22"/>
          <w:szCs w:val="22"/>
          <w:highlight w:val="none"/>
        </w:rPr>
        <w:t>年</w:t>
      </w:r>
      <w:r>
        <w:rPr>
          <w:rFonts w:hint="default" w:ascii="Times New Roman" w:hAnsi="Times New Roman" w:eastAsia="宋体" w:cs="Times New Roman"/>
          <w:color w:val="auto"/>
          <w:spacing w:val="0"/>
          <w:sz w:val="22"/>
          <w:szCs w:val="22"/>
          <w:highlight w:val="none"/>
          <w:u w:val="single"/>
        </w:rPr>
        <w:t xml:space="preserve"> </w:t>
      </w:r>
      <w:r>
        <w:rPr>
          <w:rFonts w:hint="default"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eastAsia="宋体" w:cs="Times New Roman"/>
          <w:color w:val="auto"/>
          <w:spacing w:val="0"/>
          <w:sz w:val="22"/>
          <w:szCs w:val="22"/>
          <w:highlight w:val="none"/>
        </w:rPr>
        <w:t>月</w:t>
      </w:r>
      <w:r>
        <w:rPr>
          <w:rFonts w:hint="default" w:ascii="Times New Roman" w:hAnsi="Times New Roman" w:eastAsia="宋体" w:cs="Times New Roman"/>
          <w:color w:val="auto"/>
          <w:spacing w:val="0"/>
          <w:sz w:val="22"/>
          <w:szCs w:val="22"/>
          <w:highlight w:val="none"/>
          <w:u w:val="single"/>
        </w:rPr>
        <w:t xml:space="preserve"> </w:t>
      </w:r>
      <w:r>
        <w:rPr>
          <w:rFonts w:hint="default" w:ascii="Times New Roman" w:hAnsi="Times New Roman" w:cs="Times New Roman"/>
          <w:color w:val="auto"/>
          <w:spacing w:val="0"/>
          <w:sz w:val="22"/>
          <w:szCs w:val="22"/>
          <w:highlight w:val="none"/>
          <w:u w:val="single"/>
          <w:lang w:val="en-US" w:eastAsia="zh-CN"/>
        </w:rPr>
        <w:t xml:space="preserve">    </w:t>
      </w:r>
      <w:r>
        <w:rPr>
          <w:rFonts w:hint="default" w:ascii="Times New Roman" w:hAnsi="Times New Roman" w:eastAsia="宋体" w:cs="Times New Roman"/>
          <w:color w:val="auto"/>
          <w:spacing w:val="0"/>
          <w:sz w:val="22"/>
          <w:szCs w:val="22"/>
          <w:highlight w:val="none"/>
        </w:rPr>
        <w:t>日</w:t>
      </w:r>
    </w:p>
    <w:p w14:paraId="08734156">
      <w:pPr>
        <w:keepNext w:val="0"/>
        <w:keepLines w:val="0"/>
        <w:pageBreakBefore w:val="0"/>
        <w:widowControl w:val="0"/>
        <w:kinsoku/>
        <w:wordWrap/>
        <w:overflowPunct/>
        <w:topLinePunct w:val="0"/>
        <w:autoSpaceDE w:val="0"/>
        <w:autoSpaceDN w:val="0"/>
        <w:bidi w:val="0"/>
        <w:adjustRightInd/>
        <w:snapToGrid/>
        <w:spacing w:before="0" w:after="0" w:line="700" w:lineRule="exact"/>
        <w:ind w:left="0" w:right="0"/>
        <w:textAlignment w:val="auto"/>
        <w:rPr>
          <w:rFonts w:hint="default" w:ascii="Times New Roman" w:hAnsi="Times New Roman" w:eastAsia="宋体" w:cs="Times New Roman"/>
          <w:color w:val="auto"/>
          <w:spacing w:val="0"/>
          <w:sz w:val="22"/>
          <w:szCs w:val="22"/>
          <w:highlight w:val="none"/>
        </w:rPr>
        <w:sectPr>
          <w:pgSz w:w="11910" w:h="16840"/>
          <w:pgMar w:top="1417" w:right="1417" w:bottom="1417" w:left="1417" w:header="880" w:footer="899" w:gutter="0"/>
          <w:pgNumType w:fmt="decimal"/>
          <w:cols w:space="720" w:num="1"/>
          <w:rtlGutter w:val="0"/>
          <w:docGrid w:linePitch="0" w:charSpace="0"/>
        </w:sectPr>
      </w:pPr>
    </w:p>
    <w:p w14:paraId="62CE83B8">
      <w:pPr>
        <w:kinsoku/>
        <w:topLinePunct/>
        <w:autoSpaceDE/>
        <w:autoSpaceDN/>
        <w:spacing w:before="69" w:line="220" w:lineRule="auto"/>
        <w:ind w:left="53"/>
        <w:rPr>
          <w:rFonts w:hint="default" w:ascii="Times New Roman" w:hAnsi="Times New Roman" w:cs="Times New Roman"/>
          <w:color w:val="auto"/>
          <w:highlight w:val="none"/>
        </w:rPr>
      </w:pPr>
      <w:r>
        <w:rPr>
          <w:rFonts w:hint="default" w:ascii="Times New Roman" w:hAnsi="Times New Roman" w:cs="Times New Roman"/>
          <w:color w:val="auto"/>
          <w:highlight w:val="none"/>
        </w:rPr>
        <w:t>附件</w:t>
      </w:r>
      <w:r>
        <w:rPr>
          <w:rFonts w:hint="default" w:ascii="Times New Roman" w:hAnsi="Times New Roman" w:cs="Times New Roman"/>
          <w:b/>
          <w:bCs/>
          <w:color w:val="auto"/>
          <w:highlight w:val="none"/>
        </w:rPr>
        <w:t>1</w:t>
      </w:r>
    </w:p>
    <w:p w14:paraId="69E434C9">
      <w:pPr>
        <w:kinsoku/>
        <w:topLinePunct/>
        <w:autoSpaceDE/>
        <w:autoSpaceDN/>
        <w:spacing w:before="239" w:line="360" w:lineRule="auto"/>
        <w:ind w:left="4143"/>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廉洁诚信协议</w:t>
      </w:r>
    </w:p>
    <w:p w14:paraId="539E92DD">
      <w:pPr>
        <w:kinsoku/>
        <w:topLinePunct/>
        <w:autoSpaceDE/>
        <w:autoSpaceDN/>
        <w:spacing w:line="360" w:lineRule="auto"/>
        <w:ind w:firstLine="420" w:firstLineChars="200"/>
        <w:rPr>
          <w:rFonts w:hint="default" w:ascii="Times New Roman" w:hAnsi="Times New Roman" w:eastAsia="宋体" w:cs="Times New Roman"/>
          <w:color w:val="auto"/>
          <w:highlight w:val="none"/>
          <w:u w:val="single"/>
          <w:lang w:eastAsia="zh-CN"/>
        </w:rPr>
      </w:pPr>
      <w:r>
        <w:rPr>
          <w:rFonts w:hint="default" w:ascii="Times New Roman" w:hAnsi="Times New Roman" w:cs="Times New Roman"/>
          <w:color w:val="auto"/>
          <w:highlight w:val="none"/>
        </w:rPr>
        <w:t>甲方：</w:t>
      </w:r>
      <w:r>
        <w:rPr>
          <w:rFonts w:hint="default" w:ascii="Times New Roman" w:hAnsi="Times New Roman" w:cs="Times New Roman"/>
          <w:color w:val="auto"/>
          <w:highlight w:val="none"/>
          <w:u w:val="single"/>
          <w:lang w:eastAsia="zh-CN"/>
        </w:rPr>
        <w:t>东兴市审计局</w:t>
      </w:r>
    </w:p>
    <w:p w14:paraId="0F12D0A3">
      <w:pPr>
        <w:kinsoku/>
        <w:topLinePunct/>
        <w:autoSpaceDE/>
        <w:autoSpaceDN/>
        <w:spacing w:line="360" w:lineRule="auto"/>
        <w:ind w:firstLine="420" w:firstLineChars="200"/>
        <w:rPr>
          <w:rFonts w:hint="default" w:ascii="Times New Roman" w:hAnsi="Times New Roman" w:cs="Times New Roman"/>
          <w:color w:val="auto"/>
          <w:highlight w:val="none"/>
          <w:u w:val="single"/>
        </w:rPr>
      </w:pPr>
      <w:r>
        <w:rPr>
          <w:rFonts w:hint="default" w:ascii="Times New Roman" w:hAnsi="Times New Roman" w:cs="Times New Roman"/>
          <w:color w:val="auto"/>
          <w:highlight w:val="none"/>
        </w:rPr>
        <w:t>乙方：</w:t>
      </w:r>
    </w:p>
    <w:p w14:paraId="66962FE6">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为保障甲方与乙方在业务</w:t>
      </w:r>
      <w:r>
        <w:rPr>
          <w:rFonts w:hint="default" w:ascii="Times New Roman" w:hAnsi="Times New Roman" w:cs="Times New Roman"/>
          <w:color w:val="auto"/>
          <w:highlight w:val="none"/>
          <w:lang w:eastAsia="zh-CN"/>
        </w:rPr>
        <w:t>往来</w:t>
      </w:r>
      <w:r>
        <w:rPr>
          <w:rFonts w:hint="default" w:ascii="Times New Roman" w:hAnsi="Times New Roman" w:cs="Times New Roman"/>
          <w:color w:val="auto"/>
          <w:highlight w:val="none"/>
        </w:rPr>
        <w:t>的合法权益，推进甲、乙双方及其工作人员的廉洁诚信建设，使甲、乙双方的业务往来充分体现廉洁、诚信的原则，预防商业贿赂和不正当竞争，甲、乙双方在自愿的基础上签署本协议。</w:t>
      </w:r>
    </w:p>
    <w:p w14:paraId="7899DDAC">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第一条本协议作为框架协议的附件，经甲、乙双方签署后生效。</w:t>
      </w:r>
    </w:p>
    <w:p w14:paraId="0157E259">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本协议所指利害关系人是指评审项目有关工作人员、有关工作人员亲属及其他共同利益关系人。</w:t>
      </w:r>
    </w:p>
    <w:p w14:paraId="5B44D2C9">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第二条甲、乙双方应共同遵守下列条款：</w:t>
      </w:r>
    </w:p>
    <w:p w14:paraId="7C9D2501">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（一）</w:t>
      </w:r>
      <w:r>
        <w:rPr>
          <w:rFonts w:hint="default" w:ascii="Times New Roman" w:hAnsi="Times New Roman" w:cs="Times New Roman"/>
          <w:color w:val="auto"/>
          <w:highlight w:val="none"/>
        </w:rPr>
        <w:t>严格遵守国家法律法规，坚持廉洁、诚信的原则，恪守公认的商业道德和职业道德规范，不从事并抵制不廉洁、不诚信行为；</w:t>
      </w:r>
    </w:p>
    <w:p w14:paraId="5F73BD96">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(二)对各自工作人员开展廉政教育，增强相关人员廉洁自律的意识。</w:t>
      </w:r>
    </w:p>
    <w:p w14:paraId="210A9594">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第三条甲方应遵守下列条款：</w:t>
      </w:r>
    </w:p>
    <w:p w14:paraId="3B9EF759">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(一)利害关系人不得接受或以借用等名义占用乙方或乙方工作人员的财物；</w:t>
      </w:r>
    </w:p>
    <w:p w14:paraId="4B214664">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(二)利害关系人不得接受乙方提供的礼品、宴请以及旅游、健身、娱乐等活动安排；</w:t>
      </w:r>
    </w:p>
    <w:p w14:paraId="2E2F5176">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(三)利害关系人不得接受乙方提供的礼金和各种有价证券、支付凭证；</w:t>
      </w:r>
    </w:p>
    <w:p w14:paraId="6D5EDC58">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(四)利害关系人不得要求乙方支付应由本人负担的费用或报销票据；</w:t>
      </w:r>
    </w:p>
    <w:p w14:paraId="5C5D0E53">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(五)利害关系人不得接受由乙方提供的其他任何可能影响本人公正执行公务的财物或服务；</w:t>
      </w:r>
    </w:p>
    <w:p w14:paraId="2A484C9A">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(六)当乙方提供本条第(一)至(五)款所指的内容，或实施其他不廉洁、不诚信行为时，利害关系人应予以拒绝；对于无法拒绝的，应及时向甲方或监督检查部门举报并上缴相关财物。</w:t>
      </w:r>
    </w:p>
    <w:p w14:paraId="04F4BE2B">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第四条乙方应遵守下列条款：</w:t>
      </w:r>
    </w:p>
    <w:p w14:paraId="0CE3C4B9">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(一)不得给予或以借用等名义向利害关系人提供财物；</w:t>
      </w:r>
    </w:p>
    <w:p w14:paraId="5FD23B45">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(二)不得向利害关系人提供礼品、宴请以及旅游、健身、娱乐等活动安排；</w:t>
      </w:r>
    </w:p>
    <w:p w14:paraId="6E51A009">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(三)不得向利害关系人提供礼金和各种有价证券、支付凭证；</w:t>
      </w:r>
    </w:p>
    <w:p w14:paraId="5D51824D">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(四)不得为利害关系人支付应由其本人承担的费用或报销票据；</w:t>
      </w:r>
    </w:p>
    <w:p w14:paraId="3A38428B">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(五)不得向利害关系人提供其他任何可能影响其公正执行公务的财物或服务；</w:t>
      </w:r>
    </w:p>
    <w:p w14:paraId="5B1911AF">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六)利害关系人主动索取和要求本条(一)至(五)款所指的内容，或实施其他不廉洁、不诚信行为时，乙方应拒绝，并有义务向甲方或监督检查部门举报或投诉，也可向有关部门举报。甲方应保护乙方当事人的合法权益。</w:t>
      </w:r>
    </w:p>
    <w:p w14:paraId="49F7479A">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第五条违约责任</w:t>
      </w:r>
    </w:p>
    <w:p w14:paraId="6B887022">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甲、乙双方工作人员如违反本协议规定，由甲、乙双方依据有关规定严肃处理。如乙方违反本协议规定，甲方有权依据征集文件及相关规定，对乙方进行严肃处理。乙方不廉洁、不诚信行为造成甲方经济损失或有损甲方形象和声誉的，由乙方予以赔偿。</w:t>
      </w:r>
    </w:p>
    <w:p w14:paraId="1DF27FE8">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第六条甲、乙双方的监督检查部门对本廉洁诚信协议的执行情况进行监督检查，接受有关投诉和举报。</w:t>
      </w:r>
    </w:p>
    <w:p w14:paraId="0F543CE9">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甲、乙双方监督检查部门应当认真履行职责，在监督检查、处理投诉和举报过程中发现存在本协议所禁止的行为时，可以向对方单位相关人员询问情况，必要时可以请求对方监督检查部门予以协助，对方应予积极配合。</w:t>
      </w:r>
    </w:p>
    <w:p w14:paraId="69DCB8A6">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第七条本协议为采购合同附件，与采购合同一并签署。</w:t>
      </w:r>
    </w:p>
    <w:p w14:paraId="7EBE2892">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第八条本协议由甲方负责解释。</w:t>
      </w:r>
    </w:p>
    <w:p w14:paraId="497DCF71">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第九条监督检查部门举报及投诉渠道。</w:t>
      </w:r>
    </w:p>
    <w:p w14:paraId="79A77D6D">
      <w:pPr>
        <w:kinsoku/>
        <w:topLinePunct/>
        <w:autoSpaceDE/>
        <w:autoSpaceDN/>
        <w:spacing w:line="360" w:lineRule="auto"/>
        <w:ind w:firstLine="420" w:firstLineChars="200"/>
        <w:rPr>
          <w:rFonts w:hint="eastAsia" w:ascii="Times New Roman" w:hAnsi="Times New Roman" w:eastAsia="宋体" w:cs="Times New Roman"/>
          <w:color w:val="auto"/>
          <w:highlight w:val="none"/>
          <w:u w:val="single"/>
          <w:lang w:eastAsia="zh-CN"/>
        </w:rPr>
      </w:pPr>
      <w:r>
        <w:rPr>
          <w:rFonts w:hint="default" w:ascii="Times New Roman" w:hAnsi="Times New Roman" w:cs="Times New Roman"/>
          <w:color w:val="auto"/>
          <w:highlight w:val="none"/>
        </w:rPr>
        <w:t>名称：</w:t>
      </w:r>
      <w:r>
        <w:rPr>
          <w:rFonts w:hint="eastAsia" w:ascii="Times New Roman" w:hAnsi="Times New Roman" w:cs="Times New Roman"/>
          <w:color w:val="auto"/>
          <w:highlight w:val="none"/>
          <w:lang w:eastAsia="zh-CN"/>
        </w:rPr>
        <w:t>东兴市审计局办公室</w:t>
      </w:r>
    </w:p>
    <w:p w14:paraId="5B584B2F">
      <w:pPr>
        <w:kinsoku/>
        <w:topLinePunct/>
        <w:autoSpaceDE/>
        <w:autoSpaceDN/>
        <w:spacing w:line="360" w:lineRule="auto"/>
        <w:ind w:firstLine="420" w:firstLineChars="20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地址：</w:t>
      </w:r>
      <w:r>
        <w:rPr>
          <w:rFonts w:hint="eastAsia" w:ascii="Times New Roman" w:hAnsi="Times New Roman" w:cs="Times New Roman"/>
          <w:color w:val="auto"/>
          <w:highlight w:val="none"/>
          <w:lang w:eastAsia="zh-CN"/>
        </w:rPr>
        <w:t>东兴市东兴镇富豪路审计局办公楼</w:t>
      </w:r>
      <w:r>
        <w:rPr>
          <w:rFonts w:hint="eastAsia" w:ascii="Times New Roman" w:hAnsi="Times New Roman" w:cs="Times New Roman"/>
          <w:color w:val="auto"/>
          <w:highlight w:val="none"/>
          <w:lang w:val="en-US" w:eastAsia="zh-CN"/>
        </w:rPr>
        <w:t>301室</w:t>
      </w:r>
    </w:p>
    <w:p w14:paraId="155D6FF2">
      <w:pPr>
        <w:kinsoku/>
        <w:topLinePunct/>
        <w:autoSpaceDE/>
        <w:autoSpaceDN/>
        <w:spacing w:line="360" w:lineRule="auto"/>
        <w:ind w:firstLine="420" w:firstLineChars="20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电话：</w:t>
      </w:r>
      <w:r>
        <w:rPr>
          <w:rFonts w:hint="eastAsia" w:ascii="Times New Roman" w:hAnsi="Times New Roman" w:cs="Times New Roman"/>
          <w:color w:val="auto"/>
          <w:highlight w:val="none"/>
          <w:lang w:val="en-US" w:eastAsia="zh-CN"/>
        </w:rPr>
        <w:t>0770-7682025</w:t>
      </w:r>
    </w:p>
    <w:p w14:paraId="75C1ACE8">
      <w:pPr>
        <w:kinsoku/>
        <w:topLinePunct/>
        <w:autoSpaceDE/>
        <w:autoSpaceDN/>
        <w:spacing w:line="360" w:lineRule="auto"/>
        <w:ind w:firstLine="420" w:firstLineChars="200"/>
        <w:rPr>
          <w:rFonts w:hint="eastAsia"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邮箱：</w:t>
      </w:r>
      <w:r>
        <w:rPr>
          <w:rFonts w:hint="eastAsia" w:ascii="Times New Roman" w:hAnsi="Times New Roman" w:cs="Times New Roman"/>
          <w:color w:val="auto"/>
          <w:highlight w:val="none"/>
          <w:lang w:val="en-US" w:eastAsia="zh-CN"/>
        </w:rPr>
        <w:t>dxssj@163.com</w:t>
      </w:r>
    </w:p>
    <w:p w14:paraId="03183D8B">
      <w:pPr>
        <w:kinsoku/>
        <w:topLinePunct/>
        <w:autoSpaceDE/>
        <w:autoSpaceDN/>
        <w:rPr>
          <w:rFonts w:hint="default" w:ascii="Times New Roman" w:hAnsi="Times New Roman" w:cs="Times New Roman"/>
          <w:color w:val="auto"/>
          <w:highlight w:val="none"/>
        </w:rPr>
      </w:pPr>
    </w:p>
    <w:tbl>
      <w:tblPr>
        <w:tblStyle w:val="16"/>
        <w:tblW w:w="858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57" w:type="dxa"/>
          <w:left w:w="57" w:type="dxa"/>
          <w:bottom w:w="57" w:type="dxa"/>
          <w:right w:w="57" w:type="dxa"/>
        </w:tblCellMar>
      </w:tblPr>
      <w:tblGrid>
        <w:gridCol w:w="3799"/>
        <w:gridCol w:w="4782"/>
      </w:tblGrid>
      <w:tr w14:paraId="2A50A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1087" w:hRule="atLeast"/>
          <w:jc w:val="center"/>
        </w:trPr>
        <w:tc>
          <w:tcPr>
            <w:tcW w:w="3799" w:type="dxa"/>
            <w:vAlign w:val="center"/>
          </w:tcPr>
          <w:p w14:paraId="2508730D">
            <w:pPr>
              <w:kinsoku/>
              <w:topLinePunct/>
              <w:autoSpaceDE/>
              <w:autoSpaceDN/>
              <w:spacing w:before="111" w:line="220" w:lineRule="auto"/>
              <w:ind w:left="143"/>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甲方(公章)</w:t>
            </w:r>
            <w:r>
              <w:rPr>
                <w:rFonts w:hint="eastAsia" w:ascii="Times New Roman" w:hAnsi="Times New Roman" w:cs="Times New Roman"/>
                <w:color w:val="auto"/>
                <w:highlight w:val="none"/>
                <w:lang w:eastAsia="zh-CN"/>
              </w:rPr>
              <w:t>：东兴市审计局</w:t>
            </w:r>
          </w:p>
          <w:p w14:paraId="1685DFEA">
            <w:pPr>
              <w:kinsoku/>
              <w:topLinePunct/>
              <w:autoSpaceDE/>
              <w:autoSpaceDN/>
              <w:spacing w:line="398" w:lineRule="auto"/>
              <w:rPr>
                <w:rFonts w:hint="default" w:ascii="Times New Roman" w:hAnsi="Times New Roman" w:cs="Times New Roman"/>
                <w:color w:val="auto"/>
                <w:highlight w:val="none"/>
              </w:rPr>
            </w:pPr>
          </w:p>
          <w:p w14:paraId="351197C5">
            <w:pPr>
              <w:kinsoku/>
              <w:topLinePunct/>
              <w:autoSpaceDE/>
              <w:autoSpaceDN/>
              <w:spacing w:before="68" w:line="221" w:lineRule="auto"/>
              <w:ind w:right="59"/>
              <w:rPr>
                <w:rFonts w:hint="default" w:ascii="Times New Roman" w:hAnsi="Times New Roman" w:cs="Times New Roman"/>
                <w:color w:val="auto"/>
                <w:highlight w:val="none"/>
              </w:rPr>
            </w:pPr>
          </w:p>
        </w:tc>
        <w:tc>
          <w:tcPr>
            <w:tcW w:w="4782" w:type="dxa"/>
            <w:vAlign w:val="center"/>
          </w:tcPr>
          <w:p w14:paraId="5E87513A">
            <w:pPr>
              <w:kinsoku/>
              <w:topLinePunct/>
              <w:autoSpaceDE/>
              <w:autoSpaceDN/>
              <w:spacing w:before="111" w:line="220" w:lineRule="auto"/>
              <w:ind w:left="143"/>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乙方(公章)</w:t>
            </w:r>
            <w:r>
              <w:rPr>
                <w:rFonts w:hint="eastAsia" w:ascii="Times New Roman" w:hAnsi="Times New Roman" w:cs="Times New Roman"/>
                <w:color w:val="auto"/>
                <w:highlight w:val="none"/>
                <w:lang w:eastAsia="zh-CN"/>
              </w:rPr>
              <w:t>：</w:t>
            </w:r>
          </w:p>
          <w:p w14:paraId="0F08AE6B">
            <w:pPr>
              <w:kinsoku/>
              <w:topLinePunct/>
              <w:autoSpaceDE/>
              <w:autoSpaceDN/>
              <w:spacing w:line="398" w:lineRule="auto"/>
              <w:rPr>
                <w:rFonts w:hint="default" w:ascii="Times New Roman" w:hAnsi="Times New Roman" w:cs="Times New Roman"/>
                <w:color w:val="auto"/>
                <w:highlight w:val="none"/>
              </w:rPr>
            </w:pPr>
          </w:p>
          <w:p w14:paraId="043591D6">
            <w:pPr>
              <w:kinsoku/>
              <w:topLinePunct/>
              <w:autoSpaceDE/>
              <w:autoSpaceDN/>
              <w:spacing w:before="68" w:line="221" w:lineRule="auto"/>
              <w:ind w:right="64"/>
              <w:rPr>
                <w:rFonts w:hint="default" w:ascii="Times New Roman" w:hAnsi="Times New Roman" w:cs="Times New Roman"/>
                <w:color w:val="auto"/>
                <w:highlight w:val="none"/>
              </w:rPr>
            </w:pPr>
          </w:p>
        </w:tc>
      </w:tr>
      <w:tr w14:paraId="6EA0C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1433" w:hRule="atLeast"/>
          <w:jc w:val="center"/>
        </w:trPr>
        <w:tc>
          <w:tcPr>
            <w:tcW w:w="3799" w:type="dxa"/>
            <w:vAlign w:val="top"/>
          </w:tcPr>
          <w:p w14:paraId="31194E4F">
            <w:pPr>
              <w:kinsoku/>
              <w:topLinePunct/>
              <w:autoSpaceDE/>
              <w:autoSpaceDN/>
              <w:spacing w:before="68" w:line="217" w:lineRule="auto"/>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法定代表人或</w:t>
            </w:r>
            <w:r>
              <w:rPr>
                <w:rFonts w:hint="eastAsia" w:ascii="Times New Roman" w:hAnsi="Times New Roman" w:cs="Times New Roman"/>
                <w:color w:val="auto"/>
                <w:highlight w:val="none"/>
                <w:lang w:eastAsia="zh-CN"/>
              </w:rPr>
              <w:t>授权</w:t>
            </w:r>
            <w:r>
              <w:rPr>
                <w:rFonts w:hint="default" w:ascii="Times New Roman" w:hAnsi="Times New Roman" w:cs="Times New Roman"/>
                <w:color w:val="auto"/>
                <w:highlight w:val="none"/>
              </w:rPr>
              <w:t>代理人</w:t>
            </w:r>
            <w:r>
              <w:rPr>
                <w:rFonts w:hint="default" w:ascii="Times New Roman" w:hAnsi="Times New Roman" w:cs="Times New Roman"/>
                <w:color w:val="auto"/>
                <w:highlight w:val="none"/>
                <w:lang w:eastAsia="zh-CN"/>
              </w:rPr>
              <w:t>（签字）</w:t>
            </w:r>
            <w:r>
              <w:rPr>
                <w:rFonts w:hint="default" w:ascii="Times New Roman" w:hAnsi="Times New Roman" w:cs="Times New Roman"/>
                <w:color w:val="auto"/>
                <w:highlight w:val="none"/>
              </w:rPr>
              <w:t>：</w:t>
            </w:r>
          </w:p>
        </w:tc>
        <w:tc>
          <w:tcPr>
            <w:tcW w:w="4782" w:type="dxa"/>
            <w:vAlign w:val="top"/>
          </w:tcPr>
          <w:p w14:paraId="36B9E1B4">
            <w:pPr>
              <w:kinsoku/>
              <w:topLinePunct/>
              <w:autoSpaceDE/>
              <w:autoSpaceDN/>
              <w:spacing w:before="68" w:line="217" w:lineRule="auto"/>
              <w:ind w:left="115"/>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法定代表人或</w:t>
            </w:r>
            <w:r>
              <w:rPr>
                <w:rFonts w:hint="eastAsia" w:ascii="Times New Roman" w:hAnsi="Times New Roman" w:cs="Times New Roman"/>
                <w:color w:val="auto"/>
                <w:highlight w:val="none"/>
                <w:lang w:eastAsia="zh-CN"/>
              </w:rPr>
              <w:t>授权</w:t>
            </w:r>
            <w:r>
              <w:rPr>
                <w:rFonts w:hint="default" w:ascii="Times New Roman" w:hAnsi="Times New Roman" w:cs="Times New Roman"/>
                <w:color w:val="auto"/>
                <w:highlight w:val="none"/>
              </w:rPr>
              <w:t>代理人</w:t>
            </w:r>
            <w:r>
              <w:rPr>
                <w:rFonts w:hint="default" w:ascii="Times New Roman" w:hAnsi="Times New Roman" w:cs="Times New Roman"/>
                <w:color w:val="auto"/>
                <w:highlight w:val="none"/>
                <w:lang w:eastAsia="zh-CN"/>
              </w:rPr>
              <w:t>（签字）</w:t>
            </w:r>
            <w:r>
              <w:rPr>
                <w:rFonts w:hint="default" w:ascii="Times New Roman" w:hAnsi="Times New Roman" w:cs="Times New Roman"/>
                <w:color w:val="auto"/>
                <w:highlight w:val="none"/>
              </w:rPr>
              <w:t>：</w:t>
            </w:r>
          </w:p>
        </w:tc>
      </w:tr>
      <w:tr w14:paraId="7E2AD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819" w:hRule="atLeast"/>
          <w:jc w:val="center"/>
        </w:trPr>
        <w:tc>
          <w:tcPr>
            <w:tcW w:w="3799" w:type="dxa"/>
            <w:vAlign w:val="center"/>
          </w:tcPr>
          <w:p w14:paraId="5C6205FE">
            <w:pPr>
              <w:kinsoku/>
              <w:topLinePunct/>
              <w:autoSpaceDE/>
              <w:autoSpaceDN/>
              <w:spacing w:before="68" w:line="217" w:lineRule="auto"/>
              <w:ind w:left="116"/>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日期：</w:t>
            </w:r>
            <w:r>
              <w:rPr>
                <w:rFonts w:hint="default" w:ascii="Times New Roman" w:hAnsi="Times New Roman" w:cs="Times New Roman"/>
                <w:color w:val="auto"/>
                <w:highlight w:val="none"/>
                <w:lang w:eastAsia="zh-CN"/>
              </w:rPr>
              <w:t xml:space="preserve">    年 </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lang w:eastAsia="zh-CN"/>
              </w:rPr>
              <w:t xml:space="preserve"> 月  日</w:t>
            </w:r>
          </w:p>
        </w:tc>
        <w:tc>
          <w:tcPr>
            <w:tcW w:w="4782" w:type="dxa"/>
            <w:vAlign w:val="center"/>
          </w:tcPr>
          <w:p w14:paraId="6E77D8EA">
            <w:pPr>
              <w:kinsoku/>
              <w:topLinePunct/>
              <w:autoSpaceDE/>
              <w:autoSpaceDN/>
              <w:spacing w:before="68" w:line="217" w:lineRule="auto"/>
              <w:ind w:left="115"/>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日期：</w:t>
            </w:r>
            <w:r>
              <w:rPr>
                <w:rFonts w:hint="default" w:ascii="Times New Roman" w:hAnsi="Times New Roman" w:cs="Times New Roman"/>
                <w:color w:val="auto"/>
                <w:highlight w:val="none"/>
                <w:lang w:eastAsia="zh-CN"/>
              </w:rPr>
              <w:t xml:space="preserve">    年  </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lang w:eastAsia="zh-CN"/>
              </w:rPr>
              <w:t>月  日</w:t>
            </w:r>
          </w:p>
        </w:tc>
      </w:tr>
    </w:tbl>
    <w:p w14:paraId="0D0C3338">
      <w:pPr>
        <w:kinsoku/>
        <w:topLinePunct/>
        <w:autoSpaceDE/>
        <w:autoSpaceDN/>
        <w:rPr>
          <w:rFonts w:hint="default" w:ascii="Times New Roman" w:hAnsi="Times New Roman" w:cs="Times New Roman"/>
          <w:color w:val="auto"/>
          <w:highlight w:val="none"/>
        </w:rPr>
        <w:sectPr>
          <w:headerReference r:id="rId10" w:type="default"/>
          <w:footerReference r:id="rId11" w:type="default"/>
          <w:pgSz w:w="11907" w:h="16839"/>
          <w:pgMar w:top="1440" w:right="1080" w:bottom="1440" w:left="1080" w:header="879" w:footer="988" w:gutter="0"/>
          <w:cols w:equalWidth="0" w:num="1">
            <w:col w:w="9415"/>
          </w:cols>
        </w:sectPr>
      </w:pPr>
    </w:p>
    <w:p w14:paraId="1DCBE351">
      <w:pPr>
        <w:kinsoku/>
        <w:topLinePunct/>
        <w:autoSpaceDE/>
        <w:autoSpaceDN/>
        <w:spacing w:before="68" w:line="220" w:lineRule="auto"/>
        <w:ind w:left="53"/>
        <w:rPr>
          <w:rFonts w:hint="default" w:ascii="Times New Roman" w:hAnsi="Times New Roman" w:cs="Times New Roman"/>
          <w:color w:val="auto"/>
          <w:highlight w:val="none"/>
        </w:rPr>
      </w:pPr>
      <w:r>
        <w:rPr>
          <w:rFonts w:hint="default" w:ascii="Times New Roman" w:hAnsi="Times New Roman" w:cs="Times New Roman"/>
          <w:color w:val="auto"/>
          <w:highlight w:val="none"/>
        </w:rPr>
        <w:t>附件</w:t>
      </w:r>
      <w:r>
        <w:rPr>
          <w:rFonts w:hint="default" w:ascii="Times New Roman" w:hAnsi="Times New Roman" w:cs="Times New Roman"/>
          <w:b/>
          <w:bCs/>
          <w:color w:val="auto"/>
          <w:highlight w:val="none"/>
        </w:rPr>
        <w:t>2</w:t>
      </w:r>
    </w:p>
    <w:p w14:paraId="6B408086">
      <w:pPr>
        <w:kinsoku/>
        <w:topLinePunct/>
        <w:autoSpaceDE/>
        <w:autoSpaceDN/>
        <w:spacing w:line="352" w:lineRule="auto"/>
        <w:rPr>
          <w:rFonts w:hint="default" w:ascii="Times New Roman" w:hAnsi="Times New Roman" w:cs="Times New Roman"/>
          <w:color w:val="auto"/>
          <w:highlight w:val="none"/>
        </w:rPr>
      </w:pPr>
    </w:p>
    <w:p w14:paraId="238C188B">
      <w:pPr>
        <w:kinsoku/>
        <w:topLinePunct/>
        <w:autoSpaceDE/>
        <w:autoSpaceDN/>
        <w:spacing w:before="78" w:line="220" w:lineRule="auto"/>
        <w:ind w:left="3997"/>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履约验收方案</w:t>
      </w:r>
    </w:p>
    <w:p w14:paraId="12834745">
      <w:pPr>
        <w:kinsoku/>
        <w:topLinePunct/>
        <w:autoSpaceDE/>
        <w:autoSpaceDN/>
        <w:spacing w:line="357" w:lineRule="auto"/>
        <w:rPr>
          <w:rFonts w:hint="default" w:ascii="Times New Roman" w:hAnsi="Times New Roman" w:cs="Times New Roman"/>
          <w:color w:val="auto"/>
          <w:highlight w:val="none"/>
        </w:rPr>
      </w:pPr>
    </w:p>
    <w:p w14:paraId="5BC7BCC4">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1.履约验收工作参加人员</w:t>
      </w:r>
    </w:p>
    <w:p w14:paraId="04E4C724">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1.1履约验收主体单位</w:t>
      </w:r>
    </w:p>
    <w:p w14:paraId="74550220">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采购人或采购人委托的机构</w:t>
      </w:r>
    </w:p>
    <w:p w14:paraId="5B77BD17">
      <w:pPr>
        <w:kinsoku/>
        <w:topLinePunct/>
        <w:autoSpaceDE/>
        <w:autoSpaceDN/>
        <w:spacing w:line="360" w:lineRule="auto"/>
        <w:ind w:firstLine="420" w:firstLineChars="200"/>
        <w:outlineLvl w:val="6"/>
        <w:rPr>
          <w:rFonts w:hint="default" w:ascii="Times New Roman" w:hAnsi="Times New Roman" w:cs="Times New Roman"/>
          <w:color w:val="auto"/>
          <w:highlight w:val="none"/>
        </w:rPr>
      </w:pPr>
      <w:r>
        <w:rPr>
          <w:rFonts w:hint="default" w:ascii="Times New Roman" w:hAnsi="Times New Roman" w:cs="Times New Roman"/>
          <w:color w:val="auto"/>
          <w:highlight w:val="none"/>
        </w:rPr>
        <w:t>1.2履约验收参加人员</w:t>
      </w:r>
    </w:p>
    <w:p w14:paraId="0D3C4953">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采购人代表、委托机构代表、成交供应商代表及采购人邀请的其他人员</w:t>
      </w:r>
    </w:p>
    <w:p w14:paraId="5D0863FA">
      <w:pPr>
        <w:kinsoku/>
        <w:topLinePunct/>
        <w:autoSpaceDE/>
        <w:autoSpaceDN/>
        <w:spacing w:line="360" w:lineRule="auto"/>
        <w:ind w:firstLine="420" w:firstLineChars="200"/>
        <w:outlineLvl w:val="6"/>
        <w:rPr>
          <w:rFonts w:hint="default" w:ascii="Times New Roman" w:hAnsi="Times New Roman" w:cs="Times New Roman"/>
          <w:color w:val="auto"/>
          <w:highlight w:val="none"/>
        </w:rPr>
      </w:pPr>
      <w:r>
        <w:rPr>
          <w:rFonts w:hint="default" w:ascii="Times New Roman" w:hAnsi="Times New Roman" w:cs="Times New Roman"/>
          <w:color w:val="auto"/>
          <w:highlight w:val="none"/>
        </w:rPr>
        <w:t>2.履约验收时间</w:t>
      </w:r>
    </w:p>
    <w:p w14:paraId="67F7C5B3">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20XX年XX月XX日</w:t>
      </w:r>
    </w:p>
    <w:p w14:paraId="2A02A1D6">
      <w:pPr>
        <w:kinsoku/>
        <w:topLinePunct/>
        <w:autoSpaceDE/>
        <w:autoSpaceDN/>
        <w:spacing w:line="360" w:lineRule="auto"/>
        <w:ind w:firstLine="420" w:firstLineChars="200"/>
        <w:outlineLvl w:val="6"/>
        <w:rPr>
          <w:rFonts w:hint="default" w:ascii="Times New Roman" w:hAnsi="Times New Roman" w:cs="Times New Roman"/>
          <w:color w:val="auto"/>
          <w:highlight w:val="none"/>
        </w:rPr>
      </w:pPr>
      <w:r>
        <w:rPr>
          <w:rFonts w:hint="default" w:ascii="Times New Roman" w:hAnsi="Times New Roman" w:cs="Times New Roman"/>
          <w:color w:val="auto"/>
          <w:highlight w:val="none"/>
        </w:rPr>
        <w:t>3.履约验收地点</w:t>
      </w:r>
    </w:p>
    <w:p w14:paraId="0DA910DC">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东兴市东兴镇</w:t>
      </w:r>
      <w:r>
        <w:rPr>
          <w:rFonts w:hint="default" w:ascii="Times New Roman" w:hAnsi="Times New Roman" w:cs="Times New Roman"/>
          <w:color w:val="auto"/>
          <w:highlight w:val="none"/>
        </w:rPr>
        <w:t>XX路XX号</w:t>
      </w:r>
    </w:p>
    <w:p w14:paraId="117F6067">
      <w:pPr>
        <w:kinsoku/>
        <w:topLinePunct/>
        <w:autoSpaceDE/>
        <w:autoSpaceDN/>
        <w:spacing w:line="360" w:lineRule="auto"/>
        <w:ind w:firstLine="420" w:firstLineChars="200"/>
        <w:outlineLvl w:val="6"/>
        <w:rPr>
          <w:rFonts w:hint="default" w:ascii="Times New Roman" w:hAnsi="Times New Roman" w:cs="Times New Roman"/>
          <w:color w:val="auto"/>
          <w:highlight w:val="none"/>
        </w:rPr>
      </w:pPr>
      <w:r>
        <w:rPr>
          <w:rFonts w:hint="default" w:ascii="Times New Roman" w:hAnsi="Times New Roman" w:cs="Times New Roman"/>
          <w:color w:val="auto"/>
          <w:highlight w:val="none"/>
        </w:rPr>
        <w:t>4.履约验收方式</w:t>
      </w:r>
    </w:p>
    <w:p w14:paraId="72A4F7CC">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采购人自行验收</w:t>
      </w:r>
    </w:p>
    <w:p w14:paraId="5BD23250">
      <w:pPr>
        <w:kinsoku/>
        <w:topLinePunct/>
        <w:autoSpaceDE/>
        <w:autoSpaceDN/>
        <w:spacing w:line="360" w:lineRule="auto"/>
        <w:ind w:firstLine="420" w:firstLineChars="200"/>
        <w:outlineLvl w:val="6"/>
        <w:rPr>
          <w:rFonts w:hint="default" w:ascii="Times New Roman" w:hAnsi="Times New Roman" w:cs="Times New Roman"/>
          <w:color w:val="auto"/>
          <w:highlight w:val="none"/>
        </w:rPr>
      </w:pPr>
      <w:r>
        <w:rPr>
          <w:rFonts w:hint="default" w:ascii="Times New Roman" w:hAnsi="Times New Roman" w:cs="Times New Roman"/>
          <w:color w:val="auto"/>
          <w:highlight w:val="none"/>
        </w:rPr>
        <w:t>5.履约验收程序</w:t>
      </w:r>
    </w:p>
    <w:p w14:paraId="25E54B19">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5.1成立验收小组</w:t>
      </w:r>
    </w:p>
    <w:p w14:paraId="34A25C8B">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5.2量化验收标准</w:t>
      </w:r>
    </w:p>
    <w:p w14:paraId="5EE363AE">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5.3组织验收</w:t>
      </w:r>
    </w:p>
    <w:p w14:paraId="7F2D677B">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5.4出具验收报告</w:t>
      </w:r>
    </w:p>
    <w:p w14:paraId="6A994B1E">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5.5验收结果公告</w:t>
      </w:r>
    </w:p>
    <w:p w14:paraId="2D0E1F85">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5.6验收资料归档</w:t>
      </w:r>
    </w:p>
    <w:p w14:paraId="3024667D">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采购合同项目完成验收后，采购人整理好验收原始记录等资料后妥善保管，不得变造、隐匿或者销毁，验收资料保存期为采购结束之日起至少保存15年。</w:t>
      </w:r>
    </w:p>
    <w:p w14:paraId="40F80CEB">
      <w:pPr>
        <w:kinsoku/>
        <w:topLinePunct/>
        <w:autoSpaceDE/>
        <w:autoSpaceDN/>
        <w:spacing w:line="360" w:lineRule="auto"/>
        <w:ind w:firstLine="420" w:firstLineChars="200"/>
        <w:outlineLvl w:val="6"/>
        <w:rPr>
          <w:rFonts w:hint="default" w:ascii="Times New Roman" w:hAnsi="Times New Roman" w:cs="Times New Roman"/>
          <w:color w:val="auto"/>
          <w:highlight w:val="none"/>
        </w:rPr>
      </w:pPr>
      <w:r>
        <w:rPr>
          <w:rFonts w:hint="default" w:ascii="Times New Roman" w:hAnsi="Times New Roman" w:cs="Times New Roman"/>
          <w:color w:val="auto"/>
          <w:highlight w:val="none"/>
        </w:rPr>
        <w:t>6.履约验收内容</w:t>
      </w:r>
    </w:p>
    <w:p w14:paraId="68BB3B78">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对采购服务的人员选派及工作配合情况、评审时效、评审质量、评审报告编写及文本情况、急件项目加分、质量时效问题、廉政职业道德等进行验收，按《广西壮族自治区财政投资评审中心协作机构考评办法》执行。</w:t>
      </w:r>
    </w:p>
    <w:p w14:paraId="7FBE5C5B">
      <w:pPr>
        <w:kinsoku/>
        <w:topLinePunct/>
        <w:autoSpaceDE/>
        <w:autoSpaceDN/>
        <w:spacing w:line="360" w:lineRule="auto"/>
        <w:ind w:firstLine="420" w:firstLineChars="200"/>
        <w:outlineLvl w:val="6"/>
        <w:rPr>
          <w:rFonts w:hint="default" w:ascii="Times New Roman" w:hAnsi="Times New Roman" w:cs="Times New Roman"/>
          <w:color w:val="auto"/>
          <w:highlight w:val="none"/>
        </w:rPr>
      </w:pPr>
      <w:r>
        <w:rPr>
          <w:rFonts w:hint="default" w:ascii="Times New Roman" w:hAnsi="Times New Roman" w:cs="Times New Roman"/>
          <w:color w:val="auto"/>
          <w:highlight w:val="none"/>
        </w:rPr>
        <w:t>7.履约验收标准</w:t>
      </w:r>
    </w:p>
    <w:p w14:paraId="0D14398B">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验收标准：</w:t>
      </w:r>
    </w:p>
    <w:p w14:paraId="26180018">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成交供应商应提供完备的技术或服务资料等，并派遣坐班人员进行驻场服务。验收合格条件如下：服务技术参数与响应文件中响应表或证明材料一致，性能或指标达到规定的标准。否则，以实际服务技术参数与响应文件响应表参数或证明材料比较，按如下情况处理：</w:t>
      </w:r>
    </w:p>
    <w:p w14:paraId="7A4B76D6">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①供应商响应文件响应表或证明材料中满足或优于的技术参数，在验收时实际不满足技术参数要求的，视为供货商违约，采购人有权终止合同，并追究供应商责任，同时报财政部门备案。</w:t>
      </w:r>
    </w:p>
    <w:p w14:paraId="5D75AD09">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②供应商响应文件响应表或证明材料中优于的技术参数，在验收时实际仅满足并未优于技术参数要求的，视为供货商违约，采购人有权终止合同，并追究供应商责任，同时报财政部门备案。</w:t>
      </w:r>
    </w:p>
    <w:p w14:paraId="126F5769">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③供应商响应文件响应表或证明材料中不满足的技术参数，在验收时实际满足技术参数的要求，以满足技术参数的要求验收。</w:t>
      </w:r>
    </w:p>
    <w:p w14:paraId="4C4E92AD">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④供应商响应文件响应表或证明材料中满足的技术参数，在验收时实际优于技术参数的要求，以满足技术参数的要求验收。</w:t>
      </w:r>
    </w:p>
    <w:p w14:paraId="3B5B5B2C">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⑤供应商响应文件响应表或证明材料中优于的技术参数，在验收时实际也优于技术参数的要求，但没有达到响应表或证明材料中优于的程度，由采购人与供应商协商按是否满足要求验收。</w:t>
      </w:r>
    </w:p>
    <w:p w14:paraId="47045450">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⑥实际投入人员与响应拟投入人员不一致的，验收时不论实际是优于还是满足技术参数的要求，采购人均有权终止合同。如影响服务的使用、质量、档次及采购人需求的，还可视为供货商违约，追究供应商责任，同时报财政部门备案。</w:t>
      </w:r>
    </w:p>
    <w:p w14:paraId="6F1BA3B9">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(2)技术资料、评审报告等资料齐全。</w:t>
      </w:r>
    </w:p>
    <w:p w14:paraId="50747267">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(3)在服务期间所出现的问题得到解决，并工作正常。</w:t>
      </w:r>
    </w:p>
    <w:p w14:paraId="2F83F13B">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(4)在规定时间内完成服务及验收，并经采购人确认。</w:t>
      </w:r>
    </w:p>
    <w:p w14:paraId="76119E94">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(5)服务在符合采购人要求后，才作为最终验收。</w:t>
      </w:r>
    </w:p>
    <w:p w14:paraId="1E6636FE">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(6)成交供应商提供的服务未达到征集文件规定要求，且对采购人造成损失的，由成交供应商承</w:t>
      </w:r>
    </w:p>
    <w:p w14:paraId="341F9968">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担一切责任，并赔偿所造成的损失。</w:t>
      </w:r>
    </w:p>
    <w:p w14:paraId="706CC506">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(7)采购人需要其他有关单位对成交供应商交付的产品或服务进行确认的，相关配合事项由成交供应商与其他有关单位协调。</w:t>
      </w:r>
    </w:p>
    <w:p w14:paraId="2F79BA86">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(8)政府采购合同约定的其他要求及响应文件响应的其他标准。</w:t>
      </w:r>
    </w:p>
    <w:p w14:paraId="576EF674">
      <w:pPr>
        <w:kinsoku/>
        <w:topLinePunct/>
        <w:autoSpaceDE/>
        <w:autoSpaceDN/>
        <w:spacing w:line="360" w:lineRule="auto"/>
        <w:ind w:firstLine="420" w:firstLineChars="200"/>
        <w:outlineLvl w:val="6"/>
        <w:rPr>
          <w:rFonts w:hint="default" w:ascii="Times New Roman" w:hAnsi="Times New Roman" w:cs="Times New Roman"/>
          <w:color w:val="auto"/>
          <w:highlight w:val="none"/>
        </w:rPr>
      </w:pPr>
      <w:r>
        <w:rPr>
          <w:rFonts w:hint="default" w:ascii="Times New Roman" w:hAnsi="Times New Roman" w:cs="Times New Roman"/>
          <w:color w:val="auto"/>
          <w:highlight w:val="none"/>
        </w:rPr>
        <w:t>8.履约验收其他事项</w:t>
      </w:r>
    </w:p>
    <w:p w14:paraId="0D5ADA81">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无。</w:t>
      </w:r>
    </w:p>
    <w:p w14:paraId="1B3146FA">
      <w:pPr>
        <w:kinsoku/>
        <w:topLinePunct/>
        <w:autoSpaceDE/>
        <w:autoSpaceDN/>
        <w:spacing w:line="360" w:lineRule="auto"/>
        <w:ind w:firstLine="420" w:firstLineChars="200"/>
        <w:rPr>
          <w:rFonts w:hint="default" w:ascii="Times New Roman" w:hAnsi="Times New Roman" w:cs="Times New Roman"/>
          <w:color w:val="auto"/>
          <w:highlight w:val="none"/>
        </w:rPr>
        <w:sectPr>
          <w:headerReference r:id="rId12" w:type="default"/>
          <w:footerReference r:id="rId13" w:type="default"/>
          <w:pgSz w:w="11907" w:h="16839"/>
          <w:pgMar w:top="1440" w:right="1080" w:bottom="1440" w:left="1080" w:header="879" w:footer="988" w:gutter="0"/>
          <w:cols w:space="720" w:num="1"/>
        </w:sectPr>
      </w:pPr>
    </w:p>
    <w:p w14:paraId="4C1A369A">
      <w:pPr>
        <w:kinsoku/>
        <w:topLinePunct/>
        <w:autoSpaceDE/>
        <w:autoSpaceDN/>
        <w:spacing w:before="68" w:line="220" w:lineRule="auto"/>
        <w:ind w:left="53"/>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附件</w:t>
      </w:r>
      <w:r>
        <w:rPr>
          <w:rFonts w:hint="default" w:ascii="Times New Roman" w:hAnsi="Times New Roman" w:cs="Times New Roman"/>
          <w:b/>
          <w:bCs/>
          <w:color w:val="auto"/>
          <w:highlight w:val="none"/>
          <w:lang w:val="en-US" w:eastAsia="zh-CN"/>
        </w:rPr>
        <w:t>3</w:t>
      </w:r>
    </w:p>
    <w:p w14:paraId="01C14418">
      <w:pPr>
        <w:keepNext w:val="0"/>
        <w:keepLines w:val="0"/>
        <w:pageBreakBefore w:val="0"/>
        <w:widowControl/>
        <w:kinsoku/>
        <w:wordWrap/>
        <w:overflowPunct/>
        <w:topLinePunct/>
        <w:autoSpaceDE/>
        <w:autoSpaceDN/>
        <w:bidi w:val="0"/>
        <w:adjustRightInd w:val="0"/>
        <w:snapToGrid w:val="0"/>
        <w:spacing w:line="221" w:lineRule="auto"/>
        <w:ind w:left="0"/>
        <w:jc w:val="center"/>
        <w:textAlignment w:val="baseline"/>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保密协议</w:t>
      </w:r>
    </w:p>
    <w:p w14:paraId="5751FC1F">
      <w:pPr>
        <w:keepNext w:val="0"/>
        <w:keepLines w:val="0"/>
        <w:pageBreakBefore w:val="0"/>
        <w:widowControl/>
        <w:kinsoku/>
        <w:wordWrap/>
        <w:overflowPunct/>
        <w:topLinePunct/>
        <w:autoSpaceDE/>
        <w:autoSpaceDN/>
        <w:bidi w:val="0"/>
        <w:adjustRightInd w:val="0"/>
        <w:snapToGrid w:val="0"/>
        <w:spacing w:line="360" w:lineRule="auto"/>
        <w:ind w:firstLine="424" w:firstLineChars="202"/>
        <w:textAlignment w:val="baseline"/>
        <w:rPr>
          <w:rFonts w:hint="default" w:ascii="Times New Roman" w:hAnsi="Times New Roman" w:cs="Times New Roman"/>
          <w:color w:val="auto"/>
          <w:szCs w:val="21"/>
          <w:highlight w:val="none"/>
        </w:rPr>
      </w:pPr>
    </w:p>
    <w:p w14:paraId="512AAF58">
      <w:pPr>
        <w:keepNext w:val="0"/>
        <w:keepLines w:val="0"/>
        <w:pageBreakBefore w:val="0"/>
        <w:widowControl/>
        <w:kinsoku/>
        <w:wordWrap/>
        <w:overflowPunct/>
        <w:topLinePunct/>
        <w:autoSpaceDE/>
        <w:autoSpaceDN/>
        <w:bidi w:val="0"/>
        <w:adjustRightInd w:val="0"/>
        <w:snapToGrid w:val="0"/>
        <w:spacing w:line="360" w:lineRule="auto"/>
        <w:ind w:firstLine="424" w:firstLineChars="202"/>
        <w:textAlignment w:val="baseline"/>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甲方：</w:t>
      </w:r>
      <w:r>
        <w:rPr>
          <w:rFonts w:hint="default" w:ascii="Times New Roman" w:hAnsi="Times New Roman" w:cs="Times New Roman"/>
          <w:color w:val="auto"/>
          <w:szCs w:val="21"/>
          <w:highlight w:val="none"/>
          <w:lang w:eastAsia="zh-CN"/>
        </w:rPr>
        <w:t>东兴市审计局</w:t>
      </w:r>
    </w:p>
    <w:p w14:paraId="192E92E9">
      <w:pPr>
        <w:keepNext w:val="0"/>
        <w:keepLines w:val="0"/>
        <w:pageBreakBefore w:val="0"/>
        <w:widowControl/>
        <w:kinsoku/>
        <w:wordWrap/>
        <w:overflowPunct/>
        <w:topLinePunct/>
        <w:autoSpaceDE/>
        <w:autoSpaceDN/>
        <w:bidi w:val="0"/>
        <w:adjustRightInd w:val="0"/>
        <w:snapToGrid w:val="0"/>
        <w:spacing w:line="360" w:lineRule="auto"/>
        <w:ind w:firstLine="424" w:firstLineChars="202"/>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乙方：</w:t>
      </w:r>
    </w:p>
    <w:p w14:paraId="1289552F">
      <w:pPr>
        <w:keepNext w:val="0"/>
        <w:keepLines w:val="0"/>
        <w:pageBreakBefore w:val="0"/>
        <w:widowControl/>
        <w:kinsoku/>
        <w:wordWrap/>
        <w:overflowPunct/>
        <w:topLinePunct/>
        <w:autoSpaceDE/>
        <w:autoSpaceDN/>
        <w:bidi w:val="0"/>
        <w:adjustRightInd w:val="0"/>
        <w:snapToGrid w:val="0"/>
        <w:spacing w:line="360" w:lineRule="auto"/>
        <w:ind w:firstLine="424" w:firstLineChars="202"/>
        <w:textAlignment w:val="baseline"/>
        <w:rPr>
          <w:rFonts w:hint="eastAsia" w:ascii="Times New Roman" w:hAnsi="Times New Roman" w:cs="Times New Roman"/>
          <w:color w:val="auto"/>
          <w:szCs w:val="21"/>
          <w:highlight w:val="none"/>
          <w:u w:val="single"/>
          <w:lang w:eastAsia="zh-CN"/>
        </w:rPr>
      </w:pPr>
      <w:r>
        <w:rPr>
          <w:rFonts w:hint="default" w:ascii="Times New Roman" w:hAnsi="Times New Roman" w:cs="Times New Roman"/>
          <w:color w:val="auto"/>
          <w:szCs w:val="21"/>
          <w:highlight w:val="none"/>
        </w:rPr>
        <w:t>乙方作为</w:t>
      </w:r>
      <w:r>
        <w:rPr>
          <w:rFonts w:hint="eastAsia" w:ascii="Times New Roman" w:hAnsi="Times New Roman" w:cs="Times New Roman"/>
          <w:color w:val="auto"/>
          <w:szCs w:val="21"/>
          <w:highlight w:val="none"/>
          <w:u w:val="single"/>
          <w:lang w:eastAsia="zh-CN"/>
        </w:rPr>
        <w:t>东兴市审计局2026-2028年度政府投资项目</w:t>
      </w:r>
    </w:p>
    <w:p w14:paraId="54AAFECA">
      <w:pPr>
        <w:keepNext w:val="0"/>
        <w:keepLines w:val="0"/>
        <w:pageBreakBefore w:val="0"/>
        <w:widowControl/>
        <w:kinsoku/>
        <w:wordWrap/>
        <w:overflowPunct/>
        <w:topLinePunct/>
        <w:autoSpaceDE/>
        <w:autoSpaceDN/>
        <w:bidi w:val="0"/>
        <w:adjustRightInd w:val="0"/>
        <w:snapToGrid w:val="0"/>
        <w:spacing w:line="360" w:lineRule="auto"/>
        <w:ind w:firstLine="424" w:firstLineChars="202"/>
        <w:textAlignment w:val="baseline"/>
        <w:rPr>
          <w:rFonts w:hint="default" w:ascii="Times New Roman" w:hAnsi="Times New Roman" w:cs="Times New Roman"/>
          <w:color w:val="auto"/>
          <w:szCs w:val="21"/>
          <w:highlight w:val="none"/>
        </w:rPr>
      </w:pPr>
      <w:r>
        <w:rPr>
          <w:rFonts w:hint="eastAsia" w:ascii="Times New Roman" w:hAnsi="Times New Roman" w:cs="Times New Roman"/>
          <w:color w:val="auto"/>
          <w:szCs w:val="21"/>
          <w:highlight w:val="none"/>
          <w:u w:val="single"/>
          <w:lang w:eastAsia="zh-CN"/>
        </w:rPr>
        <w:t>审计协审服务框架协议采购（重）</w:t>
      </w:r>
      <w:r>
        <w:rPr>
          <w:rFonts w:hint="default" w:ascii="Times New Roman" w:hAnsi="Times New Roman" w:cs="Times New Roman"/>
          <w:color w:val="auto"/>
          <w:szCs w:val="21"/>
          <w:highlight w:val="none"/>
        </w:rPr>
        <w:t>项目的工作人员，应严格遵守国家保密</w:t>
      </w:r>
      <w:r>
        <w:rPr>
          <w:rFonts w:hint="default" w:ascii="Times New Roman" w:hAnsi="Times New Roman" w:cs="Times New Roman"/>
          <w:color w:val="auto"/>
          <w:szCs w:val="21"/>
          <w:highlight w:val="none"/>
          <w:lang w:eastAsia="zh-CN"/>
        </w:rPr>
        <w:t>法律法规</w:t>
      </w:r>
      <w:r>
        <w:rPr>
          <w:rFonts w:hint="default" w:ascii="Times New Roman" w:hAnsi="Times New Roman" w:cs="Times New Roman"/>
          <w:color w:val="auto"/>
          <w:szCs w:val="21"/>
          <w:highlight w:val="none"/>
        </w:rPr>
        <w:t>和相关规定，保守国家秘密和财政投资评审工作秘密，遵守以下协议</w:t>
      </w:r>
      <w:r>
        <w:rPr>
          <w:rFonts w:hint="default" w:ascii="Times New Roman" w:hAnsi="Times New Roman" w:cs="Times New Roman"/>
          <w:color w:val="auto"/>
          <w:szCs w:val="21"/>
          <w:highlight w:val="none"/>
          <w:lang w:eastAsia="zh-CN"/>
        </w:rPr>
        <w:t>：</w:t>
      </w:r>
    </w:p>
    <w:p w14:paraId="6C9B062D">
      <w:pPr>
        <w:keepNext w:val="0"/>
        <w:keepLines w:val="0"/>
        <w:pageBreakBefore w:val="0"/>
        <w:widowControl/>
        <w:kinsoku/>
        <w:wordWrap/>
        <w:overflowPunct/>
        <w:topLinePunct/>
        <w:autoSpaceDE/>
        <w:autoSpaceDN/>
        <w:bidi w:val="0"/>
        <w:adjustRightInd w:val="0"/>
        <w:snapToGrid w:val="0"/>
        <w:spacing w:line="360" w:lineRule="auto"/>
        <w:ind w:firstLine="424" w:firstLineChars="202"/>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一、乙方在签订和履行</w:t>
      </w:r>
      <w:r>
        <w:rPr>
          <w:rFonts w:hint="default" w:ascii="Times New Roman" w:hAnsi="Times New Roman" w:cs="Times New Roman"/>
          <w:color w:val="auto"/>
          <w:szCs w:val="21"/>
          <w:highlight w:val="none"/>
          <w:lang w:eastAsia="zh-CN"/>
        </w:rPr>
        <w:t>本协议</w:t>
      </w:r>
      <w:r>
        <w:rPr>
          <w:rFonts w:hint="default" w:ascii="Times New Roman" w:hAnsi="Times New Roman" w:cs="Times New Roman"/>
          <w:color w:val="auto"/>
          <w:szCs w:val="21"/>
          <w:highlight w:val="none"/>
        </w:rPr>
        <w:t>中知悉的甲方的全部信息均为甲方的秘密。</w:t>
      </w:r>
    </w:p>
    <w:p w14:paraId="66B97164">
      <w:pPr>
        <w:keepNext w:val="0"/>
        <w:keepLines w:val="0"/>
        <w:pageBreakBefore w:val="0"/>
        <w:widowControl/>
        <w:kinsoku/>
        <w:wordWrap/>
        <w:overflowPunct/>
        <w:topLinePunct/>
        <w:autoSpaceDE/>
        <w:autoSpaceDN/>
        <w:bidi w:val="0"/>
        <w:adjustRightInd w:val="0"/>
        <w:snapToGrid w:val="0"/>
        <w:spacing w:line="360" w:lineRule="auto"/>
        <w:ind w:firstLine="424" w:firstLineChars="202"/>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二、乙方严格遵守财政投资评审工作相关</w:t>
      </w:r>
      <w:r>
        <w:rPr>
          <w:rFonts w:hint="default" w:ascii="Times New Roman" w:hAnsi="Times New Roman" w:cs="Times New Roman"/>
          <w:color w:val="auto"/>
          <w:szCs w:val="21"/>
          <w:highlight w:val="none"/>
          <w:lang w:eastAsia="zh-CN"/>
        </w:rPr>
        <w:t>法律法规</w:t>
      </w:r>
      <w:r>
        <w:rPr>
          <w:rFonts w:hint="default" w:ascii="Times New Roman" w:hAnsi="Times New Roman" w:cs="Times New Roman"/>
          <w:color w:val="auto"/>
          <w:szCs w:val="21"/>
          <w:highlight w:val="none"/>
        </w:rPr>
        <w:t>，保守在工作中所涉及的秘密，不该说的秘密不说，不该知悉的秘密不问，不该看的秘密不看。</w:t>
      </w:r>
    </w:p>
    <w:p w14:paraId="64EE23BE">
      <w:pPr>
        <w:keepNext w:val="0"/>
        <w:keepLines w:val="0"/>
        <w:pageBreakBefore w:val="0"/>
        <w:widowControl/>
        <w:kinsoku/>
        <w:wordWrap/>
        <w:overflowPunct/>
        <w:topLinePunct/>
        <w:autoSpaceDE/>
        <w:autoSpaceDN/>
        <w:bidi w:val="0"/>
        <w:adjustRightInd w:val="0"/>
        <w:snapToGrid w:val="0"/>
        <w:spacing w:line="360" w:lineRule="auto"/>
        <w:ind w:firstLine="424" w:firstLineChars="202"/>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三、乙方不得擅自向第三人公开、展示、泄露有关项目成果及相关的软件、文档资料、数据、内部信息、管理制度等内容。</w:t>
      </w:r>
    </w:p>
    <w:p w14:paraId="5643FCA8">
      <w:pPr>
        <w:keepNext w:val="0"/>
        <w:keepLines w:val="0"/>
        <w:pageBreakBefore w:val="0"/>
        <w:widowControl/>
        <w:kinsoku/>
        <w:wordWrap/>
        <w:overflowPunct/>
        <w:topLinePunct/>
        <w:autoSpaceDE/>
        <w:autoSpaceDN/>
        <w:bidi w:val="0"/>
        <w:adjustRightInd w:val="0"/>
        <w:snapToGrid w:val="0"/>
        <w:spacing w:line="360" w:lineRule="auto"/>
        <w:ind w:firstLine="424" w:firstLineChars="202"/>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四、乙方不得将项目的数据或文档资料用于履行</w:t>
      </w:r>
      <w:r>
        <w:rPr>
          <w:rFonts w:hint="default" w:ascii="Times New Roman" w:hAnsi="Times New Roman" w:cs="Times New Roman"/>
          <w:color w:val="auto"/>
          <w:szCs w:val="21"/>
          <w:highlight w:val="none"/>
          <w:lang w:eastAsia="zh-CN"/>
        </w:rPr>
        <w:t>本协议</w:t>
      </w:r>
      <w:r>
        <w:rPr>
          <w:rFonts w:hint="default" w:ascii="Times New Roman" w:hAnsi="Times New Roman" w:cs="Times New Roman"/>
          <w:color w:val="auto"/>
          <w:szCs w:val="21"/>
          <w:highlight w:val="none"/>
        </w:rPr>
        <w:t>之外的其他用途，即便提供给与履行</w:t>
      </w:r>
      <w:r>
        <w:rPr>
          <w:rFonts w:hint="default" w:ascii="Times New Roman" w:hAnsi="Times New Roman" w:cs="Times New Roman"/>
          <w:color w:val="auto"/>
          <w:szCs w:val="21"/>
          <w:highlight w:val="none"/>
          <w:lang w:eastAsia="zh-CN"/>
        </w:rPr>
        <w:t>本协议</w:t>
      </w:r>
      <w:r>
        <w:rPr>
          <w:rFonts w:hint="default" w:ascii="Times New Roman" w:hAnsi="Times New Roman" w:cs="Times New Roman"/>
          <w:color w:val="auto"/>
          <w:szCs w:val="21"/>
          <w:highlight w:val="none"/>
        </w:rPr>
        <w:t>有关的人员，也应该保密并限于合同所需范围内使用。</w:t>
      </w:r>
    </w:p>
    <w:p w14:paraId="2BF27FBB">
      <w:pPr>
        <w:keepNext w:val="0"/>
        <w:keepLines w:val="0"/>
        <w:pageBreakBefore w:val="0"/>
        <w:widowControl/>
        <w:kinsoku/>
        <w:wordWrap/>
        <w:overflowPunct/>
        <w:topLinePunct/>
        <w:autoSpaceDE/>
        <w:autoSpaceDN/>
        <w:bidi w:val="0"/>
        <w:adjustRightInd w:val="0"/>
        <w:snapToGrid w:val="0"/>
        <w:spacing w:line="360" w:lineRule="auto"/>
        <w:ind w:firstLine="424" w:firstLineChars="202"/>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五、乙方不得擅自记录、复制、拍摄、摘抄，收藏在工作中涉及的工作秘密和敏感信息；严禁将内部会议、谈话内容泄露给无关人员；严禁将工作中涉及的相关项目</w:t>
      </w:r>
      <w:r>
        <w:rPr>
          <w:rFonts w:hint="default" w:ascii="Times New Roman" w:hAnsi="Times New Roman" w:cs="Times New Roman"/>
          <w:color w:val="auto"/>
          <w:szCs w:val="21"/>
          <w:highlight w:val="none"/>
          <w:lang w:eastAsia="zh-CN"/>
        </w:rPr>
        <w:t>信息、资料</w:t>
      </w:r>
      <w:r>
        <w:rPr>
          <w:rFonts w:hint="default" w:ascii="Times New Roman" w:hAnsi="Times New Roman" w:cs="Times New Roman"/>
          <w:color w:val="auto"/>
          <w:szCs w:val="21"/>
          <w:highlight w:val="none"/>
        </w:rPr>
        <w:t>透露给无关人员。</w:t>
      </w:r>
    </w:p>
    <w:p w14:paraId="54F26A28">
      <w:pPr>
        <w:keepNext w:val="0"/>
        <w:keepLines w:val="0"/>
        <w:pageBreakBefore w:val="0"/>
        <w:widowControl/>
        <w:kinsoku/>
        <w:wordWrap/>
        <w:overflowPunct/>
        <w:topLinePunct/>
        <w:autoSpaceDE/>
        <w:autoSpaceDN/>
        <w:bidi w:val="0"/>
        <w:adjustRightInd w:val="0"/>
        <w:snapToGrid w:val="0"/>
        <w:spacing w:line="360" w:lineRule="auto"/>
        <w:ind w:firstLine="424" w:firstLineChars="202"/>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六、乙方不得将机关文件（包括内部发文、各类通知及会议记录等）的内容泄露给无关人员；不得随便翻阅与工作无关的文件和资料。</w:t>
      </w:r>
    </w:p>
    <w:p w14:paraId="684CEC50">
      <w:pPr>
        <w:keepNext w:val="0"/>
        <w:keepLines w:val="0"/>
        <w:pageBreakBefore w:val="0"/>
        <w:widowControl/>
        <w:kinsoku/>
        <w:wordWrap/>
        <w:overflowPunct/>
        <w:topLinePunct/>
        <w:autoSpaceDE/>
        <w:autoSpaceDN/>
        <w:bidi w:val="0"/>
        <w:adjustRightInd w:val="0"/>
        <w:snapToGrid w:val="0"/>
        <w:spacing w:line="360" w:lineRule="auto"/>
        <w:ind w:firstLine="424" w:firstLineChars="202"/>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七、乙方认真学习和遵守财政投资评审相关规定</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严禁私下下载、拷贝计算机内的秘密和敏感内容、内部程序、口令、密钥等泄露给无关人员。</w:t>
      </w:r>
    </w:p>
    <w:p w14:paraId="005A2A6E">
      <w:pPr>
        <w:keepNext w:val="0"/>
        <w:keepLines w:val="0"/>
        <w:pageBreakBefore w:val="0"/>
        <w:widowControl/>
        <w:kinsoku/>
        <w:wordWrap/>
        <w:overflowPunct/>
        <w:topLinePunct/>
        <w:autoSpaceDE/>
        <w:autoSpaceDN/>
        <w:bidi w:val="0"/>
        <w:adjustRightInd w:val="0"/>
        <w:snapToGrid w:val="0"/>
        <w:spacing w:line="360" w:lineRule="auto"/>
        <w:ind w:firstLine="424" w:firstLineChars="202"/>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八、乙方严禁泄露</w:t>
      </w:r>
      <w:r>
        <w:rPr>
          <w:rFonts w:hint="default" w:ascii="Times New Roman" w:hAnsi="Times New Roman" w:cs="Times New Roman"/>
          <w:color w:val="auto"/>
          <w:szCs w:val="21"/>
          <w:highlight w:val="none"/>
          <w:lang w:eastAsia="zh-CN"/>
        </w:rPr>
        <w:t>项目</w:t>
      </w:r>
      <w:r>
        <w:rPr>
          <w:rFonts w:hint="default" w:ascii="Times New Roman" w:hAnsi="Times New Roman" w:cs="Times New Roman"/>
          <w:color w:val="auto"/>
          <w:szCs w:val="21"/>
          <w:highlight w:val="none"/>
        </w:rPr>
        <w:t>技术</w:t>
      </w:r>
      <w:r>
        <w:rPr>
          <w:rFonts w:hint="default" w:ascii="Times New Roman" w:hAnsi="Times New Roman" w:cs="Times New Roman"/>
          <w:color w:val="auto"/>
          <w:szCs w:val="21"/>
          <w:highlight w:val="none"/>
          <w:lang w:eastAsia="zh-CN"/>
        </w:rPr>
        <w:t>资料</w:t>
      </w:r>
      <w:r>
        <w:rPr>
          <w:rFonts w:hint="default" w:ascii="Times New Roman" w:hAnsi="Times New Roman" w:cs="Times New Roman"/>
          <w:color w:val="auto"/>
          <w:szCs w:val="21"/>
          <w:highlight w:val="none"/>
        </w:rPr>
        <w:t>，在对外交流中，不得泄露和发表涉及政</w:t>
      </w:r>
      <w:r>
        <w:rPr>
          <w:rFonts w:hint="default" w:ascii="Times New Roman" w:hAnsi="Times New Roman" w:cs="Times New Roman"/>
          <w:color w:val="auto"/>
          <w:szCs w:val="21"/>
          <w:highlight w:val="none"/>
          <w:lang w:eastAsia="zh-CN"/>
        </w:rPr>
        <w:t>府性</w:t>
      </w:r>
      <w:r>
        <w:rPr>
          <w:rFonts w:hint="default" w:ascii="Times New Roman" w:hAnsi="Times New Roman" w:cs="Times New Roman"/>
          <w:color w:val="auto"/>
          <w:szCs w:val="21"/>
          <w:highlight w:val="none"/>
        </w:rPr>
        <w:t>投资评审工作国家秘密的技术文档。</w:t>
      </w:r>
    </w:p>
    <w:p w14:paraId="40D3CF61">
      <w:pPr>
        <w:keepNext w:val="0"/>
        <w:keepLines w:val="0"/>
        <w:pageBreakBefore w:val="0"/>
        <w:widowControl/>
        <w:kinsoku/>
        <w:wordWrap/>
        <w:overflowPunct/>
        <w:topLinePunct/>
        <w:autoSpaceDE/>
        <w:autoSpaceDN/>
        <w:bidi w:val="0"/>
        <w:adjustRightInd w:val="0"/>
        <w:snapToGrid w:val="0"/>
        <w:spacing w:line="360" w:lineRule="auto"/>
        <w:ind w:firstLine="424" w:firstLineChars="202"/>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九、乙方不得带领无关人员进入涉密办公场所。</w:t>
      </w:r>
    </w:p>
    <w:p w14:paraId="55DE3825">
      <w:pPr>
        <w:keepNext w:val="0"/>
        <w:keepLines w:val="0"/>
        <w:pageBreakBefore w:val="0"/>
        <w:widowControl/>
        <w:kinsoku/>
        <w:wordWrap/>
        <w:overflowPunct/>
        <w:topLinePunct/>
        <w:autoSpaceDE/>
        <w:autoSpaceDN/>
        <w:bidi w:val="0"/>
        <w:adjustRightInd w:val="0"/>
        <w:snapToGrid w:val="0"/>
        <w:spacing w:line="360" w:lineRule="auto"/>
        <w:ind w:firstLine="424" w:firstLineChars="202"/>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十、乙方如有员工离职，不得泄露所知悉的国家秘密和财政投资评审秘密。</w:t>
      </w:r>
    </w:p>
    <w:p w14:paraId="622F984C">
      <w:pPr>
        <w:keepNext w:val="0"/>
        <w:keepLines w:val="0"/>
        <w:pageBreakBefore w:val="0"/>
        <w:widowControl/>
        <w:kinsoku/>
        <w:wordWrap/>
        <w:overflowPunct/>
        <w:topLinePunct/>
        <w:autoSpaceDE/>
        <w:autoSpaceDN/>
        <w:bidi w:val="0"/>
        <w:adjustRightInd w:val="0"/>
        <w:snapToGrid w:val="0"/>
        <w:spacing w:line="360" w:lineRule="auto"/>
        <w:ind w:firstLine="424" w:firstLineChars="202"/>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十一、无论</w:t>
      </w:r>
      <w:r>
        <w:rPr>
          <w:rFonts w:hint="default" w:ascii="Times New Roman" w:hAnsi="Times New Roman" w:cs="Times New Roman"/>
          <w:color w:val="auto"/>
          <w:kern w:val="0"/>
          <w:szCs w:val="21"/>
          <w:highlight w:val="none"/>
          <w:lang w:eastAsia="zh-CN"/>
        </w:rPr>
        <w:t>本协议</w:t>
      </w:r>
      <w:r>
        <w:rPr>
          <w:rFonts w:hint="default" w:ascii="Times New Roman" w:hAnsi="Times New Roman" w:cs="Times New Roman"/>
          <w:color w:val="auto"/>
          <w:kern w:val="0"/>
          <w:szCs w:val="21"/>
          <w:highlight w:val="none"/>
        </w:rPr>
        <w:t>是否变更、解除，终止，本条款均持续、长期有效。乙方如未能遵守上述协议，有违反保密规定行为而造成泄密的，甲方可依据有关规定追究乙方的责任，并视情作出处理；构成犯罪的，将依法追究刑事责任。</w:t>
      </w:r>
    </w:p>
    <w:p w14:paraId="2F852E97">
      <w:pPr>
        <w:keepNext w:val="0"/>
        <w:keepLines w:val="0"/>
        <w:pageBreakBefore w:val="0"/>
        <w:widowControl/>
        <w:kinsoku/>
        <w:wordWrap/>
        <w:overflowPunct/>
        <w:topLinePunct/>
        <w:autoSpaceDE/>
        <w:autoSpaceDN/>
        <w:bidi w:val="0"/>
        <w:adjustRightInd w:val="0"/>
        <w:snapToGrid w:val="0"/>
        <w:spacing w:line="360" w:lineRule="auto"/>
        <w:ind w:firstLine="424" w:firstLineChars="202"/>
        <w:jc w:val="left"/>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十二、本协议为主合同的附件。</w:t>
      </w:r>
    </w:p>
    <w:p w14:paraId="6DAF86AC">
      <w:pPr>
        <w:keepNext w:val="0"/>
        <w:keepLines w:val="0"/>
        <w:pageBreakBefore w:val="0"/>
        <w:widowControl/>
        <w:kinsoku/>
        <w:wordWrap/>
        <w:overflowPunct/>
        <w:topLinePunct/>
        <w:autoSpaceDE/>
        <w:autoSpaceDN/>
        <w:bidi w:val="0"/>
        <w:adjustRightInd w:val="0"/>
        <w:snapToGrid w:val="0"/>
        <w:spacing w:line="360" w:lineRule="auto"/>
        <w:ind w:firstLine="420" w:firstLineChars="200"/>
        <w:jc w:val="left"/>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本协议未尽事宜，双方可签订补充协议。</w:t>
      </w:r>
    </w:p>
    <w:p w14:paraId="6F700C53">
      <w:pPr>
        <w:keepNext w:val="0"/>
        <w:keepLines w:val="0"/>
        <w:pageBreakBefore w:val="0"/>
        <w:widowControl/>
        <w:kinsoku/>
        <w:wordWrap/>
        <w:overflowPunct/>
        <w:topLinePunct/>
        <w:autoSpaceDE/>
        <w:autoSpaceDN/>
        <w:bidi w:val="0"/>
        <w:adjustRightInd w:val="0"/>
        <w:snapToGrid w:val="0"/>
        <w:spacing w:line="360" w:lineRule="auto"/>
        <w:ind w:firstLine="420" w:firstLineChars="200"/>
        <w:jc w:val="left"/>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十三、协议的生效</w:t>
      </w:r>
    </w:p>
    <w:p w14:paraId="3994975D">
      <w:pPr>
        <w:keepNext w:val="0"/>
        <w:keepLines w:val="0"/>
        <w:pageBreakBefore w:val="0"/>
        <w:widowControl/>
        <w:kinsoku/>
        <w:wordWrap/>
        <w:overflowPunct/>
        <w:topLinePunct/>
        <w:autoSpaceDE/>
        <w:autoSpaceDN/>
        <w:bidi w:val="0"/>
        <w:adjustRightInd w:val="0"/>
        <w:snapToGrid w:val="0"/>
        <w:spacing w:line="360" w:lineRule="auto"/>
        <w:ind w:firstLine="424" w:firstLineChars="202"/>
        <w:jc w:val="left"/>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本协议由双方</w:t>
      </w:r>
      <w:r>
        <w:rPr>
          <w:rFonts w:hint="default" w:ascii="Times New Roman" w:hAnsi="Times New Roman" w:cs="Times New Roman"/>
          <w:color w:val="auto"/>
          <w:highlight w:val="none"/>
        </w:rPr>
        <w:t>法定代表人或</w:t>
      </w:r>
      <w:r>
        <w:rPr>
          <w:rFonts w:hint="eastAsia" w:ascii="Times New Roman" w:hAnsi="Times New Roman" w:cs="Times New Roman"/>
          <w:color w:val="auto"/>
          <w:highlight w:val="none"/>
          <w:lang w:eastAsia="zh-CN"/>
        </w:rPr>
        <w:t>授权</w:t>
      </w:r>
      <w:r>
        <w:rPr>
          <w:rFonts w:hint="default" w:ascii="Times New Roman" w:hAnsi="Times New Roman" w:cs="Times New Roman"/>
          <w:color w:val="auto"/>
          <w:highlight w:val="none"/>
        </w:rPr>
        <w:t>代理人</w:t>
      </w:r>
      <w:r>
        <w:rPr>
          <w:rFonts w:hint="default" w:ascii="Times New Roman" w:hAnsi="Times New Roman" w:cs="Times New Roman"/>
          <w:color w:val="auto"/>
          <w:kern w:val="0"/>
          <w:szCs w:val="21"/>
          <w:highlight w:val="none"/>
        </w:rPr>
        <w:t>签名</w:t>
      </w:r>
      <w:r>
        <w:rPr>
          <w:rFonts w:hint="eastAsia" w:ascii="Times New Roman" w:hAnsi="Times New Roman" w:cs="Times New Roman"/>
          <w:color w:val="auto"/>
          <w:kern w:val="0"/>
          <w:szCs w:val="21"/>
          <w:highlight w:val="none"/>
          <w:lang w:eastAsia="zh-CN"/>
        </w:rPr>
        <w:t>并</w:t>
      </w:r>
      <w:r>
        <w:rPr>
          <w:rFonts w:hint="default" w:ascii="Times New Roman" w:hAnsi="Times New Roman" w:cs="Times New Roman"/>
          <w:color w:val="auto"/>
          <w:kern w:val="0"/>
          <w:szCs w:val="21"/>
          <w:highlight w:val="none"/>
        </w:rPr>
        <w:t>盖</w:t>
      </w:r>
      <w:r>
        <w:rPr>
          <w:rFonts w:hint="eastAsia" w:ascii="Times New Roman" w:hAnsi="Times New Roman" w:cs="Times New Roman"/>
          <w:color w:val="auto"/>
          <w:kern w:val="0"/>
          <w:szCs w:val="21"/>
          <w:highlight w:val="none"/>
          <w:lang w:eastAsia="zh-CN"/>
        </w:rPr>
        <w:t>公</w:t>
      </w:r>
      <w:r>
        <w:rPr>
          <w:rFonts w:hint="default" w:ascii="Times New Roman" w:hAnsi="Times New Roman" w:cs="Times New Roman"/>
          <w:color w:val="auto"/>
          <w:kern w:val="0"/>
          <w:szCs w:val="21"/>
          <w:highlight w:val="none"/>
        </w:rPr>
        <w:t>章后生效。</w:t>
      </w:r>
    </w:p>
    <w:p w14:paraId="01BBC86F">
      <w:pPr>
        <w:keepNext w:val="0"/>
        <w:keepLines w:val="0"/>
        <w:pageBreakBefore w:val="0"/>
        <w:widowControl/>
        <w:kinsoku/>
        <w:wordWrap/>
        <w:overflowPunct/>
        <w:topLinePunct/>
        <w:autoSpaceDE/>
        <w:autoSpaceDN/>
        <w:bidi w:val="0"/>
        <w:adjustRightInd w:val="0"/>
        <w:snapToGrid w:val="0"/>
        <w:spacing w:line="360" w:lineRule="auto"/>
        <w:ind w:firstLine="424" w:firstLineChars="202"/>
        <w:jc w:val="left"/>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本协议一式两份，甲方执一份，乙方执一份，每份具有同等的法律效力。</w:t>
      </w:r>
    </w:p>
    <w:p w14:paraId="1F7AE066">
      <w:pPr>
        <w:keepNext w:val="0"/>
        <w:keepLines w:val="0"/>
        <w:pageBreakBefore w:val="0"/>
        <w:widowControl/>
        <w:kinsoku/>
        <w:wordWrap/>
        <w:overflowPunct/>
        <w:topLinePunct/>
        <w:autoSpaceDE/>
        <w:autoSpaceDN/>
        <w:bidi w:val="0"/>
        <w:adjustRightInd w:val="0"/>
        <w:snapToGrid w:val="0"/>
        <w:spacing w:line="360" w:lineRule="auto"/>
        <w:ind w:firstLine="424" w:firstLineChars="202"/>
        <w:jc w:val="left"/>
        <w:textAlignment w:val="baseline"/>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十四、协议签署</w:t>
      </w:r>
    </w:p>
    <w:tbl>
      <w:tblPr>
        <w:tblStyle w:val="16"/>
        <w:tblW w:w="8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57" w:type="dxa"/>
          <w:left w:w="57" w:type="dxa"/>
          <w:bottom w:w="57" w:type="dxa"/>
          <w:right w:w="57" w:type="dxa"/>
        </w:tblCellMar>
      </w:tblPr>
      <w:tblGrid>
        <w:gridCol w:w="4111"/>
        <w:gridCol w:w="3960"/>
      </w:tblGrid>
      <w:tr w14:paraId="4A7CE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1087" w:hRule="atLeast"/>
          <w:jc w:val="center"/>
        </w:trPr>
        <w:tc>
          <w:tcPr>
            <w:tcW w:w="4111" w:type="dxa"/>
            <w:vAlign w:val="center"/>
          </w:tcPr>
          <w:p w14:paraId="06601827">
            <w:pPr>
              <w:kinsoku/>
              <w:topLinePunct/>
              <w:autoSpaceDE/>
              <w:autoSpaceDN/>
              <w:spacing w:before="111" w:line="22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甲方</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公章</w:t>
            </w:r>
            <w:r>
              <w:rPr>
                <w:rFonts w:hint="default" w:ascii="Times New Roman" w:hAnsi="Times New Roman" w:cs="Times New Roman"/>
                <w:color w:val="auto"/>
                <w:highlight w:val="none"/>
                <w:lang w:eastAsia="zh-CN"/>
              </w:rPr>
              <w:t>）：东兴市审计局</w:t>
            </w:r>
          </w:p>
        </w:tc>
        <w:tc>
          <w:tcPr>
            <w:tcW w:w="3960" w:type="dxa"/>
            <w:vAlign w:val="center"/>
          </w:tcPr>
          <w:p w14:paraId="55178AA6">
            <w:pPr>
              <w:kinsoku/>
              <w:topLinePunct/>
              <w:autoSpaceDE/>
              <w:autoSpaceDN/>
              <w:spacing w:before="111" w:line="22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乙方(公章)</w:t>
            </w:r>
            <w:r>
              <w:rPr>
                <w:rFonts w:hint="default" w:ascii="Times New Roman" w:hAnsi="Times New Roman" w:cs="Times New Roman"/>
                <w:color w:val="auto"/>
                <w:highlight w:val="none"/>
                <w:lang w:eastAsia="zh-CN"/>
              </w:rPr>
              <w:t>：</w:t>
            </w:r>
          </w:p>
        </w:tc>
      </w:tr>
      <w:tr w14:paraId="34BD6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1644" w:hRule="atLeast"/>
          <w:jc w:val="center"/>
        </w:trPr>
        <w:tc>
          <w:tcPr>
            <w:tcW w:w="4111" w:type="dxa"/>
            <w:vAlign w:val="top"/>
          </w:tcPr>
          <w:p w14:paraId="6CB1E238">
            <w:pPr>
              <w:kinsoku/>
              <w:topLinePunct/>
              <w:autoSpaceDE/>
              <w:autoSpaceDN/>
              <w:spacing w:before="68" w:line="217" w:lineRule="auto"/>
              <w:ind w:left="116"/>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法定代表人或</w:t>
            </w:r>
            <w:r>
              <w:rPr>
                <w:rFonts w:hint="eastAsia" w:ascii="Times New Roman" w:hAnsi="Times New Roman" w:cs="Times New Roman"/>
                <w:color w:val="auto"/>
                <w:highlight w:val="none"/>
                <w:lang w:eastAsia="zh-CN"/>
              </w:rPr>
              <w:t>授权</w:t>
            </w:r>
            <w:r>
              <w:rPr>
                <w:rFonts w:hint="default" w:ascii="Times New Roman" w:hAnsi="Times New Roman" w:cs="Times New Roman"/>
                <w:color w:val="auto"/>
                <w:highlight w:val="none"/>
              </w:rPr>
              <w:t>代理人</w:t>
            </w:r>
            <w:r>
              <w:rPr>
                <w:rFonts w:hint="default" w:ascii="Times New Roman" w:hAnsi="Times New Roman" w:cs="Times New Roman"/>
                <w:color w:val="auto"/>
                <w:highlight w:val="none"/>
                <w:lang w:eastAsia="zh-CN"/>
              </w:rPr>
              <w:t>（签字）</w:t>
            </w:r>
            <w:r>
              <w:rPr>
                <w:rFonts w:hint="default" w:ascii="Times New Roman" w:hAnsi="Times New Roman" w:cs="Times New Roman"/>
                <w:color w:val="auto"/>
                <w:highlight w:val="none"/>
              </w:rPr>
              <w:t>：</w:t>
            </w:r>
          </w:p>
        </w:tc>
        <w:tc>
          <w:tcPr>
            <w:tcW w:w="3960" w:type="dxa"/>
            <w:vAlign w:val="top"/>
          </w:tcPr>
          <w:p w14:paraId="2598CD0B">
            <w:pPr>
              <w:kinsoku/>
              <w:topLinePunct/>
              <w:autoSpaceDE/>
              <w:autoSpaceDN/>
              <w:spacing w:before="68" w:line="217" w:lineRule="auto"/>
              <w:ind w:left="115"/>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法定代表人或</w:t>
            </w:r>
            <w:r>
              <w:rPr>
                <w:rFonts w:hint="eastAsia" w:ascii="Times New Roman" w:hAnsi="Times New Roman" w:cs="Times New Roman"/>
                <w:color w:val="auto"/>
                <w:highlight w:val="none"/>
                <w:lang w:eastAsia="zh-CN"/>
              </w:rPr>
              <w:t>授权</w:t>
            </w:r>
            <w:r>
              <w:rPr>
                <w:rFonts w:hint="default" w:ascii="Times New Roman" w:hAnsi="Times New Roman" w:cs="Times New Roman"/>
                <w:color w:val="auto"/>
                <w:highlight w:val="none"/>
              </w:rPr>
              <w:t>代理人</w:t>
            </w:r>
            <w:r>
              <w:rPr>
                <w:rFonts w:hint="default" w:ascii="Times New Roman" w:hAnsi="Times New Roman" w:cs="Times New Roman"/>
                <w:color w:val="auto"/>
                <w:highlight w:val="none"/>
                <w:lang w:eastAsia="zh-CN"/>
              </w:rPr>
              <w:t>（签字）</w:t>
            </w:r>
            <w:r>
              <w:rPr>
                <w:rFonts w:hint="default" w:ascii="Times New Roman" w:hAnsi="Times New Roman" w:cs="Times New Roman"/>
                <w:color w:val="auto"/>
                <w:highlight w:val="none"/>
              </w:rPr>
              <w:t>：</w:t>
            </w:r>
          </w:p>
        </w:tc>
      </w:tr>
      <w:tr w14:paraId="5FA5A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57" w:type="dxa"/>
            <w:left w:w="57" w:type="dxa"/>
            <w:bottom w:w="57" w:type="dxa"/>
            <w:right w:w="57" w:type="dxa"/>
          </w:tblCellMar>
        </w:tblPrEx>
        <w:trPr>
          <w:trHeight w:val="819" w:hRule="atLeast"/>
          <w:jc w:val="center"/>
        </w:trPr>
        <w:tc>
          <w:tcPr>
            <w:tcW w:w="4111" w:type="dxa"/>
            <w:vAlign w:val="center"/>
          </w:tcPr>
          <w:p w14:paraId="590038A6">
            <w:pPr>
              <w:kinsoku/>
              <w:topLinePunct/>
              <w:autoSpaceDE/>
              <w:autoSpaceDN/>
              <w:spacing w:before="68" w:line="217" w:lineRule="auto"/>
              <w:ind w:left="116"/>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日期：</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lang w:eastAsia="zh-CN"/>
              </w:rPr>
              <w:t xml:space="preserve">年  </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lang w:eastAsia="zh-CN"/>
              </w:rPr>
              <w:t xml:space="preserve">月 </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lang w:eastAsia="zh-CN"/>
              </w:rPr>
              <w:t xml:space="preserve"> 日</w:t>
            </w:r>
          </w:p>
        </w:tc>
        <w:tc>
          <w:tcPr>
            <w:tcW w:w="3960" w:type="dxa"/>
            <w:vAlign w:val="center"/>
          </w:tcPr>
          <w:p w14:paraId="715C7FB2">
            <w:pPr>
              <w:kinsoku/>
              <w:topLinePunct/>
              <w:autoSpaceDE/>
              <w:autoSpaceDN/>
              <w:spacing w:before="68" w:line="217" w:lineRule="auto"/>
              <w:ind w:left="115"/>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日期：</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lang w:eastAsia="zh-CN"/>
              </w:rPr>
              <w:t xml:space="preserve">年  月 </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lang w:eastAsia="zh-CN"/>
              </w:rPr>
              <w:t xml:space="preserve"> 日</w:t>
            </w:r>
          </w:p>
        </w:tc>
      </w:tr>
    </w:tbl>
    <w:p w14:paraId="5F9B2C29">
      <w:pPr>
        <w:pStyle w:val="2"/>
        <w:kinsoku/>
        <w:topLinePunct/>
        <w:autoSpaceDE/>
        <w:autoSpaceDN/>
        <w:ind w:right="86" w:rightChars="41"/>
        <w:jc w:val="both"/>
        <w:rPr>
          <w:rFonts w:hint="default" w:ascii="Times New Roman" w:hAnsi="Times New Roman" w:cs="Times New Roman"/>
          <w:color w:val="auto"/>
          <w:highlight w:val="none"/>
        </w:rPr>
        <w:sectPr>
          <w:headerReference r:id="rId14" w:type="default"/>
          <w:footerReference r:id="rId15" w:type="default"/>
          <w:pgSz w:w="11907" w:h="16839"/>
          <w:pgMar w:top="1440" w:right="1080" w:bottom="1440" w:left="1080" w:header="879" w:footer="988" w:gutter="0"/>
          <w:pgBorders>
            <w:top w:val="none" w:sz="0" w:space="0"/>
            <w:left w:val="none" w:sz="0" w:space="0"/>
            <w:bottom w:val="none" w:sz="0" w:space="0"/>
            <w:right w:val="none" w:sz="0" w:space="0"/>
          </w:pgBorders>
          <w:pgNumType w:fmt="decimal"/>
          <w:cols w:space="720" w:num="1"/>
        </w:sectPr>
      </w:pPr>
    </w:p>
    <w:p w14:paraId="616D9D11">
      <w:pPr>
        <w:pStyle w:val="2"/>
        <w:kinsoku/>
        <w:topLinePunct/>
        <w:autoSpaceDE/>
        <w:autoSpaceDN/>
        <w:ind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第六章采购合同(格式)</w:t>
      </w:r>
      <w:bookmarkEnd w:id="8"/>
    </w:p>
    <w:p w14:paraId="5D7F3665">
      <w:pPr>
        <w:pStyle w:val="2"/>
        <w:kinsoku/>
        <w:topLinePunct/>
        <w:autoSpaceDE/>
        <w:autoSpaceDN/>
        <w:ind w:right="86" w:rightChars="41"/>
        <w:jc w:val="center"/>
        <w:rPr>
          <w:rFonts w:hint="default" w:ascii="Times New Roman" w:hAnsi="Times New Roman" w:cs="Times New Roman"/>
          <w:b/>
          <w:color w:val="auto"/>
          <w:sz w:val="36"/>
          <w:szCs w:val="36"/>
          <w:highlight w:val="none"/>
        </w:rPr>
      </w:pPr>
      <w:r>
        <w:rPr>
          <w:rFonts w:hint="default" w:ascii="Times New Roman" w:hAnsi="Times New Roman" w:cs="Times New Roman"/>
          <w:color w:val="auto"/>
          <w:sz w:val="24"/>
          <w:szCs w:val="24"/>
          <w:highlight w:val="none"/>
          <w:u w:val="single"/>
        </w:rPr>
        <w:t>(项目名称及编号)</w:t>
      </w:r>
      <w:r>
        <w:rPr>
          <w:rFonts w:hint="default" w:ascii="Times New Roman" w:hAnsi="Times New Roman" w:cs="Times New Roman"/>
          <w:color w:val="auto"/>
          <w:spacing w:val="0"/>
          <w:sz w:val="24"/>
          <w:szCs w:val="24"/>
          <w:highlight w:val="none"/>
          <w:lang w:eastAsia="zh-CN"/>
        </w:rPr>
        <w:t>审核委托协议书</w:t>
      </w:r>
    </w:p>
    <w:p w14:paraId="6F484914">
      <w:pPr>
        <w:kinsoku/>
        <w:topLinePunct/>
        <w:autoSpaceDE/>
        <w:autoSpaceDN/>
        <w:spacing w:line="360" w:lineRule="auto"/>
        <w:ind w:firstLine="420" w:firstLineChars="200"/>
        <w:rPr>
          <w:rFonts w:hint="default" w:ascii="Times New Roman" w:hAnsi="Times New Roman" w:eastAsia="宋体" w:cs="Times New Roman"/>
          <w:color w:val="auto"/>
          <w:highlight w:val="none"/>
          <w:u w:val="single"/>
          <w:lang w:val="en-US" w:eastAsia="zh-CN"/>
        </w:rPr>
      </w:pPr>
      <w:r>
        <w:rPr>
          <w:rFonts w:hint="default" w:ascii="Times New Roman" w:hAnsi="Times New Roman" w:cs="Times New Roman"/>
          <w:color w:val="auto"/>
          <w:highlight w:val="none"/>
        </w:rPr>
        <w:t>合同编号：</w:t>
      </w:r>
      <w:r>
        <w:rPr>
          <w:rFonts w:hint="default" w:ascii="Times New Roman" w:hAnsi="Times New Roman" w:cs="Times New Roman"/>
          <w:color w:val="auto"/>
          <w:highlight w:val="none"/>
          <w:u w:val="single"/>
          <w:lang w:val="en-US" w:eastAsia="zh-CN"/>
        </w:rPr>
        <w:t xml:space="preserve">                       </w:t>
      </w:r>
    </w:p>
    <w:p w14:paraId="769A9C64">
      <w:pPr>
        <w:kinsoku/>
        <w:topLinePunct/>
        <w:autoSpaceDE/>
        <w:autoSpaceDN/>
        <w:spacing w:line="360" w:lineRule="auto"/>
        <w:ind w:firstLine="420" w:firstLineChars="200"/>
        <w:rPr>
          <w:rFonts w:hint="default" w:ascii="Times New Roman" w:hAnsi="Times New Roman" w:eastAsia="宋体" w:cs="Times New Roman"/>
          <w:color w:val="auto"/>
          <w:highlight w:val="none"/>
          <w:u w:val="single"/>
          <w:lang w:eastAsia="zh-CN"/>
        </w:rPr>
      </w:pPr>
      <w:r>
        <w:rPr>
          <w:rFonts w:hint="default" w:ascii="Times New Roman" w:hAnsi="Times New Roman" w:cs="Times New Roman"/>
          <w:color w:val="auto"/>
          <w:highlight w:val="none"/>
        </w:rPr>
        <w:t xml:space="preserve">采购人 (甲方) </w:t>
      </w:r>
      <w:r>
        <w:rPr>
          <w:rFonts w:hint="default" w:ascii="Times New Roman" w:hAnsi="Times New Roman" w:cs="Times New Roman"/>
          <w:color w:val="auto"/>
          <w:highlight w:val="none"/>
          <w:u w:val="single"/>
          <w:lang w:eastAsia="zh-CN"/>
        </w:rPr>
        <w:t>东兴市审计局</w:t>
      </w:r>
    </w:p>
    <w:p w14:paraId="534BC924">
      <w:pPr>
        <w:kinsoku/>
        <w:topLinePunct/>
        <w:autoSpaceDE/>
        <w:autoSpaceDN/>
        <w:spacing w:line="360" w:lineRule="auto"/>
        <w:ind w:firstLine="420" w:firstLineChars="200"/>
        <w:rPr>
          <w:rFonts w:hint="default" w:ascii="Times New Roman" w:hAnsi="Times New Roman" w:eastAsia="宋体" w:cs="Times New Roman"/>
          <w:color w:val="auto"/>
          <w:highlight w:val="none"/>
          <w:u w:val="single"/>
          <w:lang w:val="en-US" w:eastAsia="zh-CN"/>
        </w:rPr>
      </w:pPr>
      <w:r>
        <w:rPr>
          <w:rFonts w:hint="default" w:ascii="Times New Roman" w:hAnsi="Times New Roman" w:cs="Times New Roman"/>
          <w:color w:val="auto"/>
          <w:highlight w:val="none"/>
        </w:rPr>
        <w:t>成交供应商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乙方</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u w:val="single"/>
          <w:lang w:val="en-US" w:eastAsia="zh-CN"/>
        </w:rPr>
        <w:t xml:space="preserve">                  </w:t>
      </w:r>
    </w:p>
    <w:p w14:paraId="67467BA8">
      <w:pPr>
        <w:kinsoku/>
        <w:topLinePunct/>
        <w:autoSpaceDE/>
        <w:autoSpaceDN/>
        <w:spacing w:line="360" w:lineRule="auto"/>
        <w:ind w:firstLine="420" w:firstLineChars="20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签  订  地  点</w:t>
      </w:r>
      <w:r>
        <w:rPr>
          <w:rFonts w:hint="default" w:ascii="Times New Roman" w:hAnsi="Times New Roman" w:cs="Times New Roman"/>
          <w:color w:val="auto"/>
          <w:highlight w:val="none"/>
          <w:lang w:eastAsia="zh-CN"/>
        </w:rPr>
        <w:t>：广西东兴市</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签 订 时 间</w:t>
      </w:r>
      <w:r>
        <w:rPr>
          <w:rFonts w:hint="default"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年  月   日</w:t>
      </w:r>
    </w:p>
    <w:p w14:paraId="14E7CB84">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根据《中华人民共和国政府采购法》等</w:t>
      </w:r>
      <w:r>
        <w:rPr>
          <w:rFonts w:hint="default" w:ascii="Times New Roman" w:hAnsi="Times New Roman" w:cs="Times New Roman"/>
          <w:color w:val="auto"/>
          <w:highlight w:val="none"/>
          <w:lang w:eastAsia="zh-CN"/>
        </w:rPr>
        <w:t>法律法规</w:t>
      </w:r>
      <w:r>
        <w:rPr>
          <w:rFonts w:hint="default" w:ascii="Times New Roman" w:hAnsi="Times New Roman" w:cs="Times New Roman"/>
          <w:color w:val="auto"/>
          <w:highlight w:val="none"/>
        </w:rPr>
        <w:t>规定，按照征集文件及框架协议规定条款和乙方响应文件及其承诺，甲乙双方签订本合同。</w:t>
      </w:r>
    </w:p>
    <w:p w14:paraId="052877B0">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第一条项目概况及服务范围</w:t>
      </w:r>
    </w:p>
    <w:p w14:paraId="38935B2F">
      <w:pPr>
        <w:numPr>
          <w:ilvl w:val="0"/>
          <w:numId w:val="0"/>
        </w:numPr>
        <w:kinsoku/>
        <w:topLinePunct/>
        <w:autoSpaceDE/>
        <w:autoSpaceDN/>
        <w:spacing w:line="360" w:lineRule="auto"/>
        <w:ind w:firstLine="420" w:firstLineChars="200"/>
        <w:rPr>
          <w:rFonts w:hint="default" w:ascii="Times New Roman" w:hAnsi="Times New Roman" w:cs="Times New Roman"/>
          <w:color w:val="auto"/>
          <w:highlight w:val="none"/>
          <w:u w:val="singl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项目名称：</w:t>
      </w:r>
    </w:p>
    <w:p w14:paraId="204D8E33">
      <w:pPr>
        <w:kinsoku/>
        <w:topLinePunct/>
        <w:autoSpaceDE/>
        <w:autoSpaceDN/>
        <w:spacing w:line="360" w:lineRule="auto"/>
        <w:ind w:firstLine="420" w:firstLineChars="200"/>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项目</w:t>
      </w:r>
      <w:r>
        <w:rPr>
          <w:rFonts w:hint="default" w:ascii="Times New Roman" w:hAnsi="Times New Roman" w:cs="Times New Roman"/>
          <w:color w:val="auto"/>
          <w:highlight w:val="none"/>
          <w:lang w:eastAsia="zh-CN"/>
        </w:rPr>
        <w:t>难度系数：</w:t>
      </w:r>
    </w:p>
    <w:p w14:paraId="4AF02DC6">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 xml:space="preserve">.服务内容：      </w:t>
      </w:r>
    </w:p>
    <w:p w14:paraId="4D38181E">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 xml:space="preserve">.服务期：    </w:t>
      </w:r>
    </w:p>
    <w:p w14:paraId="1BADD7AF">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 xml:space="preserve">.履行合同的地域范围：     </w:t>
      </w:r>
    </w:p>
    <w:p w14:paraId="5728888F">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.协议价格：</w:t>
      </w:r>
      <w:r>
        <w:rPr>
          <w:rFonts w:hint="default" w:ascii="Times New Roman" w:hAnsi="Times New Roman" w:cs="Times New Roman"/>
          <w:color w:val="auto"/>
          <w:highlight w:val="none"/>
          <w:u w:val="single"/>
        </w:rPr>
        <w:t>按框架协议规定执行</w:t>
      </w:r>
      <w:r>
        <w:rPr>
          <w:rFonts w:hint="default" w:ascii="Times New Roman" w:hAnsi="Times New Roman" w:cs="Times New Roman"/>
          <w:color w:val="auto"/>
          <w:highlight w:val="none"/>
        </w:rPr>
        <w:t>。</w:t>
      </w:r>
    </w:p>
    <w:p w14:paraId="058C0F96">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第二条签订本合同依据</w:t>
      </w:r>
    </w:p>
    <w:p w14:paraId="43C74D03">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1.框架协议；2.采购征集文件；3.乙方提供的响应文件； 4.入围通知书。</w:t>
      </w:r>
    </w:p>
    <w:p w14:paraId="17220D0A">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第三条其他约定</w:t>
      </w:r>
    </w:p>
    <w:p w14:paraId="2D6B0246">
      <w:pPr>
        <w:numPr>
          <w:ilvl w:val="0"/>
          <w:numId w:val="0"/>
        </w:num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 xml:space="preserve">本合同基于甲乙双方签订的框架协议授予。 </w:t>
      </w:r>
    </w:p>
    <w:p w14:paraId="0417DABF">
      <w:pPr>
        <w:numPr>
          <w:ilvl w:val="0"/>
          <w:numId w:val="0"/>
        </w:num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2.本合同未尽事宜，遵照《</w:t>
      </w:r>
      <w:r>
        <w:rPr>
          <w:rFonts w:hint="default" w:ascii="Times New Roman" w:hAnsi="Times New Roman" w:cs="Times New Roman"/>
          <w:color w:val="auto"/>
          <w:highlight w:val="none"/>
          <w:lang w:eastAsia="zh-CN"/>
        </w:rPr>
        <w:t>中华人民共和国民法典</w:t>
      </w:r>
      <w:r>
        <w:rPr>
          <w:rFonts w:hint="default" w:ascii="Times New Roman" w:hAnsi="Times New Roman" w:cs="Times New Roman"/>
          <w:color w:val="auto"/>
          <w:highlight w:val="none"/>
        </w:rPr>
        <w:t>》有关条文执行。</w:t>
      </w:r>
    </w:p>
    <w:p w14:paraId="34563444">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3.合同执行中，如需修改或补充合同内容，由双方协商另签署书面修改或补充合同。但补充内容不 得改变框架协议约定的合同实质性条款。</w:t>
      </w:r>
    </w:p>
    <w:p w14:paraId="113AFF7B">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4.除《中华人民共和国政府采购法》第五十条规定的情形</w:t>
      </w:r>
      <w:r>
        <w:rPr>
          <w:rFonts w:hint="default" w:ascii="Times New Roman" w:hAnsi="Times New Roman" w:cs="Times New Roman"/>
          <w:color w:val="auto"/>
          <w:highlight w:val="none"/>
          <w:lang w:eastAsia="zh-CN"/>
        </w:rPr>
        <w:t>及</w:t>
      </w:r>
      <w:r>
        <w:rPr>
          <w:rFonts w:hint="default" w:ascii="Times New Roman" w:hAnsi="Times New Roman" w:cs="Times New Roman"/>
          <w:color w:val="auto"/>
          <w:highlight w:val="none"/>
        </w:rPr>
        <w:t>双方</w:t>
      </w:r>
      <w:r>
        <w:rPr>
          <w:rFonts w:hint="default" w:ascii="Times New Roman" w:hAnsi="Times New Roman" w:cs="Times New Roman"/>
          <w:color w:val="auto"/>
          <w:highlight w:val="none"/>
          <w:lang w:eastAsia="zh-CN"/>
        </w:rPr>
        <w:t>已</w:t>
      </w:r>
      <w:r>
        <w:rPr>
          <w:rFonts w:hint="default" w:ascii="Times New Roman" w:hAnsi="Times New Roman" w:cs="Times New Roman"/>
          <w:color w:val="auto"/>
          <w:highlight w:val="none"/>
        </w:rPr>
        <w:t>签署《</w:t>
      </w:r>
      <w:r>
        <w:rPr>
          <w:rFonts w:hint="default" w:ascii="Times New Roman" w:hAnsi="Times New Roman" w:cs="Times New Roman"/>
          <w:color w:val="auto"/>
          <w:highlight w:val="none"/>
          <w:lang w:eastAsia="zh-CN"/>
        </w:rPr>
        <w:t>协审</w:t>
      </w:r>
      <w:r>
        <w:rPr>
          <w:rFonts w:hint="default" w:ascii="Times New Roman" w:hAnsi="Times New Roman" w:cs="Times New Roman"/>
          <w:color w:val="auto"/>
          <w:highlight w:val="none"/>
          <w:u w:val="none"/>
        </w:rPr>
        <w:t>框架协议</w:t>
      </w:r>
      <w:r>
        <w:rPr>
          <w:rFonts w:hint="default" w:ascii="Times New Roman" w:hAnsi="Times New Roman" w:cs="Times New Roman"/>
          <w:color w:val="auto"/>
          <w:highlight w:val="none"/>
        </w:rPr>
        <w:t>》外，本合同一经签订，甲乙双方不得擅自变更、中止或终止。</w:t>
      </w:r>
    </w:p>
    <w:p w14:paraId="23C6A04E">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5.未经甲方书面同意，乙方不得擅自转让其应履行的合同义务。</w:t>
      </w:r>
    </w:p>
    <w:p w14:paraId="1A129E6A">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第四条</w:t>
      </w:r>
      <w:r>
        <w:rPr>
          <w:rFonts w:hint="eastAsia"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本合同</w:t>
      </w:r>
      <w:r>
        <w:rPr>
          <w:rFonts w:hint="default" w:ascii="Times New Roman" w:hAnsi="Times New Roman" w:cs="Times New Roman"/>
          <w:color w:val="auto"/>
          <w:highlight w:val="none"/>
          <w:lang w:eastAsia="zh-CN"/>
        </w:rPr>
        <w:t>一式两份</w:t>
      </w:r>
      <w:r>
        <w:rPr>
          <w:rFonts w:hint="default" w:ascii="Times New Roman" w:hAnsi="Times New Roman" w:cs="Times New Roman"/>
          <w:color w:val="auto"/>
          <w:highlight w:val="none"/>
        </w:rPr>
        <w:t>，双方各</w:t>
      </w:r>
      <w:r>
        <w:rPr>
          <w:rFonts w:hint="eastAsia" w:ascii="Times New Roman" w:hAnsi="Times New Roman" w:cs="Times New Roman"/>
          <w:color w:val="auto"/>
          <w:highlight w:val="none"/>
          <w:lang w:eastAsia="zh-CN"/>
        </w:rPr>
        <w:t>执</w:t>
      </w:r>
      <w:r>
        <w:rPr>
          <w:rFonts w:hint="default" w:ascii="Times New Roman" w:hAnsi="Times New Roman" w:cs="Times New Roman"/>
          <w:color w:val="auto"/>
          <w:highlight w:val="none"/>
        </w:rPr>
        <w:t>一份，具有同等法律效力。本合同</w:t>
      </w:r>
      <w:r>
        <w:rPr>
          <w:rFonts w:hint="eastAsia" w:ascii="Times New Roman" w:hAnsi="Times New Roman" w:cs="Times New Roman"/>
          <w:color w:val="auto"/>
          <w:kern w:val="0"/>
          <w:szCs w:val="21"/>
          <w:highlight w:val="none"/>
          <w:lang w:eastAsia="zh-CN"/>
        </w:rPr>
        <w:t>经</w:t>
      </w:r>
      <w:r>
        <w:rPr>
          <w:rFonts w:hint="default" w:ascii="Times New Roman" w:hAnsi="Times New Roman" w:cs="Times New Roman"/>
          <w:color w:val="auto"/>
          <w:kern w:val="0"/>
          <w:szCs w:val="21"/>
          <w:highlight w:val="none"/>
        </w:rPr>
        <w:t>双方法定代表人或</w:t>
      </w:r>
      <w:r>
        <w:rPr>
          <w:rFonts w:hint="eastAsia" w:ascii="Times New Roman" w:hAnsi="Times New Roman" w:cs="Times New Roman"/>
          <w:color w:val="auto"/>
          <w:highlight w:val="none"/>
          <w:lang w:eastAsia="zh-CN"/>
        </w:rPr>
        <w:t>授权</w:t>
      </w:r>
      <w:r>
        <w:rPr>
          <w:rFonts w:hint="default" w:ascii="Times New Roman" w:hAnsi="Times New Roman" w:cs="Times New Roman"/>
          <w:color w:val="auto"/>
          <w:highlight w:val="none"/>
        </w:rPr>
        <w:t>代理人</w:t>
      </w:r>
      <w:r>
        <w:rPr>
          <w:rFonts w:hint="default" w:ascii="Times New Roman" w:hAnsi="Times New Roman" w:cs="Times New Roman"/>
          <w:color w:val="auto"/>
          <w:kern w:val="0"/>
          <w:szCs w:val="21"/>
          <w:highlight w:val="none"/>
        </w:rPr>
        <w:t>签名</w:t>
      </w:r>
      <w:r>
        <w:rPr>
          <w:rFonts w:hint="eastAsia" w:ascii="Times New Roman" w:hAnsi="Times New Roman" w:cs="Times New Roman"/>
          <w:color w:val="auto"/>
          <w:kern w:val="0"/>
          <w:szCs w:val="21"/>
          <w:highlight w:val="none"/>
          <w:lang w:eastAsia="zh-CN"/>
        </w:rPr>
        <w:t>并</w:t>
      </w:r>
      <w:r>
        <w:rPr>
          <w:rFonts w:hint="default" w:ascii="Times New Roman" w:hAnsi="Times New Roman" w:cs="Times New Roman"/>
          <w:color w:val="auto"/>
          <w:kern w:val="0"/>
          <w:szCs w:val="21"/>
          <w:highlight w:val="none"/>
        </w:rPr>
        <w:t>盖</w:t>
      </w:r>
      <w:r>
        <w:rPr>
          <w:rFonts w:hint="eastAsia" w:ascii="Times New Roman" w:hAnsi="Times New Roman" w:cs="Times New Roman"/>
          <w:color w:val="auto"/>
          <w:kern w:val="0"/>
          <w:szCs w:val="21"/>
          <w:highlight w:val="none"/>
          <w:lang w:eastAsia="zh-CN"/>
        </w:rPr>
        <w:t>公</w:t>
      </w:r>
      <w:r>
        <w:rPr>
          <w:rFonts w:hint="default" w:ascii="Times New Roman" w:hAnsi="Times New Roman" w:cs="Times New Roman"/>
          <w:color w:val="auto"/>
          <w:kern w:val="0"/>
          <w:szCs w:val="21"/>
          <w:highlight w:val="none"/>
        </w:rPr>
        <w:t>章后生效。</w:t>
      </w:r>
    </w:p>
    <w:tbl>
      <w:tblPr>
        <w:tblStyle w:val="16"/>
        <w:tblW w:w="93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50"/>
        <w:gridCol w:w="4809"/>
      </w:tblGrid>
      <w:tr w14:paraId="00F8A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4550" w:type="dxa"/>
          </w:tcPr>
          <w:p w14:paraId="25558724">
            <w:pPr>
              <w:kinsoku/>
              <w:topLinePunct/>
              <w:autoSpaceDE/>
              <w:autoSpaceDN/>
              <w:spacing w:before="111" w:line="220" w:lineRule="auto"/>
              <w:ind w:left="143"/>
              <w:rPr>
                <w:rFonts w:hint="default" w:ascii="Times New Roman" w:hAnsi="Times New Roman" w:cs="Times New Roman"/>
                <w:color w:val="auto"/>
                <w:highlight w:val="none"/>
              </w:rPr>
            </w:pPr>
            <w:r>
              <w:rPr>
                <w:rFonts w:hint="default" w:ascii="Times New Roman" w:hAnsi="Times New Roman" w:cs="Times New Roman"/>
                <w:color w:val="auto"/>
                <w:highlight w:val="none"/>
              </w:rPr>
              <w:t>甲方(章)</w:t>
            </w:r>
          </w:p>
          <w:p w14:paraId="1A3116F5">
            <w:pPr>
              <w:kinsoku/>
              <w:topLinePunct/>
              <w:autoSpaceDE/>
              <w:autoSpaceDN/>
              <w:spacing w:line="398" w:lineRule="auto"/>
              <w:rPr>
                <w:rFonts w:hint="default" w:ascii="Times New Roman" w:hAnsi="Times New Roman" w:cs="Times New Roman"/>
                <w:color w:val="auto"/>
                <w:highlight w:val="none"/>
              </w:rPr>
            </w:pPr>
          </w:p>
          <w:p w14:paraId="653C3BF9">
            <w:pPr>
              <w:kinsoku/>
              <w:topLinePunct/>
              <w:autoSpaceDE/>
              <w:autoSpaceDN/>
              <w:spacing w:before="68" w:line="221" w:lineRule="auto"/>
              <w:ind w:right="59"/>
              <w:jc w:val="right"/>
              <w:rPr>
                <w:rFonts w:hint="default" w:ascii="Times New Roman" w:hAnsi="Times New Roman" w:cs="Times New Roman"/>
                <w:color w:val="auto"/>
                <w:highlight w:val="none"/>
              </w:rPr>
            </w:pPr>
            <w:r>
              <w:rPr>
                <w:rFonts w:hint="default" w:ascii="Times New Roman" w:hAnsi="Times New Roman" w:cs="Times New Roman"/>
                <w:color w:val="auto"/>
                <w:highlight w:val="none"/>
              </w:rPr>
              <w:t>年    月    日</w:t>
            </w:r>
          </w:p>
        </w:tc>
        <w:tc>
          <w:tcPr>
            <w:tcW w:w="4809" w:type="dxa"/>
          </w:tcPr>
          <w:p w14:paraId="419216E2">
            <w:pPr>
              <w:kinsoku/>
              <w:topLinePunct/>
              <w:autoSpaceDE/>
              <w:autoSpaceDN/>
              <w:spacing w:before="111" w:line="220" w:lineRule="auto"/>
              <w:ind w:left="134"/>
              <w:rPr>
                <w:rFonts w:hint="default" w:ascii="Times New Roman" w:hAnsi="Times New Roman" w:cs="Times New Roman"/>
                <w:color w:val="auto"/>
                <w:highlight w:val="none"/>
              </w:rPr>
            </w:pPr>
            <w:r>
              <w:rPr>
                <w:rFonts w:hint="default" w:ascii="Times New Roman" w:hAnsi="Times New Roman" w:cs="Times New Roman"/>
                <w:color w:val="auto"/>
                <w:highlight w:val="none"/>
              </w:rPr>
              <w:t>乙方(章)</w:t>
            </w:r>
          </w:p>
          <w:p w14:paraId="709FDD84">
            <w:pPr>
              <w:kinsoku/>
              <w:topLinePunct/>
              <w:autoSpaceDE/>
              <w:autoSpaceDN/>
              <w:spacing w:line="398" w:lineRule="auto"/>
              <w:rPr>
                <w:rFonts w:hint="default" w:ascii="Times New Roman" w:hAnsi="Times New Roman" w:cs="Times New Roman"/>
                <w:color w:val="auto"/>
                <w:highlight w:val="none"/>
              </w:rPr>
            </w:pPr>
          </w:p>
          <w:p w14:paraId="2BDE1DB8">
            <w:pPr>
              <w:kinsoku/>
              <w:topLinePunct/>
              <w:autoSpaceDE/>
              <w:autoSpaceDN/>
              <w:spacing w:before="68" w:line="221" w:lineRule="auto"/>
              <w:ind w:right="64"/>
              <w:jc w:val="right"/>
              <w:rPr>
                <w:rFonts w:hint="default" w:ascii="Times New Roman" w:hAnsi="Times New Roman" w:cs="Times New Roman"/>
                <w:color w:val="auto"/>
                <w:highlight w:val="none"/>
              </w:rPr>
            </w:pPr>
            <w:r>
              <w:rPr>
                <w:rFonts w:hint="default" w:ascii="Times New Roman" w:hAnsi="Times New Roman" w:cs="Times New Roman"/>
                <w:color w:val="auto"/>
                <w:highlight w:val="none"/>
              </w:rPr>
              <w:t>年    月    日</w:t>
            </w:r>
          </w:p>
        </w:tc>
      </w:tr>
      <w:tr w14:paraId="088D7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4550" w:type="dxa"/>
          </w:tcPr>
          <w:p w14:paraId="2204A974">
            <w:pPr>
              <w:kinsoku/>
              <w:topLinePunct/>
              <w:autoSpaceDE/>
              <w:autoSpaceDN/>
              <w:spacing w:line="265" w:lineRule="auto"/>
              <w:rPr>
                <w:rFonts w:hint="default" w:ascii="Times New Roman" w:hAnsi="Times New Roman" w:cs="Times New Roman"/>
                <w:color w:val="auto"/>
                <w:highlight w:val="none"/>
              </w:rPr>
            </w:pPr>
          </w:p>
          <w:p w14:paraId="5024A5CC">
            <w:pPr>
              <w:kinsoku/>
              <w:topLinePunct/>
              <w:autoSpaceDE/>
              <w:autoSpaceDN/>
              <w:spacing w:before="68" w:line="217" w:lineRule="auto"/>
              <w:ind w:left="116"/>
              <w:rPr>
                <w:rFonts w:hint="default" w:ascii="Times New Roman" w:hAnsi="Times New Roman" w:cs="Times New Roman"/>
                <w:color w:val="auto"/>
                <w:highlight w:val="none"/>
              </w:rPr>
            </w:pPr>
            <w:r>
              <w:rPr>
                <w:rFonts w:hint="default" w:ascii="Times New Roman" w:hAnsi="Times New Roman" w:cs="Times New Roman"/>
                <w:color w:val="auto"/>
                <w:highlight w:val="none"/>
              </w:rPr>
              <w:t>法定代表人或</w:t>
            </w:r>
            <w:r>
              <w:rPr>
                <w:rFonts w:hint="eastAsia" w:ascii="Times New Roman" w:hAnsi="Times New Roman" w:cs="Times New Roman"/>
                <w:color w:val="auto"/>
                <w:highlight w:val="none"/>
                <w:lang w:eastAsia="zh-CN"/>
              </w:rPr>
              <w:t>授权</w:t>
            </w:r>
            <w:r>
              <w:rPr>
                <w:rFonts w:hint="default" w:ascii="Times New Roman" w:hAnsi="Times New Roman" w:cs="Times New Roman"/>
                <w:color w:val="auto"/>
                <w:highlight w:val="none"/>
              </w:rPr>
              <w:t>代理人：</w:t>
            </w:r>
          </w:p>
        </w:tc>
        <w:tc>
          <w:tcPr>
            <w:tcW w:w="4809" w:type="dxa"/>
          </w:tcPr>
          <w:p w14:paraId="78B3C7A6">
            <w:pPr>
              <w:kinsoku/>
              <w:topLinePunct/>
              <w:autoSpaceDE/>
              <w:autoSpaceDN/>
              <w:spacing w:line="265" w:lineRule="auto"/>
              <w:rPr>
                <w:rFonts w:hint="default" w:ascii="Times New Roman" w:hAnsi="Times New Roman" w:cs="Times New Roman"/>
                <w:color w:val="auto"/>
                <w:highlight w:val="none"/>
              </w:rPr>
            </w:pPr>
          </w:p>
          <w:p w14:paraId="77836FA9">
            <w:pPr>
              <w:kinsoku/>
              <w:topLinePunct/>
              <w:autoSpaceDE/>
              <w:autoSpaceDN/>
              <w:spacing w:before="68" w:line="217" w:lineRule="auto"/>
              <w:ind w:left="115"/>
              <w:rPr>
                <w:rFonts w:hint="default" w:ascii="Times New Roman" w:hAnsi="Times New Roman" w:cs="Times New Roman"/>
                <w:color w:val="auto"/>
                <w:highlight w:val="none"/>
              </w:rPr>
            </w:pPr>
            <w:r>
              <w:rPr>
                <w:rFonts w:hint="default" w:ascii="Times New Roman" w:hAnsi="Times New Roman" w:cs="Times New Roman"/>
                <w:color w:val="auto"/>
                <w:highlight w:val="none"/>
              </w:rPr>
              <w:t>法定代表人或</w:t>
            </w:r>
            <w:r>
              <w:rPr>
                <w:rFonts w:hint="eastAsia" w:ascii="Times New Roman" w:hAnsi="Times New Roman" w:cs="Times New Roman"/>
                <w:color w:val="auto"/>
                <w:highlight w:val="none"/>
                <w:lang w:eastAsia="zh-CN"/>
              </w:rPr>
              <w:t>授权</w:t>
            </w:r>
            <w:r>
              <w:rPr>
                <w:rFonts w:hint="default" w:ascii="Times New Roman" w:hAnsi="Times New Roman" w:cs="Times New Roman"/>
                <w:color w:val="auto"/>
                <w:highlight w:val="none"/>
              </w:rPr>
              <w:t>代理人：</w:t>
            </w:r>
          </w:p>
        </w:tc>
      </w:tr>
    </w:tbl>
    <w:p w14:paraId="5819C00F">
      <w:pPr>
        <w:pStyle w:val="4"/>
        <w:kinsoku/>
        <w:topLinePunct/>
        <w:autoSpaceDE/>
        <w:autoSpaceDN/>
        <w:rPr>
          <w:rFonts w:hint="default" w:ascii="Times New Roman" w:hAnsi="Times New Roman" w:eastAsia="宋体" w:cs="Times New Roman"/>
          <w:color w:val="auto"/>
          <w:highlight w:val="none"/>
        </w:rPr>
      </w:pPr>
    </w:p>
    <w:p w14:paraId="57C681A0">
      <w:pPr>
        <w:kinsoku/>
        <w:topLinePunct/>
        <w:autoSpaceDE/>
        <w:autoSpaceDN/>
        <w:spacing w:line="311" w:lineRule="auto"/>
        <w:ind w:right="86" w:rightChars="41"/>
        <w:rPr>
          <w:rFonts w:hint="default" w:ascii="Times New Roman" w:hAnsi="Times New Roman" w:cs="Times New Roman"/>
          <w:color w:val="auto"/>
          <w:highlight w:val="none"/>
        </w:rPr>
      </w:pPr>
    </w:p>
    <w:p w14:paraId="5A967F91">
      <w:pPr>
        <w:pStyle w:val="2"/>
        <w:kinsoku/>
        <w:topLinePunct/>
        <w:autoSpaceDE/>
        <w:autoSpaceDN/>
        <w:ind w:right="86" w:rightChars="41"/>
        <w:rPr>
          <w:rFonts w:hint="default" w:ascii="Times New Roman" w:hAnsi="Times New Roman" w:cs="Times New Roman"/>
          <w:color w:val="auto"/>
          <w:highlight w:val="none"/>
        </w:rPr>
      </w:pPr>
      <w:bookmarkStart w:id="9" w:name="_bookmark6"/>
      <w:bookmarkEnd w:id="9"/>
      <w:bookmarkStart w:id="10" w:name="_bookmark7"/>
      <w:bookmarkEnd w:id="10"/>
      <w:bookmarkStart w:id="11" w:name="_Toc27589"/>
      <w:r>
        <w:rPr>
          <w:rFonts w:hint="default" w:ascii="Times New Roman" w:hAnsi="Times New Roman" w:cs="Times New Roman"/>
          <w:color w:val="auto"/>
          <w:highlight w:val="none"/>
        </w:rPr>
        <w:t>第七章响应文件格式</w:t>
      </w:r>
      <w:bookmarkEnd w:id="11"/>
    </w:p>
    <w:p w14:paraId="5701E158">
      <w:pPr>
        <w:kinsoku/>
        <w:topLinePunct/>
        <w:autoSpaceDE/>
        <w:autoSpaceDN/>
        <w:spacing w:line="261" w:lineRule="auto"/>
        <w:ind w:right="86" w:rightChars="41"/>
        <w:rPr>
          <w:rFonts w:hint="default" w:ascii="Times New Roman" w:hAnsi="Times New Roman" w:cs="Times New Roman"/>
          <w:color w:val="auto"/>
          <w:highlight w:val="none"/>
        </w:rPr>
      </w:pPr>
    </w:p>
    <w:p w14:paraId="161BF9A5">
      <w:pPr>
        <w:kinsoku/>
        <w:topLinePunct/>
        <w:autoSpaceDE/>
        <w:autoSpaceDN/>
        <w:spacing w:line="262" w:lineRule="auto"/>
        <w:ind w:right="86" w:rightChars="41"/>
        <w:rPr>
          <w:rFonts w:hint="default" w:ascii="Times New Roman" w:hAnsi="Times New Roman" w:cs="Times New Roman"/>
          <w:color w:val="auto"/>
          <w:highlight w:val="none"/>
        </w:rPr>
      </w:pPr>
    </w:p>
    <w:p w14:paraId="7BB3D2C5">
      <w:pPr>
        <w:kinsoku/>
        <w:topLinePunct/>
        <w:autoSpaceDE/>
        <w:autoSpaceDN/>
        <w:spacing w:line="262" w:lineRule="auto"/>
        <w:ind w:right="86" w:rightChars="41"/>
        <w:rPr>
          <w:rFonts w:hint="default" w:ascii="Times New Roman" w:hAnsi="Times New Roman" w:cs="Times New Roman"/>
          <w:color w:val="auto"/>
          <w:highlight w:val="none"/>
        </w:rPr>
      </w:pPr>
    </w:p>
    <w:p w14:paraId="61631D27">
      <w:pPr>
        <w:kinsoku/>
        <w:topLinePunct/>
        <w:autoSpaceDE/>
        <w:autoSpaceDN/>
        <w:spacing w:line="262" w:lineRule="auto"/>
        <w:ind w:right="86" w:rightChars="41"/>
        <w:rPr>
          <w:rFonts w:hint="default" w:ascii="Times New Roman" w:hAnsi="Times New Roman" w:cs="Times New Roman"/>
          <w:color w:val="auto"/>
          <w:highlight w:val="none"/>
        </w:rPr>
      </w:pPr>
    </w:p>
    <w:p w14:paraId="6D1BDA8F">
      <w:pPr>
        <w:kinsoku/>
        <w:topLinePunct/>
        <w:autoSpaceDE/>
        <w:autoSpaceDN/>
        <w:spacing w:line="262" w:lineRule="auto"/>
        <w:ind w:right="86" w:rightChars="41"/>
        <w:rPr>
          <w:rFonts w:hint="default" w:ascii="Times New Roman" w:hAnsi="Times New Roman" w:cs="Times New Roman"/>
          <w:color w:val="auto"/>
          <w:highlight w:val="none"/>
        </w:rPr>
      </w:pPr>
    </w:p>
    <w:p w14:paraId="208471E9">
      <w:pPr>
        <w:kinsoku/>
        <w:topLinePunct/>
        <w:autoSpaceDE/>
        <w:autoSpaceDN/>
        <w:spacing w:before="91" w:line="219" w:lineRule="auto"/>
        <w:ind w:left="598" w:right="86" w:rightChars="41"/>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注：有签字、盖章要求的应按要求签字、盖章(签章)。</w:t>
      </w:r>
    </w:p>
    <w:p w14:paraId="112E4C94">
      <w:pPr>
        <w:kinsoku/>
        <w:topLinePunct/>
        <w:autoSpaceDE/>
        <w:autoSpaceDN/>
        <w:ind w:right="86" w:rightChars="41"/>
        <w:rPr>
          <w:rFonts w:hint="default" w:ascii="Times New Roman" w:hAnsi="Times New Roman" w:cs="Times New Roman"/>
          <w:color w:val="auto"/>
          <w:highlight w:val="none"/>
        </w:rPr>
        <w:sectPr>
          <w:pgSz w:w="11907" w:h="16839"/>
          <w:pgMar w:top="1440" w:right="1080" w:bottom="1440" w:left="1080" w:header="879" w:footer="988" w:gutter="0"/>
          <w:pgBorders>
            <w:top w:val="none" w:sz="0" w:space="0"/>
            <w:left w:val="none" w:sz="0" w:space="0"/>
            <w:bottom w:val="none" w:sz="0" w:space="0"/>
            <w:right w:val="none" w:sz="0" w:space="0"/>
          </w:pgBorders>
          <w:pgNumType w:fmt="decimal"/>
          <w:cols w:space="720" w:num="1"/>
        </w:sectPr>
      </w:pPr>
    </w:p>
    <w:p w14:paraId="2F6AC75D">
      <w:pPr>
        <w:kinsoku/>
        <w:topLinePunct/>
        <w:autoSpaceDE/>
        <w:autoSpaceDN/>
        <w:spacing w:line="243" w:lineRule="auto"/>
        <w:ind w:right="86" w:rightChars="41"/>
        <w:rPr>
          <w:rFonts w:hint="default" w:ascii="Times New Roman" w:hAnsi="Times New Roman" w:cs="Times New Roman"/>
          <w:color w:val="auto"/>
          <w:highlight w:val="none"/>
        </w:rPr>
      </w:pPr>
    </w:p>
    <w:p w14:paraId="4272D54B">
      <w:pPr>
        <w:kinsoku/>
        <w:topLinePunct/>
        <w:autoSpaceDE/>
        <w:autoSpaceDN/>
        <w:spacing w:before="78" w:line="218" w:lineRule="auto"/>
        <w:ind w:left="56" w:right="86" w:rightChars="4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一、响应文件封面参考格式(资格证明文件)：</w:t>
      </w:r>
    </w:p>
    <w:p w14:paraId="407CDA81">
      <w:pPr>
        <w:kinsoku/>
        <w:topLinePunct/>
        <w:autoSpaceDE/>
        <w:autoSpaceDN/>
        <w:spacing w:line="285" w:lineRule="auto"/>
        <w:ind w:right="86" w:rightChars="41"/>
        <w:rPr>
          <w:rFonts w:hint="default" w:ascii="Times New Roman" w:hAnsi="Times New Roman" w:cs="Times New Roman"/>
          <w:color w:val="auto"/>
          <w:highlight w:val="none"/>
        </w:rPr>
      </w:pPr>
    </w:p>
    <w:p w14:paraId="24463A05">
      <w:pPr>
        <w:kinsoku/>
        <w:topLinePunct/>
        <w:autoSpaceDE/>
        <w:autoSpaceDN/>
        <w:spacing w:line="285" w:lineRule="auto"/>
        <w:ind w:right="86" w:rightChars="41"/>
        <w:rPr>
          <w:rFonts w:hint="default" w:ascii="Times New Roman" w:hAnsi="Times New Roman" w:cs="Times New Roman"/>
          <w:color w:val="auto"/>
          <w:highlight w:val="none"/>
        </w:rPr>
      </w:pPr>
    </w:p>
    <w:p w14:paraId="5EB571EA">
      <w:pPr>
        <w:kinsoku/>
        <w:topLinePunct/>
        <w:autoSpaceDE/>
        <w:autoSpaceDN/>
        <w:spacing w:line="285" w:lineRule="auto"/>
        <w:ind w:right="86" w:rightChars="41"/>
        <w:rPr>
          <w:rFonts w:hint="default" w:ascii="Times New Roman" w:hAnsi="Times New Roman" w:cs="Times New Roman"/>
          <w:color w:val="auto"/>
          <w:highlight w:val="none"/>
        </w:rPr>
      </w:pPr>
    </w:p>
    <w:p w14:paraId="4D2611A3">
      <w:pPr>
        <w:kinsoku/>
        <w:topLinePunct/>
        <w:autoSpaceDE/>
        <w:autoSpaceDN/>
        <w:spacing w:before="140" w:line="223" w:lineRule="auto"/>
        <w:ind w:left="3450" w:right="86" w:rightChars="41"/>
        <w:rPr>
          <w:rFonts w:hint="default" w:ascii="Times New Roman" w:hAnsi="Times New Roman" w:cs="Times New Roman"/>
          <w:color w:val="auto"/>
          <w:sz w:val="43"/>
          <w:szCs w:val="43"/>
          <w:highlight w:val="none"/>
        </w:rPr>
      </w:pPr>
      <w:r>
        <w:rPr>
          <w:rFonts w:hint="default" w:ascii="Times New Roman" w:hAnsi="Times New Roman" w:cs="Times New Roman"/>
          <w:color w:val="auto"/>
          <w:sz w:val="43"/>
          <w:szCs w:val="43"/>
          <w:highlight w:val="none"/>
        </w:rPr>
        <w:t>电子响应文件</w:t>
      </w:r>
    </w:p>
    <w:p w14:paraId="2B92CF18">
      <w:pPr>
        <w:kinsoku/>
        <w:topLinePunct/>
        <w:autoSpaceDE/>
        <w:autoSpaceDN/>
        <w:spacing w:line="258" w:lineRule="auto"/>
        <w:ind w:right="86" w:rightChars="41"/>
        <w:rPr>
          <w:rFonts w:hint="default" w:ascii="Times New Roman" w:hAnsi="Times New Roman" w:cs="Times New Roman"/>
          <w:color w:val="auto"/>
          <w:highlight w:val="none"/>
        </w:rPr>
      </w:pPr>
    </w:p>
    <w:p w14:paraId="69862A4D">
      <w:pPr>
        <w:kinsoku/>
        <w:topLinePunct/>
        <w:autoSpaceDE/>
        <w:autoSpaceDN/>
        <w:spacing w:line="258" w:lineRule="auto"/>
        <w:ind w:right="86" w:rightChars="41"/>
        <w:rPr>
          <w:rFonts w:hint="default" w:ascii="Times New Roman" w:hAnsi="Times New Roman" w:cs="Times New Roman"/>
          <w:color w:val="auto"/>
          <w:highlight w:val="none"/>
        </w:rPr>
      </w:pPr>
    </w:p>
    <w:p w14:paraId="0E5AF1EE">
      <w:pPr>
        <w:kinsoku/>
        <w:topLinePunct/>
        <w:autoSpaceDE/>
        <w:autoSpaceDN/>
        <w:spacing w:line="259" w:lineRule="auto"/>
        <w:ind w:right="86" w:rightChars="41"/>
        <w:rPr>
          <w:rFonts w:hint="default" w:ascii="Times New Roman" w:hAnsi="Times New Roman" w:cs="Times New Roman"/>
          <w:color w:val="auto"/>
          <w:highlight w:val="none"/>
        </w:rPr>
      </w:pPr>
    </w:p>
    <w:p w14:paraId="0FA20BB9">
      <w:pPr>
        <w:kinsoku/>
        <w:topLinePunct/>
        <w:autoSpaceDE/>
        <w:autoSpaceDN/>
        <w:spacing w:before="139" w:line="222" w:lineRule="auto"/>
        <w:ind w:left="3418" w:right="86" w:rightChars="41"/>
        <w:rPr>
          <w:rFonts w:hint="default" w:ascii="Times New Roman" w:hAnsi="Times New Roman" w:cs="Times New Roman"/>
          <w:color w:val="auto"/>
          <w:sz w:val="43"/>
          <w:szCs w:val="43"/>
          <w:highlight w:val="none"/>
        </w:rPr>
      </w:pPr>
      <w:r>
        <w:rPr>
          <w:rFonts w:hint="default" w:ascii="Times New Roman" w:hAnsi="Times New Roman" w:cs="Times New Roman"/>
          <w:color w:val="auto"/>
          <w:sz w:val="43"/>
          <w:szCs w:val="43"/>
          <w:highlight w:val="none"/>
        </w:rPr>
        <w:t>资格证明文件</w:t>
      </w:r>
    </w:p>
    <w:p w14:paraId="5879D6C2">
      <w:pPr>
        <w:kinsoku/>
        <w:topLinePunct/>
        <w:autoSpaceDE/>
        <w:autoSpaceDN/>
        <w:spacing w:line="247" w:lineRule="auto"/>
        <w:ind w:right="86" w:rightChars="41"/>
        <w:rPr>
          <w:rFonts w:hint="default" w:ascii="Times New Roman" w:hAnsi="Times New Roman" w:cs="Times New Roman"/>
          <w:color w:val="auto"/>
          <w:highlight w:val="none"/>
        </w:rPr>
      </w:pPr>
    </w:p>
    <w:p w14:paraId="3C37643F">
      <w:pPr>
        <w:kinsoku/>
        <w:topLinePunct/>
        <w:autoSpaceDE/>
        <w:autoSpaceDN/>
        <w:spacing w:line="247" w:lineRule="auto"/>
        <w:ind w:right="86" w:rightChars="41"/>
        <w:rPr>
          <w:rFonts w:hint="default" w:ascii="Times New Roman" w:hAnsi="Times New Roman" w:cs="Times New Roman"/>
          <w:color w:val="auto"/>
          <w:highlight w:val="none"/>
        </w:rPr>
      </w:pPr>
    </w:p>
    <w:p w14:paraId="7F0B57FE">
      <w:pPr>
        <w:kinsoku/>
        <w:topLinePunct/>
        <w:autoSpaceDE/>
        <w:autoSpaceDN/>
        <w:spacing w:line="248" w:lineRule="auto"/>
        <w:ind w:right="86" w:rightChars="41"/>
        <w:rPr>
          <w:rFonts w:hint="default" w:ascii="Times New Roman" w:hAnsi="Times New Roman" w:cs="Times New Roman"/>
          <w:color w:val="auto"/>
          <w:highlight w:val="none"/>
        </w:rPr>
      </w:pPr>
    </w:p>
    <w:p w14:paraId="3D28C28E">
      <w:pPr>
        <w:kinsoku/>
        <w:topLinePunct/>
        <w:autoSpaceDE/>
        <w:autoSpaceDN/>
        <w:spacing w:line="248" w:lineRule="auto"/>
        <w:ind w:right="86" w:rightChars="41"/>
        <w:rPr>
          <w:rFonts w:hint="default" w:ascii="Times New Roman" w:hAnsi="Times New Roman" w:cs="Times New Roman"/>
          <w:color w:val="auto"/>
          <w:highlight w:val="none"/>
        </w:rPr>
      </w:pPr>
    </w:p>
    <w:p w14:paraId="46BDABBE">
      <w:pPr>
        <w:kinsoku/>
        <w:topLinePunct/>
        <w:autoSpaceDE/>
        <w:autoSpaceDN/>
        <w:spacing w:line="248" w:lineRule="auto"/>
        <w:ind w:right="86" w:rightChars="41"/>
        <w:rPr>
          <w:rFonts w:hint="default" w:ascii="Times New Roman" w:hAnsi="Times New Roman" w:cs="Times New Roman"/>
          <w:color w:val="auto"/>
          <w:highlight w:val="none"/>
        </w:rPr>
      </w:pPr>
    </w:p>
    <w:p w14:paraId="411D6A68">
      <w:pPr>
        <w:kinsoku/>
        <w:topLinePunct/>
        <w:autoSpaceDE/>
        <w:autoSpaceDN/>
        <w:spacing w:line="360" w:lineRule="auto"/>
        <w:ind w:right="86" w:rightChars="41" w:firstLine="1680" w:firstLineChars="7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项目名称：</w:t>
      </w:r>
    </w:p>
    <w:p w14:paraId="174C182C">
      <w:pPr>
        <w:kinsoku/>
        <w:topLinePunct/>
        <w:autoSpaceDE/>
        <w:autoSpaceDN/>
        <w:spacing w:line="360" w:lineRule="auto"/>
        <w:ind w:right="86" w:rightChars="41" w:firstLine="1680" w:firstLineChars="7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项目编号：</w:t>
      </w:r>
    </w:p>
    <w:p w14:paraId="5FDD7968">
      <w:pPr>
        <w:kinsoku/>
        <w:topLinePunct/>
        <w:autoSpaceDE/>
        <w:autoSpaceDN/>
        <w:spacing w:line="360" w:lineRule="auto"/>
        <w:ind w:right="86" w:rightChars="41" w:firstLine="1680" w:firstLineChars="7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标段：(若无留空或写“/”)</w:t>
      </w:r>
    </w:p>
    <w:p w14:paraId="7DFC1DC7">
      <w:pPr>
        <w:kinsoku/>
        <w:topLinePunct/>
        <w:autoSpaceDE/>
        <w:autoSpaceDN/>
        <w:spacing w:line="360" w:lineRule="auto"/>
        <w:ind w:right="86" w:rightChars="41" w:firstLine="1680" w:firstLineChars="7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供应商名称：</w:t>
      </w:r>
    </w:p>
    <w:p w14:paraId="16B5F12E">
      <w:pPr>
        <w:kinsoku/>
        <w:topLinePunct/>
        <w:autoSpaceDE/>
        <w:autoSpaceDN/>
        <w:spacing w:line="360" w:lineRule="auto"/>
        <w:ind w:right="86" w:rightChars="41" w:firstLine="1680" w:firstLineChars="7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供应商地址：</w:t>
      </w:r>
    </w:p>
    <w:p w14:paraId="3607DD97">
      <w:pPr>
        <w:kinsoku/>
        <w:topLinePunct/>
        <w:autoSpaceDE/>
        <w:autoSpaceDN/>
        <w:spacing w:line="262" w:lineRule="auto"/>
        <w:ind w:right="86" w:rightChars="41"/>
        <w:rPr>
          <w:rFonts w:hint="default" w:ascii="Times New Roman" w:hAnsi="Times New Roman" w:cs="Times New Roman"/>
          <w:color w:val="auto"/>
          <w:highlight w:val="none"/>
        </w:rPr>
      </w:pPr>
    </w:p>
    <w:p w14:paraId="5A053379">
      <w:pPr>
        <w:kinsoku/>
        <w:topLinePunct/>
        <w:autoSpaceDE/>
        <w:autoSpaceDN/>
        <w:spacing w:line="262" w:lineRule="auto"/>
        <w:ind w:right="86" w:rightChars="41"/>
        <w:rPr>
          <w:rFonts w:hint="default" w:ascii="Times New Roman" w:hAnsi="Times New Roman" w:cs="Times New Roman"/>
          <w:color w:val="auto"/>
          <w:highlight w:val="none"/>
        </w:rPr>
      </w:pPr>
    </w:p>
    <w:p w14:paraId="6B2BBA83">
      <w:pPr>
        <w:kinsoku/>
        <w:topLinePunct/>
        <w:autoSpaceDE/>
        <w:autoSpaceDN/>
        <w:spacing w:before="79" w:line="220" w:lineRule="auto"/>
        <w:ind w:left="5557" w:right="86" w:rightChars="4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年  月  日</w:t>
      </w:r>
    </w:p>
    <w:p w14:paraId="7D9055CB">
      <w:pPr>
        <w:kinsoku/>
        <w:topLinePunct/>
        <w:autoSpaceDE/>
        <w:autoSpaceDN/>
        <w:ind w:right="86" w:rightChars="41"/>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br w:type="page"/>
      </w:r>
    </w:p>
    <w:p w14:paraId="6996016E">
      <w:pPr>
        <w:kinsoku/>
        <w:topLinePunct/>
        <w:autoSpaceDE/>
        <w:autoSpaceDN/>
        <w:spacing w:before="91" w:line="524" w:lineRule="exact"/>
        <w:ind w:left="4541" w:right="86" w:rightChars="41"/>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目录</w:t>
      </w:r>
    </w:p>
    <w:p w14:paraId="61664878">
      <w:pPr>
        <w:kinsoku/>
        <w:topLinePunct/>
        <w:autoSpaceDE/>
        <w:autoSpaceDN/>
        <w:spacing w:line="220" w:lineRule="auto"/>
        <w:ind w:left="4057" w:right="86" w:rightChars="4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(应有页码)</w:t>
      </w:r>
    </w:p>
    <w:p w14:paraId="3ABC09F7">
      <w:pPr>
        <w:kinsoku/>
        <w:topLinePunct/>
        <w:autoSpaceDE/>
        <w:autoSpaceDN/>
        <w:ind w:right="86" w:rightChars="41"/>
        <w:jc w:val="center"/>
        <w:rPr>
          <w:rFonts w:hint="default" w:ascii="Times New Roman" w:hAnsi="Times New Roman" w:cs="Times New Roman"/>
          <w:b/>
          <w:bCs/>
          <w:color w:val="auto"/>
          <w:highlight w:val="none"/>
          <w:lang w:val="en-US" w:eastAsia="zh-CN"/>
        </w:rPr>
      </w:pPr>
      <w:r>
        <w:rPr>
          <w:rFonts w:hint="eastAsia" w:ascii="Times New Roman" w:hAnsi="Times New Roman" w:cs="Times New Roman"/>
          <w:color w:val="auto"/>
          <w:highlight w:val="none"/>
          <w:lang w:val="en-US" w:eastAsia="zh-CN"/>
        </w:rPr>
        <w:t>（格式自拟）</w:t>
      </w:r>
    </w:p>
    <w:p w14:paraId="78F8DCAF">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4C087B3F">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1B61D352">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2503248A">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232AC48E">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68E74E60">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612DDF79">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25D0A2B5">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4D3B8E09">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60082865">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189F764D">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31BF0C02">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49BC2C2D">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619E7E66">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5FC814D9">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3AA0BE49">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50553273">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3B1BF8D9">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6764F8F2">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52D40008">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43D49A4F">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6CCC571A">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49A67B48">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745E07E2">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7E1CD476">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66FA6599">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6FF72CE0">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27A809AD">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0FCE73FA">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5531356D">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5961C94D">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6A0561AC">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4C0B9738">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5567D19D">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3EF5A599">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35AD5E13">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63954F25">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5C4C5089">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6319C8B7">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5A8377DC">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2064138C">
      <w:pPr>
        <w:kinsoku/>
        <w:topLinePunct/>
        <w:autoSpaceDE/>
        <w:autoSpaceDN/>
        <w:spacing w:line="323" w:lineRule="auto"/>
        <w:ind w:right="86" w:rightChars="41"/>
        <w:rPr>
          <w:rFonts w:hint="default" w:ascii="Times New Roman" w:hAnsi="Times New Roman" w:cs="Times New Roman"/>
          <w:b/>
          <w:bCs/>
          <w:color w:val="auto"/>
          <w:highlight w:val="none"/>
          <w:lang w:val="en-US" w:eastAsia="zh-CN"/>
        </w:rPr>
      </w:pPr>
    </w:p>
    <w:p w14:paraId="1A6458CC">
      <w:pPr>
        <w:kinsoku/>
        <w:topLinePunct/>
        <w:autoSpaceDE/>
        <w:autoSpaceDN/>
        <w:spacing w:line="323" w:lineRule="auto"/>
        <w:ind w:right="86" w:rightChars="41"/>
        <w:rPr>
          <w:rFonts w:hint="default" w:ascii="Times New Roman" w:hAnsi="Times New Roman" w:cs="Times New Roman"/>
          <w:color w:val="auto"/>
          <w:highlight w:val="none"/>
        </w:rPr>
      </w:pPr>
      <w:r>
        <w:rPr>
          <w:rFonts w:hint="default" w:ascii="Times New Roman" w:hAnsi="Times New Roman" w:cs="Times New Roman"/>
          <w:b/>
          <w:bCs/>
          <w:color w:val="auto"/>
          <w:highlight w:val="none"/>
          <w:lang w:val="en-US" w:eastAsia="zh-CN"/>
        </w:rPr>
        <w:t>1</w:t>
      </w:r>
      <w:r>
        <w:rPr>
          <w:rFonts w:hint="default" w:ascii="Times New Roman" w:hAnsi="Times New Roman" w:cs="Times New Roman"/>
          <w:color w:val="auto"/>
          <w:highlight w:val="none"/>
        </w:rPr>
        <w:t>.审查供应商为法人或者其他组织的，提供营业执照等证明文件（如营业执照或者事业单位法人证书或者执业许可证等），供应商为自然人的，提供身份证复印件。</w:t>
      </w:r>
    </w:p>
    <w:p w14:paraId="1E9F174A">
      <w:pPr>
        <w:kinsoku/>
        <w:topLinePunct/>
        <w:autoSpaceDE/>
        <w:autoSpaceDN/>
        <w:spacing w:before="69" w:line="220" w:lineRule="auto"/>
        <w:ind w:left="42" w:right="86" w:rightChars="41"/>
        <w:rPr>
          <w:rFonts w:hint="default" w:ascii="Times New Roman" w:hAnsi="Times New Roman" w:cs="Times New Roman"/>
          <w:b/>
          <w:bCs/>
          <w:color w:val="auto"/>
          <w:highlight w:val="none"/>
          <w:lang w:val="en-US" w:eastAsia="zh-CN"/>
        </w:rPr>
      </w:pPr>
    </w:p>
    <w:p w14:paraId="050C8E83">
      <w:pPr>
        <w:pStyle w:val="23"/>
        <w:rPr>
          <w:rFonts w:hint="default" w:ascii="Times New Roman" w:hAnsi="Times New Roman" w:cs="Times New Roman"/>
          <w:color w:val="auto"/>
          <w:highlight w:val="none"/>
          <w:lang w:val="en-US" w:eastAsia="zh-CN"/>
        </w:rPr>
      </w:pPr>
    </w:p>
    <w:p w14:paraId="46FD17FE">
      <w:pPr>
        <w:kinsoku/>
        <w:topLinePunct/>
        <w:autoSpaceDE/>
        <w:autoSpaceDN/>
        <w:spacing w:before="69" w:line="220" w:lineRule="auto"/>
        <w:ind w:left="42" w:right="86" w:rightChars="41"/>
        <w:rPr>
          <w:rFonts w:hint="default" w:ascii="Times New Roman" w:hAnsi="Times New Roman" w:eastAsia="宋体" w:cs="Times New Roman"/>
          <w:b w:val="0"/>
          <w:bCs w:val="0"/>
          <w:color w:val="auto"/>
          <w:highlight w:val="none"/>
          <w:lang w:val="en-US" w:eastAsia="zh-CN"/>
        </w:rPr>
      </w:pPr>
      <w:r>
        <w:rPr>
          <w:rFonts w:hint="default" w:ascii="Times New Roman" w:hAnsi="Times New Roman" w:cs="Times New Roman"/>
          <w:b/>
          <w:bCs/>
          <w:color w:val="auto"/>
          <w:highlight w:val="none"/>
          <w:lang w:val="en-US" w:eastAsia="zh-CN"/>
        </w:rPr>
        <w:t>2.</w:t>
      </w:r>
      <w:r>
        <w:rPr>
          <w:rFonts w:hint="default" w:ascii="Times New Roman" w:hAnsi="Times New Roman" w:cs="Times New Roman"/>
          <w:b w:val="0"/>
          <w:bCs w:val="0"/>
          <w:color w:val="auto"/>
          <w:highlight w:val="none"/>
          <w:lang w:val="en-US" w:eastAsia="zh-CN"/>
        </w:rPr>
        <w:t>防城港市政府采购供应商信用承诺函：</w:t>
      </w:r>
    </w:p>
    <w:p w14:paraId="125A49A7">
      <w:pPr>
        <w:kinsoku/>
        <w:topLinePunct/>
        <w:autoSpaceDE/>
        <w:autoSpaceDN/>
        <w:spacing w:before="69" w:line="220" w:lineRule="auto"/>
        <w:ind w:left="42" w:right="86" w:rightChars="41"/>
        <w:rPr>
          <w:rFonts w:hint="default" w:ascii="Times New Roman" w:hAnsi="Times New Roman" w:cs="Times New Roman"/>
          <w:b/>
          <w:bCs/>
          <w:color w:val="auto"/>
          <w:highlight w:val="none"/>
        </w:rPr>
      </w:pPr>
    </w:p>
    <w:p w14:paraId="2CAB306A">
      <w:pPr>
        <w:pStyle w:val="23"/>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防城港市政府采购供应商信用承诺函</w:t>
      </w:r>
    </w:p>
    <w:p w14:paraId="10C6ABED">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致</w:t>
      </w:r>
      <w:r>
        <w:rPr>
          <w:rFonts w:hint="default" w:ascii="Times New Roman" w:hAnsi="Times New Roman" w:cs="Times New Roman"/>
          <w:color w:val="auto"/>
          <w:highlight w:val="none"/>
        </w:rPr>
        <w:t>(征集人名称)</w:t>
      </w:r>
      <w:r>
        <w:rPr>
          <w:rFonts w:hint="default" w:ascii="Times New Roman" w:hAnsi="Times New Roman" w:eastAsia="宋体" w:cs="Times New Roman"/>
          <w:color w:val="auto"/>
          <w:sz w:val="21"/>
          <w:szCs w:val="21"/>
          <w:highlight w:val="none"/>
        </w:rPr>
        <w:t>：</w:t>
      </w:r>
    </w:p>
    <w:p w14:paraId="2031BE3C">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我方自愿参加</w:t>
      </w:r>
      <w:r>
        <w:rPr>
          <w:rFonts w:hint="default" w:ascii="Times New Roman" w:hAnsi="Times New Roman" w:eastAsia="宋体" w:cs="Times New Roman"/>
          <w:color w:val="auto"/>
          <w:sz w:val="21"/>
          <w:szCs w:val="21"/>
          <w:highlight w:val="none"/>
          <w:u w:val="single"/>
          <w:lang w:val="en-US" w:eastAsia="zh-CN"/>
        </w:rPr>
        <w:t xml:space="preserve"> （项目名称） </w:t>
      </w:r>
      <w:r>
        <w:rPr>
          <w:rFonts w:hint="default" w:ascii="Times New Roman" w:hAnsi="Times New Roman" w:eastAsia="宋体" w:cs="Times New Roman"/>
          <w:color w:val="auto"/>
          <w:sz w:val="21"/>
          <w:szCs w:val="21"/>
          <w:highlight w:val="none"/>
          <w:lang w:val="en-US" w:eastAsia="zh-CN"/>
        </w:rPr>
        <w:t>项目</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u w:val="single"/>
        </w:rPr>
        <w:t xml:space="preserve">项目编号：       </w:t>
      </w:r>
      <w:r>
        <w:rPr>
          <w:rFonts w:hint="default" w:ascii="Times New Roman" w:hAnsi="Times New Roman" w:eastAsia="宋体" w:cs="Times New Roman"/>
          <w:color w:val="auto"/>
          <w:sz w:val="21"/>
          <w:szCs w:val="21"/>
          <w:highlight w:val="none"/>
          <w:u w:val="single"/>
          <w:lang w:val="en-US" w:eastAsia="zh-CN"/>
        </w:rPr>
        <w:t xml:space="preserve">  </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 xml:space="preserve">的政府采购活动，严格遵守《中华人民共和国政府采购法》及相关法律法规，依法诚信经营，无条件遵守本次政府采购活动的各项规定，并郑重承诺： </w:t>
      </w:r>
    </w:p>
    <w:p w14:paraId="11AF4DA8">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1.我方具有符合采购文件资格要求的财务状况报告。 </w:t>
      </w:r>
    </w:p>
    <w:p w14:paraId="39A915C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2.我方具有符合采购文件资格要求的依法缴纳税收和社会保障资金的良好记录。 </w:t>
      </w:r>
    </w:p>
    <w:p w14:paraId="3728CD69">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3.我方参加政府采购活动前三年内在经营活动中没有重大违法记录。 </w:t>
      </w:r>
    </w:p>
    <w:p w14:paraId="2089276B">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我方对以上承诺内容的真实性负责。如有虚假，将依法承担相应责任。</w:t>
      </w:r>
    </w:p>
    <w:p w14:paraId="27BFCEE2">
      <w:pPr>
        <w:keepNext w:val="0"/>
        <w:keepLines w:val="0"/>
        <w:pageBreakBefore w:val="0"/>
        <w:widowControl w:val="0"/>
        <w:kinsoku/>
        <w:wordWrap/>
        <w:overflowPunct/>
        <w:topLinePunct w:val="0"/>
        <w:autoSpaceDE/>
        <w:autoSpaceDN/>
        <w:bidi w:val="0"/>
        <w:adjustRightInd/>
        <w:snapToGrid/>
        <w:spacing w:line="520" w:lineRule="exact"/>
        <w:ind w:firstLine="2415" w:firstLineChars="1150"/>
        <w:textAlignment w:val="auto"/>
        <w:rPr>
          <w:rFonts w:hint="default" w:ascii="Times New Roman" w:hAnsi="Times New Roman" w:eastAsia="宋体" w:cs="Times New Roman"/>
          <w:color w:val="auto"/>
          <w:sz w:val="21"/>
          <w:szCs w:val="21"/>
          <w:highlight w:val="none"/>
        </w:rPr>
      </w:pPr>
    </w:p>
    <w:p w14:paraId="4CBA7514">
      <w:pPr>
        <w:keepNext w:val="0"/>
        <w:keepLines w:val="0"/>
        <w:pageBreakBefore w:val="0"/>
        <w:widowControl w:val="0"/>
        <w:kinsoku/>
        <w:wordWrap/>
        <w:overflowPunct/>
        <w:topLinePunct w:val="0"/>
        <w:autoSpaceDE/>
        <w:autoSpaceDN/>
        <w:bidi w:val="0"/>
        <w:adjustRightInd/>
        <w:snapToGrid/>
        <w:spacing w:line="520" w:lineRule="exact"/>
        <w:ind w:firstLine="2415" w:firstLineChars="1150"/>
        <w:textAlignment w:val="auto"/>
        <w:rPr>
          <w:rFonts w:hint="default" w:ascii="Times New Roman" w:hAnsi="Times New Roman" w:eastAsia="宋体" w:cs="Times New Roman"/>
          <w:color w:val="auto"/>
          <w:sz w:val="21"/>
          <w:szCs w:val="21"/>
          <w:highlight w:val="none"/>
        </w:rPr>
      </w:pPr>
    </w:p>
    <w:p w14:paraId="6AB82E52">
      <w:pPr>
        <w:keepNext w:val="0"/>
        <w:keepLines w:val="0"/>
        <w:pageBreakBefore w:val="0"/>
        <w:widowControl w:val="0"/>
        <w:kinsoku/>
        <w:wordWrap/>
        <w:overflowPunct/>
        <w:topLinePunct w:val="0"/>
        <w:autoSpaceDE/>
        <w:autoSpaceDN/>
        <w:bidi w:val="0"/>
        <w:adjustRightInd/>
        <w:snapToGrid/>
        <w:spacing w:line="520" w:lineRule="exact"/>
        <w:ind w:firstLine="4095" w:firstLineChars="195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供应商名称（</w:t>
      </w:r>
      <w:r>
        <w:rPr>
          <w:rFonts w:hint="default" w:ascii="Times New Roman" w:hAnsi="Times New Roman" w:eastAsia="宋体" w:cs="Times New Roman"/>
          <w:color w:val="auto"/>
          <w:sz w:val="21"/>
          <w:szCs w:val="21"/>
          <w:highlight w:val="none"/>
          <w:lang w:eastAsia="zh-CN"/>
        </w:rPr>
        <w:t>电子签章</w:t>
      </w:r>
      <w:r>
        <w:rPr>
          <w:rFonts w:hint="default" w:ascii="Times New Roman" w:hAnsi="Times New Roman" w:eastAsia="宋体" w:cs="Times New Roman"/>
          <w:color w:val="auto"/>
          <w:sz w:val="21"/>
          <w:szCs w:val="21"/>
          <w:highlight w:val="none"/>
        </w:rPr>
        <w:t>）：</w:t>
      </w:r>
    </w:p>
    <w:p w14:paraId="2710CF5C">
      <w:pPr>
        <w:keepNext w:val="0"/>
        <w:keepLines w:val="0"/>
        <w:pageBreakBefore w:val="0"/>
        <w:widowControl w:val="0"/>
        <w:kinsoku/>
        <w:wordWrap/>
        <w:overflowPunct/>
        <w:topLinePunct w:val="0"/>
        <w:autoSpaceDE/>
        <w:autoSpaceDN/>
        <w:bidi w:val="0"/>
        <w:adjustRightInd/>
        <w:snapToGrid/>
        <w:spacing w:line="520" w:lineRule="exact"/>
        <w:ind w:firstLine="4305" w:firstLineChars="205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统一社会信用代码：</w:t>
      </w:r>
    </w:p>
    <w:p w14:paraId="37FFB09E">
      <w:pPr>
        <w:keepNext w:val="0"/>
        <w:keepLines w:val="0"/>
        <w:pageBreakBefore w:val="0"/>
        <w:widowControl w:val="0"/>
        <w:kinsoku/>
        <w:wordWrap/>
        <w:overflowPunct/>
        <w:topLinePunct w:val="0"/>
        <w:autoSpaceDE/>
        <w:autoSpaceDN/>
        <w:bidi w:val="0"/>
        <w:adjustRightInd/>
        <w:snapToGrid/>
        <w:spacing w:line="520" w:lineRule="exact"/>
        <w:ind w:firstLine="3360" w:firstLineChars="16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法定代表人或授权代表(</w:t>
      </w:r>
      <w:r>
        <w:rPr>
          <w:rFonts w:hint="default" w:ascii="Times New Roman" w:hAnsi="Times New Roman" w:eastAsia="宋体" w:cs="Times New Roman"/>
          <w:color w:val="auto"/>
          <w:sz w:val="21"/>
          <w:szCs w:val="21"/>
          <w:highlight w:val="none"/>
          <w:lang w:eastAsia="zh-CN"/>
        </w:rPr>
        <w:t>签章</w:t>
      </w:r>
      <w:r>
        <w:rPr>
          <w:rFonts w:hint="default" w:ascii="Times New Roman" w:hAnsi="Times New Roman" w:eastAsia="宋体" w:cs="Times New Roman"/>
          <w:color w:val="auto"/>
          <w:sz w:val="21"/>
          <w:szCs w:val="21"/>
          <w:highlight w:val="none"/>
        </w:rPr>
        <w:t>)：</w:t>
      </w:r>
    </w:p>
    <w:p w14:paraId="318E5024">
      <w:pPr>
        <w:kinsoku/>
        <w:topLinePunct/>
        <w:autoSpaceDE/>
        <w:autoSpaceDN/>
        <w:spacing w:before="69" w:line="220" w:lineRule="auto"/>
        <w:ind w:right="86" w:rightChars="41" w:firstLine="4620" w:firstLineChars="2200"/>
        <w:rPr>
          <w:rFonts w:hint="default" w:ascii="Times New Roman" w:hAnsi="Times New Roman" w:cs="Times New Roman"/>
          <w:b/>
          <w:bCs/>
          <w:color w:val="auto"/>
          <w:sz w:val="21"/>
          <w:szCs w:val="21"/>
          <w:highlight w:val="none"/>
        </w:rPr>
      </w:pPr>
      <w:r>
        <w:rPr>
          <w:rFonts w:hint="default" w:ascii="Times New Roman" w:hAnsi="Times New Roman" w:eastAsia="宋体" w:cs="Times New Roman"/>
          <w:color w:val="auto"/>
          <w:sz w:val="21"/>
          <w:szCs w:val="21"/>
          <w:highlight w:val="none"/>
        </w:rPr>
        <w:t>日期：</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 xml:space="preserve"> 年 </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月</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 xml:space="preserve"> 日</w:t>
      </w:r>
    </w:p>
    <w:p w14:paraId="40677697">
      <w:pPr>
        <w:kinsoku/>
        <w:topLinePunct/>
        <w:autoSpaceDE/>
        <w:autoSpaceDN/>
        <w:spacing w:before="69" w:line="220" w:lineRule="auto"/>
        <w:ind w:left="42" w:right="86" w:rightChars="41"/>
        <w:rPr>
          <w:rFonts w:hint="default" w:ascii="Times New Roman" w:hAnsi="Times New Roman" w:cs="Times New Roman"/>
          <w:b/>
          <w:bCs/>
          <w:color w:val="auto"/>
          <w:highlight w:val="none"/>
        </w:rPr>
      </w:pPr>
    </w:p>
    <w:p w14:paraId="3EC011FF">
      <w:pPr>
        <w:pStyle w:val="23"/>
        <w:rPr>
          <w:rFonts w:hint="default" w:ascii="Times New Roman" w:hAnsi="Times New Roman" w:cs="Times New Roman"/>
          <w:b/>
          <w:bCs/>
          <w:color w:val="auto"/>
          <w:highlight w:val="none"/>
        </w:rPr>
      </w:pPr>
    </w:p>
    <w:p w14:paraId="79ADF424">
      <w:pPr>
        <w:pStyle w:val="23"/>
        <w:rPr>
          <w:rFonts w:hint="default" w:ascii="Times New Roman" w:hAnsi="Times New Roman" w:cs="Times New Roman"/>
          <w:b/>
          <w:bCs/>
          <w:color w:val="auto"/>
          <w:highlight w:val="none"/>
        </w:rPr>
      </w:pPr>
    </w:p>
    <w:p w14:paraId="4E088357">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注：</w:t>
      </w:r>
    </w:p>
    <w:p w14:paraId="49F418E6">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1.供应商须在投标（响应）文件中按此模板提供承诺函，未提供视为未实质性响应招标（采购）文件要求，按无效投标（响应）处理。</w:t>
      </w:r>
    </w:p>
    <w:p w14:paraId="2C64B991">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default" w:ascii="Times New Roman" w:hAnsi="Times New Roman" w:cs="Times New Roman"/>
          <w:b/>
          <w:bCs/>
          <w:color w:val="auto"/>
          <w:highlight w:val="none"/>
        </w:rPr>
      </w:pPr>
      <w:r>
        <w:rPr>
          <w:rFonts w:hint="default" w:ascii="Times New Roman" w:hAnsi="Times New Roman" w:eastAsia="宋体" w:cs="Times New Roman"/>
          <w:color w:val="auto"/>
          <w:sz w:val="21"/>
          <w:szCs w:val="21"/>
          <w:highlight w:val="none"/>
        </w:rPr>
        <w:t>2.供应商的法定代表人（其他组织的为负责人）或者授权代表的签名或盖章应真实、有效，如由授权代表签名或盖章的，应提供“法定代表人授权书”。</w:t>
      </w:r>
    </w:p>
    <w:p w14:paraId="1C2E36BF">
      <w:pPr>
        <w:kinsoku/>
        <w:topLinePunct/>
        <w:autoSpaceDE/>
        <w:autoSpaceDN/>
        <w:spacing w:before="69" w:line="220" w:lineRule="auto"/>
        <w:ind w:right="86" w:rightChars="41"/>
        <w:rPr>
          <w:rFonts w:hint="default" w:ascii="Times New Roman" w:hAnsi="Times New Roman" w:cs="Times New Roman"/>
          <w:b/>
          <w:bCs/>
          <w:color w:val="auto"/>
          <w:highlight w:val="none"/>
          <w:lang w:val="en-US" w:eastAsia="zh-CN"/>
        </w:rPr>
      </w:pPr>
    </w:p>
    <w:p w14:paraId="35A13065">
      <w:pPr>
        <w:kinsoku/>
        <w:topLinePunct/>
        <w:autoSpaceDE/>
        <w:autoSpaceDN/>
        <w:spacing w:before="69" w:line="220" w:lineRule="auto"/>
        <w:ind w:left="42" w:right="86" w:rightChars="41"/>
        <w:rPr>
          <w:rFonts w:hint="default" w:ascii="Times New Roman" w:hAnsi="Times New Roman" w:cs="Times New Roman"/>
          <w:b/>
          <w:bCs/>
          <w:color w:val="auto"/>
          <w:highlight w:val="none"/>
          <w:lang w:val="en-US" w:eastAsia="zh-CN"/>
        </w:rPr>
      </w:pPr>
    </w:p>
    <w:p w14:paraId="1CD7A6CB">
      <w:pPr>
        <w:kinsoku/>
        <w:topLinePunct/>
        <w:autoSpaceDE/>
        <w:autoSpaceDN/>
        <w:spacing w:before="69" w:line="220" w:lineRule="auto"/>
        <w:ind w:left="42" w:right="86" w:rightChars="41"/>
        <w:rPr>
          <w:rFonts w:hint="default" w:ascii="Times New Roman" w:hAnsi="Times New Roman" w:cs="Times New Roman"/>
          <w:color w:val="auto"/>
          <w:highlight w:val="none"/>
        </w:rPr>
      </w:pPr>
      <w:r>
        <w:rPr>
          <w:rFonts w:hint="default" w:ascii="Times New Roman" w:hAnsi="Times New Roman" w:cs="Times New Roman"/>
          <w:b/>
          <w:bCs/>
          <w:color w:val="auto"/>
          <w:highlight w:val="none"/>
          <w:lang w:val="en-US" w:eastAsia="zh-CN"/>
        </w:rPr>
        <w:t>3</w:t>
      </w:r>
      <w:r>
        <w:rPr>
          <w:rFonts w:hint="default" w:ascii="Times New Roman" w:hAnsi="Times New Roman" w:cs="Times New Roman"/>
          <w:color w:val="auto"/>
          <w:highlight w:val="none"/>
        </w:rPr>
        <w:t>.响应声明书格式：</w:t>
      </w:r>
    </w:p>
    <w:p w14:paraId="09D8B45A">
      <w:pPr>
        <w:kinsoku/>
        <w:topLinePunct/>
        <w:autoSpaceDE/>
        <w:autoSpaceDN/>
        <w:spacing w:before="244" w:line="220" w:lineRule="auto"/>
        <w:ind w:left="4197"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响应声明书</w:t>
      </w:r>
    </w:p>
    <w:p w14:paraId="47E80705">
      <w:pPr>
        <w:kinsoku/>
        <w:topLinePunct/>
        <w:autoSpaceDE/>
        <w:autoSpaceDN/>
        <w:spacing w:line="317" w:lineRule="auto"/>
        <w:ind w:right="86" w:rightChars="41"/>
        <w:rPr>
          <w:rFonts w:hint="default" w:ascii="Times New Roman" w:hAnsi="Times New Roman" w:cs="Times New Roman"/>
          <w:color w:val="auto"/>
          <w:highlight w:val="none"/>
        </w:rPr>
      </w:pPr>
    </w:p>
    <w:p w14:paraId="2E9006B8">
      <w:pPr>
        <w:kinsoku/>
        <w:topLinePunct/>
        <w:autoSpaceDE/>
        <w:autoSpaceDN/>
        <w:spacing w:line="317" w:lineRule="auto"/>
        <w:ind w:right="86" w:rightChars="41"/>
        <w:rPr>
          <w:rFonts w:hint="default" w:ascii="Times New Roman" w:hAnsi="Times New Roman" w:cs="Times New Roman"/>
          <w:color w:val="auto"/>
          <w:highlight w:val="none"/>
        </w:rPr>
      </w:pPr>
    </w:p>
    <w:p w14:paraId="12B39C63">
      <w:pPr>
        <w:kinsoku/>
        <w:topLinePunct/>
        <w:autoSpaceDE/>
        <w:autoSpaceDN/>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致(征集人名称)：</w:t>
      </w:r>
    </w:p>
    <w:p w14:paraId="4993EA51">
      <w:pPr>
        <w:tabs>
          <w:tab w:val="left" w:pos="769"/>
        </w:tabs>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u w:val="single"/>
        </w:rPr>
        <w:tab/>
      </w:r>
      <w:r>
        <w:rPr>
          <w:rFonts w:hint="default" w:ascii="Times New Roman" w:hAnsi="Times New Roman" w:cs="Times New Roman"/>
          <w:color w:val="auto"/>
          <w:highlight w:val="none"/>
          <w:u w:val="single"/>
        </w:rPr>
        <w:t>(供应商名称)</w:t>
      </w:r>
      <w:r>
        <w:rPr>
          <w:rFonts w:hint="default" w:ascii="Times New Roman" w:hAnsi="Times New Roman" w:cs="Times New Roman"/>
          <w:color w:val="auto"/>
          <w:highlight w:val="none"/>
        </w:rPr>
        <w:t>系中华人民共和国合法企业，</w:t>
      </w:r>
      <w:r>
        <w:rPr>
          <w:rFonts w:hint="default" w:ascii="Times New Roman" w:hAnsi="Times New Roman" w:cs="Times New Roman"/>
          <w:color w:val="auto"/>
          <w:highlight w:val="none"/>
          <w:u w:val="single"/>
        </w:rPr>
        <w:t>(经营地址)</w:t>
      </w:r>
      <w:r>
        <w:rPr>
          <w:rFonts w:hint="default" w:ascii="Times New Roman" w:hAnsi="Times New Roman" w:cs="Times New Roman"/>
          <w:color w:val="auto"/>
          <w:highlight w:val="none"/>
        </w:rPr>
        <w:t>。</w:t>
      </w:r>
    </w:p>
    <w:p w14:paraId="793757D2">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我</w:t>
      </w:r>
      <w:r>
        <w:rPr>
          <w:rFonts w:hint="default" w:ascii="Times New Roman" w:hAnsi="Times New Roman" w:cs="Times New Roman"/>
          <w:color w:val="auto"/>
          <w:highlight w:val="none"/>
          <w:u w:val="single"/>
        </w:rPr>
        <w:t>(姓名)</w:t>
      </w:r>
      <w:r>
        <w:rPr>
          <w:rFonts w:hint="default" w:ascii="Times New Roman" w:hAnsi="Times New Roman" w:cs="Times New Roman"/>
          <w:color w:val="auto"/>
          <w:highlight w:val="none"/>
        </w:rPr>
        <w:t>系</w:t>
      </w:r>
      <w:r>
        <w:rPr>
          <w:rFonts w:hint="default" w:ascii="Times New Roman" w:hAnsi="Times New Roman" w:cs="Times New Roman"/>
          <w:color w:val="auto"/>
          <w:highlight w:val="none"/>
          <w:u w:val="single"/>
        </w:rPr>
        <w:t>(供应商名称)</w:t>
      </w:r>
      <w:r>
        <w:rPr>
          <w:rFonts w:hint="default" w:ascii="Times New Roman" w:hAnsi="Times New Roman" w:cs="Times New Roman"/>
          <w:color w:val="auto"/>
          <w:highlight w:val="none"/>
        </w:rPr>
        <w:t>的法定代表人，我方愿意参加贵方组织的</w:t>
      </w:r>
      <w:r>
        <w:rPr>
          <w:rFonts w:hint="default" w:ascii="Times New Roman" w:hAnsi="Times New Roman" w:cs="Times New Roman"/>
          <w:color w:val="auto"/>
          <w:highlight w:val="none"/>
          <w:u w:val="single"/>
        </w:rPr>
        <w:t>(项目名称)</w:t>
      </w:r>
      <w:r>
        <w:rPr>
          <w:rFonts w:hint="default" w:ascii="Times New Roman" w:hAnsi="Times New Roman" w:cs="Times New Roman"/>
          <w:color w:val="auto"/>
          <w:highlight w:val="none"/>
        </w:rPr>
        <w:t>项目的响应，为便于贵方公正、择优地确定入围供应商及其响应服务，我方就本次响应有关事项郑重声明如下：</w:t>
      </w:r>
    </w:p>
    <w:p w14:paraId="64131005">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（1）我方向贵方提交的所有响应文件、资料都是真实、有效和合法的。</w:t>
      </w:r>
    </w:p>
    <w:p w14:paraId="4E0A2BF4">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（2）我方不是征集人的附属机构；也不是为本项目提供整体设计、规范编制或者项目管理、监理、检测等服务的供应商或其附属机构。</w:t>
      </w:r>
    </w:p>
    <w:p w14:paraId="7B7F5F3C">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）我方承诺具有履行本项目合同所必需的设备和专业技术能力。</w:t>
      </w:r>
    </w:p>
    <w:p w14:paraId="3E237D7D">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我方承诺自觉回避原则，入围后我方及其控股股东所属企业(单位)不参与征集人评审项目的施工、系统集成等相关业务，不参与所评审项目的咨询、设计等相关业务，不参与有长期合作关系的建设单位的项目评审工作。若有违反前述规定行为，一经发现，则自愿终止协议，且不参与后续年度采购事项。</w:t>
      </w:r>
    </w:p>
    <w:p w14:paraId="00A6E278">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）我方承诺入围后按规定缴纳代理服务费。</w:t>
      </w:r>
    </w:p>
    <w:p w14:paraId="6CA95973">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我方对以上声明负全部法律责任。如有虚假或隐瞒，我方愿意承担一切后果，并不再寻求任何旨在减轻或免除法律责任的辩解。</w:t>
      </w:r>
    </w:p>
    <w:p w14:paraId="1B92D47E">
      <w:pPr>
        <w:kinsoku/>
        <w:topLinePunct/>
        <w:autoSpaceDE/>
        <w:autoSpaceDN/>
        <w:spacing w:line="253" w:lineRule="auto"/>
        <w:ind w:right="86" w:rightChars="41"/>
        <w:rPr>
          <w:rFonts w:hint="default" w:ascii="Times New Roman" w:hAnsi="Times New Roman" w:cs="Times New Roman"/>
          <w:color w:val="auto"/>
          <w:highlight w:val="none"/>
        </w:rPr>
      </w:pPr>
    </w:p>
    <w:p w14:paraId="7E23098B">
      <w:pPr>
        <w:pStyle w:val="23"/>
        <w:rPr>
          <w:rFonts w:hint="default"/>
          <w:color w:val="auto"/>
          <w:highlight w:val="none"/>
        </w:rPr>
      </w:pPr>
    </w:p>
    <w:p w14:paraId="6DB6C3B3">
      <w:pPr>
        <w:kinsoku/>
        <w:topLinePunct/>
        <w:autoSpaceDE/>
        <w:autoSpaceDN/>
        <w:spacing w:before="68" w:line="428" w:lineRule="auto"/>
        <w:ind w:right="86" w:rightChars="41" w:firstLine="5670" w:firstLineChars="2700"/>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供应商名称(电子签章)：</w:t>
      </w:r>
    </w:p>
    <w:p w14:paraId="56FD4030">
      <w:pPr>
        <w:kinsoku/>
        <w:topLinePunct/>
        <w:autoSpaceDE/>
        <w:autoSpaceDN/>
        <w:spacing w:before="68" w:line="428" w:lineRule="auto"/>
        <w:ind w:right="86" w:rightChars="41" w:firstLine="6300" w:firstLineChars="3000"/>
        <w:rPr>
          <w:rFonts w:hint="default" w:ascii="Times New Roman" w:hAnsi="Times New Roman" w:cs="Times New Roman"/>
          <w:color w:val="auto"/>
          <w:highlight w:val="none"/>
        </w:rPr>
      </w:pPr>
      <w:r>
        <w:rPr>
          <w:rFonts w:hint="default" w:ascii="Times New Roman" w:hAnsi="Times New Roman" w:cs="Times New Roman"/>
          <w:color w:val="auto"/>
          <w:highlight w:val="none"/>
        </w:rPr>
        <w:t>日期：   年  月  日</w:t>
      </w:r>
    </w:p>
    <w:p w14:paraId="5D79EDD6">
      <w:pPr>
        <w:kinsoku/>
        <w:topLinePunct/>
        <w:autoSpaceDE/>
        <w:autoSpaceDN/>
        <w:ind w:right="86" w:rightChars="41"/>
        <w:rPr>
          <w:rFonts w:hint="default" w:ascii="Times New Roman" w:hAnsi="Times New Roman" w:cs="Times New Roman"/>
          <w:color w:val="auto"/>
          <w:highlight w:val="none"/>
        </w:rPr>
      </w:pPr>
    </w:p>
    <w:p w14:paraId="199BB6E0">
      <w:pPr>
        <w:kinsoku/>
        <w:topLinePunct/>
        <w:autoSpaceDE/>
        <w:autoSpaceDN/>
        <w:ind w:right="86" w:rightChars="41"/>
        <w:rPr>
          <w:rFonts w:hint="default" w:ascii="Times New Roman" w:hAnsi="Times New Roman" w:cs="Times New Roman"/>
          <w:color w:val="auto"/>
          <w:highlight w:val="none"/>
        </w:rPr>
      </w:pPr>
    </w:p>
    <w:p w14:paraId="09DCACCA">
      <w:pPr>
        <w:kinsoku/>
        <w:topLinePunct/>
        <w:autoSpaceDE/>
        <w:autoSpaceDN/>
        <w:ind w:right="86" w:rightChars="41"/>
        <w:rPr>
          <w:rFonts w:hint="default" w:ascii="Times New Roman" w:hAnsi="Times New Roman" w:cs="Times New Roman"/>
          <w:color w:val="auto"/>
          <w:highlight w:val="none"/>
        </w:rPr>
      </w:pPr>
    </w:p>
    <w:p w14:paraId="78602030">
      <w:pPr>
        <w:kinsoku/>
        <w:topLinePunct/>
        <w:autoSpaceDE/>
        <w:autoSpaceDN/>
        <w:spacing w:before="151" w:line="360" w:lineRule="auto"/>
        <w:ind w:right="86" w:rightChars="41"/>
        <w:rPr>
          <w:rFonts w:hint="default" w:ascii="Times New Roman" w:hAnsi="Times New Roman" w:cs="Times New Roman"/>
          <w:color w:val="auto"/>
          <w:highlight w:val="none"/>
        </w:rPr>
      </w:pPr>
    </w:p>
    <w:p w14:paraId="0D2275D8">
      <w:pPr>
        <w:pStyle w:val="13"/>
        <w:rPr>
          <w:rFonts w:hint="default" w:ascii="Times New Roman" w:hAnsi="Times New Roman" w:cs="Times New Roman"/>
          <w:color w:val="auto"/>
          <w:highlight w:val="none"/>
        </w:rPr>
      </w:pPr>
    </w:p>
    <w:p w14:paraId="0507C1AD">
      <w:pPr>
        <w:pStyle w:val="13"/>
        <w:rPr>
          <w:rFonts w:hint="default" w:ascii="Times New Roman" w:hAnsi="Times New Roman" w:cs="Times New Roman"/>
          <w:color w:val="auto"/>
          <w:highlight w:val="none"/>
        </w:rPr>
      </w:pPr>
    </w:p>
    <w:p w14:paraId="5F46F528">
      <w:pPr>
        <w:pStyle w:val="13"/>
        <w:rPr>
          <w:rFonts w:hint="default" w:ascii="Times New Roman" w:hAnsi="Times New Roman" w:cs="Times New Roman"/>
          <w:color w:val="auto"/>
          <w:highlight w:val="none"/>
        </w:rPr>
      </w:pPr>
    </w:p>
    <w:p w14:paraId="40534B14">
      <w:pPr>
        <w:pStyle w:val="13"/>
        <w:rPr>
          <w:rFonts w:hint="default" w:ascii="Times New Roman" w:hAnsi="Times New Roman" w:cs="Times New Roman"/>
          <w:color w:val="auto"/>
          <w:highlight w:val="none"/>
        </w:rPr>
      </w:pPr>
    </w:p>
    <w:p w14:paraId="2F0274E5">
      <w:pPr>
        <w:pStyle w:val="13"/>
        <w:rPr>
          <w:rFonts w:hint="default" w:ascii="Times New Roman" w:hAnsi="Times New Roman" w:cs="Times New Roman"/>
          <w:color w:val="auto"/>
          <w:highlight w:val="none"/>
        </w:rPr>
      </w:pPr>
    </w:p>
    <w:p w14:paraId="5709944E">
      <w:pPr>
        <w:pStyle w:val="13"/>
        <w:rPr>
          <w:rFonts w:hint="default" w:ascii="Times New Roman" w:hAnsi="Times New Roman" w:cs="Times New Roman"/>
          <w:color w:val="auto"/>
          <w:highlight w:val="none"/>
        </w:rPr>
      </w:pPr>
    </w:p>
    <w:p w14:paraId="35DCCCF0">
      <w:pPr>
        <w:pStyle w:val="13"/>
        <w:rPr>
          <w:rFonts w:hint="default" w:ascii="Times New Roman" w:hAnsi="Times New Roman" w:cs="Times New Roman"/>
          <w:color w:val="auto"/>
          <w:highlight w:val="none"/>
        </w:rPr>
      </w:pPr>
    </w:p>
    <w:p w14:paraId="5D444E5C">
      <w:pPr>
        <w:pStyle w:val="13"/>
        <w:rPr>
          <w:rFonts w:hint="default" w:ascii="Times New Roman" w:hAnsi="Times New Roman" w:cs="Times New Roman"/>
          <w:color w:val="auto"/>
          <w:highlight w:val="none"/>
        </w:rPr>
      </w:pPr>
    </w:p>
    <w:p w14:paraId="6CCB440E">
      <w:pPr>
        <w:pStyle w:val="13"/>
        <w:rPr>
          <w:rFonts w:hint="default" w:ascii="Times New Roman" w:hAnsi="Times New Roman" w:cs="Times New Roman"/>
          <w:color w:val="auto"/>
          <w:highlight w:val="none"/>
        </w:rPr>
      </w:pPr>
    </w:p>
    <w:p w14:paraId="0179DA46">
      <w:pPr>
        <w:pStyle w:val="13"/>
        <w:rPr>
          <w:rFonts w:hint="default" w:ascii="Times New Roman" w:hAnsi="Times New Roman" w:cs="Times New Roman"/>
          <w:color w:val="auto"/>
          <w:highlight w:val="none"/>
        </w:rPr>
      </w:pPr>
    </w:p>
    <w:p w14:paraId="2AE94A51">
      <w:pPr>
        <w:pStyle w:val="13"/>
        <w:rPr>
          <w:rFonts w:hint="default" w:ascii="Times New Roman" w:hAnsi="Times New Roman" w:cs="Times New Roman"/>
          <w:color w:val="auto"/>
          <w:highlight w:val="none"/>
        </w:rPr>
      </w:pPr>
    </w:p>
    <w:p w14:paraId="7DF6EE3F">
      <w:pPr>
        <w:pStyle w:val="13"/>
        <w:rPr>
          <w:rFonts w:hint="default" w:ascii="Times New Roman" w:hAnsi="Times New Roman" w:cs="Times New Roman"/>
          <w:color w:val="auto"/>
          <w:highlight w:val="none"/>
        </w:rPr>
      </w:pPr>
    </w:p>
    <w:p w14:paraId="67250854">
      <w:pPr>
        <w:pStyle w:val="13"/>
        <w:rPr>
          <w:rFonts w:hint="default" w:ascii="Times New Roman" w:hAnsi="Times New Roman" w:cs="Times New Roman"/>
          <w:color w:val="auto"/>
          <w:highlight w:val="none"/>
        </w:rPr>
      </w:pPr>
    </w:p>
    <w:p w14:paraId="25840F58">
      <w:pPr>
        <w:pStyle w:val="13"/>
        <w:rPr>
          <w:rFonts w:hint="default" w:ascii="Times New Roman" w:hAnsi="Times New Roman" w:cs="Times New Roman"/>
          <w:color w:val="auto"/>
          <w:highlight w:val="none"/>
        </w:rPr>
      </w:pPr>
    </w:p>
    <w:p w14:paraId="2C214990">
      <w:pPr>
        <w:pStyle w:val="13"/>
        <w:rPr>
          <w:rFonts w:hint="default" w:ascii="Times New Roman" w:hAnsi="Times New Roman" w:cs="Times New Roman"/>
          <w:color w:val="auto"/>
          <w:highlight w:val="none"/>
        </w:rPr>
      </w:pPr>
    </w:p>
    <w:p w14:paraId="10519989">
      <w:pPr>
        <w:pStyle w:val="13"/>
        <w:rPr>
          <w:rFonts w:hint="default" w:ascii="Times New Roman" w:hAnsi="Times New Roman" w:cs="Times New Roman"/>
          <w:color w:val="auto"/>
          <w:highlight w:val="none"/>
        </w:rPr>
      </w:pPr>
    </w:p>
    <w:p w14:paraId="2801044B">
      <w:pPr>
        <w:pStyle w:val="13"/>
        <w:rPr>
          <w:rFonts w:hint="default" w:ascii="Times New Roman" w:hAnsi="Times New Roman" w:cs="Times New Roman"/>
          <w:color w:val="auto"/>
          <w:highlight w:val="none"/>
        </w:rPr>
      </w:pPr>
    </w:p>
    <w:p w14:paraId="50741785">
      <w:pPr>
        <w:pStyle w:val="13"/>
        <w:rPr>
          <w:rFonts w:hint="default" w:ascii="Times New Roman" w:hAnsi="Times New Roman" w:cs="Times New Roman"/>
          <w:color w:val="auto"/>
          <w:highlight w:val="none"/>
        </w:rPr>
      </w:pPr>
    </w:p>
    <w:p w14:paraId="7AB96725">
      <w:pPr>
        <w:kinsoku/>
        <w:topLinePunct/>
        <w:autoSpaceDE/>
        <w:autoSpaceDN/>
        <w:spacing w:before="69" w:line="395" w:lineRule="auto"/>
        <w:ind w:right="86" w:rightChars="41"/>
        <w:rPr>
          <w:rFonts w:hint="default" w:ascii="Times New Roman" w:hAnsi="Times New Roman" w:cs="Times New Roman"/>
          <w:color w:val="auto"/>
          <w:highlight w:val="none"/>
        </w:rPr>
      </w:pPr>
      <w:r>
        <w:rPr>
          <w:rFonts w:hint="default" w:ascii="Times New Roman" w:hAnsi="Times New Roman" w:cs="Times New Roman"/>
          <w:b/>
          <w:bCs/>
          <w:color w:val="auto"/>
          <w:highlight w:val="none"/>
          <w:lang w:val="en-US" w:eastAsia="zh-CN"/>
        </w:rPr>
        <w:t>4</w:t>
      </w:r>
      <w:r>
        <w:rPr>
          <w:rFonts w:hint="default" w:ascii="Times New Roman" w:hAnsi="Times New Roman" w:cs="Times New Roman"/>
          <w:b/>
          <w:bCs/>
          <w:color w:val="auto"/>
          <w:highlight w:val="none"/>
        </w:rPr>
        <w:t>.</w:t>
      </w:r>
      <w:r>
        <w:rPr>
          <w:rFonts w:hint="default" w:ascii="Times New Roman" w:hAnsi="Times New Roman" w:cs="Times New Roman"/>
          <w:color w:val="auto"/>
          <w:highlight w:val="none"/>
        </w:rPr>
        <w:t>满足供应商特定资格条件的其他证明材料加盖供应商电子签章(按“评审方法及标准”“资格审查表”“供应商应符合的特定资格条件”规定提供)。(如征集文件有要求时提供)</w:t>
      </w:r>
    </w:p>
    <w:p w14:paraId="6739B72C">
      <w:pPr>
        <w:kinsoku/>
        <w:topLinePunct/>
        <w:autoSpaceDE/>
        <w:autoSpaceDN/>
        <w:ind w:right="86" w:rightChars="41"/>
        <w:rPr>
          <w:rFonts w:hint="default" w:ascii="Times New Roman" w:hAnsi="Times New Roman" w:cs="Times New Roman"/>
          <w:color w:val="auto"/>
          <w:highlight w:val="none"/>
        </w:rPr>
      </w:pPr>
    </w:p>
    <w:p w14:paraId="7C59456D">
      <w:pPr>
        <w:kinsoku/>
        <w:topLinePunct/>
        <w:autoSpaceDE/>
        <w:autoSpaceDN/>
        <w:spacing w:before="69" w:line="220" w:lineRule="auto"/>
        <w:ind w:right="86" w:rightChars="41"/>
        <w:rPr>
          <w:rFonts w:hint="default" w:ascii="Times New Roman" w:hAnsi="Times New Roman" w:cs="Times New Roman"/>
          <w:color w:val="auto"/>
          <w:highlight w:val="none"/>
        </w:rPr>
      </w:pPr>
      <w:r>
        <w:rPr>
          <w:rFonts w:hint="default" w:ascii="Times New Roman" w:hAnsi="Times New Roman" w:cs="Times New Roman"/>
          <w:b/>
          <w:bCs/>
          <w:color w:val="auto"/>
          <w:highlight w:val="none"/>
          <w:lang w:val="en-US" w:eastAsia="zh-CN"/>
        </w:rPr>
        <w:t>4</w:t>
      </w:r>
      <w:r>
        <w:rPr>
          <w:rFonts w:hint="default" w:ascii="Times New Roman" w:hAnsi="Times New Roman" w:cs="Times New Roman"/>
          <w:b/>
          <w:bCs/>
          <w:color w:val="auto"/>
          <w:highlight w:val="none"/>
        </w:rPr>
        <w:t>.1</w:t>
      </w:r>
      <w:r>
        <w:rPr>
          <w:rFonts w:hint="default" w:ascii="Times New Roman" w:hAnsi="Times New Roman" w:cs="Times New Roman"/>
          <w:color w:val="auto"/>
          <w:highlight w:val="none"/>
        </w:rPr>
        <w:t>供应商直接控股股东信息表</w:t>
      </w:r>
    </w:p>
    <w:p w14:paraId="03513077">
      <w:pPr>
        <w:kinsoku/>
        <w:topLinePunct/>
        <w:autoSpaceDE/>
        <w:autoSpaceDN/>
        <w:ind w:right="86" w:rightChars="41"/>
        <w:rPr>
          <w:rFonts w:hint="default" w:ascii="Times New Roman" w:hAnsi="Times New Roman" w:cs="Times New Roman"/>
          <w:color w:val="auto"/>
          <w:highlight w:val="none"/>
        </w:rPr>
      </w:pPr>
    </w:p>
    <w:p w14:paraId="12CCB30A">
      <w:pPr>
        <w:kinsoku/>
        <w:topLinePunct/>
        <w:autoSpaceDE/>
        <w:autoSpaceDN/>
        <w:spacing w:line="73" w:lineRule="auto"/>
        <w:ind w:right="86" w:rightChars="41"/>
        <w:rPr>
          <w:rFonts w:hint="default" w:ascii="Times New Roman" w:hAnsi="Times New Roman" w:cs="Times New Roman"/>
          <w:color w:val="auto"/>
          <w:sz w:val="2"/>
          <w:highlight w:val="none"/>
        </w:rPr>
      </w:pPr>
    </w:p>
    <w:tbl>
      <w:tblPr>
        <w:tblStyle w:val="16"/>
        <w:tblW w:w="9481"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2270"/>
        <w:gridCol w:w="1238"/>
        <w:gridCol w:w="3721"/>
        <w:gridCol w:w="1420"/>
      </w:tblGrid>
      <w:tr w14:paraId="67436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832" w:type="dxa"/>
          </w:tcPr>
          <w:p w14:paraId="404DEFD9">
            <w:pPr>
              <w:kinsoku/>
              <w:topLinePunct/>
              <w:autoSpaceDE/>
              <w:autoSpaceDN/>
              <w:spacing w:before="154" w:line="222" w:lineRule="auto"/>
              <w:ind w:left="211"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2270" w:type="dxa"/>
          </w:tcPr>
          <w:p w14:paraId="4E6EB062">
            <w:pPr>
              <w:kinsoku/>
              <w:topLinePunct/>
              <w:autoSpaceDE/>
              <w:autoSpaceDN/>
              <w:spacing w:before="153" w:line="221" w:lineRule="auto"/>
              <w:ind w:left="298"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直接控股股东名称</w:t>
            </w:r>
          </w:p>
        </w:tc>
        <w:tc>
          <w:tcPr>
            <w:tcW w:w="1238" w:type="dxa"/>
          </w:tcPr>
          <w:p w14:paraId="7D302429">
            <w:pPr>
              <w:kinsoku/>
              <w:topLinePunct/>
              <w:autoSpaceDE/>
              <w:autoSpaceDN/>
              <w:spacing w:before="154" w:line="219" w:lineRule="auto"/>
              <w:ind w:left="219"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出资比例</w:t>
            </w:r>
          </w:p>
        </w:tc>
        <w:tc>
          <w:tcPr>
            <w:tcW w:w="3721" w:type="dxa"/>
          </w:tcPr>
          <w:p w14:paraId="085AFB88">
            <w:pPr>
              <w:kinsoku/>
              <w:topLinePunct/>
              <w:autoSpaceDE/>
              <w:autoSpaceDN/>
              <w:spacing w:before="154" w:line="217" w:lineRule="auto"/>
              <w:ind w:left="296"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身份证号码或者统一社会信用代码</w:t>
            </w:r>
          </w:p>
        </w:tc>
        <w:tc>
          <w:tcPr>
            <w:tcW w:w="1420" w:type="dxa"/>
          </w:tcPr>
          <w:p w14:paraId="0F5774AC">
            <w:pPr>
              <w:kinsoku/>
              <w:topLinePunct/>
              <w:autoSpaceDE/>
              <w:autoSpaceDN/>
              <w:spacing w:before="154" w:line="222" w:lineRule="auto"/>
              <w:ind w:left="507"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备注</w:t>
            </w:r>
          </w:p>
        </w:tc>
      </w:tr>
      <w:tr w14:paraId="6BF4B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32" w:type="dxa"/>
          </w:tcPr>
          <w:p w14:paraId="72AD5C79">
            <w:pPr>
              <w:kinsoku/>
              <w:topLinePunct/>
              <w:autoSpaceDE/>
              <w:autoSpaceDN/>
              <w:spacing w:before="177" w:line="187" w:lineRule="auto"/>
              <w:ind w:left="384"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2270" w:type="dxa"/>
          </w:tcPr>
          <w:p w14:paraId="3313E97D">
            <w:pPr>
              <w:kinsoku/>
              <w:topLinePunct/>
              <w:autoSpaceDE/>
              <w:autoSpaceDN/>
              <w:ind w:right="86" w:rightChars="41"/>
              <w:rPr>
                <w:rFonts w:hint="default" w:ascii="Times New Roman" w:hAnsi="Times New Roman" w:cs="Times New Roman"/>
                <w:color w:val="auto"/>
                <w:highlight w:val="none"/>
              </w:rPr>
            </w:pPr>
          </w:p>
        </w:tc>
        <w:tc>
          <w:tcPr>
            <w:tcW w:w="1238" w:type="dxa"/>
          </w:tcPr>
          <w:p w14:paraId="06E0BEB7">
            <w:pPr>
              <w:kinsoku/>
              <w:topLinePunct/>
              <w:autoSpaceDE/>
              <w:autoSpaceDN/>
              <w:ind w:right="86" w:rightChars="41"/>
              <w:rPr>
                <w:rFonts w:hint="default" w:ascii="Times New Roman" w:hAnsi="Times New Roman" w:cs="Times New Roman"/>
                <w:color w:val="auto"/>
                <w:highlight w:val="none"/>
              </w:rPr>
            </w:pPr>
          </w:p>
        </w:tc>
        <w:tc>
          <w:tcPr>
            <w:tcW w:w="3721" w:type="dxa"/>
          </w:tcPr>
          <w:p w14:paraId="75460CB0">
            <w:pPr>
              <w:kinsoku/>
              <w:topLinePunct/>
              <w:autoSpaceDE/>
              <w:autoSpaceDN/>
              <w:ind w:right="86" w:rightChars="41"/>
              <w:rPr>
                <w:rFonts w:hint="default" w:ascii="Times New Roman" w:hAnsi="Times New Roman" w:cs="Times New Roman"/>
                <w:color w:val="auto"/>
                <w:highlight w:val="none"/>
              </w:rPr>
            </w:pPr>
          </w:p>
        </w:tc>
        <w:tc>
          <w:tcPr>
            <w:tcW w:w="1420" w:type="dxa"/>
          </w:tcPr>
          <w:p w14:paraId="64B127BC">
            <w:pPr>
              <w:kinsoku/>
              <w:topLinePunct/>
              <w:autoSpaceDE/>
              <w:autoSpaceDN/>
              <w:ind w:right="86" w:rightChars="41"/>
              <w:rPr>
                <w:rFonts w:hint="default" w:ascii="Times New Roman" w:hAnsi="Times New Roman" w:cs="Times New Roman"/>
                <w:color w:val="auto"/>
                <w:highlight w:val="none"/>
              </w:rPr>
            </w:pPr>
          </w:p>
        </w:tc>
      </w:tr>
      <w:tr w14:paraId="0F3FF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832" w:type="dxa"/>
          </w:tcPr>
          <w:p w14:paraId="1A327BCD">
            <w:pPr>
              <w:kinsoku/>
              <w:topLinePunct/>
              <w:autoSpaceDE/>
              <w:autoSpaceDN/>
              <w:spacing w:before="175" w:line="187" w:lineRule="auto"/>
              <w:ind w:left="364"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2</w:t>
            </w:r>
          </w:p>
        </w:tc>
        <w:tc>
          <w:tcPr>
            <w:tcW w:w="2270" w:type="dxa"/>
          </w:tcPr>
          <w:p w14:paraId="5EC7DFA2">
            <w:pPr>
              <w:kinsoku/>
              <w:topLinePunct/>
              <w:autoSpaceDE/>
              <w:autoSpaceDN/>
              <w:ind w:right="86" w:rightChars="41"/>
              <w:rPr>
                <w:rFonts w:hint="default" w:ascii="Times New Roman" w:hAnsi="Times New Roman" w:cs="Times New Roman"/>
                <w:color w:val="auto"/>
                <w:highlight w:val="none"/>
              </w:rPr>
            </w:pPr>
          </w:p>
        </w:tc>
        <w:tc>
          <w:tcPr>
            <w:tcW w:w="1238" w:type="dxa"/>
          </w:tcPr>
          <w:p w14:paraId="020DD33D">
            <w:pPr>
              <w:kinsoku/>
              <w:topLinePunct/>
              <w:autoSpaceDE/>
              <w:autoSpaceDN/>
              <w:ind w:right="86" w:rightChars="41"/>
              <w:rPr>
                <w:rFonts w:hint="default" w:ascii="Times New Roman" w:hAnsi="Times New Roman" w:cs="Times New Roman"/>
                <w:color w:val="auto"/>
                <w:highlight w:val="none"/>
              </w:rPr>
            </w:pPr>
          </w:p>
        </w:tc>
        <w:tc>
          <w:tcPr>
            <w:tcW w:w="3721" w:type="dxa"/>
          </w:tcPr>
          <w:p w14:paraId="045DD71F">
            <w:pPr>
              <w:kinsoku/>
              <w:topLinePunct/>
              <w:autoSpaceDE/>
              <w:autoSpaceDN/>
              <w:ind w:right="86" w:rightChars="41"/>
              <w:rPr>
                <w:rFonts w:hint="default" w:ascii="Times New Roman" w:hAnsi="Times New Roman" w:cs="Times New Roman"/>
                <w:color w:val="auto"/>
                <w:highlight w:val="none"/>
              </w:rPr>
            </w:pPr>
          </w:p>
        </w:tc>
        <w:tc>
          <w:tcPr>
            <w:tcW w:w="1420" w:type="dxa"/>
          </w:tcPr>
          <w:p w14:paraId="1E7C8809">
            <w:pPr>
              <w:kinsoku/>
              <w:topLinePunct/>
              <w:autoSpaceDE/>
              <w:autoSpaceDN/>
              <w:ind w:right="86" w:rightChars="41"/>
              <w:rPr>
                <w:rFonts w:hint="default" w:ascii="Times New Roman" w:hAnsi="Times New Roman" w:cs="Times New Roman"/>
                <w:color w:val="auto"/>
                <w:highlight w:val="none"/>
              </w:rPr>
            </w:pPr>
          </w:p>
        </w:tc>
      </w:tr>
      <w:tr w14:paraId="1C271A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832" w:type="dxa"/>
          </w:tcPr>
          <w:p w14:paraId="3722E500">
            <w:pPr>
              <w:kinsoku/>
              <w:topLinePunct/>
              <w:autoSpaceDE/>
              <w:autoSpaceDN/>
              <w:spacing w:before="176" w:line="187" w:lineRule="auto"/>
              <w:ind w:left="368"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3</w:t>
            </w:r>
          </w:p>
        </w:tc>
        <w:tc>
          <w:tcPr>
            <w:tcW w:w="2270" w:type="dxa"/>
          </w:tcPr>
          <w:p w14:paraId="4CC375AF">
            <w:pPr>
              <w:kinsoku/>
              <w:topLinePunct/>
              <w:autoSpaceDE/>
              <w:autoSpaceDN/>
              <w:ind w:right="86" w:rightChars="41"/>
              <w:rPr>
                <w:rFonts w:hint="default" w:ascii="Times New Roman" w:hAnsi="Times New Roman" w:cs="Times New Roman"/>
                <w:color w:val="auto"/>
                <w:highlight w:val="none"/>
              </w:rPr>
            </w:pPr>
          </w:p>
        </w:tc>
        <w:tc>
          <w:tcPr>
            <w:tcW w:w="1238" w:type="dxa"/>
          </w:tcPr>
          <w:p w14:paraId="14E20C0A">
            <w:pPr>
              <w:kinsoku/>
              <w:topLinePunct/>
              <w:autoSpaceDE/>
              <w:autoSpaceDN/>
              <w:ind w:right="86" w:rightChars="41"/>
              <w:rPr>
                <w:rFonts w:hint="default" w:ascii="Times New Roman" w:hAnsi="Times New Roman" w:cs="Times New Roman"/>
                <w:color w:val="auto"/>
                <w:highlight w:val="none"/>
              </w:rPr>
            </w:pPr>
          </w:p>
        </w:tc>
        <w:tc>
          <w:tcPr>
            <w:tcW w:w="3721" w:type="dxa"/>
          </w:tcPr>
          <w:p w14:paraId="2C3F6E99">
            <w:pPr>
              <w:kinsoku/>
              <w:topLinePunct/>
              <w:autoSpaceDE/>
              <w:autoSpaceDN/>
              <w:ind w:right="86" w:rightChars="41"/>
              <w:rPr>
                <w:rFonts w:hint="default" w:ascii="Times New Roman" w:hAnsi="Times New Roman" w:cs="Times New Roman"/>
                <w:color w:val="auto"/>
                <w:highlight w:val="none"/>
              </w:rPr>
            </w:pPr>
          </w:p>
        </w:tc>
        <w:tc>
          <w:tcPr>
            <w:tcW w:w="1420" w:type="dxa"/>
          </w:tcPr>
          <w:p w14:paraId="2C63F3C8">
            <w:pPr>
              <w:kinsoku/>
              <w:topLinePunct/>
              <w:autoSpaceDE/>
              <w:autoSpaceDN/>
              <w:ind w:right="86" w:rightChars="41"/>
              <w:rPr>
                <w:rFonts w:hint="default" w:ascii="Times New Roman" w:hAnsi="Times New Roman" w:cs="Times New Roman"/>
                <w:color w:val="auto"/>
                <w:highlight w:val="none"/>
              </w:rPr>
            </w:pPr>
          </w:p>
        </w:tc>
      </w:tr>
      <w:tr w14:paraId="33915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832" w:type="dxa"/>
          </w:tcPr>
          <w:p w14:paraId="44899768">
            <w:pPr>
              <w:kinsoku/>
              <w:topLinePunct/>
              <w:autoSpaceDE/>
              <w:autoSpaceDN/>
              <w:spacing w:before="153" w:line="330" w:lineRule="exact"/>
              <w:ind w:left="225"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2270" w:type="dxa"/>
          </w:tcPr>
          <w:p w14:paraId="4061B1A4">
            <w:pPr>
              <w:kinsoku/>
              <w:topLinePunct/>
              <w:autoSpaceDE/>
              <w:autoSpaceDN/>
              <w:ind w:right="86" w:rightChars="41"/>
              <w:rPr>
                <w:rFonts w:hint="default" w:ascii="Times New Roman" w:hAnsi="Times New Roman" w:cs="Times New Roman"/>
                <w:color w:val="auto"/>
                <w:highlight w:val="none"/>
              </w:rPr>
            </w:pPr>
          </w:p>
        </w:tc>
        <w:tc>
          <w:tcPr>
            <w:tcW w:w="1238" w:type="dxa"/>
          </w:tcPr>
          <w:p w14:paraId="0631B65A">
            <w:pPr>
              <w:kinsoku/>
              <w:topLinePunct/>
              <w:autoSpaceDE/>
              <w:autoSpaceDN/>
              <w:ind w:right="86" w:rightChars="41"/>
              <w:rPr>
                <w:rFonts w:hint="default" w:ascii="Times New Roman" w:hAnsi="Times New Roman" w:cs="Times New Roman"/>
                <w:color w:val="auto"/>
                <w:highlight w:val="none"/>
              </w:rPr>
            </w:pPr>
          </w:p>
        </w:tc>
        <w:tc>
          <w:tcPr>
            <w:tcW w:w="3721" w:type="dxa"/>
          </w:tcPr>
          <w:p w14:paraId="2D38B267">
            <w:pPr>
              <w:kinsoku/>
              <w:topLinePunct/>
              <w:autoSpaceDE/>
              <w:autoSpaceDN/>
              <w:ind w:right="86" w:rightChars="41"/>
              <w:rPr>
                <w:rFonts w:hint="default" w:ascii="Times New Roman" w:hAnsi="Times New Roman" w:cs="Times New Roman"/>
                <w:color w:val="auto"/>
                <w:highlight w:val="none"/>
              </w:rPr>
            </w:pPr>
          </w:p>
        </w:tc>
        <w:tc>
          <w:tcPr>
            <w:tcW w:w="1420" w:type="dxa"/>
          </w:tcPr>
          <w:p w14:paraId="4F144658">
            <w:pPr>
              <w:kinsoku/>
              <w:topLinePunct/>
              <w:autoSpaceDE/>
              <w:autoSpaceDN/>
              <w:ind w:right="86" w:rightChars="41"/>
              <w:rPr>
                <w:rFonts w:hint="default" w:ascii="Times New Roman" w:hAnsi="Times New Roman" w:cs="Times New Roman"/>
                <w:color w:val="auto"/>
                <w:highlight w:val="none"/>
              </w:rPr>
            </w:pPr>
          </w:p>
        </w:tc>
      </w:tr>
    </w:tbl>
    <w:p w14:paraId="1829C57F">
      <w:pPr>
        <w:kinsoku/>
        <w:topLinePunct/>
        <w:autoSpaceDE/>
        <w:autoSpaceDN/>
        <w:spacing w:before="30" w:line="223" w:lineRule="auto"/>
        <w:ind w:left="37"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注：</w:t>
      </w:r>
    </w:p>
    <w:p w14:paraId="67CBC2B9">
      <w:pPr>
        <w:kinsoku/>
        <w:topLinePunct/>
        <w:autoSpaceDE/>
        <w:autoSpaceDN/>
        <w:spacing w:before="151" w:line="360" w:lineRule="auto"/>
        <w:ind w:left="33" w:right="86" w:rightChars="41" w:firstLine="20"/>
        <w:rPr>
          <w:rFonts w:hint="default" w:ascii="Times New Roman" w:hAnsi="Times New Roman" w:cs="Times New Roman"/>
          <w:color w:val="auto"/>
          <w:highlight w:val="none"/>
        </w:rPr>
      </w:pPr>
      <w:r>
        <w:rPr>
          <w:rFonts w:hint="default" w:ascii="Times New Roman" w:hAnsi="Times New Roman" w:cs="Times New Roman"/>
          <w:color w:val="auto"/>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w:t>
      </w:r>
      <w:r>
        <w:rPr>
          <w:rFonts w:hint="default" w:ascii="Times New Roman" w:hAnsi="Times New Roman" w:cs="Times New Roman"/>
          <w:color w:val="auto"/>
          <w:highlight w:val="none"/>
          <w:lang w:eastAsia="zh-CN"/>
        </w:rPr>
        <w:t>股东会</w:t>
      </w:r>
      <w:r>
        <w:rPr>
          <w:rFonts w:hint="default" w:ascii="Times New Roman" w:hAnsi="Times New Roman" w:cs="Times New Roman"/>
          <w:color w:val="auto"/>
          <w:highlight w:val="none"/>
        </w:rPr>
        <w:t>的决议产生重大影响的股东。</w:t>
      </w:r>
    </w:p>
    <w:p w14:paraId="7734835C">
      <w:pPr>
        <w:kinsoku/>
        <w:topLinePunct/>
        <w:autoSpaceDE/>
        <w:autoSpaceDN/>
        <w:spacing w:before="151" w:line="360" w:lineRule="auto"/>
        <w:ind w:left="33" w:right="86" w:rightChars="41" w:firstLine="20"/>
        <w:rPr>
          <w:rFonts w:hint="default" w:ascii="Times New Roman" w:hAnsi="Times New Roman" w:cs="Times New Roman"/>
          <w:color w:val="auto"/>
          <w:highlight w:val="none"/>
        </w:rPr>
      </w:pPr>
      <w:r>
        <w:rPr>
          <w:rFonts w:hint="default" w:ascii="Times New Roman" w:hAnsi="Times New Roman" w:cs="Times New Roman"/>
          <w:color w:val="auto"/>
          <w:highlight w:val="none"/>
        </w:rPr>
        <w:t>2.本表所指的控股关系仅限于直接控股关系，不包括间接的控股关系。公司实际控制人与公司之间的关系不属于本表所指的直接控股关系。</w:t>
      </w:r>
    </w:p>
    <w:p w14:paraId="7C331CA3">
      <w:pPr>
        <w:kinsoku/>
        <w:topLinePunct/>
        <w:autoSpaceDE/>
        <w:autoSpaceDN/>
        <w:spacing w:before="151" w:line="360" w:lineRule="auto"/>
        <w:ind w:left="33" w:right="86" w:rightChars="41" w:firstLine="20"/>
        <w:rPr>
          <w:rFonts w:hint="default" w:ascii="Times New Roman" w:hAnsi="Times New Roman" w:cs="Times New Roman"/>
          <w:color w:val="auto"/>
          <w:highlight w:val="none"/>
        </w:rPr>
      </w:pPr>
      <w:r>
        <w:rPr>
          <w:rFonts w:hint="default" w:ascii="Times New Roman" w:hAnsi="Times New Roman" w:cs="Times New Roman"/>
          <w:color w:val="auto"/>
          <w:highlight w:val="none"/>
        </w:rPr>
        <w:t>3.供应商不存在直接控股股东的，则填“无”。</w:t>
      </w:r>
    </w:p>
    <w:p w14:paraId="1C0E1CDE">
      <w:pPr>
        <w:kinsoku/>
        <w:topLinePunct/>
        <w:autoSpaceDE/>
        <w:autoSpaceDN/>
        <w:spacing w:line="270" w:lineRule="auto"/>
        <w:ind w:right="86" w:rightChars="41"/>
        <w:rPr>
          <w:rFonts w:hint="default" w:ascii="Times New Roman" w:hAnsi="Times New Roman" w:cs="Times New Roman"/>
          <w:color w:val="auto"/>
          <w:highlight w:val="none"/>
        </w:rPr>
      </w:pPr>
    </w:p>
    <w:p w14:paraId="71183B9A">
      <w:pPr>
        <w:kinsoku/>
        <w:topLinePunct/>
        <w:autoSpaceDE/>
        <w:autoSpaceDN/>
        <w:spacing w:line="270" w:lineRule="auto"/>
        <w:ind w:right="86" w:rightChars="41"/>
        <w:rPr>
          <w:rFonts w:hint="default" w:ascii="Times New Roman" w:hAnsi="Times New Roman" w:cs="Times New Roman"/>
          <w:color w:val="auto"/>
          <w:highlight w:val="none"/>
        </w:rPr>
      </w:pPr>
    </w:p>
    <w:p w14:paraId="501A5B71">
      <w:pPr>
        <w:kinsoku/>
        <w:topLinePunct/>
        <w:autoSpaceDE/>
        <w:autoSpaceDN/>
        <w:spacing w:line="270" w:lineRule="auto"/>
        <w:ind w:right="86" w:rightChars="41"/>
        <w:rPr>
          <w:rFonts w:hint="default" w:ascii="Times New Roman" w:hAnsi="Times New Roman" w:cs="Times New Roman"/>
          <w:color w:val="auto"/>
          <w:highlight w:val="none"/>
        </w:rPr>
      </w:pPr>
    </w:p>
    <w:p w14:paraId="75533C75">
      <w:pPr>
        <w:kinsoku/>
        <w:topLinePunct/>
        <w:autoSpaceDE/>
        <w:autoSpaceDN/>
        <w:spacing w:line="270" w:lineRule="auto"/>
        <w:ind w:right="86" w:rightChars="41"/>
        <w:rPr>
          <w:rFonts w:hint="default" w:ascii="Times New Roman" w:hAnsi="Times New Roman" w:cs="Times New Roman"/>
          <w:color w:val="auto"/>
          <w:highlight w:val="none"/>
        </w:rPr>
      </w:pPr>
    </w:p>
    <w:p w14:paraId="790A12CB">
      <w:pPr>
        <w:kinsoku/>
        <w:topLinePunct/>
        <w:autoSpaceDE/>
        <w:autoSpaceDN/>
        <w:spacing w:line="270" w:lineRule="auto"/>
        <w:ind w:right="86" w:rightChars="41"/>
        <w:rPr>
          <w:rFonts w:hint="default" w:ascii="Times New Roman" w:hAnsi="Times New Roman" w:cs="Times New Roman"/>
          <w:color w:val="auto"/>
          <w:highlight w:val="none"/>
        </w:rPr>
      </w:pPr>
    </w:p>
    <w:p w14:paraId="1562B8CB">
      <w:pPr>
        <w:kinsoku/>
        <w:topLinePunct/>
        <w:autoSpaceDE/>
        <w:autoSpaceDN/>
        <w:spacing w:line="270" w:lineRule="auto"/>
        <w:ind w:right="86" w:rightChars="41"/>
        <w:rPr>
          <w:rFonts w:hint="default" w:ascii="Times New Roman" w:hAnsi="Times New Roman" w:cs="Times New Roman"/>
          <w:color w:val="auto"/>
          <w:highlight w:val="none"/>
        </w:rPr>
      </w:pPr>
    </w:p>
    <w:p w14:paraId="622E8ACA">
      <w:pPr>
        <w:kinsoku/>
        <w:topLinePunct/>
        <w:autoSpaceDE/>
        <w:autoSpaceDN/>
        <w:spacing w:line="270" w:lineRule="auto"/>
        <w:ind w:right="86" w:rightChars="41"/>
        <w:rPr>
          <w:rFonts w:hint="default" w:ascii="Times New Roman" w:hAnsi="Times New Roman" w:cs="Times New Roman"/>
          <w:color w:val="auto"/>
          <w:highlight w:val="none"/>
        </w:rPr>
      </w:pPr>
    </w:p>
    <w:p w14:paraId="6E106A42">
      <w:pPr>
        <w:kinsoku/>
        <w:topLinePunct/>
        <w:autoSpaceDE/>
        <w:autoSpaceDN/>
        <w:spacing w:before="68" w:line="411" w:lineRule="exact"/>
        <w:ind w:left="4448" w:right="86" w:rightChars="41" w:firstLine="210" w:firstLineChars="100"/>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供应商名称(电子签章)：</w:t>
      </w:r>
    </w:p>
    <w:p w14:paraId="7887A796">
      <w:pPr>
        <w:kinsoku/>
        <w:topLinePunct/>
        <w:autoSpaceDE/>
        <w:autoSpaceDN/>
        <w:spacing w:line="220" w:lineRule="auto"/>
        <w:ind w:left="4588"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日期：   年  月  日</w:t>
      </w:r>
    </w:p>
    <w:p w14:paraId="72B1A1E5">
      <w:pPr>
        <w:kinsoku/>
        <w:topLinePunct/>
        <w:autoSpaceDE/>
        <w:autoSpaceDN/>
        <w:ind w:right="86" w:rightChars="41"/>
        <w:rPr>
          <w:rFonts w:hint="default" w:ascii="Times New Roman" w:hAnsi="Times New Roman" w:cs="Times New Roman"/>
          <w:color w:val="auto"/>
          <w:highlight w:val="none"/>
        </w:rPr>
        <w:sectPr>
          <w:footerReference r:id="rId16" w:type="default"/>
          <w:pgSz w:w="11907" w:h="16839"/>
          <w:pgMar w:top="1440" w:right="1080" w:bottom="1440" w:left="1080" w:header="879" w:footer="988" w:gutter="0"/>
          <w:pgBorders>
            <w:top w:val="none" w:sz="0" w:space="0"/>
            <w:left w:val="none" w:sz="0" w:space="0"/>
            <w:bottom w:val="none" w:sz="0" w:space="0"/>
            <w:right w:val="none" w:sz="0" w:space="0"/>
          </w:pgBorders>
          <w:pgNumType w:fmt="decimal"/>
          <w:cols w:space="720" w:num="1"/>
        </w:sectPr>
      </w:pPr>
    </w:p>
    <w:p w14:paraId="304EA21F">
      <w:pPr>
        <w:kinsoku/>
        <w:topLinePunct/>
        <w:autoSpaceDE/>
        <w:autoSpaceDN/>
        <w:spacing w:line="259" w:lineRule="auto"/>
        <w:ind w:right="86" w:rightChars="41"/>
        <w:rPr>
          <w:rFonts w:hint="default" w:ascii="Times New Roman" w:hAnsi="Times New Roman" w:cs="Times New Roman"/>
          <w:color w:val="auto"/>
          <w:highlight w:val="none"/>
        </w:rPr>
      </w:pPr>
    </w:p>
    <w:p w14:paraId="34A332F0">
      <w:pPr>
        <w:kinsoku/>
        <w:topLinePunct/>
        <w:autoSpaceDE/>
        <w:autoSpaceDN/>
        <w:spacing w:before="69" w:line="220" w:lineRule="auto"/>
        <w:ind w:left="37" w:right="86" w:rightChars="41"/>
        <w:rPr>
          <w:rFonts w:hint="default" w:ascii="Times New Roman" w:hAnsi="Times New Roman" w:cs="Times New Roman"/>
          <w:color w:val="auto"/>
          <w:highlight w:val="none"/>
        </w:rPr>
      </w:pPr>
      <w:r>
        <w:rPr>
          <w:rFonts w:hint="default" w:ascii="Times New Roman" w:hAnsi="Times New Roman" w:cs="Times New Roman"/>
          <w:b/>
          <w:bCs/>
          <w:color w:val="auto"/>
          <w:highlight w:val="none"/>
          <w:lang w:val="en-US" w:eastAsia="zh-CN"/>
        </w:rPr>
        <w:t>4</w:t>
      </w:r>
      <w:r>
        <w:rPr>
          <w:rFonts w:hint="default" w:ascii="Times New Roman" w:hAnsi="Times New Roman" w:cs="Times New Roman"/>
          <w:b/>
          <w:bCs/>
          <w:color w:val="auto"/>
          <w:highlight w:val="none"/>
        </w:rPr>
        <w:t>.2</w:t>
      </w:r>
      <w:r>
        <w:rPr>
          <w:rFonts w:hint="default" w:ascii="Times New Roman" w:hAnsi="Times New Roman" w:cs="Times New Roman"/>
          <w:color w:val="auto"/>
          <w:highlight w:val="none"/>
        </w:rPr>
        <w:t>供应商直接管理关系信息表</w:t>
      </w:r>
    </w:p>
    <w:p w14:paraId="43F00350">
      <w:pPr>
        <w:kinsoku/>
        <w:topLinePunct/>
        <w:autoSpaceDE/>
        <w:autoSpaceDN/>
        <w:spacing w:line="128" w:lineRule="exact"/>
        <w:ind w:right="86" w:rightChars="41"/>
        <w:rPr>
          <w:rFonts w:hint="default" w:ascii="Times New Roman" w:hAnsi="Times New Roman" w:cs="Times New Roman"/>
          <w:color w:val="auto"/>
          <w:highlight w:val="none"/>
        </w:rPr>
      </w:pPr>
    </w:p>
    <w:tbl>
      <w:tblPr>
        <w:tblStyle w:val="16"/>
        <w:tblW w:w="9658"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0"/>
        <w:gridCol w:w="2658"/>
        <w:gridCol w:w="3923"/>
        <w:gridCol w:w="2067"/>
      </w:tblGrid>
      <w:tr w14:paraId="5EB01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1010" w:type="dxa"/>
          </w:tcPr>
          <w:p w14:paraId="216D5966">
            <w:pPr>
              <w:kinsoku/>
              <w:topLinePunct/>
              <w:autoSpaceDE/>
              <w:autoSpaceDN/>
              <w:spacing w:before="154" w:line="222" w:lineRule="auto"/>
              <w:ind w:left="299"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2658" w:type="dxa"/>
          </w:tcPr>
          <w:p w14:paraId="01251B94">
            <w:pPr>
              <w:kinsoku/>
              <w:topLinePunct/>
              <w:autoSpaceDE/>
              <w:autoSpaceDN/>
              <w:spacing w:before="153" w:line="221" w:lineRule="auto"/>
              <w:ind w:left="283"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直接管理关系单位名称</w:t>
            </w:r>
          </w:p>
        </w:tc>
        <w:tc>
          <w:tcPr>
            <w:tcW w:w="3923" w:type="dxa"/>
          </w:tcPr>
          <w:p w14:paraId="5E5E79D0">
            <w:pPr>
              <w:kinsoku/>
              <w:topLinePunct/>
              <w:autoSpaceDE/>
              <w:autoSpaceDN/>
              <w:spacing w:before="154" w:line="217" w:lineRule="auto"/>
              <w:ind w:left="1131"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统一社会信用代码</w:t>
            </w:r>
          </w:p>
        </w:tc>
        <w:tc>
          <w:tcPr>
            <w:tcW w:w="2067" w:type="dxa"/>
          </w:tcPr>
          <w:p w14:paraId="25818D03">
            <w:pPr>
              <w:kinsoku/>
              <w:topLinePunct/>
              <w:autoSpaceDE/>
              <w:autoSpaceDN/>
              <w:spacing w:before="154" w:line="222" w:lineRule="auto"/>
              <w:ind w:left="830"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备注</w:t>
            </w:r>
          </w:p>
        </w:tc>
      </w:tr>
      <w:tr w14:paraId="3DF6C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010" w:type="dxa"/>
          </w:tcPr>
          <w:p w14:paraId="6D4576A3">
            <w:pPr>
              <w:kinsoku/>
              <w:topLinePunct/>
              <w:autoSpaceDE/>
              <w:autoSpaceDN/>
              <w:spacing w:before="177" w:line="187" w:lineRule="auto"/>
              <w:ind w:left="473"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1</w:t>
            </w:r>
          </w:p>
        </w:tc>
        <w:tc>
          <w:tcPr>
            <w:tcW w:w="2658" w:type="dxa"/>
          </w:tcPr>
          <w:p w14:paraId="6E73C13C">
            <w:pPr>
              <w:kinsoku/>
              <w:topLinePunct/>
              <w:autoSpaceDE/>
              <w:autoSpaceDN/>
              <w:ind w:right="86" w:rightChars="41"/>
              <w:rPr>
                <w:rFonts w:hint="default" w:ascii="Times New Roman" w:hAnsi="Times New Roman" w:cs="Times New Roman"/>
                <w:color w:val="auto"/>
                <w:highlight w:val="none"/>
              </w:rPr>
            </w:pPr>
          </w:p>
        </w:tc>
        <w:tc>
          <w:tcPr>
            <w:tcW w:w="3923" w:type="dxa"/>
          </w:tcPr>
          <w:p w14:paraId="0664469B">
            <w:pPr>
              <w:kinsoku/>
              <w:topLinePunct/>
              <w:autoSpaceDE/>
              <w:autoSpaceDN/>
              <w:ind w:right="86" w:rightChars="41"/>
              <w:rPr>
                <w:rFonts w:hint="default" w:ascii="Times New Roman" w:hAnsi="Times New Roman" w:cs="Times New Roman"/>
                <w:color w:val="auto"/>
                <w:highlight w:val="none"/>
              </w:rPr>
            </w:pPr>
          </w:p>
        </w:tc>
        <w:tc>
          <w:tcPr>
            <w:tcW w:w="2067" w:type="dxa"/>
          </w:tcPr>
          <w:p w14:paraId="386070B5">
            <w:pPr>
              <w:kinsoku/>
              <w:topLinePunct/>
              <w:autoSpaceDE/>
              <w:autoSpaceDN/>
              <w:ind w:right="86" w:rightChars="41"/>
              <w:rPr>
                <w:rFonts w:hint="default" w:ascii="Times New Roman" w:hAnsi="Times New Roman" w:cs="Times New Roman"/>
                <w:color w:val="auto"/>
                <w:highlight w:val="none"/>
              </w:rPr>
            </w:pPr>
          </w:p>
        </w:tc>
      </w:tr>
      <w:tr w14:paraId="2428A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1010" w:type="dxa"/>
          </w:tcPr>
          <w:p w14:paraId="3D1604E3">
            <w:pPr>
              <w:kinsoku/>
              <w:topLinePunct/>
              <w:autoSpaceDE/>
              <w:autoSpaceDN/>
              <w:spacing w:before="175" w:line="187" w:lineRule="auto"/>
              <w:ind w:left="453"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2</w:t>
            </w:r>
          </w:p>
        </w:tc>
        <w:tc>
          <w:tcPr>
            <w:tcW w:w="2658" w:type="dxa"/>
          </w:tcPr>
          <w:p w14:paraId="364DA2A4">
            <w:pPr>
              <w:kinsoku/>
              <w:topLinePunct/>
              <w:autoSpaceDE/>
              <w:autoSpaceDN/>
              <w:ind w:right="86" w:rightChars="41"/>
              <w:rPr>
                <w:rFonts w:hint="default" w:ascii="Times New Roman" w:hAnsi="Times New Roman" w:cs="Times New Roman"/>
                <w:color w:val="auto"/>
                <w:highlight w:val="none"/>
              </w:rPr>
            </w:pPr>
          </w:p>
        </w:tc>
        <w:tc>
          <w:tcPr>
            <w:tcW w:w="3923" w:type="dxa"/>
          </w:tcPr>
          <w:p w14:paraId="7F7F6D85">
            <w:pPr>
              <w:kinsoku/>
              <w:topLinePunct/>
              <w:autoSpaceDE/>
              <w:autoSpaceDN/>
              <w:ind w:right="86" w:rightChars="41"/>
              <w:rPr>
                <w:rFonts w:hint="default" w:ascii="Times New Roman" w:hAnsi="Times New Roman" w:cs="Times New Roman"/>
                <w:color w:val="auto"/>
                <w:highlight w:val="none"/>
              </w:rPr>
            </w:pPr>
          </w:p>
        </w:tc>
        <w:tc>
          <w:tcPr>
            <w:tcW w:w="2067" w:type="dxa"/>
          </w:tcPr>
          <w:p w14:paraId="77748F2D">
            <w:pPr>
              <w:kinsoku/>
              <w:topLinePunct/>
              <w:autoSpaceDE/>
              <w:autoSpaceDN/>
              <w:ind w:right="86" w:rightChars="41"/>
              <w:rPr>
                <w:rFonts w:hint="default" w:ascii="Times New Roman" w:hAnsi="Times New Roman" w:cs="Times New Roman"/>
                <w:color w:val="auto"/>
                <w:highlight w:val="none"/>
              </w:rPr>
            </w:pPr>
          </w:p>
        </w:tc>
      </w:tr>
      <w:tr w14:paraId="40385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1010" w:type="dxa"/>
          </w:tcPr>
          <w:p w14:paraId="1B1053F0">
            <w:pPr>
              <w:kinsoku/>
              <w:topLinePunct/>
              <w:autoSpaceDE/>
              <w:autoSpaceDN/>
              <w:spacing w:before="176" w:line="187" w:lineRule="auto"/>
              <w:ind w:left="457"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3</w:t>
            </w:r>
          </w:p>
        </w:tc>
        <w:tc>
          <w:tcPr>
            <w:tcW w:w="2658" w:type="dxa"/>
          </w:tcPr>
          <w:p w14:paraId="1F871463">
            <w:pPr>
              <w:kinsoku/>
              <w:topLinePunct/>
              <w:autoSpaceDE/>
              <w:autoSpaceDN/>
              <w:ind w:right="86" w:rightChars="41"/>
              <w:rPr>
                <w:rFonts w:hint="default" w:ascii="Times New Roman" w:hAnsi="Times New Roman" w:cs="Times New Roman"/>
                <w:color w:val="auto"/>
                <w:highlight w:val="none"/>
              </w:rPr>
            </w:pPr>
          </w:p>
        </w:tc>
        <w:tc>
          <w:tcPr>
            <w:tcW w:w="3923" w:type="dxa"/>
          </w:tcPr>
          <w:p w14:paraId="1A0E4FD0">
            <w:pPr>
              <w:kinsoku/>
              <w:topLinePunct/>
              <w:autoSpaceDE/>
              <w:autoSpaceDN/>
              <w:ind w:right="86" w:rightChars="41"/>
              <w:rPr>
                <w:rFonts w:hint="default" w:ascii="Times New Roman" w:hAnsi="Times New Roman" w:cs="Times New Roman"/>
                <w:color w:val="auto"/>
                <w:highlight w:val="none"/>
              </w:rPr>
            </w:pPr>
          </w:p>
        </w:tc>
        <w:tc>
          <w:tcPr>
            <w:tcW w:w="2067" w:type="dxa"/>
          </w:tcPr>
          <w:p w14:paraId="1A2BC931">
            <w:pPr>
              <w:kinsoku/>
              <w:topLinePunct/>
              <w:autoSpaceDE/>
              <w:autoSpaceDN/>
              <w:ind w:right="86" w:rightChars="41"/>
              <w:rPr>
                <w:rFonts w:hint="default" w:ascii="Times New Roman" w:hAnsi="Times New Roman" w:cs="Times New Roman"/>
                <w:color w:val="auto"/>
                <w:highlight w:val="none"/>
              </w:rPr>
            </w:pPr>
          </w:p>
        </w:tc>
      </w:tr>
      <w:tr w14:paraId="73E083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1010" w:type="dxa"/>
          </w:tcPr>
          <w:p w14:paraId="615DA557">
            <w:pPr>
              <w:kinsoku/>
              <w:topLinePunct/>
              <w:autoSpaceDE/>
              <w:autoSpaceDN/>
              <w:spacing w:before="153" w:line="330" w:lineRule="exact"/>
              <w:ind w:left="314"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2658" w:type="dxa"/>
          </w:tcPr>
          <w:p w14:paraId="608C89F0">
            <w:pPr>
              <w:kinsoku/>
              <w:topLinePunct/>
              <w:autoSpaceDE/>
              <w:autoSpaceDN/>
              <w:ind w:right="86" w:rightChars="41"/>
              <w:rPr>
                <w:rFonts w:hint="default" w:ascii="Times New Roman" w:hAnsi="Times New Roman" w:cs="Times New Roman"/>
                <w:color w:val="auto"/>
                <w:highlight w:val="none"/>
              </w:rPr>
            </w:pPr>
          </w:p>
        </w:tc>
        <w:tc>
          <w:tcPr>
            <w:tcW w:w="3923" w:type="dxa"/>
          </w:tcPr>
          <w:p w14:paraId="2139E948">
            <w:pPr>
              <w:kinsoku/>
              <w:topLinePunct/>
              <w:autoSpaceDE/>
              <w:autoSpaceDN/>
              <w:ind w:right="86" w:rightChars="41"/>
              <w:rPr>
                <w:rFonts w:hint="default" w:ascii="Times New Roman" w:hAnsi="Times New Roman" w:cs="Times New Roman"/>
                <w:color w:val="auto"/>
                <w:highlight w:val="none"/>
              </w:rPr>
            </w:pPr>
          </w:p>
        </w:tc>
        <w:tc>
          <w:tcPr>
            <w:tcW w:w="2067" w:type="dxa"/>
          </w:tcPr>
          <w:p w14:paraId="54C7E7B4">
            <w:pPr>
              <w:kinsoku/>
              <w:topLinePunct/>
              <w:autoSpaceDE/>
              <w:autoSpaceDN/>
              <w:ind w:right="86" w:rightChars="41"/>
              <w:rPr>
                <w:rFonts w:hint="default" w:ascii="Times New Roman" w:hAnsi="Times New Roman" w:cs="Times New Roman"/>
                <w:color w:val="auto"/>
                <w:highlight w:val="none"/>
              </w:rPr>
            </w:pPr>
          </w:p>
        </w:tc>
      </w:tr>
    </w:tbl>
    <w:p w14:paraId="5B5112B0">
      <w:pPr>
        <w:kinsoku/>
        <w:topLinePunct/>
        <w:autoSpaceDE/>
        <w:autoSpaceDN/>
        <w:spacing w:before="29" w:line="223" w:lineRule="auto"/>
        <w:ind w:left="37"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注：</w:t>
      </w:r>
    </w:p>
    <w:p w14:paraId="36008E07">
      <w:pPr>
        <w:kinsoku/>
        <w:topLinePunct/>
        <w:autoSpaceDE/>
        <w:autoSpaceDN/>
        <w:spacing w:before="154" w:line="360" w:lineRule="auto"/>
        <w:ind w:left="41" w:right="86" w:rightChars="41" w:firstLine="432"/>
        <w:rPr>
          <w:rFonts w:hint="default" w:ascii="Times New Roman" w:hAnsi="Times New Roman" w:cs="Times New Roman"/>
          <w:color w:val="auto"/>
          <w:highlight w:val="none"/>
        </w:rPr>
      </w:pPr>
      <w:r>
        <w:rPr>
          <w:rFonts w:hint="default" w:ascii="Times New Roman" w:hAnsi="Times New Roman" w:cs="Times New Roman"/>
          <w:color w:val="auto"/>
          <w:highlight w:val="none"/>
        </w:rPr>
        <w:t>1.管理关系：是指不具有出资持股关系的其他单位之间存在的管理与被管理关系，如一些上下级关系的事业单位和团体组织。</w:t>
      </w:r>
    </w:p>
    <w:p w14:paraId="5A3BB16F">
      <w:pPr>
        <w:kinsoku/>
        <w:topLinePunct/>
        <w:autoSpaceDE/>
        <w:autoSpaceDN/>
        <w:spacing w:before="154" w:line="360" w:lineRule="auto"/>
        <w:ind w:left="41" w:right="86" w:rightChars="41" w:firstLine="432"/>
        <w:rPr>
          <w:rFonts w:hint="default" w:ascii="Times New Roman" w:hAnsi="Times New Roman" w:cs="Times New Roman"/>
          <w:color w:val="auto"/>
          <w:highlight w:val="none"/>
        </w:rPr>
      </w:pPr>
      <w:r>
        <w:rPr>
          <w:rFonts w:hint="default" w:ascii="Times New Roman" w:hAnsi="Times New Roman" w:cs="Times New Roman"/>
          <w:color w:val="auto"/>
          <w:highlight w:val="none"/>
        </w:rPr>
        <w:t>2.本表所指的管理关系仅限于直接管理关系，不包括间接的管理关系。</w:t>
      </w:r>
    </w:p>
    <w:p w14:paraId="6416B634">
      <w:pPr>
        <w:kinsoku/>
        <w:topLinePunct/>
        <w:autoSpaceDE/>
        <w:autoSpaceDN/>
        <w:spacing w:before="154" w:line="360" w:lineRule="auto"/>
        <w:ind w:left="41" w:right="86" w:rightChars="41" w:firstLine="432"/>
        <w:rPr>
          <w:rFonts w:hint="default" w:ascii="Times New Roman" w:hAnsi="Times New Roman" w:cs="Times New Roman"/>
          <w:color w:val="auto"/>
          <w:highlight w:val="none"/>
        </w:rPr>
      </w:pPr>
      <w:r>
        <w:rPr>
          <w:rFonts w:hint="default" w:ascii="Times New Roman" w:hAnsi="Times New Roman" w:cs="Times New Roman"/>
          <w:color w:val="auto"/>
          <w:highlight w:val="none"/>
        </w:rPr>
        <w:t>3.供应商不存在直接管理关系的，则填“无”。</w:t>
      </w:r>
    </w:p>
    <w:p w14:paraId="67FA4175">
      <w:pPr>
        <w:kinsoku/>
        <w:topLinePunct/>
        <w:autoSpaceDE/>
        <w:autoSpaceDN/>
        <w:spacing w:line="247" w:lineRule="auto"/>
        <w:ind w:right="86" w:rightChars="41"/>
        <w:rPr>
          <w:rFonts w:hint="default" w:ascii="Times New Roman" w:hAnsi="Times New Roman" w:cs="Times New Roman"/>
          <w:color w:val="auto"/>
          <w:highlight w:val="none"/>
        </w:rPr>
      </w:pPr>
    </w:p>
    <w:p w14:paraId="01764C94">
      <w:pPr>
        <w:kinsoku/>
        <w:topLinePunct/>
        <w:autoSpaceDE/>
        <w:autoSpaceDN/>
        <w:spacing w:line="247" w:lineRule="auto"/>
        <w:ind w:right="86" w:rightChars="41"/>
        <w:rPr>
          <w:rFonts w:hint="default" w:ascii="Times New Roman" w:hAnsi="Times New Roman" w:cs="Times New Roman"/>
          <w:color w:val="auto"/>
          <w:highlight w:val="none"/>
        </w:rPr>
      </w:pPr>
    </w:p>
    <w:p w14:paraId="3C2FC9CA">
      <w:pPr>
        <w:kinsoku/>
        <w:topLinePunct/>
        <w:autoSpaceDE/>
        <w:autoSpaceDN/>
        <w:spacing w:line="248" w:lineRule="auto"/>
        <w:ind w:right="86" w:rightChars="41"/>
        <w:rPr>
          <w:rFonts w:hint="default" w:ascii="Times New Roman" w:hAnsi="Times New Roman" w:cs="Times New Roman"/>
          <w:color w:val="auto"/>
          <w:highlight w:val="none"/>
        </w:rPr>
      </w:pPr>
    </w:p>
    <w:p w14:paraId="341A93C7">
      <w:pPr>
        <w:kinsoku/>
        <w:topLinePunct/>
        <w:autoSpaceDE/>
        <w:autoSpaceDN/>
        <w:spacing w:line="248" w:lineRule="auto"/>
        <w:ind w:right="86" w:rightChars="41"/>
        <w:rPr>
          <w:rFonts w:hint="default" w:ascii="Times New Roman" w:hAnsi="Times New Roman" w:cs="Times New Roman"/>
          <w:color w:val="auto"/>
          <w:highlight w:val="none"/>
        </w:rPr>
      </w:pPr>
    </w:p>
    <w:p w14:paraId="6CF0A11C">
      <w:pPr>
        <w:kinsoku/>
        <w:topLinePunct/>
        <w:autoSpaceDE/>
        <w:autoSpaceDN/>
        <w:spacing w:before="69" w:line="408" w:lineRule="exact"/>
        <w:ind w:left="4448"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供应商名称(电子签章)：</w:t>
      </w:r>
    </w:p>
    <w:p w14:paraId="78FF42C3">
      <w:pPr>
        <w:kinsoku/>
        <w:topLinePunct/>
        <w:autoSpaceDE/>
        <w:autoSpaceDN/>
        <w:spacing w:line="220" w:lineRule="auto"/>
        <w:ind w:left="4588"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日期：   年  月  日</w:t>
      </w:r>
    </w:p>
    <w:p w14:paraId="25DDF337">
      <w:pPr>
        <w:kinsoku/>
        <w:topLinePunct/>
        <w:autoSpaceDE/>
        <w:autoSpaceDN/>
        <w:ind w:right="86" w:rightChars="41"/>
        <w:rPr>
          <w:rFonts w:hint="default" w:ascii="Times New Roman" w:hAnsi="Times New Roman" w:cs="Times New Roman"/>
          <w:color w:val="auto"/>
          <w:highlight w:val="none"/>
        </w:rPr>
      </w:pPr>
    </w:p>
    <w:p w14:paraId="7DF76510">
      <w:pPr>
        <w:pStyle w:val="4"/>
        <w:rPr>
          <w:rFonts w:hint="default" w:ascii="Times New Roman" w:hAnsi="Times New Roman" w:eastAsia="宋体" w:cs="Times New Roman"/>
          <w:color w:val="auto"/>
          <w:highlight w:val="none"/>
        </w:rPr>
      </w:pPr>
    </w:p>
    <w:p w14:paraId="0F3500DE">
      <w:pPr>
        <w:rPr>
          <w:rFonts w:hint="default" w:ascii="Times New Roman" w:hAnsi="Times New Roman" w:cs="Times New Roman"/>
          <w:color w:val="auto"/>
          <w:highlight w:val="none"/>
        </w:rPr>
      </w:pPr>
    </w:p>
    <w:p w14:paraId="72CF14EE">
      <w:pPr>
        <w:pStyle w:val="4"/>
        <w:rPr>
          <w:rFonts w:hint="default" w:ascii="Times New Roman" w:hAnsi="Times New Roman" w:cs="Times New Roman"/>
          <w:color w:val="auto"/>
          <w:highlight w:val="none"/>
        </w:rPr>
        <w:sectPr>
          <w:footerReference r:id="rId17" w:type="default"/>
          <w:pgSz w:w="11907" w:h="16839"/>
          <w:pgMar w:top="1440" w:right="1080" w:bottom="1440" w:left="1080" w:header="879" w:footer="988" w:gutter="0"/>
          <w:pgBorders>
            <w:top w:val="none" w:sz="0" w:space="0"/>
            <w:left w:val="none" w:sz="0" w:space="0"/>
            <w:bottom w:val="none" w:sz="0" w:space="0"/>
            <w:right w:val="none" w:sz="0" w:space="0"/>
          </w:pgBorders>
          <w:pgNumType w:fmt="decimal"/>
          <w:cols w:space="720" w:num="1"/>
        </w:sectPr>
      </w:pPr>
    </w:p>
    <w:p w14:paraId="0ABD5CE1">
      <w:pPr>
        <w:kinsoku/>
        <w:topLinePunct/>
        <w:autoSpaceDE/>
        <w:autoSpaceDN/>
        <w:spacing w:before="78" w:line="219" w:lineRule="auto"/>
        <w:ind w:left="33" w:right="86" w:rightChars="4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二、响应文件封面参考格式(商务技术文件)：</w:t>
      </w:r>
    </w:p>
    <w:p w14:paraId="0E6C9646">
      <w:pPr>
        <w:kinsoku/>
        <w:topLinePunct/>
        <w:autoSpaceDE/>
        <w:autoSpaceDN/>
        <w:spacing w:line="284" w:lineRule="auto"/>
        <w:ind w:right="86" w:rightChars="41"/>
        <w:rPr>
          <w:rFonts w:hint="default" w:ascii="Times New Roman" w:hAnsi="Times New Roman" w:cs="Times New Roman"/>
          <w:color w:val="auto"/>
          <w:highlight w:val="none"/>
        </w:rPr>
      </w:pPr>
    </w:p>
    <w:p w14:paraId="71534F12">
      <w:pPr>
        <w:kinsoku/>
        <w:topLinePunct/>
        <w:autoSpaceDE/>
        <w:autoSpaceDN/>
        <w:spacing w:line="285" w:lineRule="auto"/>
        <w:ind w:right="86" w:rightChars="41"/>
        <w:rPr>
          <w:rFonts w:hint="default" w:ascii="Times New Roman" w:hAnsi="Times New Roman" w:cs="Times New Roman"/>
          <w:color w:val="auto"/>
          <w:highlight w:val="none"/>
        </w:rPr>
      </w:pPr>
    </w:p>
    <w:p w14:paraId="38F993F6">
      <w:pPr>
        <w:kinsoku/>
        <w:topLinePunct/>
        <w:autoSpaceDE/>
        <w:autoSpaceDN/>
        <w:spacing w:line="285" w:lineRule="auto"/>
        <w:ind w:right="86" w:rightChars="41"/>
        <w:rPr>
          <w:rFonts w:hint="default" w:ascii="Times New Roman" w:hAnsi="Times New Roman" w:cs="Times New Roman"/>
          <w:color w:val="auto"/>
          <w:highlight w:val="none"/>
        </w:rPr>
      </w:pPr>
    </w:p>
    <w:p w14:paraId="7298D324">
      <w:pPr>
        <w:kinsoku/>
        <w:topLinePunct/>
        <w:autoSpaceDE/>
        <w:autoSpaceDN/>
        <w:spacing w:before="140" w:line="223" w:lineRule="auto"/>
        <w:ind w:left="3450" w:right="86" w:rightChars="41"/>
        <w:rPr>
          <w:rFonts w:hint="default" w:ascii="Times New Roman" w:hAnsi="Times New Roman" w:cs="Times New Roman"/>
          <w:color w:val="auto"/>
          <w:sz w:val="43"/>
          <w:szCs w:val="43"/>
          <w:highlight w:val="none"/>
        </w:rPr>
      </w:pPr>
      <w:r>
        <w:rPr>
          <w:rFonts w:hint="default" w:ascii="Times New Roman" w:hAnsi="Times New Roman" w:cs="Times New Roman"/>
          <w:color w:val="auto"/>
          <w:sz w:val="43"/>
          <w:szCs w:val="43"/>
          <w:highlight w:val="none"/>
        </w:rPr>
        <w:t>电子响应文件</w:t>
      </w:r>
    </w:p>
    <w:p w14:paraId="5AA806A0">
      <w:pPr>
        <w:kinsoku/>
        <w:topLinePunct/>
        <w:autoSpaceDE/>
        <w:autoSpaceDN/>
        <w:spacing w:line="258" w:lineRule="auto"/>
        <w:ind w:right="86" w:rightChars="41"/>
        <w:rPr>
          <w:rFonts w:hint="default" w:ascii="Times New Roman" w:hAnsi="Times New Roman" w:cs="Times New Roman"/>
          <w:color w:val="auto"/>
          <w:highlight w:val="none"/>
        </w:rPr>
      </w:pPr>
    </w:p>
    <w:p w14:paraId="7FF48DF6">
      <w:pPr>
        <w:kinsoku/>
        <w:topLinePunct/>
        <w:autoSpaceDE/>
        <w:autoSpaceDN/>
        <w:spacing w:line="259" w:lineRule="auto"/>
        <w:ind w:right="86" w:rightChars="41"/>
        <w:rPr>
          <w:rFonts w:hint="default" w:ascii="Times New Roman" w:hAnsi="Times New Roman" w:cs="Times New Roman"/>
          <w:color w:val="auto"/>
          <w:highlight w:val="none"/>
        </w:rPr>
      </w:pPr>
    </w:p>
    <w:p w14:paraId="18D19367">
      <w:pPr>
        <w:kinsoku/>
        <w:topLinePunct/>
        <w:autoSpaceDE/>
        <w:autoSpaceDN/>
        <w:spacing w:line="259" w:lineRule="auto"/>
        <w:ind w:right="86" w:rightChars="41"/>
        <w:rPr>
          <w:rFonts w:hint="default" w:ascii="Times New Roman" w:hAnsi="Times New Roman" w:cs="Times New Roman"/>
          <w:color w:val="auto"/>
          <w:highlight w:val="none"/>
        </w:rPr>
      </w:pPr>
    </w:p>
    <w:p w14:paraId="37890462">
      <w:pPr>
        <w:kinsoku/>
        <w:topLinePunct/>
        <w:autoSpaceDE/>
        <w:autoSpaceDN/>
        <w:spacing w:before="139" w:line="223" w:lineRule="auto"/>
        <w:ind w:left="3408" w:right="86" w:rightChars="41"/>
        <w:rPr>
          <w:rFonts w:hint="default" w:ascii="Times New Roman" w:hAnsi="Times New Roman" w:cs="Times New Roman"/>
          <w:color w:val="auto"/>
          <w:sz w:val="43"/>
          <w:szCs w:val="43"/>
          <w:highlight w:val="none"/>
        </w:rPr>
      </w:pPr>
      <w:r>
        <w:rPr>
          <w:rFonts w:hint="default" w:ascii="Times New Roman" w:hAnsi="Times New Roman" w:cs="Times New Roman"/>
          <w:color w:val="auto"/>
          <w:sz w:val="43"/>
          <w:szCs w:val="43"/>
          <w:highlight w:val="none"/>
        </w:rPr>
        <w:t>商务技术文件</w:t>
      </w:r>
    </w:p>
    <w:p w14:paraId="5D1AE40A">
      <w:pPr>
        <w:kinsoku/>
        <w:topLinePunct/>
        <w:autoSpaceDE/>
        <w:autoSpaceDN/>
        <w:spacing w:line="247" w:lineRule="auto"/>
        <w:ind w:right="86" w:rightChars="41"/>
        <w:rPr>
          <w:rFonts w:hint="default" w:ascii="Times New Roman" w:hAnsi="Times New Roman" w:cs="Times New Roman"/>
          <w:color w:val="auto"/>
          <w:highlight w:val="none"/>
        </w:rPr>
      </w:pPr>
    </w:p>
    <w:p w14:paraId="41222BD6">
      <w:pPr>
        <w:kinsoku/>
        <w:topLinePunct/>
        <w:autoSpaceDE/>
        <w:autoSpaceDN/>
        <w:spacing w:line="247" w:lineRule="auto"/>
        <w:ind w:right="86" w:rightChars="41"/>
        <w:rPr>
          <w:rFonts w:hint="default" w:ascii="Times New Roman" w:hAnsi="Times New Roman" w:cs="Times New Roman"/>
          <w:color w:val="auto"/>
          <w:highlight w:val="none"/>
        </w:rPr>
      </w:pPr>
    </w:p>
    <w:p w14:paraId="2550D5CD">
      <w:pPr>
        <w:kinsoku/>
        <w:topLinePunct/>
        <w:autoSpaceDE/>
        <w:autoSpaceDN/>
        <w:spacing w:line="247" w:lineRule="auto"/>
        <w:ind w:right="86" w:rightChars="41"/>
        <w:rPr>
          <w:rFonts w:hint="default" w:ascii="Times New Roman" w:hAnsi="Times New Roman" w:cs="Times New Roman"/>
          <w:color w:val="auto"/>
          <w:highlight w:val="none"/>
        </w:rPr>
      </w:pPr>
    </w:p>
    <w:p w14:paraId="266B3A34">
      <w:pPr>
        <w:kinsoku/>
        <w:topLinePunct/>
        <w:autoSpaceDE/>
        <w:autoSpaceDN/>
        <w:spacing w:line="247" w:lineRule="auto"/>
        <w:ind w:right="86" w:rightChars="41"/>
        <w:rPr>
          <w:rFonts w:hint="default" w:ascii="Times New Roman" w:hAnsi="Times New Roman" w:cs="Times New Roman"/>
          <w:color w:val="auto"/>
          <w:highlight w:val="none"/>
        </w:rPr>
      </w:pPr>
    </w:p>
    <w:p w14:paraId="31248C7E">
      <w:pPr>
        <w:kinsoku/>
        <w:topLinePunct/>
        <w:autoSpaceDE/>
        <w:autoSpaceDN/>
        <w:spacing w:line="247" w:lineRule="auto"/>
        <w:ind w:right="86" w:rightChars="41"/>
        <w:rPr>
          <w:rFonts w:hint="default" w:ascii="Times New Roman" w:hAnsi="Times New Roman" w:cs="Times New Roman"/>
          <w:color w:val="auto"/>
          <w:highlight w:val="none"/>
        </w:rPr>
      </w:pPr>
    </w:p>
    <w:p w14:paraId="5D1EAD8F">
      <w:pPr>
        <w:kinsoku/>
        <w:topLinePunct/>
        <w:autoSpaceDE/>
        <w:autoSpaceDN/>
        <w:spacing w:line="248" w:lineRule="auto"/>
        <w:ind w:right="86" w:rightChars="41"/>
        <w:rPr>
          <w:rFonts w:hint="default" w:ascii="Times New Roman" w:hAnsi="Times New Roman" w:cs="Times New Roman"/>
          <w:color w:val="auto"/>
          <w:highlight w:val="none"/>
        </w:rPr>
      </w:pPr>
    </w:p>
    <w:p w14:paraId="4383CADB">
      <w:pPr>
        <w:kinsoku/>
        <w:topLinePunct/>
        <w:autoSpaceDE/>
        <w:autoSpaceDN/>
        <w:spacing w:line="360" w:lineRule="auto"/>
        <w:ind w:right="86" w:rightChars="41" w:firstLine="1260" w:firstLineChars="525"/>
        <w:rPr>
          <w:rFonts w:hint="default" w:ascii="Times New Roman" w:hAnsi="Times New Roman" w:cs="Times New Roman"/>
          <w:color w:val="auto"/>
          <w:sz w:val="24"/>
          <w:szCs w:val="24"/>
          <w:highlight w:val="none"/>
          <w:u w:val="single"/>
        </w:rPr>
      </w:pPr>
      <w:r>
        <w:rPr>
          <w:rFonts w:hint="default" w:ascii="Times New Roman" w:hAnsi="Times New Roman" w:cs="Times New Roman"/>
          <w:color w:val="auto"/>
          <w:sz w:val="24"/>
          <w:szCs w:val="24"/>
          <w:highlight w:val="none"/>
        </w:rPr>
        <w:t>项目名称：</w:t>
      </w:r>
    </w:p>
    <w:p w14:paraId="2528F20A">
      <w:pPr>
        <w:kinsoku/>
        <w:topLinePunct/>
        <w:autoSpaceDE/>
        <w:autoSpaceDN/>
        <w:spacing w:line="360" w:lineRule="auto"/>
        <w:ind w:right="86" w:rightChars="41" w:firstLine="1260" w:firstLineChars="525"/>
        <w:rPr>
          <w:rFonts w:hint="default" w:ascii="Times New Roman" w:hAnsi="Times New Roman" w:cs="Times New Roman"/>
          <w:color w:val="auto"/>
          <w:sz w:val="24"/>
          <w:szCs w:val="24"/>
          <w:highlight w:val="none"/>
          <w:u w:val="single"/>
        </w:rPr>
      </w:pPr>
      <w:r>
        <w:rPr>
          <w:rFonts w:hint="default" w:ascii="Times New Roman" w:hAnsi="Times New Roman" w:cs="Times New Roman"/>
          <w:color w:val="auto"/>
          <w:sz w:val="24"/>
          <w:szCs w:val="24"/>
          <w:highlight w:val="none"/>
        </w:rPr>
        <w:t>项目编号：</w:t>
      </w:r>
    </w:p>
    <w:p w14:paraId="522B9A5C">
      <w:pPr>
        <w:kinsoku/>
        <w:topLinePunct/>
        <w:autoSpaceDE/>
        <w:autoSpaceDN/>
        <w:spacing w:line="360" w:lineRule="auto"/>
        <w:ind w:right="86" w:rightChars="41" w:firstLine="1260" w:firstLineChars="525"/>
        <w:rPr>
          <w:rFonts w:hint="default" w:ascii="Times New Roman" w:hAnsi="Times New Roman" w:cs="Times New Roman"/>
          <w:color w:val="auto"/>
          <w:sz w:val="24"/>
          <w:szCs w:val="24"/>
          <w:highlight w:val="none"/>
          <w:u w:val="single"/>
        </w:rPr>
      </w:pPr>
      <w:r>
        <w:rPr>
          <w:rFonts w:hint="default" w:ascii="Times New Roman" w:hAnsi="Times New Roman" w:cs="Times New Roman"/>
          <w:color w:val="auto"/>
          <w:sz w:val="24"/>
          <w:szCs w:val="24"/>
          <w:highlight w:val="none"/>
        </w:rPr>
        <w:t>标段：(若无留空或写“/”)</w:t>
      </w:r>
    </w:p>
    <w:p w14:paraId="3277FC49">
      <w:pPr>
        <w:kinsoku/>
        <w:topLinePunct/>
        <w:autoSpaceDE/>
        <w:autoSpaceDN/>
        <w:spacing w:line="360" w:lineRule="auto"/>
        <w:ind w:right="86" w:rightChars="41" w:firstLine="1260" w:firstLineChars="525"/>
        <w:rPr>
          <w:rFonts w:hint="default" w:ascii="Times New Roman" w:hAnsi="Times New Roman" w:cs="Times New Roman"/>
          <w:color w:val="auto"/>
          <w:sz w:val="24"/>
          <w:szCs w:val="24"/>
          <w:highlight w:val="none"/>
          <w:u w:val="single"/>
        </w:rPr>
      </w:pPr>
      <w:r>
        <w:rPr>
          <w:rFonts w:hint="default" w:ascii="Times New Roman" w:hAnsi="Times New Roman" w:cs="Times New Roman"/>
          <w:color w:val="auto"/>
          <w:sz w:val="24"/>
          <w:szCs w:val="24"/>
          <w:highlight w:val="none"/>
        </w:rPr>
        <w:t>供应商名称：</w:t>
      </w:r>
    </w:p>
    <w:p w14:paraId="3BA21207">
      <w:pPr>
        <w:kinsoku/>
        <w:topLinePunct/>
        <w:autoSpaceDE/>
        <w:autoSpaceDN/>
        <w:spacing w:line="360" w:lineRule="auto"/>
        <w:ind w:right="86" w:rightChars="41" w:firstLine="1260" w:firstLineChars="525"/>
        <w:rPr>
          <w:rFonts w:hint="default" w:ascii="Times New Roman" w:hAnsi="Times New Roman" w:cs="Times New Roman"/>
          <w:color w:val="auto"/>
          <w:sz w:val="24"/>
          <w:szCs w:val="24"/>
          <w:highlight w:val="none"/>
          <w:u w:val="single"/>
        </w:rPr>
      </w:pPr>
      <w:r>
        <w:rPr>
          <w:rFonts w:hint="default" w:ascii="Times New Roman" w:hAnsi="Times New Roman" w:cs="Times New Roman"/>
          <w:color w:val="auto"/>
          <w:sz w:val="24"/>
          <w:szCs w:val="24"/>
          <w:highlight w:val="none"/>
        </w:rPr>
        <w:t>供应商地址：</w:t>
      </w:r>
    </w:p>
    <w:p w14:paraId="08259CDA">
      <w:pPr>
        <w:kinsoku/>
        <w:topLinePunct/>
        <w:autoSpaceDE/>
        <w:autoSpaceDN/>
        <w:spacing w:line="360" w:lineRule="auto"/>
        <w:ind w:right="86" w:rightChars="41" w:firstLine="1260" w:firstLineChars="525"/>
        <w:rPr>
          <w:rFonts w:hint="default" w:ascii="Times New Roman" w:hAnsi="Times New Roman" w:cs="Times New Roman"/>
          <w:color w:val="auto"/>
          <w:sz w:val="24"/>
          <w:szCs w:val="24"/>
          <w:highlight w:val="none"/>
        </w:rPr>
      </w:pPr>
    </w:p>
    <w:p w14:paraId="3040A117">
      <w:pPr>
        <w:kinsoku/>
        <w:topLinePunct/>
        <w:autoSpaceDE/>
        <w:autoSpaceDN/>
        <w:spacing w:line="262" w:lineRule="auto"/>
        <w:ind w:right="86" w:rightChars="41"/>
        <w:rPr>
          <w:rFonts w:hint="default" w:ascii="Times New Roman" w:hAnsi="Times New Roman" w:cs="Times New Roman"/>
          <w:color w:val="auto"/>
          <w:highlight w:val="none"/>
        </w:rPr>
      </w:pPr>
    </w:p>
    <w:p w14:paraId="66724226">
      <w:pPr>
        <w:kinsoku/>
        <w:topLinePunct/>
        <w:autoSpaceDE/>
        <w:autoSpaceDN/>
        <w:spacing w:before="79" w:line="220" w:lineRule="auto"/>
        <w:ind w:left="5557" w:right="86" w:rightChars="4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年  月  日</w:t>
      </w:r>
    </w:p>
    <w:p w14:paraId="6DBC0242">
      <w:pPr>
        <w:kinsoku/>
        <w:topLinePunct/>
        <w:autoSpaceDE/>
        <w:autoSpaceDN/>
        <w:ind w:right="86" w:rightChars="41"/>
        <w:rPr>
          <w:rFonts w:hint="default" w:ascii="Times New Roman" w:hAnsi="Times New Roman" w:cs="Times New Roman"/>
          <w:color w:val="auto"/>
          <w:highlight w:val="none"/>
        </w:rPr>
        <w:sectPr>
          <w:footerReference r:id="rId18" w:type="default"/>
          <w:pgSz w:w="11907" w:h="16839"/>
          <w:pgMar w:top="1440" w:right="1080" w:bottom="1440" w:left="1080" w:header="879" w:footer="988" w:gutter="0"/>
          <w:pgBorders>
            <w:top w:val="none" w:sz="0" w:space="0"/>
            <w:left w:val="none" w:sz="0" w:space="0"/>
            <w:bottom w:val="none" w:sz="0" w:space="0"/>
            <w:right w:val="none" w:sz="0" w:space="0"/>
          </w:pgBorders>
          <w:pgNumType w:fmt="decimal"/>
          <w:cols w:space="720" w:num="1"/>
        </w:sectPr>
      </w:pPr>
    </w:p>
    <w:p w14:paraId="177CE59D">
      <w:pPr>
        <w:kinsoku/>
        <w:topLinePunct/>
        <w:autoSpaceDE/>
        <w:autoSpaceDN/>
        <w:spacing w:line="319" w:lineRule="auto"/>
        <w:ind w:right="86" w:rightChars="41"/>
        <w:rPr>
          <w:rFonts w:hint="default" w:ascii="Times New Roman" w:hAnsi="Times New Roman" w:cs="Times New Roman"/>
          <w:color w:val="auto"/>
          <w:highlight w:val="none"/>
        </w:rPr>
      </w:pPr>
    </w:p>
    <w:p w14:paraId="31E69619">
      <w:pPr>
        <w:kinsoku/>
        <w:topLinePunct/>
        <w:autoSpaceDE/>
        <w:autoSpaceDN/>
        <w:spacing w:before="91" w:line="524" w:lineRule="exact"/>
        <w:ind w:left="4541" w:right="86" w:rightChars="41"/>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目录</w:t>
      </w:r>
    </w:p>
    <w:p w14:paraId="54FF8186">
      <w:pPr>
        <w:kinsoku/>
        <w:topLinePunct/>
        <w:autoSpaceDE/>
        <w:autoSpaceDN/>
        <w:spacing w:line="220" w:lineRule="auto"/>
        <w:ind w:left="4057" w:right="86" w:rightChars="4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(应有页码)</w:t>
      </w:r>
    </w:p>
    <w:p w14:paraId="6104786E">
      <w:pPr>
        <w:kinsoku/>
        <w:topLinePunct/>
        <w:autoSpaceDE/>
        <w:autoSpaceDN/>
        <w:ind w:right="86" w:rightChars="41"/>
        <w:rPr>
          <w:rFonts w:hint="default" w:ascii="Times New Roman" w:hAnsi="Times New Roman" w:eastAsia="宋体" w:cs="Times New Roman"/>
          <w:color w:val="auto"/>
          <w:highlight w:val="none"/>
          <w:lang w:val="en-US" w:eastAsia="zh-CN"/>
        </w:rPr>
        <w:sectPr>
          <w:footerReference r:id="rId19" w:type="default"/>
          <w:pgSz w:w="11907" w:h="16839"/>
          <w:pgMar w:top="1440" w:right="1080" w:bottom="1440" w:left="1080" w:header="879" w:footer="988" w:gutter="0"/>
          <w:pgBorders>
            <w:top w:val="none" w:sz="0" w:space="0"/>
            <w:left w:val="none" w:sz="0" w:space="0"/>
            <w:bottom w:val="none" w:sz="0" w:space="0"/>
            <w:right w:val="none" w:sz="0" w:space="0"/>
          </w:pgBorders>
          <w:pgNumType w:fmt="decimal"/>
          <w:cols w:space="720" w:num="1"/>
        </w:sectPr>
      </w:pPr>
      <w:r>
        <w:rPr>
          <w:rFonts w:hint="eastAsia" w:ascii="Times New Roman" w:hAnsi="Times New Roman" w:cs="Times New Roman"/>
          <w:color w:val="auto"/>
          <w:highlight w:val="none"/>
          <w:lang w:val="en-US" w:eastAsia="zh-CN"/>
        </w:rPr>
        <w:t>（格式自拟）</w:t>
      </w:r>
    </w:p>
    <w:p w14:paraId="7E599B9D">
      <w:pPr>
        <w:kinsoku/>
        <w:topLinePunct/>
        <w:autoSpaceDE/>
        <w:autoSpaceDN/>
        <w:spacing w:line="242" w:lineRule="auto"/>
        <w:ind w:right="86" w:rightChars="41"/>
        <w:rPr>
          <w:rFonts w:hint="default" w:ascii="Times New Roman" w:hAnsi="Times New Roman" w:cs="Times New Roman"/>
          <w:color w:val="auto"/>
          <w:highlight w:val="none"/>
        </w:rPr>
      </w:pPr>
    </w:p>
    <w:p w14:paraId="40F0646E">
      <w:pPr>
        <w:kinsoku/>
        <w:topLinePunct/>
        <w:autoSpaceDE/>
        <w:autoSpaceDN/>
        <w:spacing w:line="243" w:lineRule="auto"/>
        <w:ind w:right="86" w:rightChars="41"/>
        <w:rPr>
          <w:rFonts w:hint="default" w:ascii="Times New Roman" w:hAnsi="Times New Roman" w:cs="Times New Roman"/>
          <w:color w:val="auto"/>
          <w:highlight w:val="none"/>
        </w:rPr>
      </w:pPr>
    </w:p>
    <w:p w14:paraId="7E0C7A63">
      <w:pPr>
        <w:kinsoku/>
        <w:topLinePunct/>
        <w:autoSpaceDE/>
        <w:autoSpaceDN/>
        <w:spacing w:before="78" w:line="220" w:lineRule="auto"/>
        <w:ind w:left="3696" w:right="86" w:rightChars="4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第一部分商务文件</w:t>
      </w:r>
    </w:p>
    <w:p w14:paraId="20462937">
      <w:pPr>
        <w:kinsoku/>
        <w:topLinePunct/>
        <w:autoSpaceDE/>
        <w:autoSpaceDN/>
        <w:spacing w:before="87" w:line="220" w:lineRule="auto"/>
        <w:ind w:left="1989"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(本商务文件供应商可自行编写，也可参照下述提纲编写)</w:t>
      </w:r>
    </w:p>
    <w:p w14:paraId="43F16934">
      <w:pPr>
        <w:kinsoku/>
        <w:topLinePunct/>
        <w:autoSpaceDE/>
        <w:autoSpaceDN/>
        <w:spacing w:line="351" w:lineRule="auto"/>
        <w:ind w:right="86" w:rightChars="41"/>
        <w:rPr>
          <w:rFonts w:hint="default" w:ascii="Times New Roman" w:hAnsi="Times New Roman" w:cs="Times New Roman"/>
          <w:color w:val="auto"/>
          <w:highlight w:val="none"/>
        </w:rPr>
      </w:pPr>
    </w:p>
    <w:p w14:paraId="722223C2">
      <w:pPr>
        <w:kinsoku/>
        <w:topLinePunct/>
        <w:autoSpaceDE/>
        <w:autoSpaceDN/>
        <w:spacing w:before="68" w:line="219" w:lineRule="auto"/>
        <w:ind w:left="53" w:right="86" w:rightChars="41"/>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1.法定代表人身份证明</w:t>
      </w:r>
      <w:r>
        <w:rPr>
          <w:rFonts w:hint="default" w:ascii="Times New Roman" w:hAnsi="Times New Roman" w:cs="Times New Roman"/>
          <w:color w:val="auto"/>
          <w:highlight w:val="none"/>
          <w:lang w:eastAsia="zh-CN"/>
        </w:rPr>
        <w:t>及</w:t>
      </w:r>
      <w:r>
        <w:rPr>
          <w:rFonts w:hint="default" w:ascii="Times New Roman" w:hAnsi="Times New Roman" w:cs="Times New Roman"/>
          <w:color w:val="auto"/>
          <w:highlight w:val="none"/>
        </w:rPr>
        <w:t>授权委托书</w:t>
      </w:r>
      <w:r>
        <w:rPr>
          <w:rFonts w:hint="default" w:ascii="Times New Roman" w:hAnsi="Times New Roman" w:cs="Times New Roman"/>
          <w:color w:val="auto"/>
          <w:highlight w:val="none"/>
          <w:lang w:eastAsia="zh-CN"/>
        </w:rPr>
        <w:t>格式：</w:t>
      </w:r>
    </w:p>
    <w:p w14:paraId="3BF0A6D0">
      <w:pPr>
        <w:kinsoku/>
        <w:topLinePunct/>
        <w:autoSpaceDE/>
        <w:autoSpaceDN/>
        <w:spacing w:before="68" w:line="219" w:lineRule="auto"/>
        <w:ind w:left="53" w:right="86" w:rightChars="41"/>
        <w:rPr>
          <w:rFonts w:hint="default" w:ascii="Times New Roman" w:hAnsi="Times New Roman" w:cs="Times New Roman"/>
          <w:color w:val="auto"/>
          <w:highlight w:val="none"/>
        </w:rPr>
      </w:pPr>
    </w:p>
    <w:p w14:paraId="41C65AC7">
      <w:pPr>
        <w:kinsoku/>
        <w:topLinePunct/>
        <w:autoSpaceDE/>
        <w:autoSpaceDN/>
        <w:spacing w:before="68" w:line="219" w:lineRule="auto"/>
        <w:ind w:right="86" w:rightChars="41"/>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法定代表人身份证明(无授权代表时提供)</w:t>
      </w:r>
      <w:r>
        <w:rPr>
          <w:rFonts w:hint="default" w:ascii="Times New Roman" w:hAnsi="Times New Roman" w:cs="Times New Roman"/>
          <w:color w:val="auto"/>
          <w:highlight w:val="none"/>
          <w:lang w:eastAsia="zh-CN"/>
        </w:rPr>
        <w:t>：</w:t>
      </w:r>
    </w:p>
    <w:p w14:paraId="5E159FEF">
      <w:pPr>
        <w:kinsoku/>
        <w:topLinePunct/>
        <w:autoSpaceDE/>
        <w:autoSpaceDN/>
        <w:spacing w:line="457" w:lineRule="auto"/>
        <w:ind w:right="86" w:rightChars="41"/>
        <w:rPr>
          <w:rFonts w:hint="default" w:ascii="Times New Roman" w:hAnsi="Times New Roman" w:cs="Times New Roman"/>
          <w:color w:val="auto"/>
          <w:highlight w:val="none"/>
        </w:rPr>
      </w:pPr>
    </w:p>
    <w:p w14:paraId="1B3E36EA">
      <w:pPr>
        <w:kinsoku/>
        <w:topLinePunct/>
        <w:autoSpaceDE/>
        <w:autoSpaceDN/>
        <w:spacing w:before="68" w:line="219" w:lineRule="auto"/>
        <w:ind w:left="3765"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法定代表人身份证明</w:t>
      </w:r>
    </w:p>
    <w:p w14:paraId="775E45CF">
      <w:pPr>
        <w:kinsoku/>
        <w:topLinePunct/>
        <w:autoSpaceDE/>
        <w:autoSpaceDN/>
        <w:spacing w:line="304" w:lineRule="auto"/>
        <w:ind w:right="86" w:rightChars="41"/>
        <w:rPr>
          <w:rFonts w:hint="default" w:ascii="Times New Roman" w:hAnsi="Times New Roman" w:cs="Times New Roman"/>
          <w:color w:val="auto"/>
          <w:highlight w:val="none"/>
        </w:rPr>
      </w:pPr>
    </w:p>
    <w:p w14:paraId="043C3493">
      <w:pPr>
        <w:kinsoku/>
        <w:topLinePunct/>
        <w:autoSpaceDE/>
        <w:autoSpaceDN/>
        <w:spacing w:line="305" w:lineRule="auto"/>
        <w:ind w:right="86" w:rightChars="41"/>
        <w:rPr>
          <w:rFonts w:hint="default" w:ascii="Times New Roman" w:hAnsi="Times New Roman" w:cs="Times New Roman"/>
          <w:color w:val="auto"/>
          <w:highlight w:val="none"/>
        </w:rPr>
      </w:pPr>
    </w:p>
    <w:p w14:paraId="204A9CF3">
      <w:pPr>
        <w:kinsoku/>
        <w:topLinePunct/>
        <w:autoSpaceDE/>
        <w:autoSpaceDN/>
        <w:spacing w:before="68" w:line="475" w:lineRule="auto"/>
        <w:ind w:left="37" w:right="86" w:rightChars="41"/>
        <w:rPr>
          <w:rFonts w:hint="default" w:ascii="Times New Roman" w:hAnsi="Times New Roman" w:cs="Times New Roman"/>
          <w:color w:val="auto"/>
          <w:highlight w:val="none"/>
          <w:u w:val="single"/>
        </w:rPr>
      </w:pPr>
      <w:r>
        <w:rPr>
          <w:rFonts w:hint="default" w:ascii="Times New Roman" w:hAnsi="Times New Roman" w:cs="Times New Roman"/>
          <w:color w:val="auto"/>
          <w:highlight w:val="none"/>
        </w:rPr>
        <w:t>供应商名称：</w:t>
      </w:r>
    </w:p>
    <w:p w14:paraId="4BD3CEF8">
      <w:pPr>
        <w:kinsoku/>
        <w:topLinePunct/>
        <w:autoSpaceDE/>
        <w:autoSpaceDN/>
        <w:spacing w:line="221" w:lineRule="auto"/>
        <w:ind w:left="38"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单位性质：</w:t>
      </w:r>
    </w:p>
    <w:p w14:paraId="25D36E77">
      <w:pPr>
        <w:kinsoku/>
        <w:topLinePunct/>
        <w:autoSpaceDE/>
        <w:autoSpaceDN/>
        <w:spacing w:before="288" w:line="230" w:lineRule="auto"/>
        <w:ind w:left="37"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地址：</w:t>
      </w:r>
    </w:p>
    <w:p w14:paraId="0C72CDFC">
      <w:pPr>
        <w:kinsoku/>
        <w:topLinePunct/>
        <w:autoSpaceDE/>
        <w:autoSpaceDN/>
        <w:spacing w:before="278" w:line="221" w:lineRule="auto"/>
        <w:ind w:left="38"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成立时间：</w:t>
      </w:r>
      <w:r>
        <w:rPr>
          <w:rFonts w:hint="default" w:ascii="Times New Roman" w:hAnsi="Times New Roman" w:cs="Times New Roman"/>
          <w:color w:val="auto"/>
          <w:highlight w:val="none"/>
          <w:u w:val="none"/>
        </w:rPr>
        <w:t xml:space="preserve">   年  月  日</w:t>
      </w:r>
    </w:p>
    <w:p w14:paraId="1B8A7DC4">
      <w:pPr>
        <w:kinsoku/>
        <w:topLinePunct/>
        <w:autoSpaceDE/>
        <w:autoSpaceDN/>
        <w:spacing w:before="289" w:line="475" w:lineRule="auto"/>
        <w:ind w:left="38"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经营期限：</w:t>
      </w:r>
    </w:p>
    <w:p w14:paraId="6187A0BC">
      <w:pPr>
        <w:kinsoku/>
        <w:topLinePunct/>
        <w:autoSpaceDE/>
        <w:autoSpaceDN/>
        <w:spacing w:before="1" w:line="220" w:lineRule="auto"/>
        <w:ind w:left="37"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姓名：</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；性别：</w:t>
      </w:r>
    </w:p>
    <w:p w14:paraId="67589E05">
      <w:pPr>
        <w:kinsoku/>
        <w:topLinePunct/>
        <w:autoSpaceDE/>
        <w:autoSpaceDN/>
        <w:spacing w:before="289" w:line="477" w:lineRule="auto"/>
        <w:ind w:left="40" w:right="86" w:rightChars="41" w:hanging="3"/>
        <w:rPr>
          <w:rFonts w:hint="default" w:ascii="Times New Roman" w:hAnsi="Times New Roman" w:cs="Times New Roman"/>
          <w:color w:val="auto"/>
          <w:highlight w:val="none"/>
        </w:rPr>
      </w:pPr>
      <w:r>
        <w:rPr>
          <w:rFonts w:hint="default" w:ascii="Times New Roman" w:hAnsi="Times New Roman" w:cs="Times New Roman"/>
          <w:color w:val="auto"/>
          <w:highlight w:val="none"/>
        </w:rPr>
        <w:t>年龄：</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；职务：</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；身份证：</w:t>
      </w:r>
      <w:r>
        <w:rPr>
          <w:rFonts w:hint="default" w:ascii="Times New Roman" w:hAnsi="Times New Roman" w:cs="Times New Roman"/>
          <w:color w:val="auto"/>
          <w:highlight w:val="none"/>
          <w:lang w:val="en-US" w:eastAsia="zh-CN"/>
        </w:rPr>
        <w:t xml:space="preserve">          </w:t>
      </w:r>
      <w:r>
        <w:rPr>
          <w:rFonts w:hint="default" w:ascii="Times New Roman" w:hAnsi="Times New Roman" w:cs="Times New Roman"/>
          <w:color w:val="auto"/>
          <w:highlight w:val="none"/>
        </w:rPr>
        <w:t>系</w:t>
      </w:r>
      <w:r>
        <w:rPr>
          <w:rFonts w:hint="default" w:ascii="Times New Roman" w:hAnsi="Times New Roman" w:cs="Times New Roman"/>
          <w:color w:val="auto"/>
          <w:highlight w:val="none"/>
          <w:u w:val="single"/>
        </w:rPr>
        <w:t>(供应商名称)</w:t>
      </w:r>
      <w:r>
        <w:rPr>
          <w:rFonts w:hint="default" w:ascii="Times New Roman" w:hAnsi="Times New Roman" w:cs="Times New Roman"/>
          <w:color w:val="auto"/>
          <w:highlight w:val="none"/>
        </w:rPr>
        <w:t>的法定代表人。</w:t>
      </w:r>
    </w:p>
    <w:p w14:paraId="5FAEC91A">
      <w:pPr>
        <w:kinsoku/>
        <w:topLinePunct/>
        <w:autoSpaceDE/>
        <w:autoSpaceDN/>
        <w:spacing w:before="68" w:line="221" w:lineRule="auto"/>
        <w:ind w:left="457"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特此证明。</w:t>
      </w:r>
    </w:p>
    <w:p w14:paraId="2749630C">
      <w:pPr>
        <w:kinsoku/>
        <w:topLinePunct/>
        <w:autoSpaceDE/>
        <w:autoSpaceDN/>
        <w:spacing w:line="359" w:lineRule="auto"/>
        <w:ind w:right="86" w:rightChars="41"/>
        <w:rPr>
          <w:rFonts w:hint="default" w:ascii="Times New Roman" w:hAnsi="Times New Roman" w:cs="Times New Roman"/>
          <w:color w:val="auto"/>
          <w:highlight w:val="none"/>
        </w:rPr>
      </w:pPr>
    </w:p>
    <w:p w14:paraId="2777A420">
      <w:pPr>
        <w:kinsoku/>
        <w:topLinePunct/>
        <w:autoSpaceDE/>
        <w:autoSpaceDN/>
        <w:spacing w:line="359" w:lineRule="auto"/>
        <w:ind w:right="86" w:rightChars="41"/>
        <w:rPr>
          <w:rFonts w:hint="default" w:ascii="Times New Roman" w:hAnsi="Times New Roman" w:cs="Times New Roman"/>
          <w:color w:val="auto"/>
          <w:highlight w:val="none"/>
        </w:rPr>
      </w:pPr>
    </w:p>
    <w:p w14:paraId="4C2C5DEE">
      <w:pPr>
        <w:kinsoku/>
        <w:topLinePunct/>
        <w:autoSpaceDE/>
        <w:autoSpaceDN/>
        <w:spacing w:before="69" w:line="214" w:lineRule="auto"/>
        <w:ind w:left="4868"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供应商名称(电子签章)：</w:t>
      </w:r>
    </w:p>
    <w:p w14:paraId="6BC2C951">
      <w:pPr>
        <w:kinsoku/>
        <w:topLinePunct/>
        <w:autoSpaceDE/>
        <w:autoSpaceDN/>
        <w:spacing w:line="458" w:lineRule="auto"/>
        <w:ind w:right="86" w:rightChars="41"/>
        <w:rPr>
          <w:rFonts w:hint="default" w:ascii="Times New Roman" w:hAnsi="Times New Roman" w:cs="Times New Roman"/>
          <w:color w:val="auto"/>
          <w:highlight w:val="none"/>
        </w:rPr>
      </w:pPr>
    </w:p>
    <w:p w14:paraId="0A79B6A7">
      <w:pPr>
        <w:kinsoku/>
        <w:topLinePunct/>
        <w:autoSpaceDE/>
        <w:autoSpaceDN/>
        <w:spacing w:before="68" w:line="221" w:lineRule="auto"/>
        <w:ind w:right="86" w:rightChars="41"/>
        <w:jc w:val="right"/>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年  月  日</w:t>
      </w:r>
    </w:p>
    <w:p w14:paraId="363BDD8C">
      <w:pPr>
        <w:kinsoku/>
        <w:topLinePunct/>
        <w:autoSpaceDE/>
        <w:autoSpaceDN/>
        <w:spacing w:line="448" w:lineRule="auto"/>
        <w:ind w:right="86" w:rightChars="41"/>
        <w:rPr>
          <w:rFonts w:hint="default" w:ascii="Times New Roman" w:hAnsi="Times New Roman" w:cs="Times New Roman"/>
          <w:color w:val="auto"/>
          <w:highlight w:val="none"/>
        </w:rPr>
      </w:pPr>
    </w:p>
    <w:p w14:paraId="4445B41F">
      <w:pPr>
        <w:kinsoku/>
        <w:topLinePunct/>
        <w:autoSpaceDE/>
        <w:autoSpaceDN/>
        <w:spacing w:before="69" w:line="219" w:lineRule="auto"/>
        <w:ind w:left="53"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附件：法定代表人身份证复印件</w:t>
      </w:r>
    </w:p>
    <w:p w14:paraId="2C5565B5">
      <w:pPr>
        <w:kinsoku/>
        <w:topLinePunct/>
        <w:autoSpaceDE/>
        <w:autoSpaceDN/>
        <w:ind w:right="86" w:rightChars="41"/>
        <w:rPr>
          <w:rFonts w:hint="default" w:ascii="Times New Roman" w:hAnsi="Times New Roman" w:cs="Times New Roman"/>
          <w:color w:val="auto"/>
          <w:highlight w:val="none"/>
        </w:rPr>
        <w:sectPr>
          <w:footerReference r:id="rId20" w:type="default"/>
          <w:pgSz w:w="11907" w:h="16839"/>
          <w:pgMar w:top="1440" w:right="1080" w:bottom="1440" w:left="1080" w:header="879" w:footer="988" w:gutter="0"/>
          <w:pgBorders>
            <w:top w:val="none" w:sz="0" w:space="0"/>
            <w:left w:val="none" w:sz="0" w:space="0"/>
            <w:bottom w:val="none" w:sz="0" w:space="0"/>
            <w:right w:val="none" w:sz="0" w:space="0"/>
          </w:pgBorders>
          <w:pgNumType w:fmt="decimal"/>
          <w:cols w:space="720" w:num="1"/>
        </w:sectPr>
      </w:pPr>
    </w:p>
    <w:p w14:paraId="13BECE22">
      <w:pPr>
        <w:kinsoku/>
        <w:topLinePunct/>
        <w:autoSpaceDE/>
        <w:autoSpaceDN/>
        <w:spacing w:before="68" w:line="219" w:lineRule="auto"/>
        <w:ind w:left="42"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授权委托书(有授权代表时提供)：</w:t>
      </w:r>
    </w:p>
    <w:p w14:paraId="7BD7D1DB">
      <w:pPr>
        <w:kinsoku/>
        <w:topLinePunct/>
        <w:autoSpaceDE/>
        <w:autoSpaceDN/>
        <w:spacing w:line="351" w:lineRule="auto"/>
        <w:ind w:right="86" w:rightChars="41"/>
        <w:rPr>
          <w:rFonts w:hint="default" w:ascii="Times New Roman" w:hAnsi="Times New Roman" w:cs="Times New Roman"/>
          <w:color w:val="auto"/>
          <w:highlight w:val="none"/>
        </w:rPr>
      </w:pPr>
    </w:p>
    <w:p w14:paraId="07D72032">
      <w:pPr>
        <w:kinsoku/>
        <w:topLinePunct/>
        <w:autoSpaceDE/>
        <w:autoSpaceDN/>
        <w:spacing w:line="351" w:lineRule="auto"/>
        <w:ind w:right="86" w:rightChars="41"/>
        <w:rPr>
          <w:rFonts w:hint="default" w:ascii="Times New Roman" w:hAnsi="Times New Roman" w:cs="Times New Roman"/>
          <w:color w:val="auto"/>
          <w:highlight w:val="none"/>
        </w:rPr>
      </w:pPr>
    </w:p>
    <w:p w14:paraId="1F881D1A">
      <w:pPr>
        <w:kinsoku/>
        <w:topLinePunct/>
        <w:autoSpaceDE/>
        <w:autoSpaceDN/>
        <w:spacing w:before="69" w:line="217" w:lineRule="auto"/>
        <w:ind w:left="3662"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法定代表人授权委托书</w:t>
      </w:r>
    </w:p>
    <w:p w14:paraId="63370ABD">
      <w:pPr>
        <w:kinsoku/>
        <w:topLinePunct/>
        <w:autoSpaceDE/>
        <w:autoSpaceDN/>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致(征集人名称)：</w:t>
      </w:r>
    </w:p>
    <w:p w14:paraId="09796443">
      <w:pPr>
        <w:tabs>
          <w:tab w:val="left" w:pos="148"/>
        </w:tabs>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我</w:t>
      </w:r>
      <w:r>
        <w:rPr>
          <w:rFonts w:hint="default" w:ascii="Times New Roman" w:hAnsi="Times New Roman" w:cs="Times New Roman"/>
          <w:color w:val="auto"/>
          <w:highlight w:val="none"/>
          <w:u w:val="single"/>
        </w:rPr>
        <w:t>(法定代表人姓名)</w:t>
      </w:r>
      <w:r>
        <w:rPr>
          <w:rFonts w:hint="default" w:ascii="Times New Roman" w:hAnsi="Times New Roman" w:cs="Times New Roman"/>
          <w:color w:val="auto"/>
          <w:highlight w:val="none"/>
        </w:rPr>
        <w:t>系</w:t>
      </w:r>
      <w:r>
        <w:rPr>
          <w:rFonts w:hint="default" w:ascii="Times New Roman" w:hAnsi="Times New Roman" w:cs="Times New Roman"/>
          <w:color w:val="auto"/>
          <w:highlight w:val="none"/>
          <w:u w:val="single"/>
        </w:rPr>
        <w:t>(供应商名称)</w:t>
      </w:r>
      <w:r>
        <w:rPr>
          <w:rFonts w:hint="default" w:ascii="Times New Roman" w:hAnsi="Times New Roman" w:cs="Times New Roman"/>
          <w:color w:val="auto"/>
          <w:highlight w:val="none"/>
        </w:rPr>
        <w:t>_的法定代表人，现授权委托本单位在职职工</w:t>
      </w:r>
      <w:r>
        <w:rPr>
          <w:rFonts w:hint="default" w:ascii="Times New Roman" w:hAnsi="Times New Roman" w:cs="Times New Roman"/>
          <w:color w:val="auto"/>
          <w:highlight w:val="none"/>
          <w:u w:val="single"/>
        </w:rPr>
        <w:t>(姓名)</w:t>
      </w:r>
      <w:r>
        <w:rPr>
          <w:rFonts w:hint="default" w:ascii="Times New Roman" w:hAnsi="Times New Roman" w:cs="Times New Roman"/>
          <w:color w:val="auto"/>
          <w:highlight w:val="none"/>
        </w:rPr>
        <w:t>以我方的名义参加</w:t>
      </w:r>
      <w:r>
        <w:rPr>
          <w:rFonts w:hint="default" w:ascii="Times New Roman" w:hAnsi="Times New Roman" w:cs="Times New Roman"/>
          <w:color w:val="auto"/>
          <w:highlight w:val="none"/>
          <w:u w:val="single"/>
        </w:rPr>
        <w:t>(项目名称)</w:t>
      </w:r>
      <w:r>
        <w:rPr>
          <w:rFonts w:hint="default" w:ascii="Times New Roman" w:hAnsi="Times New Roman" w:cs="Times New Roman"/>
          <w:color w:val="auto"/>
          <w:highlight w:val="none"/>
        </w:rPr>
        <w:t>项目的响应活动，并代表我方全权办理针对上述项目的响应、截标、评审、签约等具体事务和签署相关文件。</w:t>
      </w:r>
    </w:p>
    <w:p w14:paraId="78424CC3">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我方对被授权人的签名事项负全部责任。</w:t>
      </w:r>
    </w:p>
    <w:p w14:paraId="3168B895">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在撤销授权的书面通知以前，本授权书一直有效。被授权人在授权书有效期内签署的所有文件不因授权的撤销而失效。</w:t>
      </w:r>
    </w:p>
    <w:p w14:paraId="757A6A6A">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被授权人无转委托权，特此委托。</w:t>
      </w:r>
    </w:p>
    <w:p w14:paraId="363042AF">
      <w:pPr>
        <w:kinsoku/>
        <w:topLinePunct/>
        <w:autoSpaceDE/>
        <w:autoSpaceDN/>
        <w:ind w:right="86" w:rightChars="41"/>
        <w:rPr>
          <w:rFonts w:hint="default" w:ascii="Times New Roman" w:hAnsi="Times New Roman" w:cs="Times New Roman"/>
          <w:color w:val="auto"/>
          <w:highlight w:val="none"/>
        </w:rPr>
      </w:pPr>
    </w:p>
    <w:p w14:paraId="34070A8F">
      <w:pPr>
        <w:kinsoku/>
        <w:topLinePunct/>
        <w:autoSpaceDE/>
        <w:autoSpaceDN/>
        <w:spacing w:line="31" w:lineRule="exact"/>
        <w:ind w:right="86" w:rightChars="41"/>
        <w:rPr>
          <w:rFonts w:hint="default" w:ascii="Times New Roman" w:hAnsi="Times New Roman" w:cs="Times New Roman"/>
          <w:color w:val="auto"/>
          <w:highlight w:val="none"/>
        </w:rPr>
      </w:pPr>
    </w:p>
    <w:p w14:paraId="1DD3290E">
      <w:pPr>
        <w:kinsoku/>
        <w:topLinePunct/>
        <w:autoSpaceDE/>
        <w:autoSpaceDN/>
        <w:ind w:right="86" w:rightChars="41"/>
        <w:rPr>
          <w:rFonts w:hint="default" w:ascii="Times New Roman" w:hAnsi="Times New Roman" w:cs="Times New Roman"/>
          <w:color w:val="auto"/>
          <w:highlight w:val="none"/>
        </w:rPr>
        <w:sectPr>
          <w:footerReference r:id="rId21" w:type="default"/>
          <w:pgSz w:w="11907" w:h="16839"/>
          <w:pgMar w:top="1440" w:right="1080" w:bottom="1440" w:left="1080" w:header="879" w:footer="988" w:gutter="0"/>
          <w:pgBorders>
            <w:top w:val="none" w:sz="0" w:space="0"/>
            <w:left w:val="none" w:sz="0" w:space="0"/>
            <w:bottom w:val="none" w:sz="0" w:space="0"/>
            <w:right w:val="none" w:sz="0" w:space="0"/>
          </w:pgBorders>
          <w:pgNumType w:fmt="decimal"/>
          <w:cols w:equalWidth="0" w:num="1">
            <w:col w:w="9463"/>
          </w:cols>
        </w:sectPr>
      </w:pPr>
    </w:p>
    <w:p w14:paraId="7DE15B67">
      <w:pPr>
        <w:kinsoku/>
        <w:topLinePunct/>
        <w:autoSpaceDE/>
        <w:autoSpaceDN/>
        <w:spacing w:before="42" w:line="220" w:lineRule="auto"/>
        <w:ind w:left="37" w:right="86" w:rightChars="41" w:firstLine="420" w:firstLineChars="200"/>
        <w:rPr>
          <w:rFonts w:hint="default" w:ascii="Times New Roman" w:hAnsi="Times New Roman" w:cs="Times New Roman"/>
          <w:color w:val="auto"/>
          <w:highlight w:val="none"/>
          <w:u w:val="single"/>
        </w:rPr>
      </w:pPr>
      <w:r>
        <w:rPr>
          <w:rFonts w:hint="default" w:ascii="Times New Roman" w:hAnsi="Times New Roman" w:cs="Times New Roman"/>
          <w:color w:val="auto"/>
          <w:highlight w:val="none"/>
        </w:rPr>
        <w:t>被授权人签字：</w:t>
      </w:r>
    </w:p>
    <w:p w14:paraId="11D59661">
      <w:pPr>
        <w:kinsoku/>
        <w:topLinePunct/>
        <w:autoSpaceDE/>
        <w:autoSpaceDN/>
        <w:spacing w:before="309" w:line="492" w:lineRule="auto"/>
        <w:ind w:left="37"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职务：</w:t>
      </w:r>
    </w:p>
    <w:p w14:paraId="26B9B16A">
      <w:pPr>
        <w:kinsoku/>
        <w:topLinePunct/>
        <w:autoSpaceDE/>
        <w:autoSpaceDN/>
        <w:spacing w:line="220" w:lineRule="auto"/>
        <w:ind w:left="37"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被授权人身份证号码：</w:t>
      </w:r>
    </w:p>
    <w:p w14:paraId="6D9553D9">
      <w:pPr>
        <w:kinsoku/>
        <w:topLinePunct/>
        <w:autoSpaceDE/>
        <w:autoSpaceDN/>
        <w:ind w:right="86" w:rightChars="41"/>
        <w:rPr>
          <w:rFonts w:hint="default" w:ascii="Times New Roman" w:hAnsi="Times New Roman" w:cs="Times New Roman"/>
          <w:color w:val="auto"/>
          <w:highlight w:val="none"/>
        </w:rPr>
      </w:pPr>
    </w:p>
    <w:p w14:paraId="574764DF">
      <w:pPr>
        <w:kinsoku/>
        <w:topLinePunct/>
        <w:autoSpaceDE/>
        <w:autoSpaceDN/>
        <w:spacing w:before="69" w:line="221" w:lineRule="auto"/>
        <w:ind w:left="37"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被授权人邮箱：</w:t>
      </w:r>
    </w:p>
    <w:p w14:paraId="0F0B72ED">
      <w:pPr>
        <w:kinsoku/>
        <w:topLinePunct/>
        <w:autoSpaceDE/>
        <w:autoSpaceDN/>
        <w:spacing w:line="14" w:lineRule="auto"/>
        <w:ind w:right="86" w:rightChars="41"/>
        <w:rPr>
          <w:rFonts w:hint="default" w:ascii="Times New Roman" w:hAnsi="Times New Roman" w:cs="Times New Roman"/>
          <w:color w:val="auto"/>
          <w:sz w:val="2"/>
          <w:highlight w:val="none"/>
        </w:rPr>
      </w:pPr>
      <w:r>
        <w:rPr>
          <w:rFonts w:hint="default" w:ascii="Times New Roman" w:hAnsi="Times New Roman" w:cs="Times New Roman"/>
          <w:color w:val="auto"/>
          <w:sz w:val="2"/>
          <w:szCs w:val="2"/>
          <w:highlight w:val="none"/>
        </w:rPr>
        <w:br w:type="column"/>
      </w:r>
    </w:p>
    <w:p w14:paraId="611754BD">
      <w:pPr>
        <w:kinsoku/>
        <w:topLinePunct/>
        <w:autoSpaceDE/>
        <w:autoSpaceDN/>
        <w:spacing w:before="40" w:line="492" w:lineRule="auto"/>
        <w:ind w:left="104" w:right="86" w:rightChars="41" w:firstLine="210" w:firstLineChars="100"/>
        <w:rPr>
          <w:rFonts w:hint="default" w:ascii="Times New Roman" w:hAnsi="Times New Roman" w:cs="Times New Roman"/>
          <w:color w:val="auto"/>
          <w:highlight w:val="none"/>
        </w:rPr>
      </w:pPr>
      <w:r>
        <w:rPr>
          <w:rFonts w:hint="default" w:ascii="Times New Roman" w:hAnsi="Times New Roman" w:cs="Times New Roman"/>
          <w:color w:val="auto"/>
          <w:highlight w:val="none"/>
        </w:rPr>
        <w:t>法定代表人签字：</w:t>
      </w:r>
    </w:p>
    <w:p w14:paraId="6CD4EF55">
      <w:pPr>
        <w:kinsoku/>
        <w:topLinePunct/>
        <w:autoSpaceDE/>
        <w:autoSpaceDN/>
        <w:spacing w:before="40" w:line="492" w:lineRule="auto"/>
        <w:ind w:left="104" w:right="86" w:rightChars="41" w:firstLine="210" w:firstLineChars="100"/>
        <w:rPr>
          <w:rFonts w:hint="default" w:ascii="Times New Roman" w:hAnsi="Times New Roman" w:cs="Times New Roman"/>
          <w:color w:val="auto"/>
          <w:highlight w:val="none"/>
        </w:rPr>
      </w:pPr>
      <w:r>
        <w:rPr>
          <w:rFonts w:hint="default" w:ascii="Times New Roman" w:hAnsi="Times New Roman" w:cs="Times New Roman"/>
          <w:color w:val="auto"/>
          <w:highlight w:val="none"/>
        </w:rPr>
        <w:t>职务：</w:t>
      </w:r>
    </w:p>
    <w:p w14:paraId="15BDD127">
      <w:pPr>
        <w:kinsoku/>
        <w:topLinePunct/>
        <w:autoSpaceDE/>
        <w:autoSpaceDN/>
        <w:spacing w:before="1" w:line="220" w:lineRule="auto"/>
        <w:ind w:left="102" w:right="86" w:rightChars="41" w:firstLine="210" w:firstLineChars="100"/>
        <w:rPr>
          <w:rFonts w:hint="default" w:ascii="Times New Roman" w:hAnsi="Times New Roman" w:cs="Times New Roman"/>
          <w:color w:val="auto"/>
          <w:highlight w:val="none"/>
        </w:rPr>
      </w:pPr>
      <w:r>
        <w:rPr>
          <w:rFonts w:hint="default" w:ascii="Times New Roman" w:hAnsi="Times New Roman" w:cs="Times New Roman"/>
          <w:color w:val="auto"/>
          <w:highlight w:val="none"/>
        </w:rPr>
        <w:t>授权人身份证号码：</w:t>
      </w:r>
    </w:p>
    <w:p w14:paraId="28F30BE3">
      <w:pPr>
        <w:kinsoku/>
        <w:topLinePunct/>
        <w:autoSpaceDE/>
        <w:autoSpaceDN/>
        <w:spacing w:line="265" w:lineRule="auto"/>
        <w:ind w:right="86" w:rightChars="41"/>
        <w:rPr>
          <w:rFonts w:hint="default" w:ascii="Times New Roman" w:hAnsi="Times New Roman" w:cs="Times New Roman"/>
          <w:color w:val="auto"/>
          <w:highlight w:val="none"/>
        </w:rPr>
      </w:pPr>
    </w:p>
    <w:p w14:paraId="611E34C9">
      <w:pPr>
        <w:kinsoku/>
        <w:topLinePunct/>
        <w:autoSpaceDE/>
        <w:autoSpaceDN/>
        <w:spacing w:line="265" w:lineRule="auto"/>
        <w:ind w:right="86" w:rightChars="41"/>
        <w:rPr>
          <w:rFonts w:hint="default" w:ascii="Times New Roman" w:hAnsi="Times New Roman" w:cs="Times New Roman"/>
          <w:color w:val="auto"/>
          <w:highlight w:val="none"/>
        </w:rPr>
      </w:pPr>
    </w:p>
    <w:p w14:paraId="0105AF87">
      <w:pPr>
        <w:kinsoku/>
        <w:topLinePunct/>
        <w:autoSpaceDE/>
        <w:autoSpaceDN/>
        <w:spacing w:line="266" w:lineRule="auto"/>
        <w:ind w:right="86" w:rightChars="41"/>
        <w:rPr>
          <w:rFonts w:hint="default" w:ascii="Times New Roman" w:hAnsi="Times New Roman" w:cs="Times New Roman"/>
          <w:color w:val="auto"/>
          <w:highlight w:val="none"/>
        </w:rPr>
      </w:pPr>
    </w:p>
    <w:p w14:paraId="2735D852">
      <w:pPr>
        <w:kinsoku/>
        <w:topLinePunct/>
        <w:autoSpaceDE/>
        <w:autoSpaceDN/>
        <w:spacing w:before="68" w:line="492" w:lineRule="auto"/>
        <w:ind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供应商名称(电子签章)：</w:t>
      </w:r>
    </w:p>
    <w:p w14:paraId="626049AA">
      <w:pPr>
        <w:kinsoku/>
        <w:topLinePunct/>
        <w:autoSpaceDE/>
        <w:autoSpaceDN/>
        <w:spacing w:before="1" w:line="360" w:lineRule="auto"/>
        <w:ind w:left="794"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年  月  日</w:t>
      </w:r>
    </w:p>
    <w:p w14:paraId="7A1EFD87">
      <w:pPr>
        <w:kinsoku/>
        <w:topLinePunct/>
        <w:autoSpaceDE/>
        <w:autoSpaceDN/>
        <w:ind w:right="86" w:rightChars="41"/>
        <w:rPr>
          <w:rFonts w:hint="default" w:ascii="Times New Roman" w:hAnsi="Times New Roman" w:cs="Times New Roman"/>
          <w:color w:val="auto"/>
          <w:highlight w:val="none"/>
        </w:rPr>
        <w:sectPr>
          <w:type w:val="continuous"/>
          <w:pgSz w:w="11907" w:h="16839"/>
          <w:pgMar w:top="1440" w:right="1080" w:bottom="1440" w:left="1080" w:header="879" w:footer="988" w:gutter="0"/>
          <w:pgBorders>
            <w:top w:val="none" w:sz="0" w:space="0"/>
            <w:left w:val="none" w:sz="0" w:space="0"/>
            <w:bottom w:val="none" w:sz="0" w:space="0"/>
            <w:right w:val="none" w:sz="0" w:space="0"/>
          </w:pgBorders>
          <w:pgNumType w:fmt="decimal"/>
          <w:cols w:equalWidth="0" w:num="2">
            <w:col w:w="5500" w:space="100"/>
            <w:col w:w="4148"/>
          </w:cols>
        </w:sectPr>
      </w:pPr>
    </w:p>
    <w:p w14:paraId="1FE6AF40">
      <w:pPr>
        <w:kinsoku/>
        <w:topLinePunct/>
        <w:autoSpaceDE/>
        <w:autoSpaceDN/>
        <w:spacing w:line="263" w:lineRule="auto"/>
        <w:ind w:right="86" w:rightChars="41"/>
        <w:rPr>
          <w:rFonts w:hint="default" w:ascii="Times New Roman" w:hAnsi="Times New Roman" w:cs="Times New Roman"/>
          <w:color w:val="auto"/>
          <w:highlight w:val="none"/>
        </w:rPr>
      </w:pPr>
    </w:p>
    <w:p w14:paraId="6511F869">
      <w:pPr>
        <w:kinsoku/>
        <w:topLinePunct/>
        <w:autoSpaceDE/>
        <w:autoSpaceDN/>
        <w:spacing w:line="263" w:lineRule="auto"/>
        <w:ind w:right="86" w:rightChars="41"/>
        <w:rPr>
          <w:rFonts w:hint="default" w:ascii="Times New Roman" w:hAnsi="Times New Roman" w:cs="Times New Roman"/>
          <w:color w:val="auto"/>
          <w:highlight w:val="none"/>
        </w:rPr>
      </w:pPr>
    </w:p>
    <w:p w14:paraId="7055E2BE">
      <w:pPr>
        <w:kinsoku/>
        <w:topLinePunct/>
        <w:autoSpaceDE/>
        <w:autoSpaceDN/>
        <w:spacing w:line="264" w:lineRule="auto"/>
        <w:ind w:right="86" w:rightChars="41"/>
        <w:rPr>
          <w:rFonts w:hint="default" w:ascii="Times New Roman" w:hAnsi="Times New Roman" w:cs="Times New Roman"/>
          <w:color w:val="auto"/>
          <w:highlight w:val="none"/>
        </w:rPr>
      </w:pPr>
    </w:p>
    <w:p w14:paraId="578C7110">
      <w:pPr>
        <w:kinsoku/>
        <w:topLinePunct/>
        <w:autoSpaceDE/>
        <w:autoSpaceDN/>
        <w:spacing w:before="69" w:line="186" w:lineRule="auto"/>
        <w:ind w:left="53"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附件：法定代表人身份证复印件及授权代表身份证复印件</w:t>
      </w:r>
    </w:p>
    <w:p w14:paraId="35D9C444">
      <w:pPr>
        <w:kinsoku/>
        <w:topLinePunct/>
        <w:autoSpaceDE/>
        <w:autoSpaceDN/>
        <w:ind w:right="86" w:rightChars="41"/>
        <w:rPr>
          <w:rFonts w:hint="default" w:ascii="Times New Roman" w:hAnsi="Times New Roman" w:cs="Times New Roman"/>
          <w:color w:val="auto"/>
          <w:highlight w:val="none"/>
        </w:rPr>
        <w:sectPr>
          <w:type w:val="continuous"/>
          <w:pgSz w:w="11907" w:h="16839"/>
          <w:pgMar w:top="1440" w:right="1080" w:bottom="1440" w:left="1080" w:header="879" w:footer="988" w:gutter="0"/>
          <w:pgBorders>
            <w:top w:val="none" w:sz="0" w:space="0"/>
            <w:left w:val="none" w:sz="0" w:space="0"/>
            <w:bottom w:val="none" w:sz="0" w:space="0"/>
            <w:right w:val="none" w:sz="0" w:space="0"/>
          </w:pgBorders>
          <w:pgNumType w:fmt="decimal"/>
          <w:cols w:equalWidth="0" w:num="1">
            <w:col w:w="9463"/>
          </w:cols>
        </w:sectPr>
      </w:pPr>
    </w:p>
    <w:p w14:paraId="7982783C">
      <w:pPr>
        <w:kinsoku/>
        <w:topLinePunct/>
        <w:autoSpaceDE/>
        <w:autoSpaceDN/>
        <w:spacing w:before="68" w:line="239" w:lineRule="auto"/>
        <w:ind w:left="53"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.对本项目第二章《采购需求》“商务要求”的响应表：</w:t>
      </w:r>
    </w:p>
    <w:p w14:paraId="64C09EC2">
      <w:pPr>
        <w:kinsoku/>
        <w:topLinePunct/>
        <w:autoSpaceDE/>
        <w:autoSpaceDN/>
        <w:spacing w:line="115" w:lineRule="exact"/>
        <w:ind w:right="86" w:rightChars="41"/>
        <w:rPr>
          <w:rFonts w:hint="default" w:ascii="Times New Roman" w:hAnsi="Times New Roman" w:cs="Times New Roman"/>
          <w:color w:val="auto"/>
          <w:highlight w:val="none"/>
        </w:rPr>
      </w:pPr>
    </w:p>
    <w:tbl>
      <w:tblPr>
        <w:tblStyle w:val="16"/>
        <w:tblW w:w="8833" w:type="dxa"/>
        <w:tblInd w:w="29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8"/>
        <w:gridCol w:w="2111"/>
        <w:gridCol w:w="4887"/>
        <w:gridCol w:w="1087"/>
      </w:tblGrid>
      <w:tr w14:paraId="5752A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748" w:type="dxa"/>
            <w:vAlign w:val="center"/>
          </w:tcPr>
          <w:p w14:paraId="101DD6CA">
            <w:pPr>
              <w:kinsoku/>
              <w:topLinePunct/>
              <w:autoSpaceDE/>
              <w:autoSpaceDN/>
              <w:spacing w:line="218" w:lineRule="auto"/>
              <w:ind w:left="16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2111" w:type="dxa"/>
            <w:vAlign w:val="center"/>
          </w:tcPr>
          <w:p w14:paraId="217B03B8">
            <w:pPr>
              <w:kinsoku/>
              <w:topLinePunct/>
              <w:autoSpaceDE/>
              <w:autoSpaceDN/>
              <w:spacing w:line="218" w:lineRule="auto"/>
              <w:ind w:left="114"/>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征集文件的商务要求</w:t>
            </w:r>
          </w:p>
        </w:tc>
        <w:tc>
          <w:tcPr>
            <w:tcW w:w="4887" w:type="dxa"/>
            <w:vAlign w:val="center"/>
          </w:tcPr>
          <w:p w14:paraId="07B94E79">
            <w:pPr>
              <w:kinsoku/>
              <w:topLinePunct/>
              <w:autoSpaceDE/>
              <w:autoSpaceDN/>
              <w:spacing w:line="218" w:lineRule="auto"/>
              <w:ind w:left="67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响应文件响应内容</w:t>
            </w:r>
          </w:p>
        </w:tc>
        <w:tc>
          <w:tcPr>
            <w:tcW w:w="1087" w:type="dxa"/>
            <w:vAlign w:val="center"/>
          </w:tcPr>
          <w:p w14:paraId="3B07C3C6">
            <w:pPr>
              <w:kinsoku/>
              <w:topLinePunct/>
              <w:autoSpaceDE/>
              <w:autoSpaceDN/>
              <w:spacing w:line="218" w:lineRule="auto"/>
              <w:ind w:left="128"/>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偏离说明</w:t>
            </w:r>
          </w:p>
        </w:tc>
      </w:tr>
      <w:tr w14:paraId="204F4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748" w:type="dxa"/>
            <w:vAlign w:val="center"/>
          </w:tcPr>
          <w:p w14:paraId="61093E7E">
            <w:pPr>
              <w:kinsoku/>
              <w:topLinePunct/>
              <w:autoSpaceDE/>
              <w:autoSpaceDN/>
              <w:jc w:val="center"/>
              <w:rPr>
                <w:rFonts w:hint="default" w:ascii="Times New Roman" w:hAnsi="Times New Roman" w:cs="Times New Roman"/>
                <w:color w:val="auto"/>
                <w:highlight w:val="none"/>
              </w:rPr>
            </w:pPr>
          </w:p>
        </w:tc>
        <w:tc>
          <w:tcPr>
            <w:tcW w:w="2111" w:type="dxa"/>
            <w:vAlign w:val="center"/>
          </w:tcPr>
          <w:p w14:paraId="63082884">
            <w:pPr>
              <w:kinsoku/>
              <w:topLinePunct/>
              <w:autoSpaceDE/>
              <w:autoSpaceDN/>
              <w:jc w:val="center"/>
              <w:rPr>
                <w:rFonts w:hint="default" w:ascii="Times New Roman" w:hAnsi="Times New Roman" w:cs="Times New Roman"/>
                <w:color w:val="auto"/>
                <w:highlight w:val="none"/>
              </w:rPr>
            </w:pPr>
          </w:p>
        </w:tc>
        <w:tc>
          <w:tcPr>
            <w:tcW w:w="4887" w:type="dxa"/>
            <w:vAlign w:val="center"/>
          </w:tcPr>
          <w:p w14:paraId="3204D2FC">
            <w:pPr>
              <w:kinsoku/>
              <w:topLinePunct/>
              <w:autoSpaceDE/>
              <w:autoSpaceDN/>
              <w:jc w:val="center"/>
              <w:rPr>
                <w:rFonts w:hint="default" w:ascii="Times New Roman" w:hAnsi="Times New Roman" w:cs="Times New Roman"/>
                <w:color w:val="auto"/>
                <w:highlight w:val="none"/>
              </w:rPr>
            </w:pPr>
          </w:p>
        </w:tc>
        <w:tc>
          <w:tcPr>
            <w:tcW w:w="1087" w:type="dxa"/>
            <w:vAlign w:val="center"/>
          </w:tcPr>
          <w:p w14:paraId="21AC16AF">
            <w:pPr>
              <w:kinsoku/>
              <w:topLinePunct/>
              <w:autoSpaceDE/>
              <w:autoSpaceDN/>
              <w:jc w:val="center"/>
              <w:rPr>
                <w:rFonts w:hint="default" w:ascii="Times New Roman" w:hAnsi="Times New Roman" w:cs="Times New Roman"/>
                <w:color w:val="auto"/>
                <w:highlight w:val="none"/>
              </w:rPr>
            </w:pPr>
          </w:p>
        </w:tc>
      </w:tr>
      <w:tr w14:paraId="19F16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748" w:type="dxa"/>
            <w:vAlign w:val="center"/>
          </w:tcPr>
          <w:p w14:paraId="5C20BB57">
            <w:pPr>
              <w:kinsoku/>
              <w:topLinePunct/>
              <w:autoSpaceDE/>
              <w:autoSpaceDN/>
              <w:jc w:val="center"/>
              <w:rPr>
                <w:rFonts w:hint="default" w:ascii="Times New Roman" w:hAnsi="Times New Roman" w:cs="Times New Roman"/>
                <w:color w:val="auto"/>
                <w:highlight w:val="none"/>
              </w:rPr>
            </w:pPr>
          </w:p>
        </w:tc>
        <w:tc>
          <w:tcPr>
            <w:tcW w:w="2111" w:type="dxa"/>
            <w:vAlign w:val="center"/>
          </w:tcPr>
          <w:p w14:paraId="4FE55A7B">
            <w:pPr>
              <w:kinsoku/>
              <w:topLinePunct/>
              <w:autoSpaceDE/>
              <w:autoSpaceDN/>
              <w:jc w:val="center"/>
              <w:rPr>
                <w:rFonts w:hint="default" w:ascii="Times New Roman" w:hAnsi="Times New Roman" w:cs="Times New Roman"/>
                <w:color w:val="auto"/>
                <w:highlight w:val="none"/>
              </w:rPr>
            </w:pPr>
          </w:p>
        </w:tc>
        <w:tc>
          <w:tcPr>
            <w:tcW w:w="4887" w:type="dxa"/>
            <w:vAlign w:val="center"/>
          </w:tcPr>
          <w:p w14:paraId="38B303FD">
            <w:pPr>
              <w:kinsoku/>
              <w:topLinePunct/>
              <w:autoSpaceDE/>
              <w:autoSpaceDN/>
              <w:jc w:val="center"/>
              <w:rPr>
                <w:rFonts w:hint="default" w:ascii="Times New Roman" w:hAnsi="Times New Roman" w:cs="Times New Roman"/>
                <w:color w:val="auto"/>
                <w:highlight w:val="none"/>
              </w:rPr>
            </w:pPr>
          </w:p>
        </w:tc>
        <w:tc>
          <w:tcPr>
            <w:tcW w:w="1087" w:type="dxa"/>
            <w:vAlign w:val="center"/>
          </w:tcPr>
          <w:p w14:paraId="67B0C49B">
            <w:pPr>
              <w:kinsoku/>
              <w:topLinePunct/>
              <w:autoSpaceDE/>
              <w:autoSpaceDN/>
              <w:jc w:val="center"/>
              <w:rPr>
                <w:rFonts w:hint="default" w:ascii="Times New Roman" w:hAnsi="Times New Roman" w:cs="Times New Roman"/>
                <w:color w:val="auto"/>
                <w:highlight w:val="none"/>
              </w:rPr>
            </w:pPr>
          </w:p>
        </w:tc>
      </w:tr>
      <w:tr w14:paraId="449A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748" w:type="dxa"/>
            <w:vAlign w:val="center"/>
          </w:tcPr>
          <w:p w14:paraId="4FC9C5DD">
            <w:pPr>
              <w:kinsoku/>
              <w:topLinePunct/>
              <w:autoSpaceDE/>
              <w:autoSpaceDN/>
              <w:jc w:val="center"/>
              <w:rPr>
                <w:rFonts w:hint="default" w:ascii="Times New Roman" w:hAnsi="Times New Roman" w:cs="Times New Roman"/>
                <w:color w:val="auto"/>
                <w:highlight w:val="none"/>
              </w:rPr>
            </w:pPr>
          </w:p>
        </w:tc>
        <w:tc>
          <w:tcPr>
            <w:tcW w:w="2111" w:type="dxa"/>
            <w:vAlign w:val="center"/>
          </w:tcPr>
          <w:p w14:paraId="30769ABD">
            <w:pPr>
              <w:kinsoku/>
              <w:topLinePunct/>
              <w:autoSpaceDE/>
              <w:autoSpaceDN/>
              <w:spacing w:line="256" w:lineRule="auto"/>
              <w:jc w:val="center"/>
              <w:rPr>
                <w:rFonts w:hint="default" w:ascii="Times New Roman" w:hAnsi="Times New Roman" w:cs="Times New Roman"/>
                <w:color w:val="auto"/>
                <w:highlight w:val="none"/>
              </w:rPr>
            </w:pPr>
          </w:p>
          <w:p w14:paraId="5E344BA2">
            <w:pPr>
              <w:kinsoku/>
              <w:topLinePunct/>
              <w:autoSpaceDE/>
              <w:autoSpaceDN/>
              <w:spacing w:line="65" w:lineRule="exact"/>
              <w:ind w:left="864"/>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4887" w:type="dxa"/>
            <w:vAlign w:val="center"/>
          </w:tcPr>
          <w:p w14:paraId="77C0AF8B">
            <w:pPr>
              <w:kinsoku/>
              <w:topLinePunct/>
              <w:autoSpaceDE/>
              <w:autoSpaceDN/>
              <w:jc w:val="center"/>
              <w:rPr>
                <w:rFonts w:hint="default" w:ascii="Times New Roman" w:hAnsi="Times New Roman" w:cs="Times New Roman"/>
                <w:color w:val="auto"/>
                <w:highlight w:val="none"/>
              </w:rPr>
            </w:pPr>
          </w:p>
        </w:tc>
        <w:tc>
          <w:tcPr>
            <w:tcW w:w="1087" w:type="dxa"/>
            <w:vAlign w:val="center"/>
          </w:tcPr>
          <w:p w14:paraId="39B661E1">
            <w:pPr>
              <w:kinsoku/>
              <w:topLinePunct/>
              <w:autoSpaceDE/>
              <w:autoSpaceDN/>
              <w:jc w:val="center"/>
              <w:rPr>
                <w:rFonts w:hint="default" w:ascii="Times New Roman" w:hAnsi="Times New Roman" w:cs="Times New Roman"/>
                <w:color w:val="auto"/>
                <w:highlight w:val="none"/>
              </w:rPr>
            </w:pPr>
          </w:p>
        </w:tc>
      </w:tr>
    </w:tbl>
    <w:p w14:paraId="70A155D0">
      <w:pPr>
        <w:kinsoku/>
        <w:topLinePunct/>
        <w:autoSpaceDE/>
        <w:autoSpaceDN/>
        <w:spacing w:before="88" w:line="360" w:lineRule="auto"/>
        <w:ind w:left="40" w:right="86" w:rightChars="41" w:firstLine="416"/>
        <w:rPr>
          <w:rFonts w:hint="default" w:ascii="Times New Roman" w:hAnsi="Times New Roman" w:cs="Times New Roman"/>
          <w:color w:val="auto"/>
          <w:highlight w:val="none"/>
        </w:rPr>
      </w:pPr>
      <w:r>
        <w:rPr>
          <w:rFonts w:hint="default" w:ascii="Times New Roman" w:hAnsi="Times New Roman" w:cs="Times New Roman"/>
          <w:color w:val="auto"/>
          <w:highlight w:val="none"/>
        </w:rPr>
        <w:t>注：</w:t>
      </w:r>
    </w:p>
    <w:p w14:paraId="5DAA0E65">
      <w:pPr>
        <w:kinsoku/>
        <w:topLinePunct/>
        <w:autoSpaceDE/>
        <w:autoSpaceDN/>
        <w:spacing w:before="88" w:line="360" w:lineRule="auto"/>
        <w:ind w:left="40" w:right="86" w:rightChars="41" w:firstLine="416"/>
        <w:rPr>
          <w:rFonts w:hint="default" w:ascii="Times New Roman" w:hAnsi="Times New Roman" w:cs="Times New Roman"/>
          <w:color w:val="auto"/>
          <w:highlight w:val="none"/>
        </w:rPr>
      </w:pPr>
      <w:r>
        <w:rPr>
          <w:rFonts w:hint="default" w:ascii="Times New Roman" w:hAnsi="Times New Roman" w:cs="Times New Roman"/>
          <w:color w:val="auto"/>
          <w:highlight w:val="none"/>
        </w:rPr>
        <w:t>(1)本表应对征集文件第二章《采购需求》中所列商务要求进行响应，并根据响应情况在“偏离说明”栏填写正偏离或负偏离及原因，完全符合的填写“无偏离”。</w:t>
      </w:r>
    </w:p>
    <w:p w14:paraId="3EBDA098">
      <w:pPr>
        <w:kinsoku/>
        <w:topLinePunct/>
        <w:autoSpaceDE/>
        <w:autoSpaceDN/>
        <w:spacing w:before="29" w:line="360" w:lineRule="auto"/>
        <w:ind w:left="463"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(2)第二章《采购需求》中的总体要求无需响应。</w:t>
      </w:r>
    </w:p>
    <w:p w14:paraId="30CA60B1">
      <w:pPr>
        <w:kinsoku/>
        <w:topLinePunct/>
        <w:autoSpaceDE/>
        <w:autoSpaceDN/>
        <w:spacing w:before="29" w:line="360" w:lineRule="auto"/>
        <w:ind w:left="463"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（3）供应商响应的服务的商务等条件不得低于采购需求所有要求。</w:t>
      </w:r>
    </w:p>
    <w:p w14:paraId="70E8F535">
      <w:pPr>
        <w:kinsoku/>
        <w:topLinePunct/>
        <w:autoSpaceDE/>
        <w:autoSpaceDN/>
        <w:spacing w:before="84" w:line="360" w:lineRule="auto"/>
        <w:ind w:left="463"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(4)本表可扩展。</w:t>
      </w:r>
    </w:p>
    <w:p w14:paraId="7B68D31A">
      <w:pPr>
        <w:kinsoku/>
        <w:topLinePunct/>
        <w:autoSpaceDE/>
        <w:autoSpaceDN/>
        <w:spacing w:before="220" w:line="360" w:lineRule="auto"/>
        <w:ind w:left="37" w:right="86" w:rightChars="41" w:firstLine="382" w:firstLineChars="182"/>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供应商名称(电子签章)：</w:t>
      </w:r>
    </w:p>
    <w:p w14:paraId="6DF66BEC">
      <w:pPr>
        <w:kinsoku/>
        <w:topLinePunct/>
        <w:autoSpaceDE/>
        <w:autoSpaceDN/>
        <w:spacing w:before="220" w:line="360" w:lineRule="auto"/>
        <w:ind w:left="37" w:right="86" w:rightChars="41" w:firstLine="382" w:firstLineChars="182"/>
        <w:rPr>
          <w:rFonts w:hint="default" w:ascii="Times New Roman" w:hAnsi="Times New Roman" w:cs="Times New Roman"/>
          <w:color w:val="auto"/>
          <w:highlight w:val="none"/>
        </w:rPr>
      </w:pPr>
      <w:r>
        <w:rPr>
          <w:rFonts w:hint="default" w:ascii="Times New Roman" w:hAnsi="Times New Roman" w:cs="Times New Roman"/>
          <w:color w:val="auto"/>
          <w:highlight w:val="none"/>
        </w:rPr>
        <w:t>日期：</w:t>
      </w:r>
    </w:p>
    <w:p w14:paraId="58219923">
      <w:pPr>
        <w:kinsoku/>
        <w:topLinePunct/>
        <w:autoSpaceDE/>
        <w:autoSpaceDN/>
        <w:spacing w:line="267" w:lineRule="auto"/>
        <w:ind w:right="86" w:rightChars="41"/>
        <w:rPr>
          <w:rFonts w:hint="default" w:ascii="Times New Roman" w:hAnsi="Times New Roman" w:cs="Times New Roman"/>
          <w:color w:val="auto"/>
          <w:highlight w:val="none"/>
        </w:rPr>
      </w:pPr>
    </w:p>
    <w:p w14:paraId="33657812">
      <w:pPr>
        <w:kinsoku/>
        <w:topLinePunct/>
        <w:autoSpaceDE/>
        <w:autoSpaceDN/>
        <w:spacing w:line="267" w:lineRule="auto"/>
        <w:ind w:right="86" w:rightChars="41"/>
        <w:rPr>
          <w:rFonts w:hint="default" w:ascii="Times New Roman" w:hAnsi="Times New Roman" w:cs="Times New Roman"/>
          <w:color w:val="auto"/>
          <w:highlight w:val="none"/>
        </w:rPr>
      </w:pPr>
    </w:p>
    <w:p w14:paraId="34A30AF5">
      <w:pPr>
        <w:kinsoku/>
        <w:topLinePunct/>
        <w:autoSpaceDE/>
        <w:autoSpaceDN/>
        <w:spacing w:line="268" w:lineRule="auto"/>
        <w:ind w:right="86" w:rightChars="41"/>
        <w:rPr>
          <w:rFonts w:hint="default" w:ascii="Times New Roman" w:hAnsi="Times New Roman" w:cs="Times New Roman"/>
          <w:color w:val="auto"/>
          <w:highlight w:val="none"/>
        </w:rPr>
      </w:pPr>
    </w:p>
    <w:p w14:paraId="6CCCA760">
      <w:pPr>
        <w:kinsoku/>
        <w:topLinePunct/>
        <w:autoSpaceDE/>
        <w:autoSpaceDN/>
        <w:spacing w:before="214" w:line="218" w:lineRule="auto"/>
        <w:ind w:left="121" w:right="86" w:rightChars="41"/>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3</w:t>
      </w:r>
      <w:r>
        <w:rPr>
          <w:rFonts w:hint="default" w:ascii="Times New Roman" w:hAnsi="Times New Roman" w:cs="Times New Roman"/>
          <w:color w:val="auto"/>
          <w:highlight w:val="none"/>
        </w:rPr>
        <w:t>.近年供应商类似成功案例的业绩证明。</w:t>
      </w:r>
    </w:p>
    <w:p w14:paraId="11440F66">
      <w:pPr>
        <w:kinsoku/>
        <w:topLinePunct/>
        <w:autoSpaceDE/>
        <w:autoSpaceDN/>
        <w:spacing w:before="146" w:line="218" w:lineRule="auto"/>
        <w:ind w:left="3495"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类似成功案例业绩一览表</w:t>
      </w:r>
    </w:p>
    <w:p w14:paraId="4E0C42B2">
      <w:pPr>
        <w:kinsoku/>
        <w:topLinePunct/>
        <w:autoSpaceDE/>
        <w:autoSpaceDN/>
        <w:spacing w:line="113" w:lineRule="exact"/>
        <w:ind w:right="86" w:rightChars="41"/>
        <w:rPr>
          <w:rFonts w:hint="default" w:ascii="Times New Roman" w:hAnsi="Times New Roman" w:cs="Times New Roman"/>
          <w:color w:val="auto"/>
          <w:highlight w:val="none"/>
        </w:rPr>
      </w:pPr>
    </w:p>
    <w:tbl>
      <w:tblPr>
        <w:tblStyle w:val="16"/>
        <w:tblW w:w="917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7"/>
        <w:gridCol w:w="1699"/>
        <w:gridCol w:w="1418"/>
        <w:gridCol w:w="1289"/>
        <w:gridCol w:w="1717"/>
        <w:gridCol w:w="1804"/>
      </w:tblGrid>
      <w:tr w14:paraId="370710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1" w:hRule="atLeast"/>
        </w:trPr>
        <w:tc>
          <w:tcPr>
            <w:tcW w:w="1247" w:type="dxa"/>
          </w:tcPr>
          <w:p w14:paraId="6067568E">
            <w:pPr>
              <w:kinsoku/>
              <w:topLinePunct/>
              <w:autoSpaceDE/>
              <w:autoSpaceDN/>
              <w:spacing w:line="391" w:lineRule="auto"/>
              <w:ind w:right="86" w:rightChars="41"/>
              <w:rPr>
                <w:rFonts w:hint="default" w:ascii="Times New Roman" w:hAnsi="Times New Roman" w:cs="Times New Roman"/>
                <w:color w:val="auto"/>
                <w:highlight w:val="none"/>
              </w:rPr>
            </w:pPr>
          </w:p>
          <w:p w14:paraId="76B3E43E">
            <w:pPr>
              <w:kinsoku/>
              <w:topLinePunct/>
              <w:autoSpaceDE/>
              <w:autoSpaceDN/>
              <w:spacing w:before="68" w:line="228" w:lineRule="auto"/>
              <w:ind w:left="420" w:right="86" w:rightChars="41" w:hanging="184"/>
              <w:rPr>
                <w:rFonts w:hint="default" w:ascii="Times New Roman" w:hAnsi="Times New Roman" w:cs="Times New Roman"/>
                <w:color w:val="auto"/>
                <w:highlight w:val="none"/>
              </w:rPr>
            </w:pPr>
            <w:r>
              <w:rPr>
                <w:rFonts w:hint="default" w:ascii="Times New Roman" w:hAnsi="Times New Roman" w:cs="Times New Roman"/>
                <w:color w:val="auto"/>
                <w:highlight w:val="none"/>
              </w:rPr>
              <w:t>甲方单位名称</w:t>
            </w:r>
          </w:p>
        </w:tc>
        <w:tc>
          <w:tcPr>
            <w:tcW w:w="1699" w:type="dxa"/>
          </w:tcPr>
          <w:p w14:paraId="3BAD33B1">
            <w:pPr>
              <w:kinsoku/>
              <w:topLinePunct/>
              <w:autoSpaceDE/>
              <w:autoSpaceDN/>
              <w:spacing w:line="391" w:lineRule="auto"/>
              <w:ind w:right="86" w:rightChars="41"/>
              <w:rPr>
                <w:rFonts w:hint="default" w:ascii="Times New Roman" w:hAnsi="Times New Roman" w:cs="Times New Roman"/>
                <w:color w:val="auto"/>
                <w:highlight w:val="none"/>
              </w:rPr>
            </w:pPr>
          </w:p>
          <w:p w14:paraId="48E158C1">
            <w:pPr>
              <w:kinsoku/>
              <w:topLinePunct/>
              <w:autoSpaceDE/>
              <w:autoSpaceDN/>
              <w:spacing w:before="68" w:line="227" w:lineRule="auto"/>
              <w:ind w:left="667" w:right="86" w:rightChars="41" w:hanging="547"/>
              <w:rPr>
                <w:rFonts w:hint="default" w:ascii="Times New Roman" w:hAnsi="Times New Roman" w:cs="Times New Roman"/>
                <w:color w:val="auto"/>
                <w:highlight w:val="none"/>
              </w:rPr>
            </w:pPr>
            <w:r>
              <w:rPr>
                <w:rFonts w:hint="default" w:ascii="Times New Roman" w:hAnsi="Times New Roman" w:cs="Times New Roman"/>
                <w:color w:val="auto"/>
                <w:highlight w:val="none"/>
              </w:rPr>
              <w:t>项目名称或服务内容</w:t>
            </w:r>
          </w:p>
        </w:tc>
        <w:tc>
          <w:tcPr>
            <w:tcW w:w="1418" w:type="dxa"/>
          </w:tcPr>
          <w:p w14:paraId="7342C21B">
            <w:pPr>
              <w:kinsoku/>
              <w:topLinePunct/>
              <w:autoSpaceDE/>
              <w:autoSpaceDN/>
              <w:spacing w:line="391" w:lineRule="auto"/>
              <w:ind w:right="86" w:rightChars="41"/>
              <w:rPr>
                <w:rFonts w:hint="default" w:ascii="Times New Roman" w:hAnsi="Times New Roman" w:cs="Times New Roman"/>
                <w:color w:val="auto"/>
                <w:highlight w:val="none"/>
              </w:rPr>
            </w:pPr>
          </w:p>
          <w:p w14:paraId="7AA82312">
            <w:pPr>
              <w:kinsoku/>
              <w:topLinePunct/>
              <w:autoSpaceDE/>
              <w:autoSpaceDN/>
              <w:spacing w:before="68" w:line="234" w:lineRule="auto"/>
              <w:ind w:left="122" w:right="86" w:rightChars="41" w:firstLine="64"/>
              <w:rPr>
                <w:rFonts w:hint="default" w:ascii="Times New Roman" w:hAnsi="Times New Roman" w:cs="Times New Roman"/>
                <w:color w:val="auto"/>
                <w:highlight w:val="none"/>
              </w:rPr>
            </w:pPr>
            <w:r>
              <w:rPr>
                <w:rFonts w:hint="default" w:ascii="Times New Roman" w:hAnsi="Times New Roman" w:cs="Times New Roman"/>
                <w:color w:val="auto"/>
                <w:highlight w:val="none"/>
              </w:rPr>
              <w:t>服务周期或时间(年/月)</w:t>
            </w:r>
          </w:p>
        </w:tc>
        <w:tc>
          <w:tcPr>
            <w:tcW w:w="1289" w:type="dxa"/>
          </w:tcPr>
          <w:p w14:paraId="649F9DAB">
            <w:pPr>
              <w:kinsoku/>
              <w:topLinePunct/>
              <w:autoSpaceDE/>
              <w:autoSpaceDN/>
              <w:spacing w:line="254" w:lineRule="auto"/>
              <w:ind w:right="86" w:rightChars="41"/>
              <w:rPr>
                <w:rFonts w:hint="default" w:ascii="Times New Roman" w:hAnsi="Times New Roman" w:cs="Times New Roman"/>
                <w:color w:val="auto"/>
                <w:highlight w:val="none"/>
              </w:rPr>
            </w:pPr>
          </w:p>
          <w:p w14:paraId="2B395847">
            <w:pPr>
              <w:kinsoku/>
              <w:topLinePunct/>
              <w:autoSpaceDE/>
              <w:autoSpaceDN/>
              <w:spacing w:line="255" w:lineRule="auto"/>
              <w:ind w:right="86" w:rightChars="41"/>
              <w:rPr>
                <w:rFonts w:hint="default" w:ascii="Times New Roman" w:hAnsi="Times New Roman" w:cs="Times New Roman"/>
                <w:color w:val="auto"/>
                <w:highlight w:val="none"/>
              </w:rPr>
            </w:pPr>
          </w:p>
          <w:p w14:paraId="531C81F4">
            <w:pPr>
              <w:kinsoku/>
              <w:topLinePunct/>
              <w:autoSpaceDE/>
              <w:autoSpaceDN/>
              <w:spacing w:before="68" w:line="221" w:lineRule="auto"/>
              <w:ind w:left="247"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团队人数</w:t>
            </w:r>
          </w:p>
        </w:tc>
        <w:tc>
          <w:tcPr>
            <w:tcW w:w="1717" w:type="dxa"/>
          </w:tcPr>
          <w:p w14:paraId="492AC761">
            <w:pPr>
              <w:kinsoku/>
              <w:topLinePunct/>
              <w:autoSpaceDE/>
              <w:autoSpaceDN/>
              <w:spacing w:line="255" w:lineRule="auto"/>
              <w:ind w:right="86" w:rightChars="41"/>
              <w:rPr>
                <w:rFonts w:hint="default" w:ascii="Times New Roman" w:hAnsi="Times New Roman" w:cs="Times New Roman"/>
                <w:color w:val="auto"/>
                <w:highlight w:val="none"/>
              </w:rPr>
            </w:pPr>
          </w:p>
          <w:p w14:paraId="142A4553">
            <w:pPr>
              <w:kinsoku/>
              <w:topLinePunct/>
              <w:autoSpaceDE/>
              <w:autoSpaceDN/>
              <w:spacing w:line="255" w:lineRule="auto"/>
              <w:ind w:right="86" w:rightChars="41"/>
              <w:rPr>
                <w:rFonts w:hint="default" w:ascii="Times New Roman" w:hAnsi="Times New Roman" w:cs="Times New Roman"/>
                <w:color w:val="auto"/>
                <w:highlight w:val="none"/>
              </w:rPr>
            </w:pPr>
          </w:p>
          <w:p w14:paraId="52FEAF19">
            <w:pPr>
              <w:kinsoku/>
              <w:topLinePunct/>
              <w:autoSpaceDE/>
              <w:autoSpaceDN/>
              <w:spacing w:before="68" w:line="219" w:lineRule="auto"/>
              <w:ind w:left="128"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合同总价(元)</w:t>
            </w:r>
          </w:p>
        </w:tc>
        <w:tc>
          <w:tcPr>
            <w:tcW w:w="1804" w:type="dxa"/>
          </w:tcPr>
          <w:p w14:paraId="464C732F">
            <w:pPr>
              <w:kinsoku/>
              <w:topLinePunct/>
              <w:autoSpaceDE/>
              <w:autoSpaceDN/>
              <w:spacing w:line="379" w:lineRule="auto"/>
              <w:ind w:right="86" w:rightChars="41"/>
              <w:rPr>
                <w:rFonts w:hint="default" w:ascii="Times New Roman" w:hAnsi="Times New Roman" w:cs="Times New Roman"/>
                <w:color w:val="auto"/>
                <w:highlight w:val="none"/>
              </w:rPr>
            </w:pPr>
          </w:p>
          <w:p w14:paraId="2B23792A">
            <w:pPr>
              <w:kinsoku/>
              <w:topLinePunct/>
              <w:autoSpaceDE/>
              <w:autoSpaceDN/>
              <w:spacing w:before="68" w:line="254" w:lineRule="auto"/>
              <w:ind w:left="377" w:right="86" w:rightChars="41" w:hanging="208"/>
              <w:rPr>
                <w:rFonts w:hint="default" w:ascii="Times New Roman" w:hAnsi="Times New Roman" w:cs="Times New Roman"/>
                <w:color w:val="auto"/>
                <w:highlight w:val="none"/>
              </w:rPr>
            </w:pPr>
            <w:r>
              <w:rPr>
                <w:rFonts w:hint="default" w:ascii="Times New Roman" w:hAnsi="Times New Roman" w:cs="Times New Roman"/>
                <w:color w:val="auto"/>
                <w:highlight w:val="none"/>
              </w:rPr>
              <w:t>采购单位联系人及联系电话</w:t>
            </w:r>
          </w:p>
        </w:tc>
      </w:tr>
      <w:tr w14:paraId="1E248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247" w:type="dxa"/>
          </w:tcPr>
          <w:p w14:paraId="7C841DDA">
            <w:pPr>
              <w:kinsoku/>
              <w:topLinePunct/>
              <w:autoSpaceDE/>
              <w:autoSpaceDN/>
              <w:ind w:right="86" w:rightChars="41"/>
              <w:rPr>
                <w:rFonts w:hint="default" w:ascii="Times New Roman" w:hAnsi="Times New Roman" w:cs="Times New Roman"/>
                <w:color w:val="auto"/>
                <w:highlight w:val="none"/>
              </w:rPr>
            </w:pPr>
          </w:p>
        </w:tc>
        <w:tc>
          <w:tcPr>
            <w:tcW w:w="1699" w:type="dxa"/>
          </w:tcPr>
          <w:p w14:paraId="2C3ABED6">
            <w:pPr>
              <w:kinsoku/>
              <w:topLinePunct/>
              <w:autoSpaceDE/>
              <w:autoSpaceDN/>
              <w:ind w:right="86" w:rightChars="41"/>
              <w:rPr>
                <w:rFonts w:hint="default" w:ascii="Times New Roman" w:hAnsi="Times New Roman" w:cs="Times New Roman"/>
                <w:color w:val="auto"/>
                <w:highlight w:val="none"/>
              </w:rPr>
            </w:pPr>
          </w:p>
        </w:tc>
        <w:tc>
          <w:tcPr>
            <w:tcW w:w="1418" w:type="dxa"/>
          </w:tcPr>
          <w:p w14:paraId="2C0EF630">
            <w:pPr>
              <w:kinsoku/>
              <w:topLinePunct/>
              <w:autoSpaceDE/>
              <w:autoSpaceDN/>
              <w:ind w:right="86" w:rightChars="41"/>
              <w:rPr>
                <w:rFonts w:hint="default" w:ascii="Times New Roman" w:hAnsi="Times New Roman" w:cs="Times New Roman"/>
                <w:color w:val="auto"/>
                <w:highlight w:val="none"/>
              </w:rPr>
            </w:pPr>
          </w:p>
        </w:tc>
        <w:tc>
          <w:tcPr>
            <w:tcW w:w="1289" w:type="dxa"/>
          </w:tcPr>
          <w:p w14:paraId="0509985E">
            <w:pPr>
              <w:kinsoku/>
              <w:topLinePunct/>
              <w:autoSpaceDE/>
              <w:autoSpaceDN/>
              <w:ind w:right="86" w:rightChars="41"/>
              <w:rPr>
                <w:rFonts w:hint="default" w:ascii="Times New Roman" w:hAnsi="Times New Roman" w:cs="Times New Roman"/>
                <w:color w:val="auto"/>
                <w:highlight w:val="none"/>
              </w:rPr>
            </w:pPr>
          </w:p>
        </w:tc>
        <w:tc>
          <w:tcPr>
            <w:tcW w:w="1717" w:type="dxa"/>
          </w:tcPr>
          <w:p w14:paraId="2954314F">
            <w:pPr>
              <w:kinsoku/>
              <w:topLinePunct/>
              <w:autoSpaceDE/>
              <w:autoSpaceDN/>
              <w:ind w:right="86" w:rightChars="41"/>
              <w:rPr>
                <w:rFonts w:hint="default" w:ascii="Times New Roman" w:hAnsi="Times New Roman" w:cs="Times New Roman"/>
                <w:color w:val="auto"/>
                <w:highlight w:val="none"/>
              </w:rPr>
            </w:pPr>
          </w:p>
        </w:tc>
        <w:tc>
          <w:tcPr>
            <w:tcW w:w="1804" w:type="dxa"/>
          </w:tcPr>
          <w:p w14:paraId="7C6F411B">
            <w:pPr>
              <w:kinsoku/>
              <w:topLinePunct/>
              <w:autoSpaceDE/>
              <w:autoSpaceDN/>
              <w:ind w:right="86" w:rightChars="41"/>
              <w:rPr>
                <w:rFonts w:hint="default" w:ascii="Times New Roman" w:hAnsi="Times New Roman" w:cs="Times New Roman"/>
                <w:color w:val="auto"/>
                <w:highlight w:val="none"/>
              </w:rPr>
            </w:pPr>
          </w:p>
        </w:tc>
      </w:tr>
      <w:tr w14:paraId="28999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247" w:type="dxa"/>
          </w:tcPr>
          <w:p w14:paraId="667B9B97">
            <w:pPr>
              <w:kinsoku/>
              <w:topLinePunct/>
              <w:autoSpaceDE/>
              <w:autoSpaceDN/>
              <w:ind w:right="86" w:rightChars="41"/>
              <w:rPr>
                <w:rFonts w:hint="default" w:ascii="Times New Roman" w:hAnsi="Times New Roman" w:cs="Times New Roman"/>
                <w:color w:val="auto"/>
                <w:highlight w:val="none"/>
              </w:rPr>
            </w:pPr>
          </w:p>
        </w:tc>
        <w:tc>
          <w:tcPr>
            <w:tcW w:w="1699" w:type="dxa"/>
          </w:tcPr>
          <w:p w14:paraId="5EFF47C7">
            <w:pPr>
              <w:kinsoku/>
              <w:topLinePunct/>
              <w:autoSpaceDE/>
              <w:autoSpaceDN/>
              <w:ind w:right="86" w:rightChars="41"/>
              <w:rPr>
                <w:rFonts w:hint="default" w:ascii="Times New Roman" w:hAnsi="Times New Roman" w:cs="Times New Roman"/>
                <w:color w:val="auto"/>
                <w:highlight w:val="none"/>
              </w:rPr>
            </w:pPr>
          </w:p>
        </w:tc>
        <w:tc>
          <w:tcPr>
            <w:tcW w:w="1418" w:type="dxa"/>
          </w:tcPr>
          <w:p w14:paraId="6FCE53E7">
            <w:pPr>
              <w:kinsoku/>
              <w:topLinePunct/>
              <w:autoSpaceDE/>
              <w:autoSpaceDN/>
              <w:ind w:right="86" w:rightChars="41"/>
              <w:rPr>
                <w:rFonts w:hint="default" w:ascii="Times New Roman" w:hAnsi="Times New Roman" w:cs="Times New Roman"/>
                <w:color w:val="auto"/>
                <w:highlight w:val="none"/>
              </w:rPr>
            </w:pPr>
          </w:p>
        </w:tc>
        <w:tc>
          <w:tcPr>
            <w:tcW w:w="1289" w:type="dxa"/>
          </w:tcPr>
          <w:p w14:paraId="1F87F442">
            <w:pPr>
              <w:kinsoku/>
              <w:topLinePunct/>
              <w:autoSpaceDE/>
              <w:autoSpaceDN/>
              <w:ind w:right="86" w:rightChars="41"/>
              <w:rPr>
                <w:rFonts w:hint="default" w:ascii="Times New Roman" w:hAnsi="Times New Roman" w:cs="Times New Roman"/>
                <w:color w:val="auto"/>
                <w:highlight w:val="none"/>
              </w:rPr>
            </w:pPr>
          </w:p>
        </w:tc>
        <w:tc>
          <w:tcPr>
            <w:tcW w:w="1717" w:type="dxa"/>
          </w:tcPr>
          <w:p w14:paraId="2ABD90AC">
            <w:pPr>
              <w:kinsoku/>
              <w:topLinePunct/>
              <w:autoSpaceDE/>
              <w:autoSpaceDN/>
              <w:ind w:right="86" w:rightChars="41"/>
              <w:rPr>
                <w:rFonts w:hint="default" w:ascii="Times New Roman" w:hAnsi="Times New Roman" w:cs="Times New Roman"/>
                <w:color w:val="auto"/>
                <w:highlight w:val="none"/>
              </w:rPr>
            </w:pPr>
          </w:p>
        </w:tc>
        <w:tc>
          <w:tcPr>
            <w:tcW w:w="1804" w:type="dxa"/>
          </w:tcPr>
          <w:p w14:paraId="2CF1AF70">
            <w:pPr>
              <w:kinsoku/>
              <w:topLinePunct/>
              <w:autoSpaceDE/>
              <w:autoSpaceDN/>
              <w:ind w:right="86" w:rightChars="41"/>
              <w:rPr>
                <w:rFonts w:hint="default" w:ascii="Times New Roman" w:hAnsi="Times New Roman" w:cs="Times New Roman"/>
                <w:color w:val="auto"/>
                <w:highlight w:val="none"/>
              </w:rPr>
            </w:pPr>
          </w:p>
        </w:tc>
      </w:tr>
      <w:tr w14:paraId="71769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1247" w:type="dxa"/>
          </w:tcPr>
          <w:p w14:paraId="44A834DE">
            <w:pPr>
              <w:kinsoku/>
              <w:topLinePunct/>
              <w:autoSpaceDE/>
              <w:autoSpaceDN/>
              <w:ind w:right="86" w:rightChars="41"/>
              <w:rPr>
                <w:rFonts w:hint="default" w:ascii="Times New Roman" w:hAnsi="Times New Roman" w:cs="Times New Roman"/>
                <w:color w:val="auto"/>
                <w:highlight w:val="none"/>
              </w:rPr>
            </w:pPr>
          </w:p>
        </w:tc>
        <w:tc>
          <w:tcPr>
            <w:tcW w:w="1699" w:type="dxa"/>
          </w:tcPr>
          <w:p w14:paraId="63A4C2C5">
            <w:pPr>
              <w:kinsoku/>
              <w:topLinePunct/>
              <w:autoSpaceDE/>
              <w:autoSpaceDN/>
              <w:ind w:right="86" w:rightChars="41"/>
              <w:rPr>
                <w:rFonts w:hint="default" w:ascii="Times New Roman" w:hAnsi="Times New Roman" w:cs="Times New Roman"/>
                <w:color w:val="auto"/>
                <w:highlight w:val="none"/>
              </w:rPr>
            </w:pPr>
          </w:p>
        </w:tc>
        <w:tc>
          <w:tcPr>
            <w:tcW w:w="1418" w:type="dxa"/>
          </w:tcPr>
          <w:p w14:paraId="0B93315D">
            <w:pPr>
              <w:kinsoku/>
              <w:topLinePunct/>
              <w:autoSpaceDE/>
              <w:autoSpaceDN/>
              <w:ind w:right="86" w:rightChars="41"/>
              <w:rPr>
                <w:rFonts w:hint="default" w:ascii="Times New Roman" w:hAnsi="Times New Roman" w:cs="Times New Roman"/>
                <w:color w:val="auto"/>
                <w:highlight w:val="none"/>
              </w:rPr>
            </w:pPr>
          </w:p>
        </w:tc>
        <w:tc>
          <w:tcPr>
            <w:tcW w:w="1289" w:type="dxa"/>
          </w:tcPr>
          <w:p w14:paraId="7833EC82">
            <w:pPr>
              <w:kinsoku/>
              <w:topLinePunct/>
              <w:autoSpaceDE/>
              <w:autoSpaceDN/>
              <w:ind w:right="86" w:rightChars="41"/>
              <w:rPr>
                <w:rFonts w:hint="default" w:ascii="Times New Roman" w:hAnsi="Times New Roman" w:cs="Times New Roman"/>
                <w:color w:val="auto"/>
                <w:highlight w:val="none"/>
              </w:rPr>
            </w:pPr>
          </w:p>
        </w:tc>
        <w:tc>
          <w:tcPr>
            <w:tcW w:w="1717" w:type="dxa"/>
          </w:tcPr>
          <w:p w14:paraId="536BBB64">
            <w:pPr>
              <w:kinsoku/>
              <w:topLinePunct/>
              <w:autoSpaceDE/>
              <w:autoSpaceDN/>
              <w:ind w:right="86" w:rightChars="41"/>
              <w:rPr>
                <w:rFonts w:hint="default" w:ascii="Times New Roman" w:hAnsi="Times New Roman" w:cs="Times New Roman"/>
                <w:color w:val="auto"/>
                <w:highlight w:val="none"/>
              </w:rPr>
            </w:pPr>
          </w:p>
        </w:tc>
        <w:tc>
          <w:tcPr>
            <w:tcW w:w="1804" w:type="dxa"/>
          </w:tcPr>
          <w:p w14:paraId="242457BC">
            <w:pPr>
              <w:kinsoku/>
              <w:topLinePunct/>
              <w:autoSpaceDE/>
              <w:autoSpaceDN/>
              <w:ind w:right="86" w:rightChars="41"/>
              <w:rPr>
                <w:rFonts w:hint="default" w:ascii="Times New Roman" w:hAnsi="Times New Roman" w:cs="Times New Roman"/>
                <w:color w:val="auto"/>
                <w:highlight w:val="none"/>
              </w:rPr>
            </w:pPr>
          </w:p>
        </w:tc>
      </w:tr>
      <w:tr w14:paraId="3504A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247" w:type="dxa"/>
          </w:tcPr>
          <w:p w14:paraId="2771219A">
            <w:pPr>
              <w:kinsoku/>
              <w:topLinePunct/>
              <w:autoSpaceDE/>
              <w:autoSpaceDN/>
              <w:ind w:right="86" w:rightChars="41"/>
              <w:rPr>
                <w:rFonts w:hint="default" w:ascii="Times New Roman" w:hAnsi="Times New Roman" w:cs="Times New Roman"/>
                <w:color w:val="auto"/>
                <w:highlight w:val="none"/>
              </w:rPr>
            </w:pPr>
          </w:p>
        </w:tc>
        <w:tc>
          <w:tcPr>
            <w:tcW w:w="1699" w:type="dxa"/>
          </w:tcPr>
          <w:p w14:paraId="3FDAC169">
            <w:pPr>
              <w:kinsoku/>
              <w:topLinePunct/>
              <w:autoSpaceDE/>
              <w:autoSpaceDN/>
              <w:ind w:right="86" w:rightChars="41"/>
              <w:rPr>
                <w:rFonts w:hint="default" w:ascii="Times New Roman" w:hAnsi="Times New Roman" w:cs="Times New Roman"/>
                <w:color w:val="auto"/>
                <w:highlight w:val="none"/>
              </w:rPr>
            </w:pPr>
          </w:p>
        </w:tc>
        <w:tc>
          <w:tcPr>
            <w:tcW w:w="1418" w:type="dxa"/>
          </w:tcPr>
          <w:p w14:paraId="56ACA92D">
            <w:pPr>
              <w:kinsoku/>
              <w:topLinePunct/>
              <w:autoSpaceDE/>
              <w:autoSpaceDN/>
              <w:ind w:right="86" w:rightChars="41"/>
              <w:rPr>
                <w:rFonts w:hint="default" w:ascii="Times New Roman" w:hAnsi="Times New Roman" w:cs="Times New Roman"/>
                <w:color w:val="auto"/>
                <w:highlight w:val="none"/>
              </w:rPr>
            </w:pPr>
          </w:p>
        </w:tc>
        <w:tc>
          <w:tcPr>
            <w:tcW w:w="1289" w:type="dxa"/>
          </w:tcPr>
          <w:p w14:paraId="2352D149">
            <w:pPr>
              <w:kinsoku/>
              <w:topLinePunct/>
              <w:autoSpaceDE/>
              <w:autoSpaceDN/>
              <w:ind w:right="86" w:rightChars="41"/>
              <w:rPr>
                <w:rFonts w:hint="default" w:ascii="Times New Roman" w:hAnsi="Times New Roman" w:cs="Times New Roman"/>
                <w:color w:val="auto"/>
                <w:highlight w:val="none"/>
              </w:rPr>
            </w:pPr>
          </w:p>
        </w:tc>
        <w:tc>
          <w:tcPr>
            <w:tcW w:w="1717" w:type="dxa"/>
          </w:tcPr>
          <w:p w14:paraId="4ED5600A">
            <w:pPr>
              <w:kinsoku/>
              <w:topLinePunct/>
              <w:autoSpaceDE/>
              <w:autoSpaceDN/>
              <w:ind w:right="86" w:rightChars="41"/>
              <w:rPr>
                <w:rFonts w:hint="default" w:ascii="Times New Roman" w:hAnsi="Times New Roman" w:cs="Times New Roman"/>
                <w:color w:val="auto"/>
                <w:highlight w:val="none"/>
              </w:rPr>
            </w:pPr>
          </w:p>
        </w:tc>
        <w:tc>
          <w:tcPr>
            <w:tcW w:w="1804" w:type="dxa"/>
          </w:tcPr>
          <w:p w14:paraId="58542E43">
            <w:pPr>
              <w:kinsoku/>
              <w:topLinePunct/>
              <w:autoSpaceDE/>
              <w:autoSpaceDN/>
              <w:ind w:right="86" w:rightChars="41"/>
              <w:rPr>
                <w:rFonts w:hint="default" w:ascii="Times New Roman" w:hAnsi="Times New Roman" w:cs="Times New Roman"/>
                <w:color w:val="auto"/>
                <w:highlight w:val="none"/>
              </w:rPr>
            </w:pPr>
          </w:p>
        </w:tc>
      </w:tr>
      <w:tr w14:paraId="10D89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1247" w:type="dxa"/>
          </w:tcPr>
          <w:p w14:paraId="01E897FC">
            <w:pPr>
              <w:kinsoku/>
              <w:topLinePunct/>
              <w:autoSpaceDE/>
              <w:autoSpaceDN/>
              <w:ind w:right="86" w:rightChars="41"/>
              <w:rPr>
                <w:rFonts w:hint="default" w:ascii="Times New Roman" w:hAnsi="Times New Roman" w:cs="Times New Roman"/>
                <w:color w:val="auto"/>
                <w:highlight w:val="none"/>
              </w:rPr>
            </w:pPr>
          </w:p>
        </w:tc>
        <w:tc>
          <w:tcPr>
            <w:tcW w:w="1699" w:type="dxa"/>
          </w:tcPr>
          <w:p w14:paraId="4258CBE7">
            <w:pPr>
              <w:kinsoku/>
              <w:topLinePunct/>
              <w:autoSpaceDE/>
              <w:autoSpaceDN/>
              <w:ind w:right="86" w:rightChars="41"/>
              <w:rPr>
                <w:rFonts w:hint="default" w:ascii="Times New Roman" w:hAnsi="Times New Roman" w:cs="Times New Roman"/>
                <w:color w:val="auto"/>
                <w:highlight w:val="none"/>
              </w:rPr>
            </w:pPr>
          </w:p>
        </w:tc>
        <w:tc>
          <w:tcPr>
            <w:tcW w:w="1418" w:type="dxa"/>
          </w:tcPr>
          <w:p w14:paraId="636D928E">
            <w:pPr>
              <w:kinsoku/>
              <w:topLinePunct/>
              <w:autoSpaceDE/>
              <w:autoSpaceDN/>
              <w:ind w:right="86" w:rightChars="41"/>
              <w:rPr>
                <w:rFonts w:hint="default" w:ascii="Times New Roman" w:hAnsi="Times New Roman" w:cs="Times New Roman"/>
                <w:color w:val="auto"/>
                <w:highlight w:val="none"/>
              </w:rPr>
            </w:pPr>
          </w:p>
        </w:tc>
        <w:tc>
          <w:tcPr>
            <w:tcW w:w="1289" w:type="dxa"/>
          </w:tcPr>
          <w:p w14:paraId="4704DBB7">
            <w:pPr>
              <w:kinsoku/>
              <w:topLinePunct/>
              <w:autoSpaceDE/>
              <w:autoSpaceDN/>
              <w:ind w:right="86" w:rightChars="41"/>
              <w:rPr>
                <w:rFonts w:hint="default" w:ascii="Times New Roman" w:hAnsi="Times New Roman" w:cs="Times New Roman"/>
                <w:color w:val="auto"/>
                <w:highlight w:val="none"/>
              </w:rPr>
            </w:pPr>
          </w:p>
        </w:tc>
        <w:tc>
          <w:tcPr>
            <w:tcW w:w="1717" w:type="dxa"/>
          </w:tcPr>
          <w:p w14:paraId="3F73F1BB">
            <w:pPr>
              <w:kinsoku/>
              <w:topLinePunct/>
              <w:autoSpaceDE/>
              <w:autoSpaceDN/>
              <w:ind w:right="86" w:rightChars="41"/>
              <w:rPr>
                <w:rFonts w:hint="default" w:ascii="Times New Roman" w:hAnsi="Times New Roman" w:cs="Times New Roman"/>
                <w:color w:val="auto"/>
                <w:highlight w:val="none"/>
              </w:rPr>
            </w:pPr>
          </w:p>
        </w:tc>
        <w:tc>
          <w:tcPr>
            <w:tcW w:w="1804" w:type="dxa"/>
          </w:tcPr>
          <w:p w14:paraId="74FE56F2">
            <w:pPr>
              <w:kinsoku/>
              <w:topLinePunct/>
              <w:autoSpaceDE/>
              <w:autoSpaceDN/>
              <w:ind w:right="86" w:rightChars="41"/>
              <w:rPr>
                <w:rFonts w:hint="default" w:ascii="Times New Roman" w:hAnsi="Times New Roman" w:cs="Times New Roman"/>
                <w:color w:val="auto"/>
                <w:highlight w:val="none"/>
              </w:rPr>
            </w:pPr>
          </w:p>
        </w:tc>
      </w:tr>
    </w:tbl>
    <w:p w14:paraId="441FB3F8">
      <w:pPr>
        <w:kinsoku/>
        <w:topLinePunct/>
        <w:autoSpaceDE/>
        <w:autoSpaceDN/>
        <w:spacing w:before="180" w:line="223" w:lineRule="auto"/>
        <w:ind w:left="121"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注：</w:t>
      </w:r>
    </w:p>
    <w:p w14:paraId="05DA3EF4">
      <w:pPr>
        <w:kinsoku/>
        <w:topLinePunct/>
        <w:autoSpaceDE/>
        <w:autoSpaceDN/>
        <w:spacing w:before="180" w:line="218" w:lineRule="auto"/>
        <w:ind w:left="130" w:right="86" w:rightChars="41"/>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sz w:val="19"/>
          <w:szCs w:val="19"/>
          <w:highlight w:val="none"/>
        </w:rPr>
        <w:t>(1)</w:t>
      </w:r>
      <w:r>
        <w:rPr>
          <w:rFonts w:hint="default" w:ascii="Times New Roman" w:hAnsi="Times New Roman" w:cs="Times New Roman"/>
          <w:color w:val="auto"/>
          <w:highlight w:val="none"/>
        </w:rPr>
        <w:t>未附证明材料的业绩无效，证明材料见第四章《评审方法及标准》规定</w:t>
      </w:r>
      <w:r>
        <w:rPr>
          <w:rFonts w:hint="default" w:ascii="Times New Roman" w:hAnsi="Times New Roman" w:cs="Times New Roman"/>
          <w:color w:val="auto"/>
          <w:highlight w:val="none"/>
          <w:lang w:eastAsia="zh-CN"/>
        </w:rPr>
        <w:t>。</w:t>
      </w:r>
    </w:p>
    <w:p w14:paraId="2D14C30D">
      <w:pPr>
        <w:kinsoku/>
        <w:topLinePunct/>
        <w:autoSpaceDE/>
        <w:autoSpaceDN/>
        <w:spacing w:before="184" w:line="220" w:lineRule="auto"/>
        <w:ind w:left="130" w:right="86" w:rightChars="41"/>
        <w:rPr>
          <w:rFonts w:hint="default" w:ascii="Times New Roman" w:hAnsi="Times New Roman" w:cs="Times New Roman"/>
          <w:color w:val="auto"/>
          <w:highlight w:val="none"/>
        </w:rPr>
      </w:pPr>
      <w:r>
        <w:rPr>
          <w:rFonts w:hint="default" w:ascii="Times New Roman" w:hAnsi="Times New Roman" w:cs="Times New Roman"/>
          <w:color w:val="auto"/>
          <w:sz w:val="19"/>
          <w:szCs w:val="19"/>
          <w:highlight w:val="none"/>
        </w:rPr>
        <w:t>(2)</w:t>
      </w:r>
      <w:r>
        <w:rPr>
          <w:rFonts w:hint="default" w:ascii="Times New Roman" w:hAnsi="Times New Roman" w:cs="Times New Roman"/>
          <w:color w:val="auto"/>
          <w:highlight w:val="none"/>
        </w:rPr>
        <w:t>类似项目的定义见第四章《评审方法及标准》规定。</w:t>
      </w:r>
    </w:p>
    <w:p w14:paraId="07625FBE">
      <w:pPr>
        <w:kinsoku/>
        <w:topLinePunct/>
        <w:autoSpaceDE/>
        <w:autoSpaceDN/>
        <w:spacing w:before="182" w:line="220" w:lineRule="auto"/>
        <w:ind w:left="127"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(3)本表可拓展。</w:t>
      </w:r>
    </w:p>
    <w:p w14:paraId="22AE4503">
      <w:pPr>
        <w:kinsoku/>
        <w:topLinePunct/>
        <w:autoSpaceDE/>
        <w:autoSpaceDN/>
        <w:spacing w:line="294" w:lineRule="auto"/>
        <w:ind w:right="86" w:rightChars="41"/>
        <w:rPr>
          <w:rFonts w:hint="default" w:ascii="Times New Roman" w:hAnsi="Times New Roman" w:cs="Times New Roman"/>
          <w:color w:val="auto"/>
          <w:highlight w:val="none"/>
        </w:rPr>
      </w:pPr>
    </w:p>
    <w:p w14:paraId="54264988">
      <w:pPr>
        <w:kinsoku/>
        <w:topLinePunct/>
        <w:autoSpaceDE/>
        <w:autoSpaceDN/>
        <w:spacing w:before="69" w:line="214" w:lineRule="auto"/>
        <w:ind w:left="121"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供应商名称(电子签章)：</w:t>
      </w:r>
    </w:p>
    <w:p w14:paraId="3A440AAB">
      <w:pPr>
        <w:kinsoku/>
        <w:topLinePunct/>
        <w:autoSpaceDE/>
        <w:autoSpaceDN/>
        <w:spacing w:before="69" w:line="214" w:lineRule="auto"/>
        <w:ind w:left="121"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年  月  日</w:t>
      </w:r>
    </w:p>
    <w:p w14:paraId="70C0C448">
      <w:pPr>
        <w:kinsoku/>
        <w:topLinePunct/>
        <w:autoSpaceDE/>
        <w:autoSpaceDN/>
        <w:ind w:right="86" w:rightChars="41"/>
        <w:rPr>
          <w:rFonts w:hint="default" w:ascii="Times New Roman" w:hAnsi="Times New Roman" w:cs="Times New Roman"/>
          <w:color w:val="auto"/>
          <w:highlight w:val="none"/>
        </w:rPr>
      </w:pPr>
    </w:p>
    <w:p w14:paraId="378C9723">
      <w:pPr>
        <w:kinsoku/>
        <w:topLinePunct/>
        <w:autoSpaceDE/>
        <w:autoSpaceDN/>
        <w:ind w:right="86" w:rightChars="41"/>
        <w:rPr>
          <w:rFonts w:hint="default" w:ascii="Times New Roman" w:hAnsi="Times New Roman" w:cs="Times New Roman"/>
          <w:color w:val="auto"/>
          <w:highlight w:val="none"/>
        </w:rPr>
      </w:pPr>
    </w:p>
    <w:p w14:paraId="1CF9C861">
      <w:pPr>
        <w:kinsoku/>
        <w:topLinePunct/>
        <w:autoSpaceDE/>
        <w:autoSpaceDN/>
        <w:ind w:right="86" w:rightChars="41"/>
        <w:rPr>
          <w:rFonts w:hint="default" w:ascii="Times New Roman" w:hAnsi="Times New Roman" w:cs="Times New Roman"/>
          <w:color w:val="auto"/>
          <w:highlight w:val="none"/>
        </w:rPr>
      </w:pPr>
    </w:p>
    <w:p w14:paraId="7714B11A">
      <w:pPr>
        <w:kinsoku/>
        <w:topLinePunct/>
        <w:autoSpaceDE/>
        <w:autoSpaceDN/>
        <w:spacing w:before="215" w:line="218" w:lineRule="auto"/>
        <w:ind w:left="32"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.供应商认为需提供的其他材料(根据征集文件编写)</w:t>
      </w:r>
    </w:p>
    <w:p w14:paraId="142E7158">
      <w:pPr>
        <w:kinsoku/>
        <w:topLinePunct/>
        <w:autoSpaceDE/>
        <w:autoSpaceDN/>
        <w:ind w:right="86" w:rightChars="41"/>
        <w:rPr>
          <w:rFonts w:hint="default" w:ascii="Times New Roman" w:hAnsi="Times New Roman" w:cs="Times New Roman"/>
          <w:color w:val="auto"/>
          <w:highlight w:val="none"/>
        </w:rPr>
        <w:sectPr>
          <w:footerReference r:id="rId22" w:type="default"/>
          <w:pgSz w:w="11907" w:h="16839"/>
          <w:pgMar w:top="1440" w:right="1080" w:bottom="1440" w:left="1080" w:header="879" w:footer="988" w:gutter="0"/>
          <w:pgBorders>
            <w:top w:val="none" w:sz="0" w:space="0"/>
            <w:left w:val="none" w:sz="0" w:space="0"/>
            <w:bottom w:val="none" w:sz="0" w:space="0"/>
            <w:right w:val="none" w:sz="0" w:space="0"/>
          </w:pgBorders>
          <w:pgNumType w:fmt="decimal"/>
          <w:cols w:space="720" w:num="1"/>
        </w:sectPr>
      </w:pPr>
    </w:p>
    <w:p w14:paraId="1DE064AE">
      <w:pPr>
        <w:kinsoku/>
        <w:topLinePunct/>
        <w:autoSpaceDE/>
        <w:autoSpaceDN/>
        <w:spacing w:before="264" w:line="221" w:lineRule="auto"/>
        <w:ind w:left="38"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.无串标行为承诺函</w:t>
      </w:r>
    </w:p>
    <w:p w14:paraId="59405527">
      <w:pPr>
        <w:kinsoku/>
        <w:topLinePunct/>
        <w:autoSpaceDE/>
        <w:autoSpaceDN/>
        <w:spacing w:line="362" w:lineRule="auto"/>
        <w:ind w:right="86" w:rightChars="41"/>
        <w:rPr>
          <w:rFonts w:hint="default" w:ascii="Times New Roman" w:hAnsi="Times New Roman" w:cs="Times New Roman"/>
          <w:color w:val="auto"/>
          <w:highlight w:val="none"/>
        </w:rPr>
      </w:pPr>
    </w:p>
    <w:p w14:paraId="2C72CF40">
      <w:pPr>
        <w:kinsoku/>
        <w:topLinePunct/>
        <w:autoSpaceDE/>
        <w:autoSpaceDN/>
        <w:spacing w:before="69" w:line="220" w:lineRule="auto"/>
        <w:ind w:left="2576"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供应商参加本项目无围标串标行为的承诺函</w:t>
      </w:r>
    </w:p>
    <w:p w14:paraId="0CD8463A">
      <w:pPr>
        <w:kinsoku/>
        <w:topLinePunct/>
        <w:autoSpaceDE/>
        <w:autoSpaceDN/>
        <w:spacing w:line="433" w:lineRule="auto"/>
        <w:ind w:right="86" w:rightChars="41"/>
        <w:rPr>
          <w:rFonts w:hint="default" w:ascii="Times New Roman" w:hAnsi="Times New Roman" w:cs="Times New Roman"/>
          <w:color w:val="auto"/>
          <w:highlight w:val="none"/>
        </w:rPr>
      </w:pPr>
    </w:p>
    <w:p w14:paraId="6DB7A75C">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一、我方承诺无下列相互串通响应的情形：</w:t>
      </w:r>
    </w:p>
    <w:p w14:paraId="303CD189">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r>
        <w:rPr>
          <w:rFonts w:hint="default" w:ascii="Times New Roman" w:hAnsi="Times New Roman" w:eastAsia="宋体" w:cs="Times New Roman"/>
          <w:caps w:val="0"/>
          <w:snapToGrid w:val="0"/>
          <w:color w:val="auto"/>
          <w:spacing w:val="0"/>
          <w:w w:val="100"/>
          <w:kern w:val="0"/>
          <w:position w:val="0"/>
          <w:highlight w:val="none"/>
          <w:lang w:eastAsia="zh-CN"/>
        </w:rPr>
        <w:t>1.不同供应商的响应文件由同一单位或者个人编制；或者不同供应商报名的IP地址一致的；</w:t>
      </w:r>
    </w:p>
    <w:p w14:paraId="6A21016E">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r>
        <w:rPr>
          <w:rFonts w:hint="default" w:ascii="Times New Roman" w:hAnsi="Times New Roman" w:eastAsia="宋体" w:cs="Times New Roman"/>
          <w:caps w:val="0"/>
          <w:snapToGrid w:val="0"/>
          <w:color w:val="auto"/>
          <w:spacing w:val="0"/>
          <w:w w:val="100"/>
          <w:kern w:val="0"/>
          <w:position w:val="0"/>
          <w:highlight w:val="none"/>
          <w:lang w:eastAsia="zh-CN"/>
        </w:rPr>
        <w:t>2.不同供应商委托同一单位或者个人办理响应事宜；</w:t>
      </w:r>
    </w:p>
    <w:p w14:paraId="6D2AEFE4">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r>
        <w:rPr>
          <w:rFonts w:hint="default" w:ascii="Times New Roman" w:hAnsi="Times New Roman" w:eastAsia="宋体" w:cs="Times New Roman"/>
          <w:caps w:val="0"/>
          <w:snapToGrid w:val="0"/>
          <w:color w:val="auto"/>
          <w:spacing w:val="0"/>
          <w:w w:val="100"/>
          <w:kern w:val="0"/>
          <w:position w:val="0"/>
          <w:highlight w:val="none"/>
          <w:lang w:eastAsia="zh-CN"/>
        </w:rPr>
        <w:t>3.不同的供应商的响应文件载明的项目管理员为同一个人；</w:t>
      </w:r>
    </w:p>
    <w:p w14:paraId="38829A29">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r>
        <w:rPr>
          <w:rFonts w:hint="default" w:ascii="Times New Roman" w:hAnsi="Times New Roman" w:eastAsia="宋体" w:cs="Times New Roman"/>
          <w:caps w:val="0"/>
          <w:snapToGrid w:val="0"/>
          <w:color w:val="auto"/>
          <w:spacing w:val="0"/>
          <w:w w:val="100"/>
          <w:kern w:val="0"/>
          <w:position w:val="0"/>
          <w:highlight w:val="none"/>
          <w:lang w:eastAsia="zh-CN"/>
        </w:rPr>
        <w:t>4.不同供应商的响应文件异常一致或者响应报价呈规律性差异；</w:t>
      </w:r>
    </w:p>
    <w:p w14:paraId="7BE36615">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r>
        <w:rPr>
          <w:rFonts w:hint="default" w:ascii="Times New Roman" w:hAnsi="Times New Roman" w:eastAsia="宋体" w:cs="Times New Roman"/>
          <w:caps w:val="0"/>
          <w:snapToGrid w:val="0"/>
          <w:color w:val="auto"/>
          <w:spacing w:val="0"/>
          <w:w w:val="100"/>
          <w:kern w:val="0"/>
          <w:position w:val="0"/>
          <w:highlight w:val="none"/>
          <w:lang w:eastAsia="zh-CN"/>
        </w:rPr>
        <w:t>5.不同供应商的响应文件相互混装；</w:t>
      </w:r>
    </w:p>
    <w:p w14:paraId="69168220">
      <w:pPr>
        <w:kinsoku/>
        <w:topLinePunct/>
        <w:autoSpaceDE/>
        <w:autoSpaceDN/>
        <w:spacing w:line="360" w:lineRule="auto"/>
        <w:ind w:right="86" w:rightChars="41"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二、我方承诺无下列恶意串通的情形：</w:t>
      </w:r>
    </w:p>
    <w:p w14:paraId="01133329">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r>
        <w:rPr>
          <w:rFonts w:hint="default" w:ascii="Times New Roman" w:hAnsi="Times New Roman" w:eastAsia="宋体" w:cs="Times New Roman"/>
          <w:caps w:val="0"/>
          <w:snapToGrid w:val="0"/>
          <w:color w:val="auto"/>
          <w:spacing w:val="0"/>
          <w:w w:val="100"/>
          <w:kern w:val="0"/>
          <w:position w:val="0"/>
          <w:highlight w:val="none"/>
          <w:lang w:eastAsia="zh-CN"/>
        </w:rPr>
        <w:t>1.供应商直接或者间接从采购人或者采购代理机构处获得其他供应商的相关信息并修改其响应文件或者响应文件；</w:t>
      </w:r>
    </w:p>
    <w:p w14:paraId="145A4334">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r>
        <w:rPr>
          <w:rFonts w:hint="default" w:ascii="Times New Roman" w:hAnsi="Times New Roman" w:eastAsia="宋体" w:cs="Times New Roman"/>
          <w:caps w:val="0"/>
          <w:snapToGrid w:val="0"/>
          <w:color w:val="auto"/>
          <w:spacing w:val="0"/>
          <w:w w:val="100"/>
          <w:kern w:val="0"/>
          <w:position w:val="0"/>
          <w:highlight w:val="none"/>
          <w:lang w:eastAsia="zh-CN"/>
        </w:rPr>
        <w:t>2.供应商按照采购人或者采购代理机构的授意撤换、修改响应文件或者响应文件；</w:t>
      </w:r>
    </w:p>
    <w:p w14:paraId="7E4D596E">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r>
        <w:rPr>
          <w:rFonts w:hint="default" w:ascii="Times New Roman" w:hAnsi="Times New Roman" w:eastAsia="宋体" w:cs="Times New Roman"/>
          <w:caps w:val="0"/>
          <w:snapToGrid w:val="0"/>
          <w:color w:val="auto"/>
          <w:spacing w:val="0"/>
          <w:w w:val="100"/>
          <w:kern w:val="0"/>
          <w:position w:val="0"/>
          <w:highlight w:val="none"/>
          <w:lang w:eastAsia="zh-CN"/>
        </w:rPr>
        <w:t>3.供应商之间协商报价、技术方案等响应文件或者响应文件的实质性内容；</w:t>
      </w:r>
    </w:p>
    <w:p w14:paraId="6B28040B">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r>
        <w:rPr>
          <w:rFonts w:hint="default" w:ascii="Times New Roman" w:hAnsi="Times New Roman" w:eastAsia="宋体" w:cs="Times New Roman"/>
          <w:caps w:val="0"/>
          <w:snapToGrid w:val="0"/>
          <w:color w:val="auto"/>
          <w:spacing w:val="0"/>
          <w:w w:val="100"/>
          <w:kern w:val="0"/>
          <w:position w:val="0"/>
          <w:highlight w:val="none"/>
          <w:lang w:eastAsia="zh-CN"/>
        </w:rPr>
        <w:t>4.属于同一集团、协会、商会等组织成员的供应商按照该组织要求协同参加政府采购活动；</w:t>
      </w:r>
    </w:p>
    <w:p w14:paraId="06FC5C26">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r>
        <w:rPr>
          <w:rFonts w:hint="default" w:ascii="Times New Roman" w:hAnsi="Times New Roman" w:eastAsia="宋体" w:cs="Times New Roman"/>
          <w:caps w:val="0"/>
          <w:snapToGrid w:val="0"/>
          <w:color w:val="auto"/>
          <w:spacing w:val="0"/>
          <w:w w:val="100"/>
          <w:kern w:val="0"/>
          <w:position w:val="0"/>
          <w:highlight w:val="none"/>
          <w:lang w:eastAsia="zh-CN"/>
        </w:rPr>
        <w:t>5.供应商之间事先约定一致抬高或者压低响应报价，或者在招标项目中事先约定轮流以高价位或者低价位中标，或者事先约定由某一特定供应商中标，然后再参加响应；</w:t>
      </w:r>
    </w:p>
    <w:p w14:paraId="7D8EB9DC">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r>
        <w:rPr>
          <w:rFonts w:hint="default" w:ascii="Times New Roman" w:hAnsi="Times New Roman" w:eastAsia="宋体" w:cs="Times New Roman"/>
          <w:caps w:val="0"/>
          <w:snapToGrid w:val="0"/>
          <w:color w:val="auto"/>
          <w:spacing w:val="0"/>
          <w:w w:val="100"/>
          <w:kern w:val="0"/>
          <w:position w:val="0"/>
          <w:highlight w:val="none"/>
          <w:lang w:eastAsia="zh-CN"/>
        </w:rPr>
        <w:t>6.供应商之间商定部分供应商放弃参加政府采购活动或者放弃中标；</w:t>
      </w:r>
    </w:p>
    <w:p w14:paraId="240BC8D7">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r>
        <w:rPr>
          <w:rFonts w:hint="default" w:ascii="Times New Roman" w:hAnsi="Times New Roman" w:eastAsia="宋体" w:cs="Times New Roman"/>
          <w:caps w:val="0"/>
          <w:snapToGrid w:val="0"/>
          <w:color w:val="auto"/>
          <w:spacing w:val="0"/>
          <w:w w:val="100"/>
          <w:kern w:val="0"/>
          <w:position w:val="0"/>
          <w:highlight w:val="none"/>
          <w:lang w:eastAsia="zh-CN"/>
        </w:rPr>
        <w:t>7.供应商与采购人或者采购代理机构之间、供应商相互之间，为谋求特定供应商中标或者排斥其他供应商的其他串通行为。</w:t>
      </w:r>
    </w:p>
    <w:p w14:paraId="75BCD807">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r>
        <w:rPr>
          <w:rFonts w:hint="default" w:ascii="Times New Roman" w:hAnsi="Times New Roman" w:eastAsia="宋体" w:cs="Times New Roman"/>
          <w:caps w:val="0"/>
          <w:snapToGrid w:val="0"/>
          <w:color w:val="auto"/>
          <w:spacing w:val="0"/>
          <w:w w:val="100"/>
          <w:kern w:val="0"/>
          <w:position w:val="0"/>
          <w:highlight w:val="none"/>
          <w:lang w:eastAsia="zh-CN"/>
        </w:rPr>
        <w:t>以上情形一经核查属实，我方愿意承担一切后果，并不再寻求任何旨在减轻或者免除法律责任的辩解。</w:t>
      </w:r>
    </w:p>
    <w:p w14:paraId="4B280148">
      <w:pPr>
        <w:kinsoku/>
        <w:topLinePunct/>
        <w:autoSpaceDE/>
        <w:autoSpaceDN/>
        <w:spacing w:line="274" w:lineRule="auto"/>
        <w:ind w:right="86" w:rightChars="41"/>
        <w:rPr>
          <w:rFonts w:hint="default" w:ascii="Times New Roman" w:hAnsi="Times New Roman" w:cs="Times New Roman"/>
          <w:color w:val="auto"/>
          <w:highlight w:val="none"/>
        </w:rPr>
      </w:pPr>
    </w:p>
    <w:p w14:paraId="52257DCF">
      <w:pPr>
        <w:kinsoku/>
        <w:topLinePunct/>
        <w:autoSpaceDE/>
        <w:autoSpaceDN/>
        <w:spacing w:line="274" w:lineRule="auto"/>
        <w:ind w:right="86" w:rightChars="41"/>
        <w:rPr>
          <w:rFonts w:hint="default" w:ascii="Times New Roman" w:hAnsi="Times New Roman" w:cs="Times New Roman"/>
          <w:color w:val="auto"/>
          <w:highlight w:val="none"/>
        </w:rPr>
      </w:pPr>
    </w:p>
    <w:p w14:paraId="6720CE6C">
      <w:pPr>
        <w:kinsoku/>
        <w:topLinePunct/>
        <w:autoSpaceDE/>
        <w:autoSpaceDN/>
        <w:spacing w:line="274" w:lineRule="auto"/>
        <w:ind w:right="86" w:rightChars="41"/>
        <w:rPr>
          <w:rFonts w:hint="default" w:ascii="Times New Roman" w:hAnsi="Times New Roman" w:cs="Times New Roman"/>
          <w:color w:val="auto"/>
          <w:highlight w:val="none"/>
        </w:rPr>
      </w:pPr>
    </w:p>
    <w:p w14:paraId="04DBB054">
      <w:pPr>
        <w:kinsoku/>
        <w:topLinePunct/>
        <w:autoSpaceDE/>
        <w:autoSpaceDN/>
        <w:spacing w:line="275" w:lineRule="auto"/>
        <w:ind w:right="86" w:rightChars="41"/>
        <w:rPr>
          <w:rFonts w:hint="default" w:ascii="Times New Roman" w:hAnsi="Times New Roman" w:cs="Times New Roman"/>
          <w:color w:val="auto"/>
          <w:highlight w:val="none"/>
        </w:rPr>
      </w:pPr>
    </w:p>
    <w:p w14:paraId="6AE84AD0">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r>
        <w:rPr>
          <w:rFonts w:hint="default" w:ascii="Times New Roman" w:hAnsi="Times New Roman" w:eastAsia="宋体" w:cs="Times New Roman"/>
          <w:caps w:val="0"/>
          <w:snapToGrid w:val="0"/>
          <w:color w:val="auto"/>
          <w:spacing w:val="0"/>
          <w:w w:val="100"/>
          <w:kern w:val="0"/>
          <w:position w:val="0"/>
          <w:highlight w:val="none"/>
          <w:lang w:eastAsia="zh-CN"/>
        </w:rPr>
        <w:t>供应商名称(电子签章)：</w:t>
      </w:r>
    </w:p>
    <w:p w14:paraId="2DB4E4EC">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r>
        <w:rPr>
          <w:rFonts w:hint="default" w:ascii="Times New Roman" w:hAnsi="Times New Roman" w:eastAsia="宋体" w:cs="Times New Roman"/>
          <w:caps w:val="0"/>
          <w:snapToGrid w:val="0"/>
          <w:color w:val="auto"/>
          <w:spacing w:val="0"/>
          <w:w w:val="100"/>
          <w:kern w:val="0"/>
          <w:position w:val="0"/>
          <w:highlight w:val="none"/>
          <w:lang w:eastAsia="zh-CN"/>
        </w:rPr>
        <w:t>日期：   年  月  日</w:t>
      </w:r>
    </w:p>
    <w:p w14:paraId="52D842B3">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sectPr>
          <w:footerReference r:id="rId23" w:type="default"/>
          <w:pgSz w:w="11907" w:h="16839"/>
          <w:pgMar w:top="1440" w:right="1080" w:bottom="1440" w:left="1080" w:header="879" w:footer="988" w:gutter="0"/>
          <w:pgBorders>
            <w:top w:val="none" w:sz="0" w:space="0"/>
            <w:left w:val="none" w:sz="0" w:space="0"/>
            <w:bottom w:val="none" w:sz="0" w:space="0"/>
            <w:right w:val="none" w:sz="0" w:space="0"/>
          </w:pgBorders>
          <w:pgNumType w:fmt="decimal"/>
          <w:cols w:space="720" w:num="1"/>
        </w:sectPr>
      </w:pPr>
    </w:p>
    <w:p w14:paraId="455CA8CA">
      <w:pPr>
        <w:kinsoku/>
        <w:topLinePunct/>
        <w:autoSpaceDE/>
        <w:autoSpaceDN/>
        <w:spacing w:line="273" w:lineRule="auto"/>
        <w:ind w:right="86" w:rightChars="41"/>
        <w:rPr>
          <w:rFonts w:hint="default" w:ascii="Times New Roman" w:hAnsi="Times New Roman" w:cs="Times New Roman"/>
          <w:color w:val="auto"/>
          <w:highlight w:val="none"/>
        </w:rPr>
      </w:pPr>
    </w:p>
    <w:p w14:paraId="5A5B0ED3">
      <w:pPr>
        <w:kinsoku/>
        <w:topLinePunct/>
        <w:autoSpaceDE/>
        <w:autoSpaceDN/>
        <w:spacing w:before="78" w:line="220" w:lineRule="auto"/>
        <w:ind w:left="3693" w:right="86" w:rightChars="4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第二部分技术文件</w:t>
      </w:r>
    </w:p>
    <w:p w14:paraId="6A24F2E7">
      <w:pPr>
        <w:kinsoku/>
        <w:topLinePunct/>
        <w:autoSpaceDE/>
        <w:autoSpaceDN/>
        <w:spacing w:before="87" w:line="220" w:lineRule="auto"/>
        <w:ind w:left="1987"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(本技术文件供应商可自行编写，也可参照下述提纲编写)</w:t>
      </w:r>
    </w:p>
    <w:p w14:paraId="6C3CEA36">
      <w:pPr>
        <w:kinsoku/>
        <w:topLinePunct/>
        <w:autoSpaceDE/>
        <w:autoSpaceDN/>
        <w:spacing w:line="363" w:lineRule="auto"/>
        <w:ind w:right="86" w:rightChars="41"/>
        <w:rPr>
          <w:rFonts w:hint="default" w:ascii="Times New Roman" w:hAnsi="Times New Roman" w:cs="Times New Roman"/>
          <w:color w:val="auto"/>
          <w:highlight w:val="none"/>
        </w:rPr>
      </w:pPr>
    </w:p>
    <w:p w14:paraId="57317605">
      <w:pPr>
        <w:kinsoku/>
        <w:topLinePunct/>
        <w:autoSpaceDE/>
        <w:autoSpaceDN/>
        <w:spacing w:before="68" w:line="212" w:lineRule="auto"/>
        <w:ind w:left="209"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1.对本项目第二章《采购需求》技术要求的响应表</w:t>
      </w:r>
    </w:p>
    <w:tbl>
      <w:tblPr>
        <w:tblStyle w:val="16"/>
        <w:tblW w:w="8835" w:type="dxa"/>
        <w:tblInd w:w="28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113" w:type="dxa"/>
          <w:left w:w="113" w:type="dxa"/>
          <w:bottom w:w="113" w:type="dxa"/>
          <w:right w:w="113" w:type="dxa"/>
        </w:tblCellMar>
      </w:tblPr>
      <w:tblGrid>
        <w:gridCol w:w="751"/>
        <w:gridCol w:w="3594"/>
        <w:gridCol w:w="3404"/>
        <w:gridCol w:w="1086"/>
      </w:tblGrid>
      <w:tr w14:paraId="5457A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797" w:hRule="atLeast"/>
        </w:trPr>
        <w:tc>
          <w:tcPr>
            <w:tcW w:w="751" w:type="dxa"/>
            <w:vAlign w:val="center"/>
          </w:tcPr>
          <w:p w14:paraId="2D862E3F">
            <w:pPr>
              <w:kinsoku/>
              <w:topLinePunct/>
              <w:autoSpaceDE/>
              <w:autoSpaceDN/>
              <w:ind w:right="86" w:rightChars="41"/>
              <w:jc w:val="center"/>
              <w:rPr>
                <w:rFonts w:hint="default" w:ascii="Times New Roman" w:hAnsi="Times New Roman" w:cs="Times New Roman"/>
                <w:color w:val="auto"/>
                <w:highlight w:val="none"/>
              </w:rPr>
            </w:pPr>
          </w:p>
          <w:p w14:paraId="6BA45367">
            <w:pPr>
              <w:kinsoku/>
              <w:topLinePunct/>
              <w:autoSpaceDE/>
              <w:autoSpaceDN/>
              <w:ind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3594" w:type="dxa"/>
            <w:vAlign w:val="center"/>
          </w:tcPr>
          <w:p w14:paraId="3AB54C61">
            <w:pPr>
              <w:kinsoku/>
              <w:topLinePunct/>
              <w:autoSpaceDE/>
              <w:autoSpaceDN/>
              <w:ind w:right="86" w:rightChars="41"/>
              <w:jc w:val="center"/>
              <w:rPr>
                <w:rFonts w:hint="default" w:ascii="Times New Roman" w:hAnsi="Times New Roman" w:cs="Times New Roman"/>
                <w:color w:val="auto"/>
                <w:highlight w:val="none"/>
              </w:rPr>
            </w:pPr>
          </w:p>
          <w:p w14:paraId="076879BC">
            <w:pPr>
              <w:kinsoku/>
              <w:topLinePunct/>
              <w:autoSpaceDE/>
              <w:autoSpaceDN/>
              <w:ind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征集文件要求</w:t>
            </w:r>
          </w:p>
        </w:tc>
        <w:tc>
          <w:tcPr>
            <w:tcW w:w="3404" w:type="dxa"/>
            <w:vAlign w:val="center"/>
          </w:tcPr>
          <w:p w14:paraId="043F05C3">
            <w:pPr>
              <w:kinsoku/>
              <w:topLinePunct/>
              <w:autoSpaceDE/>
              <w:autoSpaceDN/>
              <w:ind w:right="86" w:rightChars="41"/>
              <w:jc w:val="center"/>
              <w:rPr>
                <w:rFonts w:hint="default" w:ascii="Times New Roman" w:hAnsi="Times New Roman" w:cs="Times New Roman"/>
                <w:color w:val="auto"/>
                <w:highlight w:val="none"/>
              </w:rPr>
            </w:pPr>
          </w:p>
          <w:p w14:paraId="39C9E479">
            <w:pPr>
              <w:kinsoku/>
              <w:topLinePunct/>
              <w:autoSpaceDE/>
              <w:autoSpaceDN/>
              <w:ind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响应文件响应内容</w:t>
            </w:r>
          </w:p>
        </w:tc>
        <w:tc>
          <w:tcPr>
            <w:tcW w:w="1086" w:type="dxa"/>
            <w:vAlign w:val="center"/>
          </w:tcPr>
          <w:p w14:paraId="3D853ED5">
            <w:pPr>
              <w:kinsoku/>
              <w:topLinePunct/>
              <w:autoSpaceDE/>
              <w:autoSpaceDN/>
              <w:ind w:right="86" w:rightChars="41"/>
              <w:jc w:val="center"/>
              <w:rPr>
                <w:rFonts w:hint="default" w:ascii="Times New Roman" w:hAnsi="Times New Roman" w:cs="Times New Roman"/>
                <w:color w:val="auto"/>
                <w:highlight w:val="none"/>
              </w:rPr>
            </w:pPr>
          </w:p>
          <w:p w14:paraId="360CE381">
            <w:pPr>
              <w:kinsoku/>
              <w:topLinePunct/>
              <w:autoSpaceDE/>
              <w:autoSpaceDN/>
              <w:ind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偏离说明</w:t>
            </w:r>
          </w:p>
        </w:tc>
      </w:tr>
      <w:tr w14:paraId="31D65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457" w:hRule="atLeast"/>
        </w:trPr>
        <w:tc>
          <w:tcPr>
            <w:tcW w:w="751" w:type="dxa"/>
            <w:vAlign w:val="center"/>
          </w:tcPr>
          <w:p w14:paraId="4547C2A7">
            <w:pPr>
              <w:kinsoku/>
              <w:topLinePunct/>
              <w:autoSpaceDE/>
              <w:autoSpaceDN/>
              <w:ind w:right="86" w:rightChars="41"/>
              <w:jc w:val="center"/>
              <w:rPr>
                <w:rFonts w:hint="default" w:ascii="Times New Roman" w:hAnsi="Times New Roman" w:cs="Times New Roman"/>
                <w:color w:val="auto"/>
                <w:highlight w:val="none"/>
              </w:rPr>
            </w:pPr>
          </w:p>
        </w:tc>
        <w:tc>
          <w:tcPr>
            <w:tcW w:w="3594" w:type="dxa"/>
            <w:vAlign w:val="center"/>
          </w:tcPr>
          <w:p w14:paraId="25015952">
            <w:pPr>
              <w:kinsoku/>
              <w:topLinePunct/>
              <w:autoSpaceDE/>
              <w:autoSpaceDN/>
              <w:ind w:right="86" w:rightChars="41"/>
              <w:jc w:val="center"/>
              <w:rPr>
                <w:rFonts w:hint="default" w:ascii="Times New Roman" w:hAnsi="Times New Roman" w:cs="Times New Roman"/>
                <w:color w:val="auto"/>
                <w:highlight w:val="none"/>
              </w:rPr>
            </w:pPr>
          </w:p>
        </w:tc>
        <w:tc>
          <w:tcPr>
            <w:tcW w:w="3404" w:type="dxa"/>
            <w:vAlign w:val="center"/>
          </w:tcPr>
          <w:p w14:paraId="172F7614">
            <w:pPr>
              <w:kinsoku/>
              <w:topLinePunct/>
              <w:autoSpaceDE/>
              <w:autoSpaceDN/>
              <w:ind w:right="86" w:rightChars="41"/>
              <w:jc w:val="center"/>
              <w:rPr>
                <w:rFonts w:hint="default" w:ascii="Times New Roman" w:hAnsi="Times New Roman" w:cs="Times New Roman"/>
                <w:color w:val="auto"/>
                <w:highlight w:val="none"/>
              </w:rPr>
            </w:pPr>
          </w:p>
        </w:tc>
        <w:tc>
          <w:tcPr>
            <w:tcW w:w="1086" w:type="dxa"/>
            <w:vAlign w:val="center"/>
          </w:tcPr>
          <w:p w14:paraId="6480D35B">
            <w:pPr>
              <w:kinsoku/>
              <w:topLinePunct/>
              <w:autoSpaceDE/>
              <w:autoSpaceDN/>
              <w:ind w:right="86" w:rightChars="41"/>
              <w:jc w:val="center"/>
              <w:rPr>
                <w:rFonts w:hint="default" w:ascii="Times New Roman" w:hAnsi="Times New Roman" w:cs="Times New Roman"/>
                <w:color w:val="auto"/>
                <w:highlight w:val="none"/>
              </w:rPr>
            </w:pPr>
          </w:p>
        </w:tc>
      </w:tr>
      <w:tr w14:paraId="7D8EF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460" w:hRule="atLeast"/>
        </w:trPr>
        <w:tc>
          <w:tcPr>
            <w:tcW w:w="751" w:type="dxa"/>
            <w:vAlign w:val="center"/>
          </w:tcPr>
          <w:p w14:paraId="62826109">
            <w:pPr>
              <w:kinsoku/>
              <w:topLinePunct/>
              <w:autoSpaceDE/>
              <w:autoSpaceDN/>
              <w:ind w:right="86" w:rightChars="41"/>
              <w:jc w:val="center"/>
              <w:rPr>
                <w:rFonts w:hint="default" w:ascii="Times New Roman" w:hAnsi="Times New Roman" w:cs="Times New Roman"/>
                <w:color w:val="auto"/>
                <w:highlight w:val="none"/>
              </w:rPr>
            </w:pPr>
          </w:p>
        </w:tc>
        <w:tc>
          <w:tcPr>
            <w:tcW w:w="3594" w:type="dxa"/>
            <w:vAlign w:val="center"/>
          </w:tcPr>
          <w:p w14:paraId="4F28AEB7">
            <w:pPr>
              <w:kinsoku/>
              <w:topLinePunct/>
              <w:autoSpaceDE/>
              <w:autoSpaceDN/>
              <w:ind w:right="86" w:rightChars="41"/>
              <w:jc w:val="center"/>
              <w:rPr>
                <w:rFonts w:hint="default" w:ascii="Times New Roman" w:hAnsi="Times New Roman" w:cs="Times New Roman"/>
                <w:color w:val="auto"/>
                <w:highlight w:val="none"/>
              </w:rPr>
            </w:pPr>
          </w:p>
        </w:tc>
        <w:tc>
          <w:tcPr>
            <w:tcW w:w="3404" w:type="dxa"/>
            <w:vAlign w:val="center"/>
          </w:tcPr>
          <w:p w14:paraId="6E524600">
            <w:pPr>
              <w:kinsoku/>
              <w:topLinePunct/>
              <w:autoSpaceDE/>
              <w:autoSpaceDN/>
              <w:ind w:right="86" w:rightChars="41"/>
              <w:jc w:val="center"/>
              <w:rPr>
                <w:rFonts w:hint="default" w:ascii="Times New Roman" w:hAnsi="Times New Roman" w:cs="Times New Roman"/>
                <w:color w:val="auto"/>
                <w:highlight w:val="none"/>
              </w:rPr>
            </w:pPr>
          </w:p>
        </w:tc>
        <w:tc>
          <w:tcPr>
            <w:tcW w:w="1086" w:type="dxa"/>
            <w:vAlign w:val="center"/>
          </w:tcPr>
          <w:p w14:paraId="42BEDF62">
            <w:pPr>
              <w:kinsoku/>
              <w:topLinePunct/>
              <w:autoSpaceDE/>
              <w:autoSpaceDN/>
              <w:ind w:right="86" w:rightChars="41"/>
              <w:jc w:val="center"/>
              <w:rPr>
                <w:rFonts w:hint="default" w:ascii="Times New Roman" w:hAnsi="Times New Roman" w:cs="Times New Roman"/>
                <w:color w:val="auto"/>
                <w:highlight w:val="none"/>
              </w:rPr>
            </w:pPr>
          </w:p>
        </w:tc>
      </w:tr>
      <w:tr w14:paraId="383F7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457" w:hRule="atLeast"/>
        </w:trPr>
        <w:tc>
          <w:tcPr>
            <w:tcW w:w="751" w:type="dxa"/>
            <w:vAlign w:val="center"/>
          </w:tcPr>
          <w:p w14:paraId="55B0067A">
            <w:pPr>
              <w:kinsoku/>
              <w:topLinePunct/>
              <w:autoSpaceDE/>
              <w:autoSpaceDN/>
              <w:ind w:right="86" w:rightChars="41"/>
              <w:jc w:val="center"/>
              <w:rPr>
                <w:rFonts w:hint="default" w:ascii="Times New Roman" w:hAnsi="Times New Roman" w:cs="Times New Roman"/>
                <w:color w:val="auto"/>
                <w:highlight w:val="none"/>
              </w:rPr>
            </w:pPr>
          </w:p>
          <w:p w14:paraId="59BA7371">
            <w:pPr>
              <w:kinsoku/>
              <w:topLinePunct/>
              <w:autoSpaceDE/>
              <w:autoSpaceDN/>
              <w:ind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3594" w:type="dxa"/>
            <w:vAlign w:val="center"/>
          </w:tcPr>
          <w:p w14:paraId="47AA88BE">
            <w:pPr>
              <w:kinsoku/>
              <w:topLinePunct/>
              <w:autoSpaceDE/>
              <w:autoSpaceDN/>
              <w:ind w:right="86" w:rightChars="41"/>
              <w:jc w:val="center"/>
              <w:rPr>
                <w:rFonts w:hint="default" w:ascii="Times New Roman" w:hAnsi="Times New Roman" w:cs="Times New Roman"/>
                <w:color w:val="auto"/>
                <w:highlight w:val="none"/>
              </w:rPr>
            </w:pPr>
          </w:p>
        </w:tc>
        <w:tc>
          <w:tcPr>
            <w:tcW w:w="3404" w:type="dxa"/>
            <w:vAlign w:val="center"/>
          </w:tcPr>
          <w:p w14:paraId="53EDF879">
            <w:pPr>
              <w:kinsoku/>
              <w:topLinePunct/>
              <w:autoSpaceDE/>
              <w:autoSpaceDN/>
              <w:ind w:right="86" w:rightChars="41"/>
              <w:jc w:val="center"/>
              <w:rPr>
                <w:rFonts w:hint="default" w:ascii="Times New Roman" w:hAnsi="Times New Roman" w:cs="Times New Roman"/>
                <w:color w:val="auto"/>
                <w:highlight w:val="none"/>
              </w:rPr>
            </w:pPr>
          </w:p>
        </w:tc>
        <w:tc>
          <w:tcPr>
            <w:tcW w:w="1086" w:type="dxa"/>
            <w:vAlign w:val="center"/>
          </w:tcPr>
          <w:p w14:paraId="1A84729B">
            <w:pPr>
              <w:kinsoku/>
              <w:topLinePunct/>
              <w:autoSpaceDE/>
              <w:autoSpaceDN/>
              <w:ind w:right="86" w:rightChars="41"/>
              <w:jc w:val="center"/>
              <w:rPr>
                <w:rFonts w:hint="default" w:ascii="Times New Roman" w:hAnsi="Times New Roman" w:cs="Times New Roman"/>
                <w:color w:val="auto"/>
                <w:highlight w:val="none"/>
              </w:rPr>
            </w:pPr>
          </w:p>
        </w:tc>
      </w:tr>
      <w:tr w14:paraId="4FF25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463" w:hRule="atLeast"/>
        </w:trPr>
        <w:tc>
          <w:tcPr>
            <w:tcW w:w="751" w:type="dxa"/>
            <w:vAlign w:val="center"/>
          </w:tcPr>
          <w:p w14:paraId="5F158239">
            <w:pPr>
              <w:kinsoku/>
              <w:topLinePunct/>
              <w:autoSpaceDE/>
              <w:autoSpaceDN/>
              <w:ind w:right="86" w:rightChars="41"/>
              <w:jc w:val="center"/>
              <w:rPr>
                <w:rFonts w:hint="default" w:ascii="Times New Roman" w:hAnsi="Times New Roman" w:cs="Times New Roman"/>
                <w:color w:val="auto"/>
                <w:highlight w:val="none"/>
              </w:rPr>
            </w:pPr>
          </w:p>
          <w:p w14:paraId="3E97DD8D">
            <w:pPr>
              <w:kinsoku/>
              <w:topLinePunct/>
              <w:autoSpaceDE/>
              <w:autoSpaceDN/>
              <w:ind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c>
          <w:tcPr>
            <w:tcW w:w="3594" w:type="dxa"/>
            <w:vAlign w:val="center"/>
          </w:tcPr>
          <w:p w14:paraId="2434E7AE">
            <w:pPr>
              <w:kinsoku/>
              <w:topLinePunct/>
              <w:autoSpaceDE/>
              <w:autoSpaceDN/>
              <w:ind w:right="86" w:rightChars="41"/>
              <w:jc w:val="center"/>
              <w:rPr>
                <w:rFonts w:hint="default" w:ascii="Times New Roman" w:hAnsi="Times New Roman" w:cs="Times New Roman"/>
                <w:color w:val="auto"/>
                <w:highlight w:val="none"/>
              </w:rPr>
            </w:pPr>
          </w:p>
        </w:tc>
        <w:tc>
          <w:tcPr>
            <w:tcW w:w="3404" w:type="dxa"/>
            <w:vAlign w:val="center"/>
          </w:tcPr>
          <w:p w14:paraId="5FD881E7">
            <w:pPr>
              <w:kinsoku/>
              <w:topLinePunct/>
              <w:autoSpaceDE/>
              <w:autoSpaceDN/>
              <w:ind w:right="86" w:rightChars="41"/>
              <w:jc w:val="center"/>
              <w:rPr>
                <w:rFonts w:hint="default" w:ascii="Times New Roman" w:hAnsi="Times New Roman" w:cs="Times New Roman"/>
                <w:color w:val="auto"/>
                <w:highlight w:val="none"/>
              </w:rPr>
            </w:pPr>
          </w:p>
        </w:tc>
        <w:tc>
          <w:tcPr>
            <w:tcW w:w="1086" w:type="dxa"/>
            <w:vAlign w:val="center"/>
          </w:tcPr>
          <w:p w14:paraId="54AC953E">
            <w:pPr>
              <w:kinsoku/>
              <w:topLinePunct/>
              <w:autoSpaceDE/>
              <w:autoSpaceDN/>
              <w:ind w:right="86" w:rightChars="41"/>
              <w:jc w:val="center"/>
              <w:rPr>
                <w:rFonts w:hint="default" w:ascii="Times New Roman" w:hAnsi="Times New Roman" w:cs="Times New Roman"/>
                <w:color w:val="auto"/>
                <w:highlight w:val="none"/>
              </w:rPr>
            </w:pPr>
          </w:p>
        </w:tc>
      </w:tr>
    </w:tbl>
    <w:p w14:paraId="3CC2A341">
      <w:pPr>
        <w:kinsoku/>
        <w:topLinePunct/>
        <w:autoSpaceDE/>
        <w:autoSpaceDN/>
        <w:spacing w:line="264" w:lineRule="auto"/>
        <w:ind w:right="86" w:rightChars="41"/>
        <w:rPr>
          <w:rFonts w:hint="default" w:ascii="Times New Roman" w:hAnsi="Times New Roman" w:cs="Times New Roman"/>
          <w:color w:val="auto"/>
          <w:highlight w:val="none"/>
        </w:rPr>
      </w:pPr>
    </w:p>
    <w:p w14:paraId="6DF6DE57">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注：</w:t>
      </w:r>
    </w:p>
    <w:p w14:paraId="2C09C956">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(1)本表应对征集文件第二章《采购需求》中所列技术要求进行响应，并根据响应情况在“偏</w:t>
      </w:r>
    </w:p>
    <w:p w14:paraId="70B2BE51">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离说明”栏填写正偏离或负偏离及原因，完全符合的填写“无偏离”。</w:t>
      </w:r>
    </w:p>
    <w:p w14:paraId="17B9317A">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(2)第二章《采购需求》中的总体要求无需响应。</w:t>
      </w:r>
    </w:p>
    <w:p w14:paraId="1C1DD1A0">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（3）供应商响应的服务的技术不得低于采购需求所有要求。</w:t>
      </w:r>
    </w:p>
    <w:p w14:paraId="6AC2BB19">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(4)本表可扩展。</w:t>
      </w:r>
    </w:p>
    <w:p w14:paraId="62572294">
      <w:pPr>
        <w:kinsoku/>
        <w:topLinePunct/>
        <w:autoSpaceDE/>
        <w:autoSpaceDN/>
        <w:spacing w:line="360" w:lineRule="auto"/>
        <w:ind w:firstLine="420" w:firstLineChars="200"/>
        <w:rPr>
          <w:rFonts w:hint="default" w:ascii="Times New Roman" w:hAnsi="Times New Roman" w:cs="Times New Roman"/>
          <w:color w:val="auto"/>
          <w:highlight w:val="none"/>
        </w:rPr>
      </w:pPr>
    </w:p>
    <w:p w14:paraId="2F9AFCB5">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r>
        <w:rPr>
          <w:rFonts w:hint="default" w:ascii="Times New Roman" w:hAnsi="Times New Roman" w:eastAsia="宋体" w:cs="Times New Roman"/>
          <w:caps w:val="0"/>
          <w:snapToGrid w:val="0"/>
          <w:color w:val="auto"/>
          <w:spacing w:val="0"/>
          <w:w w:val="100"/>
          <w:kern w:val="0"/>
          <w:position w:val="0"/>
          <w:highlight w:val="none"/>
          <w:lang w:eastAsia="zh-CN"/>
        </w:rPr>
        <w:t>供应商名称(电子签章)：</w:t>
      </w:r>
    </w:p>
    <w:p w14:paraId="6D2310D7">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r>
        <w:rPr>
          <w:rFonts w:hint="default" w:ascii="Times New Roman" w:hAnsi="Times New Roman" w:eastAsia="宋体" w:cs="Times New Roman"/>
          <w:caps w:val="0"/>
          <w:snapToGrid w:val="0"/>
          <w:color w:val="auto"/>
          <w:spacing w:val="0"/>
          <w:w w:val="100"/>
          <w:kern w:val="0"/>
          <w:position w:val="0"/>
          <w:highlight w:val="none"/>
          <w:lang w:eastAsia="zh-CN"/>
        </w:rPr>
        <w:t>日期：</w:t>
      </w:r>
    </w:p>
    <w:p w14:paraId="7C00B35E">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rFonts w:hint="default" w:ascii="Times New Roman" w:hAnsi="Times New Roman" w:eastAsia="宋体" w:cs="Times New Roman"/>
          <w:caps w:val="0"/>
          <w:snapToGrid w:val="0"/>
          <w:color w:val="auto"/>
          <w:spacing w:val="0"/>
          <w:w w:val="100"/>
          <w:kern w:val="0"/>
          <w:position w:val="0"/>
          <w:highlight w:val="none"/>
          <w:lang w:eastAsia="zh-CN"/>
        </w:rPr>
      </w:pPr>
    </w:p>
    <w:p w14:paraId="42581906">
      <w:pPr>
        <w:kinsoku/>
        <w:topLinePunct/>
        <w:autoSpaceDE/>
        <w:autoSpaceDN/>
        <w:spacing w:line="243" w:lineRule="auto"/>
        <w:ind w:right="86" w:rightChars="41"/>
        <w:rPr>
          <w:rFonts w:hint="default" w:ascii="Times New Roman" w:hAnsi="Times New Roman" w:cs="Times New Roman"/>
          <w:color w:val="auto"/>
          <w:highlight w:val="none"/>
        </w:rPr>
      </w:pPr>
    </w:p>
    <w:p w14:paraId="63AB2B22">
      <w:pPr>
        <w:kinsoku/>
        <w:topLinePunct/>
        <w:autoSpaceDE/>
        <w:autoSpaceDN/>
        <w:spacing w:line="320" w:lineRule="auto"/>
        <w:ind w:right="86" w:rightChars="41"/>
        <w:rPr>
          <w:rFonts w:hint="default" w:ascii="Times New Roman" w:hAnsi="Times New Roman" w:cs="Times New Roman"/>
          <w:color w:val="auto"/>
          <w:highlight w:val="none"/>
        </w:rPr>
      </w:pPr>
    </w:p>
    <w:p w14:paraId="3B474584">
      <w:pPr>
        <w:kinsoku/>
        <w:topLinePunct/>
        <w:autoSpaceDE/>
        <w:autoSpaceDN/>
        <w:spacing w:before="68" w:line="221" w:lineRule="auto"/>
        <w:ind w:left="5"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2.服务方案</w:t>
      </w:r>
    </w:p>
    <w:p w14:paraId="09019D0F">
      <w:pPr>
        <w:kinsoku/>
        <w:topLinePunct/>
        <w:autoSpaceDE/>
        <w:autoSpaceDN/>
        <w:spacing w:before="141" w:line="218" w:lineRule="auto"/>
        <w:ind w:left="216"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格式自拟。</w:t>
      </w:r>
    </w:p>
    <w:p w14:paraId="1C0C610C">
      <w:pPr>
        <w:kinsoku/>
        <w:topLinePunct/>
        <w:autoSpaceDE/>
        <w:autoSpaceDN/>
        <w:spacing w:line="450" w:lineRule="auto"/>
        <w:ind w:right="86" w:rightChars="41"/>
        <w:rPr>
          <w:rFonts w:hint="default" w:ascii="Times New Roman" w:hAnsi="Times New Roman" w:cs="Times New Roman"/>
          <w:color w:val="auto"/>
          <w:highlight w:val="none"/>
        </w:rPr>
      </w:pPr>
    </w:p>
    <w:p w14:paraId="62399AE3">
      <w:pPr>
        <w:kinsoku/>
        <w:topLinePunct/>
        <w:autoSpaceDE/>
        <w:autoSpaceDN/>
        <w:ind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2F493165">
      <w:pPr>
        <w:kinsoku/>
        <w:topLinePunct/>
        <w:autoSpaceDE/>
        <w:autoSpaceDN/>
        <w:spacing w:before="69" w:line="217" w:lineRule="auto"/>
        <w:ind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3.响应真实性承诺</w:t>
      </w:r>
    </w:p>
    <w:p w14:paraId="47B7E4AD">
      <w:pPr>
        <w:kinsoku/>
        <w:topLinePunct/>
        <w:autoSpaceDE/>
        <w:autoSpaceDN/>
        <w:spacing w:before="213" w:line="217" w:lineRule="auto"/>
        <w:ind w:left="3692"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响应真实性承诺函</w:t>
      </w:r>
    </w:p>
    <w:p w14:paraId="04709647">
      <w:pPr>
        <w:kinsoku/>
        <w:topLinePunct/>
        <w:autoSpaceDE/>
        <w:autoSpaceDN/>
        <w:spacing w:line="288" w:lineRule="auto"/>
        <w:ind w:right="86" w:rightChars="41"/>
        <w:rPr>
          <w:rFonts w:hint="default" w:ascii="Times New Roman" w:hAnsi="Times New Roman" w:cs="Times New Roman"/>
          <w:color w:val="auto"/>
          <w:highlight w:val="none"/>
        </w:rPr>
      </w:pPr>
    </w:p>
    <w:p w14:paraId="755B3C7B">
      <w:pPr>
        <w:kinsoku/>
        <w:topLinePunct/>
        <w:autoSpaceDE/>
        <w:autoSpaceDN/>
        <w:spacing w:line="289" w:lineRule="auto"/>
        <w:ind w:right="86" w:rightChars="41"/>
        <w:rPr>
          <w:rFonts w:hint="default" w:ascii="Times New Roman" w:hAnsi="Times New Roman" w:cs="Times New Roman"/>
          <w:color w:val="auto"/>
          <w:highlight w:val="none"/>
        </w:rPr>
      </w:pPr>
    </w:p>
    <w:p w14:paraId="34A2BEF4">
      <w:pPr>
        <w:kinsoku/>
        <w:topLinePunct/>
        <w:autoSpaceDE/>
        <w:autoSpaceDN/>
        <w:spacing w:line="289" w:lineRule="auto"/>
        <w:ind w:right="86" w:rightChars="41"/>
        <w:rPr>
          <w:rFonts w:hint="default" w:ascii="Times New Roman" w:hAnsi="Times New Roman" w:cs="Times New Roman"/>
          <w:color w:val="auto"/>
          <w:highlight w:val="none"/>
        </w:rPr>
      </w:pPr>
    </w:p>
    <w:p w14:paraId="2D4E4253">
      <w:pPr>
        <w:kinsoku/>
        <w:topLinePunct/>
        <w:autoSpaceDE/>
        <w:autoSpaceDN/>
        <w:spacing w:before="68" w:line="490" w:lineRule="auto"/>
        <w:ind w:left="22" w:right="86" w:rightChars="41" w:firstLine="629"/>
        <w:rPr>
          <w:rFonts w:hint="default" w:ascii="Times New Roman" w:hAnsi="Times New Roman" w:cs="Times New Roman"/>
          <w:color w:val="auto"/>
          <w:highlight w:val="none"/>
        </w:rPr>
      </w:pPr>
      <w:r>
        <w:rPr>
          <w:rFonts w:hint="default" w:ascii="Times New Roman" w:hAnsi="Times New Roman" w:cs="Times New Roman"/>
          <w:color w:val="auto"/>
          <w:highlight w:val="none"/>
        </w:rPr>
        <w:t>本公司(单位)参与__________________________________项目公开征集活动，对征集文件的要求充分知悉，现郑重承诺如下：</w:t>
      </w:r>
    </w:p>
    <w:p w14:paraId="240F764B">
      <w:pPr>
        <w:kinsoku/>
        <w:topLinePunct/>
        <w:autoSpaceDE/>
        <w:autoSpaceDN/>
        <w:spacing w:before="8" w:line="492" w:lineRule="auto"/>
        <w:ind w:left="4" w:right="86" w:rightChars="41" w:firstLine="646"/>
        <w:rPr>
          <w:rFonts w:hint="default" w:ascii="Times New Roman" w:hAnsi="Times New Roman" w:cs="Times New Roman"/>
          <w:color w:val="auto"/>
          <w:highlight w:val="none"/>
        </w:rPr>
      </w:pPr>
      <w:r>
        <w:rPr>
          <w:rFonts w:hint="default" w:ascii="Times New Roman" w:hAnsi="Times New Roman" w:cs="Times New Roman"/>
          <w:color w:val="auto"/>
          <w:highlight w:val="none"/>
        </w:rPr>
        <w:t>本公司(单位)严格按照征集文件要求编制响应文件，承诺提供的响应文件中所有内容、资料均真实、有效，并承担相应的法律责任。</w:t>
      </w:r>
    </w:p>
    <w:p w14:paraId="3099AB6D">
      <w:pPr>
        <w:kinsoku/>
        <w:topLinePunct/>
        <w:autoSpaceDE/>
        <w:autoSpaceDN/>
        <w:spacing w:before="1" w:line="492" w:lineRule="auto"/>
        <w:ind w:left="5" w:right="86" w:rightChars="41" w:firstLine="645"/>
        <w:rPr>
          <w:rFonts w:hint="default" w:ascii="Times New Roman" w:hAnsi="Times New Roman" w:cs="Times New Roman"/>
          <w:color w:val="auto"/>
          <w:highlight w:val="none"/>
        </w:rPr>
      </w:pPr>
      <w:r>
        <w:rPr>
          <w:rFonts w:hint="default" w:ascii="Times New Roman" w:hAnsi="Times New Roman" w:cs="Times New Roman"/>
          <w:color w:val="auto"/>
          <w:highlight w:val="none"/>
        </w:rPr>
        <w:t>本公司(单位)如有提供虚假材料谋取入围或者合同成交的情形，愿意接受征集人取消本公司(单位)入围资格，解除或终止与本公司(单位)签订的框架协议及合同，并依照政府采购法等有关法律、行政法规追究本公司(单位)法律责任。</w:t>
      </w:r>
    </w:p>
    <w:p w14:paraId="736AEA7B">
      <w:pPr>
        <w:kinsoku/>
        <w:topLinePunct/>
        <w:autoSpaceDE/>
        <w:autoSpaceDN/>
        <w:spacing w:before="3" w:line="492" w:lineRule="auto"/>
        <w:ind w:left="22" w:right="86" w:rightChars="41" w:firstLine="629"/>
        <w:rPr>
          <w:rFonts w:hint="default" w:ascii="Times New Roman" w:hAnsi="Times New Roman" w:cs="Times New Roman"/>
          <w:color w:val="auto"/>
          <w:highlight w:val="none"/>
        </w:rPr>
      </w:pPr>
      <w:r>
        <w:rPr>
          <w:rFonts w:hint="default" w:ascii="Times New Roman" w:hAnsi="Times New Roman" w:cs="Times New Roman"/>
          <w:color w:val="auto"/>
          <w:highlight w:val="none"/>
        </w:rPr>
        <w:t>本公司(单位)若违反《政府采购框架协议采购方式管理暂行办法》规定，给他人造成损失的，相关当事人可依法提起诉讼，由本公司(单位)承担赔偿责任。</w:t>
      </w:r>
    </w:p>
    <w:p w14:paraId="23FAE789">
      <w:pPr>
        <w:kinsoku/>
        <w:topLinePunct/>
        <w:autoSpaceDE/>
        <w:autoSpaceDN/>
        <w:spacing w:line="244" w:lineRule="auto"/>
        <w:ind w:right="86" w:rightChars="41"/>
        <w:rPr>
          <w:rFonts w:hint="default" w:ascii="Times New Roman" w:hAnsi="Times New Roman" w:cs="Times New Roman"/>
          <w:color w:val="auto"/>
          <w:highlight w:val="none"/>
        </w:rPr>
      </w:pPr>
    </w:p>
    <w:p w14:paraId="73EF9889">
      <w:pPr>
        <w:kinsoku/>
        <w:topLinePunct/>
        <w:autoSpaceDE/>
        <w:autoSpaceDN/>
        <w:spacing w:line="244" w:lineRule="auto"/>
        <w:ind w:right="86" w:rightChars="41"/>
        <w:rPr>
          <w:rFonts w:hint="default" w:ascii="Times New Roman" w:hAnsi="Times New Roman" w:cs="Times New Roman"/>
          <w:color w:val="auto"/>
          <w:highlight w:val="none"/>
        </w:rPr>
      </w:pPr>
    </w:p>
    <w:p w14:paraId="767A6C60">
      <w:pPr>
        <w:kinsoku/>
        <w:topLinePunct/>
        <w:autoSpaceDE/>
        <w:autoSpaceDN/>
        <w:spacing w:before="68" w:line="220" w:lineRule="auto"/>
        <w:ind w:left="4956"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供应商(盖章)：</w:t>
      </w:r>
    </w:p>
    <w:p w14:paraId="12387882">
      <w:pPr>
        <w:kinsoku/>
        <w:topLinePunct/>
        <w:autoSpaceDE/>
        <w:autoSpaceDN/>
        <w:spacing w:before="309" w:line="219" w:lineRule="auto"/>
        <w:ind w:left="4957"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法定代表人(签字)：</w:t>
      </w:r>
    </w:p>
    <w:p w14:paraId="57CD880D">
      <w:pPr>
        <w:kinsoku/>
        <w:topLinePunct/>
        <w:autoSpaceDE/>
        <w:autoSpaceDN/>
        <w:ind w:right="86" w:rightChars="41"/>
        <w:rPr>
          <w:rFonts w:hint="default" w:ascii="Times New Roman" w:hAnsi="Times New Roman" w:cs="Times New Roman"/>
          <w:color w:val="auto"/>
          <w:highlight w:val="none"/>
        </w:rPr>
      </w:pPr>
    </w:p>
    <w:p w14:paraId="54828713">
      <w:pPr>
        <w:kinsoku/>
        <w:topLinePunct/>
        <w:autoSpaceDE/>
        <w:autoSpaceDN/>
        <w:spacing w:before="69" w:line="221" w:lineRule="auto"/>
        <w:ind w:left="5012"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日期：</w:t>
      </w:r>
    </w:p>
    <w:p w14:paraId="68BC9507">
      <w:pPr>
        <w:kinsoku/>
        <w:topLinePunct/>
        <w:autoSpaceDE/>
        <w:autoSpaceDN/>
        <w:ind w:right="86" w:rightChars="41"/>
        <w:rPr>
          <w:rFonts w:hint="default" w:ascii="Times New Roman" w:hAnsi="Times New Roman" w:cs="Times New Roman"/>
          <w:color w:val="auto"/>
          <w:highlight w:val="none"/>
        </w:rPr>
        <w:sectPr>
          <w:footerReference r:id="rId24" w:type="default"/>
          <w:pgSz w:w="11907" w:h="16839"/>
          <w:pgMar w:top="1440" w:right="1080" w:bottom="1440" w:left="1080" w:header="877" w:footer="988" w:gutter="0"/>
          <w:pgBorders>
            <w:top w:val="none" w:sz="0" w:space="0"/>
            <w:left w:val="none" w:sz="0" w:space="0"/>
            <w:bottom w:val="none" w:sz="0" w:space="0"/>
            <w:right w:val="none" w:sz="0" w:space="0"/>
          </w:pgBorders>
          <w:pgNumType w:fmt="decimal"/>
          <w:cols w:space="720" w:num="1"/>
        </w:sectPr>
      </w:pPr>
    </w:p>
    <w:p w14:paraId="42F39967">
      <w:pPr>
        <w:kinsoku/>
        <w:topLinePunct/>
        <w:autoSpaceDE/>
        <w:autoSpaceDN/>
        <w:spacing w:line="320" w:lineRule="auto"/>
        <w:ind w:right="86" w:rightChars="41"/>
        <w:rPr>
          <w:rFonts w:hint="default" w:ascii="Times New Roman" w:hAnsi="Times New Roman" w:cs="Times New Roman"/>
          <w:color w:val="auto"/>
          <w:highlight w:val="none"/>
        </w:rPr>
      </w:pPr>
    </w:p>
    <w:p w14:paraId="69CD3349">
      <w:pPr>
        <w:kinsoku/>
        <w:topLinePunct/>
        <w:autoSpaceDE/>
        <w:autoSpaceDN/>
        <w:spacing w:before="68" w:line="502" w:lineRule="exact"/>
        <w:ind w:left="41"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4.项目拟投入服务团队人员结构表(包括但不限于学历、证书情况、职称、年龄等)</w:t>
      </w:r>
    </w:p>
    <w:p w14:paraId="0E8665CE">
      <w:pPr>
        <w:kinsoku/>
        <w:topLinePunct/>
        <w:autoSpaceDE/>
        <w:autoSpaceDN/>
        <w:spacing w:line="219" w:lineRule="auto"/>
        <w:ind w:left="3299"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拟投入评审项目人员一览表</w:t>
      </w:r>
    </w:p>
    <w:p w14:paraId="25C98D6D">
      <w:pPr>
        <w:kinsoku/>
        <w:topLinePunct/>
        <w:autoSpaceDE/>
        <w:autoSpaceDN/>
        <w:spacing w:line="60" w:lineRule="exact"/>
        <w:ind w:right="86" w:rightChars="41"/>
        <w:rPr>
          <w:rFonts w:hint="default" w:ascii="Times New Roman" w:hAnsi="Times New Roman" w:cs="Times New Roman"/>
          <w:color w:val="auto"/>
          <w:highlight w:val="none"/>
        </w:rPr>
      </w:pPr>
    </w:p>
    <w:tbl>
      <w:tblPr>
        <w:tblStyle w:val="16"/>
        <w:tblW w:w="909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6"/>
        <w:gridCol w:w="1260"/>
        <w:gridCol w:w="794"/>
        <w:gridCol w:w="1516"/>
        <w:gridCol w:w="1379"/>
        <w:gridCol w:w="1303"/>
        <w:gridCol w:w="1509"/>
      </w:tblGrid>
      <w:tr w14:paraId="6B76A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336" w:type="dxa"/>
          </w:tcPr>
          <w:p w14:paraId="56937C3D">
            <w:pPr>
              <w:kinsoku/>
              <w:topLinePunct/>
              <w:autoSpaceDE/>
              <w:autoSpaceDN/>
              <w:spacing w:before="290" w:line="221" w:lineRule="auto"/>
              <w:ind w:left="464"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姓名</w:t>
            </w:r>
          </w:p>
        </w:tc>
        <w:tc>
          <w:tcPr>
            <w:tcW w:w="1260" w:type="dxa"/>
          </w:tcPr>
          <w:p w14:paraId="6CB85DA3">
            <w:pPr>
              <w:kinsoku/>
              <w:topLinePunct/>
              <w:autoSpaceDE/>
              <w:autoSpaceDN/>
              <w:spacing w:before="290" w:line="221" w:lineRule="auto"/>
              <w:ind w:left="424"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职务</w:t>
            </w:r>
          </w:p>
        </w:tc>
        <w:tc>
          <w:tcPr>
            <w:tcW w:w="794" w:type="dxa"/>
          </w:tcPr>
          <w:p w14:paraId="740BB41B">
            <w:pPr>
              <w:kinsoku/>
              <w:topLinePunct/>
              <w:autoSpaceDE/>
              <w:autoSpaceDN/>
              <w:spacing w:before="154" w:line="238" w:lineRule="auto"/>
              <w:ind w:left="194"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分配</w:t>
            </w:r>
          </w:p>
          <w:p w14:paraId="52538AD3">
            <w:pPr>
              <w:kinsoku/>
              <w:topLinePunct/>
              <w:autoSpaceDE/>
              <w:autoSpaceDN/>
              <w:spacing w:line="221" w:lineRule="auto"/>
              <w:ind w:left="214"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岗位</w:t>
            </w:r>
          </w:p>
        </w:tc>
        <w:tc>
          <w:tcPr>
            <w:tcW w:w="1516" w:type="dxa"/>
          </w:tcPr>
          <w:p w14:paraId="3EAF8858">
            <w:pPr>
              <w:kinsoku/>
              <w:topLinePunct/>
              <w:autoSpaceDE/>
              <w:autoSpaceDN/>
              <w:spacing w:before="291" w:line="219" w:lineRule="auto"/>
              <w:ind w:left="344"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职业资格</w:t>
            </w:r>
          </w:p>
        </w:tc>
        <w:tc>
          <w:tcPr>
            <w:tcW w:w="1379" w:type="dxa"/>
          </w:tcPr>
          <w:p w14:paraId="0328B10F">
            <w:pPr>
              <w:kinsoku/>
              <w:topLinePunct/>
              <w:autoSpaceDE/>
              <w:autoSpaceDN/>
              <w:spacing w:before="291" w:line="219" w:lineRule="auto"/>
              <w:ind w:left="487"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专业</w:t>
            </w:r>
          </w:p>
        </w:tc>
        <w:tc>
          <w:tcPr>
            <w:tcW w:w="1303" w:type="dxa"/>
          </w:tcPr>
          <w:p w14:paraId="07872974">
            <w:pPr>
              <w:kinsoku/>
              <w:topLinePunct/>
              <w:autoSpaceDE/>
              <w:autoSpaceDN/>
              <w:spacing w:before="290" w:line="223" w:lineRule="auto"/>
              <w:ind w:left="449"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职称</w:t>
            </w:r>
          </w:p>
        </w:tc>
        <w:tc>
          <w:tcPr>
            <w:tcW w:w="1509" w:type="dxa"/>
          </w:tcPr>
          <w:p w14:paraId="7BA0D46D">
            <w:pPr>
              <w:kinsoku/>
              <w:topLinePunct/>
              <w:autoSpaceDE/>
              <w:autoSpaceDN/>
              <w:spacing w:before="290" w:line="221" w:lineRule="auto"/>
              <w:ind w:left="132"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工作经历年限</w:t>
            </w:r>
          </w:p>
        </w:tc>
      </w:tr>
      <w:tr w14:paraId="32873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336" w:type="dxa"/>
          </w:tcPr>
          <w:p w14:paraId="2DE5E81F">
            <w:pPr>
              <w:kinsoku/>
              <w:topLinePunct/>
              <w:autoSpaceDE/>
              <w:autoSpaceDN/>
              <w:ind w:right="86" w:rightChars="41"/>
              <w:rPr>
                <w:rFonts w:hint="default" w:ascii="Times New Roman" w:hAnsi="Times New Roman" w:cs="Times New Roman"/>
                <w:color w:val="auto"/>
                <w:highlight w:val="none"/>
              </w:rPr>
            </w:pPr>
          </w:p>
        </w:tc>
        <w:tc>
          <w:tcPr>
            <w:tcW w:w="1260" w:type="dxa"/>
          </w:tcPr>
          <w:p w14:paraId="63FE5281">
            <w:pPr>
              <w:kinsoku/>
              <w:topLinePunct/>
              <w:autoSpaceDE/>
              <w:autoSpaceDN/>
              <w:ind w:right="86" w:rightChars="41"/>
              <w:rPr>
                <w:rFonts w:hint="default" w:ascii="Times New Roman" w:hAnsi="Times New Roman" w:cs="Times New Roman"/>
                <w:color w:val="auto"/>
                <w:highlight w:val="none"/>
              </w:rPr>
            </w:pPr>
          </w:p>
        </w:tc>
        <w:tc>
          <w:tcPr>
            <w:tcW w:w="794" w:type="dxa"/>
          </w:tcPr>
          <w:p w14:paraId="4F9A40D0">
            <w:pPr>
              <w:kinsoku/>
              <w:topLinePunct/>
              <w:autoSpaceDE/>
              <w:autoSpaceDN/>
              <w:ind w:right="86" w:rightChars="41"/>
              <w:rPr>
                <w:rFonts w:hint="default" w:ascii="Times New Roman" w:hAnsi="Times New Roman" w:cs="Times New Roman"/>
                <w:color w:val="auto"/>
                <w:highlight w:val="none"/>
              </w:rPr>
            </w:pPr>
          </w:p>
        </w:tc>
        <w:tc>
          <w:tcPr>
            <w:tcW w:w="1516" w:type="dxa"/>
          </w:tcPr>
          <w:p w14:paraId="6F2C7692">
            <w:pPr>
              <w:kinsoku/>
              <w:topLinePunct/>
              <w:autoSpaceDE/>
              <w:autoSpaceDN/>
              <w:ind w:right="86" w:rightChars="41"/>
              <w:rPr>
                <w:rFonts w:hint="default" w:ascii="Times New Roman" w:hAnsi="Times New Roman" w:cs="Times New Roman"/>
                <w:color w:val="auto"/>
                <w:highlight w:val="none"/>
              </w:rPr>
            </w:pPr>
          </w:p>
        </w:tc>
        <w:tc>
          <w:tcPr>
            <w:tcW w:w="1379" w:type="dxa"/>
          </w:tcPr>
          <w:p w14:paraId="5A899A0B">
            <w:pPr>
              <w:kinsoku/>
              <w:topLinePunct/>
              <w:autoSpaceDE/>
              <w:autoSpaceDN/>
              <w:ind w:right="86" w:rightChars="41"/>
              <w:rPr>
                <w:rFonts w:hint="default" w:ascii="Times New Roman" w:hAnsi="Times New Roman" w:cs="Times New Roman"/>
                <w:color w:val="auto"/>
                <w:highlight w:val="none"/>
              </w:rPr>
            </w:pPr>
          </w:p>
        </w:tc>
        <w:tc>
          <w:tcPr>
            <w:tcW w:w="1303" w:type="dxa"/>
          </w:tcPr>
          <w:p w14:paraId="5DDF7A0A">
            <w:pPr>
              <w:kinsoku/>
              <w:topLinePunct/>
              <w:autoSpaceDE/>
              <w:autoSpaceDN/>
              <w:ind w:right="86" w:rightChars="41"/>
              <w:rPr>
                <w:rFonts w:hint="default" w:ascii="Times New Roman" w:hAnsi="Times New Roman" w:cs="Times New Roman"/>
                <w:color w:val="auto"/>
                <w:highlight w:val="none"/>
              </w:rPr>
            </w:pPr>
          </w:p>
        </w:tc>
        <w:tc>
          <w:tcPr>
            <w:tcW w:w="1509" w:type="dxa"/>
          </w:tcPr>
          <w:p w14:paraId="2649AD77">
            <w:pPr>
              <w:kinsoku/>
              <w:topLinePunct/>
              <w:autoSpaceDE/>
              <w:autoSpaceDN/>
              <w:ind w:right="86" w:rightChars="41"/>
              <w:rPr>
                <w:rFonts w:hint="default" w:ascii="Times New Roman" w:hAnsi="Times New Roman" w:cs="Times New Roman"/>
                <w:color w:val="auto"/>
                <w:highlight w:val="none"/>
              </w:rPr>
            </w:pPr>
          </w:p>
        </w:tc>
      </w:tr>
      <w:tr w14:paraId="38235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336" w:type="dxa"/>
          </w:tcPr>
          <w:p w14:paraId="60C6C061">
            <w:pPr>
              <w:kinsoku/>
              <w:topLinePunct/>
              <w:autoSpaceDE/>
              <w:autoSpaceDN/>
              <w:ind w:right="86" w:rightChars="41"/>
              <w:rPr>
                <w:rFonts w:hint="default" w:ascii="Times New Roman" w:hAnsi="Times New Roman" w:cs="Times New Roman"/>
                <w:color w:val="auto"/>
                <w:highlight w:val="none"/>
              </w:rPr>
            </w:pPr>
          </w:p>
        </w:tc>
        <w:tc>
          <w:tcPr>
            <w:tcW w:w="1260" w:type="dxa"/>
          </w:tcPr>
          <w:p w14:paraId="36F7F381">
            <w:pPr>
              <w:kinsoku/>
              <w:topLinePunct/>
              <w:autoSpaceDE/>
              <w:autoSpaceDN/>
              <w:ind w:right="86" w:rightChars="41"/>
              <w:rPr>
                <w:rFonts w:hint="default" w:ascii="Times New Roman" w:hAnsi="Times New Roman" w:cs="Times New Roman"/>
                <w:color w:val="auto"/>
                <w:highlight w:val="none"/>
              </w:rPr>
            </w:pPr>
          </w:p>
        </w:tc>
        <w:tc>
          <w:tcPr>
            <w:tcW w:w="794" w:type="dxa"/>
          </w:tcPr>
          <w:p w14:paraId="10E742C7">
            <w:pPr>
              <w:kinsoku/>
              <w:topLinePunct/>
              <w:autoSpaceDE/>
              <w:autoSpaceDN/>
              <w:ind w:right="86" w:rightChars="41"/>
              <w:rPr>
                <w:rFonts w:hint="default" w:ascii="Times New Roman" w:hAnsi="Times New Roman" w:cs="Times New Roman"/>
                <w:color w:val="auto"/>
                <w:highlight w:val="none"/>
              </w:rPr>
            </w:pPr>
          </w:p>
        </w:tc>
        <w:tc>
          <w:tcPr>
            <w:tcW w:w="1516" w:type="dxa"/>
          </w:tcPr>
          <w:p w14:paraId="3E202015">
            <w:pPr>
              <w:kinsoku/>
              <w:topLinePunct/>
              <w:autoSpaceDE/>
              <w:autoSpaceDN/>
              <w:ind w:right="86" w:rightChars="41"/>
              <w:rPr>
                <w:rFonts w:hint="default" w:ascii="Times New Roman" w:hAnsi="Times New Roman" w:cs="Times New Roman"/>
                <w:color w:val="auto"/>
                <w:highlight w:val="none"/>
              </w:rPr>
            </w:pPr>
          </w:p>
        </w:tc>
        <w:tc>
          <w:tcPr>
            <w:tcW w:w="1379" w:type="dxa"/>
          </w:tcPr>
          <w:p w14:paraId="47E85050">
            <w:pPr>
              <w:kinsoku/>
              <w:topLinePunct/>
              <w:autoSpaceDE/>
              <w:autoSpaceDN/>
              <w:ind w:right="86" w:rightChars="41"/>
              <w:rPr>
                <w:rFonts w:hint="default" w:ascii="Times New Roman" w:hAnsi="Times New Roman" w:cs="Times New Roman"/>
                <w:color w:val="auto"/>
                <w:highlight w:val="none"/>
              </w:rPr>
            </w:pPr>
          </w:p>
        </w:tc>
        <w:tc>
          <w:tcPr>
            <w:tcW w:w="1303" w:type="dxa"/>
          </w:tcPr>
          <w:p w14:paraId="7FED67E1">
            <w:pPr>
              <w:kinsoku/>
              <w:topLinePunct/>
              <w:autoSpaceDE/>
              <w:autoSpaceDN/>
              <w:ind w:right="86" w:rightChars="41"/>
              <w:rPr>
                <w:rFonts w:hint="default" w:ascii="Times New Roman" w:hAnsi="Times New Roman" w:cs="Times New Roman"/>
                <w:color w:val="auto"/>
                <w:highlight w:val="none"/>
              </w:rPr>
            </w:pPr>
          </w:p>
        </w:tc>
        <w:tc>
          <w:tcPr>
            <w:tcW w:w="1509" w:type="dxa"/>
          </w:tcPr>
          <w:p w14:paraId="7BE97E6E">
            <w:pPr>
              <w:kinsoku/>
              <w:topLinePunct/>
              <w:autoSpaceDE/>
              <w:autoSpaceDN/>
              <w:ind w:right="86" w:rightChars="41"/>
              <w:rPr>
                <w:rFonts w:hint="default" w:ascii="Times New Roman" w:hAnsi="Times New Roman" w:cs="Times New Roman"/>
                <w:color w:val="auto"/>
                <w:highlight w:val="none"/>
              </w:rPr>
            </w:pPr>
          </w:p>
        </w:tc>
      </w:tr>
      <w:tr w14:paraId="2D3B5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1336" w:type="dxa"/>
          </w:tcPr>
          <w:p w14:paraId="49B686A7">
            <w:pPr>
              <w:kinsoku/>
              <w:topLinePunct/>
              <w:autoSpaceDE/>
              <w:autoSpaceDN/>
              <w:ind w:right="86" w:rightChars="41"/>
              <w:rPr>
                <w:rFonts w:hint="default" w:ascii="Times New Roman" w:hAnsi="Times New Roman" w:cs="Times New Roman"/>
                <w:color w:val="auto"/>
                <w:highlight w:val="none"/>
              </w:rPr>
            </w:pPr>
          </w:p>
        </w:tc>
        <w:tc>
          <w:tcPr>
            <w:tcW w:w="1260" w:type="dxa"/>
          </w:tcPr>
          <w:p w14:paraId="713C710A">
            <w:pPr>
              <w:kinsoku/>
              <w:topLinePunct/>
              <w:autoSpaceDE/>
              <w:autoSpaceDN/>
              <w:ind w:right="86" w:rightChars="41"/>
              <w:rPr>
                <w:rFonts w:hint="default" w:ascii="Times New Roman" w:hAnsi="Times New Roman" w:cs="Times New Roman"/>
                <w:color w:val="auto"/>
                <w:highlight w:val="none"/>
              </w:rPr>
            </w:pPr>
          </w:p>
        </w:tc>
        <w:tc>
          <w:tcPr>
            <w:tcW w:w="794" w:type="dxa"/>
          </w:tcPr>
          <w:p w14:paraId="47512C3F">
            <w:pPr>
              <w:kinsoku/>
              <w:topLinePunct/>
              <w:autoSpaceDE/>
              <w:autoSpaceDN/>
              <w:ind w:right="86" w:rightChars="41"/>
              <w:rPr>
                <w:rFonts w:hint="default" w:ascii="Times New Roman" w:hAnsi="Times New Roman" w:cs="Times New Roman"/>
                <w:color w:val="auto"/>
                <w:highlight w:val="none"/>
              </w:rPr>
            </w:pPr>
          </w:p>
        </w:tc>
        <w:tc>
          <w:tcPr>
            <w:tcW w:w="1516" w:type="dxa"/>
          </w:tcPr>
          <w:p w14:paraId="120E2B54">
            <w:pPr>
              <w:kinsoku/>
              <w:topLinePunct/>
              <w:autoSpaceDE/>
              <w:autoSpaceDN/>
              <w:ind w:right="86" w:rightChars="41"/>
              <w:rPr>
                <w:rFonts w:hint="default" w:ascii="Times New Roman" w:hAnsi="Times New Roman" w:cs="Times New Roman"/>
                <w:color w:val="auto"/>
                <w:highlight w:val="none"/>
              </w:rPr>
            </w:pPr>
          </w:p>
        </w:tc>
        <w:tc>
          <w:tcPr>
            <w:tcW w:w="1379" w:type="dxa"/>
          </w:tcPr>
          <w:p w14:paraId="7E81EF36">
            <w:pPr>
              <w:kinsoku/>
              <w:topLinePunct/>
              <w:autoSpaceDE/>
              <w:autoSpaceDN/>
              <w:ind w:right="86" w:rightChars="41"/>
              <w:rPr>
                <w:rFonts w:hint="default" w:ascii="Times New Roman" w:hAnsi="Times New Roman" w:cs="Times New Roman"/>
                <w:color w:val="auto"/>
                <w:highlight w:val="none"/>
              </w:rPr>
            </w:pPr>
          </w:p>
        </w:tc>
        <w:tc>
          <w:tcPr>
            <w:tcW w:w="1303" w:type="dxa"/>
          </w:tcPr>
          <w:p w14:paraId="17D829DB">
            <w:pPr>
              <w:kinsoku/>
              <w:topLinePunct/>
              <w:autoSpaceDE/>
              <w:autoSpaceDN/>
              <w:ind w:right="86" w:rightChars="41"/>
              <w:rPr>
                <w:rFonts w:hint="default" w:ascii="Times New Roman" w:hAnsi="Times New Roman" w:cs="Times New Roman"/>
                <w:color w:val="auto"/>
                <w:highlight w:val="none"/>
              </w:rPr>
            </w:pPr>
          </w:p>
        </w:tc>
        <w:tc>
          <w:tcPr>
            <w:tcW w:w="1509" w:type="dxa"/>
          </w:tcPr>
          <w:p w14:paraId="4343DB6E">
            <w:pPr>
              <w:kinsoku/>
              <w:topLinePunct/>
              <w:autoSpaceDE/>
              <w:autoSpaceDN/>
              <w:ind w:right="86" w:rightChars="41"/>
              <w:rPr>
                <w:rFonts w:hint="default" w:ascii="Times New Roman" w:hAnsi="Times New Roman" w:cs="Times New Roman"/>
                <w:color w:val="auto"/>
                <w:highlight w:val="none"/>
              </w:rPr>
            </w:pPr>
          </w:p>
        </w:tc>
      </w:tr>
    </w:tbl>
    <w:p w14:paraId="5C7F977C">
      <w:pPr>
        <w:kinsoku/>
        <w:topLinePunct/>
        <w:autoSpaceDE/>
        <w:autoSpaceDN/>
        <w:spacing w:before="222" w:line="217" w:lineRule="auto"/>
        <w:ind w:left="39"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注：在填写时，如本表格不适合响应单位的实际情况，可根据本表格式自行划表填写。</w:t>
      </w:r>
    </w:p>
    <w:p w14:paraId="205F8AFF">
      <w:pPr>
        <w:kinsoku/>
        <w:topLinePunct/>
        <w:autoSpaceDE/>
        <w:autoSpaceDN/>
        <w:spacing w:before="171" w:line="214" w:lineRule="auto"/>
        <w:ind w:left="39"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供应商名称(电子签章)：</w:t>
      </w:r>
    </w:p>
    <w:p w14:paraId="0309DB85">
      <w:pPr>
        <w:kinsoku/>
        <w:topLinePunct/>
        <w:autoSpaceDE/>
        <w:autoSpaceDN/>
        <w:spacing w:before="171" w:line="214" w:lineRule="auto"/>
        <w:ind w:left="39"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日期：</w:t>
      </w:r>
    </w:p>
    <w:p w14:paraId="734ED565">
      <w:pPr>
        <w:kinsoku/>
        <w:topLinePunct/>
        <w:autoSpaceDE/>
        <w:autoSpaceDN/>
        <w:spacing w:line="246" w:lineRule="auto"/>
        <w:ind w:right="86" w:rightChars="41"/>
        <w:rPr>
          <w:rFonts w:hint="default" w:ascii="Times New Roman" w:hAnsi="Times New Roman" w:cs="Times New Roman"/>
          <w:color w:val="auto"/>
          <w:highlight w:val="none"/>
          <w:lang w:val="en-US" w:eastAsia="zh-CN"/>
        </w:rPr>
      </w:pPr>
    </w:p>
    <w:p w14:paraId="119498A9">
      <w:pPr>
        <w:kinsoku/>
        <w:topLinePunct/>
        <w:autoSpaceDE/>
        <w:autoSpaceDN/>
        <w:spacing w:line="246" w:lineRule="auto"/>
        <w:ind w:right="86" w:rightChars="41"/>
        <w:rPr>
          <w:rFonts w:hint="default" w:ascii="Times New Roman" w:hAnsi="Times New Roman" w:cs="Times New Roman"/>
          <w:color w:val="auto"/>
          <w:highlight w:val="none"/>
          <w:lang w:val="en-US" w:eastAsia="zh-CN"/>
        </w:rPr>
      </w:pPr>
    </w:p>
    <w:p w14:paraId="3817C402">
      <w:pPr>
        <w:kinsoku/>
        <w:topLinePunct/>
        <w:autoSpaceDE/>
        <w:autoSpaceDN/>
        <w:spacing w:line="246" w:lineRule="auto"/>
        <w:ind w:right="86" w:rightChars="41"/>
        <w:rPr>
          <w:rFonts w:hint="default" w:ascii="Times New Roman" w:hAnsi="Times New Roman" w:cs="Times New Roman"/>
          <w:color w:val="auto"/>
          <w:highlight w:val="none"/>
          <w:lang w:val="en-US" w:eastAsia="zh-CN"/>
        </w:rPr>
      </w:pPr>
    </w:p>
    <w:p w14:paraId="0ABAACF2">
      <w:pPr>
        <w:kinsoku/>
        <w:topLinePunct/>
        <w:autoSpaceDE/>
        <w:autoSpaceDN/>
        <w:spacing w:line="246" w:lineRule="auto"/>
        <w:ind w:right="86" w:rightChars="41"/>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5.项目实施方案</w:t>
      </w:r>
    </w:p>
    <w:p w14:paraId="39AFFBB2">
      <w:pPr>
        <w:kinsoku/>
        <w:topLinePunct/>
        <w:autoSpaceDE/>
        <w:autoSpaceDN/>
        <w:spacing w:line="263" w:lineRule="auto"/>
        <w:ind w:right="86" w:rightChars="41"/>
        <w:rPr>
          <w:rFonts w:hint="default" w:ascii="Times New Roman" w:hAnsi="Times New Roman" w:cs="Times New Roman"/>
          <w:color w:val="auto"/>
          <w:highlight w:val="none"/>
        </w:rPr>
      </w:pPr>
    </w:p>
    <w:p w14:paraId="3C0C6481">
      <w:pPr>
        <w:kinsoku/>
        <w:topLinePunct/>
        <w:autoSpaceDE/>
        <w:autoSpaceDN/>
        <w:spacing w:line="263" w:lineRule="auto"/>
        <w:ind w:right="86" w:rightChars="41"/>
        <w:rPr>
          <w:rFonts w:hint="default" w:ascii="Times New Roman" w:hAnsi="Times New Roman" w:cs="Times New Roman"/>
          <w:color w:val="auto"/>
          <w:highlight w:val="none"/>
        </w:rPr>
      </w:pPr>
    </w:p>
    <w:p w14:paraId="658C60FA">
      <w:pPr>
        <w:kinsoku/>
        <w:topLinePunct/>
        <w:autoSpaceDE/>
        <w:autoSpaceDN/>
        <w:spacing w:line="264" w:lineRule="auto"/>
        <w:ind w:right="86" w:rightChars="41"/>
        <w:rPr>
          <w:rFonts w:hint="default" w:ascii="Times New Roman" w:hAnsi="Times New Roman" w:cs="Times New Roman"/>
          <w:color w:val="auto"/>
          <w:highlight w:val="none"/>
        </w:rPr>
      </w:pPr>
    </w:p>
    <w:p w14:paraId="7F82988C">
      <w:pPr>
        <w:kinsoku/>
        <w:topLinePunct/>
        <w:autoSpaceDE/>
        <w:autoSpaceDN/>
        <w:spacing w:before="70" w:line="237" w:lineRule="auto"/>
        <w:ind w:left="39"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6.供应商需要说明的其他文件和说明。</w:t>
      </w:r>
    </w:p>
    <w:p w14:paraId="507D5768">
      <w:pPr>
        <w:kinsoku/>
        <w:topLinePunct/>
        <w:autoSpaceDE/>
        <w:autoSpaceDN/>
        <w:spacing w:line="413" w:lineRule="auto"/>
        <w:ind w:right="86" w:rightChars="41"/>
        <w:rPr>
          <w:rFonts w:hint="default" w:ascii="Times New Roman" w:hAnsi="Times New Roman" w:cs="Times New Roman"/>
          <w:color w:val="auto"/>
          <w:highlight w:val="none"/>
        </w:rPr>
      </w:pPr>
    </w:p>
    <w:p w14:paraId="7D344FFA">
      <w:pPr>
        <w:kinsoku/>
        <w:topLinePunct/>
        <w:autoSpaceDE/>
        <w:autoSpaceDN/>
        <w:ind w:right="86" w:rightChars="41"/>
        <w:rPr>
          <w:rFonts w:hint="default" w:ascii="Times New Roman" w:hAnsi="Times New Roman" w:cs="Times New Roman"/>
          <w:color w:val="auto"/>
          <w:highlight w:val="none"/>
        </w:rPr>
        <w:sectPr>
          <w:footerReference r:id="rId25" w:type="default"/>
          <w:pgSz w:w="11907" w:h="16839"/>
          <w:pgMar w:top="1440" w:right="1080" w:bottom="1440" w:left="1080" w:header="877" w:footer="988" w:gutter="0"/>
          <w:pgBorders>
            <w:top w:val="none" w:sz="0" w:space="0"/>
            <w:left w:val="none" w:sz="0" w:space="0"/>
            <w:bottom w:val="none" w:sz="0" w:space="0"/>
            <w:right w:val="none" w:sz="0" w:space="0"/>
          </w:pgBorders>
          <w:pgNumType w:fmt="decimal"/>
          <w:cols w:space="720" w:num="1"/>
        </w:sectPr>
      </w:pPr>
    </w:p>
    <w:p w14:paraId="6F99B5D5">
      <w:pPr>
        <w:kinsoku/>
        <w:topLinePunct/>
        <w:autoSpaceDE/>
        <w:autoSpaceDN/>
        <w:spacing w:before="78" w:line="218" w:lineRule="auto"/>
        <w:ind w:left="2" w:right="86" w:rightChars="4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三、响应文件封面参考格式(报价文件)：</w:t>
      </w:r>
    </w:p>
    <w:p w14:paraId="7AEC312A">
      <w:pPr>
        <w:kinsoku/>
        <w:topLinePunct/>
        <w:autoSpaceDE/>
        <w:autoSpaceDN/>
        <w:spacing w:line="260" w:lineRule="auto"/>
        <w:ind w:right="86" w:rightChars="41"/>
        <w:rPr>
          <w:rFonts w:hint="default" w:ascii="Times New Roman" w:hAnsi="Times New Roman" w:cs="Times New Roman"/>
          <w:color w:val="auto"/>
          <w:highlight w:val="none"/>
        </w:rPr>
      </w:pPr>
    </w:p>
    <w:p w14:paraId="7745567E">
      <w:pPr>
        <w:kinsoku/>
        <w:topLinePunct/>
        <w:autoSpaceDE/>
        <w:autoSpaceDN/>
        <w:spacing w:line="260" w:lineRule="auto"/>
        <w:ind w:right="86" w:rightChars="41"/>
        <w:rPr>
          <w:rFonts w:hint="default" w:ascii="Times New Roman" w:hAnsi="Times New Roman" w:cs="Times New Roman"/>
          <w:color w:val="auto"/>
          <w:highlight w:val="none"/>
        </w:rPr>
      </w:pPr>
    </w:p>
    <w:p w14:paraId="6C1DCD4E">
      <w:pPr>
        <w:kinsoku/>
        <w:topLinePunct/>
        <w:autoSpaceDE/>
        <w:autoSpaceDN/>
        <w:spacing w:line="260" w:lineRule="auto"/>
        <w:ind w:right="86" w:rightChars="41"/>
        <w:rPr>
          <w:rFonts w:hint="default" w:ascii="Times New Roman" w:hAnsi="Times New Roman" w:cs="Times New Roman"/>
          <w:color w:val="auto"/>
          <w:highlight w:val="none"/>
        </w:rPr>
      </w:pPr>
    </w:p>
    <w:p w14:paraId="3093701F">
      <w:pPr>
        <w:kinsoku/>
        <w:topLinePunct/>
        <w:autoSpaceDE/>
        <w:autoSpaceDN/>
        <w:spacing w:line="260" w:lineRule="auto"/>
        <w:ind w:right="86" w:rightChars="41"/>
        <w:rPr>
          <w:rFonts w:hint="default" w:ascii="Times New Roman" w:hAnsi="Times New Roman" w:cs="Times New Roman"/>
          <w:color w:val="auto"/>
          <w:highlight w:val="none"/>
        </w:rPr>
      </w:pPr>
    </w:p>
    <w:p w14:paraId="308C38AC">
      <w:pPr>
        <w:kinsoku/>
        <w:topLinePunct/>
        <w:autoSpaceDE/>
        <w:autoSpaceDN/>
        <w:spacing w:line="261" w:lineRule="auto"/>
        <w:ind w:right="86" w:rightChars="41"/>
        <w:rPr>
          <w:rFonts w:hint="default" w:ascii="Times New Roman" w:hAnsi="Times New Roman" w:cs="Times New Roman"/>
          <w:color w:val="auto"/>
          <w:highlight w:val="none"/>
        </w:rPr>
      </w:pPr>
    </w:p>
    <w:p w14:paraId="62872C0A">
      <w:pPr>
        <w:kinsoku/>
        <w:topLinePunct/>
        <w:autoSpaceDE/>
        <w:autoSpaceDN/>
        <w:spacing w:before="140" w:line="223" w:lineRule="auto"/>
        <w:ind w:left="3256" w:right="86" w:rightChars="41"/>
        <w:rPr>
          <w:rFonts w:hint="default" w:ascii="Times New Roman" w:hAnsi="Times New Roman" w:cs="Times New Roman"/>
          <w:color w:val="auto"/>
          <w:sz w:val="43"/>
          <w:szCs w:val="43"/>
          <w:highlight w:val="none"/>
        </w:rPr>
      </w:pPr>
      <w:r>
        <w:rPr>
          <w:rFonts w:hint="default" w:ascii="Times New Roman" w:hAnsi="Times New Roman" w:cs="Times New Roman"/>
          <w:color w:val="auto"/>
          <w:sz w:val="43"/>
          <w:szCs w:val="43"/>
          <w:highlight w:val="none"/>
        </w:rPr>
        <w:t>电子响应文件</w:t>
      </w:r>
    </w:p>
    <w:p w14:paraId="7DC56E95">
      <w:pPr>
        <w:kinsoku/>
        <w:topLinePunct/>
        <w:autoSpaceDE/>
        <w:autoSpaceDN/>
        <w:spacing w:line="258" w:lineRule="auto"/>
        <w:ind w:right="86" w:rightChars="41"/>
        <w:rPr>
          <w:rFonts w:hint="default" w:ascii="Times New Roman" w:hAnsi="Times New Roman" w:cs="Times New Roman"/>
          <w:color w:val="auto"/>
          <w:highlight w:val="none"/>
        </w:rPr>
      </w:pPr>
    </w:p>
    <w:p w14:paraId="2B38125D">
      <w:pPr>
        <w:kinsoku/>
        <w:topLinePunct/>
        <w:autoSpaceDE/>
        <w:autoSpaceDN/>
        <w:spacing w:line="258" w:lineRule="auto"/>
        <w:ind w:right="86" w:rightChars="41"/>
        <w:rPr>
          <w:rFonts w:hint="default" w:ascii="Times New Roman" w:hAnsi="Times New Roman" w:cs="Times New Roman"/>
          <w:color w:val="auto"/>
          <w:highlight w:val="none"/>
        </w:rPr>
      </w:pPr>
    </w:p>
    <w:p w14:paraId="46805D7A">
      <w:pPr>
        <w:kinsoku/>
        <w:topLinePunct/>
        <w:autoSpaceDE/>
        <w:autoSpaceDN/>
        <w:spacing w:line="259" w:lineRule="auto"/>
        <w:ind w:right="86" w:rightChars="41"/>
        <w:rPr>
          <w:rFonts w:hint="default" w:ascii="Times New Roman" w:hAnsi="Times New Roman" w:cs="Times New Roman"/>
          <w:color w:val="auto"/>
          <w:highlight w:val="none"/>
        </w:rPr>
      </w:pPr>
    </w:p>
    <w:p w14:paraId="3DC15D7A">
      <w:pPr>
        <w:kinsoku/>
        <w:topLinePunct/>
        <w:autoSpaceDE/>
        <w:autoSpaceDN/>
        <w:spacing w:before="139" w:line="222" w:lineRule="auto"/>
        <w:ind w:left="3643" w:right="86" w:rightChars="41"/>
        <w:rPr>
          <w:rFonts w:hint="default" w:ascii="Times New Roman" w:hAnsi="Times New Roman" w:cs="Times New Roman"/>
          <w:color w:val="auto"/>
          <w:sz w:val="43"/>
          <w:szCs w:val="43"/>
          <w:highlight w:val="none"/>
        </w:rPr>
      </w:pPr>
      <w:r>
        <w:rPr>
          <w:rFonts w:hint="default" w:ascii="Times New Roman" w:hAnsi="Times New Roman" w:cs="Times New Roman"/>
          <w:color w:val="auto"/>
          <w:sz w:val="43"/>
          <w:szCs w:val="43"/>
          <w:highlight w:val="none"/>
        </w:rPr>
        <w:t>报价文件</w:t>
      </w:r>
    </w:p>
    <w:p w14:paraId="47615E2B">
      <w:pPr>
        <w:kinsoku/>
        <w:topLinePunct/>
        <w:autoSpaceDE/>
        <w:autoSpaceDN/>
        <w:spacing w:line="247" w:lineRule="auto"/>
        <w:ind w:right="86" w:rightChars="41"/>
        <w:rPr>
          <w:rFonts w:hint="default" w:ascii="Times New Roman" w:hAnsi="Times New Roman" w:cs="Times New Roman"/>
          <w:color w:val="auto"/>
          <w:highlight w:val="none"/>
        </w:rPr>
      </w:pPr>
    </w:p>
    <w:p w14:paraId="11A1AFAE">
      <w:pPr>
        <w:kinsoku/>
        <w:topLinePunct/>
        <w:autoSpaceDE/>
        <w:autoSpaceDN/>
        <w:spacing w:line="247" w:lineRule="auto"/>
        <w:ind w:right="86" w:rightChars="41"/>
        <w:rPr>
          <w:rFonts w:hint="default" w:ascii="Times New Roman" w:hAnsi="Times New Roman" w:cs="Times New Roman"/>
          <w:color w:val="auto"/>
          <w:highlight w:val="none"/>
        </w:rPr>
      </w:pPr>
    </w:p>
    <w:p w14:paraId="40BA8B91">
      <w:pPr>
        <w:kinsoku/>
        <w:topLinePunct/>
        <w:autoSpaceDE/>
        <w:autoSpaceDN/>
        <w:spacing w:line="248" w:lineRule="auto"/>
        <w:ind w:right="86" w:rightChars="41"/>
        <w:rPr>
          <w:rFonts w:hint="default" w:ascii="Times New Roman" w:hAnsi="Times New Roman" w:cs="Times New Roman"/>
          <w:color w:val="auto"/>
          <w:highlight w:val="none"/>
        </w:rPr>
      </w:pPr>
    </w:p>
    <w:p w14:paraId="050A189D">
      <w:pPr>
        <w:kinsoku/>
        <w:topLinePunct/>
        <w:autoSpaceDE/>
        <w:autoSpaceDN/>
        <w:spacing w:line="248" w:lineRule="auto"/>
        <w:ind w:right="86" w:rightChars="41"/>
        <w:rPr>
          <w:rFonts w:hint="default" w:ascii="Times New Roman" w:hAnsi="Times New Roman" w:cs="Times New Roman"/>
          <w:color w:val="auto"/>
          <w:highlight w:val="none"/>
        </w:rPr>
      </w:pPr>
    </w:p>
    <w:p w14:paraId="42C50C5F">
      <w:pPr>
        <w:kinsoku/>
        <w:topLinePunct/>
        <w:autoSpaceDE/>
        <w:autoSpaceDN/>
        <w:spacing w:line="248" w:lineRule="auto"/>
        <w:ind w:right="86" w:rightChars="41"/>
        <w:rPr>
          <w:rFonts w:hint="default" w:ascii="Times New Roman" w:hAnsi="Times New Roman" w:cs="Times New Roman"/>
          <w:color w:val="auto"/>
          <w:highlight w:val="none"/>
        </w:rPr>
      </w:pPr>
    </w:p>
    <w:p w14:paraId="1C98FA23">
      <w:pPr>
        <w:kinsoku/>
        <w:topLinePunct/>
        <w:autoSpaceDE/>
        <w:autoSpaceDN/>
        <w:spacing w:line="248" w:lineRule="auto"/>
        <w:ind w:right="86" w:rightChars="41"/>
        <w:rPr>
          <w:rFonts w:hint="default" w:ascii="Times New Roman" w:hAnsi="Times New Roman" w:cs="Times New Roman"/>
          <w:color w:val="auto"/>
          <w:highlight w:val="none"/>
        </w:rPr>
      </w:pPr>
    </w:p>
    <w:p w14:paraId="1D9AD233">
      <w:pPr>
        <w:kinsoku/>
        <w:topLinePunct/>
        <w:autoSpaceDE/>
        <w:autoSpaceDN/>
        <w:spacing w:line="360" w:lineRule="auto"/>
        <w:ind w:right="86" w:rightChars="41" w:firstLine="1260" w:firstLineChars="525"/>
        <w:rPr>
          <w:rFonts w:hint="default" w:ascii="Times New Roman" w:hAnsi="Times New Roman" w:cs="Times New Roman"/>
          <w:color w:val="auto"/>
          <w:sz w:val="24"/>
          <w:szCs w:val="24"/>
          <w:highlight w:val="none"/>
          <w:u w:val="single"/>
        </w:rPr>
      </w:pPr>
      <w:r>
        <w:rPr>
          <w:rFonts w:hint="default" w:ascii="Times New Roman" w:hAnsi="Times New Roman" w:cs="Times New Roman"/>
          <w:color w:val="auto"/>
          <w:sz w:val="24"/>
          <w:szCs w:val="24"/>
          <w:highlight w:val="none"/>
        </w:rPr>
        <w:t>项目名称：</w:t>
      </w:r>
    </w:p>
    <w:p w14:paraId="43C2479F">
      <w:pPr>
        <w:kinsoku/>
        <w:topLinePunct/>
        <w:autoSpaceDE/>
        <w:autoSpaceDN/>
        <w:spacing w:line="360" w:lineRule="auto"/>
        <w:ind w:right="86" w:rightChars="41" w:firstLine="1260" w:firstLineChars="525"/>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项目编号：</w:t>
      </w:r>
    </w:p>
    <w:p w14:paraId="3D3FED73">
      <w:pPr>
        <w:kinsoku/>
        <w:topLinePunct/>
        <w:autoSpaceDE/>
        <w:autoSpaceDN/>
        <w:spacing w:line="360" w:lineRule="auto"/>
        <w:ind w:right="86" w:rightChars="41" w:firstLine="1260" w:firstLineChars="525"/>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标段：(若无留空或写“/”)</w:t>
      </w:r>
    </w:p>
    <w:p w14:paraId="316877FE">
      <w:pPr>
        <w:kinsoku/>
        <w:topLinePunct/>
        <w:autoSpaceDE/>
        <w:autoSpaceDN/>
        <w:spacing w:line="360" w:lineRule="auto"/>
        <w:ind w:right="86" w:rightChars="41" w:firstLine="1260" w:firstLineChars="525"/>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供应商名称：</w:t>
      </w:r>
    </w:p>
    <w:p w14:paraId="4CEF70E2">
      <w:pPr>
        <w:kinsoku/>
        <w:topLinePunct/>
        <w:autoSpaceDE/>
        <w:autoSpaceDN/>
        <w:spacing w:line="360" w:lineRule="auto"/>
        <w:ind w:right="86" w:rightChars="41" w:firstLine="1260" w:firstLineChars="525"/>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供应商地址：</w:t>
      </w:r>
    </w:p>
    <w:p w14:paraId="30A2654D">
      <w:pPr>
        <w:kinsoku/>
        <w:topLinePunct/>
        <w:autoSpaceDE/>
        <w:autoSpaceDN/>
        <w:spacing w:line="250" w:lineRule="auto"/>
        <w:ind w:right="86" w:rightChars="41"/>
        <w:rPr>
          <w:rFonts w:hint="default" w:ascii="Times New Roman" w:hAnsi="Times New Roman" w:cs="Times New Roman"/>
          <w:color w:val="auto"/>
          <w:highlight w:val="none"/>
        </w:rPr>
      </w:pPr>
    </w:p>
    <w:p w14:paraId="3A6EBEE7">
      <w:pPr>
        <w:kinsoku/>
        <w:topLinePunct/>
        <w:autoSpaceDE/>
        <w:autoSpaceDN/>
        <w:spacing w:line="250" w:lineRule="auto"/>
        <w:ind w:right="86" w:rightChars="41"/>
        <w:rPr>
          <w:rFonts w:hint="default" w:ascii="Times New Roman" w:hAnsi="Times New Roman" w:cs="Times New Roman"/>
          <w:color w:val="auto"/>
          <w:highlight w:val="none"/>
        </w:rPr>
      </w:pPr>
    </w:p>
    <w:p w14:paraId="1031A31E">
      <w:pPr>
        <w:kinsoku/>
        <w:topLinePunct/>
        <w:autoSpaceDE/>
        <w:autoSpaceDN/>
        <w:spacing w:line="250" w:lineRule="auto"/>
        <w:ind w:right="86" w:rightChars="41"/>
        <w:rPr>
          <w:rFonts w:hint="default" w:ascii="Times New Roman" w:hAnsi="Times New Roman" w:cs="Times New Roman"/>
          <w:color w:val="auto"/>
          <w:highlight w:val="none"/>
        </w:rPr>
      </w:pPr>
    </w:p>
    <w:p w14:paraId="6E109553">
      <w:pPr>
        <w:kinsoku/>
        <w:topLinePunct/>
        <w:autoSpaceDE/>
        <w:autoSpaceDN/>
        <w:spacing w:line="251" w:lineRule="auto"/>
        <w:ind w:right="86" w:rightChars="41"/>
        <w:rPr>
          <w:rFonts w:hint="default" w:ascii="Times New Roman" w:hAnsi="Times New Roman" w:cs="Times New Roman"/>
          <w:color w:val="auto"/>
          <w:highlight w:val="none"/>
        </w:rPr>
      </w:pPr>
    </w:p>
    <w:p w14:paraId="7848558F">
      <w:pPr>
        <w:kinsoku/>
        <w:topLinePunct/>
        <w:autoSpaceDE/>
        <w:autoSpaceDN/>
        <w:spacing w:before="78" w:line="220" w:lineRule="auto"/>
        <w:ind w:left="5363" w:right="86" w:rightChars="4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年  月  日</w:t>
      </w:r>
    </w:p>
    <w:p w14:paraId="42023F95">
      <w:pPr>
        <w:kinsoku/>
        <w:topLinePunct/>
        <w:autoSpaceDE/>
        <w:autoSpaceDN/>
        <w:ind w:right="86" w:rightChars="41"/>
        <w:rPr>
          <w:rFonts w:hint="default" w:ascii="Times New Roman" w:hAnsi="Times New Roman" w:cs="Times New Roman"/>
          <w:color w:val="auto"/>
          <w:highlight w:val="none"/>
        </w:rPr>
        <w:sectPr>
          <w:footerReference r:id="rId26" w:type="default"/>
          <w:pgSz w:w="11907" w:h="16839"/>
          <w:pgMar w:top="1440" w:right="1080" w:bottom="1440" w:left="1080" w:header="877" w:footer="988" w:gutter="0"/>
          <w:pgBorders>
            <w:top w:val="none" w:sz="0" w:space="0"/>
            <w:left w:val="none" w:sz="0" w:space="0"/>
            <w:bottom w:val="none" w:sz="0" w:space="0"/>
            <w:right w:val="none" w:sz="0" w:space="0"/>
          </w:pgBorders>
          <w:pgNumType w:fmt="decimal"/>
          <w:cols w:space="720" w:num="1"/>
        </w:sectPr>
      </w:pPr>
    </w:p>
    <w:p w14:paraId="3D897F01">
      <w:pPr>
        <w:kinsoku/>
        <w:topLinePunct/>
        <w:autoSpaceDE/>
        <w:autoSpaceDN/>
        <w:spacing w:before="91" w:line="524" w:lineRule="exact"/>
        <w:ind w:left="4541" w:right="86" w:rightChars="41"/>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目录</w:t>
      </w:r>
    </w:p>
    <w:p w14:paraId="1477DA6D">
      <w:pPr>
        <w:kinsoku/>
        <w:topLinePunct/>
        <w:autoSpaceDE/>
        <w:autoSpaceDN/>
        <w:spacing w:line="220" w:lineRule="auto"/>
        <w:ind w:left="4057" w:right="86" w:rightChars="41"/>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(应有页码)</w:t>
      </w:r>
    </w:p>
    <w:p w14:paraId="386E8610">
      <w:pPr>
        <w:kinsoku/>
        <w:topLinePunct/>
        <w:autoSpaceDE/>
        <w:autoSpaceDN/>
        <w:ind w:right="86" w:rightChars="41"/>
        <w:rPr>
          <w:rFonts w:hint="default" w:ascii="Times New Roman" w:hAnsi="Times New Roman" w:eastAsia="宋体" w:cs="Times New Roman"/>
          <w:color w:val="auto"/>
          <w:highlight w:val="none"/>
          <w:lang w:val="en-US" w:eastAsia="zh-CN"/>
        </w:rPr>
        <w:sectPr>
          <w:footerReference r:id="rId27" w:type="default"/>
          <w:pgSz w:w="11907" w:h="16839"/>
          <w:pgMar w:top="1440" w:right="1080" w:bottom="1440" w:left="1080" w:header="879" w:footer="988" w:gutter="0"/>
          <w:pgBorders>
            <w:top w:val="none" w:sz="0" w:space="0"/>
            <w:left w:val="none" w:sz="0" w:space="0"/>
            <w:bottom w:val="none" w:sz="0" w:space="0"/>
            <w:right w:val="none" w:sz="0" w:space="0"/>
          </w:pgBorders>
          <w:pgNumType w:fmt="decimal"/>
          <w:cols w:space="720" w:num="1"/>
        </w:sectPr>
      </w:pPr>
      <w:r>
        <w:rPr>
          <w:rFonts w:hint="eastAsia" w:ascii="Times New Roman" w:hAnsi="Times New Roman" w:cs="Times New Roman"/>
          <w:color w:val="auto"/>
          <w:highlight w:val="none"/>
          <w:lang w:val="en-US" w:eastAsia="zh-CN"/>
        </w:rPr>
        <w:t>（格式自拟）</w:t>
      </w:r>
    </w:p>
    <w:p w14:paraId="5173B510">
      <w:pPr>
        <w:kinsoku/>
        <w:topLinePunct/>
        <w:autoSpaceDE/>
        <w:autoSpaceDN/>
        <w:spacing w:before="68" w:line="220" w:lineRule="auto"/>
        <w:ind w:right="86" w:rightChars="41"/>
        <w:rPr>
          <w:rFonts w:hint="default" w:ascii="Times New Roman" w:hAnsi="Times New Roman" w:cs="Times New Roman"/>
          <w:color w:val="auto"/>
          <w:highlight w:val="none"/>
        </w:rPr>
      </w:pPr>
    </w:p>
    <w:p w14:paraId="5183874B">
      <w:pPr>
        <w:kinsoku/>
        <w:topLinePunct/>
        <w:autoSpaceDE/>
        <w:autoSpaceDN/>
        <w:spacing w:before="68" w:line="220" w:lineRule="auto"/>
        <w:ind w:left="18"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1.响应函格式：</w:t>
      </w:r>
    </w:p>
    <w:p w14:paraId="47EDE0FD">
      <w:pPr>
        <w:kinsoku/>
        <w:topLinePunct/>
        <w:autoSpaceDE/>
        <w:autoSpaceDN/>
        <w:spacing w:before="263" w:line="221" w:lineRule="auto"/>
        <w:ind w:left="4103"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响应</w:t>
      </w:r>
      <w:r>
        <w:rPr>
          <w:rFonts w:hint="default" w:ascii="Times New Roman" w:hAnsi="Times New Roman" w:cs="Times New Roman"/>
          <w:color w:val="auto"/>
          <w:highlight w:val="none"/>
        </w:rPr>
        <w:t>函</w:t>
      </w:r>
    </w:p>
    <w:p w14:paraId="218F9D02">
      <w:pPr>
        <w:kinsoku/>
        <w:topLinePunct/>
        <w:autoSpaceDE/>
        <w:autoSpaceDN/>
        <w:spacing w:before="261" w:line="360" w:lineRule="auto"/>
        <w:ind w:left="1"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致(征集人名称)：</w:t>
      </w:r>
    </w:p>
    <w:p w14:paraId="03D95B97">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我方已仔细研究了</w:t>
      </w:r>
      <w:r>
        <w:rPr>
          <w:rFonts w:hint="default" w:ascii="Times New Roman" w:hAnsi="Times New Roman" w:cs="Times New Roman"/>
          <w:color w:val="auto"/>
          <w:highlight w:val="none"/>
          <w:u w:val="single"/>
        </w:rPr>
        <w:t>(项目名称)</w:t>
      </w:r>
      <w:r>
        <w:rPr>
          <w:rFonts w:hint="default" w:ascii="Times New Roman" w:hAnsi="Times New Roman" w:cs="Times New Roman"/>
          <w:color w:val="auto"/>
          <w:highlight w:val="none"/>
        </w:rPr>
        <w:t>的征集文件的全部内容。签字代表</w:t>
      </w:r>
      <w:r>
        <w:rPr>
          <w:rFonts w:hint="default" w:ascii="Times New Roman" w:hAnsi="Times New Roman" w:cs="Times New Roman"/>
          <w:color w:val="auto"/>
          <w:highlight w:val="none"/>
          <w:u w:val="single"/>
        </w:rPr>
        <w:t>(授权代表姓名)</w:t>
      </w:r>
      <w:r>
        <w:rPr>
          <w:rFonts w:hint="default" w:ascii="Times New Roman" w:hAnsi="Times New Roman" w:cs="Times New Roman"/>
          <w:color w:val="auto"/>
          <w:highlight w:val="none"/>
        </w:rPr>
        <w:t>经正式授权并代表供应商</w:t>
      </w:r>
      <w:r>
        <w:rPr>
          <w:rFonts w:hint="default" w:ascii="Times New Roman" w:hAnsi="Times New Roman" w:cs="Times New Roman"/>
          <w:color w:val="auto"/>
          <w:highlight w:val="none"/>
          <w:u w:val="single"/>
        </w:rPr>
        <w:t>(供应商名称)</w:t>
      </w:r>
      <w:r>
        <w:rPr>
          <w:rFonts w:hint="default" w:ascii="Times New Roman" w:hAnsi="Times New Roman" w:cs="Times New Roman"/>
          <w:color w:val="auto"/>
          <w:highlight w:val="none"/>
        </w:rPr>
        <w:t>提交响应文件。</w:t>
      </w:r>
    </w:p>
    <w:p w14:paraId="1C362D37">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据此函，签字代表宣布同意如下：</w:t>
      </w:r>
    </w:p>
    <w:p w14:paraId="24A49105">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(1)我方已详细审查全部“征集文件”，包括修改文件(如有的话)以及全部参考资料和有关附件，已经了解我方对于征集文件、征集过程、入围结果有依法进行询问、质疑、投诉的权利及相关渠道和要求。</w:t>
      </w:r>
    </w:p>
    <w:p w14:paraId="093E09CD">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(2)我方在响应之前已经与贵方进行了充分的沟通，完全理解并接受征集文件的各项规定和要求，对征集文件的合理性、合法性不再有异议。</w:t>
      </w:r>
    </w:p>
    <w:p w14:paraId="06E47FB6">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(3)本响应有效期自响应截止之日起</w:t>
      </w:r>
      <w:r>
        <w:rPr>
          <w:rFonts w:hint="default" w:ascii="Times New Roman" w:hAnsi="Times New Roman" w:cs="Times New Roman"/>
          <w:color w:val="auto"/>
          <w:highlight w:val="none"/>
          <w:u w:val="single"/>
          <w:lang w:val="en-US" w:eastAsia="zh-CN"/>
        </w:rPr>
        <w:t xml:space="preserve">          </w:t>
      </w:r>
      <w:r>
        <w:rPr>
          <w:rFonts w:hint="default" w:ascii="Times New Roman" w:hAnsi="Times New Roman" w:cs="Times New Roman"/>
          <w:color w:val="auto"/>
          <w:highlight w:val="none"/>
        </w:rPr>
        <w:t>天。</w:t>
      </w:r>
    </w:p>
    <w:p w14:paraId="13688651">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(4)如入围，本响应文件至本项目合同履行完毕止均保持有效，我方将按“征集文件”及政府采购法律、法规的规定履行合同责任和义务，并承诺不分包及转包他人。</w:t>
      </w:r>
    </w:p>
    <w:p w14:paraId="493D25DF">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(5)我方同意按照贵方要求提供与响应有关的一切数据或资料。</w:t>
      </w:r>
    </w:p>
    <w:p w14:paraId="4B57A3F7">
      <w:pPr>
        <w:kinsoku/>
        <w:topLinePunct/>
        <w:autoSpaceDE/>
        <w:autoSpaceDN/>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(6)与本项目有关的一切正式往来信函请寄：</w:t>
      </w:r>
    </w:p>
    <w:p w14:paraId="393A3D3B">
      <w:pPr>
        <w:kinsoku/>
        <w:topLinePunct/>
        <w:autoSpaceDE/>
        <w:autoSpaceDN/>
        <w:spacing w:line="360" w:lineRule="auto"/>
        <w:ind w:right="86" w:rightChars="41" w:firstLine="417" w:firstLineChars="199"/>
        <w:rPr>
          <w:rFonts w:hint="default" w:ascii="Times New Roman" w:hAnsi="Times New Roman" w:cs="Times New Roman"/>
          <w:color w:val="auto"/>
          <w:highlight w:val="none"/>
        </w:rPr>
      </w:pPr>
    </w:p>
    <w:p w14:paraId="0D1590D8">
      <w:pPr>
        <w:kinsoku/>
        <w:topLinePunct/>
        <w:autoSpaceDE/>
        <w:autoSpaceDN/>
        <w:spacing w:line="360" w:lineRule="auto"/>
        <w:ind w:right="86" w:rightChars="41" w:firstLine="417" w:firstLineChars="199"/>
        <w:rPr>
          <w:rFonts w:hint="default" w:ascii="Times New Roman" w:hAnsi="Times New Roman" w:cs="Times New Roman"/>
          <w:color w:val="auto"/>
          <w:highlight w:val="none"/>
          <w:u w:val="single"/>
        </w:rPr>
      </w:pPr>
      <w:r>
        <w:rPr>
          <w:rFonts w:hint="default" w:ascii="Times New Roman" w:hAnsi="Times New Roman" w:cs="Times New Roman"/>
          <w:color w:val="auto"/>
          <w:highlight w:val="none"/>
        </w:rPr>
        <w:t>地址：</w:t>
      </w:r>
    </w:p>
    <w:p w14:paraId="4D069431">
      <w:pPr>
        <w:kinsoku/>
        <w:topLinePunct/>
        <w:autoSpaceDE/>
        <w:autoSpaceDN/>
        <w:spacing w:line="360" w:lineRule="auto"/>
        <w:ind w:right="86" w:rightChars="41" w:firstLine="417" w:firstLineChars="199"/>
        <w:rPr>
          <w:rFonts w:hint="default" w:ascii="Times New Roman" w:hAnsi="Times New Roman" w:cs="Times New Roman"/>
          <w:color w:val="auto"/>
          <w:highlight w:val="none"/>
          <w:u w:val="single"/>
        </w:rPr>
      </w:pPr>
      <w:r>
        <w:rPr>
          <w:rFonts w:hint="default" w:ascii="Times New Roman" w:hAnsi="Times New Roman" w:cs="Times New Roman"/>
          <w:color w:val="auto"/>
          <w:highlight w:val="none"/>
        </w:rPr>
        <w:t>邮编：</w:t>
      </w:r>
    </w:p>
    <w:p w14:paraId="1086D656">
      <w:pPr>
        <w:kinsoku/>
        <w:topLinePunct/>
        <w:autoSpaceDE/>
        <w:autoSpaceDN/>
        <w:spacing w:line="360" w:lineRule="auto"/>
        <w:ind w:right="86" w:rightChars="41" w:firstLine="417" w:firstLineChars="199"/>
        <w:rPr>
          <w:rFonts w:hint="default" w:ascii="Times New Roman" w:hAnsi="Times New Roman" w:cs="Times New Roman"/>
          <w:color w:val="auto"/>
          <w:highlight w:val="none"/>
          <w:u w:val="single"/>
        </w:rPr>
      </w:pPr>
      <w:r>
        <w:rPr>
          <w:rFonts w:hint="default" w:ascii="Times New Roman" w:hAnsi="Times New Roman" w:cs="Times New Roman"/>
          <w:color w:val="auto"/>
          <w:highlight w:val="none"/>
        </w:rPr>
        <w:t>电话：</w:t>
      </w:r>
    </w:p>
    <w:p w14:paraId="439FDB3D">
      <w:pPr>
        <w:kinsoku/>
        <w:topLinePunct/>
        <w:autoSpaceDE/>
        <w:autoSpaceDN/>
        <w:spacing w:line="360" w:lineRule="auto"/>
        <w:ind w:right="86" w:rightChars="41" w:firstLine="417" w:firstLineChars="199"/>
        <w:rPr>
          <w:rFonts w:hint="default" w:ascii="Times New Roman" w:hAnsi="Times New Roman" w:cs="Times New Roman"/>
          <w:color w:val="auto"/>
          <w:highlight w:val="none"/>
        </w:rPr>
      </w:pPr>
      <w:r>
        <w:rPr>
          <w:rFonts w:hint="default" w:ascii="Times New Roman" w:hAnsi="Times New Roman" w:cs="Times New Roman"/>
          <w:color w:val="auto"/>
          <w:highlight w:val="none"/>
        </w:rPr>
        <w:t>手机号码：</w:t>
      </w:r>
    </w:p>
    <w:p w14:paraId="16DA7A32">
      <w:pPr>
        <w:kinsoku/>
        <w:topLinePunct/>
        <w:autoSpaceDE/>
        <w:autoSpaceDN/>
        <w:spacing w:line="360" w:lineRule="auto"/>
        <w:ind w:right="86" w:rightChars="41" w:firstLine="417" w:firstLineChars="199"/>
        <w:rPr>
          <w:rFonts w:hint="default" w:ascii="Times New Roman" w:hAnsi="Times New Roman" w:cs="Times New Roman"/>
          <w:color w:val="auto"/>
          <w:highlight w:val="none"/>
        </w:rPr>
      </w:pPr>
      <w:r>
        <w:rPr>
          <w:rFonts w:hint="default" w:ascii="Times New Roman" w:hAnsi="Times New Roman" w:cs="Times New Roman"/>
          <w:color w:val="auto"/>
          <w:highlight w:val="none"/>
        </w:rPr>
        <w:t>传真：</w:t>
      </w:r>
    </w:p>
    <w:p w14:paraId="1B96847C">
      <w:pPr>
        <w:kinsoku/>
        <w:topLinePunct/>
        <w:autoSpaceDE/>
        <w:autoSpaceDN/>
        <w:spacing w:line="360" w:lineRule="auto"/>
        <w:ind w:right="86" w:rightChars="41" w:firstLine="417" w:firstLineChars="199"/>
        <w:rPr>
          <w:rFonts w:hint="default" w:ascii="Times New Roman" w:hAnsi="Times New Roman" w:cs="Times New Roman"/>
          <w:color w:val="auto"/>
          <w:highlight w:val="none"/>
          <w:u w:val="single"/>
        </w:rPr>
      </w:pPr>
      <w:r>
        <w:rPr>
          <w:rFonts w:hint="default" w:ascii="Times New Roman" w:hAnsi="Times New Roman" w:cs="Times New Roman"/>
          <w:color w:val="auto"/>
          <w:highlight w:val="none"/>
        </w:rPr>
        <w:t>供应商代表姓名</w:t>
      </w:r>
    </w:p>
    <w:p w14:paraId="2F3F400F">
      <w:pPr>
        <w:kinsoku/>
        <w:topLinePunct/>
        <w:autoSpaceDE/>
        <w:autoSpaceDN/>
        <w:spacing w:line="360" w:lineRule="auto"/>
        <w:ind w:right="86" w:rightChars="41" w:firstLine="417" w:firstLineChars="199"/>
        <w:rPr>
          <w:rFonts w:hint="default" w:ascii="Times New Roman" w:hAnsi="Times New Roman" w:cs="Times New Roman"/>
          <w:color w:val="auto"/>
          <w:highlight w:val="none"/>
          <w:u w:val="single"/>
        </w:rPr>
      </w:pPr>
      <w:r>
        <w:rPr>
          <w:rFonts w:hint="default" w:ascii="Times New Roman" w:hAnsi="Times New Roman" w:cs="Times New Roman"/>
          <w:color w:val="auto"/>
          <w:highlight w:val="none"/>
        </w:rPr>
        <w:t>职务：</w:t>
      </w:r>
    </w:p>
    <w:p w14:paraId="68A380C3">
      <w:pPr>
        <w:kinsoku/>
        <w:topLinePunct/>
        <w:autoSpaceDE/>
        <w:autoSpaceDN/>
        <w:spacing w:line="360" w:lineRule="auto"/>
        <w:ind w:right="86" w:rightChars="41" w:firstLine="417" w:firstLineChars="199"/>
        <w:rPr>
          <w:rFonts w:hint="default" w:ascii="Times New Roman" w:hAnsi="Times New Roman" w:cs="Times New Roman"/>
          <w:color w:val="auto"/>
          <w:highlight w:val="none"/>
        </w:rPr>
      </w:pPr>
      <w:r>
        <w:rPr>
          <w:rFonts w:hint="default" w:ascii="Times New Roman" w:hAnsi="Times New Roman" w:cs="Times New Roman"/>
          <w:color w:val="auto"/>
          <w:highlight w:val="none"/>
        </w:rPr>
        <w:t>邮箱：</w:t>
      </w:r>
    </w:p>
    <w:p w14:paraId="6D6E40DD">
      <w:pPr>
        <w:kinsoku/>
        <w:topLinePunct/>
        <w:autoSpaceDE/>
        <w:autoSpaceDN/>
        <w:spacing w:line="360" w:lineRule="auto"/>
        <w:ind w:right="86" w:rightChars="41" w:firstLine="417" w:firstLineChars="199"/>
        <w:rPr>
          <w:rFonts w:hint="default" w:ascii="Times New Roman" w:hAnsi="Times New Roman" w:cs="Times New Roman"/>
          <w:color w:val="auto"/>
          <w:highlight w:val="none"/>
        </w:rPr>
      </w:pPr>
    </w:p>
    <w:p w14:paraId="42965549">
      <w:pPr>
        <w:kinsoku/>
        <w:topLinePunct/>
        <w:autoSpaceDE/>
        <w:autoSpaceDN/>
        <w:spacing w:line="360" w:lineRule="auto"/>
        <w:ind w:right="86" w:rightChars="41" w:firstLine="417" w:firstLineChars="199"/>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供应商名称(电子签章)：</w:t>
      </w:r>
    </w:p>
    <w:p w14:paraId="30965543">
      <w:pPr>
        <w:kinsoku/>
        <w:topLinePunct/>
        <w:autoSpaceDE/>
        <w:autoSpaceDN/>
        <w:spacing w:line="360" w:lineRule="auto"/>
        <w:ind w:right="86" w:rightChars="41" w:firstLine="417" w:firstLineChars="199"/>
        <w:rPr>
          <w:rFonts w:hint="default" w:ascii="Times New Roman" w:hAnsi="Times New Roman" w:cs="Times New Roman"/>
          <w:color w:val="auto"/>
          <w:highlight w:val="none"/>
        </w:rPr>
      </w:pPr>
      <w:r>
        <w:rPr>
          <w:rFonts w:hint="default" w:ascii="Times New Roman" w:hAnsi="Times New Roman" w:cs="Times New Roman"/>
          <w:color w:val="auto"/>
          <w:highlight w:val="none"/>
        </w:rPr>
        <w:t>日期：   年  月  日</w:t>
      </w:r>
    </w:p>
    <w:p w14:paraId="28FB6476">
      <w:pPr>
        <w:kinsoku/>
        <w:topLinePunct/>
        <w:autoSpaceDE/>
        <w:autoSpaceDN/>
        <w:spacing w:line="360" w:lineRule="auto"/>
        <w:ind w:right="86" w:rightChars="41" w:firstLine="417" w:firstLineChars="199"/>
        <w:rPr>
          <w:rFonts w:hint="default" w:ascii="Times New Roman" w:hAnsi="Times New Roman" w:cs="Times New Roman"/>
          <w:color w:val="auto"/>
          <w:highlight w:val="none"/>
        </w:rPr>
        <w:sectPr>
          <w:footerReference r:id="rId28" w:type="default"/>
          <w:pgSz w:w="11907" w:h="16839"/>
          <w:pgMar w:top="1440" w:right="1080" w:bottom="1440" w:left="1080" w:header="877" w:footer="988" w:gutter="0"/>
          <w:pgBorders>
            <w:top w:val="none" w:sz="0" w:space="0"/>
            <w:left w:val="none" w:sz="0" w:space="0"/>
            <w:bottom w:val="none" w:sz="0" w:space="0"/>
            <w:right w:val="none" w:sz="0" w:space="0"/>
          </w:pgBorders>
          <w:pgNumType w:fmt="decimal"/>
          <w:cols w:space="720" w:num="1"/>
        </w:sectPr>
      </w:pPr>
    </w:p>
    <w:p w14:paraId="349A2DA7">
      <w:pPr>
        <w:kinsoku/>
        <w:topLinePunct/>
        <w:autoSpaceDE/>
        <w:autoSpaceDN/>
        <w:spacing w:before="68" w:line="219" w:lineRule="auto"/>
        <w:ind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2.响应报价明细表格式：</w:t>
      </w:r>
    </w:p>
    <w:p w14:paraId="3082C926">
      <w:pPr>
        <w:kinsoku/>
        <w:topLinePunct/>
        <w:autoSpaceDE/>
        <w:autoSpaceDN/>
        <w:spacing w:line="436" w:lineRule="auto"/>
        <w:ind w:right="86" w:rightChars="41"/>
        <w:rPr>
          <w:rFonts w:hint="default" w:ascii="Times New Roman" w:hAnsi="Times New Roman" w:cs="Times New Roman"/>
          <w:color w:val="auto"/>
          <w:highlight w:val="none"/>
        </w:rPr>
      </w:pPr>
    </w:p>
    <w:p w14:paraId="632E65C5">
      <w:pPr>
        <w:kinsoku/>
        <w:topLinePunct/>
        <w:autoSpaceDE/>
        <w:autoSpaceDN/>
        <w:spacing w:before="68" w:line="219" w:lineRule="auto"/>
        <w:ind w:left="3797"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响应报价明细表</w:t>
      </w:r>
    </w:p>
    <w:tbl>
      <w:tblPr>
        <w:tblStyle w:val="16"/>
        <w:tblW w:w="9358" w:type="dxa"/>
        <w:tblInd w:w="1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113" w:type="dxa"/>
          <w:left w:w="113" w:type="dxa"/>
          <w:bottom w:w="113" w:type="dxa"/>
          <w:right w:w="113" w:type="dxa"/>
        </w:tblCellMar>
      </w:tblPr>
      <w:tblGrid>
        <w:gridCol w:w="1925"/>
        <w:gridCol w:w="2436"/>
        <w:gridCol w:w="2365"/>
        <w:gridCol w:w="2632"/>
      </w:tblGrid>
      <w:tr w14:paraId="60119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1109" w:hRule="atLeast"/>
        </w:trPr>
        <w:tc>
          <w:tcPr>
            <w:tcW w:w="1925" w:type="dxa"/>
          </w:tcPr>
          <w:p w14:paraId="26E8ABA7">
            <w:pPr>
              <w:kinsoku/>
              <w:topLinePunct/>
              <w:autoSpaceDE/>
              <w:autoSpaceDN/>
              <w:spacing w:line="261" w:lineRule="auto"/>
              <w:ind w:right="86" w:rightChars="41"/>
              <w:jc w:val="center"/>
              <w:rPr>
                <w:rFonts w:hint="default" w:ascii="Times New Roman" w:hAnsi="Times New Roman" w:cs="Times New Roman"/>
                <w:color w:val="auto"/>
                <w:highlight w:val="none"/>
              </w:rPr>
            </w:pPr>
          </w:p>
          <w:p w14:paraId="3E0526FE">
            <w:pPr>
              <w:kinsoku/>
              <w:topLinePunct/>
              <w:autoSpaceDE/>
              <w:autoSpaceDN/>
              <w:spacing w:before="68" w:line="221" w:lineRule="auto"/>
              <w:ind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项目（服务）名称</w:t>
            </w:r>
          </w:p>
        </w:tc>
        <w:tc>
          <w:tcPr>
            <w:tcW w:w="2436" w:type="dxa"/>
          </w:tcPr>
          <w:p w14:paraId="094F8E7A">
            <w:pPr>
              <w:kinsoku/>
              <w:topLinePunct/>
              <w:autoSpaceDE/>
              <w:autoSpaceDN/>
              <w:spacing w:line="262" w:lineRule="auto"/>
              <w:ind w:right="86" w:rightChars="41"/>
              <w:jc w:val="center"/>
              <w:rPr>
                <w:rFonts w:hint="default" w:ascii="Times New Roman" w:hAnsi="Times New Roman" w:cs="Times New Roman"/>
                <w:color w:val="auto"/>
                <w:highlight w:val="none"/>
              </w:rPr>
            </w:pPr>
          </w:p>
          <w:p w14:paraId="5ECC9DE0">
            <w:pPr>
              <w:kinsoku/>
              <w:topLinePunct/>
              <w:autoSpaceDE/>
              <w:autoSpaceDN/>
              <w:spacing w:before="68" w:line="219" w:lineRule="auto"/>
              <w:ind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报价</w:t>
            </w:r>
          </w:p>
        </w:tc>
        <w:tc>
          <w:tcPr>
            <w:tcW w:w="2365" w:type="dxa"/>
          </w:tcPr>
          <w:p w14:paraId="7C6761A9">
            <w:pPr>
              <w:kinsoku/>
              <w:topLinePunct/>
              <w:autoSpaceDE/>
              <w:autoSpaceDN/>
              <w:spacing w:line="261" w:lineRule="auto"/>
              <w:ind w:right="86" w:rightChars="41"/>
              <w:jc w:val="center"/>
              <w:rPr>
                <w:rFonts w:hint="default" w:ascii="Times New Roman" w:hAnsi="Times New Roman" w:cs="Times New Roman"/>
                <w:color w:val="auto"/>
                <w:highlight w:val="none"/>
              </w:rPr>
            </w:pPr>
          </w:p>
          <w:p w14:paraId="5105A450">
            <w:pPr>
              <w:kinsoku/>
              <w:topLinePunct/>
              <w:autoSpaceDE/>
              <w:autoSpaceDN/>
              <w:spacing w:before="69" w:line="218" w:lineRule="auto"/>
              <w:ind w:left="166"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框架协议技术负责人</w:t>
            </w:r>
          </w:p>
        </w:tc>
        <w:tc>
          <w:tcPr>
            <w:tcW w:w="2632" w:type="dxa"/>
          </w:tcPr>
          <w:p w14:paraId="11C89F6D">
            <w:pPr>
              <w:kinsoku/>
              <w:topLinePunct/>
              <w:autoSpaceDE/>
              <w:autoSpaceDN/>
              <w:spacing w:line="261" w:lineRule="auto"/>
              <w:ind w:right="86" w:rightChars="41"/>
              <w:jc w:val="center"/>
              <w:rPr>
                <w:rFonts w:hint="default" w:ascii="Times New Roman" w:hAnsi="Times New Roman" w:cs="Times New Roman"/>
                <w:color w:val="auto"/>
                <w:highlight w:val="none"/>
              </w:rPr>
            </w:pPr>
          </w:p>
          <w:p w14:paraId="522F66C7">
            <w:pPr>
              <w:kinsoku/>
              <w:topLinePunct/>
              <w:autoSpaceDE/>
              <w:autoSpaceDN/>
              <w:spacing w:before="68" w:line="221" w:lineRule="auto"/>
              <w:ind w:left="816"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服务标准</w:t>
            </w:r>
          </w:p>
        </w:tc>
      </w:tr>
      <w:tr w14:paraId="020CF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3500" w:hRule="atLeast"/>
        </w:trPr>
        <w:tc>
          <w:tcPr>
            <w:tcW w:w="1925" w:type="dxa"/>
          </w:tcPr>
          <w:p w14:paraId="2A9CE9FD">
            <w:pPr>
              <w:kinsoku/>
              <w:topLinePunct/>
              <w:autoSpaceDE/>
              <w:autoSpaceDN/>
              <w:ind w:right="86" w:rightChars="41"/>
              <w:rPr>
                <w:rFonts w:hint="default" w:ascii="Times New Roman" w:hAnsi="Times New Roman" w:cs="Times New Roman"/>
                <w:color w:val="auto"/>
                <w:highlight w:val="none"/>
              </w:rPr>
            </w:pPr>
          </w:p>
        </w:tc>
        <w:tc>
          <w:tcPr>
            <w:tcW w:w="2436" w:type="dxa"/>
          </w:tcPr>
          <w:p w14:paraId="6C0FBEB0">
            <w:pPr>
              <w:kinsoku/>
              <w:topLinePunct/>
              <w:autoSpaceDE/>
              <w:autoSpaceDN/>
              <w:spacing w:line="255" w:lineRule="auto"/>
              <w:ind w:right="86" w:rightChars="41"/>
              <w:rPr>
                <w:rFonts w:hint="default" w:ascii="Times New Roman" w:hAnsi="Times New Roman" w:cs="Times New Roman"/>
                <w:color w:val="auto"/>
                <w:highlight w:val="none"/>
              </w:rPr>
            </w:pPr>
          </w:p>
          <w:p w14:paraId="332D471F">
            <w:pPr>
              <w:kinsoku/>
              <w:topLinePunct/>
              <w:autoSpaceDE/>
              <w:autoSpaceDN/>
              <w:spacing w:line="255" w:lineRule="auto"/>
              <w:ind w:right="86" w:rightChars="41"/>
              <w:rPr>
                <w:rFonts w:hint="default" w:ascii="Times New Roman" w:hAnsi="Times New Roman" w:cs="Times New Roman"/>
                <w:color w:val="auto"/>
                <w:highlight w:val="none"/>
              </w:rPr>
            </w:pPr>
          </w:p>
          <w:p w14:paraId="52B0DE32">
            <w:pPr>
              <w:kinsoku/>
              <w:topLinePunct/>
              <w:autoSpaceDE/>
              <w:autoSpaceDN/>
              <w:spacing w:line="255" w:lineRule="auto"/>
              <w:ind w:right="86" w:rightChars="41"/>
              <w:rPr>
                <w:rFonts w:hint="default" w:ascii="Times New Roman" w:hAnsi="Times New Roman" w:cs="Times New Roman"/>
                <w:color w:val="auto"/>
                <w:highlight w:val="none"/>
              </w:rPr>
            </w:pPr>
          </w:p>
          <w:p w14:paraId="60D3F5AB">
            <w:pPr>
              <w:kinsoku/>
              <w:topLinePunct/>
              <w:autoSpaceDE/>
              <w:autoSpaceDN/>
              <w:spacing w:line="256" w:lineRule="auto"/>
              <w:ind w:right="86" w:rightChars="41"/>
              <w:rPr>
                <w:rFonts w:hint="default" w:ascii="Times New Roman" w:hAnsi="Times New Roman" w:cs="Times New Roman"/>
                <w:color w:val="auto"/>
                <w:highlight w:val="none"/>
              </w:rPr>
            </w:pPr>
          </w:p>
          <w:p w14:paraId="4109A225">
            <w:pPr>
              <w:kinsoku/>
              <w:topLinePunct/>
              <w:autoSpaceDE/>
              <w:autoSpaceDN/>
              <w:spacing w:before="68" w:line="245" w:lineRule="auto"/>
              <w:ind w:left="112"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报价（本项目无价格评审，填写内容均为</w:t>
            </w:r>
            <w:r>
              <w:rPr>
                <w:rFonts w:hint="eastAsia" w:ascii="Times New Roman" w:hAnsi="Times New Roman" w:cs="Times New Roman"/>
                <w:color w:val="auto"/>
                <w:highlight w:val="none"/>
                <w:lang w:val="en-US" w:eastAsia="zh-CN"/>
              </w:rPr>
              <w:t>0.1</w:t>
            </w:r>
            <w:r>
              <w:rPr>
                <w:rFonts w:hint="default" w:ascii="Times New Roman" w:hAnsi="Times New Roman" w:cs="Times New Roman"/>
                <w:color w:val="auto"/>
                <w:highlight w:val="none"/>
                <w:lang w:val="en-US" w:eastAsia="zh-CN"/>
              </w:rPr>
              <w:t>元</w:t>
            </w:r>
            <w:r>
              <w:rPr>
                <w:rFonts w:hint="default" w:ascii="Times New Roman" w:hAnsi="Times New Roman" w:cs="Times New Roman"/>
                <w:color w:val="auto"/>
                <w:highlight w:val="none"/>
              </w:rPr>
              <w:t>）。</w:t>
            </w:r>
          </w:p>
        </w:tc>
        <w:tc>
          <w:tcPr>
            <w:tcW w:w="2365" w:type="dxa"/>
          </w:tcPr>
          <w:p w14:paraId="147A7795">
            <w:pPr>
              <w:kinsoku/>
              <w:topLinePunct/>
              <w:autoSpaceDE/>
              <w:autoSpaceDN/>
              <w:ind w:right="86" w:rightChars="41"/>
              <w:rPr>
                <w:rFonts w:hint="default" w:ascii="Times New Roman" w:hAnsi="Times New Roman" w:cs="Times New Roman"/>
                <w:color w:val="auto"/>
                <w:highlight w:val="none"/>
              </w:rPr>
            </w:pPr>
          </w:p>
        </w:tc>
        <w:tc>
          <w:tcPr>
            <w:tcW w:w="2632" w:type="dxa"/>
          </w:tcPr>
          <w:p w14:paraId="0E3E651C">
            <w:pPr>
              <w:kinsoku/>
              <w:topLinePunct/>
              <w:autoSpaceDE/>
              <w:autoSpaceDN/>
              <w:spacing w:line="247" w:lineRule="auto"/>
              <w:ind w:right="86" w:rightChars="41"/>
              <w:rPr>
                <w:rFonts w:hint="default" w:ascii="Times New Roman" w:hAnsi="Times New Roman" w:cs="Times New Roman"/>
                <w:color w:val="auto"/>
                <w:highlight w:val="none"/>
              </w:rPr>
            </w:pPr>
          </w:p>
          <w:p w14:paraId="1F82B275">
            <w:pPr>
              <w:kinsoku/>
              <w:topLinePunct/>
              <w:autoSpaceDE/>
              <w:autoSpaceDN/>
              <w:spacing w:line="248" w:lineRule="auto"/>
              <w:ind w:right="86" w:rightChars="41"/>
              <w:rPr>
                <w:rFonts w:hint="default" w:ascii="Times New Roman" w:hAnsi="Times New Roman" w:cs="Times New Roman"/>
                <w:color w:val="auto"/>
                <w:highlight w:val="none"/>
              </w:rPr>
            </w:pPr>
          </w:p>
          <w:p w14:paraId="5044E620">
            <w:pPr>
              <w:kinsoku/>
              <w:topLinePunct/>
              <w:autoSpaceDE/>
              <w:autoSpaceDN/>
              <w:spacing w:before="68" w:line="243" w:lineRule="auto"/>
              <w:ind w:left="115"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严格遵守国家的</w:t>
            </w:r>
            <w:r>
              <w:rPr>
                <w:rFonts w:hint="default" w:ascii="Times New Roman" w:hAnsi="Times New Roman" w:cs="Times New Roman"/>
                <w:color w:val="auto"/>
                <w:highlight w:val="none"/>
                <w:lang w:eastAsia="zh-CN"/>
              </w:rPr>
              <w:t>法律法规</w:t>
            </w:r>
            <w:r>
              <w:rPr>
                <w:rFonts w:hint="default" w:ascii="Times New Roman" w:hAnsi="Times New Roman" w:cs="Times New Roman"/>
                <w:color w:val="auto"/>
                <w:highlight w:val="none"/>
              </w:rPr>
              <w:t>和有关规章制度，严格遵守行为准则和职业道德，按现行的财政投资项目评审操作规程及质量控制办法</w:t>
            </w:r>
            <w:r>
              <w:rPr>
                <w:rFonts w:hint="default" w:ascii="Times New Roman" w:hAnsi="Times New Roman" w:cs="Times New Roman"/>
                <w:color w:val="auto"/>
                <w:highlight w:val="none"/>
                <w:lang w:eastAsia="zh-CN"/>
              </w:rPr>
              <w:t>规定</w:t>
            </w:r>
            <w:r>
              <w:rPr>
                <w:rFonts w:hint="default" w:ascii="Times New Roman" w:hAnsi="Times New Roman" w:cs="Times New Roman"/>
                <w:color w:val="auto"/>
                <w:highlight w:val="none"/>
              </w:rPr>
              <w:t>执行。</w:t>
            </w:r>
          </w:p>
        </w:tc>
      </w:tr>
    </w:tbl>
    <w:p w14:paraId="68155EC1">
      <w:pPr>
        <w:kinsoku/>
        <w:topLinePunct/>
        <w:autoSpaceDE/>
        <w:autoSpaceDN/>
        <w:spacing w:line="305" w:lineRule="auto"/>
        <w:ind w:right="86" w:rightChars="41"/>
        <w:rPr>
          <w:rFonts w:hint="default" w:ascii="Times New Roman" w:hAnsi="Times New Roman" w:cs="Times New Roman"/>
          <w:color w:val="auto"/>
          <w:highlight w:val="none"/>
        </w:rPr>
      </w:pPr>
    </w:p>
    <w:p w14:paraId="3AF60D44">
      <w:pPr>
        <w:kinsoku/>
        <w:topLinePunct/>
        <w:autoSpaceDE/>
        <w:autoSpaceDN/>
        <w:spacing w:before="68" w:line="220" w:lineRule="auto"/>
        <w:ind w:left="3"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注：若本公司入围，本公司承诺同意按本项目征集文件规定的计费方式和费率计费。</w:t>
      </w:r>
    </w:p>
    <w:p w14:paraId="10678318">
      <w:pPr>
        <w:kinsoku/>
        <w:topLinePunct/>
        <w:autoSpaceDE/>
        <w:autoSpaceDN/>
        <w:spacing w:line="264" w:lineRule="auto"/>
        <w:ind w:right="86" w:rightChars="41"/>
        <w:rPr>
          <w:rFonts w:hint="default" w:ascii="Times New Roman" w:hAnsi="Times New Roman" w:cs="Times New Roman"/>
          <w:color w:val="auto"/>
          <w:highlight w:val="none"/>
        </w:rPr>
      </w:pPr>
    </w:p>
    <w:p w14:paraId="1AA8BCA9">
      <w:pPr>
        <w:kinsoku/>
        <w:topLinePunct/>
        <w:autoSpaceDE/>
        <w:autoSpaceDN/>
        <w:spacing w:line="264" w:lineRule="auto"/>
        <w:ind w:right="86" w:rightChars="41"/>
        <w:rPr>
          <w:rFonts w:hint="default" w:ascii="Times New Roman" w:hAnsi="Times New Roman" w:cs="Times New Roman"/>
          <w:color w:val="auto"/>
          <w:highlight w:val="none"/>
        </w:rPr>
      </w:pPr>
    </w:p>
    <w:p w14:paraId="1D3D5435">
      <w:pPr>
        <w:kinsoku/>
        <w:topLinePunct/>
        <w:autoSpaceDE/>
        <w:autoSpaceDN/>
        <w:spacing w:line="265" w:lineRule="auto"/>
        <w:ind w:right="86" w:rightChars="41"/>
        <w:rPr>
          <w:rFonts w:hint="default" w:ascii="Times New Roman" w:hAnsi="Times New Roman" w:cs="Times New Roman"/>
          <w:color w:val="auto"/>
          <w:highlight w:val="none"/>
        </w:rPr>
      </w:pPr>
    </w:p>
    <w:p w14:paraId="4BC2BFA5">
      <w:pPr>
        <w:kinsoku/>
        <w:topLinePunct/>
        <w:autoSpaceDE/>
        <w:autoSpaceDN/>
        <w:spacing w:before="69" w:line="220" w:lineRule="auto"/>
        <w:ind w:left="3"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供应商名称(电子签章)：</w:t>
      </w:r>
    </w:p>
    <w:p w14:paraId="4DD2415A">
      <w:pPr>
        <w:kinsoku/>
        <w:topLinePunct/>
        <w:autoSpaceDE/>
        <w:autoSpaceDN/>
        <w:spacing w:before="143" w:line="221" w:lineRule="auto"/>
        <w:ind w:left="40"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日期：   年  月  日</w:t>
      </w:r>
    </w:p>
    <w:p w14:paraId="430BCB6F">
      <w:pPr>
        <w:kinsoku/>
        <w:topLinePunct/>
        <w:autoSpaceDE/>
        <w:autoSpaceDN/>
        <w:ind w:right="86" w:rightChars="41"/>
        <w:rPr>
          <w:rFonts w:hint="default" w:ascii="Times New Roman" w:hAnsi="Times New Roman" w:cs="Times New Roman"/>
          <w:color w:val="auto"/>
          <w:highlight w:val="none"/>
        </w:rPr>
        <w:sectPr>
          <w:footerReference r:id="rId29" w:type="default"/>
          <w:pgSz w:w="11907" w:h="16839"/>
          <w:pgMar w:top="1440" w:right="1080" w:bottom="1440" w:left="1080" w:header="877" w:footer="988" w:gutter="0"/>
          <w:pgBorders>
            <w:top w:val="none" w:sz="0" w:space="0"/>
            <w:left w:val="none" w:sz="0" w:space="0"/>
            <w:bottom w:val="none" w:sz="0" w:space="0"/>
            <w:right w:val="none" w:sz="0" w:space="0"/>
          </w:pgBorders>
          <w:pgNumType w:fmt="decimal"/>
          <w:cols w:space="720" w:num="1"/>
        </w:sectPr>
      </w:pPr>
    </w:p>
    <w:p w14:paraId="1D6BDA02">
      <w:pPr>
        <w:kinsoku/>
        <w:topLinePunct/>
        <w:autoSpaceDE/>
        <w:autoSpaceDN/>
        <w:spacing w:line="320" w:lineRule="auto"/>
        <w:ind w:right="86" w:rightChars="41"/>
        <w:rPr>
          <w:rFonts w:hint="default" w:ascii="Times New Roman" w:hAnsi="Times New Roman" w:cs="Times New Roman"/>
          <w:color w:val="auto"/>
          <w:highlight w:val="none"/>
        </w:rPr>
      </w:pPr>
    </w:p>
    <w:p w14:paraId="013D075E">
      <w:pPr>
        <w:kinsoku/>
        <w:topLinePunct/>
        <w:autoSpaceDE/>
        <w:autoSpaceDN/>
        <w:spacing w:before="68" w:line="220" w:lineRule="auto"/>
        <w:ind w:left="1"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3.符合政府采购政策证明材料。</w:t>
      </w:r>
    </w:p>
    <w:p w14:paraId="0BDFDE2A">
      <w:pPr>
        <w:kinsoku/>
        <w:topLinePunct/>
        <w:autoSpaceDE/>
        <w:autoSpaceDN/>
        <w:spacing w:before="141" w:line="220" w:lineRule="auto"/>
        <w:ind w:left="1"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3.1符合小型、微型企业政府采购政策证明材料。(非小型、微型企业无需提供)。</w:t>
      </w:r>
    </w:p>
    <w:p w14:paraId="6BC144A6">
      <w:pPr>
        <w:kinsoku/>
        <w:topLinePunct/>
        <w:autoSpaceDE/>
        <w:autoSpaceDN/>
        <w:spacing w:line="315" w:lineRule="auto"/>
        <w:ind w:right="86" w:rightChars="41"/>
        <w:rPr>
          <w:rFonts w:hint="default" w:ascii="Times New Roman" w:hAnsi="Times New Roman" w:cs="Times New Roman"/>
          <w:color w:val="auto"/>
          <w:highlight w:val="none"/>
        </w:rPr>
      </w:pPr>
    </w:p>
    <w:p w14:paraId="16FDB844">
      <w:pPr>
        <w:kinsoku/>
        <w:topLinePunct/>
        <w:autoSpaceDE/>
        <w:autoSpaceDN/>
        <w:spacing w:before="68" w:line="221" w:lineRule="auto"/>
        <w:ind w:left="3604"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中小企业声明函(服务)</w:t>
      </w:r>
    </w:p>
    <w:p w14:paraId="5A3CFC11">
      <w:pPr>
        <w:kinsoku/>
        <w:topLinePunct/>
        <w:autoSpaceDE/>
        <w:autoSpaceDN/>
        <w:spacing w:before="158" w:line="360" w:lineRule="auto"/>
        <w:ind w:left="4" w:right="86" w:rightChars="41" w:firstLine="417"/>
        <w:rPr>
          <w:rFonts w:hint="default" w:ascii="Times New Roman" w:hAnsi="Times New Roman" w:cs="Times New Roman"/>
          <w:color w:val="auto"/>
          <w:highlight w:val="none"/>
        </w:rPr>
      </w:pPr>
      <w:r>
        <w:rPr>
          <w:rFonts w:hint="default" w:ascii="Times New Roman" w:hAnsi="Times New Roman" w:cs="Times New Roman"/>
          <w:color w:val="auto"/>
          <w:highlight w:val="none"/>
        </w:rPr>
        <w:t>本公司(联合体)郑重声明，根据《政府采购促进中小企业发展管理办法》(财库﹝2020﹞46号)的规定，本公司(联合体)参加</w:t>
      </w:r>
      <w:r>
        <w:rPr>
          <w:rFonts w:hint="default" w:ascii="Times New Roman" w:hAnsi="Times New Roman" w:cs="Times New Roman"/>
          <w:color w:val="auto"/>
          <w:highlight w:val="none"/>
          <w:u w:val="single"/>
        </w:rPr>
        <w:t>(单位名称)</w:t>
      </w:r>
      <w:r>
        <w:rPr>
          <w:rFonts w:hint="default" w:ascii="Times New Roman" w:hAnsi="Times New Roman" w:cs="Times New Roman"/>
          <w:color w:val="auto"/>
          <w:highlight w:val="none"/>
        </w:rPr>
        <w:t>的</w:t>
      </w:r>
      <w:r>
        <w:rPr>
          <w:rFonts w:hint="default" w:ascii="Times New Roman" w:hAnsi="Times New Roman" w:cs="Times New Roman"/>
          <w:color w:val="auto"/>
          <w:highlight w:val="none"/>
          <w:u w:val="single"/>
        </w:rPr>
        <w:t>(项目名称)</w:t>
      </w:r>
      <w:r>
        <w:rPr>
          <w:rFonts w:hint="default" w:ascii="Times New Roman" w:hAnsi="Times New Roman" w:cs="Times New Roman"/>
          <w:color w:val="auto"/>
          <w:highlight w:val="none"/>
        </w:rPr>
        <w:t>采购活动，服务全部由符合政策要求的中小企业承接。相关企业(含联合体中的中小企业、签订分包意向协议的中小企业)的具体情况如下：</w:t>
      </w:r>
    </w:p>
    <w:p w14:paraId="1F592372">
      <w:pPr>
        <w:kinsoku/>
        <w:topLinePunct/>
        <w:autoSpaceDE/>
        <w:autoSpaceDN/>
        <w:spacing w:before="2" w:line="360" w:lineRule="auto"/>
        <w:ind w:left="2" w:right="86" w:rightChars="41" w:firstLine="434"/>
        <w:rPr>
          <w:rFonts w:hint="default" w:ascii="Times New Roman" w:hAnsi="Times New Roman" w:cs="Times New Roman"/>
          <w:color w:val="auto"/>
          <w:highlight w:val="none"/>
        </w:rPr>
      </w:pPr>
      <w:r>
        <w:rPr>
          <w:rFonts w:hint="default" w:ascii="Times New Roman" w:hAnsi="Times New Roman" w:cs="Times New Roman"/>
          <w:color w:val="auto"/>
          <w:highlight w:val="none"/>
        </w:rPr>
        <w:t>1.</w:t>
      </w:r>
      <w:r>
        <w:rPr>
          <w:rFonts w:hint="default" w:ascii="Times New Roman" w:hAnsi="Times New Roman" w:cs="Times New Roman"/>
          <w:color w:val="auto"/>
          <w:highlight w:val="none"/>
          <w:u w:val="single"/>
        </w:rPr>
        <w:t>(标的名称)，</w:t>
      </w:r>
      <w:r>
        <w:rPr>
          <w:rFonts w:hint="default" w:ascii="Times New Roman" w:hAnsi="Times New Roman" w:cs="Times New Roman"/>
          <w:color w:val="auto"/>
          <w:highlight w:val="none"/>
        </w:rPr>
        <w:t>属于</w:t>
      </w:r>
      <w:r>
        <w:rPr>
          <w:rFonts w:hint="default" w:ascii="Times New Roman" w:hAnsi="Times New Roman" w:cs="Times New Roman"/>
          <w:color w:val="auto"/>
          <w:highlight w:val="none"/>
          <w:u w:val="single"/>
        </w:rPr>
        <w:t>(征集文件中明确的所属行业)</w:t>
      </w:r>
      <w:r>
        <w:rPr>
          <w:rFonts w:hint="default" w:ascii="Times New Roman" w:hAnsi="Times New Roman" w:cs="Times New Roman"/>
          <w:color w:val="auto"/>
          <w:highlight w:val="none"/>
        </w:rPr>
        <w:t>行业；承接企业为</w:t>
      </w:r>
      <w:r>
        <w:rPr>
          <w:rFonts w:hint="default" w:ascii="Times New Roman" w:hAnsi="Times New Roman" w:cs="Times New Roman"/>
          <w:color w:val="auto"/>
          <w:highlight w:val="none"/>
          <w:u w:val="single"/>
        </w:rPr>
        <w:t>(企业名称)，</w:t>
      </w:r>
      <w:r>
        <w:rPr>
          <w:rFonts w:hint="default" w:ascii="Times New Roman" w:hAnsi="Times New Roman" w:cs="Times New Roman"/>
          <w:color w:val="auto"/>
          <w:highlight w:val="none"/>
        </w:rPr>
        <w:t>从业人员</w:t>
      </w:r>
      <w:r>
        <w:rPr>
          <w:rFonts w:hint="default" w:ascii="Times New Roman" w:hAnsi="Times New Roman" w:cs="Times New Roman"/>
          <w:color w:val="auto"/>
          <w:highlight w:val="none"/>
          <w:u w:val="single"/>
          <w:lang w:val="en-US" w:eastAsia="zh-CN"/>
        </w:rPr>
        <w:t xml:space="preserve">   </w:t>
      </w:r>
      <w:r>
        <w:rPr>
          <w:rFonts w:hint="default" w:ascii="Times New Roman" w:hAnsi="Times New Roman" w:cs="Times New Roman"/>
          <w:color w:val="auto"/>
          <w:highlight w:val="none"/>
        </w:rPr>
        <w:t>人，营业收入为</w:t>
      </w:r>
      <w:r>
        <w:rPr>
          <w:rFonts w:hint="default" w:ascii="Times New Roman" w:hAnsi="Times New Roman" w:cs="Times New Roman"/>
          <w:color w:val="auto"/>
          <w:highlight w:val="none"/>
          <w:u w:val="single"/>
          <w:lang w:val="en-US" w:eastAsia="zh-CN"/>
        </w:rPr>
        <w:t xml:space="preserve">        </w:t>
      </w:r>
      <w:r>
        <w:rPr>
          <w:rFonts w:hint="default" w:ascii="Times New Roman" w:hAnsi="Times New Roman" w:cs="Times New Roman"/>
          <w:color w:val="auto"/>
          <w:highlight w:val="none"/>
        </w:rPr>
        <w:t>万元，资产总额为</w:t>
      </w:r>
      <w:r>
        <w:rPr>
          <w:rFonts w:hint="default" w:ascii="Times New Roman" w:hAnsi="Times New Roman" w:cs="Times New Roman"/>
          <w:color w:val="auto"/>
          <w:highlight w:val="none"/>
          <w:u w:val="single"/>
          <w:lang w:val="en-US" w:eastAsia="zh-CN"/>
        </w:rPr>
        <w:t xml:space="preserve">        </w:t>
      </w:r>
      <w:r>
        <w:rPr>
          <w:rFonts w:hint="default" w:ascii="Times New Roman" w:hAnsi="Times New Roman" w:cs="Times New Roman"/>
          <w:color w:val="auto"/>
          <w:highlight w:val="none"/>
        </w:rPr>
        <w:t>万元，属于</w:t>
      </w:r>
      <w:r>
        <w:rPr>
          <w:rFonts w:hint="default" w:ascii="Times New Roman" w:hAnsi="Times New Roman" w:cs="Times New Roman"/>
          <w:color w:val="auto"/>
          <w:highlight w:val="none"/>
          <w:u w:val="single"/>
        </w:rPr>
        <w:t>(中型企业、小型企业、微型企业)</w:t>
      </w:r>
      <w:r>
        <w:rPr>
          <w:rFonts w:hint="default" w:ascii="Times New Roman" w:hAnsi="Times New Roman" w:cs="Times New Roman"/>
          <w:color w:val="auto"/>
          <w:highlight w:val="none"/>
        </w:rPr>
        <w:t>；</w:t>
      </w:r>
    </w:p>
    <w:p w14:paraId="6604452D">
      <w:pPr>
        <w:kinsoku/>
        <w:topLinePunct/>
        <w:autoSpaceDE/>
        <w:autoSpaceDN/>
        <w:spacing w:before="1" w:line="360" w:lineRule="auto"/>
        <w:ind w:left="2" w:right="86" w:rightChars="41" w:firstLine="414"/>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u w:val="single"/>
        </w:rPr>
        <w:t>(标的名称)，</w:t>
      </w:r>
      <w:r>
        <w:rPr>
          <w:rFonts w:hint="default" w:ascii="Times New Roman" w:hAnsi="Times New Roman" w:cs="Times New Roman"/>
          <w:color w:val="auto"/>
          <w:highlight w:val="none"/>
        </w:rPr>
        <w:t>属于</w:t>
      </w:r>
      <w:r>
        <w:rPr>
          <w:rFonts w:hint="default" w:ascii="Times New Roman" w:hAnsi="Times New Roman" w:cs="Times New Roman"/>
          <w:color w:val="auto"/>
          <w:highlight w:val="none"/>
          <w:u w:val="single"/>
        </w:rPr>
        <w:t>(征集文件中明确的所属行业)</w:t>
      </w:r>
      <w:r>
        <w:rPr>
          <w:rFonts w:hint="default" w:ascii="Times New Roman" w:hAnsi="Times New Roman" w:cs="Times New Roman"/>
          <w:color w:val="auto"/>
          <w:highlight w:val="none"/>
        </w:rPr>
        <w:t>行业；承接企业为</w:t>
      </w:r>
      <w:r>
        <w:rPr>
          <w:rFonts w:hint="default" w:ascii="Times New Roman" w:hAnsi="Times New Roman" w:cs="Times New Roman"/>
          <w:color w:val="auto"/>
          <w:highlight w:val="none"/>
          <w:u w:val="single"/>
        </w:rPr>
        <w:t>(企业名称)，</w:t>
      </w:r>
      <w:r>
        <w:rPr>
          <w:rFonts w:hint="default" w:ascii="Times New Roman" w:hAnsi="Times New Roman" w:cs="Times New Roman"/>
          <w:color w:val="auto"/>
          <w:highlight w:val="none"/>
        </w:rPr>
        <w:t>从业人员</w:t>
      </w:r>
      <w:r>
        <w:rPr>
          <w:rFonts w:hint="default" w:ascii="Times New Roman" w:hAnsi="Times New Roman" w:cs="Times New Roman"/>
          <w:color w:val="auto"/>
          <w:highlight w:val="none"/>
          <w:u w:val="single"/>
          <w:lang w:val="en-US" w:eastAsia="zh-CN"/>
        </w:rPr>
        <w:t xml:space="preserve">   </w:t>
      </w:r>
      <w:r>
        <w:rPr>
          <w:rFonts w:hint="default" w:ascii="Times New Roman" w:hAnsi="Times New Roman" w:cs="Times New Roman"/>
          <w:color w:val="auto"/>
          <w:highlight w:val="none"/>
        </w:rPr>
        <w:t>人，营业收入为</w:t>
      </w:r>
      <w:r>
        <w:rPr>
          <w:rFonts w:hint="default" w:ascii="Times New Roman" w:hAnsi="Times New Roman" w:cs="Times New Roman"/>
          <w:color w:val="auto"/>
          <w:highlight w:val="none"/>
          <w:u w:val="single"/>
          <w:lang w:val="en-US" w:eastAsia="zh-CN"/>
        </w:rPr>
        <w:t xml:space="preserve">        </w:t>
      </w:r>
      <w:r>
        <w:rPr>
          <w:rFonts w:hint="default" w:ascii="Times New Roman" w:hAnsi="Times New Roman" w:cs="Times New Roman"/>
          <w:color w:val="auto"/>
          <w:highlight w:val="none"/>
        </w:rPr>
        <w:t>万元，资产总额为</w:t>
      </w:r>
      <w:r>
        <w:rPr>
          <w:rFonts w:hint="default" w:ascii="Times New Roman" w:hAnsi="Times New Roman" w:cs="Times New Roman"/>
          <w:color w:val="auto"/>
          <w:highlight w:val="none"/>
          <w:u w:val="single"/>
          <w:lang w:val="en-US" w:eastAsia="zh-CN"/>
        </w:rPr>
        <w:t xml:space="preserve">        </w:t>
      </w:r>
      <w:r>
        <w:rPr>
          <w:rFonts w:hint="default" w:ascii="Times New Roman" w:hAnsi="Times New Roman" w:cs="Times New Roman"/>
          <w:color w:val="auto"/>
          <w:highlight w:val="none"/>
        </w:rPr>
        <w:t>万元，属于</w:t>
      </w:r>
      <w:r>
        <w:rPr>
          <w:rFonts w:hint="default" w:ascii="Times New Roman" w:hAnsi="Times New Roman" w:cs="Times New Roman"/>
          <w:color w:val="auto"/>
          <w:highlight w:val="none"/>
          <w:u w:val="single"/>
        </w:rPr>
        <w:t>(中型企业、小型企业、微型企业)</w:t>
      </w:r>
      <w:r>
        <w:rPr>
          <w:rFonts w:hint="default" w:ascii="Times New Roman" w:hAnsi="Times New Roman" w:cs="Times New Roman"/>
          <w:color w:val="auto"/>
          <w:highlight w:val="none"/>
        </w:rPr>
        <w:t>；</w:t>
      </w:r>
    </w:p>
    <w:p w14:paraId="2E4C7FD4">
      <w:pPr>
        <w:kinsoku/>
        <w:topLinePunct/>
        <w:autoSpaceDE/>
        <w:autoSpaceDN/>
        <w:spacing w:line="360" w:lineRule="auto"/>
        <w:ind w:left="434"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p w14:paraId="7CC97FEB">
      <w:pPr>
        <w:kinsoku/>
        <w:topLinePunct/>
        <w:autoSpaceDE/>
        <w:autoSpaceDN/>
        <w:spacing w:before="77" w:line="360" w:lineRule="auto"/>
        <w:ind w:left="9" w:right="86" w:rightChars="41" w:firstLine="435"/>
        <w:rPr>
          <w:rFonts w:hint="default" w:ascii="Times New Roman" w:hAnsi="Times New Roman" w:cs="Times New Roman"/>
          <w:color w:val="auto"/>
          <w:highlight w:val="none"/>
        </w:rPr>
      </w:pPr>
      <w:r>
        <w:rPr>
          <w:rFonts w:hint="default" w:ascii="Times New Roman" w:hAnsi="Times New Roman" w:cs="Times New Roman"/>
          <w:color w:val="auto"/>
          <w:highlight w:val="none"/>
        </w:rPr>
        <w:t>以上企业，不属于大企业的分支机构，不存在控股股东为大企业的情形，也不存在与大企业的负责人为同一人的情形。</w:t>
      </w:r>
    </w:p>
    <w:p w14:paraId="2E69C277">
      <w:pPr>
        <w:kinsoku/>
        <w:topLinePunct/>
        <w:autoSpaceDE/>
        <w:autoSpaceDN/>
        <w:spacing w:line="360" w:lineRule="auto"/>
        <w:ind w:left="422"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本企业对上述声明内容的真实性负责。如有虚假，将依法承担相应责任。</w:t>
      </w:r>
    </w:p>
    <w:p w14:paraId="73E0266D">
      <w:pPr>
        <w:kinsoku/>
        <w:topLinePunct/>
        <w:autoSpaceDE/>
        <w:autoSpaceDN/>
        <w:spacing w:before="1" w:line="360" w:lineRule="auto"/>
        <w:ind w:left="3156" w:right="86" w:rightChars="41"/>
        <w:rPr>
          <w:rFonts w:hint="default" w:ascii="Times New Roman" w:hAnsi="Times New Roman" w:cs="Times New Roman"/>
          <w:color w:val="auto"/>
          <w:highlight w:val="none"/>
        </w:rPr>
      </w:pPr>
    </w:p>
    <w:p w14:paraId="6D304F49">
      <w:pPr>
        <w:kinsoku/>
        <w:topLinePunct/>
        <w:autoSpaceDE/>
        <w:autoSpaceDN/>
        <w:spacing w:before="1" w:line="360" w:lineRule="auto"/>
        <w:ind w:left="3156"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企业名称(电子签章)：</w:t>
      </w:r>
    </w:p>
    <w:p w14:paraId="4253F83A">
      <w:pPr>
        <w:kinsoku/>
        <w:topLinePunct/>
        <w:autoSpaceDE/>
        <w:autoSpaceDN/>
        <w:spacing w:before="1" w:line="360" w:lineRule="auto"/>
        <w:ind w:left="3156"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日期：</w:t>
      </w:r>
    </w:p>
    <w:p w14:paraId="7DEACC7E">
      <w:pPr>
        <w:kinsoku/>
        <w:topLinePunct/>
        <w:autoSpaceDE/>
        <w:autoSpaceDN/>
        <w:spacing w:before="157" w:line="360" w:lineRule="auto"/>
        <w:ind w:left="26" w:right="86" w:rightChars="41" w:hanging="25"/>
        <w:rPr>
          <w:rFonts w:hint="default" w:ascii="Times New Roman" w:hAnsi="Times New Roman" w:cs="Times New Roman"/>
          <w:color w:val="auto"/>
          <w:highlight w:val="none"/>
        </w:rPr>
      </w:pPr>
      <w:r>
        <w:rPr>
          <w:rFonts w:hint="default" w:ascii="Times New Roman" w:hAnsi="Times New Roman" w:cs="Times New Roman"/>
          <w:color w:val="auto"/>
          <w:highlight w:val="none"/>
        </w:rPr>
        <w:t>注：</w:t>
      </w:r>
    </w:p>
    <w:p w14:paraId="795AE2AD">
      <w:pPr>
        <w:kinsoku/>
        <w:topLinePunct/>
        <w:autoSpaceDE/>
        <w:autoSpaceDN/>
        <w:spacing w:before="157" w:line="360" w:lineRule="auto"/>
        <w:ind w:left="26" w:right="86" w:rightChars="41" w:hanging="25"/>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如供应商为联合体或分包的，声明函中“项目名称”应填写联合体中小微企业承担的具体内容或者小微企业具体分包内容。</w:t>
      </w:r>
    </w:p>
    <w:p w14:paraId="677A93D1">
      <w:pPr>
        <w:kinsoku/>
        <w:topLinePunct/>
        <w:autoSpaceDE/>
        <w:autoSpaceDN/>
        <w:spacing w:before="157" w:line="360" w:lineRule="auto"/>
        <w:ind w:left="26" w:right="86" w:rightChars="41" w:hanging="25"/>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请根据真实情况出具《中小企业声明函》。依法享受中小企业优惠政策的，征集人在公告</w:t>
      </w:r>
      <w:r>
        <w:rPr>
          <w:rFonts w:hint="default" w:ascii="Times New Roman" w:hAnsi="Times New Roman" w:cs="Times New Roman"/>
          <w:color w:val="auto"/>
          <w:highlight w:val="none"/>
          <w:lang w:eastAsia="zh-CN"/>
        </w:rPr>
        <w:t>入围</w:t>
      </w:r>
      <w:r>
        <w:rPr>
          <w:rFonts w:hint="default" w:ascii="Times New Roman" w:hAnsi="Times New Roman" w:cs="Times New Roman"/>
          <w:color w:val="auto"/>
          <w:highlight w:val="none"/>
        </w:rPr>
        <w:t>结果时，同时公告其《中小企业声明函》，接受社会监督。</w:t>
      </w:r>
    </w:p>
    <w:p w14:paraId="4DA2896D">
      <w:pPr>
        <w:kinsoku/>
        <w:topLinePunct/>
        <w:autoSpaceDE/>
        <w:autoSpaceDN/>
        <w:spacing w:before="157" w:line="360" w:lineRule="auto"/>
        <w:ind w:left="26" w:right="86" w:rightChars="41" w:hanging="25"/>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从业人员、营业收入、资产总额填报上一年度数据，无上一年度数据的新成立企业参照国务院批准的中小企业划标项准，根据企业自身情况如实判断。</w:t>
      </w:r>
    </w:p>
    <w:p w14:paraId="62FB9104">
      <w:pPr>
        <w:kinsoku/>
        <w:topLinePunct/>
        <w:autoSpaceDE/>
        <w:autoSpaceDN/>
        <w:spacing w:line="360" w:lineRule="auto"/>
        <w:ind w:right="86" w:rightChars="41"/>
        <w:rPr>
          <w:rFonts w:hint="default" w:ascii="Times New Roman" w:hAnsi="Times New Roman" w:cs="Times New Roman"/>
          <w:color w:val="auto"/>
          <w:highlight w:val="none"/>
        </w:rPr>
      </w:pPr>
    </w:p>
    <w:p w14:paraId="76D58F4D">
      <w:pPr>
        <w:kinsoku/>
        <w:topLinePunct/>
        <w:autoSpaceDE/>
        <w:autoSpaceDN/>
        <w:spacing w:before="69" w:line="360" w:lineRule="auto"/>
        <w:ind w:left="2" w:right="86" w:rightChars="41" w:hanging="1"/>
        <w:rPr>
          <w:rFonts w:hint="default" w:ascii="Times New Roman" w:hAnsi="Times New Roman" w:cs="Times New Roman"/>
          <w:color w:val="auto"/>
          <w:highlight w:val="none"/>
        </w:rPr>
      </w:pPr>
      <w:r>
        <w:rPr>
          <w:rFonts w:hint="default" w:ascii="Times New Roman" w:hAnsi="Times New Roman" w:cs="Times New Roman"/>
          <w:color w:val="auto"/>
          <w:highlight w:val="none"/>
        </w:rPr>
        <w:t>3.2监狱企业须提供最新一期《XX省监狱企业产品目录》或其他监狱企业证明材料。(非监狱企业无需提供)</w:t>
      </w:r>
    </w:p>
    <w:p w14:paraId="513D7BA1">
      <w:pPr>
        <w:kinsoku/>
        <w:topLinePunct/>
        <w:autoSpaceDE/>
        <w:autoSpaceDN/>
        <w:spacing w:before="278" w:line="360" w:lineRule="auto"/>
        <w:ind w:left="1"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3.3残疾人福利性单位须提供《残疾人福利性单位声明函》，格式如下。(非残疾人福利性单位无需提供)</w:t>
      </w:r>
    </w:p>
    <w:p w14:paraId="68267FD6">
      <w:pPr>
        <w:kinsoku/>
        <w:topLinePunct/>
        <w:autoSpaceDE/>
        <w:autoSpaceDN/>
        <w:spacing w:line="360" w:lineRule="auto"/>
        <w:ind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4EBA0EDD">
      <w:pPr>
        <w:kinsoku/>
        <w:topLinePunct/>
        <w:autoSpaceDE/>
        <w:autoSpaceDN/>
        <w:spacing w:before="277" w:line="221" w:lineRule="auto"/>
        <w:ind w:left="3361" w:right="86" w:rightChars="41"/>
        <w:rPr>
          <w:rFonts w:hint="default" w:ascii="Times New Roman" w:hAnsi="Times New Roman" w:cs="Times New Roman"/>
          <w:color w:val="auto"/>
          <w:highlight w:val="none"/>
        </w:rPr>
      </w:pPr>
    </w:p>
    <w:p w14:paraId="1242C30C">
      <w:pPr>
        <w:kinsoku/>
        <w:topLinePunct/>
        <w:autoSpaceDE/>
        <w:autoSpaceDN/>
        <w:spacing w:before="277" w:line="221" w:lineRule="auto"/>
        <w:ind w:left="3361"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t>残疾人福利性单位声明函</w:t>
      </w:r>
    </w:p>
    <w:p w14:paraId="6735D27A">
      <w:pPr>
        <w:kinsoku/>
        <w:topLinePunct/>
        <w:autoSpaceDE/>
        <w:autoSpaceDN/>
        <w:spacing w:line="360" w:lineRule="auto"/>
        <w:ind w:right="86" w:rightChars="41" w:firstLine="422" w:firstLineChars="201"/>
        <w:rPr>
          <w:rFonts w:hint="default" w:ascii="Times New Roman" w:hAnsi="Times New Roman" w:cs="Times New Roman"/>
          <w:color w:val="auto"/>
          <w:highlight w:val="none"/>
        </w:rPr>
      </w:pPr>
    </w:p>
    <w:p w14:paraId="72BEBEA2">
      <w:pPr>
        <w:kinsoku/>
        <w:topLinePunct/>
        <w:autoSpaceDE/>
        <w:autoSpaceDN/>
        <w:spacing w:line="360" w:lineRule="auto"/>
        <w:ind w:right="86" w:rightChars="41" w:firstLine="422" w:firstLineChars="201"/>
        <w:rPr>
          <w:rFonts w:hint="default" w:ascii="Times New Roman" w:hAnsi="Times New Roman" w:cs="Times New Roman"/>
          <w:color w:val="auto"/>
          <w:highlight w:val="none"/>
        </w:rPr>
      </w:pPr>
      <w:r>
        <w:rPr>
          <w:rFonts w:hint="default" w:ascii="Times New Roman" w:hAnsi="Times New Roman" w:cs="Times New Roman"/>
          <w:color w:val="auto"/>
          <w:highlight w:val="none"/>
        </w:rPr>
        <w:t>本单位郑重声明，根据《财政部民政部中国残疾人联合会关于促进残疾人就业政府采购政策的通知》(财库〔2017〕141号)的规定，本单位为符合条件的残疾人福利性单位，且本单位参加</w:t>
      </w:r>
      <w:r>
        <w:rPr>
          <w:rFonts w:hint="default" w:ascii="Times New Roman" w:hAnsi="Times New Roman" w:cs="Times New Roman"/>
          <w:color w:val="auto"/>
          <w:highlight w:val="none"/>
          <w:u w:val="single"/>
          <w:lang w:val="en-US" w:eastAsia="zh-CN"/>
        </w:rPr>
        <w:t xml:space="preserve">          </w:t>
      </w:r>
      <w:r>
        <w:rPr>
          <w:rFonts w:hint="default" w:ascii="Times New Roman" w:hAnsi="Times New Roman" w:cs="Times New Roman"/>
          <w:color w:val="auto"/>
          <w:highlight w:val="none"/>
        </w:rPr>
        <w:t>单位的</w:t>
      </w:r>
      <w:r>
        <w:rPr>
          <w:rFonts w:hint="default" w:ascii="Times New Roman" w:hAnsi="Times New Roman" w:cs="Times New Roman"/>
          <w:color w:val="auto"/>
          <w:highlight w:val="none"/>
          <w:u w:val="single"/>
          <w:lang w:val="en-US" w:eastAsia="zh-CN"/>
        </w:rPr>
        <w:t xml:space="preserve">          </w:t>
      </w:r>
      <w:r>
        <w:rPr>
          <w:rFonts w:hint="default" w:ascii="Times New Roman" w:hAnsi="Times New Roman" w:cs="Times New Roman"/>
          <w:color w:val="auto"/>
          <w:highlight w:val="none"/>
        </w:rPr>
        <w:t>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w:t>
      </w:r>
    </w:p>
    <w:p w14:paraId="65BC9335">
      <w:pPr>
        <w:kinsoku/>
        <w:topLinePunct/>
        <w:autoSpaceDE/>
        <w:autoSpaceDN/>
        <w:spacing w:line="360" w:lineRule="auto"/>
        <w:ind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单位名称(电子签章)：</w:t>
      </w:r>
    </w:p>
    <w:p w14:paraId="269E9864">
      <w:pPr>
        <w:kinsoku/>
        <w:topLinePunct/>
        <w:autoSpaceDE/>
        <w:autoSpaceDN/>
        <w:spacing w:line="360" w:lineRule="auto"/>
        <w:ind w:right="86" w:rightChars="41"/>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日期：</w:t>
      </w:r>
    </w:p>
    <w:p w14:paraId="506F8F14">
      <w:pPr>
        <w:kinsoku/>
        <w:topLinePunct/>
        <w:autoSpaceDE/>
        <w:autoSpaceDN/>
        <w:ind w:right="86" w:rightChars="41"/>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6BE5B28D">
      <w:pPr>
        <w:kinsoku/>
        <w:topLinePunct/>
        <w:autoSpaceDE/>
        <w:autoSpaceDN/>
        <w:spacing w:line="528" w:lineRule="exact"/>
        <w:ind w:left="1871" w:right="86" w:rightChars="41" w:firstLine="800" w:firstLineChars="200"/>
        <w:rPr>
          <w:rFonts w:hint="default" w:ascii="Times New Roman" w:hAnsi="Times New Roman" w:cs="Times New Roman"/>
          <w:color w:val="auto"/>
          <w:sz w:val="40"/>
          <w:szCs w:val="40"/>
          <w:highlight w:val="none"/>
        </w:rPr>
      </w:pPr>
      <w:r>
        <w:rPr>
          <w:rFonts w:hint="default" w:ascii="Times New Roman" w:hAnsi="Times New Roman" w:cs="Times New Roman"/>
          <w:color w:val="auto"/>
          <w:sz w:val="40"/>
          <w:szCs w:val="40"/>
          <w:highlight w:val="none"/>
        </w:rPr>
        <w:t>中小微企业划型标准</w:t>
      </w:r>
    </w:p>
    <w:tbl>
      <w:tblPr>
        <w:tblStyle w:val="16"/>
        <w:tblW w:w="9482" w:type="dxa"/>
        <w:tblInd w:w="250" w:type="dxa"/>
        <w:tblLayout w:type="fixed"/>
        <w:tblCellMar>
          <w:top w:w="0" w:type="dxa"/>
          <w:left w:w="108" w:type="dxa"/>
          <w:bottom w:w="0" w:type="dxa"/>
          <w:right w:w="108" w:type="dxa"/>
        </w:tblCellMar>
      </w:tblPr>
      <w:tblGrid>
        <w:gridCol w:w="1701"/>
        <w:gridCol w:w="2340"/>
        <w:gridCol w:w="996"/>
        <w:gridCol w:w="1677"/>
        <w:gridCol w:w="1664"/>
        <w:gridCol w:w="1104"/>
      </w:tblGrid>
      <w:tr w14:paraId="6D85C091">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ign w:val="center"/>
          </w:tcPr>
          <w:p w14:paraId="19830553">
            <w:pPr>
              <w:kinsoku/>
              <w:topLinePunct/>
              <w:autoSpaceDE/>
              <w:autoSpaceDN/>
              <w:ind w:right="86" w:rightChars="41"/>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行业名称</w:t>
            </w:r>
          </w:p>
        </w:tc>
        <w:tc>
          <w:tcPr>
            <w:tcW w:w="2340" w:type="dxa"/>
            <w:tcBorders>
              <w:top w:val="single" w:color="auto" w:sz="4" w:space="0"/>
              <w:left w:val="nil"/>
              <w:bottom w:val="single" w:color="auto" w:sz="4" w:space="0"/>
              <w:right w:val="single" w:color="auto" w:sz="4" w:space="0"/>
            </w:tcBorders>
            <w:noWrap/>
            <w:vAlign w:val="center"/>
          </w:tcPr>
          <w:p w14:paraId="77806924">
            <w:pPr>
              <w:kinsoku/>
              <w:topLinePunct/>
              <w:autoSpaceDE/>
              <w:autoSpaceDN/>
              <w:ind w:right="86" w:rightChars="41"/>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指标名称</w:t>
            </w:r>
          </w:p>
        </w:tc>
        <w:tc>
          <w:tcPr>
            <w:tcW w:w="996" w:type="dxa"/>
            <w:tcBorders>
              <w:top w:val="single" w:color="auto" w:sz="4" w:space="0"/>
              <w:left w:val="nil"/>
              <w:bottom w:val="single" w:color="auto" w:sz="4" w:space="0"/>
              <w:right w:val="single" w:color="auto" w:sz="4" w:space="0"/>
            </w:tcBorders>
            <w:noWrap/>
            <w:vAlign w:val="center"/>
          </w:tcPr>
          <w:p w14:paraId="460830FD">
            <w:pPr>
              <w:kinsoku/>
              <w:topLinePunct/>
              <w:autoSpaceDE/>
              <w:autoSpaceDN/>
              <w:ind w:right="86" w:rightChars="41"/>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计量单位</w:t>
            </w:r>
          </w:p>
        </w:tc>
        <w:tc>
          <w:tcPr>
            <w:tcW w:w="1677" w:type="dxa"/>
            <w:tcBorders>
              <w:top w:val="single" w:color="auto" w:sz="4" w:space="0"/>
              <w:left w:val="nil"/>
              <w:bottom w:val="single" w:color="auto" w:sz="4" w:space="0"/>
              <w:right w:val="single" w:color="auto" w:sz="4" w:space="0"/>
            </w:tcBorders>
            <w:noWrap/>
            <w:vAlign w:val="center"/>
          </w:tcPr>
          <w:p w14:paraId="7E0312FD">
            <w:pPr>
              <w:kinsoku/>
              <w:topLinePunct/>
              <w:autoSpaceDE/>
              <w:autoSpaceDN/>
              <w:ind w:right="86" w:rightChars="41"/>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中型</w:t>
            </w:r>
          </w:p>
        </w:tc>
        <w:tc>
          <w:tcPr>
            <w:tcW w:w="1664" w:type="dxa"/>
            <w:tcBorders>
              <w:top w:val="single" w:color="auto" w:sz="4" w:space="0"/>
              <w:left w:val="nil"/>
              <w:bottom w:val="single" w:color="auto" w:sz="4" w:space="0"/>
              <w:right w:val="single" w:color="auto" w:sz="4" w:space="0"/>
            </w:tcBorders>
            <w:noWrap/>
            <w:vAlign w:val="center"/>
          </w:tcPr>
          <w:p w14:paraId="20C84341">
            <w:pPr>
              <w:kinsoku/>
              <w:topLinePunct/>
              <w:autoSpaceDE/>
              <w:autoSpaceDN/>
              <w:ind w:right="86" w:rightChars="41"/>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小型</w:t>
            </w:r>
          </w:p>
        </w:tc>
        <w:tc>
          <w:tcPr>
            <w:tcW w:w="1104" w:type="dxa"/>
            <w:tcBorders>
              <w:top w:val="single" w:color="auto" w:sz="4" w:space="0"/>
              <w:left w:val="nil"/>
              <w:bottom w:val="single" w:color="auto" w:sz="4" w:space="0"/>
              <w:right w:val="single" w:color="auto" w:sz="4" w:space="0"/>
            </w:tcBorders>
            <w:noWrap/>
            <w:vAlign w:val="center"/>
          </w:tcPr>
          <w:p w14:paraId="327D07B7">
            <w:pPr>
              <w:kinsoku/>
              <w:topLinePunct/>
              <w:autoSpaceDE/>
              <w:autoSpaceDN/>
              <w:ind w:right="86" w:rightChars="41"/>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微型</w:t>
            </w:r>
          </w:p>
        </w:tc>
      </w:tr>
      <w:tr w14:paraId="55130536">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ign w:val="bottom"/>
          </w:tcPr>
          <w:p w14:paraId="71B53C98">
            <w:pPr>
              <w:kinsoku/>
              <w:topLinePunct/>
              <w:autoSpaceDE/>
              <w:autoSpaceDN/>
              <w:ind w:right="86" w:rightChars="41"/>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农、林、牧、渔</w:t>
            </w:r>
          </w:p>
        </w:tc>
        <w:tc>
          <w:tcPr>
            <w:tcW w:w="2340" w:type="dxa"/>
            <w:tcBorders>
              <w:top w:val="nil"/>
              <w:left w:val="nil"/>
              <w:bottom w:val="single" w:color="auto" w:sz="4" w:space="0"/>
              <w:right w:val="single" w:color="auto" w:sz="4" w:space="0"/>
            </w:tcBorders>
            <w:noWrap/>
            <w:vAlign w:val="center"/>
          </w:tcPr>
          <w:p w14:paraId="3E0E37E3">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营业收入（Y）</w:t>
            </w:r>
          </w:p>
        </w:tc>
        <w:tc>
          <w:tcPr>
            <w:tcW w:w="996" w:type="dxa"/>
            <w:tcBorders>
              <w:top w:val="nil"/>
              <w:left w:val="nil"/>
              <w:bottom w:val="single" w:color="auto" w:sz="4" w:space="0"/>
              <w:right w:val="single" w:color="auto" w:sz="4" w:space="0"/>
            </w:tcBorders>
            <w:noWrap/>
            <w:vAlign w:val="center"/>
          </w:tcPr>
          <w:p w14:paraId="4DA2E735">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77772783">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500≤Y＜20000</w:t>
            </w:r>
          </w:p>
        </w:tc>
        <w:tc>
          <w:tcPr>
            <w:tcW w:w="1664" w:type="dxa"/>
            <w:tcBorders>
              <w:top w:val="nil"/>
              <w:left w:val="nil"/>
              <w:bottom w:val="single" w:color="auto" w:sz="4" w:space="0"/>
              <w:right w:val="single" w:color="auto" w:sz="4" w:space="0"/>
            </w:tcBorders>
            <w:noWrap/>
            <w:vAlign w:val="center"/>
          </w:tcPr>
          <w:p w14:paraId="28EBFE20">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50≤Y＜500</w:t>
            </w:r>
          </w:p>
        </w:tc>
        <w:tc>
          <w:tcPr>
            <w:tcW w:w="1104" w:type="dxa"/>
            <w:tcBorders>
              <w:top w:val="nil"/>
              <w:left w:val="nil"/>
              <w:bottom w:val="single" w:color="auto" w:sz="4" w:space="0"/>
              <w:right w:val="single" w:color="auto" w:sz="4" w:space="0"/>
            </w:tcBorders>
            <w:noWrap/>
            <w:vAlign w:val="center"/>
          </w:tcPr>
          <w:p w14:paraId="65B6CFD9">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Y＜50</w:t>
            </w:r>
          </w:p>
        </w:tc>
      </w:tr>
      <w:tr w14:paraId="3100B6C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66390C93">
            <w:pPr>
              <w:kinsoku/>
              <w:topLinePunct/>
              <w:autoSpaceDE/>
              <w:autoSpaceDN/>
              <w:ind w:right="86" w:rightChars="41"/>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工业</w:t>
            </w:r>
          </w:p>
        </w:tc>
        <w:tc>
          <w:tcPr>
            <w:tcW w:w="2340" w:type="dxa"/>
            <w:tcBorders>
              <w:top w:val="nil"/>
              <w:left w:val="nil"/>
              <w:bottom w:val="single" w:color="auto" w:sz="4" w:space="0"/>
              <w:right w:val="single" w:color="auto" w:sz="4" w:space="0"/>
            </w:tcBorders>
            <w:noWrap/>
            <w:vAlign w:val="center"/>
          </w:tcPr>
          <w:p w14:paraId="6E46C6DA">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从业人员（X）</w:t>
            </w:r>
          </w:p>
        </w:tc>
        <w:tc>
          <w:tcPr>
            <w:tcW w:w="996" w:type="dxa"/>
            <w:tcBorders>
              <w:top w:val="nil"/>
              <w:left w:val="nil"/>
              <w:bottom w:val="single" w:color="auto" w:sz="4" w:space="0"/>
              <w:right w:val="single" w:color="auto" w:sz="4" w:space="0"/>
            </w:tcBorders>
            <w:noWrap/>
            <w:vAlign w:val="center"/>
          </w:tcPr>
          <w:p w14:paraId="271F8702">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6ECA0DF9">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300≤X＜1000</w:t>
            </w:r>
          </w:p>
        </w:tc>
        <w:tc>
          <w:tcPr>
            <w:tcW w:w="1664" w:type="dxa"/>
            <w:tcBorders>
              <w:top w:val="nil"/>
              <w:left w:val="nil"/>
              <w:bottom w:val="single" w:color="auto" w:sz="4" w:space="0"/>
              <w:right w:val="single" w:color="auto" w:sz="4" w:space="0"/>
            </w:tcBorders>
            <w:noWrap/>
            <w:vAlign w:val="center"/>
          </w:tcPr>
          <w:p w14:paraId="1FCC0ED6">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20≤X＜300</w:t>
            </w:r>
          </w:p>
        </w:tc>
        <w:tc>
          <w:tcPr>
            <w:tcW w:w="1104" w:type="dxa"/>
            <w:tcBorders>
              <w:top w:val="nil"/>
              <w:left w:val="nil"/>
              <w:bottom w:val="single" w:color="auto" w:sz="4" w:space="0"/>
              <w:right w:val="single" w:color="auto" w:sz="4" w:space="0"/>
            </w:tcBorders>
            <w:noWrap/>
            <w:vAlign w:val="center"/>
          </w:tcPr>
          <w:p w14:paraId="06426019">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X＜20</w:t>
            </w:r>
          </w:p>
        </w:tc>
      </w:tr>
      <w:tr w14:paraId="7464EAF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63189054">
            <w:pPr>
              <w:kinsoku/>
              <w:topLinePunct/>
              <w:autoSpaceDE/>
              <w:autoSpaceDN/>
              <w:ind w:right="86" w:rightChars="41"/>
              <w:rPr>
                <w:rFonts w:hint="default" w:ascii="Times New Roman" w:hAnsi="Times New Roman" w:cs="Times New Roman"/>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4FE4DBBC">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营业收入（Y）</w:t>
            </w:r>
          </w:p>
        </w:tc>
        <w:tc>
          <w:tcPr>
            <w:tcW w:w="996" w:type="dxa"/>
            <w:tcBorders>
              <w:top w:val="nil"/>
              <w:left w:val="nil"/>
              <w:bottom w:val="single" w:color="auto" w:sz="4" w:space="0"/>
              <w:right w:val="single" w:color="auto" w:sz="4" w:space="0"/>
            </w:tcBorders>
            <w:noWrap/>
            <w:vAlign w:val="center"/>
          </w:tcPr>
          <w:p w14:paraId="2B2CC144">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2FF87552">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2000≤Y＜40000</w:t>
            </w:r>
          </w:p>
        </w:tc>
        <w:tc>
          <w:tcPr>
            <w:tcW w:w="1664" w:type="dxa"/>
            <w:tcBorders>
              <w:top w:val="nil"/>
              <w:left w:val="nil"/>
              <w:bottom w:val="single" w:color="auto" w:sz="4" w:space="0"/>
              <w:right w:val="single" w:color="auto" w:sz="4" w:space="0"/>
            </w:tcBorders>
            <w:noWrap/>
            <w:vAlign w:val="center"/>
          </w:tcPr>
          <w:p w14:paraId="6F47D7D3">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300≤Y＜2000</w:t>
            </w:r>
          </w:p>
        </w:tc>
        <w:tc>
          <w:tcPr>
            <w:tcW w:w="1104" w:type="dxa"/>
            <w:tcBorders>
              <w:top w:val="nil"/>
              <w:left w:val="nil"/>
              <w:bottom w:val="single" w:color="auto" w:sz="4" w:space="0"/>
              <w:right w:val="single" w:color="auto" w:sz="4" w:space="0"/>
            </w:tcBorders>
            <w:noWrap/>
            <w:vAlign w:val="center"/>
          </w:tcPr>
          <w:p w14:paraId="233AD81E">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Y＜300</w:t>
            </w:r>
          </w:p>
        </w:tc>
      </w:tr>
      <w:tr w14:paraId="51715B1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74D17EA3">
            <w:pPr>
              <w:kinsoku/>
              <w:topLinePunct/>
              <w:autoSpaceDE/>
              <w:autoSpaceDN/>
              <w:ind w:right="86" w:rightChars="41"/>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建筑业</w:t>
            </w:r>
          </w:p>
        </w:tc>
        <w:tc>
          <w:tcPr>
            <w:tcW w:w="2340" w:type="dxa"/>
            <w:tcBorders>
              <w:top w:val="nil"/>
              <w:left w:val="nil"/>
              <w:bottom w:val="single" w:color="auto" w:sz="4" w:space="0"/>
              <w:right w:val="single" w:color="auto" w:sz="4" w:space="0"/>
            </w:tcBorders>
            <w:noWrap/>
            <w:vAlign w:val="center"/>
          </w:tcPr>
          <w:p w14:paraId="33149168">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营业收入（Y）</w:t>
            </w:r>
          </w:p>
        </w:tc>
        <w:tc>
          <w:tcPr>
            <w:tcW w:w="996" w:type="dxa"/>
            <w:tcBorders>
              <w:top w:val="nil"/>
              <w:left w:val="nil"/>
              <w:bottom w:val="single" w:color="auto" w:sz="4" w:space="0"/>
              <w:right w:val="single" w:color="auto" w:sz="4" w:space="0"/>
            </w:tcBorders>
            <w:noWrap/>
            <w:vAlign w:val="center"/>
          </w:tcPr>
          <w:p w14:paraId="42B005D5">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6298D653">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6000≤Y＜80000</w:t>
            </w:r>
          </w:p>
        </w:tc>
        <w:tc>
          <w:tcPr>
            <w:tcW w:w="1664" w:type="dxa"/>
            <w:tcBorders>
              <w:top w:val="nil"/>
              <w:left w:val="nil"/>
              <w:bottom w:val="single" w:color="auto" w:sz="4" w:space="0"/>
              <w:right w:val="single" w:color="auto" w:sz="4" w:space="0"/>
            </w:tcBorders>
            <w:noWrap/>
            <w:vAlign w:val="center"/>
          </w:tcPr>
          <w:p w14:paraId="65067AF5">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300≤Y＜6000</w:t>
            </w:r>
          </w:p>
        </w:tc>
        <w:tc>
          <w:tcPr>
            <w:tcW w:w="1104" w:type="dxa"/>
            <w:tcBorders>
              <w:top w:val="nil"/>
              <w:left w:val="nil"/>
              <w:bottom w:val="single" w:color="auto" w:sz="4" w:space="0"/>
              <w:right w:val="single" w:color="auto" w:sz="4" w:space="0"/>
            </w:tcBorders>
            <w:noWrap/>
            <w:vAlign w:val="center"/>
          </w:tcPr>
          <w:p w14:paraId="190BC0A9">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Y＜300</w:t>
            </w:r>
          </w:p>
        </w:tc>
      </w:tr>
      <w:tr w14:paraId="141C783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78B41B86">
            <w:pPr>
              <w:kinsoku/>
              <w:topLinePunct/>
              <w:autoSpaceDE/>
              <w:autoSpaceDN/>
              <w:ind w:right="86" w:rightChars="41"/>
              <w:rPr>
                <w:rFonts w:hint="default" w:ascii="Times New Roman" w:hAnsi="Times New Roman" w:cs="Times New Roman"/>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7C22B9EC">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资产总额（Z）</w:t>
            </w:r>
          </w:p>
        </w:tc>
        <w:tc>
          <w:tcPr>
            <w:tcW w:w="996" w:type="dxa"/>
            <w:tcBorders>
              <w:top w:val="nil"/>
              <w:left w:val="nil"/>
              <w:bottom w:val="single" w:color="auto" w:sz="4" w:space="0"/>
              <w:right w:val="single" w:color="auto" w:sz="4" w:space="0"/>
            </w:tcBorders>
            <w:noWrap/>
            <w:vAlign w:val="center"/>
          </w:tcPr>
          <w:p w14:paraId="4A7ECEFE">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4F030A5E">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5000≤Z＜80000</w:t>
            </w:r>
          </w:p>
        </w:tc>
        <w:tc>
          <w:tcPr>
            <w:tcW w:w="1664" w:type="dxa"/>
            <w:tcBorders>
              <w:top w:val="nil"/>
              <w:left w:val="nil"/>
              <w:bottom w:val="single" w:color="auto" w:sz="4" w:space="0"/>
              <w:right w:val="single" w:color="auto" w:sz="4" w:space="0"/>
            </w:tcBorders>
            <w:noWrap/>
            <w:vAlign w:val="center"/>
          </w:tcPr>
          <w:p w14:paraId="0B264523">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300≤Z＜5000</w:t>
            </w:r>
          </w:p>
        </w:tc>
        <w:tc>
          <w:tcPr>
            <w:tcW w:w="1104" w:type="dxa"/>
            <w:tcBorders>
              <w:top w:val="nil"/>
              <w:left w:val="nil"/>
              <w:bottom w:val="single" w:color="auto" w:sz="4" w:space="0"/>
              <w:right w:val="single" w:color="auto" w:sz="4" w:space="0"/>
            </w:tcBorders>
            <w:noWrap/>
            <w:vAlign w:val="center"/>
          </w:tcPr>
          <w:p w14:paraId="2E28750E">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Z＜300</w:t>
            </w:r>
          </w:p>
        </w:tc>
      </w:tr>
      <w:tr w14:paraId="79DE2C8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37F1003E">
            <w:pPr>
              <w:kinsoku/>
              <w:topLinePunct/>
              <w:autoSpaceDE/>
              <w:autoSpaceDN/>
              <w:ind w:right="86" w:rightChars="41"/>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批发业</w:t>
            </w:r>
          </w:p>
        </w:tc>
        <w:tc>
          <w:tcPr>
            <w:tcW w:w="2340" w:type="dxa"/>
            <w:tcBorders>
              <w:top w:val="nil"/>
              <w:left w:val="nil"/>
              <w:bottom w:val="single" w:color="auto" w:sz="4" w:space="0"/>
              <w:right w:val="single" w:color="auto" w:sz="4" w:space="0"/>
            </w:tcBorders>
            <w:noWrap/>
            <w:vAlign w:val="center"/>
          </w:tcPr>
          <w:p w14:paraId="5CB3261A">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从业人员（X）</w:t>
            </w:r>
          </w:p>
        </w:tc>
        <w:tc>
          <w:tcPr>
            <w:tcW w:w="996" w:type="dxa"/>
            <w:tcBorders>
              <w:top w:val="nil"/>
              <w:left w:val="nil"/>
              <w:bottom w:val="single" w:color="auto" w:sz="4" w:space="0"/>
              <w:right w:val="single" w:color="auto" w:sz="4" w:space="0"/>
            </w:tcBorders>
            <w:noWrap/>
            <w:vAlign w:val="center"/>
          </w:tcPr>
          <w:p w14:paraId="7AE98CDC">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07C5E0A9">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20≤X＜200</w:t>
            </w:r>
          </w:p>
        </w:tc>
        <w:tc>
          <w:tcPr>
            <w:tcW w:w="1664" w:type="dxa"/>
            <w:tcBorders>
              <w:top w:val="nil"/>
              <w:left w:val="nil"/>
              <w:bottom w:val="single" w:color="auto" w:sz="4" w:space="0"/>
              <w:right w:val="single" w:color="auto" w:sz="4" w:space="0"/>
            </w:tcBorders>
            <w:noWrap/>
            <w:vAlign w:val="center"/>
          </w:tcPr>
          <w:p w14:paraId="02519C9E">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5≤X＜20</w:t>
            </w:r>
          </w:p>
        </w:tc>
        <w:tc>
          <w:tcPr>
            <w:tcW w:w="1104" w:type="dxa"/>
            <w:tcBorders>
              <w:top w:val="nil"/>
              <w:left w:val="nil"/>
              <w:bottom w:val="single" w:color="auto" w:sz="4" w:space="0"/>
              <w:right w:val="single" w:color="auto" w:sz="4" w:space="0"/>
            </w:tcBorders>
            <w:noWrap/>
            <w:vAlign w:val="center"/>
          </w:tcPr>
          <w:p w14:paraId="5EDDD620">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X＜5</w:t>
            </w:r>
          </w:p>
        </w:tc>
      </w:tr>
      <w:tr w14:paraId="5B59863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5CD4823C">
            <w:pPr>
              <w:kinsoku/>
              <w:topLinePunct/>
              <w:autoSpaceDE/>
              <w:autoSpaceDN/>
              <w:ind w:right="86" w:rightChars="41"/>
              <w:rPr>
                <w:rFonts w:hint="default" w:ascii="Times New Roman" w:hAnsi="Times New Roman" w:cs="Times New Roman"/>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04DCF3CE">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营业收入（Y）</w:t>
            </w:r>
          </w:p>
        </w:tc>
        <w:tc>
          <w:tcPr>
            <w:tcW w:w="996" w:type="dxa"/>
            <w:tcBorders>
              <w:top w:val="nil"/>
              <w:left w:val="nil"/>
              <w:bottom w:val="single" w:color="auto" w:sz="4" w:space="0"/>
              <w:right w:val="single" w:color="auto" w:sz="4" w:space="0"/>
            </w:tcBorders>
            <w:noWrap/>
            <w:vAlign w:val="center"/>
          </w:tcPr>
          <w:p w14:paraId="3A462B05">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53FF60DF">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5000≤Y＜40000</w:t>
            </w:r>
          </w:p>
        </w:tc>
        <w:tc>
          <w:tcPr>
            <w:tcW w:w="1664" w:type="dxa"/>
            <w:tcBorders>
              <w:top w:val="nil"/>
              <w:left w:val="nil"/>
              <w:bottom w:val="single" w:color="auto" w:sz="4" w:space="0"/>
              <w:right w:val="single" w:color="auto" w:sz="4" w:space="0"/>
            </w:tcBorders>
            <w:noWrap/>
            <w:vAlign w:val="center"/>
          </w:tcPr>
          <w:p w14:paraId="1AED093F">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1000≤Y＜5000</w:t>
            </w:r>
          </w:p>
        </w:tc>
        <w:tc>
          <w:tcPr>
            <w:tcW w:w="1104" w:type="dxa"/>
            <w:tcBorders>
              <w:top w:val="nil"/>
              <w:left w:val="nil"/>
              <w:bottom w:val="single" w:color="auto" w:sz="4" w:space="0"/>
              <w:right w:val="single" w:color="auto" w:sz="4" w:space="0"/>
            </w:tcBorders>
            <w:noWrap/>
            <w:vAlign w:val="center"/>
          </w:tcPr>
          <w:p w14:paraId="2219C35F">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Y＜1000</w:t>
            </w:r>
          </w:p>
        </w:tc>
      </w:tr>
      <w:tr w14:paraId="4C70FE0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2BF339FC">
            <w:pPr>
              <w:kinsoku/>
              <w:topLinePunct/>
              <w:autoSpaceDE/>
              <w:autoSpaceDN/>
              <w:ind w:right="86" w:rightChars="41"/>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零售业</w:t>
            </w:r>
          </w:p>
        </w:tc>
        <w:tc>
          <w:tcPr>
            <w:tcW w:w="2340" w:type="dxa"/>
            <w:tcBorders>
              <w:top w:val="nil"/>
              <w:left w:val="nil"/>
              <w:bottom w:val="single" w:color="auto" w:sz="4" w:space="0"/>
              <w:right w:val="single" w:color="auto" w:sz="4" w:space="0"/>
            </w:tcBorders>
            <w:noWrap/>
            <w:vAlign w:val="center"/>
          </w:tcPr>
          <w:p w14:paraId="5D1C6694">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从业人员（X）</w:t>
            </w:r>
          </w:p>
        </w:tc>
        <w:tc>
          <w:tcPr>
            <w:tcW w:w="996" w:type="dxa"/>
            <w:tcBorders>
              <w:top w:val="nil"/>
              <w:left w:val="nil"/>
              <w:bottom w:val="single" w:color="auto" w:sz="4" w:space="0"/>
              <w:right w:val="single" w:color="auto" w:sz="4" w:space="0"/>
            </w:tcBorders>
            <w:noWrap/>
            <w:vAlign w:val="center"/>
          </w:tcPr>
          <w:p w14:paraId="47C78F43">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2C8FE2C7">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50≤X＜300</w:t>
            </w:r>
          </w:p>
        </w:tc>
        <w:tc>
          <w:tcPr>
            <w:tcW w:w="1664" w:type="dxa"/>
            <w:tcBorders>
              <w:top w:val="nil"/>
              <w:left w:val="nil"/>
              <w:bottom w:val="single" w:color="auto" w:sz="4" w:space="0"/>
              <w:right w:val="single" w:color="auto" w:sz="4" w:space="0"/>
            </w:tcBorders>
            <w:noWrap/>
            <w:vAlign w:val="center"/>
          </w:tcPr>
          <w:p w14:paraId="4F013CA5">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10≤X＜50</w:t>
            </w:r>
          </w:p>
        </w:tc>
        <w:tc>
          <w:tcPr>
            <w:tcW w:w="1104" w:type="dxa"/>
            <w:tcBorders>
              <w:top w:val="nil"/>
              <w:left w:val="nil"/>
              <w:bottom w:val="single" w:color="auto" w:sz="4" w:space="0"/>
              <w:right w:val="single" w:color="auto" w:sz="4" w:space="0"/>
            </w:tcBorders>
            <w:noWrap/>
            <w:vAlign w:val="center"/>
          </w:tcPr>
          <w:p w14:paraId="04A4AD35">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X＜10</w:t>
            </w:r>
          </w:p>
        </w:tc>
      </w:tr>
      <w:tr w14:paraId="753B7F7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52F1B1DC">
            <w:pPr>
              <w:kinsoku/>
              <w:topLinePunct/>
              <w:autoSpaceDE/>
              <w:autoSpaceDN/>
              <w:ind w:right="86" w:rightChars="41"/>
              <w:rPr>
                <w:rFonts w:hint="default" w:ascii="Times New Roman" w:hAnsi="Times New Roman" w:cs="Times New Roman"/>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2CECDE54">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营业收入（Y）</w:t>
            </w:r>
          </w:p>
        </w:tc>
        <w:tc>
          <w:tcPr>
            <w:tcW w:w="996" w:type="dxa"/>
            <w:tcBorders>
              <w:top w:val="nil"/>
              <w:left w:val="nil"/>
              <w:bottom w:val="single" w:color="auto" w:sz="4" w:space="0"/>
              <w:right w:val="single" w:color="auto" w:sz="4" w:space="0"/>
            </w:tcBorders>
            <w:noWrap/>
            <w:vAlign w:val="center"/>
          </w:tcPr>
          <w:p w14:paraId="6AFF01DF">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79316B7B">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500≤Y＜20000</w:t>
            </w:r>
          </w:p>
        </w:tc>
        <w:tc>
          <w:tcPr>
            <w:tcW w:w="1664" w:type="dxa"/>
            <w:tcBorders>
              <w:top w:val="nil"/>
              <w:left w:val="nil"/>
              <w:bottom w:val="single" w:color="auto" w:sz="4" w:space="0"/>
              <w:right w:val="single" w:color="auto" w:sz="4" w:space="0"/>
            </w:tcBorders>
            <w:noWrap/>
            <w:vAlign w:val="center"/>
          </w:tcPr>
          <w:p w14:paraId="42801631">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100≤Y＜500</w:t>
            </w:r>
          </w:p>
        </w:tc>
        <w:tc>
          <w:tcPr>
            <w:tcW w:w="1104" w:type="dxa"/>
            <w:tcBorders>
              <w:top w:val="nil"/>
              <w:left w:val="nil"/>
              <w:bottom w:val="single" w:color="auto" w:sz="4" w:space="0"/>
              <w:right w:val="single" w:color="auto" w:sz="4" w:space="0"/>
            </w:tcBorders>
            <w:noWrap/>
            <w:vAlign w:val="center"/>
          </w:tcPr>
          <w:p w14:paraId="37837937">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Y＜100</w:t>
            </w:r>
          </w:p>
        </w:tc>
      </w:tr>
      <w:tr w14:paraId="0819772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350AB7DE">
            <w:pPr>
              <w:kinsoku/>
              <w:topLinePunct/>
              <w:autoSpaceDE/>
              <w:autoSpaceDN/>
              <w:ind w:right="86" w:rightChars="41"/>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交通运输业</w:t>
            </w:r>
          </w:p>
        </w:tc>
        <w:tc>
          <w:tcPr>
            <w:tcW w:w="2340" w:type="dxa"/>
            <w:tcBorders>
              <w:top w:val="nil"/>
              <w:left w:val="nil"/>
              <w:bottom w:val="single" w:color="auto" w:sz="4" w:space="0"/>
              <w:right w:val="single" w:color="auto" w:sz="4" w:space="0"/>
            </w:tcBorders>
            <w:noWrap/>
            <w:vAlign w:val="center"/>
          </w:tcPr>
          <w:p w14:paraId="3D628DDD">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从业人员（X）</w:t>
            </w:r>
          </w:p>
        </w:tc>
        <w:tc>
          <w:tcPr>
            <w:tcW w:w="996" w:type="dxa"/>
            <w:tcBorders>
              <w:top w:val="nil"/>
              <w:left w:val="nil"/>
              <w:bottom w:val="single" w:color="auto" w:sz="4" w:space="0"/>
              <w:right w:val="single" w:color="auto" w:sz="4" w:space="0"/>
            </w:tcBorders>
            <w:noWrap/>
            <w:vAlign w:val="center"/>
          </w:tcPr>
          <w:p w14:paraId="523D267C">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2554FD87">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300≤X＜1000</w:t>
            </w:r>
          </w:p>
        </w:tc>
        <w:tc>
          <w:tcPr>
            <w:tcW w:w="1664" w:type="dxa"/>
            <w:tcBorders>
              <w:top w:val="nil"/>
              <w:left w:val="nil"/>
              <w:bottom w:val="single" w:color="auto" w:sz="4" w:space="0"/>
              <w:right w:val="single" w:color="auto" w:sz="4" w:space="0"/>
            </w:tcBorders>
            <w:noWrap/>
            <w:vAlign w:val="center"/>
          </w:tcPr>
          <w:p w14:paraId="2A33248A">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20≤X＜300</w:t>
            </w:r>
          </w:p>
        </w:tc>
        <w:tc>
          <w:tcPr>
            <w:tcW w:w="1104" w:type="dxa"/>
            <w:tcBorders>
              <w:top w:val="nil"/>
              <w:left w:val="nil"/>
              <w:bottom w:val="single" w:color="auto" w:sz="4" w:space="0"/>
              <w:right w:val="single" w:color="auto" w:sz="4" w:space="0"/>
            </w:tcBorders>
            <w:noWrap/>
            <w:vAlign w:val="center"/>
          </w:tcPr>
          <w:p w14:paraId="44A61B9B">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X＜20</w:t>
            </w:r>
          </w:p>
        </w:tc>
      </w:tr>
      <w:tr w14:paraId="3C6555D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1FB2A33D">
            <w:pPr>
              <w:kinsoku/>
              <w:topLinePunct/>
              <w:autoSpaceDE/>
              <w:autoSpaceDN/>
              <w:ind w:right="86" w:rightChars="41"/>
              <w:rPr>
                <w:rFonts w:hint="default" w:ascii="Times New Roman" w:hAnsi="Times New Roman" w:cs="Times New Roman"/>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2A202C18">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营业收入（Y）</w:t>
            </w:r>
          </w:p>
        </w:tc>
        <w:tc>
          <w:tcPr>
            <w:tcW w:w="996" w:type="dxa"/>
            <w:tcBorders>
              <w:top w:val="nil"/>
              <w:left w:val="nil"/>
              <w:bottom w:val="single" w:color="auto" w:sz="4" w:space="0"/>
              <w:right w:val="single" w:color="auto" w:sz="4" w:space="0"/>
            </w:tcBorders>
            <w:noWrap/>
            <w:vAlign w:val="center"/>
          </w:tcPr>
          <w:p w14:paraId="183869DB">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6791FA7D">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3000≤Y＜30000</w:t>
            </w:r>
          </w:p>
        </w:tc>
        <w:tc>
          <w:tcPr>
            <w:tcW w:w="1664" w:type="dxa"/>
            <w:tcBorders>
              <w:top w:val="nil"/>
              <w:left w:val="nil"/>
              <w:bottom w:val="single" w:color="auto" w:sz="4" w:space="0"/>
              <w:right w:val="single" w:color="auto" w:sz="4" w:space="0"/>
            </w:tcBorders>
            <w:noWrap/>
            <w:vAlign w:val="center"/>
          </w:tcPr>
          <w:p w14:paraId="43A85112">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200≤Y＜3000</w:t>
            </w:r>
          </w:p>
        </w:tc>
        <w:tc>
          <w:tcPr>
            <w:tcW w:w="1104" w:type="dxa"/>
            <w:tcBorders>
              <w:top w:val="nil"/>
              <w:left w:val="nil"/>
              <w:bottom w:val="single" w:color="auto" w:sz="4" w:space="0"/>
              <w:right w:val="single" w:color="auto" w:sz="4" w:space="0"/>
            </w:tcBorders>
            <w:noWrap/>
            <w:vAlign w:val="center"/>
          </w:tcPr>
          <w:p w14:paraId="35F9C85A">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Y＜200</w:t>
            </w:r>
          </w:p>
        </w:tc>
      </w:tr>
      <w:tr w14:paraId="3AE0630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7EBAD052">
            <w:pPr>
              <w:kinsoku/>
              <w:topLinePunct/>
              <w:autoSpaceDE/>
              <w:autoSpaceDN/>
              <w:ind w:right="86" w:rightChars="41"/>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仓储业</w:t>
            </w:r>
          </w:p>
        </w:tc>
        <w:tc>
          <w:tcPr>
            <w:tcW w:w="2340" w:type="dxa"/>
            <w:tcBorders>
              <w:top w:val="nil"/>
              <w:left w:val="nil"/>
              <w:bottom w:val="single" w:color="auto" w:sz="4" w:space="0"/>
              <w:right w:val="single" w:color="auto" w:sz="4" w:space="0"/>
            </w:tcBorders>
            <w:noWrap/>
            <w:vAlign w:val="center"/>
          </w:tcPr>
          <w:p w14:paraId="07D9CCA8">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从业人员（X）</w:t>
            </w:r>
          </w:p>
        </w:tc>
        <w:tc>
          <w:tcPr>
            <w:tcW w:w="996" w:type="dxa"/>
            <w:tcBorders>
              <w:top w:val="nil"/>
              <w:left w:val="nil"/>
              <w:bottom w:val="single" w:color="auto" w:sz="4" w:space="0"/>
              <w:right w:val="single" w:color="auto" w:sz="4" w:space="0"/>
            </w:tcBorders>
            <w:noWrap/>
            <w:vAlign w:val="center"/>
          </w:tcPr>
          <w:p w14:paraId="7B5F8777">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0FDE32A3">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100≤X＜200</w:t>
            </w:r>
          </w:p>
        </w:tc>
        <w:tc>
          <w:tcPr>
            <w:tcW w:w="1664" w:type="dxa"/>
            <w:tcBorders>
              <w:top w:val="nil"/>
              <w:left w:val="nil"/>
              <w:bottom w:val="single" w:color="auto" w:sz="4" w:space="0"/>
              <w:right w:val="single" w:color="auto" w:sz="4" w:space="0"/>
            </w:tcBorders>
            <w:noWrap/>
            <w:vAlign w:val="center"/>
          </w:tcPr>
          <w:p w14:paraId="05C55DFA">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20≤X＜100</w:t>
            </w:r>
          </w:p>
        </w:tc>
        <w:tc>
          <w:tcPr>
            <w:tcW w:w="1104" w:type="dxa"/>
            <w:tcBorders>
              <w:top w:val="nil"/>
              <w:left w:val="nil"/>
              <w:bottom w:val="single" w:color="auto" w:sz="4" w:space="0"/>
              <w:right w:val="single" w:color="auto" w:sz="4" w:space="0"/>
            </w:tcBorders>
            <w:noWrap/>
            <w:vAlign w:val="center"/>
          </w:tcPr>
          <w:p w14:paraId="311DA8C9">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X＜20</w:t>
            </w:r>
          </w:p>
        </w:tc>
      </w:tr>
      <w:tr w14:paraId="630CD6F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0B682CCB">
            <w:pPr>
              <w:kinsoku/>
              <w:topLinePunct/>
              <w:autoSpaceDE/>
              <w:autoSpaceDN/>
              <w:ind w:right="86" w:rightChars="41"/>
              <w:rPr>
                <w:rFonts w:hint="default" w:ascii="Times New Roman" w:hAnsi="Times New Roman" w:cs="Times New Roman"/>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78D86060">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营业收入（Y）</w:t>
            </w:r>
          </w:p>
        </w:tc>
        <w:tc>
          <w:tcPr>
            <w:tcW w:w="996" w:type="dxa"/>
            <w:tcBorders>
              <w:top w:val="nil"/>
              <w:left w:val="nil"/>
              <w:bottom w:val="single" w:color="auto" w:sz="4" w:space="0"/>
              <w:right w:val="single" w:color="auto" w:sz="4" w:space="0"/>
            </w:tcBorders>
            <w:noWrap/>
            <w:vAlign w:val="center"/>
          </w:tcPr>
          <w:p w14:paraId="76D47EFF">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45DEEAF6">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1000≤Y＜30000</w:t>
            </w:r>
          </w:p>
        </w:tc>
        <w:tc>
          <w:tcPr>
            <w:tcW w:w="1664" w:type="dxa"/>
            <w:tcBorders>
              <w:top w:val="nil"/>
              <w:left w:val="nil"/>
              <w:bottom w:val="single" w:color="auto" w:sz="4" w:space="0"/>
              <w:right w:val="single" w:color="auto" w:sz="4" w:space="0"/>
            </w:tcBorders>
            <w:noWrap/>
            <w:vAlign w:val="center"/>
          </w:tcPr>
          <w:p w14:paraId="730A7CC1">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100≤Y＜1000</w:t>
            </w:r>
          </w:p>
        </w:tc>
        <w:tc>
          <w:tcPr>
            <w:tcW w:w="1104" w:type="dxa"/>
            <w:tcBorders>
              <w:top w:val="nil"/>
              <w:left w:val="nil"/>
              <w:bottom w:val="single" w:color="auto" w:sz="4" w:space="0"/>
              <w:right w:val="single" w:color="auto" w:sz="4" w:space="0"/>
            </w:tcBorders>
            <w:noWrap/>
            <w:vAlign w:val="center"/>
          </w:tcPr>
          <w:p w14:paraId="759D3198">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Y＜100</w:t>
            </w:r>
          </w:p>
        </w:tc>
      </w:tr>
      <w:tr w14:paraId="57B6E3B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222CFD06">
            <w:pPr>
              <w:kinsoku/>
              <w:topLinePunct/>
              <w:autoSpaceDE/>
              <w:autoSpaceDN/>
              <w:ind w:right="86" w:rightChars="41"/>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邮政业</w:t>
            </w:r>
          </w:p>
        </w:tc>
        <w:tc>
          <w:tcPr>
            <w:tcW w:w="2340" w:type="dxa"/>
            <w:tcBorders>
              <w:top w:val="nil"/>
              <w:left w:val="nil"/>
              <w:bottom w:val="single" w:color="auto" w:sz="4" w:space="0"/>
              <w:right w:val="single" w:color="auto" w:sz="4" w:space="0"/>
            </w:tcBorders>
            <w:noWrap/>
            <w:vAlign w:val="center"/>
          </w:tcPr>
          <w:p w14:paraId="6E72554B">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从业人员（X）</w:t>
            </w:r>
          </w:p>
        </w:tc>
        <w:tc>
          <w:tcPr>
            <w:tcW w:w="996" w:type="dxa"/>
            <w:tcBorders>
              <w:top w:val="nil"/>
              <w:left w:val="nil"/>
              <w:bottom w:val="single" w:color="auto" w:sz="4" w:space="0"/>
              <w:right w:val="single" w:color="auto" w:sz="4" w:space="0"/>
            </w:tcBorders>
            <w:noWrap/>
            <w:vAlign w:val="center"/>
          </w:tcPr>
          <w:p w14:paraId="2D2AFA91">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33888F1E">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300≤X＜1000</w:t>
            </w:r>
          </w:p>
        </w:tc>
        <w:tc>
          <w:tcPr>
            <w:tcW w:w="1664" w:type="dxa"/>
            <w:tcBorders>
              <w:top w:val="nil"/>
              <w:left w:val="nil"/>
              <w:bottom w:val="single" w:color="auto" w:sz="4" w:space="0"/>
              <w:right w:val="single" w:color="auto" w:sz="4" w:space="0"/>
            </w:tcBorders>
            <w:noWrap/>
            <w:vAlign w:val="center"/>
          </w:tcPr>
          <w:p w14:paraId="5C66A138">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20≤X＜300</w:t>
            </w:r>
          </w:p>
        </w:tc>
        <w:tc>
          <w:tcPr>
            <w:tcW w:w="1104" w:type="dxa"/>
            <w:tcBorders>
              <w:top w:val="nil"/>
              <w:left w:val="nil"/>
              <w:bottom w:val="single" w:color="auto" w:sz="4" w:space="0"/>
              <w:right w:val="single" w:color="auto" w:sz="4" w:space="0"/>
            </w:tcBorders>
            <w:noWrap/>
            <w:vAlign w:val="center"/>
          </w:tcPr>
          <w:p w14:paraId="24E661A9">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X＜20</w:t>
            </w:r>
          </w:p>
        </w:tc>
      </w:tr>
      <w:tr w14:paraId="3AD8CCE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159CC8FC">
            <w:pPr>
              <w:kinsoku/>
              <w:topLinePunct/>
              <w:autoSpaceDE/>
              <w:autoSpaceDN/>
              <w:ind w:right="86" w:rightChars="41"/>
              <w:rPr>
                <w:rFonts w:hint="default" w:ascii="Times New Roman" w:hAnsi="Times New Roman" w:cs="Times New Roman"/>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31BED9F5">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营业收入（Y）</w:t>
            </w:r>
          </w:p>
        </w:tc>
        <w:tc>
          <w:tcPr>
            <w:tcW w:w="996" w:type="dxa"/>
            <w:tcBorders>
              <w:top w:val="nil"/>
              <w:left w:val="nil"/>
              <w:bottom w:val="single" w:color="auto" w:sz="4" w:space="0"/>
              <w:right w:val="single" w:color="auto" w:sz="4" w:space="0"/>
            </w:tcBorders>
            <w:noWrap/>
            <w:vAlign w:val="center"/>
          </w:tcPr>
          <w:p w14:paraId="6E646231">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6B929103">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2000≤Y＜30000</w:t>
            </w:r>
          </w:p>
        </w:tc>
        <w:tc>
          <w:tcPr>
            <w:tcW w:w="1664" w:type="dxa"/>
            <w:tcBorders>
              <w:top w:val="nil"/>
              <w:left w:val="nil"/>
              <w:bottom w:val="single" w:color="auto" w:sz="4" w:space="0"/>
              <w:right w:val="single" w:color="auto" w:sz="4" w:space="0"/>
            </w:tcBorders>
            <w:noWrap/>
            <w:vAlign w:val="center"/>
          </w:tcPr>
          <w:p w14:paraId="6D87EAFD">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100≤Y＜2000</w:t>
            </w:r>
          </w:p>
        </w:tc>
        <w:tc>
          <w:tcPr>
            <w:tcW w:w="1104" w:type="dxa"/>
            <w:tcBorders>
              <w:top w:val="nil"/>
              <w:left w:val="nil"/>
              <w:bottom w:val="single" w:color="auto" w:sz="4" w:space="0"/>
              <w:right w:val="single" w:color="auto" w:sz="4" w:space="0"/>
            </w:tcBorders>
            <w:noWrap/>
            <w:vAlign w:val="center"/>
          </w:tcPr>
          <w:p w14:paraId="0686F5D1">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Y＜100</w:t>
            </w:r>
          </w:p>
        </w:tc>
      </w:tr>
      <w:tr w14:paraId="11C3052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37C221C7">
            <w:pPr>
              <w:kinsoku/>
              <w:topLinePunct/>
              <w:autoSpaceDE/>
              <w:autoSpaceDN/>
              <w:ind w:right="86" w:rightChars="41"/>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住宿业</w:t>
            </w:r>
          </w:p>
        </w:tc>
        <w:tc>
          <w:tcPr>
            <w:tcW w:w="2340" w:type="dxa"/>
            <w:tcBorders>
              <w:top w:val="nil"/>
              <w:left w:val="nil"/>
              <w:bottom w:val="single" w:color="auto" w:sz="4" w:space="0"/>
              <w:right w:val="single" w:color="auto" w:sz="4" w:space="0"/>
            </w:tcBorders>
            <w:noWrap/>
            <w:vAlign w:val="center"/>
          </w:tcPr>
          <w:p w14:paraId="5C90559C">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从业人员（X）</w:t>
            </w:r>
          </w:p>
        </w:tc>
        <w:tc>
          <w:tcPr>
            <w:tcW w:w="996" w:type="dxa"/>
            <w:tcBorders>
              <w:top w:val="nil"/>
              <w:left w:val="nil"/>
              <w:bottom w:val="single" w:color="auto" w:sz="4" w:space="0"/>
              <w:right w:val="single" w:color="auto" w:sz="4" w:space="0"/>
            </w:tcBorders>
            <w:noWrap/>
            <w:vAlign w:val="center"/>
          </w:tcPr>
          <w:p w14:paraId="4AF59ADC">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76F5F1F3">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100≤X＜300</w:t>
            </w:r>
          </w:p>
        </w:tc>
        <w:tc>
          <w:tcPr>
            <w:tcW w:w="1664" w:type="dxa"/>
            <w:tcBorders>
              <w:top w:val="nil"/>
              <w:left w:val="nil"/>
              <w:bottom w:val="single" w:color="auto" w:sz="4" w:space="0"/>
              <w:right w:val="single" w:color="auto" w:sz="4" w:space="0"/>
            </w:tcBorders>
            <w:noWrap/>
            <w:vAlign w:val="center"/>
          </w:tcPr>
          <w:p w14:paraId="13DFD379">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10≤X＜100</w:t>
            </w:r>
          </w:p>
        </w:tc>
        <w:tc>
          <w:tcPr>
            <w:tcW w:w="1104" w:type="dxa"/>
            <w:tcBorders>
              <w:top w:val="nil"/>
              <w:left w:val="nil"/>
              <w:bottom w:val="single" w:color="auto" w:sz="4" w:space="0"/>
              <w:right w:val="single" w:color="auto" w:sz="4" w:space="0"/>
            </w:tcBorders>
            <w:noWrap/>
            <w:vAlign w:val="center"/>
          </w:tcPr>
          <w:p w14:paraId="44B3DFB5">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X＜10</w:t>
            </w:r>
          </w:p>
        </w:tc>
      </w:tr>
      <w:tr w14:paraId="667A47D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435BDCF4">
            <w:pPr>
              <w:kinsoku/>
              <w:topLinePunct/>
              <w:autoSpaceDE/>
              <w:autoSpaceDN/>
              <w:ind w:right="86" w:rightChars="41"/>
              <w:rPr>
                <w:rFonts w:hint="default" w:ascii="Times New Roman" w:hAnsi="Times New Roman" w:cs="Times New Roman"/>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5125B7F6">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营业收入（Y）</w:t>
            </w:r>
          </w:p>
        </w:tc>
        <w:tc>
          <w:tcPr>
            <w:tcW w:w="996" w:type="dxa"/>
            <w:tcBorders>
              <w:top w:val="nil"/>
              <w:left w:val="nil"/>
              <w:bottom w:val="single" w:color="auto" w:sz="4" w:space="0"/>
              <w:right w:val="single" w:color="auto" w:sz="4" w:space="0"/>
            </w:tcBorders>
            <w:noWrap/>
            <w:vAlign w:val="center"/>
          </w:tcPr>
          <w:p w14:paraId="601229EA">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70B7B8CB">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2000≤Y＜10000</w:t>
            </w:r>
          </w:p>
        </w:tc>
        <w:tc>
          <w:tcPr>
            <w:tcW w:w="1664" w:type="dxa"/>
            <w:tcBorders>
              <w:top w:val="nil"/>
              <w:left w:val="nil"/>
              <w:bottom w:val="single" w:color="auto" w:sz="4" w:space="0"/>
              <w:right w:val="single" w:color="auto" w:sz="4" w:space="0"/>
            </w:tcBorders>
            <w:noWrap/>
            <w:vAlign w:val="center"/>
          </w:tcPr>
          <w:p w14:paraId="15FD63A7">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100≤Y＜2000</w:t>
            </w:r>
          </w:p>
        </w:tc>
        <w:tc>
          <w:tcPr>
            <w:tcW w:w="1104" w:type="dxa"/>
            <w:tcBorders>
              <w:top w:val="nil"/>
              <w:left w:val="nil"/>
              <w:bottom w:val="single" w:color="auto" w:sz="4" w:space="0"/>
              <w:right w:val="single" w:color="auto" w:sz="4" w:space="0"/>
            </w:tcBorders>
            <w:noWrap/>
            <w:vAlign w:val="center"/>
          </w:tcPr>
          <w:p w14:paraId="11B33C94">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Y＜100</w:t>
            </w:r>
          </w:p>
        </w:tc>
      </w:tr>
      <w:tr w14:paraId="3BF35A42">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5567A310">
            <w:pPr>
              <w:kinsoku/>
              <w:topLinePunct/>
              <w:autoSpaceDE/>
              <w:autoSpaceDN/>
              <w:ind w:right="86" w:rightChars="41"/>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餐饮业</w:t>
            </w:r>
          </w:p>
        </w:tc>
        <w:tc>
          <w:tcPr>
            <w:tcW w:w="2340" w:type="dxa"/>
            <w:tcBorders>
              <w:top w:val="nil"/>
              <w:left w:val="nil"/>
              <w:bottom w:val="single" w:color="auto" w:sz="4" w:space="0"/>
              <w:right w:val="single" w:color="auto" w:sz="4" w:space="0"/>
            </w:tcBorders>
            <w:noWrap/>
            <w:vAlign w:val="center"/>
          </w:tcPr>
          <w:p w14:paraId="79EA197D">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从业人员（X）</w:t>
            </w:r>
          </w:p>
        </w:tc>
        <w:tc>
          <w:tcPr>
            <w:tcW w:w="996" w:type="dxa"/>
            <w:tcBorders>
              <w:top w:val="nil"/>
              <w:left w:val="nil"/>
              <w:bottom w:val="single" w:color="auto" w:sz="4" w:space="0"/>
              <w:right w:val="single" w:color="auto" w:sz="4" w:space="0"/>
            </w:tcBorders>
            <w:noWrap/>
            <w:vAlign w:val="center"/>
          </w:tcPr>
          <w:p w14:paraId="4CBD37DA">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43748003">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100≤X＜300</w:t>
            </w:r>
          </w:p>
        </w:tc>
        <w:tc>
          <w:tcPr>
            <w:tcW w:w="1664" w:type="dxa"/>
            <w:tcBorders>
              <w:top w:val="nil"/>
              <w:left w:val="nil"/>
              <w:bottom w:val="single" w:color="auto" w:sz="4" w:space="0"/>
              <w:right w:val="single" w:color="auto" w:sz="4" w:space="0"/>
            </w:tcBorders>
            <w:noWrap/>
            <w:vAlign w:val="center"/>
          </w:tcPr>
          <w:p w14:paraId="45B65AE2">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10≤X＜100</w:t>
            </w:r>
          </w:p>
        </w:tc>
        <w:tc>
          <w:tcPr>
            <w:tcW w:w="1104" w:type="dxa"/>
            <w:tcBorders>
              <w:top w:val="nil"/>
              <w:left w:val="nil"/>
              <w:bottom w:val="single" w:color="auto" w:sz="4" w:space="0"/>
              <w:right w:val="single" w:color="auto" w:sz="4" w:space="0"/>
            </w:tcBorders>
            <w:noWrap/>
            <w:vAlign w:val="center"/>
          </w:tcPr>
          <w:p w14:paraId="4223BC86">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X＜10</w:t>
            </w:r>
          </w:p>
        </w:tc>
      </w:tr>
      <w:tr w14:paraId="7B9006F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70471915">
            <w:pPr>
              <w:kinsoku/>
              <w:topLinePunct/>
              <w:autoSpaceDE/>
              <w:autoSpaceDN/>
              <w:ind w:right="86" w:rightChars="41"/>
              <w:rPr>
                <w:rFonts w:hint="default" w:ascii="Times New Roman" w:hAnsi="Times New Roman" w:cs="Times New Roman"/>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1154E6B8">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营业收入（Y）</w:t>
            </w:r>
          </w:p>
        </w:tc>
        <w:tc>
          <w:tcPr>
            <w:tcW w:w="996" w:type="dxa"/>
            <w:tcBorders>
              <w:top w:val="nil"/>
              <w:left w:val="nil"/>
              <w:bottom w:val="single" w:color="auto" w:sz="4" w:space="0"/>
              <w:right w:val="single" w:color="auto" w:sz="4" w:space="0"/>
            </w:tcBorders>
            <w:noWrap/>
            <w:vAlign w:val="center"/>
          </w:tcPr>
          <w:p w14:paraId="69E8DD96">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77A114F9">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2000≤Y＜10000</w:t>
            </w:r>
          </w:p>
        </w:tc>
        <w:tc>
          <w:tcPr>
            <w:tcW w:w="1664" w:type="dxa"/>
            <w:tcBorders>
              <w:top w:val="nil"/>
              <w:left w:val="nil"/>
              <w:bottom w:val="single" w:color="auto" w:sz="4" w:space="0"/>
              <w:right w:val="single" w:color="auto" w:sz="4" w:space="0"/>
            </w:tcBorders>
            <w:noWrap/>
            <w:vAlign w:val="center"/>
          </w:tcPr>
          <w:p w14:paraId="5E44DC28">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100≤Y＜2000</w:t>
            </w:r>
          </w:p>
        </w:tc>
        <w:tc>
          <w:tcPr>
            <w:tcW w:w="1104" w:type="dxa"/>
            <w:tcBorders>
              <w:top w:val="nil"/>
              <w:left w:val="nil"/>
              <w:bottom w:val="single" w:color="auto" w:sz="4" w:space="0"/>
              <w:right w:val="single" w:color="auto" w:sz="4" w:space="0"/>
            </w:tcBorders>
            <w:noWrap/>
            <w:vAlign w:val="center"/>
          </w:tcPr>
          <w:p w14:paraId="0351B8FA">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Y＜100</w:t>
            </w:r>
          </w:p>
        </w:tc>
      </w:tr>
      <w:tr w14:paraId="3422AC3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27956739">
            <w:pPr>
              <w:kinsoku/>
              <w:topLinePunct/>
              <w:autoSpaceDE/>
              <w:autoSpaceDN/>
              <w:ind w:right="86" w:rightChars="41"/>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信息传输业</w:t>
            </w:r>
          </w:p>
        </w:tc>
        <w:tc>
          <w:tcPr>
            <w:tcW w:w="2340" w:type="dxa"/>
            <w:tcBorders>
              <w:top w:val="nil"/>
              <w:left w:val="nil"/>
              <w:bottom w:val="single" w:color="auto" w:sz="4" w:space="0"/>
              <w:right w:val="single" w:color="auto" w:sz="4" w:space="0"/>
            </w:tcBorders>
            <w:noWrap/>
            <w:vAlign w:val="center"/>
          </w:tcPr>
          <w:p w14:paraId="322080C4">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从业人员（X）</w:t>
            </w:r>
          </w:p>
        </w:tc>
        <w:tc>
          <w:tcPr>
            <w:tcW w:w="996" w:type="dxa"/>
            <w:tcBorders>
              <w:top w:val="nil"/>
              <w:left w:val="nil"/>
              <w:bottom w:val="single" w:color="auto" w:sz="4" w:space="0"/>
              <w:right w:val="single" w:color="auto" w:sz="4" w:space="0"/>
            </w:tcBorders>
            <w:noWrap/>
            <w:vAlign w:val="center"/>
          </w:tcPr>
          <w:p w14:paraId="7BA3E1E0">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648314AB">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100≤X＜2000</w:t>
            </w:r>
          </w:p>
        </w:tc>
        <w:tc>
          <w:tcPr>
            <w:tcW w:w="1664" w:type="dxa"/>
            <w:tcBorders>
              <w:top w:val="nil"/>
              <w:left w:val="nil"/>
              <w:bottom w:val="single" w:color="auto" w:sz="4" w:space="0"/>
              <w:right w:val="single" w:color="auto" w:sz="4" w:space="0"/>
            </w:tcBorders>
            <w:noWrap/>
            <w:vAlign w:val="center"/>
          </w:tcPr>
          <w:p w14:paraId="24BAAC5E">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10≤X＜100</w:t>
            </w:r>
          </w:p>
        </w:tc>
        <w:tc>
          <w:tcPr>
            <w:tcW w:w="1104" w:type="dxa"/>
            <w:tcBorders>
              <w:top w:val="nil"/>
              <w:left w:val="nil"/>
              <w:bottom w:val="single" w:color="auto" w:sz="4" w:space="0"/>
              <w:right w:val="single" w:color="auto" w:sz="4" w:space="0"/>
            </w:tcBorders>
            <w:noWrap/>
            <w:vAlign w:val="center"/>
          </w:tcPr>
          <w:p w14:paraId="15E80555">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X＜10</w:t>
            </w:r>
          </w:p>
        </w:tc>
      </w:tr>
      <w:tr w14:paraId="06D5940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180060A2">
            <w:pPr>
              <w:kinsoku/>
              <w:topLinePunct/>
              <w:autoSpaceDE/>
              <w:autoSpaceDN/>
              <w:ind w:right="86" w:rightChars="41"/>
              <w:rPr>
                <w:rFonts w:hint="default" w:ascii="Times New Roman" w:hAnsi="Times New Roman" w:cs="Times New Roman"/>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25D70B80">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营业收入（Y）</w:t>
            </w:r>
          </w:p>
        </w:tc>
        <w:tc>
          <w:tcPr>
            <w:tcW w:w="996" w:type="dxa"/>
            <w:tcBorders>
              <w:top w:val="nil"/>
              <w:left w:val="nil"/>
              <w:bottom w:val="single" w:color="auto" w:sz="4" w:space="0"/>
              <w:right w:val="single" w:color="auto" w:sz="4" w:space="0"/>
            </w:tcBorders>
            <w:noWrap/>
            <w:vAlign w:val="center"/>
          </w:tcPr>
          <w:p w14:paraId="4BF7813B">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1CE643A4">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1000≤Y＜100000</w:t>
            </w:r>
          </w:p>
        </w:tc>
        <w:tc>
          <w:tcPr>
            <w:tcW w:w="1664" w:type="dxa"/>
            <w:tcBorders>
              <w:top w:val="nil"/>
              <w:left w:val="nil"/>
              <w:bottom w:val="single" w:color="auto" w:sz="4" w:space="0"/>
              <w:right w:val="single" w:color="auto" w:sz="4" w:space="0"/>
            </w:tcBorders>
            <w:noWrap/>
            <w:vAlign w:val="center"/>
          </w:tcPr>
          <w:p w14:paraId="3471436F">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100≤Y＜1000</w:t>
            </w:r>
          </w:p>
        </w:tc>
        <w:tc>
          <w:tcPr>
            <w:tcW w:w="1104" w:type="dxa"/>
            <w:tcBorders>
              <w:top w:val="nil"/>
              <w:left w:val="nil"/>
              <w:bottom w:val="single" w:color="auto" w:sz="4" w:space="0"/>
              <w:right w:val="single" w:color="auto" w:sz="4" w:space="0"/>
            </w:tcBorders>
            <w:noWrap/>
            <w:vAlign w:val="center"/>
          </w:tcPr>
          <w:p w14:paraId="68F6DFA8">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Y＜100</w:t>
            </w:r>
          </w:p>
        </w:tc>
      </w:tr>
      <w:tr w14:paraId="0FB09CD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1CF71E82">
            <w:pPr>
              <w:kinsoku/>
              <w:topLinePunct/>
              <w:autoSpaceDE/>
              <w:autoSpaceDN/>
              <w:ind w:right="86" w:rightChars="41"/>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软件和信息技术服务业</w:t>
            </w:r>
          </w:p>
        </w:tc>
        <w:tc>
          <w:tcPr>
            <w:tcW w:w="2340" w:type="dxa"/>
            <w:tcBorders>
              <w:top w:val="nil"/>
              <w:left w:val="nil"/>
              <w:bottom w:val="single" w:color="auto" w:sz="4" w:space="0"/>
              <w:right w:val="single" w:color="auto" w:sz="4" w:space="0"/>
            </w:tcBorders>
            <w:noWrap/>
            <w:vAlign w:val="center"/>
          </w:tcPr>
          <w:p w14:paraId="63646EDE">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从业人员（X）</w:t>
            </w:r>
          </w:p>
        </w:tc>
        <w:tc>
          <w:tcPr>
            <w:tcW w:w="996" w:type="dxa"/>
            <w:tcBorders>
              <w:top w:val="nil"/>
              <w:left w:val="nil"/>
              <w:bottom w:val="single" w:color="auto" w:sz="4" w:space="0"/>
              <w:right w:val="single" w:color="auto" w:sz="4" w:space="0"/>
            </w:tcBorders>
            <w:noWrap/>
            <w:vAlign w:val="center"/>
          </w:tcPr>
          <w:p w14:paraId="24993241">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24544F1B">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100≤X＜300</w:t>
            </w:r>
          </w:p>
        </w:tc>
        <w:tc>
          <w:tcPr>
            <w:tcW w:w="1664" w:type="dxa"/>
            <w:tcBorders>
              <w:top w:val="nil"/>
              <w:left w:val="nil"/>
              <w:bottom w:val="single" w:color="auto" w:sz="4" w:space="0"/>
              <w:right w:val="single" w:color="auto" w:sz="4" w:space="0"/>
            </w:tcBorders>
            <w:noWrap/>
            <w:vAlign w:val="center"/>
          </w:tcPr>
          <w:p w14:paraId="7A9F5A67">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10≤X＜100</w:t>
            </w:r>
          </w:p>
        </w:tc>
        <w:tc>
          <w:tcPr>
            <w:tcW w:w="1104" w:type="dxa"/>
            <w:tcBorders>
              <w:top w:val="nil"/>
              <w:left w:val="nil"/>
              <w:bottom w:val="single" w:color="auto" w:sz="4" w:space="0"/>
              <w:right w:val="single" w:color="auto" w:sz="4" w:space="0"/>
            </w:tcBorders>
            <w:noWrap/>
            <w:vAlign w:val="center"/>
          </w:tcPr>
          <w:p w14:paraId="0682BB08">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X＜10</w:t>
            </w:r>
          </w:p>
        </w:tc>
      </w:tr>
      <w:tr w14:paraId="0A88B07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664AD935">
            <w:pPr>
              <w:kinsoku/>
              <w:topLinePunct/>
              <w:autoSpaceDE/>
              <w:autoSpaceDN/>
              <w:ind w:right="86" w:rightChars="41"/>
              <w:rPr>
                <w:rFonts w:hint="default" w:ascii="Times New Roman" w:hAnsi="Times New Roman" w:cs="Times New Roman"/>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1CF628DB">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营业收入（Y）</w:t>
            </w:r>
          </w:p>
        </w:tc>
        <w:tc>
          <w:tcPr>
            <w:tcW w:w="996" w:type="dxa"/>
            <w:tcBorders>
              <w:top w:val="nil"/>
              <w:left w:val="nil"/>
              <w:bottom w:val="single" w:color="auto" w:sz="4" w:space="0"/>
              <w:right w:val="single" w:color="auto" w:sz="4" w:space="0"/>
            </w:tcBorders>
            <w:noWrap/>
            <w:vAlign w:val="center"/>
          </w:tcPr>
          <w:p w14:paraId="750513B2">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0569ABA9">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1000≤Y＜10000</w:t>
            </w:r>
          </w:p>
        </w:tc>
        <w:tc>
          <w:tcPr>
            <w:tcW w:w="1664" w:type="dxa"/>
            <w:tcBorders>
              <w:top w:val="nil"/>
              <w:left w:val="nil"/>
              <w:bottom w:val="single" w:color="auto" w:sz="4" w:space="0"/>
              <w:right w:val="single" w:color="auto" w:sz="4" w:space="0"/>
            </w:tcBorders>
            <w:noWrap/>
            <w:vAlign w:val="center"/>
          </w:tcPr>
          <w:p w14:paraId="40E9663F">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50≤Y＜1000</w:t>
            </w:r>
          </w:p>
        </w:tc>
        <w:tc>
          <w:tcPr>
            <w:tcW w:w="1104" w:type="dxa"/>
            <w:tcBorders>
              <w:top w:val="nil"/>
              <w:left w:val="nil"/>
              <w:bottom w:val="single" w:color="auto" w:sz="4" w:space="0"/>
              <w:right w:val="single" w:color="auto" w:sz="4" w:space="0"/>
            </w:tcBorders>
            <w:noWrap/>
            <w:vAlign w:val="center"/>
          </w:tcPr>
          <w:p w14:paraId="70AB8100">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Y＜50</w:t>
            </w:r>
          </w:p>
        </w:tc>
      </w:tr>
      <w:tr w14:paraId="7C0153D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779B5B85">
            <w:pPr>
              <w:kinsoku/>
              <w:topLinePunct/>
              <w:autoSpaceDE/>
              <w:autoSpaceDN/>
              <w:ind w:right="86" w:rightChars="41"/>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房地产开发经营</w:t>
            </w:r>
          </w:p>
        </w:tc>
        <w:tc>
          <w:tcPr>
            <w:tcW w:w="2340" w:type="dxa"/>
            <w:tcBorders>
              <w:top w:val="nil"/>
              <w:left w:val="nil"/>
              <w:bottom w:val="single" w:color="auto" w:sz="4" w:space="0"/>
              <w:right w:val="single" w:color="auto" w:sz="4" w:space="0"/>
            </w:tcBorders>
            <w:noWrap/>
            <w:vAlign w:val="center"/>
          </w:tcPr>
          <w:p w14:paraId="1EAC156C">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营业收入（Y）</w:t>
            </w:r>
          </w:p>
        </w:tc>
        <w:tc>
          <w:tcPr>
            <w:tcW w:w="996" w:type="dxa"/>
            <w:tcBorders>
              <w:top w:val="nil"/>
              <w:left w:val="nil"/>
              <w:bottom w:val="single" w:color="auto" w:sz="4" w:space="0"/>
              <w:right w:val="single" w:color="auto" w:sz="4" w:space="0"/>
            </w:tcBorders>
            <w:noWrap/>
            <w:vAlign w:val="center"/>
          </w:tcPr>
          <w:p w14:paraId="4472CF85">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480C0682">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1000≤Y＜200000</w:t>
            </w:r>
          </w:p>
        </w:tc>
        <w:tc>
          <w:tcPr>
            <w:tcW w:w="1664" w:type="dxa"/>
            <w:tcBorders>
              <w:top w:val="nil"/>
              <w:left w:val="nil"/>
              <w:bottom w:val="single" w:color="auto" w:sz="4" w:space="0"/>
              <w:right w:val="single" w:color="auto" w:sz="4" w:space="0"/>
            </w:tcBorders>
            <w:noWrap/>
            <w:vAlign w:val="center"/>
          </w:tcPr>
          <w:p w14:paraId="2A21A9CE">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100≤X＜1000</w:t>
            </w:r>
          </w:p>
        </w:tc>
        <w:tc>
          <w:tcPr>
            <w:tcW w:w="1104" w:type="dxa"/>
            <w:tcBorders>
              <w:top w:val="nil"/>
              <w:left w:val="nil"/>
              <w:bottom w:val="single" w:color="auto" w:sz="4" w:space="0"/>
              <w:right w:val="single" w:color="auto" w:sz="4" w:space="0"/>
            </w:tcBorders>
            <w:noWrap/>
            <w:vAlign w:val="center"/>
          </w:tcPr>
          <w:p w14:paraId="0567022F">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X＜100</w:t>
            </w:r>
          </w:p>
        </w:tc>
      </w:tr>
      <w:tr w14:paraId="3AF3924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4C67C117">
            <w:pPr>
              <w:kinsoku/>
              <w:topLinePunct/>
              <w:autoSpaceDE/>
              <w:autoSpaceDN/>
              <w:ind w:right="86" w:rightChars="41"/>
              <w:rPr>
                <w:rFonts w:hint="default" w:ascii="Times New Roman" w:hAnsi="Times New Roman" w:cs="Times New Roman"/>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03500BF3">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资产总额（Z）</w:t>
            </w:r>
          </w:p>
        </w:tc>
        <w:tc>
          <w:tcPr>
            <w:tcW w:w="996" w:type="dxa"/>
            <w:tcBorders>
              <w:top w:val="nil"/>
              <w:left w:val="nil"/>
              <w:bottom w:val="single" w:color="auto" w:sz="4" w:space="0"/>
              <w:right w:val="single" w:color="auto" w:sz="4" w:space="0"/>
            </w:tcBorders>
            <w:noWrap/>
            <w:vAlign w:val="center"/>
          </w:tcPr>
          <w:p w14:paraId="5E8286E5">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44442045">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5000≤Z＜10000</w:t>
            </w:r>
          </w:p>
        </w:tc>
        <w:tc>
          <w:tcPr>
            <w:tcW w:w="1664" w:type="dxa"/>
            <w:tcBorders>
              <w:top w:val="nil"/>
              <w:left w:val="nil"/>
              <w:bottom w:val="single" w:color="auto" w:sz="4" w:space="0"/>
              <w:right w:val="single" w:color="auto" w:sz="4" w:space="0"/>
            </w:tcBorders>
            <w:noWrap/>
            <w:vAlign w:val="center"/>
          </w:tcPr>
          <w:p w14:paraId="03A5A487">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2000≤Y＜5000</w:t>
            </w:r>
          </w:p>
        </w:tc>
        <w:tc>
          <w:tcPr>
            <w:tcW w:w="1104" w:type="dxa"/>
            <w:tcBorders>
              <w:top w:val="nil"/>
              <w:left w:val="nil"/>
              <w:bottom w:val="single" w:color="auto" w:sz="4" w:space="0"/>
              <w:right w:val="single" w:color="auto" w:sz="4" w:space="0"/>
            </w:tcBorders>
            <w:noWrap/>
            <w:vAlign w:val="center"/>
          </w:tcPr>
          <w:p w14:paraId="1E2B7DB3">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Y＜2000</w:t>
            </w:r>
          </w:p>
        </w:tc>
      </w:tr>
      <w:tr w14:paraId="1B9F266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47DE4471">
            <w:pPr>
              <w:kinsoku/>
              <w:topLinePunct/>
              <w:autoSpaceDE/>
              <w:autoSpaceDN/>
              <w:ind w:right="86" w:rightChars="41"/>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物业管理</w:t>
            </w:r>
          </w:p>
        </w:tc>
        <w:tc>
          <w:tcPr>
            <w:tcW w:w="2340" w:type="dxa"/>
            <w:tcBorders>
              <w:top w:val="nil"/>
              <w:left w:val="nil"/>
              <w:bottom w:val="single" w:color="auto" w:sz="4" w:space="0"/>
              <w:right w:val="single" w:color="auto" w:sz="4" w:space="0"/>
            </w:tcBorders>
            <w:noWrap/>
            <w:vAlign w:val="center"/>
          </w:tcPr>
          <w:p w14:paraId="7F053184">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从业人员（X）</w:t>
            </w:r>
          </w:p>
        </w:tc>
        <w:tc>
          <w:tcPr>
            <w:tcW w:w="996" w:type="dxa"/>
            <w:tcBorders>
              <w:top w:val="nil"/>
              <w:left w:val="nil"/>
              <w:bottom w:val="single" w:color="auto" w:sz="4" w:space="0"/>
              <w:right w:val="single" w:color="auto" w:sz="4" w:space="0"/>
            </w:tcBorders>
            <w:noWrap/>
            <w:vAlign w:val="center"/>
          </w:tcPr>
          <w:p w14:paraId="1DBAC723">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5C18FDA4">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300≤X＜1000</w:t>
            </w:r>
          </w:p>
        </w:tc>
        <w:tc>
          <w:tcPr>
            <w:tcW w:w="1664" w:type="dxa"/>
            <w:tcBorders>
              <w:top w:val="nil"/>
              <w:left w:val="nil"/>
              <w:bottom w:val="single" w:color="auto" w:sz="4" w:space="0"/>
              <w:right w:val="single" w:color="auto" w:sz="4" w:space="0"/>
            </w:tcBorders>
            <w:noWrap/>
            <w:vAlign w:val="center"/>
          </w:tcPr>
          <w:p w14:paraId="5691A048">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100≤X＜300</w:t>
            </w:r>
          </w:p>
        </w:tc>
        <w:tc>
          <w:tcPr>
            <w:tcW w:w="1104" w:type="dxa"/>
            <w:tcBorders>
              <w:top w:val="nil"/>
              <w:left w:val="nil"/>
              <w:bottom w:val="single" w:color="auto" w:sz="4" w:space="0"/>
              <w:right w:val="single" w:color="auto" w:sz="4" w:space="0"/>
            </w:tcBorders>
            <w:noWrap/>
            <w:vAlign w:val="center"/>
          </w:tcPr>
          <w:p w14:paraId="68B5D3DB">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X＜100</w:t>
            </w:r>
          </w:p>
        </w:tc>
      </w:tr>
      <w:tr w14:paraId="3FF9F40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364C5E84">
            <w:pPr>
              <w:kinsoku/>
              <w:topLinePunct/>
              <w:autoSpaceDE/>
              <w:autoSpaceDN/>
              <w:ind w:right="86" w:rightChars="41"/>
              <w:rPr>
                <w:rFonts w:hint="default" w:ascii="Times New Roman" w:hAnsi="Times New Roman" w:cs="Times New Roman"/>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1390A477">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营业收入（Y）</w:t>
            </w:r>
          </w:p>
        </w:tc>
        <w:tc>
          <w:tcPr>
            <w:tcW w:w="996" w:type="dxa"/>
            <w:tcBorders>
              <w:top w:val="nil"/>
              <w:left w:val="nil"/>
              <w:bottom w:val="single" w:color="auto" w:sz="4" w:space="0"/>
              <w:right w:val="single" w:color="auto" w:sz="4" w:space="0"/>
            </w:tcBorders>
            <w:noWrap/>
            <w:vAlign w:val="center"/>
          </w:tcPr>
          <w:p w14:paraId="414938B1">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72D6A25D">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1000≤Y＜5000</w:t>
            </w:r>
          </w:p>
        </w:tc>
        <w:tc>
          <w:tcPr>
            <w:tcW w:w="1664" w:type="dxa"/>
            <w:tcBorders>
              <w:top w:val="nil"/>
              <w:left w:val="nil"/>
              <w:bottom w:val="single" w:color="auto" w:sz="4" w:space="0"/>
              <w:right w:val="single" w:color="auto" w:sz="4" w:space="0"/>
            </w:tcBorders>
            <w:noWrap/>
            <w:vAlign w:val="center"/>
          </w:tcPr>
          <w:p w14:paraId="66F52E8C">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500≤Y＜1000</w:t>
            </w:r>
          </w:p>
        </w:tc>
        <w:tc>
          <w:tcPr>
            <w:tcW w:w="1104" w:type="dxa"/>
            <w:tcBorders>
              <w:top w:val="nil"/>
              <w:left w:val="nil"/>
              <w:bottom w:val="single" w:color="auto" w:sz="4" w:space="0"/>
              <w:right w:val="single" w:color="auto" w:sz="4" w:space="0"/>
            </w:tcBorders>
            <w:noWrap/>
            <w:vAlign w:val="center"/>
          </w:tcPr>
          <w:p w14:paraId="03143F82">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Y＜500</w:t>
            </w:r>
          </w:p>
        </w:tc>
      </w:tr>
      <w:tr w14:paraId="2951B58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021E5CD8">
            <w:pPr>
              <w:kinsoku/>
              <w:topLinePunct/>
              <w:autoSpaceDE/>
              <w:autoSpaceDN/>
              <w:ind w:right="86" w:rightChars="41"/>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租赁和商务服务业</w:t>
            </w:r>
          </w:p>
        </w:tc>
        <w:tc>
          <w:tcPr>
            <w:tcW w:w="2340" w:type="dxa"/>
            <w:tcBorders>
              <w:top w:val="nil"/>
              <w:left w:val="nil"/>
              <w:bottom w:val="single" w:color="auto" w:sz="4" w:space="0"/>
              <w:right w:val="single" w:color="auto" w:sz="4" w:space="0"/>
            </w:tcBorders>
            <w:noWrap/>
            <w:vAlign w:val="center"/>
          </w:tcPr>
          <w:p w14:paraId="6E746AFB">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从业人员（X）</w:t>
            </w:r>
          </w:p>
        </w:tc>
        <w:tc>
          <w:tcPr>
            <w:tcW w:w="996" w:type="dxa"/>
            <w:tcBorders>
              <w:top w:val="nil"/>
              <w:left w:val="nil"/>
              <w:bottom w:val="single" w:color="auto" w:sz="4" w:space="0"/>
              <w:right w:val="single" w:color="auto" w:sz="4" w:space="0"/>
            </w:tcBorders>
            <w:noWrap/>
            <w:vAlign w:val="center"/>
          </w:tcPr>
          <w:p w14:paraId="2094BF2F">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07E756CB">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100≤X＜300</w:t>
            </w:r>
          </w:p>
        </w:tc>
        <w:tc>
          <w:tcPr>
            <w:tcW w:w="1664" w:type="dxa"/>
            <w:tcBorders>
              <w:top w:val="nil"/>
              <w:left w:val="nil"/>
              <w:bottom w:val="single" w:color="auto" w:sz="4" w:space="0"/>
              <w:right w:val="single" w:color="auto" w:sz="4" w:space="0"/>
            </w:tcBorders>
            <w:noWrap/>
            <w:vAlign w:val="center"/>
          </w:tcPr>
          <w:p w14:paraId="37F73269">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10≤X＜100</w:t>
            </w:r>
          </w:p>
        </w:tc>
        <w:tc>
          <w:tcPr>
            <w:tcW w:w="1104" w:type="dxa"/>
            <w:tcBorders>
              <w:top w:val="nil"/>
              <w:left w:val="nil"/>
              <w:bottom w:val="single" w:color="auto" w:sz="4" w:space="0"/>
              <w:right w:val="single" w:color="auto" w:sz="4" w:space="0"/>
            </w:tcBorders>
            <w:noWrap/>
            <w:vAlign w:val="center"/>
          </w:tcPr>
          <w:p w14:paraId="348C0021">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X＜10</w:t>
            </w:r>
          </w:p>
        </w:tc>
      </w:tr>
      <w:tr w14:paraId="5991B49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08EC3CD6">
            <w:pPr>
              <w:kinsoku/>
              <w:topLinePunct/>
              <w:autoSpaceDE/>
              <w:autoSpaceDN/>
              <w:ind w:right="86" w:rightChars="41"/>
              <w:rPr>
                <w:rFonts w:hint="default" w:ascii="Times New Roman" w:hAnsi="Times New Roman" w:cs="Times New Roman"/>
                <w:b/>
                <w:bCs/>
                <w:color w:val="auto"/>
                <w:sz w:val="18"/>
                <w:szCs w:val="18"/>
                <w:highlight w:val="none"/>
              </w:rPr>
            </w:pPr>
          </w:p>
        </w:tc>
        <w:tc>
          <w:tcPr>
            <w:tcW w:w="2340" w:type="dxa"/>
            <w:tcBorders>
              <w:top w:val="nil"/>
              <w:left w:val="nil"/>
              <w:bottom w:val="single" w:color="auto" w:sz="4" w:space="0"/>
              <w:right w:val="single" w:color="auto" w:sz="4" w:space="0"/>
            </w:tcBorders>
            <w:noWrap/>
            <w:vAlign w:val="center"/>
          </w:tcPr>
          <w:p w14:paraId="2AED3207">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资产总额（Z）</w:t>
            </w:r>
          </w:p>
        </w:tc>
        <w:tc>
          <w:tcPr>
            <w:tcW w:w="996" w:type="dxa"/>
            <w:tcBorders>
              <w:top w:val="nil"/>
              <w:left w:val="nil"/>
              <w:bottom w:val="single" w:color="auto" w:sz="4" w:space="0"/>
              <w:right w:val="single" w:color="auto" w:sz="4" w:space="0"/>
            </w:tcBorders>
            <w:noWrap/>
            <w:vAlign w:val="center"/>
          </w:tcPr>
          <w:p w14:paraId="4AD693E7">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万元</w:t>
            </w:r>
          </w:p>
        </w:tc>
        <w:tc>
          <w:tcPr>
            <w:tcW w:w="1677" w:type="dxa"/>
            <w:tcBorders>
              <w:top w:val="nil"/>
              <w:left w:val="nil"/>
              <w:bottom w:val="single" w:color="auto" w:sz="4" w:space="0"/>
              <w:right w:val="single" w:color="auto" w:sz="4" w:space="0"/>
            </w:tcBorders>
            <w:noWrap/>
            <w:vAlign w:val="center"/>
          </w:tcPr>
          <w:p w14:paraId="73157940">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8000≤Z＜120000</w:t>
            </w:r>
          </w:p>
        </w:tc>
        <w:tc>
          <w:tcPr>
            <w:tcW w:w="1664" w:type="dxa"/>
            <w:tcBorders>
              <w:top w:val="nil"/>
              <w:left w:val="nil"/>
              <w:bottom w:val="single" w:color="auto" w:sz="4" w:space="0"/>
              <w:right w:val="single" w:color="auto" w:sz="4" w:space="0"/>
            </w:tcBorders>
            <w:noWrap/>
            <w:vAlign w:val="center"/>
          </w:tcPr>
          <w:p w14:paraId="6A8498FD">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100≤Z＜8000</w:t>
            </w:r>
          </w:p>
        </w:tc>
        <w:tc>
          <w:tcPr>
            <w:tcW w:w="1104" w:type="dxa"/>
            <w:tcBorders>
              <w:top w:val="nil"/>
              <w:left w:val="nil"/>
              <w:bottom w:val="single" w:color="auto" w:sz="4" w:space="0"/>
              <w:right w:val="single" w:color="auto" w:sz="4" w:space="0"/>
            </w:tcBorders>
            <w:noWrap/>
            <w:vAlign w:val="center"/>
          </w:tcPr>
          <w:p w14:paraId="26AF9502">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Y＜100</w:t>
            </w:r>
          </w:p>
        </w:tc>
      </w:tr>
      <w:tr w14:paraId="6DF83F88">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ign w:val="bottom"/>
          </w:tcPr>
          <w:p w14:paraId="3F993CD9">
            <w:pPr>
              <w:kinsoku/>
              <w:topLinePunct/>
              <w:autoSpaceDE/>
              <w:autoSpaceDN/>
              <w:ind w:right="86" w:rightChars="41"/>
              <w:jc w:val="center"/>
              <w:rPr>
                <w:rFonts w:hint="default" w:ascii="Times New Roman" w:hAnsi="Times New Roman" w:cs="Times New Roman"/>
                <w:b/>
                <w:bCs/>
                <w:color w:val="auto"/>
                <w:sz w:val="18"/>
                <w:szCs w:val="18"/>
                <w:highlight w:val="none"/>
              </w:rPr>
            </w:pPr>
            <w:r>
              <w:rPr>
                <w:rFonts w:hint="default" w:ascii="Times New Roman" w:hAnsi="Times New Roman" w:cs="Times New Roman"/>
                <w:b/>
                <w:bCs/>
                <w:color w:val="auto"/>
                <w:sz w:val="18"/>
                <w:szCs w:val="18"/>
                <w:highlight w:val="none"/>
              </w:rPr>
              <w:t>其他未列明行业</w:t>
            </w:r>
          </w:p>
        </w:tc>
        <w:tc>
          <w:tcPr>
            <w:tcW w:w="2340" w:type="dxa"/>
            <w:tcBorders>
              <w:top w:val="nil"/>
              <w:left w:val="nil"/>
              <w:bottom w:val="single" w:color="auto" w:sz="4" w:space="0"/>
              <w:right w:val="single" w:color="auto" w:sz="4" w:space="0"/>
            </w:tcBorders>
            <w:noWrap/>
            <w:vAlign w:val="center"/>
          </w:tcPr>
          <w:p w14:paraId="6DA5889A">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从业人员（X）</w:t>
            </w:r>
          </w:p>
        </w:tc>
        <w:tc>
          <w:tcPr>
            <w:tcW w:w="996" w:type="dxa"/>
            <w:tcBorders>
              <w:top w:val="nil"/>
              <w:left w:val="nil"/>
              <w:bottom w:val="single" w:color="auto" w:sz="4" w:space="0"/>
              <w:right w:val="single" w:color="auto" w:sz="4" w:space="0"/>
            </w:tcBorders>
            <w:noWrap/>
            <w:vAlign w:val="center"/>
          </w:tcPr>
          <w:p w14:paraId="3535E43A">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人</w:t>
            </w:r>
          </w:p>
        </w:tc>
        <w:tc>
          <w:tcPr>
            <w:tcW w:w="1677" w:type="dxa"/>
            <w:tcBorders>
              <w:top w:val="nil"/>
              <w:left w:val="nil"/>
              <w:bottom w:val="single" w:color="auto" w:sz="4" w:space="0"/>
              <w:right w:val="single" w:color="auto" w:sz="4" w:space="0"/>
            </w:tcBorders>
            <w:noWrap/>
            <w:vAlign w:val="center"/>
          </w:tcPr>
          <w:p w14:paraId="0A5174DF">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100≤X＜300</w:t>
            </w:r>
          </w:p>
        </w:tc>
        <w:tc>
          <w:tcPr>
            <w:tcW w:w="1664" w:type="dxa"/>
            <w:tcBorders>
              <w:top w:val="nil"/>
              <w:left w:val="nil"/>
              <w:bottom w:val="single" w:color="auto" w:sz="4" w:space="0"/>
              <w:right w:val="single" w:color="auto" w:sz="4" w:space="0"/>
            </w:tcBorders>
            <w:noWrap/>
            <w:vAlign w:val="center"/>
          </w:tcPr>
          <w:p w14:paraId="260D2827">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10≤X＜100</w:t>
            </w:r>
          </w:p>
        </w:tc>
        <w:tc>
          <w:tcPr>
            <w:tcW w:w="1104" w:type="dxa"/>
            <w:tcBorders>
              <w:top w:val="nil"/>
              <w:left w:val="nil"/>
              <w:bottom w:val="single" w:color="auto" w:sz="4" w:space="0"/>
              <w:right w:val="single" w:color="auto" w:sz="4" w:space="0"/>
            </w:tcBorders>
            <w:noWrap/>
            <w:vAlign w:val="center"/>
          </w:tcPr>
          <w:p w14:paraId="02B3F052">
            <w:pPr>
              <w:kinsoku/>
              <w:topLinePunct/>
              <w:autoSpaceDE/>
              <w:autoSpaceDN/>
              <w:ind w:right="86" w:rightChars="41"/>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X＜10</w:t>
            </w:r>
          </w:p>
        </w:tc>
      </w:tr>
    </w:tbl>
    <w:p w14:paraId="7FFEC76F">
      <w:pPr>
        <w:kinsoku/>
        <w:topLinePunct/>
        <w:autoSpaceDE/>
        <w:autoSpaceDN/>
        <w:spacing w:line="360" w:lineRule="auto"/>
        <w:ind w:right="86" w:rightChars="41" w:firstLine="525" w:firstLineChars="250"/>
        <w:rPr>
          <w:rFonts w:hint="default" w:ascii="Times New Roman" w:hAnsi="Times New Roman" w:cs="Times New Roman"/>
          <w:color w:val="auto"/>
          <w:highlight w:val="none"/>
        </w:rPr>
      </w:pPr>
    </w:p>
    <w:p w14:paraId="33F4BAFF">
      <w:pPr>
        <w:kinsoku/>
        <w:topLinePunct/>
        <w:autoSpaceDE/>
        <w:autoSpaceDN/>
        <w:spacing w:line="360" w:lineRule="auto"/>
        <w:ind w:right="86" w:rightChars="41" w:firstLine="525" w:firstLineChars="25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说明：上述标准参照《关于印发中小企业划型标准规定的通知》（工信部联企业</w:t>
      </w:r>
      <w:r>
        <w:rPr>
          <w:rFonts w:hint="default" w:ascii="Times New Roman" w:hAnsi="Times New Roman" w:cs="Times New Roman"/>
          <w:color w:val="auto"/>
          <w:highlight w:val="none"/>
          <w:lang w:eastAsia="zh-CN"/>
        </w:rPr>
        <w:t>〔2011〕300号</w:t>
      </w:r>
      <w:r>
        <w:rPr>
          <w:rFonts w:hint="default" w:ascii="Times New Roman" w:hAnsi="Times New Roman" w:cs="Times New Roman"/>
          <w:color w:val="auto"/>
          <w:highlight w:val="none"/>
        </w:rPr>
        <w:t>），大型、中型和小型企业须同时满足所列指标的下限，否则下划一档；微型企业只</w:t>
      </w:r>
      <w:r>
        <w:rPr>
          <w:rFonts w:hint="default" w:ascii="Times New Roman" w:hAnsi="Times New Roman" w:cs="Times New Roman"/>
          <w:color w:val="auto"/>
          <w:highlight w:val="none"/>
          <w:lang w:eastAsia="zh-CN"/>
        </w:rPr>
        <w:t>需</w:t>
      </w:r>
      <w:r>
        <w:rPr>
          <w:rFonts w:hint="default" w:ascii="Times New Roman" w:hAnsi="Times New Roman" w:cs="Times New Roman"/>
          <w:color w:val="auto"/>
          <w:highlight w:val="none"/>
        </w:rPr>
        <w:t>满足所列指标中的一项即可。</w:t>
      </w:r>
    </w:p>
    <w:sectPr>
      <w:headerReference r:id="rId30" w:type="default"/>
      <w:footerReference r:id="rId31" w:type="default"/>
      <w:pgSz w:w="11907" w:h="16839"/>
      <w:pgMar w:top="1440" w:right="1080" w:bottom="1440" w:left="1080" w:header="877" w:footer="988" w:gutter="0"/>
      <w:pgBorders>
        <w:top w:val="none" w:sz="0" w:space="0"/>
        <w:left w:val="none" w:sz="0" w:space="0"/>
        <w:bottom w:val="none" w:sz="0" w:space="0"/>
        <w:right w:val="none" w:sz="0" w:space="0"/>
      </w:pgBorders>
      <w:pgNumType w:fmt="decimal" w:start="76"/>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A00002BF" w:usb1="68C7FCFB" w:usb2="00000010" w:usb3="00000000" w:csb0="4002009F" w:csb1="DFD7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77C3D">
    <w:pPr>
      <w:pStyle w:val="12"/>
      <w:tabs>
        <w:tab w:val="center" w:pos="4873"/>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A97B5">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D0A97B5">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BA3E4">
    <w:pPr>
      <w:spacing w:line="186" w:lineRule="auto"/>
      <w:ind w:left="4622"/>
      <w:rPr>
        <w:rFonts w:ascii="Times New Roman" w:hAnsi="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CFEC5E">
                          <w:pPr>
                            <w:pStyle w:val="12"/>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CCFEC5E">
                    <w:pPr>
                      <w:pStyle w:val="12"/>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1C3C9">
    <w:pPr>
      <w:spacing w:line="186" w:lineRule="auto"/>
      <w:ind w:left="4622"/>
      <w:rPr>
        <w:rFonts w:ascii="Times New Roman" w:hAnsi="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8960A6">
                          <w:pPr>
                            <w:pStyle w:val="12"/>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08960A6">
                    <w:pPr>
                      <w:pStyle w:val="12"/>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F1970">
    <w:pPr>
      <w:spacing w:line="183" w:lineRule="auto"/>
      <w:ind w:left="4622"/>
      <w:rPr>
        <w:rFonts w:ascii="Times New Roman" w:hAnsi="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959936">
                          <w:pPr>
                            <w:pStyle w:val="12"/>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7959936">
                    <w:pPr>
                      <w:pStyle w:val="12"/>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8E8D9">
    <w:pPr>
      <w:spacing w:line="186" w:lineRule="auto"/>
      <w:ind w:left="4622"/>
      <w:rPr>
        <w:rFonts w:ascii="Times New Roman" w:hAnsi="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3CBD9B">
                          <w:pPr>
                            <w:pStyle w:val="12"/>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A3CBD9B">
                    <w:pPr>
                      <w:pStyle w:val="12"/>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09C74">
    <w:pPr>
      <w:spacing w:line="186" w:lineRule="auto"/>
      <w:ind w:left="4564"/>
      <w:rPr>
        <w:rFonts w:ascii="Times New Roman" w:hAnsi="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BF3F9F">
                          <w:pPr>
                            <w:pStyle w:val="12"/>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13BF3F9F">
                    <w:pPr>
                      <w:pStyle w:val="12"/>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7BE2D">
    <w:pPr>
      <w:spacing w:line="186" w:lineRule="auto"/>
      <w:ind w:left="4485"/>
      <w:rPr>
        <w:rFonts w:ascii="Times New Roman" w:hAnsi="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A593BD">
                          <w:pPr>
                            <w:pStyle w:val="12"/>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07A593BD">
                    <w:pPr>
                      <w:pStyle w:val="12"/>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DF5C9">
    <w:pPr>
      <w:spacing w:line="186" w:lineRule="auto"/>
      <w:ind w:left="4438"/>
      <w:rPr>
        <w:rFonts w:ascii="Times New Roman" w:hAnsi="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9B0DC3">
                          <w:pPr>
                            <w:pStyle w:val="12"/>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A9B0DC3">
                    <w:pPr>
                      <w:pStyle w:val="12"/>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0AC20">
    <w:pPr>
      <w:spacing w:line="186" w:lineRule="auto"/>
      <w:ind w:left="4473"/>
      <w:rPr>
        <w:rFonts w:ascii="Times New Roman" w:hAnsi="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0B13E9">
                          <w:pPr>
                            <w:pStyle w:val="12"/>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A0B13E9">
                    <w:pPr>
                      <w:pStyle w:val="12"/>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11B9D">
    <w:pPr>
      <w:spacing w:line="186" w:lineRule="auto"/>
      <w:ind w:left="4434"/>
      <w:rPr>
        <w:rFonts w:ascii="Times New Roman" w:hAnsi="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42F8A">
                          <w:pPr>
                            <w:pStyle w:val="12"/>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7BD42F8A">
                    <w:pPr>
                      <w:pStyle w:val="12"/>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F460C">
    <w:pPr>
      <w:spacing w:line="186" w:lineRule="auto"/>
      <w:ind w:left="4622"/>
      <w:rPr>
        <w:rFonts w:ascii="Times New Roman" w:hAnsi="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C52E11">
                          <w:pPr>
                            <w:pStyle w:val="12"/>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EC52E11">
                    <w:pPr>
                      <w:pStyle w:val="12"/>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1C27C">
    <w:pPr>
      <w:spacing w:line="183" w:lineRule="auto"/>
      <w:ind w:left="4669"/>
      <w:rPr>
        <w:rFonts w:ascii="Times New Roman" w:hAnsi="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1545F0">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C1545F0">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03AD2">
    <w:pPr>
      <w:spacing w:line="186" w:lineRule="auto"/>
      <w:ind w:left="4435"/>
      <w:rPr>
        <w:rFonts w:ascii="Times New Roman" w:hAnsi="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FFC756">
                          <w:pPr>
                            <w:pStyle w:val="12"/>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8FFC756">
                    <w:pPr>
                      <w:pStyle w:val="12"/>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30DE3">
    <w:pPr>
      <w:spacing w:line="186" w:lineRule="auto"/>
      <w:ind w:left="4437"/>
      <w:rPr>
        <w:rFonts w:ascii="Times New Roman" w:hAnsi="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9759A5">
                          <w:pPr>
                            <w:pStyle w:val="12"/>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A9759A5">
                    <w:pPr>
                      <w:pStyle w:val="12"/>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71BCE">
    <w:pPr>
      <w:spacing w:line="186" w:lineRule="auto"/>
      <w:ind w:left="4434"/>
      <w:rPr>
        <w:rFonts w:ascii="Times New Roman" w:hAnsi="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9C038D">
                          <w:pPr>
                            <w:pStyle w:val="12"/>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9C038D">
                    <w:pPr>
                      <w:pStyle w:val="12"/>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C83E9">
    <w:pPr>
      <w:spacing w:line="186" w:lineRule="auto"/>
      <w:ind w:left="4623"/>
      <w:rPr>
        <w:rFonts w:ascii="Times New Roman" w:hAnsi="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4C5D76">
                          <w:pPr>
                            <w:pStyle w:val="12"/>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94C5D76">
                    <w:pPr>
                      <w:pStyle w:val="12"/>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B57B7">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D09F138">
                          <w:pPr>
                            <w:pStyle w:val="12"/>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6CiY6AgAAcQQAAA4AAABkcnMvZTJvRG9jLnhtbK1UzY7TMBC+I/EO&#10;lu80aRd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pkQzhY6fvn87&#10;/fh1+vmV4A4CtdbPEPdgERm6t6bD2Az3HpeRd1c5FX/BiMAPeY8XeUUXCI+PppPpNIeLwzccgJ89&#10;PrfOh3fCKBKNgjr0L8nKDhsf+tAhJGbTZt1ImXooNWkLen31J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HugomOgIAAHEEAAAOAAAAAAAAAAEAIAAAAB8BAABkcnMvZTJvRG9j&#10;LnhtbFBLBQYAAAAABgAGAFkBAADLBQAAAAA=&#10;">
              <v:fill on="f" focussize="0,0"/>
              <v:stroke on="f" weight="0.5pt"/>
              <v:imagedata o:title=""/>
              <o:lock v:ext="edit" aspectratio="f"/>
              <v:textbox inset="0mm,0mm,0mm,0mm" style="mso-fit-shape-to-text:t;">
                <w:txbxContent>
                  <w:p w14:paraId="0D09F138">
                    <w:pPr>
                      <w:pStyle w:val="12"/>
                    </w:pPr>
                    <w:r>
                      <w:fldChar w:fldCharType="begin"/>
                    </w:r>
                    <w:r>
                      <w:instrText xml:space="preserve"> PAGE  \* MERGEFORMAT </w:instrText>
                    </w:r>
                    <w:r>
                      <w:fldChar w:fldCharType="separate"/>
                    </w:r>
                    <w:r>
                      <w:t>45</w:t>
                    </w:r>
                    <w:r>
                      <w:fldChar w:fldCharType="end"/>
                    </w:r>
                  </w:p>
                </w:txbxContent>
              </v:textbox>
            </v:shape>
          </w:pict>
        </mc:Fallback>
      </mc:AlternateContent>
    </w:r>
  </w:p>
  <w:p w14:paraId="65B62DF2">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7EA03">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B66A742">
                          <w:pPr>
                            <w:pStyle w:val="12"/>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IQGM6AgAAcQ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mCEBjOgIAAHEEAAAOAAAAAAAAAAEAIAAAAB8BAABkcnMvZTJvRG9j&#10;LnhtbFBLBQYAAAAABgAGAFkBAADLBQAAAAA=&#10;">
              <v:fill on="f" focussize="0,0"/>
              <v:stroke on="f" weight="0.5pt"/>
              <v:imagedata o:title=""/>
              <o:lock v:ext="edit" aspectratio="f"/>
              <v:textbox inset="0mm,0mm,0mm,0mm" style="mso-fit-shape-to-text:t;">
                <w:txbxContent>
                  <w:p w14:paraId="1B66A742">
                    <w:pPr>
                      <w:pStyle w:val="12"/>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C6A37">
    <w:pPr>
      <w:spacing w:line="186" w:lineRule="auto"/>
      <w:rPr>
        <w:rFonts w:ascii="Times New Roman" w:hAnsi="Times New Roman" w:cs="Times New Roman"/>
        <w:sz w:val="18"/>
        <w:szCs w:val="18"/>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FB6825B">
                          <w:pPr>
                            <w:pStyle w:val="12"/>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AXen6w5AgAAcQQAAA4AAAAAAAAAAQAgAAAAHwEAAGRycy9lMm9Eb2Mu&#10;eG1sUEsFBgAAAAAGAAYAWQEAAMoFAAAAAA==&#10;">
              <v:fill on="f" focussize="0,0"/>
              <v:stroke on="f" weight="0.5pt"/>
              <v:imagedata o:title=""/>
              <o:lock v:ext="edit" aspectratio="f"/>
              <v:textbox inset="0mm,0mm,0mm,0mm" style="mso-fit-shape-to-text:t;">
                <w:txbxContent>
                  <w:p w14:paraId="3FB6825B">
                    <w:pPr>
                      <w:pStyle w:val="1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7F365">
    <w:pPr>
      <w:spacing w:line="186" w:lineRule="auto"/>
      <w:ind w:left="4623"/>
      <w:rPr>
        <w:rFonts w:ascii="Times New Roman" w:hAnsi="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C753CF">
                          <w:pPr>
                            <w:pStyle w:val="12"/>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FC753CF">
                    <w:pPr>
                      <w:pStyle w:val="12"/>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3276F">
    <w:pPr>
      <w:spacing w:line="186" w:lineRule="auto"/>
      <w:ind w:left="4622"/>
      <w:rPr>
        <w:rFonts w:ascii="Times New Roman" w:hAnsi="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55F4F">
                          <w:pPr>
                            <w:pStyle w:val="12"/>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7455F4F">
                    <w:pPr>
                      <w:pStyle w:val="12"/>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02F67">
    <w:pPr>
      <w:spacing w:line="186" w:lineRule="auto"/>
      <w:ind w:left="4622"/>
      <w:rPr>
        <w:rFonts w:ascii="Times New Roman" w:hAnsi="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56EF4">
                          <w:pPr>
                            <w:pStyle w:val="12"/>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E756EF4">
                    <w:pPr>
                      <w:pStyle w:val="12"/>
                    </w:pPr>
                    <w:r>
                      <w:fldChar w:fldCharType="begin"/>
                    </w:r>
                    <w:r>
                      <w:instrText xml:space="preserve"> PAGE  \* MERGEFORMAT </w:instrText>
                    </w:r>
                    <w:r>
                      <w:fldChar w:fldCharType="separate"/>
                    </w:r>
                    <w:r>
                      <w:t>56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ECEA2">
    <w:pPr>
      <w:pStyle w:val="13"/>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84CCB">
    <w:pPr>
      <w:pStyle w:val="13"/>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F6BC7">
    <w:pPr>
      <w:spacing w:line="218" w:lineRule="auto"/>
      <w:ind w:left="35"/>
      <w:rPr>
        <w:rFonts w:ascii="宋体" w:cs="宋体"/>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E26A8">
    <w:pPr>
      <w:spacing w:line="218" w:lineRule="auto"/>
      <w:ind w:left="35"/>
      <w:rPr>
        <w:rFonts w:ascii="宋体" w:cs="宋体"/>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77A52">
    <w:pPr>
      <w:spacing w:line="218" w:lineRule="auto"/>
      <w:ind w:left="35"/>
      <w:rPr>
        <w:rFonts w:ascii="宋体" w:cs="宋体"/>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1F114">
    <w:pPr>
      <w:spacing w:line="218" w:lineRule="auto"/>
      <w:ind w:left="35"/>
      <w:rPr>
        <w:rFonts w:ascii="宋体" w:cs="宋体"/>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A9DB2">
    <w:pPr>
      <w:spacing w:line="218" w:lineRule="auto"/>
      <w:ind w:left="35"/>
      <w:rPr>
        <w:rFonts w:ascii="宋体" w:cs="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6A0C6"/>
    <w:multiLevelType w:val="singleLevel"/>
    <w:tmpl w:val="9A66A0C6"/>
    <w:lvl w:ilvl="0" w:tentative="0">
      <w:start w:val="4"/>
      <w:numFmt w:val="chineseCounting"/>
      <w:suff w:val="space"/>
      <w:lvlText w:val="第%1条"/>
      <w:lvlJc w:val="left"/>
      <w:rPr>
        <w:rFonts w:hint="eastAsia"/>
      </w:rPr>
    </w:lvl>
  </w:abstractNum>
  <w:abstractNum w:abstractNumId="1">
    <w:nsid w:val="2A8DDF25"/>
    <w:multiLevelType w:val="singleLevel"/>
    <w:tmpl w:val="2A8DDF25"/>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dit="readOnly" w:formatting="1" w:enforcement="1" w:cryptProviderType="rsaFull" w:cryptAlgorithmClass="hash" w:cryptAlgorithmType="typeAny" w:cryptAlgorithmSid="4" w:cryptSpinCount="0" w:hash="T6FKxn8jYmMjbkf+UHsqCVO+hys=" w:salt="ztx7vYHYl6yIkco+6rNknQ=="/>
  <w:defaultTabStop w:val="420"/>
  <w:displayHorizontalDrawingGridEvery w:val="1"/>
  <w:displayVerticalDrawingGridEvery w:val="1"/>
  <w:noPunctuationKerning w:val="1"/>
  <w:characterSpacingControl w:val="doNotCompress"/>
  <w:noLineBreaksAfter w:lang="zh-CN" w:val="$([{£¥·‘“〈《「『【〔〖〝﹙﹛﹝＄（．［｛￡￥"/>
  <w:noLineBreaksBefore w:lang="zh-CN" w:val="!%),.:;&gt;?]}¢¨°·ˇˉ―‖’”…‰′″›℃∶、。〃〉》」』】〕〗〞︶︺︾﹀﹄﹚﹜﹞！＂％＇），．：；？］｀｜｝～￠"/>
  <w:compat>
    <w:spaceForUL/>
    <w:balanceSingleByteDoubleByteWidth/>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MjcxYjBhYmVkNDRkZGNhNTQ5NmU5MzZiYTJkODgifQ=="/>
  </w:docVars>
  <w:rsids>
    <w:rsidRoot w:val="00172A27"/>
    <w:rsid w:val="00045ACF"/>
    <w:rsid w:val="000C0A78"/>
    <w:rsid w:val="000E6C2B"/>
    <w:rsid w:val="00151F49"/>
    <w:rsid w:val="001570FF"/>
    <w:rsid w:val="001B4C2C"/>
    <w:rsid w:val="001C19D9"/>
    <w:rsid w:val="00201281"/>
    <w:rsid w:val="002A6889"/>
    <w:rsid w:val="002D0F96"/>
    <w:rsid w:val="003579E1"/>
    <w:rsid w:val="003D1879"/>
    <w:rsid w:val="0044153E"/>
    <w:rsid w:val="004C1952"/>
    <w:rsid w:val="00523E56"/>
    <w:rsid w:val="006E6754"/>
    <w:rsid w:val="00734F28"/>
    <w:rsid w:val="007402CA"/>
    <w:rsid w:val="008E6BE1"/>
    <w:rsid w:val="00937BFD"/>
    <w:rsid w:val="00940A48"/>
    <w:rsid w:val="009D1878"/>
    <w:rsid w:val="00A371D7"/>
    <w:rsid w:val="00B109A0"/>
    <w:rsid w:val="00B33208"/>
    <w:rsid w:val="00C1754E"/>
    <w:rsid w:val="00C8198B"/>
    <w:rsid w:val="00E557AB"/>
    <w:rsid w:val="00E56FC0"/>
    <w:rsid w:val="00E8732C"/>
    <w:rsid w:val="00E97DC6"/>
    <w:rsid w:val="00F520E5"/>
    <w:rsid w:val="00FE5282"/>
    <w:rsid w:val="01001B5E"/>
    <w:rsid w:val="011949CD"/>
    <w:rsid w:val="012071E5"/>
    <w:rsid w:val="01454703"/>
    <w:rsid w:val="0156352C"/>
    <w:rsid w:val="01564FF0"/>
    <w:rsid w:val="015C2B0C"/>
    <w:rsid w:val="01636D07"/>
    <w:rsid w:val="016B539C"/>
    <w:rsid w:val="01832DCA"/>
    <w:rsid w:val="01852FBD"/>
    <w:rsid w:val="01995B0E"/>
    <w:rsid w:val="019E34F6"/>
    <w:rsid w:val="01E0373D"/>
    <w:rsid w:val="020E2058"/>
    <w:rsid w:val="021D1CB0"/>
    <w:rsid w:val="021D673F"/>
    <w:rsid w:val="02254895"/>
    <w:rsid w:val="02290DF5"/>
    <w:rsid w:val="02334D3D"/>
    <w:rsid w:val="024204F2"/>
    <w:rsid w:val="02713E77"/>
    <w:rsid w:val="02815882"/>
    <w:rsid w:val="029F7154"/>
    <w:rsid w:val="02AA327D"/>
    <w:rsid w:val="02AB3D4B"/>
    <w:rsid w:val="02AF2F00"/>
    <w:rsid w:val="02BE3A7E"/>
    <w:rsid w:val="02C1531D"/>
    <w:rsid w:val="02CD1F13"/>
    <w:rsid w:val="02E84657"/>
    <w:rsid w:val="02F079B0"/>
    <w:rsid w:val="030B6598"/>
    <w:rsid w:val="031D52A1"/>
    <w:rsid w:val="0334789D"/>
    <w:rsid w:val="034B4BE6"/>
    <w:rsid w:val="0351781F"/>
    <w:rsid w:val="03575C81"/>
    <w:rsid w:val="035B3F7B"/>
    <w:rsid w:val="035E4919"/>
    <w:rsid w:val="036F6B27"/>
    <w:rsid w:val="03885008"/>
    <w:rsid w:val="038D51FF"/>
    <w:rsid w:val="038E7A46"/>
    <w:rsid w:val="039A2C2C"/>
    <w:rsid w:val="03A8028B"/>
    <w:rsid w:val="03BD4AF9"/>
    <w:rsid w:val="03C70711"/>
    <w:rsid w:val="03D26FD0"/>
    <w:rsid w:val="03DA3C5D"/>
    <w:rsid w:val="03F24816"/>
    <w:rsid w:val="03F922D4"/>
    <w:rsid w:val="03FE58A6"/>
    <w:rsid w:val="040179BD"/>
    <w:rsid w:val="041B0A5C"/>
    <w:rsid w:val="04473600"/>
    <w:rsid w:val="04497866"/>
    <w:rsid w:val="04557A40"/>
    <w:rsid w:val="04581455"/>
    <w:rsid w:val="045C213B"/>
    <w:rsid w:val="04630F35"/>
    <w:rsid w:val="046F23AC"/>
    <w:rsid w:val="047166E6"/>
    <w:rsid w:val="048D06DF"/>
    <w:rsid w:val="04926F71"/>
    <w:rsid w:val="04983E5B"/>
    <w:rsid w:val="049C7223"/>
    <w:rsid w:val="04C61966"/>
    <w:rsid w:val="04E5271F"/>
    <w:rsid w:val="04EE5B08"/>
    <w:rsid w:val="04F82B4C"/>
    <w:rsid w:val="05005501"/>
    <w:rsid w:val="051536FE"/>
    <w:rsid w:val="051A51B8"/>
    <w:rsid w:val="052432F9"/>
    <w:rsid w:val="056A3A4A"/>
    <w:rsid w:val="056E36D5"/>
    <w:rsid w:val="057228FE"/>
    <w:rsid w:val="059849A8"/>
    <w:rsid w:val="05AD264D"/>
    <w:rsid w:val="05B9052D"/>
    <w:rsid w:val="05C51B17"/>
    <w:rsid w:val="05DD1A42"/>
    <w:rsid w:val="05E75EEA"/>
    <w:rsid w:val="05F45647"/>
    <w:rsid w:val="06093262"/>
    <w:rsid w:val="061340E1"/>
    <w:rsid w:val="06163BD1"/>
    <w:rsid w:val="0616597F"/>
    <w:rsid w:val="062067FE"/>
    <w:rsid w:val="06281283"/>
    <w:rsid w:val="062E2CC9"/>
    <w:rsid w:val="0630252B"/>
    <w:rsid w:val="063351E1"/>
    <w:rsid w:val="06434507"/>
    <w:rsid w:val="06485D88"/>
    <w:rsid w:val="064E5119"/>
    <w:rsid w:val="0667442D"/>
    <w:rsid w:val="06734B80"/>
    <w:rsid w:val="06877DFA"/>
    <w:rsid w:val="069C7115"/>
    <w:rsid w:val="06BB2DB2"/>
    <w:rsid w:val="06D2686B"/>
    <w:rsid w:val="06D47909"/>
    <w:rsid w:val="070A1E5C"/>
    <w:rsid w:val="07124399"/>
    <w:rsid w:val="07227327"/>
    <w:rsid w:val="07316803"/>
    <w:rsid w:val="07324FBC"/>
    <w:rsid w:val="073A17BD"/>
    <w:rsid w:val="075076F6"/>
    <w:rsid w:val="0751715A"/>
    <w:rsid w:val="07577FFE"/>
    <w:rsid w:val="075C5D77"/>
    <w:rsid w:val="077B1AD3"/>
    <w:rsid w:val="07854B6B"/>
    <w:rsid w:val="07926CE3"/>
    <w:rsid w:val="07A3050C"/>
    <w:rsid w:val="07AA637F"/>
    <w:rsid w:val="07AC659B"/>
    <w:rsid w:val="07AF362B"/>
    <w:rsid w:val="07B40FAC"/>
    <w:rsid w:val="080B4BAB"/>
    <w:rsid w:val="080B63BA"/>
    <w:rsid w:val="080E6DAD"/>
    <w:rsid w:val="0825634E"/>
    <w:rsid w:val="08346591"/>
    <w:rsid w:val="08403200"/>
    <w:rsid w:val="084367D4"/>
    <w:rsid w:val="0865674A"/>
    <w:rsid w:val="086A4512"/>
    <w:rsid w:val="086F18EA"/>
    <w:rsid w:val="088C017B"/>
    <w:rsid w:val="08CA5806"/>
    <w:rsid w:val="08D15B8E"/>
    <w:rsid w:val="08EB30F3"/>
    <w:rsid w:val="08EC29C7"/>
    <w:rsid w:val="08EF603E"/>
    <w:rsid w:val="08F875BE"/>
    <w:rsid w:val="08FA50E4"/>
    <w:rsid w:val="090428C5"/>
    <w:rsid w:val="09383E5F"/>
    <w:rsid w:val="0955672D"/>
    <w:rsid w:val="096E3588"/>
    <w:rsid w:val="098A0731"/>
    <w:rsid w:val="098D41AA"/>
    <w:rsid w:val="09905A49"/>
    <w:rsid w:val="099C43EE"/>
    <w:rsid w:val="09A6701A"/>
    <w:rsid w:val="09B039F5"/>
    <w:rsid w:val="09CB4CD3"/>
    <w:rsid w:val="09D43B87"/>
    <w:rsid w:val="09EF15C2"/>
    <w:rsid w:val="09F479B8"/>
    <w:rsid w:val="09F558AC"/>
    <w:rsid w:val="09F77876"/>
    <w:rsid w:val="0A042457"/>
    <w:rsid w:val="0A081A83"/>
    <w:rsid w:val="0A0B50CF"/>
    <w:rsid w:val="0A1044A4"/>
    <w:rsid w:val="0A107B41"/>
    <w:rsid w:val="0A775C69"/>
    <w:rsid w:val="0A792745"/>
    <w:rsid w:val="0A8A2498"/>
    <w:rsid w:val="0AB92440"/>
    <w:rsid w:val="0AC37758"/>
    <w:rsid w:val="0AC66C76"/>
    <w:rsid w:val="0ADA10BE"/>
    <w:rsid w:val="0AF41D97"/>
    <w:rsid w:val="0AF50259"/>
    <w:rsid w:val="0B052193"/>
    <w:rsid w:val="0B325009"/>
    <w:rsid w:val="0B3D2BB8"/>
    <w:rsid w:val="0B6D5629"/>
    <w:rsid w:val="0B8213C1"/>
    <w:rsid w:val="0B8247E5"/>
    <w:rsid w:val="0BA47589"/>
    <w:rsid w:val="0BA61553"/>
    <w:rsid w:val="0BAA52EB"/>
    <w:rsid w:val="0BBC0D77"/>
    <w:rsid w:val="0BCD6AE0"/>
    <w:rsid w:val="0BD51E39"/>
    <w:rsid w:val="0BD7795F"/>
    <w:rsid w:val="0BE55FD0"/>
    <w:rsid w:val="0BEC07AD"/>
    <w:rsid w:val="0BEC3551"/>
    <w:rsid w:val="0BF70001"/>
    <w:rsid w:val="0C360B29"/>
    <w:rsid w:val="0C6E3648"/>
    <w:rsid w:val="0C767178"/>
    <w:rsid w:val="0C9632DD"/>
    <w:rsid w:val="0C9E6518"/>
    <w:rsid w:val="0CB437FC"/>
    <w:rsid w:val="0CB70393"/>
    <w:rsid w:val="0CB97065"/>
    <w:rsid w:val="0CCC4574"/>
    <w:rsid w:val="0CE2367A"/>
    <w:rsid w:val="0CE42333"/>
    <w:rsid w:val="0CE90C33"/>
    <w:rsid w:val="0CE917D3"/>
    <w:rsid w:val="0CFC284B"/>
    <w:rsid w:val="0D065E40"/>
    <w:rsid w:val="0D100AE1"/>
    <w:rsid w:val="0D1424ED"/>
    <w:rsid w:val="0D1434C6"/>
    <w:rsid w:val="0D293F6C"/>
    <w:rsid w:val="0D2B7F62"/>
    <w:rsid w:val="0D354DA4"/>
    <w:rsid w:val="0D444B80"/>
    <w:rsid w:val="0D5D4B8B"/>
    <w:rsid w:val="0D725B91"/>
    <w:rsid w:val="0D814026"/>
    <w:rsid w:val="0D865199"/>
    <w:rsid w:val="0D8A06F8"/>
    <w:rsid w:val="0D913B3D"/>
    <w:rsid w:val="0DAC07E5"/>
    <w:rsid w:val="0DD4721B"/>
    <w:rsid w:val="0DF07E84"/>
    <w:rsid w:val="0E034675"/>
    <w:rsid w:val="0E0A6682"/>
    <w:rsid w:val="0E0D1416"/>
    <w:rsid w:val="0E3177FA"/>
    <w:rsid w:val="0E3C6138"/>
    <w:rsid w:val="0E456E02"/>
    <w:rsid w:val="0E4F5577"/>
    <w:rsid w:val="0E5C05EF"/>
    <w:rsid w:val="0E627010"/>
    <w:rsid w:val="0E6A2D0C"/>
    <w:rsid w:val="0E6F04C9"/>
    <w:rsid w:val="0E707BF7"/>
    <w:rsid w:val="0E891F70"/>
    <w:rsid w:val="0ED87BB1"/>
    <w:rsid w:val="0EF32D02"/>
    <w:rsid w:val="0F073C1A"/>
    <w:rsid w:val="0F127408"/>
    <w:rsid w:val="0F3330FE"/>
    <w:rsid w:val="0F44355D"/>
    <w:rsid w:val="0F4C0664"/>
    <w:rsid w:val="0F4F0B1B"/>
    <w:rsid w:val="0F7B1F37"/>
    <w:rsid w:val="0F855CBD"/>
    <w:rsid w:val="0F8671FF"/>
    <w:rsid w:val="0F9E1C9C"/>
    <w:rsid w:val="0FAE4E7B"/>
    <w:rsid w:val="0FBA381F"/>
    <w:rsid w:val="0FCD4AB7"/>
    <w:rsid w:val="0FD108F5"/>
    <w:rsid w:val="0FDC05A2"/>
    <w:rsid w:val="0FE663C2"/>
    <w:rsid w:val="0FF24D67"/>
    <w:rsid w:val="0FF528EF"/>
    <w:rsid w:val="0FF66A90"/>
    <w:rsid w:val="1005731A"/>
    <w:rsid w:val="100B407B"/>
    <w:rsid w:val="10157FD4"/>
    <w:rsid w:val="10245B94"/>
    <w:rsid w:val="10563548"/>
    <w:rsid w:val="10A36062"/>
    <w:rsid w:val="10AF4D9F"/>
    <w:rsid w:val="10BD062A"/>
    <w:rsid w:val="10CE1EA0"/>
    <w:rsid w:val="10E07073"/>
    <w:rsid w:val="10E2302E"/>
    <w:rsid w:val="10EA5484"/>
    <w:rsid w:val="10F90377"/>
    <w:rsid w:val="11074842"/>
    <w:rsid w:val="11275EF3"/>
    <w:rsid w:val="112E31F5"/>
    <w:rsid w:val="114809B7"/>
    <w:rsid w:val="114E78F4"/>
    <w:rsid w:val="11564532"/>
    <w:rsid w:val="11576F21"/>
    <w:rsid w:val="11844ECA"/>
    <w:rsid w:val="119D2BBD"/>
    <w:rsid w:val="11A01B39"/>
    <w:rsid w:val="11D72467"/>
    <w:rsid w:val="11DF131B"/>
    <w:rsid w:val="11E95B1F"/>
    <w:rsid w:val="1202325C"/>
    <w:rsid w:val="120D5E88"/>
    <w:rsid w:val="12257BFA"/>
    <w:rsid w:val="122D652B"/>
    <w:rsid w:val="122E5DFF"/>
    <w:rsid w:val="124D4C3E"/>
    <w:rsid w:val="12617F82"/>
    <w:rsid w:val="128B4FFF"/>
    <w:rsid w:val="12A834A3"/>
    <w:rsid w:val="12B16B16"/>
    <w:rsid w:val="12E12E71"/>
    <w:rsid w:val="12E55B08"/>
    <w:rsid w:val="12F50659"/>
    <w:rsid w:val="130532BF"/>
    <w:rsid w:val="13072D1B"/>
    <w:rsid w:val="130F79DE"/>
    <w:rsid w:val="13174AE5"/>
    <w:rsid w:val="131B4645"/>
    <w:rsid w:val="131C5215"/>
    <w:rsid w:val="13220D35"/>
    <w:rsid w:val="1331304A"/>
    <w:rsid w:val="134F427F"/>
    <w:rsid w:val="13695C36"/>
    <w:rsid w:val="13842174"/>
    <w:rsid w:val="139F6FB4"/>
    <w:rsid w:val="139F7074"/>
    <w:rsid w:val="13A24CF6"/>
    <w:rsid w:val="13B01DD4"/>
    <w:rsid w:val="13E04EA0"/>
    <w:rsid w:val="13E42C19"/>
    <w:rsid w:val="14060EC2"/>
    <w:rsid w:val="14103A0E"/>
    <w:rsid w:val="141C39B9"/>
    <w:rsid w:val="143321B1"/>
    <w:rsid w:val="14357C02"/>
    <w:rsid w:val="14481D3D"/>
    <w:rsid w:val="14720225"/>
    <w:rsid w:val="14772A73"/>
    <w:rsid w:val="1481490C"/>
    <w:rsid w:val="148368D6"/>
    <w:rsid w:val="148B194A"/>
    <w:rsid w:val="14942891"/>
    <w:rsid w:val="149F0802"/>
    <w:rsid w:val="14D0319D"/>
    <w:rsid w:val="14D62EA9"/>
    <w:rsid w:val="14E5203D"/>
    <w:rsid w:val="14F21366"/>
    <w:rsid w:val="14FA03E6"/>
    <w:rsid w:val="14FC60B6"/>
    <w:rsid w:val="1509227B"/>
    <w:rsid w:val="15102D4E"/>
    <w:rsid w:val="15107A3E"/>
    <w:rsid w:val="154F5CF7"/>
    <w:rsid w:val="15724254"/>
    <w:rsid w:val="15806B32"/>
    <w:rsid w:val="1594241D"/>
    <w:rsid w:val="15AF54A9"/>
    <w:rsid w:val="15B55E2D"/>
    <w:rsid w:val="15BD1974"/>
    <w:rsid w:val="15BE299B"/>
    <w:rsid w:val="15D13ECB"/>
    <w:rsid w:val="15D612E1"/>
    <w:rsid w:val="1606331B"/>
    <w:rsid w:val="161658B7"/>
    <w:rsid w:val="162B10D1"/>
    <w:rsid w:val="163A1216"/>
    <w:rsid w:val="16425791"/>
    <w:rsid w:val="165B0B3D"/>
    <w:rsid w:val="165E6C47"/>
    <w:rsid w:val="167F4E7B"/>
    <w:rsid w:val="16813FC1"/>
    <w:rsid w:val="16832BBD"/>
    <w:rsid w:val="168C1346"/>
    <w:rsid w:val="169528F0"/>
    <w:rsid w:val="169F77B7"/>
    <w:rsid w:val="16AE4E44"/>
    <w:rsid w:val="16B34B25"/>
    <w:rsid w:val="16BE2DCD"/>
    <w:rsid w:val="16C16063"/>
    <w:rsid w:val="16C16492"/>
    <w:rsid w:val="16EB0762"/>
    <w:rsid w:val="16EF3DAF"/>
    <w:rsid w:val="16FB6BF7"/>
    <w:rsid w:val="17070D4E"/>
    <w:rsid w:val="17072823"/>
    <w:rsid w:val="1723006A"/>
    <w:rsid w:val="17233A58"/>
    <w:rsid w:val="17345D5E"/>
    <w:rsid w:val="173D64EF"/>
    <w:rsid w:val="1752258F"/>
    <w:rsid w:val="17555BDC"/>
    <w:rsid w:val="176D441D"/>
    <w:rsid w:val="17725CE9"/>
    <w:rsid w:val="178042D5"/>
    <w:rsid w:val="17A23CEF"/>
    <w:rsid w:val="17A74689"/>
    <w:rsid w:val="17B03A0D"/>
    <w:rsid w:val="17B5112B"/>
    <w:rsid w:val="17C92852"/>
    <w:rsid w:val="17E843B4"/>
    <w:rsid w:val="17F51899"/>
    <w:rsid w:val="17F92A0B"/>
    <w:rsid w:val="18137F71"/>
    <w:rsid w:val="18221F62"/>
    <w:rsid w:val="18347C61"/>
    <w:rsid w:val="18533020"/>
    <w:rsid w:val="18775C69"/>
    <w:rsid w:val="18800880"/>
    <w:rsid w:val="18844E09"/>
    <w:rsid w:val="188B19BA"/>
    <w:rsid w:val="188E0A8C"/>
    <w:rsid w:val="18901D76"/>
    <w:rsid w:val="18B05672"/>
    <w:rsid w:val="18B906E3"/>
    <w:rsid w:val="18BD0DB4"/>
    <w:rsid w:val="18F57676"/>
    <w:rsid w:val="190000F5"/>
    <w:rsid w:val="191A5E87"/>
    <w:rsid w:val="191B532F"/>
    <w:rsid w:val="19215E2D"/>
    <w:rsid w:val="193C1947"/>
    <w:rsid w:val="194618AB"/>
    <w:rsid w:val="19530656"/>
    <w:rsid w:val="19533227"/>
    <w:rsid w:val="19561A1F"/>
    <w:rsid w:val="1962296E"/>
    <w:rsid w:val="19630350"/>
    <w:rsid w:val="196842EC"/>
    <w:rsid w:val="19704F4F"/>
    <w:rsid w:val="198A0323"/>
    <w:rsid w:val="198D2276"/>
    <w:rsid w:val="19A52E4A"/>
    <w:rsid w:val="19B40086"/>
    <w:rsid w:val="19C45CAA"/>
    <w:rsid w:val="19D813C6"/>
    <w:rsid w:val="1A0A0AF5"/>
    <w:rsid w:val="1A144048"/>
    <w:rsid w:val="1A147223"/>
    <w:rsid w:val="1A18186E"/>
    <w:rsid w:val="1A1B135F"/>
    <w:rsid w:val="1A3717B0"/>
    <w:rsid w:val="1A457671"/>
    <w:rsid w:val="1A4F434F"/>
    <w:rsid w:val="1A514B23"/>
    <w:rsid w:val="1A700765"/>
    <w:rsid w:val="1A7171D0"/>
    <w:rsid w:val="1A931655"/>
    <w:rsid w:val="1AAD197C"/>
    <w:rsid w:val="1AB05F4B"/>
    <w:rsid w:val="1AB6755E"/>
    <w:rsid w:val="1AD5775F"/>
    <w:rsid w:val="1ADF073A"/>
    <w:rsid w:val="1B004294"/>
    <w:rsid w:val="1B035B65"/>
    <w:rsid w:val="1B1F52CD"/>
    <w:rsid w:val="1B505038"/>
    <w:rsid w:val="1B5A7C65"/>
    <w:rsid w:val="1B62527C"/>
    <w:rsid w:val="1B652E0B"/>
    <w:rsid w:val="1B656D35"/>
    <w:rsid w:val="1B79458F"/>
    <w:rsid w:val="1B7A20B5"/>
    <w:rsid w:val="1B7E3953"/>
    <w:rsid w:val="1B837BD3"/>
    <w:rsid w:val="1B943177"/>
    <w:rsid w:val="1B99724E"/>
    <w:rsid w:val="1B9C64CF"/>
    <w:rsid w:val="1BB2184F"/>
    <w:rsid w:val="1BC45252"/>
    <w:rsid w:val="1BC64867"/>
    <w:rsid w:val="1BD14CC5"/>
    <w:rsid w:val="1BF258E6"/>
    <w:rsid w:val="1BFF73B7"/>
    <w:rsid w:val="1C224C26"/>
    <w:rsid w:val="1C2A7C81"/>
    <w:rsid w:val="1C3B1844"/>
    <w:rsid w:val="1C3F7CDD"/>
    <w:rsid w:val="1C410D17"/>
    <w:rsid w:val="1C427076"/>
    <w:rsid w:val="1C6A3ED7"/>
    <w:rsid w:val="1C6E1EC1"/>
    <w:rsid w:val="1C76287C"/>
    <w:rsid w:val="1C8C7346"/>
    <w:rsid w:val="1CAD0994"/>
    <w:rsid w:val="1CC7757C"/>
    <w:rsid w:val="1CC950A2"/>
    <w:rsid w:val="1CCB706C"/>
    <w:rsid w:val="1CD10147"/>
    <w:rsid w:val="1CE52D45"/>
    <w:rsid w:val="1CEB6099"/>
    <w:rsid w:val="1CED60A0"/>
    <w:rsid w:val="1CEE6A7A"/>
    <w:rsid w:val="1CFE3729"/>
    <w:rsid w:val="1D091942"/>
    <w:rsid w:val="1D183933"/>
    <w:rsid w:val="1D3B29EA"/>
    <w:rsid w:val="1D715A09"/>
    <w:rsid w:val="1D7940CD"/>
    <w:rsid w:val="1D8070CB"/>
    <w:rsid w:val="1D8316F5"/>
    <w:rsid w:val="1D8B7E73"/>
    <w:rsid w:val="1D9F721C"/>
    <w:rsid w:val="1DA51038"/>
    <w:rsid w:val="1DB30A05"/>
    <w:rsid w:val="1DE859FC"/>
    <w:rsid w:val="1E0646F0"/>
    <w:rsid w:val="1E074A3F"/>
    <w:rsid w:val="1E325779"/>
    <w:rsid w:val="1E366767"/>
    <w:rsid w:val="1E431E06"/>
    <w:rsid w:val="1E472722"/>
    <w:rsid w:val="1E526185"/>
    <w:rsid w:val="1E601A36"/>
    <w:rsid w:val="1E7554E1"/>
    <w:rsid w:val="1E7B061E"/>
    <w:rsid w:val="1E8A0B5C"/>
    <w:rsid w:val="1E8C604D"/>
    <w:rsid w:val="1E8D7EF7"/>
    <w:rsid w:val="1E923E8C"/>
    <w:rsid w:val="1E992F94"/>
    <w:rsid w:val="1E9B0CC0"/>
    <w:rsid w:val="1EB83BDA"/>
    <w:rsid w:val="1EBA0EAC"/>
    <w:rsid w:val="1EC33937"/>
    <w:rsid w:val="1ECA47D6"/>
    <w:rsid w:val="1ED51E74"/>
    <w:rsid w:val="1EF74148"/>
    <w:rsid w:val="1F0C54A8"/>
    <w:rsid w:val="1F10520A"/>
    <w:rsid w:val="1F1545CE"/>
    <w:rsid w:val="1F243281"/>
    <w:rsid w:val="1F295138"/>
    <w:rsid w:val="1F2E5690"/>
    <w:rsid w:val="1F401556"/>
    <w:rsid w:val="1F4924CA"/>
    <w:rsid w:val="1F4B6242"/>
    <w:rsid w:val="1F59357C"/>
    <w:rsid w:val="1F5A46D7"/>
    <w:rsid w:val="1F685A05"/>
    <w:rsid w:val="1F6F6B0B"/>
    <w:rsid w:val="1F7F7C9A"/>
    <w:rsid w:val="1F8135B5"/>
    <w:rsid w:val="1F813A12"/>
    <w:rsid w:val="1F9C6A9E"/>
    <w:rsid w:val="1FA3607E"/>
    <w:rsid w:val="1FB27619"/>
    <w:rsid w:val="1FC475AA"/>
    <w:rsid w:val="1FC81833"/>
    <w:rsid w:val="1FE061E7"/>
    <w:rsid w:val="20254CE5"/>
    <w:rsid w:val="202B121D"/>
    <w:rsid w:val="203211B0"/>
    <w:rsid w:val="203627E6"/>
    <w:rsid w:val="204333BD"/>
    <w:rsid w:val="205D447F"/>
    <w:rsid w:val="20672C08"/>
    <w:rsid w:val="206E043A"/>
    <w:rsid w:val="206F7D0E"/>
    <w:rsid w:val="20735512"/>
    <w:rsid w:val="2093370A"/>
    <w:rsid w:val="209634ED"/>
    <w:rsid w:val="209D5157"/>
    <w:rsid w:val="20A167B4"/>
    <w:rsid w:val="20A55BF4"/>
    <w:rsid w:val="20A73602"/>
    <w:rsid w:val="20B0507A"/>
    <w:rsid w:val="20D504B9"/>
    <w:rsid w:val="20F834E7"/>
    <w:rsid w:val="2102160E"/>
    <w:rsid w:val="213C3EAE"/>
    <w:rsid w:val="21426F2B"/>
    <w:rsid w:val="214E3DC8"/>
    <w:rsid w:val="21582E98"/>
    <w:rsid w:val="2159471F"/>
    <w:rsid w:val="216D6944"/>
    <w:rsid w:val="21747CD2"/>
    <w:rsid w:val="2175077F"/>
    <w:rsid w:val="218B501C"/>
    <w:rsid w:val="21937A2C"/>
    <w:rsid w:val="219A700D"/>
    <w:rsid w:val="21A02F7B"/>
    <w:rsid w:val="21A165ED"/>
    <w:rsid w:val="21B26104"/>
    <w:rsid w:val="21B80CDF"/>
    <w:rsid w:val="21C9791F"/>
    <w:rsid w:val="21D173FB"/>
    <w:rsid w:val="22227C64"/>
    <w:rsid w:val="2228094B"/>
    <w:rsid w:val="22306111"/>
    <w:rsid w:val="2232605C"/>
    <w:rsid w:val="223F7C6A"/>
    <w:rsid w:val="22557A2C"/>
    <w:rsid w:val="22590C76"/>
    <w:rsid w:val="225C29A0"/>
    <w:rsid w:val="22684ED8"/>
    <w:rsid w:val="22DE5886"/>
    <w:rsid w:val="22E7687B"/>
    <w:rsid w:val="22EA77F1"/>
    <w:rsid w:val="230654D8"/>
    <w:rsid w:val="23294AEC"/>
    <w:rsid w:val="232B0864"/>
    <w:rsid w:val="232F7A34"/>
    <w:rsid w:val="233F7617"/>
    <w:rsid w:val="234F44BE"/>
    <w:rsid w:val="23660FB8"/>
    <w:rsid w:val="237B74B4"/>
    <w:rsid w:val="237C053F"/>
    <w:rsid w:val="237F295E"/>
    <w:rsid w:val="23A0431E"/>
    <w:rsid w:val="23BC770E"/>
    <w:rsid w:val="23C44815"/>
    <w:rsid w:val="23C6058D"/>
    <w:rsid w:val="23E46C65"/>
    <w:rsid w:val="23E56F43"/>
    <w:rsid w:val="23F30C56"/>
    <w:rsid w:val="23F44EA5"/>
    <w:rsid w:val="240D4867"/>
    <w:rsid w:val="240D7F6A"/>
    <w:rsid w:val="240F42C7"/>
    <w:rsid w:val="24170DE9"/>
    <w:rsid w:val="24184DA3"/>
    <w:rsid w:val="242332EA"/>
    <w:rsid w:val="242815D7"/>
    <w:rsid w:val="24284DA4"/>
    <w:rsid w:val="244C5ECA"/>
    <w:rsid w:val="24530BF2"/>
    <w:rsid w:val="247D6B3E"/>
    <w:rsid w:val="247E00CF"/>
    <w:rsid w:val="247E49C4"/>
    <w:rsid w:val="249935AC"/>
    <w:rsid w:val="24A84E40"/>
    <w:rsid w:val="24B93C4E"/>
    <w:rsid w:val="24BE22AC"/>
    <w:rsid w:val="24DA29FA"/>
    <w:rsid w:val="24E21C25"/>
    <w:rsid w:val="24E33EA6"/>
    <w:rsid w:val="24EB7C26"/>
    <w:rsid w:val="250841E0"/>
    <w:rsid w:val="251C129B"/>
    <w:rsid w:val="25302162"/>
    <w:rsid w:val="25315EDA"/>
    <w:rsid w:val="25441E77"/>
    <w:rsid w:val="2547124D"/>
    <w:rsid w:val="25553977"/>
    <w:rsid w:val="25656FF0"/>
    <w:rsid w:val="256A2B30"/>
    <w:rsid w:val="258B7F50"/>
    <w:rsid w:val="25950F2A"/>
    <w:rsid w:val="25BA5ED0"/>
    <w:rsid w:val="25C25266"/>
    <w:rsid w:val="25EF3DCB"/>
    <w:rsid w:val="2608639A"/>
    <w:rsid w:val="2636356A"/>
    <w:rsid w:val="263E08AF"/>
    <w:rsid w:val="263E3195"/>
    <w:rsid w:val="263F72F8"/>
    <w:rsid w:val="26406B7D"/>
    <w:rsid w:val="264D03BC"/>
    <w:rsid w:val="265E2CFF"/>
    <w:rsid w:val="26606A77"/>
    <w:rsid w:val="267E5A4E"/>
    <w:rsid w:val="26864004"/>
    <w:rsid w:val="268F53FB"/>
    <w:rsid w:val="269C3827"/>
    <w:rsid w:val="26A81038"/>
    <w:rsid w:val="26BC17D3"/>
    <w:rsid w:val="26BE19EF"/>
    <w:rsid w:val="26DD6DD3"/>
    <w:rsid w:val="26DE174A"/>
    <w:rsid w:val="26E2748C"/>
    <w:rsid w:val="27252BF1"/>
    <w:rsid w:val="272A1388"/>
    <w:rsid w:val="272A210E"/>
    <w:rsid w:val="274243CE"/>
    <w:rsid w:val="27457282"/>
    <w:rsid w:val="27610BA0"/>
    <w:rsid w:val="27637E7B"/>
    <w:rsid w:val="27AF1AC7"/>
    <w:rsid w:val="27B0758A"/>
    <w:rsid w:val="27BF157B"/>
    <w:rsid w:val="27E56B08"/>
    <w:rsid w:val="27E734A4"/>
    <w:rsid w:val="27F154AD"/>
    <w:rsid w:val="282647CB"/>
    <w:rsid w:val="282835C4"/>
    <w:rsid w:val="283830DC"/>
    <w:rsid w:val="283C2BCC"/>
    <w:rsid w:val="2843107F"/>
    <w:rsid w:val="284B72B3"/>
    <w:rsid w:val="286D7229"/>
    <w:rsid w:val="28724840"/>
    <w:rsid w:val="288325A9"/>
    <w:rsid w:val="28974D10"/>
    <w:rsid w:val="28991DCC"/>
    <w:rsid w:val="28A36949"/>
    <w:rsid w:val="28BA169D"/>
    <w:rsid w:val="28BB5939"/>
    <w:rsid w:val="28BD7C51"/>
    <w:rsid w:val="28D62084"/>
    <w:rsid w:val="28DC7F0B"/>
    <w:rsid w:val="28ED2118"/>
    <w:rsid w:val="29093D0F"/>
    <w:rsid w:val="290C6A42"/>
    <w:rsid w:val="29147044"/>
    <w:rsid w:val="291B46D5"/>
    <w:rsid w:val="29250CDE"/>
    <w:rsid w:val="29264BB5"/>
    <w:rsid w:val="29345F99"/>
    <w:rsid w:val="29387837"/>
    <w:rsid w:val="29475CCC"/>
    <w:rsid w:val="29477A7A"/>
    <w:rsid w:val="294A57BC"/>
    <w:rsid w:val="29606146"/>
    <w:rsid w:val="29892243"/>
    <w:rsid w:val="29907AAD"/>
    <w:rsid w:val="29997554"/>
    <w:rsid w:val="299C1A0A"/>
    <w:rsid w:val="29AE18A7"/>
    <w:rsid w:val="29BD5F8E"/>
    <w:rsid w:val="29CA2459"/>
    <w:rsid w:val="29DB01C2"/>
    <w:rsid w:val="29E21551"/>
    <w:rsid w:val="29E22B8D"/>
    <w:rsid w:val="29EB48A9"/>
    <w:rsid w:val="29F10825"/>
    <w:rsid w:val="2A056922"/>
    <w:rsid w:val="2A133E00"/>
    <w:rsid w:val="2A1F1F26"/>
    <w:rsid w:val="2A435F70"/>
    <w:rsid w:val="2A6C420C"/>
    <w:rsid w:val="2A7A1A17"/>
    <w:rsid w:val="2A813611"/>
    <w:rsid w:val="2A8C4388"/>
    <w:rsid w:val="2A922F77"/>
    <w:rsid w:val="2A946CEF"/>
    <w:rsid w:val="2AA9206F"/>
    <w:rsid w:val="2AB03DA9"/>
    <w:rsid w:val="2AB50D09"/>
    <w:rsid w:val="2AC62C21"/>
    <w:rsid w:val="2AC6485F"/>
    <w:rsid w:val="2ACA2711"/>
    <w:rsid w:val="2ACD3FAF"/>
    <w:rsid w:val="2ACF7D27"/>
    <w:rsid w:val="2AD16462"/>
    <w:rsid w:val="2ADE13A5"/>
    <w:rsid w:val="2AE65071"/>
    <w:rsid w:val="2AEE4FFE"/>
    <w:rsid w:val="2AEE60D0"/>
    <w:rsid w:val="2AF91248"/>
    <w:rsid w:val="2AF92FF6"/>
    <w:rsid w:val="2B067121"/>
    <w:rsid w:val="2B0D6FF4"/>
    <w:rsid w:val="2B1240B8"/>
    <w:rsid w:val="2B2F77BD"/>
    <w:rsid w:val="2B376BF5"/>
    <w:rsid w:val="2B395AE8"/>
    <w:rsid w:val="2B4F70BA"/>
    <w:rsid w:val="2B5B780D"/>
    <w:rsid w:val="2B6366C1"/>
    <w:rsid w:val="2B6A1B7F"/>
    <w:rsid w:val="2B85317D"/>
    <w:rsid w:val="2B894753"/>
    <w:rsid w:val="2B894EC3"/>
    <w:rsid w:val="2B9B40AD"/>
    <w:rsid w:val="2BA31534"/>
    <w:rsid w:val="2BA50A88"/>
    <w:rsid w:val="2BB51803"/>
    <w:rsid w:val="2BC01D66"/>
    <w:rsid w:val="2BE21CDC"/>
    <w:rsid w:val="2BEE673F"/>
    <w:rsid w:val="2BFF6C3E"/>
    <w:rsid w:val="2C0462F5"/>
    <w:rsid w:val="2C0A3B81"/>
    <w:rsid w:val="2C19528B"/>
    <w:rsid w:val="2C1A2243"/>
    <w:rsid w:val="2C2C2F57"/>
    <w:rsid w:val="2C3649E6"/>
    <w:rsid w:val="2C3D5164"/>
    <w:rsid w:val="2C4402A1"/>
    <w:rsid w:val="2C483913"/>
    <w:rsid w:val="2C5524AE"/>
    <w:rsid w:val="2C5801F0"/>
    <w:rsid w:val="2C697D08"/>
    <w:rsid w:val="2C714E0E"/>
    <w:rsid w:val="2C753214"/>
    <w:rsid w:val="2C7710FF"/>
    <w:rsid w:val="2C8F7EAA"/>
    <w:rsid w:val="2C940BB2"/>
    <w:rsid w:val="2CA90A4C"/>
    <w:rsid w:val="2CAE1BBE"/>
    <w:rsid w:val="2CB44DD0"/>
    <w:rsid w:val="2CC55CC3"/>
    <w:rsid w:val="2CCC3583"/>
    <w:rsid w:val="2CDA5934"/>
    <w:rsid w:val="2CDF621C"/>
    <w:rsid w:val="2CE37ABA"/>
    <w:rsid w:val="2CE657FC"/>
    <w:rsid w:val="2D2F0F51"/>
    <w:rsid w:val="2D2F17D5"/>
    <w:rsid w:val="2D4A53CB"/>
    <w:rsid w:val="2D810644"/>
    <w:rsid w:val="2DB163AB"/>
    <w:rsid w:val="2DC25E10"/>
    <w:rsid w:val="2DCB7E6E"/>
    <w:rsid w:val="2DD4637D"/>
    <w:rsid w:val="2E05171E"/>
    <w:rsid w:val="2E1E2A94"/>
    <w:rsid w:val="2E1E4B22"/>
    <w:rsid w:val="2E3424FF"/>
    <w:rsid w:val="2E3A6B81"/>
    <w:rsid w:val="2E8150F8"/>
    <w:rsid w:val="2E8506D0"/>
    <w:rsid w:val="2E8A1227"/>
    <w:rsid w:val="2E9A471C"/>
    <w:rsid w:val="2E9C6CA0"/>
    <w:rsid w:val="2EB3170E"/>
    <w:rsid w:val="2EBE07DF"/>
    <w:rsid w:val="2EC823C1"/>
    <w:rsid w:val="2EE93382"/>
    <w:rsid w:val="2EFB6E53"/>
    <w:rsid w:val="2EFF6701"/>
    <w:rsid w:val="2F0A5EFB"/>
    <w:rsid w:val="2F0F2DE8"/>
    <w:rsid w:val="2F1234FB"/>
    <w:rsid w:val="2F4D1B62"/>
    <w:rsid w:val="2F86523C"/>
    <w:rsid w:val="2F912C63"/>
    <w:rsid w:val="2FAC579D"/>
    <w:rsid w:val="2FB8241F"/>
    <w:rsid w:val="2FC342C5"/>
    <w:rsid w:val="2FD47B8E"/>
    <w:rsid w:val="2FF43D8C"/>
    <w:rsid w:val="300C7328"/>
    <w:rsid w:val="300E71FB"/>
    <w:rsid w:val="30252877"/>
    <w:rsid w:val="3034062C"/>
    <w:rsid w:val="3037780B"/>
    <w:rsid w:val="3050460D"/>
    <w:rsid w:val="30586A11"/>
    <w:rsid w:val="30654C8A"/>
    <w:rsid w:val="30794CA9"/>
    <w:rsid w:val="30B14F8D"/>
    <w:rsid w:val="30C33B6D"/>
    <w:rsid w:val="30CC6AB7"/>
    <w:rsid w:val="30D342E9"/>
    <w:rsid w:val="30ED5899"/>
    <w:rsid w:val="30F7099D"/>
    <w:rsid w:val="30FE11D3"/>
    <w:rsid w:val="313F54DB"/>
    <w:rsid w:val="31404CD5"/>
    <w:rsid w:val="31576CC8"/>
    <w:rsid w:val="315E3BB3"/>
    <w:rsid w:val="31733F90"/>
    <w:rsid w:val="317F3B29"/>
    <w:rsid w:val="317F4543"/>
    <w:rsid w:val="31896E18"/>
    <w:rsid w:val="31980989"/>
    <w:rsid w:val="31A06905"/>
    <w:rsid w:val="31A33CBC"/>
    <w:rsid w:val="31A62204"/>
    <w:rsid w:val="31BA5C46"/>
    <w:rsid w:val="31C43A5C"/>
    <w:rsid w:val="31C45C63"/>
    <w:rsid w:val="31E87920"/>
    <w:rsid w:val="31F52C3B"/>
    <w:rsid w:val="321B0DDC"/>
    <w:rsid w:val="32233775"/>
    <w:rsid w:val="324F2567"/>
    <w:rsid w:val="32580D2A"/>
    <w:rsid w:val="325925CC"/>
    <w:rsid w:val="329D43C5"/>
    <w:rsid w:val="32A14E5F"/>
    <w:rsid w:val="32B048E2"/>
    <w:rsid w:val="32B12408"/>
    <w:rsid w:val="32D4570A"/>
    <w:rsid w:val="32E04E37"/>
    <w:rsid w:val="32F742BF"/>
    <w:rsid w:val="32FE3023"/>
    <w:rsid w:val="3313201A"/>
    <w:rsid w:val="3333106F"/>
    <w:rsid w:val="33354DE7"/>
    <w:rsid w:val="333C07CD"/>
    <w:rsid w:val="33667A23"/>
    <w:rsid w:val="3385640A"/>
    <w:rsid w:val="33947D60"/>
    <w:rsid w:val="339D2EF2"/>
    <w:rsid w:val="33AB32FB"/>
    <w:rsid w:val="33BA52ED"/>
    <w:rsid w:val="33BE4DDD"/>
    <w:rsid w:val="33C00B55"/>
    <w:rsid w:val="33CB74FA"/>
    <w:rsid w:val="33F42BB2"/>
    <w:rsid w:val="33FF2DAF"/>
    <w:rsid w:val="34237750"/>
    <w:rsid w:val="34272E4C"/>
    <w:rsid w:val="346D0F85"/>
    <w:rsid w:val="346D235F"/>
    <w:rsid w:val="347B4A7C"/>
    <w:rsid w:val="34C06933"/>
    <w:rsid w:val="34EC7728"/>
    <w:rsid w:val="35095397"/>
    <w:rsid w:val="35245113"/>
    <w:rsid w:val="35250425"/>
    <w:rsid w:val="352A5588"/>
    <w:rsid w:val="352E7D40"/>
    <w:rsid w:val="35366BF5"/>
    <w:rsid w:val="35441312"/>
    <w:rsid w:val="355359F9"/>
    <w:rsid w:val="355376EF"/>
    <w:rsid w:val="355470B4"/>
    <w:rsid w:val="356B689E"/>
    <w:rsid w:val="357240D1"/>
    <w:rsid w:val="3578720D"/>
    <w:rsid w:val="358412C0"/>
    <w:rsid w:val="35972EC8"/>
    <w:rsid w:val="35AD3168"/>
    <w:rsid w:val="35B0255C"/>
    <w:rsid w:val="35BF6BEA"/>
    <w:rsid w:val="35C80195"/>
    <w:rsid w:val="35DF6AED"/>
    <w:rsid w:val="361508C3"/>
    <w:rsid w:val="361707D4"/>
    <w:rsid w:val="361A111C"/>
    <w:rsid w:val="36323860"/>
    <w:rsid w:val="36332FF7"/>
    <w:rsid w:val="3637104B"/>
    <w:rsid w:val="363A1DE0"/>
    <w:rsid w:val="364041CF"/>
    <w:rsid w:val="36483084"/>
    <w:rsid w:val="3658151C"/>
    <w:rsid w:val="36594775"/>
    <w:rsid w:val="365C319B"/>
    <w:rsid w:val="36603F29"/>
    <w:rsid w:val="36657792"/>
    <w:rsid w:val="36792A4E"/>
    <w:rsid w:val="367A6125"/>
    <w:rsid w:val="368F71CD"/>
    <w:rsid w:val="36B65E9E"/>
    <w:rsid w:val="36B67FED"/>
    <w:rsid w:val="36CC0CA4"/>
    <w:rsid w:val="36DD1A1E"/>
    <w:rsid w:val="36F54FB9"/>
    <w:rsid w:val="3733163E"/>
    <w:rsid w:val="375D2B5F"/>
    <w:rsid w:val="375D65AC"/>
    <w:rsid w:val="376A3A13"/>
    <w:rsid w:val="376B6F29"/>
    <w:rsid w:val="37727331"/>
    <w:rsid w:val="377B3BAC"/>
    <w:rsid w:val="379419BE"/>
    <w:rsid w:val="37B27E6D"/>
    <w:rsid w:val="37B41185"/>
    <w:rsid w:val="37C130EE"/>
    <w:rsid w:val="37C91FA2"/>
    <w:rsid w:val="37D20E57"/>
    <w:rsid w:val="37F30DCD"/>
    <w:rsid w:val="37F82ABC"/>
    <w:rsid w:val="382471D8"/>
    <w:rsid w:val="3830653A"/>
    <w:rsid w:val="38514471"/>
    <w:rsid w:val="38A345A1"/>
    <w:rsid w:val="38B33219"/>
    <w:rsid w:val="38B60778"/>
    <w:rsid w:val="38C519CB"/>
    <w:rsid w:val="38C83236"/>
    <w:rsid w:val="38CA63B0"/>
    <w:rsid w:val="38E462CC"/>
    <w:rsid w:val="38EA4DB7"/>
    <w:rsid w:val="39017524"/>
    <w:rsid w:val="39461AFC"/>
    <w:rsid w:val="39553AED"/>
    <w:rsid w:val="39567866"/>
    <w:rsid w:val="3959154D"/>
    <w:rsid w:val="395F1B1E"/>
    <w:rsid w:val="396106E4"/>
    <w:rsid w:val="3966064E"/>
    <w:rsid w:val="397855D8"/>
    <w:rsid w:val="39845DB0"/>
    <w:rsid w:val="39893C5D"/>
    <w:rsid w:val="39A04C8F"/>
    <w:rsid w:val="39CB2631"/>
    <w:rsid w:val="39D215E2"/>
    <w:rsid w:val="39DC5FBD"/>
    <w:rsid w:val="39E46138"/>
    <w:rsid w:val="39EB26A4"/>
    <w:rsid w:val="3A0468E9"/>
    <w:rsid w:val="3A0828D7"/>
    <w:rsid w:val="3A14701E"/>
    <w:rsid w:val="3A2D2D4A"/>
    <w:rsid w:val="3A483652"/>
    <w:rsid w:val="3A4F2C33"/>
    <w:rsid w:val="3A59585F"/>
    <w:rsid w:val="3A6303DA"/>
    <w:rsid w:val="3A824DB6"/>
    <w:rsid w:val="3A916452"/>
    <w:rsid w:val="3A950543"/>
    <w:rsid w:val="3A9F36FF"/>
    <w:rsid w:val="3AA30888"/>
    <w:rsid w:val="3AA65E47"/>
    <w:rsid w:val="3AD603ED"/>
    <w:rsid w:val="3AD72F96"/>
    <w:rsid w:val="3AE50EA1"/>
    <w:rsid w:val="3AF31088"/>
    <w:rsid w:val="3B0F74DE"/>
    <w:rsid w:val="3B365BA1"/>
    <w:rsid w:val="3B36794F"/>
    <w:rsid w:val="3B375346"/>
    <w:rsid w:val="3B3D0D0E"/>
    <w:rsid w:val="3B652D02"/>
    <w:rsid w:val="3B6D1E99"/>
    <w:rsid w:val="3B720C16"/>
    <w:rsid w:val="3B7E29F9"/>
    <w:rsid w:val="3B8A378E"/>
    <w:rsid w:val="3B8B7064"/>
    <w:rsid w:val="3B926186"/>
    <w:rsid w:val="3B954675"/>
    <w:rsid w:val="3B9701D8"/>
    <w:rsid w:val="3BA174BE"/>
    <w:rsid w:val="3BA87AA4"/>
    <w:rsid w:val="3BC60CD2"/>
    <w:rsid w:val="3BCD02B3"/>
    <w:rsid w:val="3BD74C8E"/>
    <w:rsid w:val="3BF15224"/>
    <w:rsid w:val="3BF5376E"/>
    <w:rsid w:val="3BFA097C"/>
    <w:rsid w:val="3C1C7666"/>
    <w:rsid w:val="3C3C0578"/>
    <w:rsid w:val="3C460065"/>
    <w:rsid w:val="3C5E715D"/>
    <w:rsid w:val="3C636521"/>
    <w:rsid w:val="3CB7686D"/>
    <w:rsid w:val="3CBE25E8"/>
    <w:rsid w:val="3CCA2A44"/>
    <w:rsid w:val="3CD04C4C"/>
    <w:rsid w:val="3CD06A5B"/>
    <w:rsid w:val="3CE04016"/>
    <w:rsid w:val="3CF04064"/>
    <w:rsid w:val="3CF278A5"/>
    <w:rsid w:val="3D0A4BA0"/>
    <w:rsid w:val="3D1837B0"/>
    <w:rsid w:val="3D18555E"/>
    <w:rsid w:val="3D2832C7"/>
    <w:rsid w:val="3D355FF0"/>
    <w:rsid w:val="3D3B527D"/>
    <w:rsid w:val="3D5D7415"/>
    <w:rsid w:val="3D6E0891"/>
    <w:rsid w:val="3D8E5820"/>
    <w:rsid w:val="3DA0043E"/>
    <w:rsid w:val="3DD51B15"/>
    <w:rsid w:val="3DD5344F"/>
    <w:rsid w:val="3DD577AB"/>
    <w:rsid w:val="3DD75419"/>
    <w:rsid w:val="3DEE1118"/>
    <w:rsid w:val="3DFD52BF"/>
    <w:rsid w:val="3E047890"/>
    <w:rsid w:val="3E38336B"/>
    <w:rsid w:val="3E4B3BB9"/>
    <w:rsid w:val="3E4B6AFC"/>
    <w:rsid w:val="3E5500EC"/>
    <w:rsid w:val="3E5C76CC"/>
    <w:rsid w:val="3E6D26C0"/>
    <w:rsid w:val="3E6F1080"/>
    <w:rsid w:val="3E846873"/>
    <w:rsid w:val="3E86299B"/>
    <w:rsid w:val="3EA51073"/>
    <w:rsid w:val="3EA702EE"/>
    <w:rsid w:val="3EAD3381"/>
    <w:rsid w:val="3EAF0E6D"/>
    <w:rsid w:val="3EC7548D"/>
    <w:rsid w:val="3ED01E68"/>
    <w:rsid w:val="3EDE4585"/>
    <w:rsid w:val="3EEC10E8"/>
    <w:rsid w:val="3F160DD8"/>
    <w:rsid w:val="3F2F508B"/>
    <w:rsid w:val="3F3B60A1"/>
    <w:rsid w:val="3F4D18E6"/>
    <w:rsid w:val="3F512FA9"/>
    <w:rsid w:val="3F740A45"/>
    <w:rsid w:val="3F89538C"/>
    <w:rsid w:val="3FA847A5"/>
    <w:rsid w:val="3FB5178A"/>
    <w:rsid w:val="3FB77DDD"/>
    <w:rsid w:val="3FC460F5"/>
    <w:rsid w:val="3FCB2D77"/>
    <w:rsid w:val="3FE23C01"/>
    <w:rsid w:val="3FEE07F8"/>
    <w:rsid w:val="3FF05853"/>
    <w:rsid w:val="40112738"/>
    <w:rsid w:val="401A4BA7"/>
    <w:rsid w:val="402C18CA"/>
    <w:rsid w:val="40477F08"/>
    <w:rsid w:val="407116DD"/>
    <w:rsid w:val="40721E16"/>
    <w:rsid w:val="40722D28"/>
    <w:rsid w:val="407231D7"/>
    <w:rsid w:val="40A209C1"/>
    <w:rsid w:val="40A37834"/>
    <w:rsid w:val="40A435AC"/>
    <w:rsid w:val="40AD596A"/>
    <w:rsid w:val="40BA4B7E"/>
    <w:rsid w:val="40CC265C"/>
    <w:rsid w:val="40CF0629"/>
    <w:rsid w:val="40EF6AC4"/>
    <w:rsid w:val="410767D9"/>
    <w:rsid w:val="41166E25"/>
    <w:rsid w:val="411D2F92"/>
    <w:rsid w:val="414F176A"/>
    <w:rsid w:val="4168282C"/>
    <w:rsid w:val="4177481D"/>
    <w:rsid w:val="41792343"/>
    <w:rsid w:val="4196101F"/>
    <w:rsid w:val="41BD2B78"/>
    <w:rsid w:val="41BF1FF3"/>
    <w:rsid w:val="41C17A3A"/>
    <w:rsid w:val="41C52633"/>
    <w:rsid w:val="41E9571B"/>
    <w:rsid w:val="41EC7D63"/>
    <w:rsid w:val="41F05739"/>
    <w:rsid w:val="42186000"/>
    <w:rsid w:val="421D37BD"/>
    <w:rsid w:val="4226071D"/>
    <w:rsid w:val="422E312E"/>
    <w:rsid w:val="423544BC"/>
    <w:rsid w:val="423C3043"/>
    <w:rsid w:val="42413D1A"/>
    <w:rsid w:val="42426BD9"/>
    <w:rsid w:val="42657940"/>
    <w:rsid w:val="42680DF6"/>
    <w:rsid w:val="4269685C"/>
    <w:rsid w:val="426B6130"/>
    <w:rsid w:val="42701049"/>
    <w:rsid w:val="42781FC1"/>
    <w:rsid w:val="429C09DF"/>
    <w:rsid w:val="42AC5FEC"/>
    <w:rsid w:val="42B64D0B"/>
    <w:rsid w:val="42B7072C"/>
    <w:rsid w:val="42F41450"/>
    <w:rsid w:val="43131570"/>
    <w:rsid w:val="432E364F"/>
    <w:rsid w:val="432F53AF"/>
    <w:rsid w:val="433230F1"/>
    <w:rsid w:val="43373690"/>
    <w:rsid w:val="4348021F"/>
    <w:rsid w:val="434B2807"/>
    <w:rsid w:val="434D1CD9"/>
    <w:rsid w:val="4350530C"/>
    <w:rsid w:val="4353695F"/>
    <w:rsid w:val="435C016E"/>
    <w:rsid w:val="436239D7"/>
    <w:rsid w:val="436A4639"/>
    <w:rsid w:val="43866F99"/>
    <w:rsid w:val="438D20D6"/>
    <w:rsid w:val="439536D1"/>
    <w:rsid w:val="43AA23E0"/>
    <w:rsid w:val="43AC6A00"/>
    <w:rsid w:val="43B062F5"/>
    <w:rsid w:val="43B27D8E"/>
    <w:rsid w:val="43B365E4"/>
    <w:rsid w:val="43BB4E95"/>
    <w:rsid w:val="43C10182"/>
    <w:rsid w:val="43F54DA9"/>
    <w:rsid w:val="4416656F"/>
    <w:rsid w:val="441B3B85"/>
    <w:rsid w:val="4466465B"/>
    <w:rsid w:val="446D0E37"/>
    <w:rsid w:val="448D4BCF"/>
    <w:rsid w:val="44A9533F"/>
    <w:rsid w:val="44BA7F63"/>
    <w:rsid w:val="44D77AAC"/>
    <w:rsid w:val="44DE4024"/>
    <w:rsid w:val="450175AD"/>
    <w:rsid w:val="45236DFE"/>
    <w:rsid w:val="45244CBC"/>
    <w:rsid w:val="45481F99"/>
    <w:rsid w:val="45524D57"/>
    <w:rsid w:val="45533857"/>
    <w:rsid w:val="455A0732"/>
    <w:rsid w:val="45660E30"/>
    <w:rsid w:val="4574179F"/>
    <w:rsid w:val="458B3BA7"/>
    <w:rsid w:val="458D745D"/>
    <w:rsid w:val="459338F2"/>
    <w:rsid w:val="459534C4"/>
    <w:rsid w:val="459D75F5"/>
    <w:rsid w:val="45A04342"/>
    <w:rsid w:val="45C45140"/>
    <w:rsid w:val="45C73FC5"/>
    <w:rsid w:val="45CA5BC4"/>
    <w:rsid w:val="45E36925"/>
    <w:rsid w:val="45F87DD0"/>
    <w:rsid w:val="46117B90"/>
    <w:rsid w:val="4629253A"/>
    <w:rsid w:val="464C6F34"/>
    <w:rsid w:val="464F7B16"/>
    <w:rsid w:val="46584C1D"/>
    <w:rsid w:val="46751787"/>
    <w:rsid w:val="468271DA"/>
    <w:rsid w:val="46911D1D"/>
    <w:rsid w:val="469B1418"/>
    <w:rsid w:val="469F284C"/>
    <w:rsid w:val="46A14816"/>
    <w:rsid w:val="46B03E5E"/>
    <w:rsid w:val="46B8390E"/>
    <w:rsid w:val="46C422B2"/>
    <w:rsid w:val="46CE645F"/>
    <w:rsid w:val="46DB13AA"/>
    <w:rsid w:val="46DC584E"/>
    <w:rsid w:val="470C2671"/>
    <w:rsid w:val="47352751"/>
    <w:rsid w:val="47431429"/>
    <w:rsid w:val="47525262"/>
    <w:rsid w:val="47777325"/>
    <w:rsid w:val="479A7985"/>
    <w:rsid w:val="47AC5B07"/>
    <w:rsid w:val="47B75973"/>
    <w:rsid w:val="47E30E5E"/>
    <w:rsid w:val="47F46BC7"/>
    <w:rsid w:val="48111EDC"/>
    <w:rsid w:val="48376AB4"/>
    <w:rsid w:val="484C07B1"/>
    <w:rsid w:val="484D6162"/>
    <w:rsid w:val="485D29BF"/>
    <w:rsid w:val="48647502"/>
    <w:rsid w:val="488E28EE"/>
    <w:rsid w:val="48931F3C"/>
    <w:rsid w:val="48C4391D"/>
    <w:rsid w:val="48D10546"/>
    <w:rsid w:val="48E46C3C"/>
    <w:rsid w:val="48EE6DB8"/>
    <w:rsid w:val="48F6071D"/>
    <w:rsid w:val="48FD5F50"/>
    <w:rsid w:val="48FF28E2"/>
    <w:rsid w:val="48FF3281"/>
    <w:rsid w:val="490B241B"/>
    <w:rsid w:val="49115557"/>
    <w:rsid w:val="4919662F"/>
    <w:rsid w:val="491978BC"/>
    <w:rsid w:val="49325BF9"/>
    <w:rsid w:val="49325FB2"/>
    <w:rsid w:val="493D1461"/>
    <w:rsid w:val="496B398E"/>
    <w:rsid w:val="496B7A53"/>
    <w:rsid w:val="496D4F07"/>
    <w:rsid w:val="49706721"/>
    <w:rsid w:val="497C2B2F"/>
    <w:rsid w:val="4988748B"/>
    <w:rsid w:val="49912347"/>
    <w:rsid w:val="49A8294B"/>
    <w:rsid w:val="49C01457"/>
    <w:rsid w:val="49DB1DED"/>
    <w:rsid w:val="49E1317B"/>
    <w:rsid w:val="49E52C6C"/>
    <w:rsid w:val="49E9481A"/>
    <w:rsid w:val="49EA0282"/>
    <w:rsid w:val="49F16B62"/>
    <w:rsid w:val="4A0A6D26"/>
    <w:rsid w:val="4A123335"/>
    <w:rsid w:val="4A1452FF"/>
    <w:rsid w:val="4A2A79EF"/>
    <w:rsid w:val="4A4467F7"/>
    <w:rsid w:val="4A4A6F73"/>
    <w:rsid w:val="4A817DD7"/>
    <w:rsid w:val="4A863467"/>
    <w:rsid w:val="4A963A7D"/>
    <w:rsid w:val="4A963F66"/>
    <w:rsid w:val="4A9941E8"/>
    <w:rsid w:val="4A9A085A"/>
    <w:rsid w:val="4AB83DE3"/>
    <w:rsid w:val="4ABF2990"/>
    <w:rsid w:val="4AC97E97"/>
    <w:rsid w:val="4AE62492"/>
    <w:rsid w:val="4AE90577"/>
    <w:rsid w:val="4AF34F14"/>
    <w:rsid w:val="4AF55130"/>
    <w:rsid w:val="4B020271"/>
    <w:rsid w:val="4B137A8E"/>
    <w:rsid w:val="4B2560F9"/>
    <w:rsid w:val="4B274B2E"/>
    <w:rsid w:val="4B2A6963"/>
    <w:rsid w:val="4B2E0642"/>
    <w:rsid w:val="4B394FF4"/>
    <w:rsid w:val="4B3B63C3"/>
    <w:rsid w:val="4B49722A"/>
    <w:rsid w:val="4B571947"/>
    <w:rsid w:val="4B6E4EE3"/>
    <w:rsid w:val="4B7C315C"/>
    <w:rsid w:val="4B95421D"/>
    <w:rsid w:val="4BB04682"/>
    <w:rsid w:val="4BB07716"/>
    <w:rsid w:val="4BC114B6"/>
    <w:rsid w:val="4BC66ACD"/>
    <w:rsid w:val="4BDD5D84"/>
    <w:rsid w:val="4BDD5D96"/>
    <w:rsid w:val="4BE8259F"/>
    <w:rsid w:val="4BEA0A2F"/>
    <w:rsid w:val="4BF278C2"/>
    <w:rsid w:val="4BF41002"/>
    <w:rsid w:val="4C08500C"/>
    <w:rsid w:val="4C106F07"/>
    <w:rsid w:val="4C172E84"/>
    <w:rsid w:val="4C213D03"/>
    <w:rsid w:val="4C286E40"/>
    <w:rsid w:val="4C436670"/>
    <w:rsid w:val="4C4F250A"/>
    <w:rsid w:val="4C513885"/>
    <w:rsid w:val="4C571AC7"/>
    <w:rsid w:val="4C580201"/>
    <w:rsid w:val="4C681391"/>
    <w:rsid w:val="4C704112"/>
    <w:rsid w:val="4C730C63"/>
    <w:rsid w:val="4C840CDA"/>
    <w:rsid w:val="4C9646F1"/>
    <w:rsid w:val="4CD6689C"/>
    <w:rsid w:val="4CD8566C"/>
    <w:rsid w:val="4CDE1C23"/>
    <w:rsid w:val="4CEF795D"/>
    <w:rsid w:val="4CF074EB"/>
    <w:rsid w:val="4CFA3536"/>
    <w:rsid w:val="4D0A0D72"/>
    <w:rsid w:val="4D1B477C"/>
    <w:rsid w:val="4D1D096E"/>
    <w:rsid w:val="4D2F0388"/>
    <w:rsid w:val="4D4F06AA"/>
    <w:rsid w:val="4D502AF2"/>
    <w:rsid w:val="4D5F1C60"/>
    <w:rsid w:val="4D653B85"/>
    <w:rsid w:val="4D761E2D"/>
    <w:rsid w:val="4D87403A"/>
    <w:rsid w:val="4D88228C"/>
    <w:rsid w:val="4DA846DC"/>
    <w:rsid w:val="4DB766CD"/>
    <w:rsid w:val="4DC62DB4"/>
    <w:rsid w:val="4DFB2056"/>
    <w:rsid w:val="4E125706"/>
    <w:rsid w:val="4E16235D"/>
    <w:rsid w:val="4E23259A"/>
    <w:rsid w:val="4E241889"/>
    <w:rsid w:val="4E2D698F"/>
    <w:rsid w:val="4E3715BC"/>
    <w:rsid w:val="4E52289A"/>
    <w:rsid w:val="4E683E6B"/>
    <w:rsid w:val="4E733F10"/>
    <w:rsid w:val="4E782796"/>
    <w:rsid w:val="4E850579"/>
    <w:rsid w:val="4E8D38D2"/>
    <w:rsid w:val="4E9C0BC5"/>
    <w:rsid w:val="4EB96475"/>
    <w:rsid w:val="4EC65BC1"/>
    <w:rsid w:val="4EC96852"/>
    <w:rsid w:val="4ED22BA5"/>
    <w:rsid w:val="4EE5413E"/>
    <w:rsid w:val="4EEC05F8"/>
    <w:rsid w:val="4EFC63A0"/>
    <w:rsid w:val="4F1B712F"/>
    <w:rsid w:val="4F2509B9"/>
    <w:rsid w:val="4F2A7373"/>
    <w:rsid w:val="4F3124AF"/>
    <w:rsid w:val="4F493C9D"/>
    <w:rsid w:val="4F5F0DCA"/>
    <w:rsid w:val="4F6E54B1"/>
    <w:rsid w:val="4F710F84"/>
    <w:rsid w:val="4F8C5937"/>
    <w:rsid w:val="4F9F1B0F"/>
    <w:rsid w:val="4FAC7D88"/>
    <w:rsid w:val="4FC41575"/>
    <w:rsid w:val="4FE91D72"/>
    <w:rsid w:val="4FFE10E6"/>
    <w:rsid w:val="4FFE6835"/>
    <w:rsid w:val="4FFF6109"/>
    <w:rsid w:val="501D3774"/>
    <w:rsid w:val="501F2869"/>
    <w:rsid w:val="504A7CCC"/>
    <w:rsid w:val="50586542"/>
    <w:rsid w:val="506A3FF8"/>
    <w:rsid w:val="507C3FF6"/>
    <w:rsid w:val="50AB003F"/>
    <w:rsid w:val="50C7131D"/>
    <w:rsid w:val="50D13F4A"/>
    <w:rsid w:val="50DD0520"/>
    <w:rsid w:val="50E1380E"/>
    <w:rsid w:val="50E96826"/>
    <w:rsid w:val="510F4A72"/>
    <w:rsid w:val="511107EA"/>
    <w:rsid w:val="5129322A"/>
    <w:rsid w:val="513B5867"/>
    <w:rsid w:val="513C0A6C"/>
    <w:rsid w:val="515D3A2F"/>
    <w:rsid w:val="51617B65"/>
    <w:rsid w:val="516867E6"/>
    <w:rsid w:val="516A7739"/>
    <w:rsid w:val="516E3547"/>
    <w:rsid w:val="51751546"/>
    <w:rsid w:val="51764AF1"/>
    <w:rsid w:val="5176689F"/>
    <w:rsid w:val="51856AE2"/>
    <w:rsid w:val="51961864"/>
    <w:rsid w:val="51962A9D"/>
    <w:rsid w:val="5196613F"/>
    <w:rsid w:val="51B00003"/>
    <w:rsid w:val="51B01515"/>
    <w:rsid w:val="51D7550F"/>
    <w:rsid w:val="51DE160C"/>
    <w:rsid w:val="51E13E09"/>
    <w:rsid w:val="520A6AB9"/>
    <w:rsid w:val="520D0FB1"/>
    <w:rsid w:val="52157E66"/>
    <w:rsid w:val="522320DA"/>
    <w:rsid w:val="52391DA6"/>
    <w:rsid w:val="52444B88"/>
    <w:rsid w:val="52481FEA"/>
    <w:rsid w:val="524E543B"/>
    <w:rsid w:val="52650DED"/>
    <w:rsid w:val="52754DA9"/>
    <w:rsid w:val="52994D0A"/>
    <w:rsid w:val="52AA3A2A"/>
    <w:rsid w:val="52CD0741"/>
    <w:rsid w:val="52DE758B"/>
    <w:rsid w:val="52EA3848"/>
    <w:rsid w:val="52EC4C3E"/>
    <w:rsid w:val="531E0F9C"/>
    <w:rsid w:val="532E1E92"/>
    <w:rsid w:val="53456529"/>
    <w:rsid w:val="53605111"/>
    <w:rsid w:val="53670B95"/>
    <w:rsid w:val="537A50EC"/>
    <w:rsid w:val="5385101B"/>
    <w:rsid w:val="53861634"/>
    <w:rsid w:val="539614FA"/>
    <w:rsid w:val="539B439B"/>
    <w:rsid w:val="539F17E4"/>
    <w:rsid w:val="53C90F08"/>
    <w:rsid w:val="54180F40"/>
    <w:rsid w:val="54336EB3"/>
    <w:rsid w:val="54415C74"/>
    <w:rsid w:val="5479292E"/>
    <w:rsid w:val="54866DF9"/>
    <w:rsid w:val="548F2152"/>
    <w:rsid w:val="54A5650C"/>
    <w:rsid w:val="54BA4091"/>
    <w:rsid w:val="54BF0D1B"/>
    <w:rsid w:val="54DF38F7"/>
    <w:rsid w:val="550B5550"/>
    <w:rsid w:val="551B4BD7"/>
    <w:rsid w:val="552814A0"/>
    <w:rsid w:val="553625CD"/>
    <w:rsid w:val="553F7680"/>
    <w:rsid w:val="554271C4"/>
    <w:rsid w:val="55505BD3"/>
    <w:rsid w:val="555A5F3E"/>
    <w:rsid w:val="555B0286"/>
    <w:rsid w:val="55677C20"/>
    <w:rsid w:val="557B26D6"/>
    <w:rsid w:val="55A3114C"/>
    <w:rsid w:val="55AE0106"/>
    <w:rsid w:val="55B10822"/>
    <w:rsid w:val="55BA680E"/>
    <w:rsid w:val="55D1679A"/>
    <w:rsid w:val="55DD34AB"/>
    <w:rsid w:val="55E71B19"/>
    <w:rsid w:val="55F677F2"/>
    <w:rsid w:val="56097CE2"/>
    <w:rsid w:val="56151E86"/>
    <w:rsid w:val="561843C9"/>
    <w:rsid w:val="561A0AEC"/>
    <w:rsid w:val="561D553B"/>
    <w:rsid w:val="56224489"/>
    <w:rsid w:val="562F35C6"/>
    <w:rsid w:val="56602D41"/>
    <w:rsid w:val="56660C90"/>
    <w:rsid w:val="56A17F1A"/>
    <w:rsid w:val="56A30136"/>
    <w:rsid w:val="56E33F90"/>
    <w:rsid w:val="56FE4640"/>
    <w:rsid w:val="57033C60"/>
    <w:rsid w:val="571903F8"/>
    <w:rsid w:val="571E156B"/>
    <w:rsid w:val="57240DCC"/>
    <w:rsid w:val="572B1EDA"/>
    <w:rsid w:val="57467C88"/>
    <w:rsid w:val="576A0C54"/>
    <w:rsid w:val="576D24F2"/>
    <w:rsid w:val="576F1D4C"/>
    <w:rsid w:val="577E34BE"/>
    <w:rsid w:val="578C5308"/>
    <w:rsid w:val="57C309E4"/>
    <w:rsid w:val="57C73557"/>
    <w:rsid w:val="57CC1813"/>
    <w:rsid w:val="57E744EC"/>
    <w:rsid w:val="57EC3417"/>
    <w:rsid w:val="58033F98"/>
    <w:rsid w:val="58086EA7"/>
    <w:rsid w:val="581B1F4E"/>
    <w:rsid w:val="58251BE2"/>
    <w:rsid w:val="582C7CB7"/>
    <w:rsid w:val="58310C72"/>
    <w:rsid w:val="58343B9B"/>
    <w:rsid w:val="587578B0"/>
    <w:rsid w:val="58A10ED2"/>
    <w:rsid w:val="58B23E94"/>
    <w:rsid w:val="58B47348"/>
    <w:rsid w:val="58BA3515"/>
    <w:rsid w:val="58BF28C3"/>
    <w:rsid w:val="58C824A8"/>
    <w:rsid w:val="58CB3629"/>
    <w:rsid w:val="58CB6DC0"/>
    <w:rsid w:val="58DA5965"/>
    <w:rsid w:val="58DE3534"/>
    <w:rsid w:val="59123351"/>
    <w:rsid w:val="591B29E9"/>
    <w:rsid w:val="5952374E"/>
    <w:rsid w:val="59601C33"/>
    <w:rsid w:val="596332CA"/>
    <w:rsid w:val="596521DC"/>
    <w:rsid w:val="5971332C"/>
    <w:rsid w:val="59797CF0"/>
    <w:rsid w:val="598C4EB2"/>
    <w:rsid w:val="598D0C2A"/>
    <w:rsid w:val="59C045B7"/>
    <w:rsid w:val="59C5305F"/>
    <w:rsid w:val="5A084A8E"/>
    <w:rsid w:val="5A2D3CD7"/>
    <w:rsid w:val="5A3F41C1"/>
    <w:rsid w:val="5A450DAF"/>
    <w:rsid w:val="5A6D106D"/>
    <w:rsid w:val="5A6D60B0"/>
    <w:rsid w:val="5A6F3F89"/>
    <w:rsid w:val="5A7A7400"/>
    <w:rsid w:val="5A7F78C3"/>
    <w:rsid w:val="5A8E2EAB"/>
    <w:rsid w:val="5AA2478E"/>
    <w:rsid w:val="5AB04BD0"/>
    <w:rsid w:val="5AD26EBB"/>
    <w:rsid w:val="5AD46861"/>
    <w:rsid w:val="5AD77DB2"/>
    <w:rsid w:val="5AEB5C08"/>
    <w:rsid w:val="5B435CD6"/>
    <w:rsid w:val="5B465BFF"/>
    <w:rsid w:val="5B503CBD"/>
    <w:rsid w:val="5B510A5B"/>
    <w:rsid w:val="5B57329D"/>
    <w:rsid w:val="5B5F0309"/>
    <w:rsid w:val="5B8B1CAF"/>
    <w:rsid w:val="5BA54009"/>
    <w:rsid w:val="5BB532C6"/>
    <w:rsid w:val="5BC528FD"/>
    <w:rsid w:val="5BC85F49"/>
    <w:rsid w:val="5BCB0D3D"/>
    <w:rsid w:val="5BE07CF7"/>
    <w:rsid w:val="5BE92A98"/>
    <w:rsid w:val="5BFB2A8E"/>
    <w:rsid w:val="5C001DAC"/>
    <w:rsid w:val="5C25514A"/>
    <w:rsid w:val="5C2C297C"/>
    <w:rsid w:val="5C3B2BBF"/>
    <w:rsid w:val="5C3F26AF"/>
    <w:rsid w:val="5C3F445D"/>
    <w:rsid w:val="5C4E0C1B"/>
    <w:rsid w:val="5C6C5A31"/>
    <w:rsid w:val="5C7D6F84"/>
    <w:rsid w:val="5C853E3A"/>
    <w:rsid w:val="5CB07B52"/>
    <w:rsid w:val="5CB379BD"/>
    <w:rsid w:val="5CBF78E6"/>
    <w:rsid w:val="5CC130C4"/>
    <w:rsid w:val="5CD43CFD"/>
    <w:rsid w:val="5CFA6097"/>
    <w:rsid w:val="5D104305"/>
    <w:rsid w:val="5D1551BE"/>
    <w:rsid w:val="5D1C479E"/>
    <w:rsid w:val="5D521F6E"/>
    <w:rsid w:val="5D6D0B56"/>
    <w:rsid w:val="5D8A4E3E"/>
    <w:rsid w:val="5DC310BE"/>
    <w:rsid w:val="5DCB12B2"/>
    <w:rsid w:val="5DCB193D"/>
    <w:rsid w:val="5DEE7DF6"/>
    <w:rsid w:val="5E0648A7"/>
    <w:rsid w:val="5E2C27BF"/>
    <w:rsid w:val="5E3B0C54"/>
    <w:rsid w:val="5E4473E0"/>
    <w:rsid w:val="5E456256"/>
    <w:rsid w:val="5E473A9D"/>
    <w:rsid w:val="5E693F85"/>
    <w:rsid w:val="5E6A1E03"/>
    <w:rsid w:val="5E800D5D"/>
    <w:rsid w:val="5E8C5D98"/>
    <w:rsid w:val="5E9071F2"/>
    <w:rsid w:val="5EBB7FE7"/>
    <w:rsid w:val="5EBC313A"/>
    <w:rsid w:val="5EBF3633"/>
    <w:rsid w:val="5EBF433C"/>
    <w:rsid w:val="5ED60488"/>
    <w:rsid w:val="5EE17A4E"/>
    <w:rsid w:val="5EF57055"/>
    <w:rsid w:val="5F0B49EB"/>
    <w:rsid w:val="5F10443A"/>
    <w:rsid w:val="5F2142EE"/>
    <w:rsid w:val="5F5A6691"/>
    <w:rsid w:val="5F7A6087"/>
    <w:rsid w:val="5F7F3E0D"/>
    <w:rsid w:val="5F8B5373"/>
    <w:rsid w:val="5F9661F0"/>
    <w:rsid w:val="5F9F15AE"/>
    <w:rsid w:val="5FBF2E48"/>
    <w:rsid w:val="5FC12992"/>
    <w:rsid w:val="5FC133DB"/>
    <w:rsid w:val="5FD61D0D"/>
    <w:rsid w:val="5FE07D05"/>
    <w:rsid w:val="5FF05A6E"/>
    <w:rsid w:val="5FFE63DD"/>
    <w:rsid w:val="60017666"/>
    <w:rsid w:val="6005151A"/>
    <w:rsid w:val="60170DF9"/>
    <w:rsid w:val="60261BC5"/>
    <w:rsid w:val="60410FB0"/>
    <w:rsid w:val="604D7663"/>
    <w:rsid w:val="60566219"/>
    <w:rsid w:val="605B2050"/>
    <w:rsid w:val="60656162"/>
    <w:rsid w:val="60762418"/>
    <w:rsid w:val="60781824"/>
    <w:rsid w:val="60787F3E"/>
    <w:rsid w:val="60793CB6"/>
    <w:rsid w:val="60A0164F"/>
    <w:rsid w:val="60B41C71"/>
    <w:rsid w:val="60EB4BB4"/>
    <w:rsid w:val="60F90953"/>
    <w:rsid w:val="61186D8B"/>
    <w:rsid w:val="612A53A0"/>
    <w:rsid w:val="612B4CC9"/>
    <w:rsid w:val="61303A27"/>
    <w:rsid w:val="61343606"/>
    <w:rsid w:val="613F6CAD"/>
    <w:rsid w:val="6142054C"/>
    <w:rsid w:val="61543149"/>
    <w:rsid w:val="61750921"/>
    <w:rsid w:val="618943CD"/>
    <w:rsid w:val="61896FFD"/>
    <w:rsid w:val="61917302"/>
    <w:rsid w:val="619A0388"/>
    <w:rsid w:val="619A5BF1"/>
    <w:rsid w:val="61A55461"/>
    <w:rsid w:val="61B054B5"/>
    <w:rsid w:val="61CF5F64"/>
    <w:rsid w:val="61DC2F8B"/>
    <w:rsid w:val="61ED1794"/>
    <w:rsid w:val="61ED33DE"/>
    <w:rsid w:val="61F749C9"/>
    <w:rsid w:val="620620DA"/>
    <w:rsid w:val="62255052"/>
    <w:rsid w:val="623349E1"/>
    <w:rsid w:val="62361E5F"/>
    <w:rsid w:val="62533A5E"/>
    <w:rsid w:val="626F619A"/>
    <w:rsid w:val="627B76B3"/>
    <w:rsid w:val="627D5CDF"/>
    <w:rsid w:val="62833433"/>
    <w:rsid w:val="6297415B"/>
    <w:rsid w:val="62A41849"/>
    <w:rsid w:val="62B97675"/>
    <w:rsid w:val="62C56CE1"/>
    <w:rsid w:val="62D503A9"/>
    <w:rsid w:val="62D6719E"/>
    <w:rsid w:val="62E73159"/>
    <w:rsid w:val="62F0280B"/>
    <w:rsid w:val="62F35FA1"/>
    <w:rsid w:val="63071A4D"/>
    <w:rsid w:val="630737FB"/>
    <w:rsid w:val="630E24D0"/>
    <w:rsid w:val="631101D6"/>
    <w:rsid w:val="63184EA6"/>
    <w:rsid w:val="63212B0F"/>
    <w:rsid w:val="633B16F7"/>
    <w:rsid w:val="633D721D"/>
    <w:rsid w:val="63503096"/>
    <w:rsid w:val="63537B36"/>
    <w:rsid w:val="63557E50"/>
    <w:rsid w:val="63770981"/>
    <w:rsid w:val="637A3FCD"/>
    <w:rsid w:val="63953D64"/>
    <w:rsid w:val="63C6697B"/>
    <w:rsid w:val="63CE4319"/>
    <w:rsid w:val="63D23E09"/>
    <w:rsid w:val="63E15DFA"/>
    <w:rsid w:val="64025D70"/>
    <w:rsid w:val="6421051F"/>
    <w:rsid w:val="643F0D73"/>
    <w:rsid w:val="644665A5"/>
    <w:rsid w:val="644A1BF1"/>
    <w:rsid w:val="645115FD"/>
    <w:rsid w:val="645A392E"/>
    <w:rsid w:val="647267C2"/>
    <w:rsid w:val="647924D6"/>
    <w:rsid w:val="64836EB1"/>
    <w:rsid w:val="648D254B"/>
    <w:rsid w:val="64960891"/>
    <w:rsid w:val="64CC1176"/>
    <w:rsid w:val="64CE726D"/>
    <w:rsid w:val="64D140C0"/>
    <w:rsid w:val="64D8139F"/>
    <w:rsid w:val="64F51BE3"/>
    <w:rsid w:val="64FA2A94"/>
    <w:rsid w:val="64FE65C5"/>
    <w:rsid w:val="65017D92"/>
    <w:rsid w:val="650F6997"/>
    <w:rsid w:val="651421FF"/>
    <w:rsid w:val="6535673D"/>
    <w:rsid w:val="65586590"/>
    <w:rsid w:val="656A1E1F"/>
    <w:rsid w:val="65744A4C"/>
    <w:rsid w:val="65765FF9"/>
    <w:rsid w:val="6588315E"/>
    <w:rsid w:val="658960C3"/>
    <w:rsid w:val="659D0447"/>
    <w:rsid w:val="65B47543"/>
    <w:rsid w:val="65BD6942"/>
    <w:rsid w:val="65C634F9"/>
    <w:rsid w:val="65C9123C"/>
    <w:rsid w:val="65D35C16"/>
    <w:rsid w:val="65DF6369"/>
    <w:rsid w:val="65E25E59"/>
    <w:rsid w:val="65EB6B4E"/>
    <w:rsid w:val="65FE21FE"/>
    <w:rsid w:val="66003AF1"/>
    <w:rsid w:val="66065FEC"/>
    <w:rsid w:val="660F30F2"/>
    <w:rsid w:val="660F72D8"/>
    <w:rsid w:val="6626795D"/>
    <w:rsid w:val="662C5D3A"/>
    <w:rsid w:val="664C2BA5"/>
    <w:rsid w:val="664D59C9"/>
    <w:rsid w:val="66633B2F"/>
    <w:rsid w:val="666B22F3"/>
    <w:rsid w:val="667347A5"/>
    <w:rsid w:val="66772A46"/>
    <w:rsid w:val="66833198"/>
    <w:rsid w:val="66AD290B"/>
    <w:rsid w:val="66AD6DFD"/>
    <w:rsid w:val="66B23A7E"/>
    <w:rsid w:val="66C1772D"/>
    <w:rsid w:val="66C220ED"/>
    <w:rsid w:val="66D94BF1"/>
    <w:rsid w:val="66DE2AC5"/>
    <w:rsid w:val="66DE4873"/>
    <w:rsid w:val="673B3A73"/>
    <w:rsid w:val="67544A5E"/>
    <w:rsid w:val="676270AE"/>
    <w:rsid w:val="67C63C85"/>
    <w:rsid w:val="67D258B6"/>
    <w:rsid w:val="67D95D50"/>
    <w:rsid w:val="67DF722C"/>
    <w:rsid w:val="67E759A9"/>
    <w:rsid w:val="67EE6D37"/>
    <w:rsid w:val="680F60CC"/>
    <w:rsid w:val="68191A28"/>
    <w:rsid w:val="68251F38"/>
    <w:rsid w:val="683C05E8"/>
    <w:rsid w:val="684D3A5E"/>
    <w:rsid w:val="68570D81"/>
    <w:rsid w:val="6865355E"/>
    <w:rsid w:val="686F7E78"/>
    <w:rsid w:val="688A18E7"/>
    <w:rsid w:val="68A15330"/>
    <w:rsid w:val="68C006D4"/>
    <w:rsid w:val="68D40619"/>
    <w:rsid w:val="68E00D76"/>
    <w:rsid w:val="68EA6364"/>
    <w:rsid w:val="68F348FD"/>
    <w:rsid w:val="690C6E60"/>
    <w:rsid w:val="6931512E"/>
    <w:rsid w:val="69390486"/>
    <w:rsid w:val="693A154D"/>
    <w:rsid w:val="694850E1"/>
    <w:rsid w:val="694B7F95"/>
    <w:rsid w:val="698336F8"/>
    <w:rsid w:val="69B12712"/>
    <w:rsid w:val="69CE28CB"/>
    <w:rsid w:val="69ED1736"/>
    <w:rsid w:val="6A040A94"/>
    <w:rsid w:val="6A32603F"/>
    <w:rsid w:val="6A520F40"/>
    <w:rsid w:val="6A564E8E"/>
    <w:rsid w:val="6A647785"/>
    <w:rsid w:val="6A8219B9"/>
    <w:rsid w:val="6A985513"/>
    <w:rsid w:val="6AD24DD2"/>
    <w:rsid w:val="6AD62431"/>
    <w:rsid w:val="6ADE124A"/>
    <w:rsid w:val="6ADE12E5"/>
    <w:rsid w:val="6AFA462A"/>
    <w:rsid w:val="6B0C5E52"/>
    <w:rsid w:val="6B144D07"/>
    <w:rsid w:val="6B1C00FB"/>
    <w:rsid w:val="6B5670CE"/>
    <w:rsid w:val="6B571085"/>
    <w:rsid w:val="6B596BBE"/>
    <w:rsid w:val="6B5B0B88"/>
    <w:rsid w:val="6B797260"/>
    <w:rsid w:val="6B8208FC"/>
    <w:rsid w:val="6B94633D"/>
    <w:rsid w:val="6B99520C"/>
    <w:rsid w:val="6B9B3B10"/>
    <w:rsid w:val="6BBE7F83"/>
    <w:rsid w:val="6BC26106"/>
    <w:rsid w:val="6BDD77EF"/>
    <w:rsid w:val="6BDF70C3"/>
    <w:rsid w:val="6BE85A68"/>
    <w:rsid w:val="6BEC4D06"/>
    <w:rsid w:val="6BF34022"/>
    <w:rsid w:val="6C0208A5"/>
    <w:rsid w:val="6C104B90"/>
    <w:rsid w:val="6C1A459F"/>
    <w:rsid w:val="6C1F3963"/>
    <w:rsid w:val="6C2B2308"/>
    <w:rsid w:val="6C334D13"/>
    <w:rsid w:val="6C3577F7"/>
    <w:rsid w:val="6C6B6C2A"/>
    <w:rsid w:val="6C793C1C"/>
    <w:rsid w:val="6C8079C0"/>
    <w:rsid w:val="6C8B4AD3"/>
    <w:rsid w:val="6CB71DEE"/>
    <w:rsid w:val="6CB93DB8"/>
    <w:rsid w:val="6CBA6410"/>
    <w:rsid w:val="6CC45EBD"/>
    <w:rsid w:val="6CEB1A97"/>
    <w:rsid w:val="6CFC1EF7"/>
    <w:rsid w:val="6D140FEE"/>
    <w:rsid w:val="6D162FB8"/>
    <w:rsid w:val="6D170ADE"/>
    <w:rsid w:val="6D237483"/>
    <w:rsid w:val="6D273D29"/>
    <w:rsid w:val="6D2D20B0"/>
    <w:rsid w:val="6D502AE7"/>
    <w:rsid w:val="6D5910F7"/>
    <w:rsid w:val="6D5E53BA"/>
    <w:rsid w:val="6D635AD2"/>
    <w:rsid w:val="6D8855EB"/>
    <w:rsid w:val="6D8F2D6B"/>
    <w:rsid w:val="6D920165"/>
    <w:rsid w:val="6D940381"/>
    <w:rsid w:val="6DAC7479"/>
    <w:rsid w:val="6DB33432"/>
    <w:rsid w:val="6DC61BFF"/>
    <w:rsid w:val="6DCA5B51"/>
    <w:rsid w:val="6DDB1B0C"/>
    <w:rsid w:val="6DE76703"/>
    <w:rsid w:val="6DF8495B"/>
    <w:rsid w:val="6E0C3228"/>
    <w:rsid w:val="6E0E213F"/>
    <w:rsid w:val="6E182D60"/>
    <w:rsid w:val="6E2C13F3"/>
    <w:rsid w:val="6E2C1CA4"/>
    <w:rsid w:val="6E3408A6"/>
    <w:rsid w:val="6E3863EA"/>
    <w:rsid w:val="6E511DCE"/>
    <w:rsid w:val="6E5378F4"/>
    <w:rsid w:val="6E634939"/>
    <w:rsid w:val="6E7D0E15"/>
    <w:rsid w:val="6E8126B3"/>
    <w:rsid w:val="6E865F1C"/>
    <w:rsid w:val="6E8C1058"/>
    <w:rsid w:val="6E8E3022"/>
    <w:rsid w:val="6E91041D"/>
    <w:rsid w:val="6E964FCD"/>
    <w:rsid w:val="6EC42FBE"/>
    <w:rsid w:val="6ECB1937"/>
    <w:rsid w:val="6ECE1671"/>
    <w:rsid w:val="6ED0363B"/>
    <w:rsid w:val="6ED24FA9"/>
    <w:rsid w:val="6EE719FA"/>
    <w:rsid w:val="6EE77854"/>
    <w:rsid w:val="6EE77B78"/>
    <w:rsid w:val="6F05095A"/>
    <w:rsid w:val="6F152DFC"/>
    <w:rsid w:val="6F1C23DC"/>
    <w:rsid w:val="6F23376B"/>
    <w:rsid w:val="6F2B0871"/>
    <w:rsid w:val="6F320C00"/>
    <w:rsid w:val="6F433E0D"/>
    <w:rsid w:val="6F6D0E8A"/>
    <w:rsid w:val="6F95746A"/>
    <w:rsid w:val="6FA7614A"/>
    <w:rsid w:val="6FC62FD9"/>
    <w:rsid w:val="6FC77BCE"/>
    <w:rsid w:val="6FE73A98"/>
    <w:rsid w:val="70001454"/>
    <w:rsid w:val="700D4736"/>
    <w:rsid w:val="700F12BC"/>
    <w:rsid w:val="70141305"/>
    <w:rsid w:val="70174D74"/>
    <w:rsid w:val="702A0B29"/>
    <w:rsid w:val="702F7EED"/>
    <w:rsid w:val="70310109"/>
    <w:rsid w:val="7034196F"/>
    <w:rsid w:val="704439FA"/>
    <w:rsid w:val="705F5105"/>
    <w:rsid w:val="706A7177"/>
    <w:rsid w:val="708446DD"/>
    <w:rsid w:val="709A7A5C"/>
    <w:rsid w:val="709E387E"/>
    <w:rsid w:val="70AC5B69"/>
    <w:rsid w:val="70BE57B0"/>
    <w:rsid w:val="70E2061D"/>
    <w:rsid w:val="70EE7DA8"/>
    <w:rsid w:val="70F74C48"/>
    <w:rsid w:val="71105F71"/>
    <w:rsid w:val="71290DE0"/>
    <w:rsid w:val="712B4B58"/>
    <w:rsid w:val="713559D7"/>
    <w:rsid w:val="71426B30"/>
    <w:rsid w:val="71520337"/>
    <w:rsid w:val="71771B4C"/>
    <w:rsid w:val="718B3849"/>
    <w:rsid w:val="718F59FE"/>
    <w:rsid w:val="71924BD7"/>
    <w:rsid w:val="71AD28A8"/>
    <w:rsid w:val="71C472E6"/>
    <w:rsid w:val="71CA6788"/>
    <w:rsid w:val="71E4065B"/>
    <w:rsid w:val="71EE5316"/>
    <w:rsid w:val="71EF4AAB"/>
    <w:rsid w:val="72074C9C"/>
    <w:rsid w:val="721E18B2"/>
    <w:rsid w:val="72395053"/>
    <w:rsid w:val="724C3343"/>
    <w:rsid w:val="7251239D"/>
    <w:rsid w:val="725E4ABA"/>
    <w:rsid w:val="726F4F19"/>
    <w:rsid w:val="72710C91"/>
    <w:rsid w:val="727A5D97"/>
    <w:rsid w:val="7289018A"/>
    <w:rsid w:val="7289422C"/>
    <w:rsid w:val="729D41F8"/>
    <w:rsid w:val="729F7597"/>
    <w:rsid w:val="72A44BC2"/>
    <w:rsid w:val="72A5093A"/>
    <w:rsid w:val="72B15531"/>
    <w:rsid w:val="72C2329A"/>
    <w:rsid w:val="72DB2F85"/>
    <w:rsid w:val="72F33A41"/>
    <w:rsid w:val="72FD0776"/>
    <w:rsid w:val="72FE738E"/>
    <w:rsid w:val="7306587D"/>
    <w:rsid w:val="731D63CA"/>
    <w:rsid w:val="732E7F80"/>
    <w:rsid w:val="73351CBE"/>
    <w:rsid w:val="73382F8C"/>
    <w:rsid w:val="733D49B4"/>
    <w:rsid w:val="734B1F3B"/>
    <w:rsid w:val="735F22AD"/>
    <w:rsid w:val="73643F7D"/>
    <w:rsid w:val="73741D9B"/>
    <w:rsid w:val="73770529"/>
    <w:rsid w:val="73794C1A"/>
    <w:rsid w:val="737D4C17"/>
    <w:rsid w:val="738239FA"/>
    <w:rsid w:val="7390793D"/>
    <w:rsid w:val="739E3BBB"/>
    <w:rsid w:val="73AD50B0"/>
    <w:rsid w:val="73E62B5F"/>
    <w:rsid w:val="73F751C6"/>
    <w:rsid w:val="73FB6A64"/>
    <w:rsid w:val="73FD58D7"/>
    <w:rsid w:val="741152AF"/>
    <w:rsid w:val="741555D7"/>
    <w:rsid w:val="743014D4"/>
    <w:rsid w:val="7434641A"/>
    <w:rsid w:val="746D2F8F"/>
    <w:rsid w:val="747958DE"/>
    <w:rsid w:val="74815DEE"/>
    <w:rsid w:val="749B70B3"/>
    <w:rsid w:val="74B530B7"/>
    <w:rsid w:val="74B531D5"/>
    <w:rsid w:val="74B92FE6"/>
    <w:rsid w:val="74BF5CE3"/>
    <w:rsid w:val="74EC2851"/>
    <w:rsid w:val="74FF2584"/>
    <w:rsid w:val="75034A73"/>
    <w:rsid w:val="750758DC"/>
    <w:rsid w:val="751E4096"/>
    <w:rsid w:val="752A6BC5"/>
    <w:rsid w:val="75461F61"/>
    <w:rsid w:val="754E0E15"/>
    <w:rsid w:val="754F2996"/>
    <w:rsid w:val="7553467E"/>
    <w:rsid w:val="75581C94"/>
    <w:rsid w:val="755D72AA"/>
    <w:rsid w:val="75670966"/>
    <w:rsid w:val="756D019E"/>
    <w:rsid w:val="7589009F"/>
    <w:rsid w:val="759C4277"/>
    <w:rsid w:val="75A35605"/>
    <w:rsid w:val="75D9781B"/>
    <w:rsid w:val="75F41EAB"/>
    <w:rsid w:val="760065B4"/>
    <w:rsid w:val="760A11E0"/>
    <w:rsid w:val="760F2C9B"/>
    <w:rsid w:val="76117405"/>
    <w:rsid w:val="761A519B"/>
    <w:rsid w:val="76530DD9"/>
    <w:rsid w:val="76674885"/>
    <w:rsid w:val="7679318F"/>
    <w:rsid w:val="7680773A"/>
    <w:rsid w:val="768550FD"/>
    <w:rsid w:val="769E5DCD"/>
    <w:rsid w:val="76AB321A"/>
    <w:rsid w:val="76B4160A"/>
    <w:rsid w:val="76E00401"/>
    <w:rsid w:val="76E25CB9"/>
    <w:rsid w:val="76ED3F06"/>
    <w:rsid w:val="772462D2"/>
    <w:rsid w:val="7739238B"/>
    <w:rsid w:val="773D2DB6"/>
    <w:rsid w:val="77517F24"/>
    <w:rsid w:val="77560483"/>
    <w:rsid w:val="777D1E86"/>
    <w:rsid w:val="7782124A"/>
    <w:rsid w:val="77862AE9"/>
    <w:rsid w:val="77874C68"/>
    <w:rsid w:val="779C40BA"/>
    <w:rsid w:val="77C65FF9"/>
    <w:rsid w:val="77C73AFA"/>
    <w:rsid w:val="77D31AA6"/>
    <w:rsid w:val="77D5404E"/>
    <w:rsid w:val="77F739E6"/>
    <w:rsid w:val="77FA7033"/>
    <w:rsid w:val="78054355"/>
    <w:rsid w:val="78175E36"/>
    <w:rsid w:val="78274B96"/>
    <w:rsid w:val="7836450F"/>
    <w:rsid w:val="7837699F"/>
    <w:rsid w:val="78411105"/>
    <w:rsid w:val="784F55D0"/>
    <w:rsid w:val="785030F6"/>
    <w:rsid w:val="78564BB1"/>
    <w:rsid w:val="785E6AE0"/>
    <w:rsid w:val="78613F13"/>
    <w:rsid w:val="78654DF4"/>
    <w:rsid w:val="78764C12"/>
    <w:rsid w:val="787B0173"/>
    <w:rsid w:val="78886D34"/>
    <w:rsid w:val="78911745"/>
    <w:rsid w:val="789B6A68"/>
    <w:rsid w:val="78A7420E"/>
    <w:rsid w:val="78AF7E5C"/>
    <w:rsid w:val="78BC253A"/>
    <w:rsid w:val="78C733B9"/>
    <w:rsid w:val="78CE03DA"/>
    <w:rsid w:val="78D43D28"/>
    <w:rsid w:val="78E33AF6"/>
    <w:rsid w:val="78E353DE"/>
    <w:rsid w:val="78FD327E"/>
    <w:rsid w:val="790B2EA9"/>
    <w:rsid w:val="791A5BDE"/>
    <w:rsid w:val="79207870"/>
    <w:rsid w:val="79360969"/>
    <w:rsid w:val="7945303A"/>
    <w:rsid w:val="79464C25"/>
    <w:rsid w:val="794D2946"/>
    <w:rsid w:val="79507900"/>
    <w:rsid w:val="79507AB6"/>
    <w:rsid w:val="79554E68"/>
    <w:rsid w:val="797B119D"/>
    <w:rsid w:val="7993626B"/>
    <w:rsid w:val="79984D55"/>
    <w:rsid w:val="79A11135"/>
    <w:rsid w:val="79B80F53"/>
    <w:rsid w:val="79D00993"/>
    <w:rsid w:val="79D044EF"/>
    <w:rsid w:val="79ED6E4F"/>
    <w:rsid w:val="79FC4C8E"/>
    <w:rsid w:val="7A021779"/>
    <w:rsid w:val="7A100D8F"/>
    <w:rsid w:val="7A1A39BC"/>
    <w:rsid w:val="7A247BD1"/>
    <w:rsid w:val="7A543372"/>
    <w:rsid w:val="7A5C507C"/>
    <w:rsid w:val="7A6A40CD"/>
    <w:rsid w:val="7A815907"/>
    <w:rsid w:val="7A815E36"/>
    <w:rsid w:val="7A9A3F58"/>
    <w:rsid w:val="7AA634A2"/>
    <w:rsid w:val="7ABB0B8A"/>
    <w:rsid w:val="7AC04563"/>
    <w:rsid w:val="7ACD6C80"/>
    <w:rsid w:val="7ACE4ED2"/>
    <w:rsid w:val="7AD90381"/>
    <w:rsid w:val="7AF24EBB"/>
    <w:rsid w:val="7B146FEF"/>
    <w:rsid w:val="7B1D5512"/>
    <w:rsid w:val="7B2F6EED"/>
    <w:rsid w:val="7B3052E9"/>
    <w:rsid w:val="7B3B008E"/>
    <w:rsid w:val="7B424F78"/>
    <w:rsid w:val="7B5B3173"/>
    <w:rsid w:val="7B5B3614"/>
    <w:rsid w:val="7B7517F2"/>
    <w:rsid w:val="7B763471"/>
    <w:rsid w:val="7B7F61CD"/>
    <w:rsid w:val="7B9B28DB"/>
    <w:rsid w:val="7BCB4BEA"/>
    <w:rsid w:val="7BCB7956"/>
    <w:rsid w:val="7BED557B"/>
    <w:rsid w:val="7BFE17E7"/>
    <w:rsid w:val="7C030BAC"/>
    <w:rsid w:val="7C0A5649"/>
    <w:rsid w:val="7C1B1F45"/>
    <w:rsid w:val="7C1B74AF"/>
    <w:rsid w:val="7C226626"/>
    <w:rsid w:val="7C32773E"/>
    <w:rsid w:val="7C3640B7"/>
    <w:rsid w:val="7C465841"/>
    <w:rsid w:val="7C4D62CB"/>
    <w:rsid w:val="7C541407"/>
    <w:rsid w:val="7C593BA4"/>
    <w:rsid w:val="7C5A74C6"/>
    <w:rsid w:val="7C7C270C"/>
    <w:rsid w:val="7C824BB7"/>
    <w:rsid w:val="7C944267"/>
    <w:rsid w:val="7C9673F2"/>
    <w:rsid w:val="7CA4447B"/>
    <w:rsid w:val="7CB732EB"/>
    <w:rsid w:val="7CC71F1C"/>
    <w:rsid w:val="7CCD4D16"/>
    <w:rsid w:val="7CD97B5E"/>
    <w:rsid w:val="7CE00EED"/>
    <w:rsid w:val="7CEC5AE4"/>
    <w:rsid w:val="7D032D30"/>
    <w:rsid w:val="7D3461CD"/>
    <w:rsid w:val="7D372792"/>
    <w:rsid w:val="7D3A661C"/>
    <w:rsid w:val="7D3B25C7"/>
    <w:rsid w:val="7D4E6CC1"/>
    <w:rsid w:val="7D6F4A49"/>
    <w:rsid w:val="7D847ACA"/>
    <w:rsid w:val="7D9817C8"/>
    <w:rsid w:val="7D9879F5"/>
    <w:rsid w:val="7D9F2B56"/>
    <w:rsid w:val="7DB5158B"/>
    <w:rsid w:val="7DD80742"/>
    <w:rsid w:val="7DD94B42"/>
    <w:rsid w:val="7DDD4202"/>
    <w:rsid w:val="7DDF2F52"/>
    <w:rsid w:val="7DF764EE"/>
    <w:rsid w:val="7E1D1BAF"/>
    <w:rsid w:val="7E1E7F1F"/>
    <w:rsid w:val="7E260B81"/>
    <w:rsid w:val="7E33329E"/>
    <w:rsid w:val="7E34791B"/>
    <w:rsid w:val="7E3F1C43"/>
    <w:rsid w:val="7E503E50"/>
    <w:rsid w:val="7E6F60A7"/>
    <w:rsid w:val="7ED0140F"/>
    <w:rsid w:val="7EE97080"/>
    <w:rsid w:val="7EF47601"/>
    <w:rsid w:val="7EF50B7A"/>
    <w:rsid w:val="7F052E8D"/>
    <w:rsid w:val="7F1255AA"/>
    <w:rsid w:val="7F2A3FD0"/>
    <w:rsid w:val="7F2B23AD"/>
    <w:rsid w:val="7F2C15B3"/>
    <w:rsid w:val="7F3A02EC"/>
    <w:rsid w:val="7F3E639F"/>
    <w:rsid w:val="7F491DDD"/>
    <w:rsid w:val="7F4B230E"/>
    <w:rsid w:val="7F4F5EB6"/>
    <w:rsid w:val="7F556AC1"/>
    <w:rsid w:val="7F5D4A77"/>
    <w:rsid w:val="7F81334A"/>
    <w:rsid w:val="7FB1091F"/>
    <w:rsid w:val="7FDD7966"/>
    <w:rsid w:val="7FE74340"/>
    <w:rsid w:val="7FEE1B7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nhideWhenUsed="0" w:uiPriority="99" w:semiHidden="0" w:name="heading 3"/>
    <w:lsdException w:qFormat="1" w:unhideWhenUsed="0" w:uiPriority="99" w:semiHidden="0" w:name="heading 4"/>
    <w:lsdException w:qFormat="1" w:unhideWhenUsed="0" w:uiPriority="1" w:semiHidden="0"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qFormat="1" w:unhideWhenUsed="0" w:uiPriority="0" w:semiHidden="0" w:name="envelope return" w:locked="1"/>
    <w:lsdException w:uiPriority="99" w:name="footnote reference" w:locked="1"/>
    <w:lsdException w:qFormat="1" w:unhideWhenUsed="0" w:uiPriority="99" w:semiHidden="0"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1" w:semiHidden="0" w:name="Body Text" w:locked="1"/>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iPriority="99" w:name="Hyperlink" w:locked="1"/>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qFormat="1" w:unhideWhenUsed="0" w:uiPriority="0" w:semiHidden="0"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color w:val="000000"/>
      <w:kern w:val="0"/>
      <w:sz w:val="21"/>
      <w:szCs w:val="21"/>
      <w:lang w:val="en-US" w:eastAsia="zh-CN" w:bidi="ar-SA"/>
    </w:rPr>
  </w:style>
  <w:style w:type="paragraph" w:styleId="2">
    <w:name w:val="heading 1"/>
    <w:basedOn w:val="1"/>
    <w:next w:val="1"/>
    <w:link w:val="25"/>
    <w:qFormat/>
    <w:uiPriority w:val="99"/>
    <w:pPr>
      <w:keepNext/>
      <w:keepLines/>
      <w:spacing w:line="480" w:lineRule="auto"/>
      <w:jc w:val="center"/>
      <w:outlineLvl w:val="0"/>
    </w:pPr>
    <w:rPr>
      <w:b/>
      <w:bCs/>
      <w:kern w:val="44"/>
      <w:sz w:val="44"/>
      <w:szCs w:val="44"/>
    </w:rPr>
  </w:style>
  <w:style w:type="paragraph" w:styleId="3">
    <w:name w:val="heading 3"/>
    <w:basedOn w:val="1"/>
    <w:next w:val="1"/>
    <w:link w:val="26"/>
    <w:qFormat/>
    <w:uiPriority w:val="99"/>
    <w:pPr>
      <w:keepNext/>
      <w:keepLines/>
      <w:spacing w:line="600" w:lineRule="exact"/>
      <w:ind w:firstLine="643" w:firstLineChars="200"/>
      <w:outlineLvl w:val="2"/>
    </w:pPr>
    <w:rPr>
      <w:b/>
      <w:bCs/>
      <w:sz w:val="32"/>
      <w:szCs w:val="32"/>
    </w:rPr>
  </w:style>
  <w:style w:type="paragraph" w:styleId="4">
    <w:name w:val="heading 4"/>
    <w:basedOn w:val="1"/>
    <w:next w:val="1"/>
    <w:link w:val="27"/>
    <w:qFormat/>
    <w:uiPriority w:val="99"/>
    <w:pPr>
      <w:tabs>
        <w:tab w:val="left" w:pos="2155"/>
      </w:tabs>
      <w:spacing w:line="360" w:lineRule="auto"/>
      <w:ind w:left="2155" w:hanging="1078"/>
      <w:outlineLvl w:val="3"/>
    </w:pPr>
    <w:rPr>
      <w:rFonts w:eastAsia="黑体"/>
      <w:sz w:val="28"/>
      <w:szCs w:val="20"/>
    </w:rPr>
  </w:style>
  <w:style w:type="paragraph" w:styleId="5">
    <w:name w:val="heading 5"/>
    <w:basedOn w:val="1"/>
    <w:next w:val="1"/>
    <w:qFormat/>
    <w:locked/>
    <w:uiPriority w:val="1"/>
    <w:pPr>
      <w:spacing w:before="170"/>
      <w:ind w:left="478"/>
      <w:outlineLvl w:val="5"/>
    </w:pPr>
    <w:rPr>
      <w:rFonts w:ascii="宋体" w:hAnsi="宋体" w:eastAsia="宋体" w:cs="宋体"/>
      <w:b/>
      <w:bCs/>
      <w:sz w:val="21"/>
      <w:szCs w:val="21"/>
      <w:lang w:val="zh-CN" w:eastAsia="zh-CN" w:bidi="zh-CN"/>
    </w:rPr>
  </w:style>
  <w:style w:type="character" w:default="1" w:styleId="18">
    <w:name w:val="Default Paragraph Font"/>
    <w:semiHidden/>
    <w:qFormat/>
    <w:uiPriority w:val="99"/>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8"/>
    <w:qFormat/>
    <w:uiPriority w:val="99"/>
  </w:style>
  <w:style w:type="paragraph" w:styleId="7">
    <w:name w:val="Body Text"/>
    <w:basedOn w:val="1"/>
    <w:next w:val="1"/>
    <w:qFormat/>
    <w:locked/>
    <w:uiPriority w:val="1"/>
    <w:rPr>
      <w:rFonts w:ascii="宋体" w:hAnsi="宋体" w:eastAsia="宋体" w:cs="宋体"/>
      <w:sz w:val="21"/>
      <w:szCs w:val="21"/>
      <w:lang w:val="zh-CN" w:eastAsia="zh-CN" w:bidi="zh-CN"/>
    </w:rPr>
  </w:style>
  <w:style w:type="paragraph" w:styleId="8">
    <w:name w:val="Body Text Indent"/>
    <w:basedOn w:val="1"/>
    <w:next w:val="9"/>
    <w:qFormat/>
    <w:locked/>
    <w:uiPriority w:val="0"/>
    <w:pPr>
      <w:spacing w:line="200" w:lineRule="exact"/>
      <w:ind w:firstLine="301"/>
    </w:pPr>
    <w:rPr>
      <w:rFonts w:hAnsi="Courier New"/>
      <w:spacing w:val="-4"/>
      <w:sz w:val="18"/>
      <w:szCs w:val="20"/>
    </w:rPr>
  </w:style>
  <w:style w:type="paragraph" w:styleId="9">
    <w:name w:val="envelope return"/>
    <w:basedOn w:val="1"/>
    <w:qFormat/>
    <w:locked/>
    <w:uiPriority w:val="0"/>
    <w:pPr>
      <w:widowControl/>
      <w:adjustRightInd w:val="0"/>
      <w:snapToGrid w:val="0"/>
      <w:spacing w:after="200"/>
    </w:pPr>
    <w:rPr>
      <w:rFonts w:ascii="Arial" w:hAnsi="Arial" w:eastAsia="微软雅黑"/>
    </w:rPr>
  </w:style>
  <w:style w:type="paragraph" w:styleId="10">
    <w:name w:val="Plain Text"/>
    <w:basedOn w:val="1"/>
    <w:next w:val="1"/>
    <w:link w:val="29"/>
    <w:qFormat/>
    <w:uiPriority w:val="99"/>
    <w:rPr>
      <w:rFonts w:ascii="宋体" w:hAnsi="Courier New" w:eastAsia="Times New Roman"/>
      <w:szCs w:val="20"/>
    </w:rPr>
  </w:style>
  <w:style w:type="paragraph" w:styleId="11">
    <w:name w:val="Balloon Text"/>
    <w:basedOn w:val="1"/>
    <w:link w:val="35"/>
    <w:semiHidden/>
    <w:qFormat/>
    <w:uiPriority w:val="99"/>
    <w:rPr>
      <w:sz w:val="18"/>
      <w:szCs w:val="18"/>
    </w:rPr>
  </w:style>
  <w:style w:type="paragraph" w:styleId="12">
    <w:name w:val="footer"/>
    <w:basedOn w:val="1"/>
    <w:link w:val="30"/>
    <w:qFormat/>
    <w:uiPriority w:val="99"/>
    <w:pPr>
      <w:tabs>
        <w:tab w:val="center" w:pos="4153"/>
        <w:tab w:val="right" w:pos="8306"/>
      </w:tabs>
    </w:pPr>
    <w:rPr>
      <w:sz w:val="18"/>
    </w:rPr>
  </w:style>
  <w:style w:type="paragraph" w:styleId="13">
    <w:name w:val="header"/>
    <w:basedOn w:val="1"/>
    <w:link w:val="31"/>
    <w:qFormat/>
    <w:uiPriority w:val="99"/>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4">
    <w:name w:val="toc 1"/>
    <w:basedOn w:val="1"/>
    <w:next w:val="1"/>
    <w:qFormat/>
    <w:uiPriority w:val="99"/>
    <w:pPr>
      <w:spacing w:line="480" w:lineRule="auto"/>
    </w:pPr>
    <w:rPr>
      <w:sz w:val="28"/>
    </w:rPr>
  </w:style>
  <w:style w:type="paragraph" w:styleId="15">
    <w:name w:val="Normal (Web)"/>
    <w:basedOn w:val="1"/>
    <w:qFormat/>
    <w:uiPriority w:val="99"/>
    <w:pPr>
      <w:jc w:val="both"/>
    </w:pPr>
    <w:rPr>
      <w:rFonts w:ascii="Calibri" w:hAnsi="Calibri" w:cs="Times New Roman"/>
      <w:sz w:val="24"/>
      <w:szCs w:val="24"/>
    </w:rPr>
  </w:style>
  <w:style w:type="table" w:styleId="17">
    <w:name w:val="Table Grid"/>
    <w:basedOn w:val="1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99"/>
    <w:rPr>
      <w:rFonts w:cs="Times New Roman"/>
      <w:b/>
    </w:rPr>
  </w:style>
  <w:style w:type="character" w:styleId="20">
    <w:name w:val="Hyperlink"/>
    <w:basedOn w:val="18"/>
    <w:semiHidden/>
    <w:unhideWhenUsed/>
    <w:qFormat/>
    <w:locked/>
    <w:uiPriority w:val="99"/>
    <w:rPr>
      <w:color w:val="0000FF"/>
      <w:u w:val="single"/>
    </w:rPr>
  </w:style>
  <w:style w:type="character" w:styleId="21">
    <w:name w:val="annotation reference"/>
    <w:basedOn w:val="18"/>
    <w:qFormat/>
    <w:uiPriority w:val="99"/>
    <w:rPr>
      <w:rFonts w:cs="Times New Roman"/>
      <w:sz w:val="21"/>
      <w:szCs w:val="21"/>
    </w:rPr>
  </w:style>
  <w:style w:type="character" w:styleId="22">
    <w:name w:val="HTML Sample"/>
    <w:basedOn w:val="18"/>
    <w:qFormat/>
    <w:locked/>
    <w:uiPriority w:val="0"/>
    <w:rPr>
      <w:rFonts w:ascii="Courier New" w:hAnsi="Courier New"/>
    </w:rPr>
  </w:style>
  <w:style w:type="paragraph" w:customStyle="1" w:styleId="23">
    <w:name w:val="表格文字"/>
    <w:basedOn w:val="8"/>
    <w:qFormat/>
    <w:uiPriority w:val="99"/>
    <w:pPr>
      <w:spacing w:before="25" w:after="25"/>
      <w:jc w:val="left"/>
    </w:pPr>
    <w:rPr>
      <w:bCs/>
      <w:spacing w:val="10"/>
      <w:kern w:val="0"/>
      <w:sz w:val="24"/>
    </w:rPr>
  </w:style>
  <w:style w:type="paragraph" w:customStyle="1" w:styleId="24">
    <w:name w:val="目录 82"/>
    <w:next w:val="1"/>
    <w:qFormat/>
    <w:uiPriority w:val="0"/>
    <w:pPr>
      <w:wordWrap w:val="0"/>
      <w:ind w:left="2550"/>
      <w:jc w:val="both"/>
    </w:pPr>
    <w:rPr>
      <w:rFonts w:ascii="Times New Roman" w:hAnsi="Times New Roman" w:eastAsia="宋体" w:cs="Times New Roman"/>
      <w:sz w:val="21"/>
      <w:lang w:val="en-US" w:eastAsia="zh-CN" w:bidi="ar-SA"/>
    </w:rPr>
  </w:style>
  <w:style w:type="character" w:customStyle="1" w:styleId="25">
    <w:name w:val="Heading 1 Char"/>
    <w:basedOn w:val="18"/>
    <w:link w:val="2"/>
    <w:qFormat/>
    <w:locked/>
    <w:uiPriority w:val="99"/>
    <w:rPr>
      <w:rFonts w:ascii="Arial" w:hAnsi="Arial" w:cs="Arial"/>
      <w:b/>
      <w:bCs/>
      <w:color w:val="000000"/>
      <w:kern w:val="44"/>
      <w:sz w:val="44"/>
      <w:szCs w:val="44"/>
    </w:rPr>
  </w:style>
  <w:style w:type="character" w:customStyle="1" w:styleId="26">
    <w:name w:val="Heading 3 Char"/>
    <w:basedOn w:val="18"/>
    <w:link w:val="3"/>
    <w:semiHidden/>
    <w:qFormat/>
    <w:locked/>
    <w:uiPriority w:val="99"/>
    <w:rPr>
      <w:rFonts w:ascii="Arial" w:hAnsi="Arial" w:cs="Arial"/>
      <w:b/>
      <w:bCs/>
      <w:color w:val="000000"/>
      <w:kern w:val="0"/>
      <w:sz w:val="32"/>
      <w:szCs w:val="32"/>
    </w:rPr>
  </w:style>
  <w:style w:type="character" w:customStyle="1" w:styleId="27">
    <w:name w:val="Heading 4 Char"/>
    <w:basedOn w:val="18"/>
    <w:link w:val="4"/>
    <w:semiHidden/>
    <w:qFormat/>
    <w:locked/>
    <w:uiPriority w:val="99"/>
    <w:rPr>
      <w:rFonts w:ascii="Cambria" w:hAnsi="Cambria" w:eastAsia="宋体" w:cs="Times New Roman"/>
      <w:b/>
      <w:bCs/>
      <w:color w:val="000000"/>
      <w:kern w:val="0"/>
      <w:sz w:val="28"/>
      <w:szCs w:val="28"/>
    </w:rPr>
  </w:style>
  <w:style w:type="character" w:customStyle="1" w:styleId="28">
    <w:name w:val="Comment Text Char"/>
    <w:basedOn w:val="18"/>
    <w:link w:val="6"/>
    <w:semiHidden/>
    <w:qFormat/>
    <w:locked/>
    <w:uiPriority w:val="99"/>
    <w:rPr>
      <w:rFonts w:ascii="Arial" w:hAnsi="Arial" w:cs="Arial"/>
      <w:color w:val="000000"/>
      <w:kern w:val="0"/>
      <w:sz w:val="21"/>
      <w:szCs w:val="21"/>
    </w:rPr>
  </w:style>
  <w:style w:type="character" w:customStyle="1" w:styleId="29">
    <w:name w:val="Plain Text Char"/>
    <w:basedOn w:val="18"/>
    <w:link w:val="10"/>
    <w:semiHidden/>
    <w:qFormat/>
    <w:locked/>
    <w:uiPriority w:val="99"/>
    <w:rPr>
      <w:rFonts w:ascii="宋体" w:hAnsi="Courier New" w:cs="Courier New"/>
      <w:color w:val="000000"/>
      <w:kern w:val="0"/>
      <w:sz w:val="21"/>
      <w:szCs w:val="21"/>
    </w:rPr>
  </w:style>
  <w:style w:type="character" w:customStyle="1" w:styleId="30">
    <w:name w:val="Footer Char"/>
    <w:basedOn w:val="18"/>
    <w:link w:val="12"/>
    <w:semiHidden/>
    <w:qFormat/>
    <w:locked/>
    <w:uiPriority w:val="99"/>
    <w:rPr>
      <w:rFonts w:ascii="Arial" w:hAnsi="Arial" w:cs="Arial"/>
      <w:color w:val="000000"/>
      <w:kern w:val="0"/>
      <w:sz w:val="18"/>
      <w:szCs w:val="18"/>
    </w:rPr>
  </w:style>
  <w:style w:type="character" w:customStyle="1" w:styleId="31">
    <w:name w:val="Header Char"/>
    <w:basedOn w:val="18"/>
    <w:link w:val="13"/>
    <w:semiHidden/>
    <w:qFormat/>
    <w:locked/>
    <w:uiPriority w:val="99"/>
    <w:rPr>
      <w:rFonts w:ascii="Arial" w:hAnsi="Arial" w:cs="Arial"/>
      <w:color w:val="000000"/>
      <w:kern w:val="0"/>
      <w:sz w:val="18"/>
      <w:szCs w:val="18"/>
    </w:rPr>
  </w:style>
  <w:style w:type="table" w:customStyle="1" w:styleId="32">
    <w:name w:val="Table Normal1"/>
    <w:semiHidden/>
    <w:qFormat/>
    <w:uiPriority w:val="99"/>
    <w:rPr>
      <w:kern w:val="0"/>
      <w:sz w:val="20"/>
      <w:szCs w:val="20"/>
    </w:rPr>
    <w:tblPr>
      <w:tblCellMar>
        <w:top w:w="0" w:type="dxa"/>
        <w:left w:w="0" w:type="dxa"/>
        <w:bottom w:w="0" w:type="dxa"/>
        <w:right w:w="0" w:type="dxa"/>
      </w:tblCellMar>
    </w:tblPr>
  </w:style>
  <w:style w:type="character" w:customStyle="1" w:styleId="33">
    <w:name w:val="font01"/>
    <w:basedOn w:val="18"/>
    <w:qFormat/>
    <w:uiPriority w:val="99"/>
    <w:rPr>
      <w:rFonts w:ascii="宋体" w:hAnsi="宋体" w:eastAsia="宋体" w:cs="宋体"/>
      <w:color w:val="000000"/>
      <w:sz w:val="24"/>
      <w:szCs w:val="24"/>
      <w:u w:val="none"/>
    </w:rPr>
  </w:style>
  <w:style w:type="paragraph" w:customStyle="1" w:styleId="34">
    <w:name w:val="正文2"/>
    <w:basedOn w:val="1"/>
    <w:qFormat/>
    <w:uiPriority w:val="99"/>
    <w:pPr>
      <w:spacing w:before="156" w:line="360" w:lineRule="auto"/>
      <w:ind w:firstLine="510" w:firstLineChars="200"/>
    </w:pPr>
    <w:rPr>
      <w:sz w:val="24"/>
      <w:szCs w:val="20"/>
    </w:rPr>
  </w:style>
  <w:style w:type="character" w:customStyle="1" w:styleId="35">
    <w:name w:val="Balloon Text Char"/>
    <w:basedOn w:val="18"/>
    <w:link w:val="11"/>
    <w:semiHidden/>
    <w:qFormat/>
    <w:locked/>
    <w:uiPriority w:val="99"/>
    <w:rPr>
      <w:rFonts w:ascii="Arial" w:hAnsi="Arial" w:cs="Arial"/>
      <w:color w:val="000000"/>
      <w:kern w:val="0"/>
      <w:sz w:val="2"/>
    </w:rPr>
  </w:style>
  <w:style w:type="paragraph" w:customStyle="1" w:styleId="36">
    <w:name w:val="列出段落1"/>
    <w:basedOn w:val="1"/>
    <w:qFormat/>
    <w:uiPriority w:val="34"/>
    <w:pPr>
      <w:ind w:firstLine="420" w:firstLineChars="200"/>
    </w:pPr>
  </w:style>
  <w:style w:type="paragraph" w:styleId="37">
    <w:name w:val="List Paragraph"/>
    <w:basedOn w:val="1"/>
    <w:qFormat/>
    <w:uiPriority w:val="1"/>
    <w:pPr>
      <w:spacing w:before="170"/>
      <w:ind w:left="478" w:firstLine="420"/>
    </w:pPr>
    <w:rPr>
      <w:rFonts w:ascii="宋体" w:hAnsi="宋体" w:eastAsia="宋体" w:cs="宋体"/>
      <w:lang w:val="zh-CN" w:eastAsia="zh-CN" w:bidi="zh-CN"/>
    </w:rPr>
  </w:style>
  <w:style w:type="paragraph" w:customStyle="1" w:styleId="38">
    <w:name w:val="Table Paragraph"/>
    <w:basedOn w:val="1"/>
    <w:qFormat/>
    <w:uiPriority w:val="1"/>
    <w:rPr>
      <w:rFonts w:ascii="宋体" w:hAnsi="宋体" w:eastAsia="宋体" w:cs="宋体"/>
    </w:rPr>
  </w:style>
  <w:style w:type="paragraph" w:customStyle="1" w:styleId="39">
    <w:name w:val="Table Text"/>
    <w:basedOn w:val="1"/>
    <w:semiHidden/>
    <w:qFormat/>
    <w:uiPriority w:val="0"/>
    <w:rPr>
      <w:rFonts w:ascii="宋体" w:hAnsi="宋体" w:eastAsia="宋体" w:cs="宋体"/>
      <w:sz w:val="22"/>
      <w:szCs w:val="22"/>
      <w:lang w:val="en-US" w:eastAsia="en-US" w:bidi="ar-SA"/>
    </w:rPr>
  </w:style>
  <w:style w:type="table" w:customStyle="1" w:styleId="40">
    <w:name w:val="Table Normal"/>
    <w:unhideWhenUsed/>
    <w:qFormat/>
    <w:uiPriority w:val="0"/>
    <w:tblPr>
      <w:tblCellMar>
        <w:top w:w="0" w:type="dxa"/>
        <w:left w:w="0" w:type="dxa"/>
        <w:bottom w:w="0" w:type="dxa"/>
        <w:right w:w="0" w:type="dxa"/>
      </w:tblCellMar>
    </w:tblPr>
  </w:style>
  <w:style w:type="paragraph" w:customStyle="1" w:styleId="41">
    <w:name w:val="正文（主体）"/>
    <w:basedOn w:val="1"/>
    <w:qFormat/>
    <w:uiPriority w:val="0"/>
    <w:pPr>
      <w:spacing w:before="75" w:after="75"/>
      <w:ind w:firstLine="420" w:firstLineChars="200"/>
      <w:jc w:val="both"/>
    </w:pPr>
  </w:style>
  <w:style w:type="paragraph" w:customStyle="1" w:styleId="42">
    <w:name w:val="BodyTextIndent2"/>
    <w:basedOn w:val="1"/>
    <w:qFormat/>
    <w:uiPriority w:val="0"/>
    <w:pPr>
      <w:spacing w:after="120" w:line="480" w:lineRule="auto"/>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9" Type="http://schemas.openxmlformats.org/officeDocument/2006/relationships/fontTable" Target="fontTable.xml"/><Relationship Id="rId38" Type="http://schemas.openxmlformats.org/officeDocument/2006/relationships/customXml" Target="../customXml/item2.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3.png"/><Relationship Id="rId34" Type="http://schemas.openxmlformats.org/officeDocument/2006/relationships/image" Target="media/image2.png"/><Relationship Id="rId33" Type="http://schemas.openxmlformats.org/officeDocument/2006/relationships/image" Target="media/image1.jpeg"/><Relationship Id="rId32" Type="http://schemas.openxmlformats.org/officeDocument/2006/relationships/theme" Target="theme/theme1.xml"/><Relationship Id="rId31" Type="http://schemas.openxmlformats.org/officeDocument/2006/relationships/footer" Target="footer22.xml"/><Relationship Id="rId30" Type="http://schemas.openxmlformats.org/officeDocument/2006/relationships/header" Target="header7.xml"/><Relationship Id="rId3" Type="http://schemas.openxmlformats.org/officeDocument/2006/relationships/footer" Target="footer1.xml"/><Relationship Id="rId29" Type="http://schemas.openxmlformats.org/officeDocument/2006/relationships/footer" Target="footer21.xml"/><Relationship Id="rId28" Type="http://schemas.openxmlformats.org/officeDocument/2006/relationships/footer" Target="footer20.xml"/><Relationship Id="rId27" Type="http://schemas.openxmlformats.org/officeDocument/2006/relationships/footer" Target="footer19.xml"/><Relationship Id="rId26" Type="http://schemas.openxmlformats.org/officeDocument/2006/relationships/footer" Target="footer18.xml"/><Relationship Id="rId25" Type="http://schemas.openxmlformats.org/officeDocument/2006/relationships/footer" Target="footer17.xml"/><Relationship Id="rId24" Type="http://schemas.openxmlformats.org/officeDocument/2006/relationships/footer" Target="footer16.xml"/><Relationship Id="rId23" Type="http://schemas.openxmlformats.org/officeDocument/2006/relationships/footer" Target="footer15.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56c8aea0-3261-4bc3-9166-65afaad58bcf</errorID>
      <errorWord>(</errorWord>
      <group>L1_Format</group>
      <groupName>格式问题</groupName>
      <ability>L2_HalfPunc</ability>
      <abilityName>全半角检查</abilityName>
      <candidateList>
        <item>（</item>
      </candidateList>
      <explain>文本全半角错误。</explain>
      <paraID>24F60F38</paraID>
      <start>80</start>
      <end>81</end>
      <status>modified</status>
      <modifiedWord>（</modifiedWord>
      <trackRevisions>false</trackRevisions>
    </reviewItem>
    <reviewItem>
      <errorID>3580446a-d3d8-43d5-b5a4-ae9e9c220ead</errorID>
      <errorWord>)</errorWord>
      <group>L1_Format</group>
      <groupName>格式问题</groupName>
      <ability>L2_HalfPunc</ability>
      <abilityName>全半角检查</abilityName>
      <candidateList>
        <item>）</item>
      </candidateList>
      <explain>文本全半角错误。</explain>
      <paraID>24F60F38</paraID>
      <start>83</start>
      <end>84</end>
      <status>modified</status>
      <modifiedWord>）</modifiedWord>
      <trackRevisions>false</trackRevisions>
    </reviewItem>
    <reviewItem>
      <errorID>989ab295-3462-423d-8565-ab259174532f</errorID>
      <errorWord>(</errorWord>
      <group>L1_Format</group>
      <groupName>格式问题</groupName>
      <ability>L2_HalfPunc</ability>
      <abilityName>全半角检查</abilityName>
      <candidateList>
        <item>（</item>
      </candidateList>
      <explain>文本全半角错误。</explain>
      <paraID>24F60F38</paraID>
      <start>106</start>
      <end>107</end>
      <status>modified</status>
      <modifiedWord>（</modifiedWord>
      <trackRevisions>false</trackRevisions>
    </reviewItem>
    <reviewItem>
      <errorID>75a39f5e-122c-43db-beb8-b9948b1477e3</errorID>
      <errorWord>)</errorWord>
      <group>L1_Format</group>
      <groupName>格式问题</groupName>
      <ability>L2_HalfPunc</ability>
      <abilityName>全半角检查</abilityName>
      <candidateList>
        <item>）</item>
      </candidateList>
      <explain>文本全半角错误。</explain>
      <paraID>24F60F38</paraID>
      <start>111</start>
      <end>112</end>
      <status>modified</status>
      <modifiedWord>）</modifiedWord>
      <trackRevisions>false</trackRevisions>
    </reviewItem>
    <reviewItem>
      <errorID>69c618fa-24bd-4afc-b060-724fefca7be5</errorID>
      <errorWord>中国人民共和国</errorWord>
      <group>L1_Political</group>
      <groupName>政治性问题</groupName>
      <ability>L2_Unpolitical</ability>
      <abilityName>政治敏感错误</abilityName>
      <candidateList>
        <item>中华人民共和国</item>
      </candidateList>
      <explain/>
      <paraID>375F0B03</paraID>
      <start>68</start>
      <end>75</end>
      <status>modified</status>
      <modifiedWord>中华人民共和国</modifiedWord>
      <trackRevisions>false</trackRevisions>
    </reviewItem>
    <reviewItem>
      <errorID>544555a9-9116-4117-babf-d5eb4227cd54</errorID>
      <errorWord>(</errorWord>
      <group>L1_Format</group>
      <groupName>格式问题</groupName>
      <ability>L2_HalfPunc</ability>
      <abilityName>全半角检查</abilityName>
      <candidateList>
        <item>（</item>
      </candidateList>
      <explain>文本全半角错误。</explain>
      <paraID>5AB359E9</paraID>
      <start>57</start>
      <end>58</end>
      <status>modified</status>
      <modifiedWord>（</modifiedWord>
      <trackRevisions>false</trackRevisions>
    </reviewItem>
    <reviewItem>
      <errorID>ccd0c512-cce2-4edb-a67a-06dd75763388</errorID>
      <errorWord>)</errorWord>
      <group>L1_Format</group>
      <groupName>格式问题</groupName>
      <ability>L2_HalfPunc</ability>
      <abilityName>全半角检查</abilityName>
      <candidateList>
        <item>）</item>
      </candidateList>
      <explain>文本全半角错误。</explain>
      <paraID>5AB359E9</paraID>
      <start>70</start>
      <end>71</end>
      <status>modified</status>
      <modifiedWord>）</modifiedWord>
      <trackRevisions>false</trackRevisions>
    </reviewItem>
    <reviewItem>
      <errorID>c82b28e9-958f-45cc-88ea-1ec5260f559e</errorID>
      <errorWord>(</errorWord>
      <group>L1_Format</group>
      <groupName>格式问题</groupName>
      <ability>L2_HalfPunc</ability>
      <abilityName>全半角检查</abilityName>
      <candidateList>
        <item>（</item>
      </candidateList>
      <explain>文本全半角错误。</explain>
      <paraID>29FD8C7D</paraID>
      <start>2</start>
      <end>3</end>
      <status>modified</status>
      <modifiedWord>（</modifiedWord>
      <trackRevisions>false</trackRevisions>
    </reviewItem>
    <reviewItem>
      <errorID>1784a4c1-8a3b-4ede-94ee-ee6c6770d990</errorID>
      <errorWord>)</errorWord>
      <group>L1_Format</group>
      <groupName>格式问题</groupName>
      <ability>L2_HalfPunc</ability>
      <abilityName>全半角检查</abilityName>
      <candidateList>
        <item>）</item>
      </candidateList>
      <explain>文本全半角错误。</explain>
      <paraID>29FD8C7D</paraID>
      <start>5</start>
      <end>6</end>
      <status>modified</status>
      <modifiedWord>）</modifiedWord>
      <trackRevisions>false</trackRevisions>
    </reviewItem>
    <reviewItem>
      <errorID>293fb460-45e9-47df-a729-896c6bcc91c5</errorID>
      <errorWord>(</errorWord>
      <group>L1_Format</group>
      <groupName>格式问题</groupName>
      <ability>L2_HalfPunc</ability>
      <abilityName>全半角检查</abilityName>
      <candidateList>
        <item>（</item>
      </candidateList>
      <explain>文本全半角错误。</explain>
      <paraID>19D61A12</paraID>
      <start>2</start>
      <end>3</end>
      <status>modified</status>
      <modifiedWord>（</modifiedWord>
      <trackRevisions>false</trackRevisions>
    </reviewItem>
    <reviewItem>
      <errorID>d4300e1c-c4d2-492f-932e-e6477b493765</errorID>
      <errorWord>)</errorWord>
      <group>L1_Format</group>
      <groupName>格式问题</groupName>
      <ability>L2_HalfPunc</ability>
      <abilityName>全半角检查</abilityName>
      <candidateList>
        <item>）</item>
      </candidateList>
      <explain>文本全半角错误。</explain>
      <paraID>19D61A12</paraID>
      <start>4</start>
      <end>5</end>
      <status>modified</status>
      <modifiedWord>）</modifiedWord>
      <trackRevisions>false</trackRevisions>
    </reviewItem>
    <reviewItem>
      <errorID>28d47e0c-507b-479c-9434-d5f68d1b543a</errorID>
      <errorWord>(</errorWord>
      <group>L1_Format</group>
      <groupName>格式问题</groupName>
      <ability>L2_HalfPunc</ability>
      <abilityName>全半角检查</abilityName>
      <candidateList>
        <item>（</item>
      </candidateList>
      <explain>文本全半角错误。</explain>
      <paraID>325F6AB2</paraID>
      <start>20</start>
      <end>21</end>
      <status>modified</status>
      <modifiedWord>（</modifiedWord>
      <trackRevisions>false</trackRevisions>
    </reviewItem>
    <reviewItem>
      <errorID>3039e4a6-985e-4d8b-b0c3-785fb3d974d2</errorID>
      <errorWord>)</errorWord>
      <group>L1_Format</group>
      <groupName>格式问题</groupName>
      <ability>L2_HalfPunc</ability>
      <abilityName>全半角检查</abilityName>
      <candidateList>
        <item>）</item>
      </candidateList>
      <explain>文本全半角错误。</explain>
      <paraID>325F6AB2</paraID>
      <start>25</start>
      <end>26</end>
      <status>modified</status>
      <modifiedWord>）</modifiedWord>
      <trackRevisions>false</trackRevisions>
    </reviewItem>
    <reviewItem>
      <errorID>51a4854d-7081-4677-bd43-1fa30e04ea2c</errorID>
      <errorWord>(</errorWord>
      <group>L1_Format</group>
      <groupName>格式问题</groupName>
      <ability>L2_HalfPunc</ability>
      <abilityName>全半角检查</abilityName>
      <candidateList>
        <item>（</item>
      </candidateList>
      <explain>文本全半角错误。</explain>
      <paraID> 74619D5</paraID>
      <start>2</start>
      <end>3</end>
      <status>modified</status>
      <modifiedWord>（</modifiedWord>
      <trackRevisions>false</trackRevisions>
    </reviewItem>
    <reviewItem>
      <errorID>0d4cf3e5-3305-4ec6-9c4b-d5758a6821fc</errorID>
      <errorWord>)</errorWord>
      <group>L1_Format</group>
      <groupName>格式问题</groupName>
      <ability>L2_HalfPunc</ability>
      <abilityName>全半角检查</abilityName>
      <candidateList>
        <item>）</item>
      </candidateList>
      <explain>文本全半角错误。</explain>
      <paraID> 74619D5</paraID>
      <start>5</start>
      <end>6</end>
      <status>modified</status>
      <modifiedWord>）</modifiedWord>
      <trackRevisions>false</trackRevisions>
    </reviewItem>
    <reviewItem>
      <errorID>b2046fc4-79e1-4642-945c-a2cbd6ad6ee2</errorID>
      <errorWord>(</errorWord>
      <group>L1_Format</group>
      <groupName>格式问题</groupName>
      <ability>L2_HalfPunc</ability>
      <abilityName>全半角检查</abilityName>
      <candidateList>
        <item>（</item>
      </candidateList>
      <explain>文本全半角错误。</explain>
      <paraID>5A4C19BF</paraID>
      <start>17</start>
      <end>18</end>
      <status>modified</status>
      <modifiedWord>（</modifiedWord>
      <trackRevisions>false</trackRevisions>
    </reviewItem>
    <reviewItem>
      <errorID>f03b7e30-5169-403f-82b6-d4984c539a01</errorID>
      <errorWord>)</errorWord>
      <group>L1_Format</group>
      <groupName>格式问题</groupName>
      <ability>L2_HalfPunc</ability>
      <abilityName>全半角检查</abilityName>
      <candidateList>
        <item>）</item>
      </candidateList>
      <explain>文本全半角错误。</explain>
      <paraID>5A4C19BF</paraID>
      <start>22</start>
      <end>23</end>
      <status>modified</status>
      <modifiedWord>）</modifiedWord>
      <trackRevisions>false</trackRevisions>
    </reviewItem>
    <reviewItem>
      <errorID>a16ee2a7-e81e-46d1-976e-786502531546</errorID>
      <errorWord>-</errorWord>
      <group>L1_Format</group>
      <groupName>格式问题</groupName>
      <ability>L2_HalfPunc</ability>
      <abilityName>全半角检查</abilityName>
      <candidateList>
        <item>－</item>
      </candidateList>
      <explain>文本全半角错误。</explain>
      <paraID>77E72E0A</paraID>
      <start>235</start>
      <end>236</end>
      <status>modified</status>
      <modifiedWord>－</modifiedWord>
      <trackRevisions>false</trackRevisions>
    </reviewItem>
    <reviewItem>
      <errorID>92da12a8-3a51-47f3-9269-df9c2dd5813b</errorID>
      <errorWord>-</errorWord>
      <group>L1_Format</group>
      <groupName>格式问题</groupName>
      <ability>L2_HalfPunc</ability>
      <abilityName>全半角检查</abilityName>
      <candidateList>
        <item>－</item>
      </candidateList>
      <explain>文本全半角错误。</explain>
      <paraID>77E72E0A</paraID>
      <start>240</start>
      <end>241</end>
      <status>modified</status>
      <modifiedWord>－</modifiedWord>
      <trackRevisions>false</trackRevisions>
    </reviewItem>
    <reviewItem>
      <errorID>e0a9b330-f34f-47c0-92ee-0bcfee34aac3</errorID>
      <errorWord>-</errorWord>
      <group>L1_Format</group>
      <groupName>格式问题</groupName>
      <ability>L2_HalfPunc</ability>
      <abilityName>全半角检查</abilityName>
      <candidateList>
        <item>－</item>
      </candidateList>
      <explain>文本全半角错误。</explain>
      <paraID>77E72E0A</paraID>
      <start>245</start>
      <end>246</end>
      <status>modified</status>
      <modifiedWord>－</modifiedWord>
      <trackRevisions>false</trackRevisions>
    </reviewItem>
    <reviewItem>
      <errorID>96c262d7-47ec-4fa4-88f4-62066ba59983</errorID>
      <errorWord>-</errorWord>
      <group>L1_Format</group>
      <groupName>格式问题</groupName>
      <ability>L2_HalfPunc</ability>
      <abilityName>全半角检查</abilityName>
      <candidateList>
        <item>－</item>
      </candidateList>
      <explain>文本全半角错误。</explain>
      <paraID>77E72E0A</paraID>
      <start>251</start>
      <end>252</end>
      <status>modified</status>
      <modifiedWord>－</modifiedWord>
      <trackRevisions>false</trackRevisions>
    </reviewItem>
    <reviewItem>
      <errorID>55d185f8-085c-4128-89f5-85e67f2b1127</errorID>
      <errorWord>-</errorWord>
      <group>L1_Format</group>
      <groupName>格式问题</groupName>
      <ability>L2_HalfPunc</ability>
      <abilityName>全半角检查</abilityName>
      <candidateList>
        <item>－</item>
      </candidateList>
      <explain>文本全半角错误。</explain>
      <paraID>77E72E0A</paraID>
      <start>268</start>
      <end>269</end>
      <status>modified</status>
      <modifiedWord>－</modifiedWord>
      <trackRevisions>false</trackRevisions>
    </reviewItem>
    <reviewItem>
      <errorID>02411366-3c10-49f7-8fe0-b6fe5e8af0b0</errorID>
      <errorWord>-</errorWord>
      <group>L1_Format</group>
      <groupName>格式问题</groupName>
      <ability>L2_HalfPunc</ability>
      <abilityName>全半角检查</abilityName>
      <candidateList>
        <item>－</item>
      </candidateList>
      <explain>文本全半角错误。</explain>
      <paraID> FFE854F</paraID>
      <start>108</start>
      <end>109</end>
      <status>modified</status>
      <modifiedWord>－</modifiedWord>
      <trackRevisions>false</trackRevisions>
    </reviewItem>
    <reviewItem>
      <errorID>63d086bd-473d-4df9-b879-2b998e5fce4e</errorID>
      <errorWord>-</errorWord>
      <group>L1_Format</group>
      <groupName>格式问题</groupName>
      <ability>L2_HalfPunc</ability>
      <abilityName>全半角检查</abilityName>
      <candidateList>
        <item>－</item>
      </candidateList>
      <explain>文本全半角错误。</explain>
      <paraID> FFE854F</paraID>
      <start>135</start>
      <end>136</end>
      <status>modified</status>
      <modifiedWord>－</modifiedWord>
      <trackRevisions>false</trackRevisions>
    </reviewItem>
    <reviewItem>
      <errorID>6486ddc5-6c11-4079-a4cd-6be9aa3b0a14</errorID>
      <errorWord>操作合</errorWord>
      <group>L1_Word</group>
      <groupName>字词问题</groupName>
      <ability>L2_Typo</ability>
      <abilityName>字词错误</abilityName>
      <candidateList>
        <item>操作台</item>
      </candidateList>
      <explain/>
      <paraID> ACACACA</paraID>
      <start>9</start>
      <end>12</end>
      <status>ignored</status>
      <modifiedWord/>
      <trackRevisions>false</trackRevisions>
    </reviewItem>
    <reviewItem>
      <errorID>999affcd-e567-4498-8da3-56be5f11dd4d</errorID>
      <errorWord>（</errorWord>
      <group>L1_Punc</group>
      <groupName>标点问题</groupName>
      <ability>L2_Punc</ability>
      <abilityName>标点符号检查</abilityName>
      <candidateList/>
      <explain>同一形式括号套用。</explain>
      <paraID>79C66A73</paraID>
      <start>41</start>
      <end>42</end>
      <status>ignored</status>
      <modifiedWord/>
      <trackRevisions>false</trackRevisions>
    </reviewItem>
    <reviewItem>
      <errorID>8c611e0d-d524-439c-a0a7-0cbdd47c7e50</errorID>
      <errorWord>）</errorWord>
      <group>L1_Punc</group>
      <groupName>标点问题</groupName>
      <ability>L2_Punc</ability>
      <abilityName>标点符号检查</abilityName>
      <candidateList/>
      <explain>同一形式括号套用。</explain>
      <paraID>79C66A73</paraID>
      <start>48</start>
      <end>49</end>
      <status>ignored</status>
      <modifiedWord/>
      <trackRevisions>false</trackRevisions>
    </reviewItem>
    <reviewItem>
      <errorID>48ee3495-8374-44af-94ab-1779ac67fd1f</errorID>
      <errorWord>&lt;</errorWord>
      <group>L1_Format</group>
      <groupName>格式问题</groupName>
      <ability>L2_HalfPunc</ability>
      <abilityName>全半角检查</abilityName>
      <candidateList>
        <item>〈</item>
      </candidateList>
      <explain>文本全半角错误。</explain>
      <paraID>3E0539D2</paraID>
      <start>5</start>
      <end>6</end>
      <status>modified</status>
      <modifiedWord>〈</modifiedWord>
      <trackRevisions>false</trackRevisions>
    </reviewItem>
    <reviewItem>
      <errorID>f5827cd5-9775-4258-8c0c-6ae96833571b</errorID>
      <errorWord>&lt;</errorWord>
      <group>L1_Format</group>
      <groupName>格式问题</groupName>
      <ability>L2_HalfPunc</ability>
      <abilityName>全半角检查</abilityName>
      <candidateList>
        <item>〈</item>
      </candidateList>
      <explain>文本全半角错误。</explain>
      <paraID>767D6A7D</paraID>
      <start>5</start>
      <end>6</end>
      <status>modified</status>
      <modifiedWord>〈</modifiedWord>
      <trackRevisions>false</trackRevisions>
    </reviewItem>
    <reviewItem>
      <errorID>82be05cb-32a9-4b95-b3cd-cd124e6bc276</errorID>
      <errorWord>&lt;</errorWord>
      <group>L1_Format</group>
      <groupName>格式问题</groupName>
      <ability>L2_HalfPunc</ability>
      <abilityName>全半角检查</abilityName>
      <candidateList>
        <item>〈</item>
      </candidateList>
      <explain>文本全半角错误。</explain>
      <paraID>6D2D59A5</paraID>
      <start>5</start>
      <end>6</end>
      <status>modified</status>
      <modifiedWord>〈</modifiedWord>
      <trackRevisions>false</trackRevisions>
    </reviewItem>
    <reviewItem>
      <errorID>50e93026-cb4e-46a4-a06d-eefdb735b025</errorID>
      <errorWord>&lt;</errorWord>
      <group>L1_Format</group>
      <groupName>格式问题</groupName>
      <ability>L2_HalfPunc</ability>
      <abilityName>全半角检查</abilityName>
      <candidateList>
        <item>〈</item>
      </candidateList>
      <explain>文本全半角错误。</explain>
      <paraID>718F1AF4</paraID>
      <start>6</start>
      <end>7</end>
      <status>modified</status>
      <modifiedWord>〈</modifiedWord>
      <trackRevisions>false</trackRevisions>
    </reviewItem>
    <reviewItem>
      <errorID>aa313814-0688-4171-aea7-66a121e6c32f</errorID>
      <errorWord>&lt;</errorWord>
      <group>L1_Format</group>
      <groupName>格式问题</groupName>
      <ability>L2_HalfPunc</ability>
      <abilityName>全半角检查</abilityName>
      <candidateList>
        <item>〈</item>
      </candidateList>
      <explain>文本全半角错误。</explain>
      <paraID> E5EAD04</paraID>
      <start>6</start>
      <end>7</end>
      <status>modified</status>
      <modifiedWord>〈</modifiedWord>
      <trackRevisions>false</trackRevisions>
    </reviewItem>
    <reviewItem>
      <errorID>7d5cc46f-40a7-4bc0-bfa7-eea50ea7f814</errorID>
      <errorWord>,</errorWord>
      <group>L1_Format</group>
      <groupName>格式问题</groupName>
      <ability>L2_HalfPunc</ability>
      <abilityName>全半角检查</abilityName>
      <candidateList>
        <item>，</item>
      </candidateList>
      <explain>文本全半角错误。</explain>
      <paraID>60785ABF</paraID>
      <start>35</start>
      <end>36</end>
      <status>modified</status>
      <modifiedWord>，</modifiedWord>
      <trackRevisions>false</trackRevisions>
    </reviewItem>
    <reviewItem>
      <errorID>7decada0-7026-4614-89ce-4b5641853c4e</errorID>
      <errorWord>包括了</errorWord>
      <group>L1_Word</group>
      <groupName>字词问题</groupName>
      <ability>L2_Typo</ability>
      <abilityName>字词错误</abilityName>
      <candidateList>
        <item>包括</item>
      </candidateList>
      <explain/>
      <paraID>371388CE</paraID>
      <start>8</start>
      <end>10</end>
      <status>modified</status>
      <modifiedWord>包括</modifiedWord>
      <trackRevisions>false</trackRevisions>
    </reviewItem>
    <reviewItem>
      <errorID>58482f8f-86dd-41dc-b2e1-e31f7d70e800</errorID>
      <errorWord>涉及到</errorWord>
      <group>L1_Grammar</group>
      <groupName>语法问题</groupName>
      <ability>L2_Grammar</ability>
      <abilityName>语法错误</abilityName>
      <candidateList>
        <item>涉及</item>
      </candidateList>
      <explain>〈动〉牵涉到；关联到：案子～好几个人｜这个问题～面很广。</explain>
      <paraID>5FB7ED9E</paraID>
      <start>58</start>
      <end>61</end>
      <status>ignored</status>
      <modifiedWord/>
      <trackRevisions>false</trackRevisions>
    </reviewItem>
    <reviewItem>
      <errorID>ecd99c7d-6186-442e-b267-089b325abca4</errorID>
      <errorWord>,</errorWord>
      <group>L1_Format</group>
      <groupName>格式问题</groupName>
      <ability>L2_HalfPunc</ability>
      <abilityName>全半角检查</abilityName>
      <candidateList>
        <item>，</item>
      </candidateList>
      <explain>文本全半角错误。</explain>
      <paraID>49F0CDB1</paraID>
      <start>75</start>
      <end>76</end>
      <status>modified</status>
      <modifiedWord>，</modifiedWord>
      <trackRevisions>false</trackRevisions>
    </reviewItem>
    <reviewItem>
      <errorID>001f55ce-b232-4fae-b033-934c931db2ad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5EC0235D</paraID>
      <start>0</start>
      <end>2</end>
      <status>ignored</status>
      <modifiedWord/>
      <trackRevisions>false</trackRevisions>
    </reviewItem>
    <reviewItem>
      <errorID>d15ffbb4-b94e-4e02-9403-b75300c94902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5FCBB84D</paraID>
      <start>0</start>
      <end>2</end>
      <status>ignored</status>
      <modifiedWord/>
      <trackRevisions>false</trackRevisions>
    </reviewItem>
    <reviewItem>
      <errorID>ad4d858f-c5f9-4a03-b7eb-219e2c83bb6b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A740001</paraID>
      <start>0</start>
      <end>2</end>
      <status>ignored</status>
      <modifiedWord/>
      <trackRevisions>false</trackRevisions>
    </reviewItem>
    <reviewItem>
      <errorID>f5d9cbcb-4fed-4196-8ddf-1dfd0c014b06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51E275EB</paraID>
      <start>0</start>
      <end>2</end>
      <status>ignored</status>
      <modifiedWord/>
      <trackRevisions>false</trackRevisions>
    </reviewItem>
    <reviewItem>
      <errorID>30644732-a4c7-47fb-9fd0-9cf6ced0dc45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60727E9F</paraID>
      <start>0</start>
      <end>2</end>
      <status>ignored</status>
      <modifiedWord/>
      <trackRevisions>false</trackRevisions>
    </reviewItem>
    <reviewItem>
      <errorID>2eafc37f-8d2a-44a3-83bc-c64dec9bb580</errorID>
      <errorWord>(</errorWord>
      <group>L1_Format</group>
      <groupName>格式问题</groupName>
      <ability>L2_HalfPunc</ability>
      <abilityName>全半角检查</abilityName>
      <candidateList>
        <item>（</item>
      </candidateList>
      <explain>文本全半角错误。</explain>
      <paraID>3A2A32E4</paraID>
      <start>14</start>
      <end>15</end>
      <status>modified</status>
      <modifiedWord>（</modifiedWord>
      <trackRevisions>false</trackRevisions>
    </reviewItem>
    <reviewItem>
      <errorID>9ca312c9-18b9-4062-99ed-69f97b0b9910</errorID>
      <errorWord>)</errorWord>
      <group>L1_Format</group>
      <groupName>格式问题</groupName>
      <ability>L2_HalfPunc</ability>
      <abilityName>全半角检查</abilityName>
      <candidateList>
        <item>）</item>
      </candidateList>
      <explain>文本全半角错误。</explain>
      <paraID>3A2A32E4</paraID>
      <start>37</start>
      <end>38</end>
      <status>modified</status>
      <modifiedWord>）</modifiedWord>
      <trackRevisions>false</trackRevisions>
    </reviewItem>
    <reviewItem>
      <errorID>ba4b9088-91a0-4066-867a-9085eae81db7</errorID>
      <errorWord>(</errorWord>
      <group>L1_Format</group>
      <groupName>格式问题</groupName>
      <ability>L2_HalfPunc</ability>
      <abilityName>全半角检查</abilityName>
      <candidateList>
        <item>（</item>
      </candidateList>
      <explain>文本全半角错误。</explain>
      <paraID>3A2A32E4</paraID>
      <start>50</start>
      <end>51</end>
      <status>modified</status>
      <modifiedWord>（</modifiedWord>
      <trackRevisions>false</trackRevisions>
    </reviewItem>
    <reviewItem>
      <errorID>194b978c-ee3c-46cf-9090-886219c04f02</errorID>
      <errorWord>)</errorWord>
      <group>L1_Format</group>
      <groupName>格式问题</groupName>
      <ability>L2_HalfPunc</ability>
      <abilityName>全半角检查</abilityName>
      <candidateList>
        <item>）</item>
      </candidateList>
      <explain>文本全半角错误。</explain>
      <paraID>3A2A32E4</paraID>
      <start>66</start>
      <end>67</end>
      <status>modified</status>
      <modifiedWord>）</modifiedWord>
      <trackRevisions>false</trackRevisions>
    </reviewItem>
    <reviewItem>
      <errorID>ebda2536-6014-4ec7-9b00-bf91a82b1052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347E6D07</paraID>
      <start>0</start>
      <end>2</end>
      <status>ignored</status>
      <modifiedWord/>
      <trackRevisions>false</trackRevisions>
    </reviewItem>
    <reviewItem>
      <errorID>b38d196a-735d-49a4-9aef-6ead6562dafa</errorID>
      <errorWord>应当要</errorWord>
      <group>L1_Word</group>
      <groupName>字词问题</groupName>
      <ability>L2_Typo</ability>
      <abilityName>字词错误</abilityName>
      <candidateList>
        <item>应当</item>
      </candidateList>
      <explain/>
      <paraID>347E6D07</paraID>
      <start>7</start>
      <end>9</end>
      <status>modified</status>
      <modifiedWord>应当</modifiedWord>
      <trackRevisions>false</trackRevisions>
    </reviewItem>
    <reviewItem>
      <errorID>5a873af7-570b-4e5c-a9ea-fefe25ea0e61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8C70F7D</paraID>
      <start>0</start>
      <end>2</end>
      <status>ignored</status>
      <modifiedWord/>
      <trackRevisions>false</trackRevisions>
    </reviewItem>
    <reviewItem>
      <errorID>1460dd35-1a51-42d7-84cc-c63c87d343e8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2DE4EBC9</paraID>
      <start>0</start>
      <end>2</end>
      <status>ignored</status>
      <modifiedWord/>
      <trackRevisions>false</trackRevisions>
    </reviewItem>
    <reviewItem>
      <errorID>ae4bf312-a879-42d3-8bcf-38386c09c4c3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42E9404E</paraID>
      <start>0</start>
      <end>2</end>
      <status>ignored</status>
      <modifiedWord/>
      <trackRevisions>false</trackRevisions>
    </reviewItem>
    <reviewItem>
      <errorID>38d731d5-62b1-4b4b-901e-f893e8160216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396713AA</paraID>
      <start>0</start>
      <end>2</end>
      <status>ignored</status>
      <modifiedWord/>
      <trackRevisions>false</trackRevisions>
    </reviewItem>
    <reviewItem>
      <errorID>4ced4e54-7da8-4d93-ac92-35435c22747e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3D81BB8C</paraID>
      <start>0</start>
      <end>2</end>
      <status>ignored</status>
      <modifiedWord/>
      <trackRevisions>false</trackRevisions>
    </reviewItem>
    <reviewItem>
      <errorID>f2be121a-4334-4e69-b8c2-11db883b2134</errorID>
      <errorWord>年</errorWord>
      <group>L1_Word</group>
      <groupName>字词问题</groupName>
      <ability>L2_Typo</ability>
      <abilityName>字词错误</abilityName>
      <candidateList>
        <item>年来</item>
      </candidateList>
      <explain/>
      <paraID>3D81BB8C</paraID>
      <start>3</start>
      <end>4</end>
      <status>unmodified</status>
      <modifiedWord/>
      <trackRevisions>false</trackRevisions>
    </reviewItem>
    <reviewItem>
      <errorID>1331946f-494f-4514-9015-9408c7730d8f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413462B1</paraID>
      <start>0</start>
      <end>2</end>
      <status>ignored</status>
      <modifiedWord/>
      <trackRevisions>false</trackRevisions>
    </reviewItem>
    <reviewItem>
      <errorID>6d902d3f-63d9-40fa-b26b-df8754fecb16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12C7BFA2</paraID>
      <start>0</start>
      <end>2</end>
      <status>ignored</status>
      <modifiedWord/>
      <trackRevisions>false</trackRevisions>
    </reviewItem>
    <reviewItem>
      <errorID>17d02520-e714-466b-aac5-e0601709279a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62068655</paraID>
      <start>0</start>
      <end>2</end>
      <status>ignored</status>
      <modifiedWord/>
      <trackRevisions>false</trackRevisions>
    </reviewItem>
    <reviewItem>
      <errorID>3a7b3b89-dbe9-45bc-98ef-84381f076f5e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3285F0B0</paraID>
      <start>0</start>
      <end>2</end>
      <status>ignored</status>
      <modifiedWord/>
      <trackRevisions>false</trackRevisions>
    </reviewItem>
    <reviewItem>
      <errorID>099de1d8-1b5f-4523-9008-e1dc7d02817a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14E24695</paraID>
      <start>0</start>
      <end>2</end>
      <status>ignored</status>
      <modifiedWord/>
      <trackRevisions>false</trackRevisions>
    </reviewItem>
    <reviewItem>
      <errorID>ece36ebc-890f-4244-9d0b-9a7b3c578a13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416F1DA2</paraID>
      <start>0</start>
      <end>2</end>
      <status>ignored</status>
      <modifiedWord/>
      <trackRevisions>false</trackRevisions>
    </reviewItem>
    <reviewItem>
      <errorID>be248314-9f37-40e9-97d3-edd117001730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11250971</paraID>
      <start>0</start>
      <end>2</end>
      <status>ignored</status>
      <modifiedWord/>
      <trackRevisions>false</trackRevisions>
    </reviewItem>
    <reviewItem>
      <errorID>4df06c0c-d660-4916-b567-abc31208c502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49D75C47</paraID>
      <start>0</start>
      <end>2</end>
      <status>ignored</status>
      <modifiedWord/>
      <trackRevisions>false</trackRevisions>
    </reviewItem>
    <reviewItem>
      <errorID>db57f234-c3a1-4aff-b618-47a1875fe483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1B464F01</paraID>
      <start>0</start>
      <end>2</end>
      <status>ignored</status>
      <modifiedWord/>
      <trackRevisions>false</trackRevisions>
    </reviewItem>
    <reviewItem>
      <errorID>867f20f3-b76b-4f2b-8960-ff680a7c33dc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6BE92AD9</paraID>
      <start>0</start>
      <end>2</end>
      <status>ignored</status>
      <modifiedWord/>
      <trackRevisions>false</trackRevisions>
    </reviewItem>
    <reviewItem>
      <errorID>1a698616-0c8f-449f-bf6d-cb37592728e9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4EB1AA95</paraID>
      <start>0</start>
      <end>2</end>
      <status>ignored</status>
      <modifiedWord/>
      <trackRevisions>false</trackRevisions>
    </reviewItem>
    <reviewItem>
      <errorID>2bf55f0c-3da0-4aa6-8ed0-4a32f7385802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331E15AD</paraID>
      <start>0</start>
      <end>2</end>
      <status>ignored</status>
      <modifiedWord/>
      <trackRevisions>false</trackRevisions>
    </reviewItem>
    <reviewItem>
      <errorID>939af8b6-a3fe-42dd-99af-cfe198127f11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41208483</paraID>
      <start>0</start>
      <end>2</end>
      <status>ignored</status>
      <modifiedWord/>
      <trackRevisions>false</trackRevisions>
    </reviewItem>
    <reviewItem>
      <errorID>fe8d4bbe-e0ca-405b-9896-284ac3bacbbc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F5BF415</paraID>
      <start>0</start>
      <end>2</end>
      <status>unmodified</status>
      <modifiedWord/>
      <trackRevisions>false</trackRevisions>
    </reviewItem>
    <reviewItem>
      <errorID>02b552a0-4d7a-4a78-b20e-953367a17316</errorID>
      <errorWord>，</errorWord>
      <group>L1_Word</group>
      <groupName>字词问题</groupName>
      <ability>L2_Typo</ability>
      <abilityName>字词错误</abilityName>
      <candidateList>
        <item>，使</item>
      </candidateList>
      <explain/>
      <paraID>35F70152</paraID>
      <start>29</start>
      <end>31</end>
      <status>modified</status>
      <modifiedWord>，使</modifiedWord>
      <trackRevisions>false</trackRevisions>
    </reviewItem>
    <reviewItem>
      <errorID>4568d298-5def-4928-9be8-1778be84b687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BFCADD2</paraID>
      <start>0</start>
      <end>3</end>
      <status>modified</status>
      <modifiedWord>（1）</modifiedWord>
      <trackRevisions>false</trackRevisions>
    </reviewItem>
    <reviewItem>
      <errorID>687b06ec-9c3d-468c-b5c9-9ab6ad2f1cc6</errorID>
      <errorWord>(</errorWord>
      <group>L1_Format</group>
      <groupName>格式问题</groupName>
      <ability>L2_HalfPunc</ability>
      <abilityName>全半角检查</abilityName>
      <candidateList>
        <item>（</item>
      </candidateList>
      <explain>文本全半角错误。</explain>
      <paraID> BFCADD2</paraID>
      <start>52</start>
      <end>53</end>
      <status>unmodified</status>
      <modifiedWord/>
      <trackRevisions>false</trackRevisions>
    </reviewItem>
    <reviewItem>
      <errorID>93c5437f-e522-4252-aa3a-8307db881218</errorID>
      <errorWord>)</errorWord>
      <group>L1_Format</group>
      <groupName>格式问题</groupName>
      <ability>L2_HalfPunc</ability>
      <abilityName>全半角检查</abilityName>
      <candidateList>
        <item>）</item>
      </candidateList>
      <explain>文本全半角错误。</explain>
      <paraID> BFCADD2</paraID>
      <start>57</start>
      <end>58</end>
      <status>modified</status>
      <modifiedWord>）</modifiedWord>
      <trackRevisions>false</trackRevisions>
    </reviewItem>
    <reviewItem>
      <errorID>c5405849-1f4d-4313-afcb-d05edc3e4466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43D17228</paraID>
      <start>0</start>
      <end>3</end>
      <status>modified</status>
      <modifiedWord>（2）</modifiedWord>
      <trackRevisions>false</trackRevisions>
    </reviewItem>
    <reviewItem>
      <errorID>3231ce01-9a13-4a38-86ee-ba783c0d6832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57F19C20</paraID>
      <start>0</start>
      <end>3</end>
      <status>modified</status>
      <modifiedWord>（3）</modifiedWord>
      <trackRevisions>false</trackRevisions>
    </reviewItem>
    <reviewItem>
      <errorID>d89b7024-f65f-40df-ba11-8adfb0c1c59b</errorID>
      <errorWord>(</errorWord>
      <group>L1_Format</group>
      <groupName>格式问题</groupName>
      <ability>L2_HalfPunc</ability>
      <abilityName>全半角检查</abilityName>
      <candidateList>
        <item>（</item>
      </candidateList>
      <explain>文本全半角错误。</explain>
      <paraID>57F19C20</paraID>
      <start>30</start>
      <end>31</end>
      <status>modified</status>
      <modifiedWord>（</modifiedWord>
      <trackRevisions>false</trackRevisions>
    </reviewItem>
    <reviewItem>
      <errorID>e8850da6-6bf2-42a4-a8a0-3ba968fb0ab1</errorID>
      <errorWord>)</errorWord>
      <group>L1_Format</group>
      <groupName>格式问题</groupName>
      <ability>L2_HalfPunc</ability>
      <abilityName>全半角检查</abilityName>
      <candidateList>
        <item>）</item>
      </candidateList>
      <explain>文本全半角错误。</explain>
      <paraID>57F19C20</paraID>
      <start>36</start>
      <end>37</end>
      <status>modified</status>
      <modifiedWord>）</modifiedWord>
      <trackRevisions>false</trackRevisions>
    </reviewItem>
    <reviewItem>
      <errorID>1d9fc025-3f2d-48f0-b674-3941fdbfb58d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763FF5</paraID>
      <start>0</start>
      <end>3</end>
      <status>modified</status>
      <modifiedWord>（4）</modifiedWord>
      <trackRevisions>false</trackRevisions>
    </reviewItem>
    <reviewItem>
      <errorID>75d6caa8-d527-4340-8fec-223739ace12e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57E9B925</paraID>
      <start>0</start>
      <end>3</end>
      <status>modified</status>
      <modifiedWord>（5）</modifiedWord>
      <trackRevisions>false</trackRevisions>
    </reviewItem>
    <reviewItem>
      <errorID>d312253e-e201-4b8b-889a-bc543b1ffad7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65027B5E</paraID>
      <start>0</start>
      <end>3</end>
      <status>modified</status>
      <modifiedWord>（6）</modifiedWord>
      <trackRevisions>false</trackRevisions>
    </reviewItem>
    <reviewItem>
      <errorID>6a1a4947-3450-43ae-967f-c8bd79e5114e</errorID>
      <errorWord>(</errorWord>
      <group>L1_Format</group>
      <groupName>格式问题</groupName>
      <ability>L2_HalfPunc</ability>
      <abilityName>全半角检查</abilityName>
      <candidateList>
        <item>（</item>
      </candidateList>
      <explain>文本全半角错误。</explain>
      <paraID>65027B5E</paraID>
      <start>34</start>
      <end>35</end>
      <status>modified</status>
      <modifiedWord>（</modifiedWord>
      <trackRevisions>false</trackRevisions>
    </reviewItem>
    <reviewItem>
      <errorID>2109cd6d-a892-496a-898c-0db5c3699dd8</errorID>
      <errorWord>)</errorWord>
      <group>L1_Format</group>
      <groupName>格式问题</groupName>
      <ability>L2_HalfPunc</ability>
      <abilityName>全半角检查</abilityName>
      <candidateList>
        <item>）</item>
      </candidateList>
      <explain>文本全半角错误。</explain>
      <paraID>65027B5E</paraID>
      <start>50</start>
      <end>51</end>
      <status>modified</status>
      <modifiedWord>）</modifiedWord>
      <trackRevisions>false</trackRevisions>
    </reviewItem>
    <reviewItem>
      <errorID>54887f4a-40ef-49be-8536-54b0d5402f66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7A731A53</paraID>
      <start>0</start>
      <end>3</end>
      <status>modified</status>
      <modifiedWord>（7）</modifiedWord>
      <trackRevisions>false</trackRevisions>
    </reviewItem>
    <reviewItem>
      <errorID>19bf2711-a658-49b7-91e4-5df3a7230a87</errorID>
      <errorWord>(</errorWord>
      <group>L1_Format</group>
      <groupName>格式问题</groupName>
      <ability>L2_HalfPunc</ability>
      <abilityName>全半角检查</abilityName>
      <candidateList>
        <item>（</item>
      </candidateList>
      <explain>文本全半角错误。</explain>
      <paraID>11AA8751</paraID>
      <start>26</start>
      <end>27</end>
      <status>modified</status>
      <modifiedWord>（</modifiedWord>
      <trackRevisions>false</trackRevisions>
    </reviewItem>
    <reviewItem>
      <errorID>8c643f6f-0daf-47e6-b4d8-7b7cf506ace1</errorID>
      <errorWord>)</errorWord>
      <group>L1_Format</group>
      <groupName>格式问题</groupName>
      <ability>L2_HalfPunc</ability>
      <abilityName>全半角检查</abilityName>
      <candidateList>
        <item>）</item>
      </candidateList>
      <explain>文本全半角错误。</explain>
      <paraID>11AA8751</paraID>
      <start>39</start>
      <end>40</end>
      <status>modified</status>
      <modifiedWord>）</modifiedWord>
      <trackRevisions>false</trackRevisions>
    </reviewItem>
    <reviewItem>
      <errorID>f4e13885-08db-4094-84a2-02863861289f</errorID>
      <errorWord>(</errorWord>
      <group>L1_Format</group>
      <groupName>格式问题</groupName>
      <ability>L2_HalfPunc</ability>
      <abilityName>全半角检查</abilityName>
      <candidateList>
        <item>（</item>
      </candidateList>
      <explain>文本全半角错误。</explain>
      <paraID>5B7D1FBF</paraID>
      <start>19</start>
      <end>20</end>
      <status>modified</status>
      <modifiedWord>（</modifiedWord>
      <trackRevisions>false</trackRevisions>
    </reviewItem>
    <reviewItem>
      <errorID>b29341e6-c9e3-48a5-9ad1-5fad56f8cf1d</errorID>
      <errorWord>)</errorWord>
      <group>L1_Format</group>
      <groupName>格式问题</groupName>
      <ability>L2_HalfPunc</ability>
      <abilityName>全半角检查</abilityName>
      <candidateList>
        <item>）</item>
      </candidateList>
      <explain>文本全半角错误。</explain>
      <paraID>5B7D1FBF</paraID>
      <start>30</start>
      <end>31</end>
      <status>modified</status>
      <modifiedWord>）</modifiedWord>
      <trackRevisions>false</trackRevisions>
    </reviewItem>
    <reviewItem>
      <errorID>2bb14a76-925e-4446-ac92-a5fdb7113368</errorID>
      <errorWord>(</errorWord>
      <group>L1_Format</group>
      <groupName>格式问题</groupName>
      <ability>L2_HalfPunc</ability>
      <abilityName>全半角检查</abilityName>
      <candidateList>
        <item>（</item>
      </candidateList>
      <explain>文本全半角错误。</explain>
      <paraID>5B7D1FBF</paraID>
      <start>41</start>
      <end>42</end>
      <status>modified</status>
      <modifiedWord>（</modifiedWord>
      <trackRevisions>false</trackRevisions>
    </reviewItem>
    <reviewItem>
      <errorID>415cc4c5-a99e-405f-bf5a-35dac182b7d6</errorID>
      <errorWord>)</errorWord>
      <group>L1_Format</group>
      <groupName>格式问题</groupName>
      <ability>L2_HalfPunc</ability>
      <abilityName>全半角检查</abilityName>
      <candidateList>
        <item>）</item>
      </candidateList>
      <explain>文本全半角错误。</explain>
      <paraID>5B7D1FBF</paraID>
      <start>48</start>
      <end>49</end>
      <status>modified</status>
      <modifiedWord>）</modifiedWord>
      <trackRevisions>false</trackRevisions>
    </reviewItem>
    <reviewItem>
      <errorID>55d8b10f-2584-4264-88a4-bcb08eccd6cf</errorID>
      <errorWord>(</errorWord>
      <group>L1_Format</group>
      <groupName>格式问题</groupName>
      <ability>L2_HalfPunc</ability>
      <abilityName>全半角检查</abilityName>
      <candidateList>
        <item>（</item>
      </candidateList>
      <explain>文本全半角错误。</explain>
      <paraID>6A0C41F2</paraID>
      <start>6</start>
      <end>7</end>
      <status>modified</status>
      <modifiedWord>（</modifiedWord>
      <trackRevisions>false</trackRevisions>
    </reviewItem>
    <reviewItem>
      <errorID>f05bd53b-cec6-4cb3-a2cc-7c7283a0d215</errorID>
      <errorWord>)</errorWord>
      <group>L1_Format</group>
      <groupName>格式问题</groupName>
      <ability>L2_HalfPunc</ability>
      <abilityName>全半角检查</abilityName>
      <candidateList>
        <item>）</item>
      </candidateList>
      <explain>文本全半角错误。</explain>
      <paraID>6A0C41F2</paraID>
      <start>11</start>
      <end>12</end>
      <status>modified</status>
      <modifiedWord>）</modifiedWord>
      <trackRevisions>false</trackRevisions>
    </reviewItem>
    <reviewItem>
      <errorID>637ba92e-01cf-4d34-9144-22458c61cf4e</errorID>
      <errorWord>(</errorWord>
      <group>L1_Format</group>
      <groupName>格式问题</groupName>
      <ability>L2_HalfPunc</ability>
      <abilityName>全半角检查</abilityName>
      <candidateList>
        <item>（</item>
      </candidateList>
      <explain>文本全半角错误。</explain>
      <paraID>396B0F0D</paraID>
      <start>42</start>
      <end>43</end>
      <status>modified</status>
      <modifiedWord>（</modifiedWord>
      <trackRevisions>false</trackRevisions>
    </reviewItem>
    <reviewItem>
      <errorID>2fb52487-b431-4d46-8628-d23682121431</errorID>
      <errorWord>)</errorWord>
      <group>L1_Format</group>
      <groupName>格式问题</groupName>
      <ability>L2_HalfPunc</ability>
      <abilityName>全半角检查</abilityName>
      <candidateList>
        <item>）</item>
      </candidateList>
      <explain>文本全半角错误。</explain>
      <paraID>396B0F0D</paraID>
      <start>80</start>
      <end>81</end>
      <status>modified</status>
      <modifiedWord>）</modifiedWord>
      <trackRevisions>false</trackRevisions>
    </reviewItem>
    <reviewItem>
      <errorID>302158c7-0778-4f6c-af42-deddd9a98a20</errorID>
      <errorWord>响应</errorWord>
      <group>L1_Word</group>
      <groupName>字词问题</groupName>
      <ability>L2_Typo</ability>
      <abilityName>字词错误</abilityName>
      <candidateList>
        <item>应</item>
      </candidateList>
      <explain/>
      <paraID>45D5EF3B</paraID>
      <start>23</start>
      <end>24</end>
      <status>modified</status>
      <modifiedWord>应</modifiedWord>
      <trackRevisions>false</trackRevisions>
    </reviewItem>
    <reviewItem>
      <errorID>43a6e9ea-7627-450f-9289-9a956298f472</errorID>
      <errorWord>件</errorWord>
      <group>L1_Word</group>
      <groupName>字词问题</groupName>
      <ability>L2_Typo</ability>
      <abilityName>字词错误</abilityName>
      <candidateList>
        <item>件在</item>
      </candidateList>
      <explain/>
      <paraID>5B3369D1</paraID>
      <start>11</start>
      <end>13</end>
      <status>modified</status>
      <modifiedWord>件在</modifiedWord>
      <trackRevisions>false</trackRevisions>
    </reviewItem>
    <reviewItem>
      <errorID>4ad18bf1-d3ac-4bf6-bfab-e68af81de1e0</errorID>
      <errorWord>(</errorWord>
      <group>L1_Format</group>
      <groupName>格式问题</groupName>
      <ability>L2_HalfPunc</ability>
      <abilityName>全半角检查</abilityName>
      <candidateList>
        <item>（</item>
      </candidateList>
      <explain>文本全半角错误。</explain>
      <paraID>45776E3A</paraID>
      <start>24</start>
      <end>25</end>
      <status>modified</status>
      <modifiedWord>（</modifiedWord>
      <trackRevisions>false</trackRevisions>
    </reviewItem>
    <reviewItem>
      <errorID>5cc75f5f-d80a-4fe1-9a52-54aebf35e895</errorID>
      <errorWord>)</errorWord>
      <group>L1_Format</group>
      <groupName>格式问题</groupName>
      <ability>L2_HalfPunc</ability>
      <abilityName>全半角检查</abilityName>
      <candidateList>
        <item>）</item>
      </candidateList>
      <explain>文本全半角错误。</explain>
      <paraID>45776E3A</paraID>
      <start>41</start>
      <end>42</end>
      <status>modified</status>
      <modifiedWord>）</modifiedWord>
      <trackRevisions>false</trackRevisions>
    </reviewItem>
    <reviewItem>
      <errorID>25f1ab59-0645-4bf0-8156-8652886d145b</errorID>
      <errorWord>(</errorWord>
      <group>L1_Format</group>
      <groupName>格式问题</groupName>
      <ability>L2_HalfPunc</ability>
      <abilityName>全半角检查</abilityName>
      <candidateList>
        <item>（</item>
      </candidateList>
      <explain>文本全半角错误。</explain>
      <paraID>43BF0E20</paraID>
      <start>28</start>
      <end>29</end>
      <status>modified</status>
      <modifiedWord>（</modifiedWord>
      <trackRevisions>false</trackRevisions>
    </reviewItem>
    <reviewItem>
      <errorID>c0c21563-4f37-4603-ad11-43121398b158</errorID>
      <errorWord>)</errorWord>
      <group>L1_Format</group>
      <groupName>格式问题</groupName>
      <ability>L2_HalfPunc</ability>
      <abilityName>全半角检查</abilityName>
      <candidateList>
        <item>）</item>
      </candidateList>
      <explain>文本全半角错误。</explain>
      <paraID>43BF0E20</paraID>
      <start>67</start>
      <end>68</end>
      <status>modified</status>
      <modifiedWord>）</modifiedWord>
      <trackRevisions>false</trackRevisions>
    </reviewItem>
    <reviewItem>
      <errorID>f55511c6-4d8c-4e7d-9dd7-f90af74aae3b</errorID>
      <errorWord>(</errorWord>
      <group>L1_Format</group>
      <groupName>格式问题</groupName>
      <ability>L2_HalfPunc</ability>
      <abilityName>全半角检查</abilityName>
      <candidateList>
        <item>（</item>
      </candidateList>
      <explain>文本全半角错误。</explain>
      <paraID>45597A68</paraID>
      <start>81</start>
      <end>82</end>
      <status>modified</status>
      <modifiedWord>（</modifiedWord>
      <trackRevisions>false</trackRevisions>
    </reviewItem>
    <reviewItem>
      <errorID>372033ec-bb4d-4737-a865-d2b5fb7b443a</errorID>
      <errorWord>)</errorWord>
      <group>L1_Format</group>
      <groupName>格式问题</groupName>
      <ability>L2_HalfPunc</ability>
      <abilityName>全半角检查</abilityName>
      <candidateList>
        <item>）</item>
      </candidateList>
      <explain>文本全半角错误。</explain>
      <paraID>45597A68</paraID>
      <start>87</start>
      <end>88</end>
      <status>modified</status>
      <modifiedWord>）</modifiedWord>
      <trackRevisions>false</trackRevisions>
    </reviewItem>
    <reviewItem>
      <errorID>64f038d6-5b58-48b0-a202-03de038f29aa</errorID>
      <errorWord>接受</errorWord>
      <group>L1_Word</group>
      <groupName>字词问题</groupName>
      <ability>L2_Typo</ability>
      <abilityName>字词错误</abilityName>
      <candidateList>
        <item>接收</item>
      </candidateList>
      <explain>存在发音相同字词的误用。</explain>
      <paraID>2F4C3E51</paraID>
      <start>29</start>
      <end>31</end>
      <status>ignored</status>
      <modifiedWord/>
      <trackRevisions>false</trackRevisions>
    </reviewItem>
    <reviewItem>
      <errorID>4b99369b-cf79-4c8e-b8e3-d68dc4855857</errorID>
      <errorWord>(</errorWord>
      <group>L1_Format</group>
      <groupName>格式问题</groupName>
      <ability>L2_HalfPunc</ability>
      <abilityName>全半角检查</abilityName>
      <candidateList>
        <item>（</item>
      </candidateList>
      <explain>文本全半角错误。</explain>
      <paraID>2F4C3E51</paraID>
      <start>81</start>
      <end>82</end>
      <status>modified</status>
      <modifiedWord>（</modifiedWord>
      <trackRevisions>false</trackRevisions>
    </reviewItem>
    <reviewItem>
      <errorID>c571f992-27f3-4085-930d-b6b34d36760f</errorID>
      <errorWord>)</errorWord>
      <group>L1_Format</group>
      <groupName>格式问题</groupName>
      <ability>L2_HalfPunc</ability>
      <abilityName>全半角检查</abilityName>
      <candidateList>
        <item>）</item>
      </candidateList>
      <explain>文本全半角错误。</explain>
      <paraID>2F4C3E51</paraID>
      <start>86</start>
      <end>87</end>
      <status>modified</status>
      <modifiedWord>）</modifiedWord>
      <trackRevisions>false</trackRevisions>
    </reviewItem>
    <reviewItem>
      <errorID>88dfc278-8c60-4c2b-94a9-8f4eef2701ae</errorID>
      <errorWord>(</errorWord>
      <group>L1_Format</group>
      <groupName>格式问题</groupName>
      <ability>L2_HalfPunc</ability>
      <abilityName>全半角检查</abilityName>
      <candidateList>
        <item>（</item>
      </candidateList>
      <explain>文本全半角错误。</explain>
      <paraID>32661567</paraID>
      <start>0</start>
      <end>1</end>
      <status>modified</status>
      <modifiedWord>（</modifiedWord>
      <trackRevisions>false</trackRevisions>
    </reviewItem>
    <reviewItem>
      <errorID>4ac04be8-e613-4dfd-85e9-48471053b005</errorID>
      <errorWord>)</errorWord>
      <group>L1_Format</group>
      <groupName>格式问题</groupName>
      <ability>L2_HalfPunc</ability>
      <abilityName>全半角检查</abilityName>
      <candidateList>
        <item>）</item>
      </candidateList>
      <explain>文本全半角错误。</explain>
      <paraID>32661567</paraID>
      <start>27</start>
      <end>28</end>
      <status>modified</status>
      <modifiedWord>）</modifiedWord>
      <trackRevisions>false</trackRevisions>
    </reviewItem>
    <reviewItem>
      <errorID>8af5345b-c0c7-4d8b-ac75-8b58b226456d</errorID>
      <errorWord>(</errorWord>
      <group>L1_Format</group>
      <groupName>格式问题</groupName>
      <ability>L2_HalfPunc</ability>
      <abilityName>全半角检查</abilityName>
      <candidateList>
        <item>（</item>
      </candidateList>
      <explain>文本全半角错误。</explain>
      <paraID>6DDB9A3E</paraID>
      <start>17</start>
      <end>18</end>
      <status>modified</status>
      <modifiedWord>（</modifiedWord>
      <trackRevisions>false</trackRevisions>
    </reviewItem>
    <reviewItem>
      <errorID>4c673fb8-03e9-4a46-bbe2-ad3e6aa0b990</errorID>
      <errorWord>)</errorWord>
      <group>L1_Format</group>
      <groupName>格式问题</groupName>
      <ability>L2_HalfPunc</ability>
      <abilityName>全半角检查</abilityName>
      <candidateList>
        <item>）</item>
      </candidateList>
      <explain>文本全半角错误。</explain>
      <paraID>6DDB9A3E</paraID>
      <start>20</start>
      <end>21</end>
      <status>modified</status>
      <modifiedWord>）</modifiedWord>
      <trackRevisions>false</trackRevisions>
    </reviewItem>
    <reviewItem>
      <errorID>0e47a888-4beb-43a7-bb3d-1a5631f7cf9a</errorID>
      <errorWord>(</errorWord>
      <group>L1_Format</group>
      <groupName>格式问题</groupName>
      <ability>L2_HalfPunc</ability>
      <abilityName>全半角检查</abilityName>
      <candidateList>
        <item>（</item>
      </candidateList>
      <explain>文本全半角错误。</explain>
      <paraID> CF3AF78</paraID>
      <start>13</start>
      <end>14</end>
      <status>unmodified</status>
      <modifiedWord/>
      <trackRevisions>false</trackRevisions>
    </reviewItem>
    <reviewItem>
      <errorID>81bc110c-436a-4524-915f-eafe1725435d</errorID>
      <errorWord>)</errorWord>
      <group>L1_Format</group>
      <groupName>格式问题</groupName>
      <ability>L2_HalfPunc</ability>
      <abilityName>全半角检查</abilityName>
      <candidateList>
        <item>）</item>
      </candidateList>
      <explain>文本全半角错误。</explain>
      <paraID> CF3AF78</paraID>
      <start>48</start>
      <end>49</end>
      <status>unmodified</status>
      <modifiedWord/>
      <trackRevisions>false</trackRevisions>
    </reviewItem>
    <reviewItem>
      <errorID>5f3a4684-2226-4f7f-a9c7-55a7f37d3336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31A118E5</paraID>
      <start>0</start>
      <end>2</end>
      <status>unmodified</status>
      <modifiedWord/>
      <trackRevisions>false</trackRevisions>
    </reviewItem>
    <reviewItem>
      <errorID>14adb5b1-9595-4f1e-b11e-bfd4804adcbf</errorID>
      <errorWord>)</errorWord>
      <group>L1_Format</group>
      <groupName>格式问题</groupName>
      <ability>L2_HalfPunc</ability>
      <abilityName>全半角检查</abilityName>
      <candidateList>
        <item>）</item>
      </candidateList>
      <explain>文本全半角错误。</explain>
      <paraID>63677A62</paraID>
      <start>202</start>
      <end>203</end>
      <status>unmodified</status>
      <modifiedWord/>
      <trackRevisions>false</trackRevisions>
    </reviewItem>
    <reviewItem>
      <errorID>c580b820-9ba4-40f2-9378-208e35375b5c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7E978D82</paraID>
      <start>0</start>
      <end>2</end>
      <status>unmodified</status>
      <modifiedWord/>
      <trackRevisions>false</trackRevisions>
    </reviewItem>
    <reviewItem>
      <errorID>f205013d-7503-4527-a8ee-079ab94d0125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3E4A154</paraID>
      <start>0</start>
      <end>3</end>
      <status>unmodified</status>
      <modifiedWord/>
      <trackRevisions>false</trackRevisions>
    </reviewItem>
    <reviewItem>
      <errorID>30fa17ec-9800-41e6-ad56-2565133238f8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3A07461</paraID>
      <start>0</start>
      <end>3</end>
      <status>unmodified</status>
      <modifiedWord/>
      <trackRevisions>false</trackRevisions>
    </reviewItem>
    <reviewItem>
      <errorID>6684c236-b795-4b3a-9d74-8fe80402c580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7DFC676B</paraID>
      <start>0</start>
      <end>3</end>
      <status>unmodified</status>
      <modifiedWord/>
      <trackRevisions>false</trackRevisions>
    </reviewItem>
    <reviewItem>
      <errorID>6e254fd2-af55-4f30-8ee8-55b39a08c395</errorID>
      <errorWord>(</errorWord>
      <group>L1_Format</group>
      <groupName>格式问题</groupName>
      <ability>L2_HalfPunc</ability>
      <abilityName>全半角检查</abilityName>
      <candidateList>
        <item>（</item>
      </candidateList>
      <explain>文本全半角错误。</explain>
      <paraID>2E61385A</paraID>
      <start>39</start>
      <end>40</end>
      <status>unmodified</status>
      <modifiedWord/>
      <trackRevisions>false</trackRevisions>
    </reviewItem>
    <reviewItem>
      <errorID>e65e5b22-8707-42e2-ad60-23aba4eff950</errorID>
      <errorWord>)</errorWord>
      <group>L1_Format</group>
      <groupName>格式问题</groupName>
      <ability>L2_HalfPunc</ability>
      <abilityName>全半角检查</abilityName>
      <candidateList>
        <item>）</item>
      </candidateList>
      <explain>文本全半角错误。</explain>
      <paraID>2E61385A</paraID>
      <start>42</start>
      <end>43</end>
      <status>unmodified</status>
      <modifiedWord/>
      <trackRevisions>false</trackRevisions>
    </reviewItem>
    <reviewItem>
      <errorID>3e6e6782-422a-4166-91f6-391ed89ba075</errorID>
      <errorWord>会</errorWord>
      <group>L1_Word</group>
      <groupName>字词问题</groupName>
      <ability>L2_Typo</ability>
      <abilityName>字词错误</abilityName>
      <candidateList>
        <item>会在</item>
      </candidateList>
      <explain/>
      <paraID>2E61385A</paraID>
      <start>55</start>
      <end>57</end>
      <status>modified</status>
      <modifiedWord>会在</modifiedWord>
      <trackRevisions>false</trackRevisions>
    </reviewItem>
    <reviewItem>
      <errorID>e189635c-b49d-4325-8905-c08076f17d08</errorID>
      <errorWord>(</errorWord>
      <group>L1_Format</group>
      <groupName>格式问题</groupName>
      <ability>L2_HalfPunc</ability>
      <abilityName>全半角检查</abilityName>
      <candidateList>
        <item>（</item>
      </candidateList>
      <explain>文本全半角错误。</explain>
      <paraID>28ED420B</paraID>
      <start>28</start>
      <end>29</end>
      <status>unmodified</status>
      <modifiedWord/>
      <trackRevisions>false</trackRevisions>
    </reviewItem>
    <reviewItem>
      <errorID>9f82bd64-64a2-455e-a708-c1de181fd188</errorID>
      <errorWord>)</errorWord>
      <group>L1_Format</group>
      <groupName>格式问题</groupName>
      <ability>L2_HalfPunc</ability>
      <abilityName>全半角检查</abilityName>
      <candidateList>
        <item>）</item>
      </candidateList>
      <explain>文本全半角错误。</explain>
      <paraID>28ED420B</paraID>
      <start>34</start>
      <end>35</end>
      <status>unmodified</status>
      <modifiedWord/>
      <trackRevisions>false</trackRevisions>
    </reviewItem>
    <reviewItem>
      <errorID>0a5a808b-a537-45a8-8264-52902dcd15eb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45E653FE</paraID>
      <start>0</start>
      <end>3</end>
      <status>unmodified</status>
      <modifiedWord/>
      <trackRevisions>false</trackRevisions>
    </reviewItem>
    <reviewItem>
      <errorID>6c8e8ed4-349e-43ea-b228-4b83e0858f50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2C4872DC</paraID>
      <start>0</start>
      <end>3</end>
      <status>unmodified</status>
      <modifiedWord/>
      <trackRevisions>false</trackRevisions>
    </reviewItem>
    <reviewItem>
      <errorID>6ee2e7d6-9b44-45a8-91f9-c7ad88e28a48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765CBA49</paraID>
      <start>0</start>
      <end>3</end>
      <status>unmodified</status>
      <modifiedWord/>
      <trackRevisions>false</trackRevisions>
    </reviewItem>
    <reviewItem>
      <errorID>c79b11bf-a520-4f66-9978-2a29f10438b4</errorID>
      <errorWord>(</errorWord>
      <group>L1_Format</group>
      <groupName>格式问题</groupName>
      <ability>L2_HalfPunc</ability>
      <abilityName>全半角检查</abilityName>
      <candidateList>
        <item>（</item>
      </candidateList>
      <explain>文本全半角错误。</explain>
      <paraID>5C1203EC</paraID>
      <start>11</start>
      <end>12</end>
      <status>unmodified</status>
      <modifiedWord/>
      <trackRevisions>false</trackRevisions>
    </reviewItem>
    <reviewItem>
      <errorID>29f563d1-67a5-4062-b14c-5dcd286b93a7</errorID>
      <errorWord>)</errorWord>
      <group>L1_Format</group>
      <groupName>格式问题</groupName>
      <ability>L2_HalfPunc</ability>
      <abilityName>全半角检查</abilityName>
      <candidateList>
        <item>）</item>
      </candidateList>
      <explain>文本全半角错误。</explain>
      <paraID>5C1203EC</paraID>
      <start>15</start>
      <end>16</end>
      <status>unmodified</status>
      <modifiedWord/>
      <trackRevisions>false</trackRevisions>
    </reviewItem>
    <reviewItem>
      <errorID>5e3a841c-ce6e-4226-8d74-acdfdb205c87</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5C1203EC</paraID>
      <start>24</start>
      <end>26</end>
      <status>unmodified</status>
      <modifiedWord/>
      <trackRevisions>false</trackRevisions>
    </reviewItem>
    <reviewItem>
      <errorID>cdd6415d-66e4-407b-b43e-3d9ba5a55eb6</errorID>
      <errorWord>(</errorWord>
      <group>L1_Format</group>
      <groupName>格式问题</groupName>
      <ability>L2_HalfPunc</ability>
      <abilityName>全半角检查</abilityName>
      <candidateList>
        <item>（</item>
      </candidateList>
      <explain>文本全半角错误。</explain>
      <paraID>5C1203EC</paraID>
      <start>39</start>
      <end>40</end>
      <status>unmodified</status>
      <modifiedWord/>
      <trackRevisions>false</trackRevisions>
    </reviewItem>
    <reviewItem>
      <errorID>d166e0bf-44ed-4661-aa1c-fb2c8f38a54c</errorID>
      <errorWord>)</errorWord>
      <group>L1_Format</group>
      <groupName>格式问题</groupName>
      <ability>L2_HalfPunc</ability>
      <abilityName>全半角检查</abilityName>
      <candidateList>
        <item>）</item>
      </candidateList>
      <explain>文本全半角错误。</explain>
      <paraID>5C1203EC</paraID>
      <start>43</start>
      <end>44</end>
      <status>unmodified</status>
      <modifiedWord/>
      <trackRevisions>false</trackRevisions>
    </reviewItem>
    <reviewItem>
      <errorID>8134231c-d647-4ab4-92b7-ac7421514e37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3F2CB0A</paraID>
      <start>0</start>
      <end>3</end>
      <status>unmodified</status>
      <modifiedWord/>
      <trackRevisions>false</trackRevisions>
    </reviewItem>
    <reviewItem>
      <errorID>3e4c48e0-4fd4-497b-98f7-77b476f5b3ac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17BE4456</paraID>
      <start>0</start>
      <end>3</end>
      <status>unmodified</status>
      <modifiedWord/>
      <trackRevisions>false</trackRevisions>
    </reviewItem>
    <reviewItem>
      <errorID>ba847af8-d269-4f6b-88a7-603fead243cc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78E329F0</paraID>
      <start>0</start>
      <end>3</end>
      <status>unmodified</status>
      <modifiedWord/>
      <trackRevisions>false</trackRevisions>
    </reviewItem>
    <reviewItem>
      <errorID>06f5fe55-eed5-41e1-b769-919ee72c66f0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36D86CC</paraID>
      <start>0</start>
      <end>3</end>
      <status>unmodified</status>
      <modifiedWord/>
      <trackRevisions>false</trackRevisions>
    </reviewItem>
    <reviewItem>
      <errorID>3664394b-31c4-417d-a612-fc892ae86587</errorID>
      <errorWord>(</errorWord>
      <group>L1_Format</group>
      <groupName>格式问题</groupName>
      <ability>L2_HalfPunc</ability>
      <abilityName>全半角检查</abilityName>
      <candidateList>
        <item>（</item>
      </candidateList>
      <explain>文本全半角错误。</explain>
      <paraID> 36D86CC</paraID>
      <start>27</start>
      <end>28</end>
      <status>unmodified</status>
      <modifiedWord/>
      <trackRevisions>false</trackRevisions>
    </reviewItem>
    <reviewItem>
      <errorID>8e7b7dd3-3f54-418b-b8f6-c1c8a91d9614</errorID>
      <errorWord>[2016]42号</errorWord>
      <group>L1_Knowledge</group>
      <groupName>知识性问题</groupName>
      <ability>L2_Knowledge</ability>
      <abilityName>其他知识</abilityName>
      <candidateList>
        <item>〔2016〕42号</item>
      </candidateList>
      <explain>发文字号格式错误。</explain>
      <paraID> 36D86CC</paraID>
      <start>31</start>
      <end>40</end>
      <status>modified</status>
      <modifiedWord>〔2016〕42号</modifiedWord>
      <trackRevisions>false</trackRevisions>
    </reviewItem>
    <reviewItem>
      <errorID>0af0c1bb-bad9-4e1d-8efe-236fc5ed5185</errorID>
      <errorWord>)</errorWord>
      <group>L1_Format</group>
      <groupName>格式问题</groupName>
      <ability>L2_HalfPunc</ability>
      <abilityName>全半角检查</abilityName>
      <candidateList>
        <item>）</item>
      </candidateList>
      <explain>文本全半角错误。</explain>
      <paraID> 36D86CC</paraID>
      <start>40</start>
      <end>41</end>
      <status>unmodified</status>
      <modifiedWord/>
      <trackRevisions>false</trackRevisions>
    </reviewItem>
    <reviewItem>
      <errorID>fa8df4a8-eaee-4f89-842a-ab72da18aeac</errorID>
      <errorWord>(</errorWord>
      <group>L1_Format</group>
      <groupName>格式问题</groupName>
      <ability>L2_HalfPunc</ability>
      <abilityName>全半角检查</abilityName>
      <candidateList>
        <item>（</item>
      </candidateList>
      <explain>文本全半角错误。</explain>
      <paraID>75A84433</paraID>
      <start>15</start>
      <end>16</end>
      <status>unmodified</status>
      <modifiedWord/>
      <trackRevisions>false</trackRevisions>
    </reviewItem>
    <reviewItem>
      <errorID>1f04c999-86a9-4a1c-849b-1afb6a7289f2</errorID>
      <errorWord>)</errorWord>
      <group>L1_Format</group>
      <groupName>格式问题</groupName>
      <ability>L2_HalfPunc</ability>
      <abilityName>全半角检查</abilityName>
      <candidateList>
        <item>）</item>
      </candidateList>
      <explain>文本全半角错误。</explain>
      <paraID>75A84433</paraID>
      <start>21</start>
      <end>22</end>
      <status>unmodified</status>
      <modifiedWord/>
      <trackRevisions>false</trackRevisions>
    </reviewItem>
    <reviewItem>
      <errorID>919edd4c-334f-4042-b801-155935f65f7b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466CDD71</paraID>
      <start>0</start>
      <end>3</end>
      <status>unmodified</status>
      <modifiedWord/>
      <trackRevisions>false</trackRevisions>
    </reviewItem>
    <reviewItem>
      <errorID>8b2ed9b4-a185-493b-9bc8-2d334140499c</errorID>
      <errorWord>(</errorWord>
      <group>L1_Format</group>
      <groupName>格式问题</groupName>
      <ability>L2_HalfPunc</ability>
      <abilityName>全半角检查</abilityName>
      <candidateList>
        <item>（</item>
      </candidateList>
      <explain>文本全半角错误。</explain>
      <paraID>466CDD71</paraID>
      <start>27</start>
      <end>28</end>
      <status>unmodified</status>
      <modifiedWord/>
      <trackRevisions>false</trackRevisions>
    </reviewItem>
    <reviewItem>
      <errorID>b5ac4511-b862-4414-8be5-48ed48641fe6</errorID>
      <errorWord>[2016]42号</errorWord>
      <group>L1_Knowledge</group>
      <groupName>知识性问题</groupName>
      <ability>L2_Knowledge</ability>
      <abilityName>其他知识</abilityName>
      <candidateList>
        <item>〔2016〕42号</item>
      </candidateList>
      <explain>发文字号格式错误。</explain>
      <paraID>466CDD71</paraID>
      <start>31</start>
      <end>40</end>
      <status>unmodified</status>
      <modifiedWord/>
      <trackRevisions>false</trackRevisions>
    </reviewItem>
    <reviewItem>
      <errorID>333df898-2470-49c6-843e-08b346eee13b</errorID>
      <errorWord>)</errorWord>
      <group>L1_Format</group>
      <groupName>格式问题</groupName>
      <ability>L2_HalfPunc</ability>
      <abilityName>全半角检查</abilityName>
      <candidateList>
        <item>）</item>
      </candidateList>
      <explain>文本全半角错误。</explain>
      <paraID>466CDD71</paraID>
      <start>40</start>
      <end>41</end>
      <status>unmodified</status>
      <modifiedWord/>
      <trackRevisions>false</trackRevisions>
    </reviewItem>
    <reviewItem>
      <errorID>cb5cb7fc-7748-4ab8-a493-af8a89403070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1AEAD615</paraID>
      <start>0</start>
      <end>3</end>
      <status>unmodified</status>
      <modifiedWord/>
      <trackRevisions>false</trackRevisions>
    </reviewItem>
    <reviewItem>
      <errorID>4be3601a-b3d3-4bcd-8266-80a7619afd19</errorID>
      <errorWord>(</errorWord>
      <group>L1_Format</group>
      <groupName>格式问题</groupName>
      <ability>L2_HalfPunc</ability>
      <abilityName>全半角检查</abilityName>
      <candidateList>
        <item>（</item>
      </candidateList>
      <explain>文本全半角错误。</explain>
      <paraID>1AEAD615</paraID>
      <start>27</start>
      <end>28</end>
      <status>unmodified</status>
      <modifiedWord/>
      <trackRevisions>false</trackRevisions>
    </reviewItem>
    <reviewItem>
      <errorID>e7feaaf8-f67b-472c-8773-99f25095fdf7</errorID>
      <errorWord>[2016]42号</errorWord>
      <group>L1_Knowledge</group>
      <groupName>知识性问题</groupName>
      <ability>L2_Knowledge</ability>
      <abilityName>其他知识</abilityName>
      <candidateList>
        <item>〔2016〕42号</item>
      </candidateList>
      <explain>发文字号格式错误。</explain>
      <paraID>1AEAD615</paraID>
      <start>31</start>
      <end>40</end>
      <status>modified</status>
      <modifiedWord>〔2016〕42号</modifiedWord>
      <trackRevisions>false</trackRevisions>
    </reviewItem>
    <reviewItem>
      <errorID>d823b80a-b2bb-46d3-b724-7dae3e58908a</errorID>
      <errorWord>)</errorWord>
      <group>L1_Format</group>
      <groupName>格式问题</groupName>
      <ability>L2_HalfPunc</ability>
      <abilityName>全半角检查</abilityName>
      <candidateList>
        <item>）</item>
      </candidateList>
      <explain>文本全半角错误。</explain>
      <paraID>1AEAD615</paraID>
      <start>40</start>
      <end>41</end>
      <status>modified</status>
      <modifiedWord>）</modifiedWord>
      <trackRevisions>false</trackRevisions>
    </reviewItem>
    <reviewItem>
      <errorID>78477499-a1c1-4572-bd83-bf2226f0e0f6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7B50FA7E</paraID>
      <start>0</start>
      <end>3</end>
      <status>modified</status>
      <modifiedWord>（1）</modifiedWord>
      <trackRevisions>false</trackRevisions>
    </reviewItem>
    <reviewItem>
      <errorID>503e8b97-84f9-48eb-abb2-f6273077db4c</errorID>
      <errorWord>法律、法规</errorWord>
      <group>L1_Word</group>
      <groupName>字词问题</groupName>
      <ability>L2_Typo</ability>
      <abilityName>字词错误</abilityName>
      <candidateList>
        <item>法律法规</item>
      </candidateList>
      <explain/>
      <paraID>60064391</paraID>
      <start>7</start>
      <end>11</end>
      <status>modified</status>
      <modifiedWord>法律法规</modifiedWord>
      <trackRevisions>false</trackRevisions>
    </reviewItem>
    <reviewItem>
      <errorID>fcec7c94-12b1-418f-9246-0181275685d4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42BCB242</paraID>
      <start>0</start>
      <end>3</end>
      <status>modified</status>
      <modifiedWord>（2）</modifiedWord>
      <trackRevisions>false</trackRevisions>
    </reviewItem>
    <reviewItem>
      <errorID>bea9f430-f815-4d89-a3e5-ec7c83cd490a</errorID>
      <errorWord>(</errorWord>
      <group>L1_Format</group>
      <groupName>格式问题</groupName>
      <ability>L2_HalfPunc</ability>
      <abilityName>全半角检查</abilityName>
      <candidateList>
        <item>（</item>
      </candidateList>
      <explain>文本全半角错误。</explain>
      <paraID>42BCB242</paraID>
      <start>30</start>
      <end>31</end>
      <status>unmodified</status>
      <modifiedWord/>
      <trackRevisions>false</trackRevisions>
    </reviewItem>
    <reviewItem>
      <errorID>1c75cfef-df66-4656-aab9-b9934bfb0b01</errorID>
      <errorWord>)</errorWord>
      <group>L1_Format</group>
      <groupName>格式问题</groupName>
      <ability>L2_HalfPunc</ability>
      <abilityName>全半角检查</abilityName>
      <candidateList>
        <item>）</item>
      </candidateList>
      <explain>文本全半角错误。</explain>
      <paraID>42BCB242</paraID>
      <start>40</start>
      <end>41</end>
      <status>unmodified</status>
      <modifiedWord/>
      <trackRevisions>false</trackRevisions>
    </reviewItem>
    <reviewItem>
      <errorID>0fd742f6-f997-4a06-bcb6-bba5cfd6ad8e</errorID>
      <errorWord>(</errorWord>
      <group>L1_Format</group>
      <groupName>格式问题</groupName>
      <ability>L2_HalfPunc</ability>
      <abilityName>全半角检查</abilityName>
      <candidateList>
        <item>（</item>
      </candidateList>
      <explain>文本全半角错误。</explain>
      <paraID>42BCB242</paraID>
      <start>81</start>
      <end>82</end>
      <status>unmodified</status>
      <modifiedWord/>
      <trackRevisions>false</trackRevisions>
    </reviewItem>
    <reviewItem>
      <errorID>1be63c8b-889e-4818-a025-edf52cfd3337</errorID>
      <errorWord>)</errorWord>
      <group>L1_Format</group>
      <groupName>格式问题</groupName>
      <ability>L2_HalfPunc</ability>
      <abilityName>全半角检查</abilityName>
      <candidateList>
        <item>）</item>
      </candidateList>
      <explain>文本全半角错误。</explain>
      <paraID>42BCB242</paraID>
      <start>94</start>
      <end>95</end>
      <status>unmodified</status>
      <modifiedWord/>
      <trackRevisions>false</trackRevisions>
    </reviewItem>
    <reviewItem>
      <errorID>14c69edd-49f0-490d-becb-d6e91fc15291</errorID>
      <errorWord>(</errorWord>
      <group>L1_Format</group>
      <groupName>格式问题</groupName>
      <ability>L2_HalfPunc</ability>
      <abilityName>全半角检查</abilityName>
      <candidateList>
        <item>（</item>
      </candidateList>
      <explain>文本全半角错误。</explain>
      <paraID>42BCB242</paraID>
      <start>153</start>
      <end>154</end>
      <status>unmodified</status>
      <modifiedWord/>
      <trackRevisions>false</trackRevisions>
    </reviewItem>
    <reviewItem>
      <errorID>7cfa29bd-6a15-47dc-b8e9-c54cf5142702</errorID>
      <errorWord>)</errorWord>
      <group>L1_Format</group>
      <groupName>格式问题</groupName>
      <ability>L2_HalfPunc</ability>
      <abilityName>全半角检查</abilityName>
      <candidateList>
        <item>）</item>
      </candidateList>
      <explain>文本全半角错误。</explain>
      <paraID>42BCB242</paraID>
      <start>156</start>
      <end>157</end>
      <status>unmodified</status>
      <modifiedWord/>
      <trackRevisions>false</trackRevisions>
    </reviewItem>
    <reviewItem>
      <errorID>3e75f7ae-e25c-46b8-a0a5-67f5aec5b4b5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B030135</paraID>
      <start>0</start>
      <end>3</end>
      <status>unmodified</status>
      <modifiedWord/>
      <trackRevisions>false</trackRevisions>
    </reviewItem>
    <reviewItem>
      <errorID>bc150206-e384-4e3b-8633-5c091e422f82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3CE917DD</paraID>
      <start>0</start>
      <end>3</end>
      <status>unmodified</status>
      <modifiedWord/>
      <trackRevisions>false</trackRevisions>
    </reviewItem>
    <reviewItem>
      <errorID>2a7b885b-08de-40de-950e-2f77b97d59af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282C3CB9</paraID>
      <start>0</start>
      <end>3</end>
      <status>unmodified</status>
      <modifiedWord/>
      <trackRevisions>false</trackRevisions>
    </reviewItem>
    <reviewItem>
      <errorID>200ab9ab-145f-46ee-916f-a5ec951f21da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37082F21</paraID>
      <start>0</start>
      <end>3</end>
      <status>unmodified</status>
      <modifiedWord/>
      <trackRevisions>false</trackRevisions>
    </reviewItem>
    <reviewItem>
      <errorID>4ca400b5-cd0d-4f18-afc8-a5ec2ac3f248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638F3AE9</paraID>
      <start>0</start>
      <end>3</end>
      <status>unmodified</status>
      <modifiedWord/>
      <trackRevisions>false</trackRevisions>
    </reviewItem>
    <reviewItem>
      <errorID>94cce77f-cad6-4a02-8a07-133abb969f20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237E24ED</paraID>
      <start>0</start>
      <end>3</end>
      <status>unmodified</status>
      <modifiedWord/>
      <trackRevisions>false</trackRevisions>
    </reviewItem>
    <reviewItem>
      <errorID>c1458913-dc88-480e-a4e5-d4161a47a3f0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6AFC5E5D</paraID>
      <start>0</start>
      <end>3</end>
      <status>unmodified</status>
      <modifiedWord/>
      <trackRevisions>false</trackRevisions>
    </reviewItem>
    <reviewItem>
      <errorID>d6bb9511-e1ff-4380-95c1-2f70de98fcef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28A3AEF6</paraID>
      <start>0</start>
      <end>3</end>
      <status>unmodified</status>
      <modifiedWord/>
      <trackRevisions>false</trackRevisions>
    </reviewItem>
    <reviewItem>
      <errorID>d1e3bf13-0f05-4aaf-90ca-11122c6d26a0</errorID>
      <errorWord>供应商为</errorWord>
      <group>L1_Word</group>
      <groupName>字词问题</groupName>
      <ability>L2_Typo</ability>
      <abilityName>字词错误</abilityName>
      <candidateList>
        <item>供应商</item>
      </candidateList>
      <explain/>
      <paraID>768EB325</paraID>
      <start>3</start>
      <end>7</end>
      <status>unmodified</status>
      <modifiedWord/>
      <trackRevisions>false</trackRevisions>
    </reviewItem>
    <reviewItem>
      <errorID>3adc9692-75d9-42cc-85e8-3bedfe13cb8b</errorID>
      <errorWord>会员</errorWord>
      <group>L1_Word</group>
      <groupName>字词问题</groupName>
      <ability>L2_Typo</ability>
      <abilityName>字词错误</abilityName>
      <candidateList>
        <item>会</item>
      </candidateList>
      <explain>（會）kuài总计：～计。</explain>
      <paraID>6849A430</paraID>
      <start>91</start>
      <end>93</end>
      <status>unmodified</status>
      <modifiedWord/>
      <trackRevisions>false</trackRevisions>
    </reviewItem>
    <reviewItem>
      <errorID>f958a72c-dba3-4497-996e-930900443672</errorID>
      <errorWord>(</errorWord>
      <group>L1_Format</group>
      <groupName>格式问题</groupName>
      <ability>L2_HalfPunc</ability>
      <abilityName>全半角检查</abilityName>
      <candidateList>
        <item>（</item>
      </candidateList>
      <explain>文本全半角错误。</explain>
      <paraID>416B1F86</paraID>
      <start>61</start>
      <end>62</end>
      <status>unmodified</status>
      <modifiedWord/>
      <trackRevisions>false</trackRevisions>
    </reviewItem>
    <reviewItem>
      <errorID>17ea2471-bfa7-4ae8-b3eb-d7d765e60290</errorID>
      <errorWord>)</errorWord>
      <group>L1_Format</group>
      <groupName>格式问题</groupName>
      <ability>L2_HalfPunc</ability>
      <abilityName>全半角检查</abilityName>
      <candidateList>
        <item>）</item>
      </candidateList>
      <explain>文本全半角错误。</explain>
      <paraID>416B1F86</paraID>
      <start>78</start>
      <end>79</end>
      <status>unmodified</status>
      <modifiedWord/>
      <trackRevisions>false</trackRevisions>
    </reviewItem>
    <reviewItem>
      <errorID>05842f09-ed22-404d-9299-47da1850d216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3887A1D5</paraID>
      <start>0</start>
      <end>3</end>
      <status>unmodified</status>
      <modifiedWord/>
      <trackRevisions>false</trackRevisions>
    </reviewItem>
    <reviewItem>
      <errorID>65077987-478f-4c58-ab12-68cd48901bc6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D4D80D0</paraID>
      <start>0</start>
      <end>3</end>
      <status>unmodified</status>
      <modifiedWord/>
      <trackRevisions>false</trackRevisions>
    </reviewItem>
    <reviewItem>
      <errorID>4c2f5765-3ffa-41b5-8c6b-f2f162a1eaa8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7924F25A</paraID>
      <start>0</start>
      <end>3</end>
      <status>unmodified</status>
      <modifiedWord/>
      <trackRevisions>false</trackRevisions>
    </reviewItem>
    <reviewItem>
      <errorID>6a981613-02ab-48ae-8a48-ed04305f51be</errorID>
      <errorWord>(</errorWord>
      <group>L1_Format</group>
      <groupName>格式问题</groupName>
      <ability>L2_HalfPunc</ability>
      <abilityName>全半角检查</abilityName>
      <candidateList>
        <item>（</item>
      </candidateList>
      <explain>文本全半角错误。</explain>
      <paraID>7924F25A</paraID>
      <start>35</start>
      <end>36</end>
      <status>unmodified</status>
      <modifiedWord/>
      <trackRevisions>false</trackRevisions>
    </reviewItem>
    <reviewItem>
      <errorID>5b663d16-7bd4-4028-be9e-5c0b15939955</errorID>
      <errorWord>)</errorWord>
      <group>L1_Format</group>
      <groupName>格式问题</groupName>
      <ability>L2_HalfPunc</ability>
      <abilityName>全半角检查</abilityName>
      <candidateList>
        <item>）</item>
      </candidateList>
      <explain>文本全半角错误。</explain>
      <paraID>7924F25A</paraID>
      <start>47</start>
      <end>48</end>
      <status>unmodified</status>
      <modifiedWord/>
      <trackRevisions>false</trackRevisions>
    </reviewItem>
    <reviewItem>
      <errorID>91cb7d08-056e-498b-ae8c-fe563483df34</errorID>
      <errorWord>(</errorWord>
      <group>L1_Format</group>
      <groupName>格式问题</groupName>
      <ability>L2_HalfPunc</ability>
      <abilityName>全半角检查</abilityName>
      <candidateList>
        <item>（</item>
      </candidateList>
      <explain>文本全半角错误。</explain>
      <paraID>7924F25A</paraID>
      <start>79</start>
      <end>80</end>
      <status>unmodified</status>
      <modifiedWord/>
      <trackRevisions>false</trackRevisions>
    </reviewItem>
    <reviewItem>
      <errorID>4004e9d3-be28-43fc-aee1-cc97ebf7a180</errorID>
      <errorWord>)</errorWord>
      <group>L1_Format</group>
      <groupName>格式问题</groupName>
      <ability>L2_HalfPunc</ability>
      <abilityName>全半角检查</abilityName>
      <candidateList>
        <item>）</item>
      </candidateList>
      <explain>文本全半角错误。</explain>
      <paraID>7924F25A</paraID>
      <start>92</start>
      <end>93</end>
      <status>unmodified</status>
      <modifiedWord/>
      <trackRevisions>false</trackRevisions>
    </reviewItem>
    <reviewItem>
      <errorID>daf06597-8b24-4e57-9cac-5630d6a121a6</errorID>
      <errorWord>(</errorWord>
      <group>L1_Format</group>
      <groupName>格式问题</groupName>
      <ability>L2_HalfPunc</ability>
      <abilityName>全半角检查</abilityName>
      <candidateList>
        <item>（</item>
      </candidateList>
      <explain>文本全半角错误。</explain>
      <paraID>307670BC</paraID>
      <start>6</start>
      <end>7</end>
      <status>unmodified</status>
      <modifiedWord/>
      <trackRevisions>false</trackRevisions>
    </reviewItem>
    <reviewItem>
      <errorID>4b33e522-04ca-4e42-b54a-ff4d1d9ab799</errorID>
      <errorWord>)</errorWord>
      <group>L1_Format</group>
      <groupName>格式问题</groupName>
      <ability>L2_HalfPunc</ability>
      <abilityName>全半角检查</abilityName>
      <candidateList>
        <item>）</item>
      </candidateList>
      <explain>文本全半角错误。</explain>
      <paraID>307670BC</paraID>
      <start>13</start>
      <end>14</end>
      <status>unmodified</status>
      <modifiedWord/>
      <trackRevisions>false</trackRevisions>
    </reviewItem>
    <reviewItem>
      <errorID>ac54d842-1b24-4327-9e76-b60d5db13786</errorID>
      <errorWord>(</errorWord>
      <group>L1_Format</group>
      <groupName>格式问题</groupName>
      <ability>L2_HalfPunc</ability>
      <abilityName>全半角检查</abilityName>
      <candidateList>
        <item>（</item>
      </candidateList>
      <explain>文本全半角错误。</explain>
      <paraID>3F3429E4</paraID>
      <start>76</start>
      <end>77</end>
      <status>unmodified</status>
      <modifiedWord/>
      <trackRevisions>false</trackRevisions>
    </reviewItem>
    <reviewItem>
      <errorID>23fe63be-9cd6-4e76-822a-05693ab56426</errorID>
      <errorWord>)</errorWord>
      <group>L1_Format</group>
      <groupName>格式问题</groupName>
      <ability>L2_HalfPunc</ability>
      <abilityName>全半角检查</abilityName>
      <candidateList>
        <item>）</item>
      </candidateList>
      <explain>文本全半角错误。</explain>
      <paraID>3F3429E4</paraID>
      <start>89</start>
      <end>90</end>
      <status>unmodified</status>
      <modifiedWord/>
      <trackRevisions>false</trackRevisions>
    </reviewItem>
    <reviewItem>
      <errorID>2e0e9832-8a01-4bac-b2d0-688d98067533</errorID>
      <errorWord>(</errorWord>
      <group>L1_Format</group>
      <groupName>格式问题</groupName>
      <ability>L2_HalfPunc</ability>
      <abilityName>全半角检查</abilityName>
      <candidateList>
        <item>（</item>
      </candidateList>
      <explain>文本全半角错误。</explain>
      <paraID>3F3429E4</paraID>
      <start>115</start>
      <end>116</end>
      <status>unmodified</status>
      <modifiedWord/>
      <trackRevisions>false</trackRevisions>
    </reviewItem>
    <reviewItem>
      <errorID>ae583ffd-d1a7-49d3-bd60-3113bb5f2db0</errorID>
      <errorWord>)</errorWord>
      <group>L1_Format</group>
      <groupName>格式问题</groupName>
      <ability>L2_HalfPunc</ability>
      <abilityName>全半角检查</abilityName>
      <candidateList>
        <item>）</item>
      </candidateList>
      <explain>文本全半角错误。</explain>
      <paraID>3F3429E4</paraID>
      <start>128</start>
      <end>129</end>
      <status>unmodified</status>
      <modifiedWord/>
      <trackRevisions>false</trackRevisions>
    </reviewItem>
    <reviewItem>
      <errorID>5106d8f5-382a-4e64-9b72-0d07277c0164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2ED4636A</paraID>
      <start>0</start>
      <end>3</end>
      <status>unmodified</status>
      <modifiedWord/>
      <trackRevisions>false</trackRevisions>
    </reviewItem>
    <reviewItem>
      <errorID>9920ccc5-2066-49d6-8701-5e5202e67a24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2287B4EA</paraID>
      <start>0</start>
      <end>3</end>
      <status>unmodified</status>
      <modifiedWord/>
      <trackRevisions>false</trackRevisions>
    </reviewItem>
    <reviewItem>
      <errorID>f84bca5d-7256-470d-8e08-fda2f4605c95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21F94D3D</paraID>
      <start>0</start>
      <end>3</end>
      <status>unmodified</status>
      <modifiedWord/>
      <trackRevisions>false</trackRevisions>
    </reviewItem>
    <reviewItem>
      <errorID>ca132acf-0406-4878-b79b-c726f2629c29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3607A390</paraID>
      <start>0</start>
      <end>3</end>
      <status>unmodified</status>
      <modifiedWord/>
      <trackRevisions>false</trackRevisions>
    </reviewItem>
    <reviewItem>
      <errorID>b252fcc3-5aeb-40f1-a89c-8dab2cdcdaf9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69B458DB</paraID>
      <start>0</start>
      <end>3</end>
      <status>unmodified</status>
      <modifiedWord/>
      <trackRevisions>false</trackRevisions>
    </reviewItem>
    <reviewItem>
      <errorID>4b41c529-4269-4da0-a6d8-bed31047e867</errorID>
      <errorWord>》</errorWord>
      <group>L1_Word</group>
      <groupName>字词问题</groupName>
      <ability>L2_Typo</ability>
      <abilityName>字词错误</abilityName>
      <candidateList>
        <item>》和</item>
      </candidateList>
      <explain/>
      <paraID>3F607F2D</paraID>
      <start>23</start>
      <end>24</end>
      <status>unmodified</status>
      <modifiedWord/>
      <trackRevisions>false</trackRevisions>
    </reviewItem>
    <reviewItem>
      <errorID>40942354-a51f-4db1-87c2-c4b8e0f8969a</errorID>
      <errorWord>(</errorWord>
      <group>L1_Format</group>
      <groupName>格式问题</groupName>
      <ability>L2_HalfPunc</ability>
      <abilityName>全半角检查</abilityName>
      <candidateList>
        <item>（</item>
      </candidateList>
      <explain>文本全半角错误。</explain>
      <paraID>71EC3C03</paraID>
      <start>35</start>
      <end>36</end>
      <status>unmodified</status>
      <modifiedWord/>
      <trackRevisions>false</trackRevisions>
    </reviewItem>
    <reviewItem>
      <errorID>11e883ab-2de4-4ced-a740-072f59eade9e</errorID>
      <errorWord>)</errorWord>
      <group>L1_Format</group>
      <groupName>格式问题</groupName>
      <ability>L2_HalfPunc</ability>
      <abilityName>全半角检查</abilityName>
      <candidateList>
        <item>）</item>
      </candidateList>
      <explain>文本全半角错误。</explain>
      <paraID>71EC3C03</paraID>
      <start>57</start>
      <end>58</end>
      <status>unmodified</status>
      <modifiedWord/>
      <trackRevisions>false</trackRevisions>
    </reviewItem>
    <reviewItem>
      <errorID>741095de-2947-41b0-9547-7326be5a35fa</errorID>
      <errorWord>(</errorWord>
      <group>L1_Format</group>
      <groupName>格式问题</groupName>
      <ability>L2_HalfPunc</ability>
      <abilityName>全半角检查</abilityName>
      <candidateList>
        <item>（</item>
      </candidateList>
      <explain>文本全半角错误。</explain>
      <paraID>33357C23</paraID>
      <start>22</start>
      <end>23</end>
      <status>unmodified</status>
      <modifiedWord/>
      <trackRevisions>false</trackRevisions>
    </reviewItem>
    <reviewItem>
      <errorID>20837b11-ff08-42cd-b48a-fd129cd303d3</errorID>
      <errorWord>)</errorWord>
      <group>L1_Format</group>
      <groupName>格式问题</groupName>
      <ability>L2_HalfPunc</ability>
      <abilityName>全半角检查</abilityName>
      <candidateList>
        <item>）</item>
      </candidateList>
      <explain>文本全半角错误。</explain>
      <paraID>33357C23</paraID>
      <start>32</start>
      <end>33</end>
      <status>unmodified</status>
      <modifiedWord/>
      <trackRevisions>false</trackRevisions>
    </reviewItem>
    <reviewItem>
      <errorID>f75994bc-4c87-44ff-8616-e7686ae5aef4</errorID>
      <errorWord>(</errorWord>
      <group>L1_Format</group>
      <groupName>格式问题</groupName>
      <ability>L2_HalfPunc</ability>
      <abilityName>全半角检查</abilityName>
      <candidateList>
        <item>（</item>
      </candidateList>
      <explain>文本全半角错误。</explain>
      <paraID>67D8604F</paraID>
      <start>8</start>
      <end>9</end>
      <status>unmodified</status>
      <modifiedWord/>
      <trackRevisions>false</trackRevisions>
    </reviewItem>
    <reviewItem>
      <errorID>e1634e5b-edf6-44c1-8a53-a00302a97eb6</errorID>
      <errorWord>)</errorWord>
      <group>L1_Format</group>
      <groupName>格式问题</groupName>
      <ability>L2_HalfPunc</ability>
      <abilityName>全半角检查</abilityName>
      <candidateList>
        <item>）</item>
      </candidateList>
      <explain>文本全半角错误。</explain>
      <paraID>67D8604F</paraID>
      <start>32</start>
      <end>33</end>
      <status>unmodified</status>
      <modifiedWord/>
      <trackRevisions>false</trackRevisions>
    </reviewItem>
    <reviewItem>
      <errorID>588f5f91-b54f-4c13-8d32-6bfcfb7161dd</errorID>
      <errorWord>(</errorWord>
      <group>L1_Format</group>
      <groupName>格式问题</groupName>
      <ability>L2_HalfPunc</ability>
      <abilityName>全半角检查</abilityName>
      <candidateList>
        <item>（</item>
      </candidateList>
      <explain>文本全半角错误。</explain>
      <paraID> D41FD5C</paraID>
      <start>9</start>
      <end>10</end>
      <status>unmodified</status>
      <modifiedWord/>
      <trackRevisions>false</trackRevisions>
    </reviewItem>
    <reviewItem>
      <errorID>e9b7de05-95b4-4b7e-a1ff-7f8e55d18bb1</errorID>
      <errorWord>)</errorWord>
      <group>L1_Format</group>
      <groupName>格式问题</groupName>
      <ability>L2_HalfPunc</ability>
      <abilityName>全半角检查</abilityName>
      <candidateList>
        <item>）</item>
      </candidateList>
      <explain>文本全半角错误。</explain>
      <paraID> D41FD5C</paraID>
      <start>34</start>
      <end>35</end>
      <status>unmodified</status>
      <modifiedWord/>
      <trackRevisions>false</trackRevisions>
    </reviewItem>
    <reviewItem>
      <errorID>b42dde93-e059-4d72-a074-c04e06879cdd</errorID>
      <errorWord>(</errorWord>
      <group>L1_Format</group>
      <groupName>格式问题</groupName>
      <ability>L2_HalfPunc</ability>
      <abilityName>全半角检查</abilityName>
      <candidateList>
        <item>（</item>
      </candidateList>
      <explain>文本全半角错误。</explain>
      <paraID>1CF39763</paraID>
      <start>7</start>
      <end>8</end>
      <status>unmodified</status>
      <modifiedWord/>
      <trackRevisions>false</trackRevisions>
    </reviewItem>
    <reviewItem>
      <errorID>58a49373-08a4-4588-b7be-cc6e5ccb50ea</errorID>
      <errorWord>)</errorWord>
      <group>L1_Format</group>
      <groupName>格式问题</groupName>
      <ability>L2_HalfPunc</ability>
      <abilityName>全半角检查</abilityName>
      <candidateList>
        <item>）</item>
      </candidateList>
      <explain>文本全半角错误。</explain>
      <paraID>1CF39763</paraID>
      <start>10</start>
      <end>11</end>
      <status>unmodified</status>
      <modifiedWord/>
      <trackRevisions>false</trackRevisions>
    </reviewItem>
    <reviewItem>
      <errorID>0a18176a-9d3d-4ec0-8420-862d2486e146</errorID>
      <errorWord>(</errorWord>
      <group>L1_Format</group>
      <groupName>格式问题</groupName>
      <ability>L2_HalfPunc</ability>
      <abilityName>全半角检查</abilityName>
      <candidateList>
        <item>（</item>
      </candidateList>
      <explain>文本全半角错误。</explain>
      <paraID>54705399</paraID>
      <start>16</start>
      <end>17</end>
      <status>unmodified</status>
      <modifiedWord/>
      <trackRevisions>false</trackRevisions>
    </reviewItem>
    <reviewItem>
      <errorID>8605d559-794f-4a85-8eb6-3449a1911a41</errorID>
      <errorWord>)</errorWord>
      <group>L1_Format</group>
      <groupName>格式问题</groupName>
      <ability>L2_HalfPunc</ability>
      <abilityName>全半角检查</abilityName>
      <candidateList>
        <item>）</item>
      </candidateList>
      <explain>文本全半角错误。</explain>
      <paraID>54705399</paraID>
      <start>19</start>
      <end>20</end>
      <status>unmodified</status>
      <modifiedWord/>
      <trackRevisions>false</trackRevisions>
    </reviewItem>
    <reviewItem>
      <errorID>15459fdc-6f02-452e-a79a-80d34df51df1</errorID>
      <errorWord>法律、法规</errorWord>
      <group>L1_Word</group>
      <groupName>字词问题</groupName>
      <ability>L2_Typo</ability>
      <abilityName>字词错误</abilityName>
      <candidateList>
        <item>法律法规</item>
      </candidateList>
      <explain/>
      <paraID>554A3B68</paraID>
      <start>1</start>
      <end>5</end>
      <status>modified</status>
      <modifiedWord>法律法规</modifiedWord>
      <trackRevisions>false</trackRevisions>
    </reviewItem>
    <reviewItem>
      <errorID>fff543cf-eec4-4cb4-95a8-5f3c5f5b0616</errorID>
      <errorWord>(</errorWord>
      <group>L1_Format</group>
      <groupName>格式问题</groupName>
      <ability>L2_HalfPunc</ability>
      <abilityName>全半角检查</abilityName>
      <candidateList>
        <item>（</item>
      </candidateList>
      <explain>文本全半角错误。</explain>
      <paraID>25124234</paraID>
      <start>150</start>
      <end>151</end>
      <status>unmodified</status>
      <modifiedWord/>
      <trackRevisions>false</trackRevisions>
    </reviewItem>
    <reviewItem>
      <errorID>e837213b-bfe9-409e-9458-761a45f6d8ca</errorID>
      <errorWord>)</errorWord>
      <group>L1_Format</group>
      <groupName>格式问题</groupName>
      <ability>L2_HalfPunc</ability>
      <abilityName>全半角检查</abilityName>
      <candidateList>
        <item>）</item>
      </candidateList>
      <explain>文本全半角错误。</explain>
      <paraID>25124234</paraID>
      <start>153</start>
      <end>154</end>
      <status>unmodified</status>
      <modifiedWord/>
      <trackRevisions>false</trackRevisions>
    </reviewItem>
    <reviewItem>
      <errorID>0a6e1cfb-9130-441e-b755-43b5ce560d4f</errorID>
      <errorWord>(</errorWord>
      <group>L1_Format</group>
      <groupName>格式问题</groupName>
      <ability>L2_HalfPunc</ability>
      <abilityName>全半角检查</abilityName>
      <candidateList>
        <item>（</item>
      </candidateList>
      <explain>文本全半角错误。</explain>
      <paraID>39BA4BE8</paraID>
      <start>3</start>
      <end>4</end>
      <status>unmodified</status>
      <modifiedWord/>
      <trackRevisions>false</trackRevisions>
    </reviewItem>
    <reviewItem>
      <errorID>95efdfdb-50da-4aae-a2be-86dc0b6b3cd1</errorID>
      <errorWord>)</errorWord>
      <group>L1_Format</group>
      <groupName>格式问题</groupName>
      <ability>L2_HalfPunc</ability>
      <abilityName>全半角检查</abilityName>
      <candidateList>
        <item>）</item>
      </candidateList>
      <explain>文本全半角错误。</explain>
      <paraID>39BA4BE8</paraID>
      <start>7</start>
      <end>8</end>
      <status>unmodified</status>
      <modifiedWord/>
      <trackRevisions>false</trackRevisions>
    </reviewItem>
    <reviewItem>
      <errorID>b2132037-4d47-47c9-beec-7e8124490ac4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6FFD9364</paraID>
      <start>0</start>
      <end>2</end>
      <status>unmodified</status>
      <modifiedWord/>
      <trackRevisions>false</trackRevisions>
    </reviewItem>
    <reviewItem>
      <errorID>1558064e-2917-4aa2-8765-a053c5293af8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7D9D27D9</paraID>
      <start>0</start>
      <end>2</end>
      <status>unmodified</status>
      <modifiedWord/>
      <trackRevisions>false</trackRevisions>
    </reviewItem>
    <reviewItem>
      <errorID>b01fba28-e4c2-460b-8af6-3d18c6042d9e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B254870</paraID>
      <start>0</start>
      <end>2</end>
      <status>unmodified</status>
      <modifiedWord/>
      <trackRevisions>false</trackRevisions>
    </reviewItem>
    <reviewItem>
      <errorID>602a0f94-d4c5-4ddb-994f-80cba184e3bf</errorID>
      <errorWord>(</errorWord>
      <group>L1_Format</group>
      <groupName>格式问题</groupName>
      <ability>L2_HalfPunc</ability>
      <abilityName>全半角检查</abilityName>
      <candidateList>
        <item>（</item>
      </candidateList>
      <explain>文本全半角错误。</explain>
      <paraID>535559E0</paraID>
      <start>7</start>
      <end>8</end>
      <status>unmodified</status>
      <modifiedWord/>
      <trackRevisions>false</trackRevisions>
    </reviewItem>
    <reviewItem>
      <errorID>53e44129-e823-44b9-9b4c-94d4457ebf97</errorID>
      <errorWord>)</errorWord>
      <group>L1_Format</group>
      <groupName>格式问题</groupName>
      <ability>L2_HalfPunc</ability>
      <abilityName>全半角检查</abilityName>
      <candidateList>
        <item>）</item>
      </candidateList>
      <explain>文本全半角错误。</explain>
      <paraID>535559E0</paraID>
      <start>37</start>
      <end>38</end>
      <status>unmodified</status>
      <modifiedWord/>
      <trackRevisions>false</trackRevisions>
    </reviewItem>
    <reviewItem>
      <errorID>93daf7df-a712-4ce6-b7ea-399c548162e5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589AEE25</paraID>
      <start>0</start>
      <end>2</end>
      <status>unmodified</status>
      <modifiedWord/>
      <trackRevisions>false</trackRevisions>
    </reviewItem>
    <reviewItem>
      <errorID>d006b85d-3f17-44b9-a11b-6c7d0c9a8e93</errorID>
      <errorWord>，</errorWord>
      <group>L1_Word</group>
      <groupName>字词问题</groupName>
      <ability>L2_Typo</ability>
      <abilityName>字词错误</abilityName>
      <candidateList>
        <item>，具</item>
      </candidateList>
      <explain/>
      <paraID>486AF104</paraID>
      <start>30</start>
      <end>32</end>
      <status>modified</status>
      <modifiedWord>，具</modifiedWord>
      <trackRevisions>false</trackRevisions>
    </reviewItem>
    <reviewItem>
      <errorID>437f2d49-75c8-445f-80b3-6e5cd7c0034d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1550A744</paraID>
      <start>0</start>
      <end>2</end>
      <status>unmodified</status>
      <modifiedWord/>
      <trackRevisions>false</trackRevisions>
    </reviewItem>
    <reviewItem>
      <errorID>baab09ca-1472-4840-9380-9cc3601951a6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7FFFBBA5</paraID>
      <start>0</start>
      <end>2</end>
      <status>unmodified</status>
      <modifiedWord/>
      <trackRevisions>false</trackRevisions>
    </reviewItem>
    <reviewItem>
      <errorID>d337d4f3-6611-4cf3-8db5-81a4e9bc6bbc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35CAEFB7</paraID>
      <start>0</start>
      <end>2</end>
      <status>unmodified</status>
      <modifiedWord/>
      <trackRevisions>false</trackRevisions>
    </reviewItem>
    <reviewItem>
      <errorID>086fba09-025d-4275-8036-e816febb8505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DBE37FD</paraID>
      <start>0</start>
      <end>2</end>
      <status>unmodified</status>
      <modifiedWord/>
      <trackRevisions>false</trackRevisions>
    </reviewItem>
    <reviewItem>
      <errorID>a325ed05-3328-48dd-b4d8-98ee970e68ea</errorID>
      <errorWord>(</errorWord>
      <group>L1_Format</group>
      <groupName>格式问题</groupName>
      <ability>L2_HalfPunc</ability>
      <abilityName>全半角检查</abilityName>
      <candidateList>
        <item>（</item>
      </candidateList>
      <explain>文本全半角错误。</explain>
      <paraID> DBE37FD</paraID>
      <start>10</start>
      <end>11</end>
      <status>unmodified</status>
      <modifiedWord/>
      <trackRevisions>false</trackRevisions>
    </reviewItem>
    <reviewItem>
      <errorID>2ccb7d41-6328-4673-9643-2b551e009a07</errorID>
      <errorWord>)</errorWord>
      <group>L1_Format</group>
      <groupName>格式问题</groupName>
      <ability>L2_HalfPunc</ability>
      <abilityName>全半角检查</abilityName>
      <candidateList>
        <item>）</item>
      </candidateList>
      <explain>文本全半角错误。</explain>
      <paraID> DBE37FD</paraID>
      <start>14</start>
      <end>15</end>
      <status>unmodified</status>
      <modifiedWord/>
      <trackRevisions>false</trackRevisions>
    </reviewItem>
    <reviewItem>
      <errorID>49b8525d-66db-4158-a5b9-119f32218828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226BA8C8</paraID>
      <start>0</start>
      <end>3</end>
      <status>unmodified</status>
      <modifiedWord/>
      <trackRevisions>false</trackRevisions>
    </reviewItem>
    <reviewItem>
      <errorID>2fbdac82-5341-40e5-b6cf-106df006d3c1</errorID>
      <errorWord>(</errorWord>
      <group>L1_Format</group>
      <groupName>格式问题</groupName>
      <ability>L2_HalfPunc</ability>
      <abilityName>全半角检查</abilityName>
      <candidateList>
        <item>（</item>
      </candidateList>
      <explain>文本全半角错误。</explain>
      <paraID>3CDA62A6</paraID>
      <start>7</start>
      <end>8</end>
      <status>unmodified</status>
      <modifiedWord/>
      <trackRevisions>false</trackRevisions>
    </reviewItem>
    <reviewItem>
      <errorID>ca864029-035b-4e97-bd2c-05fc0f4c3b7c</errorID>
      <errorWord>)</errorWord>
      <group>L1_Format</group>
      <groupName>格式问题</groupName>
      <ability>L2_HalfPunc</ability>
      <abilityName>全半角检查</abilityName>
      <candidateList>
        <item>）</item>
      </candidateList>
      <explain>文本全半角错误。</explain>
      <paraID>3CDA62A6</paraID>
      <start>37</start>
      <end>38</end>
      <status>unmodified</status>
      <modifiedWord/>
      <trackRevisions>false</trackRevisions>
    </reviewItem>
    <reviewItem>
      <errorID>8c0e9dfd-ff5d-451f-a1f4-3fb3c2c174ce</errorID>
      <errorWord>(</errorWord>
      <group>L1_Format</group>
      <groupName>格式问题</groupName>
      <ability>L2_HalfPunc</ability>
      <abilityName>全半角检查</abilityName>
      <candidateList>
        <item>（</item>
      </candidateList>
      <explain>文本全半角错误。</explain>
      <paraID>1D89C474</paraID>
      <start>0</start>
      <end>1</end>
      <status>unmodified</status>
      <modifiedWord/>
      <trackRevisions>false</trackRevisions>
    </reviewItem>
    <reviewItem>
      <errorID>06200566-b875-4910-a0c4-f1360fd58634</errorID>
      <errorWord>)</errorWord>
      <group>L1_Format</group>
      <groupName>格式问题</groupName>
      <ability>L2_HalfPunc</ability>
      <abilityName>全半角检查</abilityName>
      <candidateList>
        <item>）</item>
      </candidateList>
      <explain>文本全半角错误。</explain>
      <paraID>1D89C474</paraID>
      <start>4</start>
      <end>5</end>
      <status>unmodified</status>
      <modifiedWord/>
      <trackRevisions>false</trackRevisions>
    </reviewItem>
    <reviewItem>
      <errorID>c7a26a02-18f6-432f-9135-583358144c19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78F5CD64</paraID>
      <start>0</start>
      <end>3</end>
      <status>unmodified</status>
      <modifiedWord/>
      <trackRevisions>false</trackRevisions>
    </reviewItem>
    <reviewItem>
      <errorID>8e1834b3-6aba-47c6-a44f-94abc3be9ee7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43A067CC</paraID>
      <start>0</start>
      <end>3</end>
      <status>unmodified</status>
      <modifiedWord/>
      <trackRevisions>false</trackRevisions>
    </reviewItem>
    <reviewItem>
      <errorID>0cf89f9d-d238-4e05-8864-d2c7c96e6fb8</errorID>
      <errorWord>(</errorWord>
      <group>L1_Format</group>
      <groupName>格式问题</groupName>
      <ability>L2_HalfPunc</ability>
      <abilityName>全半角检查</abilityName>
      <candidateList>
        <item>（</item>
      </candidateList>
      <explain>文本全半角错误。</explain>
      <paraID>43A067CC</paraID>
      <start>7</start>
      <end>8</end>
      <status>unmodified</status>
      <modifiedWord/>
      <trackRevisions>false</trackRevisions>
    </reviewItem>
    <reviewItem>
      <errorID>aaa62241-f8a2-4cb5-acde-7ffcaeec579f</errorID>
      <errorWord>)</errorWord>
      <group>L1_Format</group>
      <groupName>格式问题</groupName>
      <ability>L2_HalfPunc</ability>
      <abilityName>全半角检查</abilityName>
      <candidateList>
        <item>）</item>
      </candidateList>
      <explain>文本全半角错误。</explain>
      <paraID>43A067CC</paraID>
      <start>11</start>
      <end>12</end>
      <status>unmodified</status>
      <modifiedWord/>
      <trackRevisions>false</trackRevisions>
    </reviewItem>
    <reviewItem>
      <errorID>28f9b57b-3821-41c2-8c8e-59c0461b3c4f</errorID>
      <errorWord>(</errorWord>
      <group>L1_Format</group>
      <groupName>格式问题</groupName>
      <ability>L2_HalfPunc</ability>
      <abilityName>全半角检查</abilityName>
      <candidateList>
        <item>（</item>
      </candidateList>
      <explain>文本全半角错误。</explain>
      <paraID>2F793321</paraID>
      <start>7</start>
      <end>8</end>
      <status>unmodified</status>
      <modifiedWord/>
      <trackRevisions>false</trackRevisions>
    </reviewItem>
    <reviewItem>
      <errorID>7278d495-5072-4fe5-8858-fabb6a8309d5</errorID>
      <errorWord>)</errorWord>
      <group>L1_Format</group>
      <groupName>格式问题</groupName>
      <ability>L2_HalfPunc</ability>
      <abilityName>全半角检查</abilityName>
      <candidateList>
        <item>）</item>
      </candidateList>
      <explain>文本全半角错误。</explain>
      <paraID>2F793321</paraID>
      <start>10</start>
      <end>11</end>
      <status>unmodified</status>
      <modifiedWord/>
      <trackRevisions>false</trackRevisions>
    </reviewItem>
    <reviewItem>
      <errorID>8f02a09e-4d09-4b81-a7e4-4cda3a53da6c</errorID>
      <errorWord>(</errorWord>
      <group>L1_Format</group>
      <groupName>格式问题</groupName>
      <ability>L2_HalfPunc</ability>
      <abilityName>全半角检查</abilityName>
      <candidateList>
        <item>（</item>
      </candidateList>
      <explain>文本全半角错误。</explain>
      <paraID>265D0E4D</paraID>
      <start>2</start>
      <end>3</end>
      <status>unmodified</status>
      <modifiedWord/>
      <trackRevisions>false</trackRevisions>
    </reviewItem>
    <reviewItem>
      <errorID>6fd663a9-0820-46f9-aeaf-6eb573267716</errorID>
      <errorWord>)</errorWord>
      <group>L1_Format</group>
      <groupName>格式问题</groupName>
      <ability>L2_HalfPunc</ability>
      <abilityName>全半角检查</abilityName>
      <candidateList>
        <item>）</item>
      </candidateList>
      <explain>文本全半角错误。</explain>
      <paraID>265D0E4D</paraID>
      <start>6</start>
      <end>7</end>
      <status>unmodified</status>
      <modifiedWord/>
      <trackRevisions>false</trackRevisions>
    </reviewItem>
    <reviewItem>
      <errorID>cc1bda8c-0ced-4ba1-8efd-1937494bde3a</errorID>
      <errorWord>(</errorWord>
      <group>L1_Format</group>
      <groupName>格式问题</groupName>
      <ability>L2_HalfPunc</ability>
      <abilityName>全半角检查</abilityName>
      <candidateList>
        <item>（</item>
      </candidateList>
      <explain>文本全半角错误。</explain>
      <paraID>310E5945</paraID>
      <start>2</start>
      <end>3</end>
      <status>unmodified</status>
      <modifiedWord/>
      <trackRevisions>false</trackRevisions>
    </reviewItem>
    <reviewItem>
      <errorID>a08f992b-7473-4270-a2d1-d19f680c160d</errorID>
      <errorWord>)</errorWord>
      <group>L1_Format</group>
      <groupName>格式问题</groupName>
      <ability>L2_HalfPunc</ability>
      <abilityName>全半角检查</abilityName>
      <candidateList>
        <item>）</item>
      </candidateList>
      <explain>文本全半角错误。</explain>
      <paraID>310E5945</paraID>
      <start>8</start>
      <end>9</end>
      <status>unmodified</status>
      <modifiedWord/>
      <trackRevisions>false</trackRevisions>
    </reviewItem>
    <reviewItem>
      <errorID>f8e0a781-9d2b-4452-9c4e-086b96837bfe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2B9D6E50</paraID>
      <start>0</start>
      <end>2</end>
      <status>unmodified</status>
      <modifiedWord/>
      <trackRevisions>false</trackRevisions>
    </reviewItem>
    <reviewItem>
      <errorID>0718b760-7a01-4d5c-be9b-377a6ee87e6d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2AA47CBD</paraID>
      <start>0</start>
      <end>2</end>
      <status>unmodified</status>
      <modifiedWord/>
      <trackRevisions>false</trackRevisions>
    </reviewItem>
    <reviewItem>
      <errorID>1bfd1438-03a2-4cb7-b4c5-09cad27f22b5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16C188AD</paraID>
      <start>0</start>
      <end>2</end>
      <status>unmodified</status>
      <modifiedWord/>
      <trackRevisions>false</trackRevisions>
    </reviewItem>
    <reviewItem>
      <errorID>29b321cf-acd8-45c6-89f8-a86e043a043b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508466D5</paraID>
      <start>0</start>
      <end>2</end>
      <status>unmodified</status>
      <modifiedWord/>
      <trackRevisions>false</trackRevisions>
    </reviewItem>
    <reviewItem>
      <errorID>8338745a-bf8a-481f-83ab-2df1aaa3e10b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1A95702D</paraID>
      <start>0</start>
      <end>2</end>
      <status>unmodified</status>
      <modifiedWord/>
      <trackRevisions>false</trackRevisions>
    </reviewItem>
    <reviewItem>
      <errorID>59745a8f-7da1-4592-83c4-aec72bf71f65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6FD4FB71</paraID>
      <start>0</start>
      <end>2</end>
      <status>unmodified</status>
      <modifiedWord/>
      <trackRevisions>false</trackRevisions>
    </reviewItem>
    <reviewItem>
      <errorID>55886746-3482-4eb9-bb11-d174b000adfc</errorID>
      <errorWord>（</errorWord>
      <group>L1_Punc</group>
      <groupName>标点问题</groupName>
      <ability>L2_Punc</ability>
      <abilityName>标点符号检查</abilityName>
      <candidateList/>
      <explain>同一形式括号套用。</explain>
      <paraID> B3428E5</paraID>
      <start>41</start>
      <end>42</end>
      <status>unmodified</status>
      <modifiedWord/>
      <trackRevisions>false</trackRevisions>
    </reviewItem>
    <reviewItem>
      <errorID>2b881def-f1d3-4fb5-9680-7631f43c25aa</errorID>
      <errorWord>）</errorWord>
      <group>L1_Punc</group>
      <groupName>标点问题</groupName>
      <ability>L2_Punc</ability>
      <abilityName>标点符号检查</abilityName>
      <candidateList/>
      <explain>同一形式括号套用。</explain>
      <paraID> B3428E5</paraID>
      <start>48</start>
      <end>49</end>
      <status>unmodified</status>
      <modifiedWord/>
      <trackRevisions>false</trackRevisions>
    </reviewItem>
    <reviewItem>
      <errorID>13ba7d29-5275-4929-a965-5fd2d3c47f24</errorID>
      <errorWord>&lt;</errorWord>
      <group>L1_Format</group>
      <groupName>格式问题</groupName>
      <ability>L2_HalfPunc</ability>
      <abilityName>全半角检查</abilityName>
      <candidateList>
        <item>〈</item>
      </candidateList>
      <explain>文本全半角错误。</explain>
      <paraID>69B5531D</paraID>
      <start>5</start>
      <end>6</end>
      <status>modified</status>
      <modifiedWord>〈</modifiedWord>
      <trackRevisions>false</trackRevisions>
    </reviewItem>
    <reviewItem>
      <errorID>f4a15284-5443-46ac-8e9c-57b7df418b76</errorID>
      <errorWord>&lt;</errorWord>
      <group>L1_Format</group>
      <groupName>格式问题</groupName>
      <ability>L2_HalfPunc</ability>
      <abilityName>全半角检查</abilityName>
      <candidateList>
        <item>〈</item>
      </candidateList>
      <explain>文本全半角错误。</explain>
      <paraID>10957309</paraID>
      <start>5</start>
      <end>6</end>
      <status>modified</status>
      <modifiedWord>〈</modifiedWord>
      <trackRevisions>false</trackRevisions>
    </reviewItem>
    <reviewItem>
      <errorID>3813dbc7-7314-4b00-99d9-358c55941b6c</errorID>
      <errorWord>&lt;</errorWord>
      <group>L1_Format</group>
      <groupName>格式问题</groupName>
      <ability>L2_HalfPunc</ability>
      <abilityName>全半角检查</abilityName>
      <candidateList>
        <item>〈</item>
      </candidateList>
      <explain>文本全半角错误。</explain>
      <paraID>4DF29428</paraID>
      <start>5</start>
      <end>6</end>
      <status>modified</status>
      <modifiedWord>〈</modifiedWord>
      <trackRevisions>false</trackRevisions>
    </reviewItem>
    <reviewItem>
      <errorID>096b1152-bddd-4e8f-b744-9a06f471af47</errorID>
      <errorWord>&lt;</errorWord>
      <group>L1_Format</group>
      <groupName>格式问题</groupName>
      <ability>L2_HalfPunc</ability>
      <abilityName>全半角检查</abilityName>
      <candidateList>
        <item>〈</item>
      </candidateList>
      <explain>文本全半角错误。</explain>
      <paraID>3F08CFEB</paraID>
      <start>6</start>
      <end>7</end>
      <status>modified</status>
      <modifiedWord>〈</modifiedWord>
      <trackRevisions>false</trackRevisions>
    </reviewItem>
    <reviewItem>
      <errorID>b83baa85-abb5-482e-8b0d-266758dbefb5</errorID>
      <errorWord>&lt;</errorWord>
      <group>L1_Format</group>
      <groupName>格式问题</groupName>
      <ability>L2_HalfPunc</ability>
      <abilityName>全半角检查</abilityName>
      <candidateList>
        <item>〈</item>
      </candidateList>
      <explain>文本全半角错误。</explain>
      <paraID>4FCA0946</paraID>
      <start>6</start>
      <end>7</end>
      <status>modified</status>
      <modifiedWord>〈</modifiedWord>
      <trackRevisions>false</trackRevisions>
    </reviewItem>
    <reviewItem>
      <errorID>68c5bafd-fc7e-450e-9ab2-ec65db373432</errorID>
      <errorWord>涉及到</errorWord>
      <group>L1_Grammar</group>
      <groupName>语法问题</groupName>
      <ability>L2_Grammar</ability>
      <abilityName>语法错误</abilityName>
      <candidateList>
        <item>涉及</item>
      </candidateList>
      <explain>〈动〉牵涉到；关联到：案子～好几个人｜这个问题～面很广。</explain>
      <paraID>427A5144</paraID>
      <start>132</start>
      <end>134</end>
      <status>modified</status>
      <modifiedWord>涉及</modifiedWord>
      <trackRevisions>false</trackRevisions>
    </reviewItem>
    <reviewItem>
      <errorID>aa8706c5-7978-4433-855f-cf805a4960f2</errorID>
      <errorWord>价</errorWord>
      <group>L1_Word</group>
      <groupName>字词问题</groupName>
      <ability>L2_Typo</ability>
      <abilityName>字词错误</abilityName>
      <candidateList>
        <item>价格</item>
      </candidateList>
      <explain/>
      <paraID>5FC486FE</paraID>
      <start>25</start>
      <end>27</end>
      <status>modified</status>
      <modifiedWord>价格</modifiedWord>
      <trackRevisions>false</trackRevisions>
    </reviewItem>
    <reviewItem>
      <errorID>ed947225-b6ba-4f87-aab0-5dccf4876eae</errorID>
      <errorWord>费</errorWord>
      <group>L1_Word</group>
      <groupName>字词问题</groupName>
      <ability>L2_Typo</ability>
      <abilityName>字词错误</abilityName>
      <candidateList>
        <item>费用</item>
      </candidateList>
      <explain/>
      <paraID>6A2B93F9</paraID>
      <start>23</start>
      <end>24</end>
      <status>unmodified</status>
      <modifiedWord/>
      <trackRevisions>false</trackRevisions>
    </reviewItem>
    <reviewItem>
      <errorID>d6c6fd04-d5a5-4fb4-864b-d7ed2982e037</errorID>
      <errorWord>,</errorWord>
      <group>L1_Format</group>
      <groupName>格式问题</groupName>
      <ability>L2_HalfPunc</ability>
      <abilityName>全半角检查</abilityName>
      <candidateList>
        <item>，</item>
      </candidateList>
      <explain>文本全半角错误。</explain>
      <paraID>414ABBA6</paraID>
      <start>34</start>
      <end>35</end>
      <status>unmodified</status>
      <modifiedWord/>
      <trackRevisions>false</trackRevisions>
    </reviewItem>
    <reviewItem>
      <errorID>b1a8a81d-e269-42d4-a55f-90cb3d6ce1b1</errorID>
      <errorWord>(</errorWord>
      <group>L1_Format</group>
      <groupName>格式问题</groupName>
      <ability>L2_HalfPunc</ability>
      <abilityName>全半角检查</abilityName>
      <candidateList>
        <item>（</item>
      </candidateList>
      <explain>文本全半角错误。</explain>
      <paraID> 7E26E84</paraID>
      <start>122</start>
      <end>123</end>
      <status>unmodified</status>
      <modifiedWord/>
      <trackRevisions>false</trackRevisions>
    </reviewItem>
    <reviewItem>
      <errorID>b083cf47-dff3-4f85-bd9a-6c30943649af</errorID>
      <errorWord>配备</errorWord>
      <group>L1_Grammar</group>
      <groupName>语法问题</groupName>
      <ability>L2_Grammar</ability>
      <abilityName>语法错误</abilityName>
      <candidateList>
        <item>搭载</item>
      </candidateList>
      <explain>“配备～项目”搭配不当，建议修改为“搭载～项目”。</explain>
      <paraID>4E59F6B4</paraID>
      <start>4</start>
      <end>6</end>
      <status>unmodified</status>
      <modifiedWord/>
      <trackRevisions>false</trackRevisions>
    </reviewItem>
    <reviewItem>
      <errorID>a9783916-8342-412c-8199-404ab5a145a0</errorID>
      <errorWord>依</errorWord>
      <group>L1_Word</group>
      <groupName>字词问题</groupName>
      <ability>L2_Typo</ability>
      <abilityName>字词错误</abilityName>
      <candidateList>
        <item>依据</item>
      </candidateList>
      <explain/>
      <paraID>7C4E7E49</paraID>
      <start>5</start>
      <end>6</end>
      <status>unmodified</status>
      <modifiedWord/>
      <trackRevisions>false</trackRevisions>
    </reviewItem>
    <reviewItem>
      <errorID>86bc847a-de3d-456a-bc8b-2879991f0356</errorID>
      <errorWord>(</errorWord>
      <group>L1_Format</group>
      <groupName>格式问题</groupName>
      <ability>L2_HalfPunc</ability>
      <abilityName>全半角检查</abilityName>
      <candidateList>
        <item>（</item>
      </candidateList>
      <explain>文本全半角错误。</explain>
      <paraID>38C3B489</paraID>
      <start>9</start>
      <end>10</end>
      <status>unmodified</status>
      <modifiedWord/>
      <trackRevisions>false</trackRevisions>
    </reviewItem>
    <reviewItem>
      <errorID>c1546ce2-5f7d-4c51-a9a5-167456c58d76</errorID>
      <errorWord>)</errorWord>
      <group>L1_Format</group>
      <groupName>格式问题</groupName>
      <ability>L2_HalfPunc</ability>
      <abilityName>全半角检查</abilityName>
      <candidateList>
        <item>）</item>
      </candidateList>
      <explain>文本全半角错误。</explain>
      <paraID>38C3B489</paraID>
      <start>19</start>
      <end>20</end>
      <status>unmodified</status>
      <modifiedWord/>
      <trackRevisions>false</trackRevisions>
    </reviewItem>
    <reviewItem>
      <errorID>fbd40252-c96d-48da-af03-ca26651ab47f</errorID>
      <errorWord>(</errorWord>
      <group>L1_Format</group>
      <groupName>格式问题</groupName>
      <ability>L2_HalfPunc</ability>
      <abilityName>全半角检查</abilityName>
      <candidateList>
        <item>（</item>
      </candidateList>
      <explain>文本全半角错误。</explain>
      <paraID> 2DAF137</paraID>
      <start>23</start>
      <end>24</end>
      <status>unmodified</status>
      <modifiedWord/>
      <trackRevisions>false</trackRevisions>
    </reviewItem>
    <reviewItem>
      <errorID>15f2afe6-a96d-4a83-9354-8f2287e2f732</errorID>
      <errorWord>)</errorWord>
      <group>L1_Format</group>
      <groupName>格式问题</groupName>
      <ability>L2_HalfPunc</ability>
      <abilityName>全半角检查</abilityName>
      <candidateList>
        <item>）</item>
      </candidateList>
      <explain>文本全半角错误。</explain>
      <paraID> 2DAF137</paraID>
      <start>33</start>
      <end>34</end>
      <status>unmodified</status>
      <modifiedWord/>
      <trackRevisions>false</trackRevisions>
    </reviewItem>
    <reviewItem>
      <errorID>9933edb4-13c7-4e35-8882-20cbfb23e884</errorID>
      <errorWord>(</errorWord>
      <group>L1_Format</group>
      <groupName>格式问题</groupName>
      <ability>L2_HalfPunc</ability>
      <abilityName>全半角检查</abilityName>
      <candidateList>
        <item>（</item>
      </candidateList>
      <explain>文本全半角错误。</explain>
      <paraID> 2DAF137</paraID>
      <start>97</start>
      <end>98</end>
      <status>unmodified</status>
      <modifiedWord/>
      <trackRevisions>false</trackRevisions>
    </reviewItem>
    <reviewItem>
      <errorID>f8a25327-59cf-4ae2-b0ff-201d4ff5f4f1</errorID>
      <errorWord>)</errorWord>
      <group>L1_Format</group>
      <groupName>格式问题</groupName>
      <ability>L2_HalfPunc</ability>
      <abilityName>全半角检查</abilityName>
      <candidateList>
        <item>）</item>
      </candidateList>
      <explain>文本全半角错误。</explain>
      <paraID> 2DAF137</paraID>
      <start>107</start>
      <end>108</end>
      <status>unmodified</status>
      <modifiedWord/>
      <trackRevisions>false</trackRevisions>
    </reviewItem>
    <reviewItem>
      <errorID>b0089231-b747-428e-abe5-b87266b42b63</errorID>
      <errorWord>(</errorWord>
      <group>L1_Format</group>
      <groupName>格式问题</groupName>
      <ability>L2_HalfPunc</ability>
      <abilityName>全半角检查</abilityName>
      <candidateList>
        <item>（</item>
      </candidateList>
      <explain>文本全半角错误。</explain>
      <paraID> 2DAF137</paraID>
      <start>144</start>
      <end>145</end>
      <status>unmodified</status>
      <modifiedWord/>
      <trackRevisions>false</trackRevisions>
    </reviewItem>
    <reviewItem>
      <errorID>14a2d1b0-fa2b-4fd1-8123-d82a3f007c12</errorID>
      <errorWord>)</errorWord>
      <group>L1_Format</group>
      <groupName>格式问题</groupName>
      <ability>L2_HalfPunc</ability>
      <abilityName>全半角检查</abilityName>
      <candidateList>
        <item>）</item>
      </candidateList>
      <explain>文本全半角错误。</explain>
      <paraID> 2DAF137</paraID>
      <start>154</start>
      <end>155</end>
      <status>unmodified</status>
      <modifiedWord/>
      <trackRevisions>false</trackRevisions>
    </reviewItem>
    <reviewItem>
      <errorID>68a9a7e0-f0f2-4094-9f3f-d3243dac0eba</errorID>
      <errorWord>重</errorWord>
      <group>L1_Word</group>
      <groupName>字词问题</groupName>
      <ability>L2_Typo</ability>
      <abilityName>字词错误</abilityName>
      <candidateList>
        <item>重追</item>
      </candidateList>
      <explain/>
      <paraID>1B19CB0F</paraID>
      <start>70</start>
      <end>71</end>
      <status>unmodified</status>
      <modifiedWord/>
      <trackRevisions>false</trackRevisions>
    </reviewItem>
    <reviewItem>
      <errorID>51143a96-cf98-4cc0-8980-cd7324974c87</errorID>
      <errorWord>日</errorWord>
      <group>L1_Word</group>
      <groupName>字词问题</groupName>
      <ability>L2_Typo</ability>
      <abilityName>字词错误</abilityName>
      <candidateList>
        <item>日内</item>
      </candidateList>
      <explain/>
      <paraID> 5D697E3</paraID>
      <start>37</start>
      <end>38</end>
      <status>unmodified</status>
      <modifiedWord/>
      <trackRevisions>false</trackRevisions>
    </reviewItem>
    <reviewItem>
      <errorID>5fdc7c77-e2a8-4571-8df4-b3a4f73bd5e4</errorID>
      <errorWord>，</errorWord>
      <group>L1_Word</group>
      <groupName>字词问题</groupName>
      <ability>L2_Typo</ability>
      <abilityName>字词错误</abilityName>
      <candidateList>
        <item>，在</item>
      </candidateList>
      <explain/>
      <paraID> 5D697E3</paraID>
      <start>107</start>
      <end>108</end>
      <status>unmodified</status>
      <modifiedWord/>
      <trackRevisions>false</trackRevisions>
    </reviewItem>
    <reviewItem>
      <errorID>60f398a1-843e-48be-920b-19f821ff0ee5</errorID>
      <errorWord>二份</errorWord>
      <group>L1_Word</group>
      <groupName>字词问题</groupName>
      <ability>L2_Typo</ability>
      <abilityName>字词错误</abilityName>
      <candidateList>
        <item>两份</item>
      </candidateList>
      <explain/>
      <paraID>3E4255B8</paraID>
      <start>14</start>
      <end>16</end>
      <status>modified</status>
      <modifiedWord>两份</modifiedWord>
      <trackRevisions>false</trackRevisions>
    </reviewItem>
    <reviewItem>
      <errorID>85c4107d-8f77-4d63-b1a1-8579baf059cf</errorID>
      <errorWord>(</errorWord>
      <group>L1_Format</group>
      <groupName>格式问题</groupName>
      <ability>L2_HalfPunc</ability>
      <abilityName>全半角检查</abilityName>
      <candidateList>
        <item>（</item>
      </candidateList>
      <explain>文本全半角错误。</explain>
      <paraID>33B9ADB8</paraID>
      <start>3</start>
      <end>4</end>
      <status>modified</status>
      <modifiedWord>（</modifiedWord>
      <trackRevisions>false</trackRevisions>
    </reviewItem>
    <reviewItem>
      <errorID>aba1e84c-b674-47d0-98af-9c6cb4bb706b</errorID>
      <errorWord>)</errorWord>
      <group>L1_Format</group>
      <groupName>格式问题</groupName>
      <ability>L2_HalfPunc</ability>
      <abilityName>全半角检查</abilityName>
      <candidateList>
        <item>）</item>
      </candidateList>
      <explain>文本全半角错误。</explain>
      <paraID>33B9ADB8</paraID>
      <start>6</start>
      <end>7</end>
      <status>modified</status>
      <modifiedWord>）</modifiedWord>
      <trackRevisions>false</trackRevisions>
    </reviewItem>
    <reviewItem>
      <errorID>3544789c-a346-4c7f-8de3-2826e0892e9a</errorID>
      <errorWord>(</errorWord>
      <group>L1_Format</group>
      <groupName>格式问题</groupName>
      <ability>L2_HalfPunc</ability>
      <abilityName>全半角检查</abilityName>
      <candidateList>
        <item>（</item>
      </candidateList>
      <explain>文本全半角错误。</explain>
      <paraID>16C764CE</paraID>
      <start>2</start>
      <end>3</end>
      <status>modified</status>
      <modifiedWord>（</modifiedWord>
      <trackRevisions>false</trackRevisions>
    </reviewItem>
    <reviewItem>
      <errorID>2ac0012f-8a56-47be-81b5-d81f44fa733c</errorID>
      <errorWord>)</errorWord>
      <group>L1_Format</group>
      <groupName>格式问题</groupName>
      <ability>L2_HalfPunc</ability>
      <abilityName>全半角检查</abilityName>
      <candidateList>
        <item>）</item>
      </candidateList>
      <explain>文本全半角错误。</explain>
      <paraID>16C764CE</paraID>
      <start>5</start>
      <end>6</end>
      <status>modified</status>
      <modifiedWord>）</modifiedWord>
      <trackRevisions>false</trackRevisions>
    </reviewItem>
    <reviewItem>
      <errorID>878a46aa-c62c-4335-8995-96be5ff10f83</errorID>
      <errorWord>来往</errorWord>
      <group>L1_Word</group>
      <groupName>字词问题</groupName>
      <ability>L2_Typo</ability>
      <abilityName>字词错误</abilityName>
      <candidateList>
        <item>往来</item>
      </candidateList>
      <explain/>
      <paraID>6C8F9F40</paraID>
      <start>11</start>
      <end>13</end>
      <status>modified</status>
      <modifiedWord>往来</modifiedWord>
      <trackRevisions>false</trackRevisions>
    </reviewItem>
    <reviewItem>
      <errorID>5d76789c-5904-4f59-b2f5-41fe10d26ffa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1FB70C68</paraID>
      <start>0</start>
      <end>3</end>
      <status>modified</status>
      <modifiedWord>（一）</modifiedWord>
      <trackRevisions>false</trackRevisions>
    </reviewItem>
    <reviewItem>
      <errorID>e8047cce-55eb-4a05-b95f-53e2e16a5c01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2CCC4334</paraID>
      <start>0</start>
      <end>3</end>
      <status>unmodified</status>
      <modifiedWord/>
      <trackRevisions>false</trackRevisions>
    </reviewItem>
    <reviewItem>
      <errorID>c37c56be-c62e-4201-b3e0-f65b9b9bb984</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12D18CC9</paraID>
      <start>0</start>
      <end>3</end>
      <status>unmodified</status>
      <modifiedWord/>
      <trackRevisions>false</trackRevisions>
    </reviewItem>
    <reviewItem>
      <errorID>2eb296fa-4c09-4f8e-85e6-5fcd11bf03f3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2E8875F1</paraID>
      <start>0</start>
      <end>3</end>
      <status>unmodified</status>
      <modifiedWord/>
      <trackRevisions>false</trackRevisions>
    </reviewItem>
    <reviewItem>
      <errorID>34db8210-40df-46db-81f3-27cc771e9643</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1F902075</paraID>
      <start>0</start>
      <end>3</end>
      <status>unmodified</status>
      <modifiedWord/>
      <trackRevisions>false</trackRevisions>
    </reviewItem>
    <reviewItem>
      <errorID>daab2401-5b80-4cc3-9bc0-e4639c344b95</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C3DEDFC</paraID>
      <start>0</start>
      <end>3</end>
      <status>unmodified</status>
      <modifiedWord/>
      <trackRevisions>false</trackRevisions>
    </reviewItem>
    <reviewItem>
      <errorID>0ea74ef6-e739-4b95-9c3c-03c97acf20cd</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18FEE7</paraID>
      <start>0</start>
      <end>3</end>
      <status>unmodified</status>
      <modifiedWord/>
      <trackRevisions>false</trackRevisions>
    </reviewItem>
    <reviewItem>
      <errorID>2677f918-875e-426b-bfb1-c0bb82242ef7</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5564A20E</paraID>
      <start>0</start>
      <end>3</end>
      <status>unmodified</status>
      <modifiedWord/>
      <trackRevisions>false</trackRevisions>
    </reviewItem>
    <reviewItem>
      <errorID>fe0d24f5-de6c-456e-9e58-aef9bf95903f</errorID>
      <errorWord>(</errorWord>
      <group>L1_Format</group>
      <groupName>格式问题</groupName>
      <ability>L2_HalfPunc</ability>
      <abilityName>全半角检查</abilityName>
      <candidateList>
        <item>（</item>
      </candidateList>
      <explain>文本全半角错误。</explain>
      <paraID>5564A20E</paraID>
      <start>11</start>
      <end>12</end>
      <status>unmodified</status>
      <modifiedWord/>
      <trackRevisions>false</trackRevisions>
    </reviewItem>
    <reviewItem>
      <errorID>1d8bfe57-0256-4ed3-874c-cbc2534c52cf</errorID>
      <errorWord>)</errorWord>
      <group>L1_Format</group>
      <groupName>格式问题</groupName>
      <ability>L2_HalfPunc</ability>
      <abilityName>全半角检查</abilityName>
      <candidateList>
        <item>）</item>
      </candidateList>
      <explain>文本全半角错误。</explain>
      <paraID>5564A20E</paraID>
      <start>13</start>
      <end>14</end>
      <status>unmodified</status>
      <modifiedWord/>
      <trackRevisions>false</trackRevisions>
    </reviewItem>
    <reviewItem>
      <errorID>14c34def-5ad9-4d1e-be88-0a0cad1aa9fd</errorID>
      <errorWord>(</errorWord>
      <group>L1_Format</group>
      <groupName>格式问题</groupName>
      <ability>L2_HalfPunc</ability>
      <abilityName>全半角检查</abilityName>
      <candidateList>
        <item>（</item>
      </candidateList>
      <explain>文本全半角错误。</explain>
      <paraID>5564A20E</paraID>
      <start>15</start>
      <end>16</end>
      <status>unmodified</status>
      <modifiedWord/>
      <trackRevisions>false</trackRevisions>
    </reviewItem>
    <reviewItem>
      <errorID>74bff88c-1f3d-40c6-b50c-8b4ac0ecb922</errorID>
      <errorWord>)</errorWord>
      <group>L1_Format</group>
      <groupName>格式问题</groupName>
      <ability>L2_HalfPunc</ability>
      <abilityName>全半角检查</abilityName>
      <candidateList>
        <item>）</item>
      </candidateList>
      <explain>文本全半角错误。</explain>
      <paraID>5564A20E</paraID>
      <start>17</start>
      <end>18</end>
      <status>unmodified</status>
      <modifiedWord/>
      <trackRevisions>false</trackRevisions>
    </reviewItem>
    <reviewItem>
      <errorID>07fd964c-27f9-41ea-a64a-ac75231ca124</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2B07D974</paraID>
      <start>0</start>
      <end>3</end>
      <status>unmodified</status>
      <modifiedWord/>
      <trackRevisions>false</trackRevisions>
    </reviewItem>
    <reviewItem>
      <errorID>bb45bfaa-88fb-4a7a-a56e-5aa1c47bde03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DF9CF81</paraID>
      <start>0</start>
      <end>3</end>
      <status>unmodified</status>
      <modifiedWord/>
      <trackRevisions>false</trackRevisions>
    </reviewItem>
    <reviewItem>
      <errorID>b23b0236-b792-4763-9915-c5e2b1c9ff28</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4EA87091</paraID>
      <start>0</start>
      <end>3</end>
      <status>unmodified</status>
      <modifiedWord/>
      <trackRevisions>false</trackRevisions>
    </reviewItem>
    <reviewItem>
      <errorID>b521d89d-2a18-4b2c-a1cd-3d7dca516bcf</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389BC057</paraID>
      <start>0</start>
      <end>3</end>
      <status>unmodified</status>
      <modifiedWord/>
      <trackRevisions>false</trackRevisions>
    </reviewItem>
    <reviewItem>
      <errorID>ebf0b4e7-3d49-4ba6-aafa-1f7d7887e254</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342AD2C4</paraID>
      <start>0</start>
      <end>3</end>
      <status>unmodified</status>
      <modifiedWord/>
      <trackRevisions>false</trackRevisions>
    </reviewItem>
    <reviewItem>
      <errorID>8db5c0eb-a1c7-4b20-8f80-7e793da1fbdb</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4FC25B0F</paraID>
      <start>0</start>
      <end>3</end>
      <status>unmodified</status>
      <modifiedWord/>
      <trackRevisions>false</trackRevisions>
    </reviewItem>
    <reviewItem>
      <errorID>c11509fd-db6c-40b3-9c43-8ad2f9539a53</errorID>
      <errorWord>(</errorWord>
      <group>L1_Format</group>
      <groupName>格式问题</groupName>
      <ability>L2_HalfPunc</ability>
      <abilityName>全半角检查</abilityName>
      <candidateList>
        <item>（</item>
      </candidateList>
      <explain>文本全半角错误。</explain>
      <paraID>4FC25B0F</paraID>
      <start>17</start>
      <end>18</end>
      <status>unmodified</status>
      <modifiedWord/>
      <trackRevisions>false</trackRevisions>
    </reviewItem>
    <reviewItem>
      <errorID>ce44b36b-46ee-4720-bcde-c01faa3c25ef</errorID>
      <errorWord>)</errorWord>
      <group>L1_Format</group>
      <groupName>格式问题</groupName>
      <ability>L2_HalfPunc</ability>
      <abilityName>全半角检查</abilityName>
      <candidateList>
        <item>）</item>
      </candidateList>
      <explain>文本全半角错误。</explain>
      <paraID>4FC25B0F</paraID>
      <start>19</start>
      <end>20</end>
      <status>unmodified</status>
      <modifiedWord/>
      <trackRevisions>false</trackRevisions>
    </reviewItem>
    <reviewItem>
      <errorID>ba9d219a-42ec-482b-af7e-962c0633172e</errorID>
      <errorWord>(</errorWord>
      <group>L1_Format</group>
      <groupName>格式问题</groupName>
      <ability>L2_HalfPunc</ability>
      <abilityName>全半角检查</abilityName>
      <candidateList>
        <item>（</item>
      </candidateList>
      <explain>文本全半角错误。</explain>
      <paraID>4FC25B0F</paraID>
      <start>21</start>
      <end>22</end>
      <status>unmodified</status>
      <modifiedWord/>
      <trackRevisions>false</trackRevisions>
    </reviewItem>
    <reviewItem>
      <errorID>2374e6cb-921d-4ff4-ab67-faf7f1482060</errorID>
      <errorWord>)</errorWord>
      <group>L1_Format</group>
      <groupName>格式问题</groupName>
      <ability>L2_HalfPunc</ability>
      <abilityName>全半角检查</abilityName>
      <candidateList>
        <item>）</item>
      </candidateList>
      <explain>文本全半角错误。</explain>
      <paraID>4FC25B0F</paraID>
      <start>23</start>
      <end>24</end>
      <status>unmodified</status>
      <modifiedWord/>
      <trackRevisions>false</trackRevisions>
    </reviewItem>
    <reviewItem>
      <errorID>5c84e33c-3f74-416b-a8d8-28efae4bb70f</errorID>
      <errorWord>(</errorWord>
      <group>L1_Format</group>
      <groupName>格式问题</groupName>
      <ability>L2_HalfPunc</ability>
      <abilityName>全半角检查</abilityName>
      <candidateList>
        <item>（</item>
      </candidateList>
      <explain>文本全半角错误。</explain>
      <paraID>72183603</paraID>
      <start>2</start>
      <end>3</end>
      <status>unmodified</status>
      <modifiedWord/>
      <trackRevisions>false</trackRevisions>
    </reviewItem>
    <reviewItem>
      <errorID>2cefa715-87d4-4219-b5cb-44af16f4fde6</errorID>
      <errorWord>)</errorWord>
      <group>L1_Format</group>
      <groupName>格式问题</groupName>
      <ability>L2_HalfPunc</ability>
      <abilityName>全半角检查</abilityName>
      <candidateList>
        <item>）</item>
      </candidateList>
      <explain>文本全半角错误。</explain>
      <paraID>72183603</paraID>
      <start>5</start>
      <end>6</end>
      <status>unmodified</status>
      <modifiedWord/>
      <trackRevisions>false</trackRevisions>
    </reviewItem>
    <reviewItem>
      <errorID>1b82d026-ff25-46a8-9037-add0ad601f6b</errorID>
      <errorWord>(</errorWord>
      <group>L1_Format</group>
      <groupName>格式问题</groupName>
      <ability>L2_HalfPunc</ability>
      <abilityName>全半角检查</abilityName>
      <candidateList>
        <item>（</item>
      </candidateList>
      <explain>文本全半角错误。</explain>
      <paraID>490CBA28</paraID>
      <start>2</start>
      <end>3</end>
      <status>unmodified</status>
      <modifiedWord/>
      <trackRevisions>false</trackRevisions>
    </reviewItem>
    <reviewItem>
      <errorID>65011bf2-f76b-4dd0-ac03-8feea9339e32</errorID>
      <errorWord>)</errorWord>
      <group>L1_Format</group>
      <groupName>格式问题</groupName>
      <ability>L2_HalfPunc</ability>
      <abilityName>全半角检查</abilityName>
      <candidateList>
        <item>）</item>
      </candidateList>
      <explain>文本全半角错误。</explain>
      <paraID>490CBA28</paraID>
      <start>5</start>
      <end>6</end>
      <status>unmodified</status>
      <modifiedWord/>
      <trackRevisions>false</trackRevisions>
    </reviewItem>
    <reviewItem>
      <errorID>8b797685-0b57-4a25-b971-13fa70af974c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44D1BAB5</paraID>
      <start>0</start>
      <end>3</end>
      <status>unmodified</status>
      <modifiedWord/>
      <trackRevisions>false</trackRevisions>
    </reviewItem>
    <reviewItem>
      <errorID>efa6aaa5-c5eb-4ab6-bd0c-3cbe9a028067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2DB41C74</paraID>
      <start>0</start>
      <end>3</end>
      <status>unmodified</status>
      <modifiedWord/>
      <trackRevisions>false</trackRevisions>
    </reviewItem>
    <reviewItem>
      <errorID>9c375130-76ea-444f-a7ee-1dd4818c166d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35995333</paraID>
      <start>0</start>
      <end>3</end>
      <status>unmodified</status>
      <modifiedWord/>
      <trackRevisions>false</trackRevisions>
    </reviewItem>
    <reviewItem>
      <errorID>6e1eebdd-8be0-4bb6-9ff5-c9d7f84965e7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238B6492</paraID>
      <start>0</start>
      <end>3</end>
      <status>unmodified</status>
      <modifiedWord/>
      <trackRevisions>false</trackRevisions>
    </reviewItem>
    <reviewItem>
      <errorID>5612b8f9-68f7-46fc-b2e1-a061be0afa0e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39B31AD8</paraID>
      <start>0</start>
      <end>3</end>
      <status>unmodified</status>
      <modifiedWord/>
      <trackRevisions>false</trackRevisions>
    </reviewItem>
    <reviewItem>
      <errorID>1f039a08-1ade-4207-b290-0ffe4498feea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12FC9CA7</paraID>
      <start>0</start>
      <end>3</end>
      <status>unmodified</status>
      <modifiedWord/>
      <trackRevisions>false</trackRevisions>
    </reviewItem>
    <reviewItem>
      <errorID>3824844f-94d3-4f31-9ff9-8f3860b5177b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42849FEE</paraID>
      <start>0</start>
      <end>3</end>
      <status>unmodified</status>
      <modifiedWord/>
      <trackRevisions>false</trackRevisions>
    </reviewItem>
    <reviewItem>
      <errorID>5a654e6c-f3d2-4dd5-a50f-8668bd63fb64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429925D0</paraID>
      <start>0</start>
      <end>3</end>
      <status>unmodified</status>
      <modifiedWord/>
      <trackRevisions>false</trackRevisions>
    </reviewItem>
    <reviewItem>
      <errorID>058d2558-e205-49a4-93cb-0579f8b5ca80</errorID>
      <errorWord>法律、法规</errorWord>
      <group>L1_Word</group>
      <groupName>字词问题</groupName>
      <ability>L2_Typo</ability>
      <abilityName>字词错误</abilityName>
      <candidateList>
        <item>法律法规</item>
      </candidateList>
      <explain/>
      <paraID>  DA6D49</paraID>
      <start>45</start>
      <end>49</end>
      <status>modified</status>
      <modifiedWord>法律法规</modifiedWord>
      <trackRevisions>false</trackRevisions>
    </reviewItem>
    <reviewItem>
      <errorID>0772cc47-9277-4e64-b05f-efad1cb8ea2d</errorID>
      <errorWord>:</errorWord>
      <group>L1_Format</group>
      <groupName>格式问题</groupName>
      <ability>L2_HalfPunc</ability>
      <abilityName>全半角检查</abilityName>
      <candidateList>
        <item>：</item>
      </candidateList>
      <explain>文本全半角错误。</explain>
      <paraID>  DA6D49</paraID>
      <start>79</start>
      <end>80</end>
      <status>modified</status>
      <modifiedWord>：</modifiedWord>
      <trackRevisions>false</trackRevisions>
    </reviewItem>
    <reviewItem>
      <errorID>637539d4-ba71-47ca-bb1c-8348efa0adee</errorID>
      <errorWord>法律、法规</errorWord>
      <group>L1_Word</group>
      <groupName>字词问题</groupName>
      <ability>L2_Typo</ability>
      <abilityName>字词错误</abilityName>
      <candidateList>
        <item>法律法规</item>
      </candidateList>
      <explain/>
      <paraID> 28BCB85</paraID>
      <start>18</start>
      <end>22</end>
      <status>modified</status>
      <modifiedWord>法律法规</modifiedWord>
      <trackRevisions>false</trackRevisions>
    </reviewItem>
    <reviewItem>
      <errorID>4a794cfd-c9ff-40eb-a21f-8eaa7c2b1058</errorID>
      <errorWord>(</errorWord>
      <group>L1_Format</group>
      <groupName>格式问题</groupName>
      <ability>L2_HalfPunc</ability>
      <abilityName>全半角检查</abilityName>
      <candidateList>
        <item>（</item>
      </candidateList>
      <explain>文本全半角错误。</explain>
      <paraID>30A1FE43</paraID>
      <start>2</start>
      <end>3</end>
      <status>modified</status>
      <modifiedWord>（</modifiedWord>
      <trackRevisions>false</trackRevisions>
    </reviewItem>
    <reviewItem>
      <errorID>d935b349-739d-4c5d-9fd6-9f782fcb0634</errorID>
      <errorWord>)</errorWord>
      <group>L1_Format</group>
      <groupName>格式问题</groupName>
      <ability>L2_HalfPunc</ability>
      <abilityName>全半角检查</abilityName>
      <candidateList>
        <item>）</item>
      </candidateList>
      <explain>文本全半角错误。</explain>
      <paraID>30A1FE43</paraID>
      <start>5</start>
      <end>6</end>
      <status>modified</status>
      <modifiedWord>）</modifiedWord>
      <trackRevisions>false</trackRevisions>
    </reviewItem>
    <reviewItem>
      <errorID>eebfb761-fcc9-4ac6-b63f-a0fdd12f2abf</errorID>
      <errorWord>(</errorWord>
      <group>L1_Format</group>
      <groupName>格式问题</groupName>
      <ability>L2_HalfPunc</ability>
      <abilityName>全半角检查</abilityName>
      <candidateList>
        <item>（</item>
      </candidateList>
      <explain>文本全半角错误。</explain>
      <paraID>  3F6AD9</paraID>
      <start>2</start>
      <end>3</end>
      <status>unmodified</status>
      <modifiedWord/>
      <trackRevisions>false</trackRevisions>
    </reviewItem>
    <reviewItem>
      <errorID>46a1901f-0469-45e1-9107-aca3ab376754</errorID>
      <errorWord>)</errorWord>
      <group>L1_Format</group>
      <groupName>格式问题</groupName>
      <ability>L2_HalfPunc</ability>
      <abilityName>全半角检查</abilityName>
      <candidateList>
        <item>）</item>
      </candidateList>
      <explain>文本全半角错误。</explain>
      <paraID>  3F6AD9</paraID>
      <start>5</start>
      <end>6</end>
      <status>unmodified</status>
      <modifiedWord/>
      <trackRevisions>false</trackRevisions>
    </reviewItem>
    <reviewItem>
      <errorID>fb8b2575-4acd-490c-9f9a-c266a7cc8332</errorID>
      <errorWord>(</errorWord>
      <group>L1_Format</group>
      <groupName>格式问题</groupName>
      <ability>L2_HalfPunc</ability>
      <abilityName>全半角检查</abilityName>
      <candidateList>
        <item>（</item>
      </candidateList>
      <explain>文本全半角错误。</explain>
      <paraID>71DFF0B7</paraID>
      <start>7</start>
      <end>8</end>
      <status>unmodified</status>
      <modifiedWord/>
      <trackRevisions>false</trackRevisions>
    </reviewItem>
    <reviewItem>
      <errorID>de303979-c9d1-48e9-bece-fcfd7e9e4478</errorID>
      <errorWord>)</errorWord>
      <group>L1_Format</group>
      <groupName>格式问题</groupName>
      <ability>L2_HalfPunc</ability>
      <abilityName>全半角检查</abilityName>
      <candidateList>
        <item>）</item>
      </candidateList>
      <explain>文本全半角错误。</explain>
      <paraID>71DFF0B7</paraID>
      <start>10</start>
      <end>11</end>
      <status>unmodified</status>
      <modifiedWord/>
      <trackRevisions>false</trackRevisions>
    </reviewItem>
    <reviewItem>
      <errorID>33c4aa23-b07e-4f92-9c00-72acf7817ad9</errorID>
      <errorWord>(</errorWord>
      <group>L1_Format</group>
      <groupName>格式问题</groupName>
      <ability>L2_HalfPunc</ability>
      <abilityName>全半角检查</abilityName>
      <candidateList>
        <item>（</item>
      </candidateList>
      <explain>文本全半角错误。</explain>
      <paraID> 3B50E97</paraID>
      <start>0</start>
      <end>1</end>
      <status>unmodified</status>
      <modifiedWord/>
      <trackRevisions>false</trackRevisions>
    </reviewItem>
    <reviewItem>
      <errorID>8a4718d9-4014-4c77-812a-9d927870aba4</errorID>
      <errorWord>)</errorWord>
      <group>L1_Format</group>
      <groupName>格式问题</groupName>
      <ability>L2_HalfPunc</ability>
      <abilityName>全半角检查</abilityName>
      <candidateList>
        <item>）</item>
      </candidateList>
      <explain>文本全半角错误。</explain>
      <paraID> 3B50E97</paraID>
      <start>8</start>
      <end>9</end>
      <status>unmodified</status>
      <modifiedWord/>
      <trackRevisions>false</trackRevisions>
    </reviewItem>
    <reviewItem>
      <errorID>f688a657-8e06-4482-9318-5d9a5c2b8158</errorID>
      <errorWord>(</errorWord>
      <group>L1_Format</group>
      <groupName>格式问题</groupName>
      <ability>L2_HalfPunc</ability>
      <abilityName>全半角检查</abilityName>
      <candidateList>
        <item>（</item>
      </candidateList>
      <explain>文本全半角错误。</explain>
      <paraID>3EFB340C</paraID>
      <start>4</start>
      <end>5</end>
      <status>unmodified</status>
      <modifiedWord/>
      <trackRevisions>false</trackRevisions>
    </reviewItem>
    <reviewItem>
      <errorID>88493b20-038a-437d-b50d-7b2f0e5cce83</errorID>
      <errorWord>)</errorWord>
      <group>L1_Format</group>
      <groupName>格式问题</groupName>
      <ability>L2_HalfPunc</ability>
      <abilityName>全半角检查</abilityName>
      <candidateList>
        <item>）</item>
      </candidateList>
      <explain>文本全半角错误。</explain>
      <paraID>3EFB340C</paraID>
      <start>7</start>
      <end>8</end>
      <status>unmodified</status>
      <modifiedWord/>
      <trackRevisions>false</trackRevisions>
    </reviewItem>
    <reviewItem>
      <errorID>1bbca58b-6486-41e8-873e-5e355c6dce68</errorID>
      <errorWord>(</errorWord>
      <group>L1_Format</group>
      <groupName>格式问题</groupName>
      <ability>L2_HalfPunc</ability>
      <abilityName>全半角检查</abilityName>
      <candidateList>
        <item>（</item>
      </candidateList>
      <explain>文本全半角错误。</explain>
      <paraID>4193D0A2</paraID>
      <start>5</start>
      <end>6</end>
      <status>unmodified</status>
      <modifiedWord/>
      <trackRevisions>false</trackRevisions>
    </reviewItem>
    <reviewItem>
      <errorID>cce34726-d8cf-4ad2-a337-2d724d714a7c</errorID>
      <errorWord>)</errorWord>
      <group>L1_Format</group>
      <groupName>格式问题</groupName>
      <ability>L2_HalfPunc</ability>
      <abilityName>全半角检查</abilityName>
      <candidateList>
        <item>）</item>
      </candidateList>
      <explain>文本全半角错误。</explain>
      <paraID>4193D0A2</paraID>
      <start>8</start>
      <end>9</end>
      <status>unmodified</status>
      <modifiedWord/>
      <trackRevisions>false</trackRevisions>
    </reviewItem>
    <reviewItem>
      <errorID>d5912ccf-f80c-477f-af20-e7bd34495e18</errorID>
      <errorWord>法律、法规</errorWord>
      <group>L1_Word</group>
      <groupName>字词问题</groupName>
      <ability>L2_Typo</ability>
      <abilityName>字词错误</abilityName>
      <candidateList>
        <item>法律法规</item>
      </candidateList>
      <explain/>
      <paraID>27B90D01</paraID>
      <start>17</start>
      <end>21</end>
      <status>modified</status>
      <modifiedWord>法律法规</modifiedWord>
      <trackRevisions>false</trackRevisions>
    </reviewItem>
    <reviewItem>
      <errorID>84ea6419-2c92-4189-98c6-714c47d0da0b</errorID>
      <errorWord>中华人民共和国政府民法典</errorWord>
      <group>L1_Knowledge</group>
      <groupName>知识性问题</groupName>
      <ability>L2_Knowledge</ability>
      <abilityName>其他知识</abilityName>
      <candidateList>
        <item>中华人民共和国民法典</item>
      </candidateList>
      <explain>当前法律法规未收录或尚未生效，注意核查是否正确。</explain>
      <paraID>33783643</paraID>
      <start>14</start>
      <end>24</end>
      <status>modified</status>
      <modifiedWord>中华人民共和国民法典</modifiedWord>
      <trackRevisions>false</trackRevisions>
    </reviewItem>
    <reviewItem>
      <errorID>6f0f3b83-e7cd-4a30-9f19-2816c9b354cb</errorID>
      <errorWord>一式二份</errorWord>
      <group>L1_Word</group>
      <groupName>字词问题</groupName>
      <ability>L2_Typo</ability>
      <abilityName>字词错误</abilityName>
      <candidateList>
        <item>一式两份</item>
      </candidateList>
      <explain/>
      <paraID>3C990319</paraID>
      <start>6</start>
      <end>10</end>
      <status>modified</status>
      <modifiedWord>一式两份</modifiedWord>
      <trackRevisions>false</trackRevisions>
    </reviewItem>
    <reviewItem>
      <errorID>09a6486b-9ed8-4741-9829-62ded526a3ba</errorID>
      <errorWord>(</errorWord>
      <group>L1_Format</group>
      <groupName>格式问题</groupName>
      <ability>L2_HalfPunc</ability>
      <abilityName>全半角检查</abilityName>
      <candidateList>
        <item>（</item>
      </candidateList>
      <explain>文本全半角错误。</explain>
      <paraID>32E98DA5</paraID>
      <start>2</start>
      <end>3</end>
      <status>unmodified</status>
      <modifiedWord/>
      <trackRevisions>false</trackRevisions>
    </reviewItem>
    <reviewItem>
      <errorID>7f3ad460-3f00-4a66-a75d-d72edba48603</errorID>
      <errorWord>)</errorWord>
      <group>L1_Format</group>
      <groupName>格式问题</groupName>
      <ability>L2_HalfPunc</ability>
      <abilityName>全半角检查</abilityName>
      <candidateList>
        <item>）</item>
      </candidateList>
      <explain>文本全半角错误。</explain>
      <paraID>32E98DA5</paraID>
      <start>4</start>
      <end>5</end>
      <status>unmodified</status>
      <modifiedWord/>
      <trackRevisions>false</trackRevisions>
    </reviewItem>
    <reviewItem>
      <errorID>1fc962cb-6806-4ca0-89c3-dbef00c6ec39</errorID>
      <errorWord>(</errorWord>
      <group>L1_Format</group>
      <groupName>格式问题</groupName>
      <ability>L2_HalfPunc</ability>
      <abilityName>全半角检查</abilityName>
      <candidateList>
        <item>（</item>
      </candidateList>
      <explain>文本全半角错误。</explain>
      <paraID>531362B8</paraID>
      <start>2</start>
      <end>3</end>
      <status>unmodified</status>
      <modifiedWord/>
      <trackRevisions>false</trackRevisions>
    </reviewItem>
    <reviewItem>
      <errorID>bf0a68e3-0eba-4d3e-bf10-02b0a054b7c1</errorID>
      <errorWord>)</errorWord>
      <group>L1_Format</group>
      <groupName>格式问题</groupName>
      <ability>L2_HalfPunc</ability>
      <abilityName>全半角检查</abilityName>
      <candidateList>
        <item>）</item>
      </candidateList>
      <explain>文本全半角错误。</explain>
      <paraID>531362B8</paraID>
      <start>4</start>
      <end>5</end>
      <status>unmodified</status>
      <modifiedWord/>
      <trackRevisions>false</trackRevisions>
    </reviewItem>
    <reviewItem>
      <errorID>33318b59-6bcd-418e-9a2f-4f590be31279</errorID>
      <errorWord>(</errorWord>
      <group>L1_Format</group>
      <groupName>格式问题</groupName>
      <ability>L2_HalfPunc</ability>
      <abilityName>全半角检查</abilityName>
      <candidateList>
        <item>（</item>
      </candidateList>
      <explain>文本全半角错误。</explain>
      <paraID>3B958313</paraID>
      <start>20</start>
      <end>21</end>
      <status>unmodified</status>
      <modifiedWord/>
      <trackRevisions>false</trackRevisions>
    </reviewItem>
    <reviewItem>
      <errorID>c4520378-b759-4000-b82a-d45fdbe1bd95</errorID>
      <errorWord>)</errorWord>
      <group>L1_Format</group>
      <groupName>格式问题</groupName>
      <ability>L2_HalfPunc</ability>
      <abilityName>全半角检查</abilityName>
      <candidateList>
        <item>）</item>
      </candidateList>
      <explain>文本全半角错误。</explain>
      <paraID>3B958313</paraID>
      <start>23</start>
      <end>24</end>
      <status>unmodified</status>
      <modifiedWord/>
      <trackRevisions>false</trackRevisions>
    </reviewItem>
    <reviewItem>
      <errorID>08995d61-58b6-4166-8edd-a7997607a443</errorID>
      <errorWord>(</errorWord>
      <group>L1_Format</group>
      <groupName>格式问题</groupName>
      <ability>L2_HalfPunc</ability>
      <abilityName>全半角检查</abilityName>
      <candidateList>
        <item>（</item>
      </candidateList>
      <explain>文本全半角错误。</explain>
      <paraID>5EC00D7E</paraID>
      <start>12</start>
      <end>13</end>
      <status>unmodified</status>
      <modifiedWord/>
      <trackRevisions>false</trackRevisions>
    </reviewItem>
    <reviewItem>
      <errorID>fe42744a-c976-47ea-acd4-6e29514be517</errorID>
      <errorWord>)</errorWord>
      <group>L1_Format</group>
      <groupName>格式问题</groupName>
      <ability>L2_HalfPunc</ability>
      <abilityName>全半角检查</abilityName>
      <candidateList>
        <item>）</item>
      </candidateList>
      <explain>文本全半角错误。</explain>
      <paraID>5EC00D7E</paraID>
      <start>19</start>
      <end>20</end>
      <status>unmodified</status>
      <modifiedWord/>
      <trackRevisions>false</trackRevisions>
    </reviewItem>
    <reviewItem>
      <errorID>e186d210-ecf8-499e-a74c-b60edebafa9f</errorID>
      <errorWord>(</errorWord>
      <group>L1_Format</group>
      <groupName>格式问题</groupName>
      <ability>L2_HalfPunc</ability>
      <abilityName>全半角检查</abilityName>
      <candidateList>
        <item>（</item>
      </candidateList>
      <explain>文本全半角错误。</explain>
      <paraID>18298B40</paraID>
      <start>3</start>
      <end>4</end>
      <status>unmodified</status>
      <modifiedWord/>
      <trackRevisions>false</trackRevisions>
    </reviewItem>
    <reviewItem>
      <errorID>d3085a77-cb74-4459-a062-f638cc34d686</errorID>
      <errorWord>“/</errorWord>
      <group>L1_Punc</group>
      <groupName>标点问题</groupName>
      <ability>L2_Punc</ability>
      <abilityName>标点符号检查</abilityName>
      <candidateList>
        <item>“</item>
      </candidateList>
      <explain/>
      <paraID>18298B40</paraID>
      <start>10</start>
      <end>12</end>
      <status>unmodified</status>
      <modifiedWord/>
      <trackRevisions>false</trackRevisions>
    </reviewItem>
    <reviewItem>
      <errorID>985cfbde-3dd8-4da4-ba9f-aa29c877125f</errorID>
      <errorWord>)</errorWord>
      <group>L1_Format</group>
      <groupName>格式问题</groupName>
      <ability>L2_HalfPunc</ability>
      <abilityName>全半角检查</abilityName>
      <candidateList>
        <item>）</item>
      </candidateList>
      <explain>文本全半角错误。</explain>
      <paraID>18298B40</paraID>
      <start>13</start>
      <end>14</end>
      <status>unmodified</status>
      <modifiedWord/>
      <trackRevisions>false</trackRevisions>
    </reviewItem>
    <reviewItem>
      <errorID>72346c02-4d3c-4d24-b0fc-b45d63d41171</errorID>
      <errorWord>(</errorWord>
      <group>L1_Format</group>
      <groupName>格式问题</groupName>
      <ability>L2_HalfPunc</ability>
      <abilityName>全半角检查</abilityName>
      <candidateList>
        <item>（</item>
      </candidateList>
      <explain>文本全半角错误。</explain>
      <paraID>4C6D95BE</paraID>
      <start>1</start>
      <end>2</end>
      <status>unmodified</status>
      <modifiedWord/>
      <trackRevisions>false</trackRevisions>
    </reviewItem>
    <reviewItem>
      <errorID>54f1f4e8-6c60-4996-9aa1-fd05ff9f8a2f</errorID>
      <errorWord>)</errorWord>
      <group>L1_Format</group>
      <groupName>格式问题</groupName>
      <ability>L2_HalfPunc</ability>
      <abilityName>全半角检查</abilityName>
      <candidateList>
        <item>）</item>
      </candidateList>
      <explain>文本全半角错误。</explain>
      <paraID>4C6D95BE</paraID>
      <start>7</start>
      <end>8</end>
      <status>unmodified</status>
      <modifiedWord/>
      <trackRevisions>false</trackRevisions>
    </reviewItem>
    <reviewItem>
      <errorID>431c82eb-edaa-4a8c-92f8-20d9a8556057</errorID>
      <errorWord>(</errorWord>
      <group>L1_Format</group>
      <groupName>格式问题</groupName>
      <ability>L2_HalfPunc</ability>
      <abilityName>全半角检查</abilityName>
      <candidateList>
        <item>（</item>
      </candidateList>
      <explain>文本全半角错误。</explain>
      <paraID>30AA4179</paraID>
      <start>10</start>
      <end>11</end>
      <status>unmodified</status>
      <modifiedWord/>
      <trackRevisions>false</trackRevisions>
    </reviewItem>
    <reviewItem>
      <errorID>c8c30d84-b500-465b-b3f3-82dc39c32353</errorID>
      <errorWord>)</errorWord>
      <group>L1_Format</group>
      <groupName>格式问题</groupName>
      <ability>L2_HalfPunc</ability>
      <abilityName>全半角检查</abilityName>
      <candidateList>
        <item>）</item>
      </candidateList>
      <explain>文本全半角错误。</explain>
      <paraID>30AA4179</paraID>
      <start>13</start>
      <end>14</end>
      <status>unmodified</status>
      <modifiedWord/>
      <trackRevisions>false</trackRevisions>
    </reviewItem>
    <reviewItem>
      <errorID>c0aaf4a1-df07-4e9f-931c-4995b80ab15d</errorID>
      <errorWord>(</errorWord>
      <group>L1_Format</group>
      <groupName>格式问题</groupName>
      <ability>L2_HalfPunc</ability>
      <abilityName>全半角检查</abilityName>
      <candidateList>
        <item>（</item>
      </candidateList>
      <explain>文本全半角错误。</explain>
      <paraID>165E3704</paraID>
      <start>1</start>
      <end>2</end>
      <status>unmodified</status>
      <modifiedWord/>
      <trackRevisions>false</trackRevisions>
    </reviewItem>
    <reviewItem>
      <errorID>f1c58b1b-1a37-4cac-989e-92dad85a853c</errorID>
      <errorWord>)</errorWord>
      <group>L1_Format</group>
      <groupName>格式问题</groupName>
      <ability>L2_HalfPunc</ability>
      <abilityName>全半角检查</abilityName>
      <candidateList>
        <item>）</item>
      </candidateList>
      <explain>文本全半角错误。</explain>
      <paraID>165E3704</paraID>
      <start>7</start>
      <end>8</end>
      <status>unmodified</status>
      <modifiedWord/>
      <trackRevisions>false</trackRevisions>
    </reviewItem>
    <reviewItem>
      <errorID>35af916d-def9-4a1f-a90f-de2c6b3530d2</errorID>
      <errorWord>(</errorWord>
      <group>L1_Format</group>
      <groupName>格式问题</groupName>
      <ability>L2_HalfPunc</ability>
      <abilityName>全半角检查</abilityName>
      <candidateList>
        <item>（</item>
      </candidateList>
      <explain>文本全半角错误。</explain>
      <paraID>35FFF546</paraID>
      <start>1</start>
      <end>2</end>
      <status>unmodified</status>
      <modifiedWord/>
      <trackRevisions>false</trackRevisions>
    </reviewItem>
    <reviewItem>
      <errorID>91748799-50aa-4db9-8e32-6424528d7e0b</errorID>
      <errorWord>)</errorWord>
      <group>L1_Format</group>
      <groupName>格式问题</groupName>
      <ability>L2_HalfPunc</ability>
      <abilityName>全半角检查</abilityName>
      <candidateList>
        <item>）</item>
      </candidateList>
      <explain>文本全半角错误。</explain>
      <paraID>35FFF546</paraID>
      <start>7</start>
      <end>8</end>
      <status>unmodified</status>
      <modifiedWord/>
      <trackRevisions>false</trackRevisions>
    </reviewItem>
    <reviewItem>
      <errorID>6742ae1b-9f2c-4afe-bbd3-2f75be53a0fd</errorID>
      <errorWord>(</errorWord>
      <group>L1_Format</group>
      <groupName>格式问题</groupName>
      <ability>L2_HalfPunc</ability>
      <abilityName>全半角检查</abilityName>
      <candidateList>
        <item>（</item>
      </candidateList>
      <explain>文本全半角错误。</explain>
      <paraID>35FFF546</paraID>
      <start>21</start>
      <end>22</end>
      <status>unmodified</status>
      <modifiedWord/>
      <trackRevisions>false</trackRevisions>
    </reviewItem>
    <reviewItem>
      <errorID>d0d2bcdf-0786-4910-841f-d6f1d5be006b</errorID>
      <errorWord>)</errorWord>
      <group>L1_Format</group>
      <groupName>格式问题</groupName>
      <ability>L2_HalfPunc</ability>
      <abilityName>全半角检查</abilityName>
      <candidateList>
        <item>）</item>
      </candidateList>
      <explain>文本全半角错误。</explain>
      <paraID>35FFF546</paraID>
      <start>26</start>
      <end>27</end>
      <status>unmodified</status>
      <modifiedWord/>
      <trackRevisions>false</trackRevisions>
    </reviewItem>
    <reviewItem>
      <errorID>f204a9a7-9ab7-4f82-b56d-e45629bb6ee8</errorID>
      <errorWord>(</errorWord>
      <group>L1_Format</group>
      <groupName>格式问题</groupName>
      <ability>L2_HalfPunc</ability>
      <abilityName>全半角检查</abilityName>
      <candidateList>
        <item>（</item>
      </candidateList>
      <explain>文本全半角错误。</explain>
      <paraID>162EC2EF</paraID>
      <start>1</start>
      <end>2</end>
      <status>unmodified</status>
      <modifiedWord/>
      <trackRevisions>false</trackRevisions>
    </reviewItem>
    <reviewItem>
      <errorID>1606f6e6-83c1-493e-b96b-0839a4af60b7</errorID>
      <errorWord>)</errorWord>
      <group>L1_Format</group>
      <groupName>格式问题</groupName>
      <ability>L2_HalfPunc</ability>
      <abilityName>全半角检查</abilityName>
      <candidateList>
        <item>）</item>
      </candidateList>
      <explain>文本全半角错误。</explain>
      <paraID>162EC2EF</paraID>
      <start>4</start>
      <end>5</end>
      <status>unmodified</status>
      <modifiedWord/>
      <trackRevisions>false</trackRevisions>
    </reviewItem>
    <reviewItem>
      <errorID>d6d32c44-4c72-4138-93fd-e402b7f34e01</errorID>
      <errorWord>(</errorWord>
      <group>L1_Format</group>
      <groupName>格式问题</groupName>
      <ability>L2_HalfPunc</ability>
      <abilityName>全半角检查</abilityName>
      <candidateList>
        <item>（</item>
      </candidateList>
      <explain>文本全半角错误。</explain>
      <paraID>162EC2EF</paraID>
      <start>6</start>
      <end>7</end>
      <status>unmodified</status>
      <modifiedWord/>
      <trackRevisions>false</trackRevisions>
    </reviewItem>
    <reviewItem>
      <errorID>d65219be-3e8f-413a-8871-dc0058df184e</errorID>
      <errorWord>)</errorWord>
      <group>L1_Format</group>
      <groupName>格式问题</groupName>
      <ability>L2_HalfPunc</ability>
      <abilityName>全半角检查</abilityName>
      <candidateList>
        <item>）</item>
      </candidateList>
      <explain>文本全半角错误。</explain>
      <paraID>162EC2EF</paraID>
      <start>12</start>
      <end>13</end>
      <status>unmodified</status>
      <modifiedWord/>
      <trackRevisions>false</trackRevisions>
    </reviewItem>
    <reviewItem>
      <errorID>eb4ad2e1-61f2-4460-bc81-fb09bf51bb9f</errorID>
      <errorWord>(</errorWord>
      <group>L1_Format</group>
      <groupName>格式问题</groupName>
      <ability>L2_HalfPunc</ability>
      <abilityName>全半角检查</abilityName>
      <candidateList>
        <item>（</item>
      </candidateList>
      <explain>文本全半角错误。</explain>
      <paraID>162EC2EF</paraID>
      <start>31</start>
      <end>32</end>
      <status>unmodified</status>
      <modifiedWord/>
      <trackRevisions>false</trackRevisions>
    </reviewItem>
    <reviewItem>
      <errorID>7d7e036d-0b24-4e7e-9bfa-9710e086ea40</errorID>
      <errorWord>)</errorWord>
      <group>L1_Format</group>
      <groupName>格式问题</groupName>
      <ability>L2_HalfPunc</ability>
      <abilityName>全半角检查</abilityName>
      <candidateList>
        <item>）</item>
      </candidateList>
      <explain>文本全半角错误。</explain>
      <paraID>162EC2EF</paraID>
      <start>36</start>
      <end>37</end>
      <status>unmodified</status>
      <modifiedWord/>
      <trackRevisions>false</trackRevisions>
    </reviewItem>
    <reviewItem>
      <errorID>a87d47e2-d2ca-4570-ae9d-f92fe45301cf</errorID>
      <errorWord>(</errorWord>
      <group>L1_Format</group>
      <groupName>格式问题</groupName>
      <ability>L2_HalfPunc</ability>
      <abilityName>全半角检查</abilityName>
      <candidateList>
        <item>（</item>
      </candidateList>
      <explain>文本全半角错误。</explain>
      <paraID>373E7F9B</paraID>
      <start>29</start>
      <end>30</end>
      <status>unmodified</status>
      <modifiedWord/>
      <trackRevisions>false</trackRevisions>
    </reviewItem>
    <reviewItem>
      <errorID>6f9776a9-710d-4213-8b4e-b36d474dddfe</errorID>
      <errorWord>)</errorWord>
      <group>L1_Format</group>
      <groupName>格式问题</groupName>
      <ability>L2_HalfPunc</ability>
      <abilityName>全半角检查</abilityName>
      <candidateList>
        <item>）</item>
      </candidateList>
      <explain>文本全半角错误。</explain>
      <paraID>373E7F9B</paraID>
      <start>32</start>
      <end>33</end>
      <status>unmodified</status>
      <modifiedWord/>
      <trackRevisions>false</trackRevisions>
    </reviewItem>
    <reviewItem>
      <errorID>c86323b2-e2e1-4a03-833e-7b00b53d3091</errorID>
      <errorWord>(</errorWord>
      <group>L1_Format</group>
      <groupName>格式问题</groupName>
      <ability>L2_HalfPunc</ability>
      <abilityName>全半角检查</abilityName>
      <candidateList>
        <item>（</item>
      </candidateList>
      <explain>文本全半角错误。</explain>
      <paraID>79874CA5</paraID>
      <start>5</start>
      <end>6</end>
      <status>unmodified</status>
      <modifiedWord/>
      <trackRevisions>false</trackRevisions>
    </reviewItem>
    <reviewItem>
      <errorID>d0020c4b-721c-4e05-8b7a-493109508ee1</errorID>
      <errorWord>)</errorWord>
      <group>L1_Format</group>
      <groupName>格式问题</groupName>
      <ability>L2_HalfPunc</ability>
      <abilityName>全半角检查</abilityName>
      <candidateList>
        <item>）</item>
      </candidateList>
      <explain>文本全半角错误。</explain>
      <paraID>79874CA5</paraID>
      <start>10</start>
      <end>11</end>
      <status>unmodified</status>
      <modifiedWord/>
      <trackRevisions>false</trackRevisions>
    </reviewItem>
    <reviewItem>
      <errorID>6dcc3750-27b8-41f2-bd49-5c5ff796a869</errorID>
      <errorWord>(</errorWord>
      <group>L1_Format</group>
      <groupName>格式问题</groupName>
      <ability>L2_HalfPunc</ability>
      <abilityName>全半角检查</abilityName>
      <candidateList>
        <item>（</item>
      </candidateList>
      <explain>文本全半角错误。</explain>
      <paraID>4C7D8FFA</paraID>
      <start>29</start>
      <end>30</end>
      <status>unmodified</status>
      <modifiedWord/>
      <trackRevisions>false</trackRevisions>
    </reviewItem>
    <reviewItem>
      <errorID>ec6d82ac-9ae1-4da9-a113-e944c28e9183</errorID>
      <errorWord>)</errorWord>
      <group>L1_Format</group>
      <groupName>格式问题</groupName>
      <ability>L2_HalfPunc</ability>
      <abilityName>全半角检查</abilityName>
      <candidateList>
        <item>）</item>
      </candidateList>
      <explain>文本全半角错误。</explain>
      <paraID>4C7D8FFA</paraID>
      <start>66</start>
      <end>67</end>
      <status>unmodified</status>
      <modifiedWord/>
      <trackRevisions>false</trackRevisions>
    </reviewItem>
    <reviewItem>
      <errorID>a4d2fe32-325f-4b3b-9a3d-239bc1e2a369</errorID>
      <errorWord>(</errorWord>
      <group>L1_Format</group>
      <groupName>格式问题</groupName>
      <ability>L2_HalfPunc</ability>
      <abilityName>全半角检查</abilityName>
      <candidateList>
        <item>（</item>
      </candidateList>
      <explain>文本全半角错误。</explain>
      <paraID>4C7D8FFA</paraID>
      <start>68</start>
      <end>69</end>
      <status>unmodified</status>
      <modifiedWord/>
      <trackRevisions>false</trackRevisions>
    </reviewItem>
    <reviewItem>
      <errorID>603839f6-3a65-4c36-a215-8fe0d51ab704</errorID>
      <errorWord>)</errorWord>
      <group>L1_Format</group>
      <groupName>格式问题</groupName>
      <ability>L2_HalfPunc</ability>
      <abilityName>全半角检查</abilityName>
      <candidateList>
        <item>）</item>
      </candidateList>
      <explain>文本全半角错误。</explain>
      <paraID>4C7D8FFA</paraID>
      <start>80</start>
      <end>81</end>
      <status>unmodified</status>
      <modifiedWord/>
      <trackRevisions>false</trackRevisions>
    </reviewItem>
    <reviewItem>
      <errorID>6ce3dd65-445e-4f68-8d89-d7b1ff7d8739</errorID>
      <errorWord>股东大会</errorWord>
      <group>L1_Word</group>
      <groupName>字词问题</groupName>
      <ability>L2_Typo</ability>
      <abilityName>字词错误</abilityName>
      <candidateList>
        <item>股东会</item>
      </candidateList>
      <explain/>
      <paraID>6326F45E</paraID>
      <start>113</start>
      <end>116</end>
      <status>modified</status>
      <modifiedWord>股东会</modifiedWord>
      <trackRevisions>false</trackRevisions>
    </reviewItem>
    <reviewItem>
      <errorID>49fa6ffe-19bb-40e1-83f8-6bdfd7eb707f</errorID>
      <errorWord>(</errorWord>
      <group>L1_Format</group>
      <groupName>格式问题</groupName>
      <ability>L2_HalfPunc</ability>
      <abilityName>全半角检查</abilityName>
      <candidateList>
        <item>（</item>
      </candidateList>
      <explain>文本全半角错误。</explain>
      <paraID> F88C823</paraID>
      <start>5</start>
      <end>6</end>
      <status>unmodified</status>
      <modifiedWord/>
      <trackRevisions>false</trackRevisions>
    </reviewItem>
    <reviewItem>
      <errorID>4014c4bd-5b19-4d76-90ce-1571aa5b99ec</errorID>
      <errorWord>)</errorWord>
      <group>L1_Format</group>
      <groupName>格式问题</groupName>
      <ability>L2_HalfPunc</ability>
      <abilityName>全半角检查</abilityName>
      <candidateList>
        <item>）</item>
      </candidateList>
      <explain>文本全半角错误。</explain>
      <paraID> F88C823</paraID>
      <start>10</start>
      <end>11</end>
      <status>unmodified</status>
      <modifiedWord/>
      <trackRevisions>false</trackRevisions>
    </reviewItem>
    <reviewItem>
      <errorID>ba33eba2-b54b-4a8a-9863-183975910f76</errorID>
      <errorWord>(</errorWord>
      <group>L1_Format</group>
      <groupName>格式问题</groupName>
      <ability>L2_HalfPunc</ability>
      <abilityName>全半角检查</abilityName>
      <candidateList>
        <item>（</item>
      </candidateList>
      <explain>文本全半角错误。</explain>
      <paraID>68C6C932</paraID>
      <start>5</start>
      <end>6</end>
      <status>unmodified</status>
      <modifiedWord/>
      <trackRevisions>false</trackRevisions>
    </reviewItem>
    <reviewItem>
      <errorID>2ea2724c-65cc-4688-a978-c1d97d041c94</errorID>
      <errorWord>)</errorWord>
      <group>L1_Format</group>
      <groupName>格式问题</groupName>
      <ability>L2_HalfPunc</ability>
      <abilityName>全半角检查</abilityName>
      <candidateList>
        <item>）</item>
      </candidateList>
      <explain>文本全半角错误。</explain>
      <paraID>68C6C932</paraID>
      <start>10</start>
      <end>11</end>
      <status>unmodified</status>
      <modifiedWord/>
      <trackRevisions>false</trackRevisions>
    </reviewItem>
    <reviewItem>
      <errorID>4069dce1-4ab3-45d9-b2ed-5ac657596997</errorID>
      <errorWord>(</errorWord>
      <group>L1_Format</group>
      <groupName>格式问题</groupName>
      <ability>L2_HalfPunc</ability>
      <abilityName>全半角检查</abilityName>
      <candidateList>
        <item>（</item>
      </candidateList>
      <explain>文本全半角错误。</explain>
      <paraID> 359034F</paraID>
      <start>12</start>
      <end>13</end>
      <status>unmodified</status>
      <modifiedWord/>
      <trackRevisions>false</trackRevisions>
    </reviewItem>
    <reviewItem>
      <errorID>2da30e14-9874-41ab-b97e-b35d56288369</errorID>
      <errorWord>)</errorWord>
      <group>L1_Format</group>
      <groupName>格式问题</groupName>
      <ability>L2_HalfPunc</ability>
      <abilityName>全半角检查</abilityName>
      <candidateList>
        <item>）</item>
      </candidateList>
      <explain>文本全半角错误。</explain>
      <paraID> 359034F</paraID>
      <start>19</start>
      <end>20</end>
      <status>unmodified</status>
      <modifiedWord/>
      <trackRevisions>false</trackRevisions>
    </reviewItem>
    <reviewItem>
      <errorID>ff1004a9-49dd-4cb2-becf-5b02ddaaa7d1</errorID>
      <errorWord>(</errorWord>
      <group>L1_Format</group>
      <groupName>格式问题</groupName>
      <ability>L2_HalfPunc</ability>
      <abilityName>全半角检查</abilityName>
      <candidateList>
        <item>（</item>
      </candidateList>
      <explain>文本全半角错误。</explain>
      <paraID>248A31B8</paraID>
      <start>3</start>
      <end>4</end>
      <status>unmodified</status>
      <modifiedWord/>
      <trackRevisions>false</trackRevisions>
    </reviewItem>
    <reviewItem>
      <errorID>7eea7b3b-a97c-490e-8595-c3f701a17329</errorID>
      <errorWord>“/</errorWord>
      <group>L1_Punc</group>
      <groupName>标点问题</groupName>
      <ability>L2_Punc</ability>
      <abilityName>标点符号检查</abilityName>
      <candidateList>
        <item>“</item>
      </candidateList>
      <explain/>
      <paraID>248A31B8</paraID>
      <start>10</start>
      <end>12</end>
      <status>unmodified</status>
      <modifiedWord/>
      <trackRevisions>false</trackRevisions>
    </reviewItem>
    <reviewItem>
      <errorID>50c874ce-12f8-4b85-8128-a32a5d2fbb5c</errorID>
      <errorWord>)</errorWord>
      <group>L1_Format</group>
      <groupName>格式问题</groupName>
      <ability>L2_HalfPunc</ability>
      <abilityName>全半角检查</abilityName>
      <candidateList>
        <item>）</item>
      </candidateList>
      <explain>文本全半角错误。</explain>
      <paraID>248A31B8</paraID>
      <start>13</start>
      <end>14</end>
      <status>unmodified</status>
      <modifiedWord/>
      <trackRevisions>false</trackRevisions>
    </reviewItem>
    <reviewItem>
      <errorID>8a956e65-82cf-4d32-8eaf-7d2aab3f496a</errorID>
      <errorWord>(</errorWord>
      <group>L1_Format</group>
      <groupName>格式问题</groupName>
      <ability>L2_HalfPunc</ability>
      <abilityName>全半角检查</abilityName>
      <candidateList>
        <item>（</item>
      </candidateList>
      <explain>文本全半角错误。</explain>
      <paraID>10476702</paraID>
      <start>0</start>
      <end>1</end>
      <status>unmodified</status>
      <modifiedWord/>
      <trackRevisions>false</trackRevisions>
    </reviewItem>
    <reviewItem>
      <errorID>41f9e2e5-d4d9-478b-8238-4dfd35419391</errorID>
      <errorWord>)</errorWord>
      <group>L1_Format</group>
      <groupName>格式问题</groupName>
      <ability>L2_HalfPunc</ability>
      <abilityName>全半角检查</abilityName>
      <candidateList>
        <item>）</item>
      </candidateList>
      <explain>文本全半角错误。</explain>
      <paraID>10476702</paraID>
      <start>5</start>
      <end>6</end>
      <status>unmodified</status>
      <modifiedWord/>
      <trackRevisions>false</trackRevisions>
    </reviewItem>
    <reviewItem>
      <errorID>2e79deb9-8cb6-4d32-bca3-1b421dda8196</errorID>
      <errorWord>(</errorWord>
      <group>L1_Format</group>
      <groupName>格式问题</groupName>
      <ability>L2_HalfPunc</ability>
      <abilityName>全半角检查</abilityName>
      <candidateList>
        <item>（</item>
      </candidateList>
      <explain>文本全半角错误。</explain>
      <paraID>694D63DB</paraID>
      <start>0</start>
      <end>1</end>
      <status>unmodified</status>
      <modifiedWord/>
      <trackRevisions>false</trackRevisions>
    </reviewItem>
    <reviewItem>
      <errorID>5939230e-4bf2-4e45-9221-1ba5d6df4f3e</errorID>
      <errorWord>)</errorWord>
      <group>L1_Format</group>
      <groupName>格式问题</groupName>
      <ability>L2_HalfPunc</ability>
      <abilityName>全半角检查</abilityName>
      <candidateList>
        <item>）</item>
      </candidateList>
      <explain>文本全半角错误。</explain>
      <paraID>694D63DB</paraID>
      <start>25</start>
      <end>26</end>
      <status>unmodified</status>
      <modifiedWord/>
      <trackRevisions>false</trackRevisions>
    </reviewItem>
    <reviewItem>
      <errorID>36e29ca5-77cd-4d20-bc6c-21d8b2bb2050</errorID>
      <errorWord>(</errorWord>
      <group>L1_Format</group>
      <groupName>格式问题</groupName>
      <ability>L2_HalfPunc</ability>
      <abilityName>全半角检查</abilityName>
      <candidateList>
        <item>（</item>
      </candidateList>
      <explain>文本全半角错误。</explain>
      <paraID>146BE297</paraID>
      <start>9</start>
      <end>10</end>
      <status>unmodified</status>
      <modifiedWord/>
      <trackRevisions>false</trackRevisions>
    </reviewItem>
    <reviewItem>
      <errorID>a2d39f81-7857-4721-ad76-3e4b5138f8be</errorID>
      <errorWord>)</errorWord>
      <group>L1_Format</group>
      <groupName>格式问题</groupName>
      <ability>L2_HalfPunc</ability>
      <abilityName>全半角检查</abilityName>
      <candidateList>
        <item>）</item>
      </candidateList>
      <explain>文本全半角错误。</explain>
      <paraID>146BE297</paraID>
      <start>18</start>
      <end>19</end>
      <status>unmodified</status>
      <modifiedWord/>
      <trackRevisions>false</trackRevisions>
    </reviewItem>
    <reviewItem>
      <errorID>2cb65832-3e1a-4faa-848c-4a9f148be7a1</errorID>
      <errorWord>(</errorWord>
      <group>L1_Format</group>
      <groupName>格式问题</groupName>
      <ability>L2_HalfPunc</ability>
      <abilityName>全半角检查</abilityName>
      <candidateList>
        <item>（</item>
      </candidateList>
      <explain>文本全半角错误。</explain>
      <paraID>71596B29</paraID>
      <start>45</start>
      <end>46</end>
      <status>unmodified</status>
      <modifiedWord/>
      <trackRevisions>false</trackRevisions>
    </reviewItem>
    <reviewItem>
      <errorID>aee07406-f32b-4cc3-987f-94a39a092536</errorID>
      <errorWord>)</errorWord>
      <group>L1_Format</group>
      <groupName>格式问题</groupName>
      <ability>L2_HalfPunc</ability>
      <abilityName>全半角检查</abilityName>
      <candidateList>
        <item>）</item>
      </candidateList>
      <explain>文本全半角错误。</explain>
      <paraID>71596B29</paraID>
      <start>51</start>
      <end>52</end>
      <status>unmodified</status>
      <modifiedWord/>
      <trackRevisions>false</trackRevisions>
    </reviewItem>
    <reviewItem>
      <errorID>7dc41b69-41e3-4fb1-9e4e-31e6304d45b1</errorID>
      <errorWord>(</errorWord>
      <group>L1_Format</group>
      <groupName>格式问题</groupName>
      <ability>L2_HalfPunc</ability>
      <abilityName>全半角检查</abilityName>
      <candidateList>
        <item>（</item>
      </candidateList>
      <explain>文本全半角错误。</explain>
      <paraID>6D1700DC</paraID>
      <start>5</start>
      <end>6</end>
      <status>unmodified</status>
      <modifiedWord/>
      <trackRevisions>false</trackRevisions>
    </reviewItem>
    <reviewItem>
      <errorID>76728d3a-db00-4961-a6b2-c0482207cc8f</errorID>
      <errorWord>)</errorWord>
      <group>L1_Format</group>
      <groupName>格式问题</groupName>
      <ability>L2_HalfPunc</ability>
      <abilityName>全半角检查</abilityName>
      <candidateList>
        <item>）</item>
      </candidateList>
      <explain>文本全半角错误。</explain>
      <paraID>6D1700DC</paraID>
      <start>10</start>
      <end>11</end>
      <status>unmodified</status>
      <modifiedWord/>
      <trackRevisions>false</trackRevisions>
    </reviewItem>
    <reviewItem>
      <errorID>4fb8ee13-fd86-423f-b220-9ea0d8e37973</errorID>
      <errorWord>(</errorWord>
      <group>L1_Format</group>
      <groupName>格式问题</groupName>
      <ability>L2_HalfPunc</ability>
      <abilityName>全半角检查</abilityName>
      <candidateList>
        <item>（</item>
      </candidateList>
      <explain>文本全半角错误。</explain>
      <paraID>4E78E071</paraID>
      <start>5</start>
      <end>6</end>
      <status>unmodified</status>
      <modifiedWord/>
      <trackRevisions>false</trackRevisions>
    </reviewItem>
    <reviewItem>
      <errorID>f0944aa7-9268-4f5e-b002-a84260589a7a</errorID>
      <errorWord>)</errorWord>
      <group>L1_Format</group>
      <groupName>格式问题</groupName>
      <ability>L2_HalfPunc</ability>
      <abilityName>全半角检查</abilityName>
      <candidateList>
        <item>）</item>
      </candidateList>
      <explain>文本全半角错误。</explain>
      <paraID>4E78E071</paraID>
      <start>14</start>
      <end>15</end>
      <status>unmodified</status>
      <modifiedWord/>
      <trackRevisions>false</trackRevisions>
    </reviewItem>
    <reviewItem>
      <errorID>d3f445b4-e102-4680-adfb-26cd4039dfee</errorID>
      <errorWord>(</errorWord>
      <group>L1_Format</group>
      <groupName>格式问题</groupName>
      <ability>L2_HalfPunc</ability>
      <abilityName>全半角检查</abilityName>
      <candidateList>
        <item>（</item>
      </candidateList>
      <explain>文本全半角错误。</explain>
      <paraID>6369A075</paraID>
      <start>1</start>
      <end>2</end>
      <status>unmodified</status>
      <modifiedWord/>
      <trackRevisions>false</trackRevisions>
    </reviewItem>
    <reviewItem>
      <errorID>54550ed7-98ec-41ca-85a2-d3109d4d2dfe</errorID>
      <errorWord>)</errorWord>
      <group>L1_Format</group>
      <groupName>格式问题</groupName>
      <ability>L2_HalfPunc</ability>
      <abilityName>全半角检查</abilityName>
      <candidateList>
        <item>）</item>
      </candidateList>
      <explain>文本全半角错误。</explain>
      <paraID>6369A075</paraID>
      <start>7</start>
      <end>8</end>
      <status>unmodified</status>
      <modifiedWord/>
      <trackRevisions>false</trackRevisions>
    </reviewItem>
    <reviewItem>
      <errorID>966f7fc4-d374-491d-8bad-493ed87041fb</errorID>
      <errorWord>(</errorWord>
      <group>L1_Format</group>
      <groupName>格式问题</groupName>
      <ability>L2_HalfPunc</ability>
      <abilityName>全半角检查</abilityName>
      <candidateList>
        <item>（</item>
      </candidateList>
      <explain>文本全半角错误。</explain>
      <paraID>6344A0D5</paraID>
      <start>1</start>
      <end>2</end>
      <status>unmodified</status>
      <modifiedWord/>
      <trackRevisions>false</trackRevisions>
    </reviewItem>
    <reviewItem>
      <errorID>f588958a-848e-4f11-89d6-37c73f684466</errorID>
      <errorWord>)</errorWord>
      <group>L1_Format</group>
      <groupName>格式问题</groupName>
      <ability>L2_HalfPunc</ability>
      <abilityName>全半角检查</abilityName>
      <candidateList>
        <item>）</item>
      </candidateList>
      <explain>文本全半角错误。</explain>
      <paraID>6344A0D5</paraID>
      <start>9</start>
      <end>10</end>
      <status>unmodified</status>
      <modifiedWord/>
      <trackRevisions>false</trackRevisions>
    </reviewItem>
    <reviewItem>
      <errorID>0c33627a-65d2-4e01-ac47-da3ce846e80a</errorID>
      <errorWord>(</errorWord>
      <group>L1_Format</group>
      <groupName>格式问题</groupName>
      <ability>L2_HalfPunc</ability>
      <abilityName>全半角检查</abilityName>
      <candidateList>
        <item>（</item>
      </candidateList>
      <explain>文本全半角错误。</explain>
      <paraID>6344A0D5</paraID>
      <start>11</start>
      <end>12</end>
      <status>unmodified</status>
      <modifiedWord/>
      <trackRevisions>false</trackRevisions>
    </reviewItem>
    <reviewItem>
      <errorID>c5325932-7064-489d-9fb4-68bbf277aedd</errorID>
      <errorWord>)</errorWord>
      <group>L1_Format</group>
      <groupName>格式问题</groupName>
      <ability>L2_HalfPunc</ability>
      <abilityName>全半角检查</abilityName>
      <candidateList>
        <item>）</item>
      </candidateList>
      <explain>文本全半角错误。</explain>
      <paraID>6344A0D5</paraID>
      <start>17</start>
      <end>18</end>
      <status>unmodified</status>
      <modifiedWord/>
      <trackRevisions>false</trackRevisions>
    </reviewItem>
    <reviewItem>
      <errorID>61e93202-b24d-494b-bfa5-b163e4c6088a</errorID>
      <errorWord>(</errorWord>
      <group>L1_Format</group>
      <groupName>格式问题</groupName>
      <ability>L2_HalfPunc</ability>
      <abilityName>全半角检查</abilityName>
      <candidateList>
        <item>（</item>
      </candidateList>
      <explain>文本全半角错误。</explain>
      <paraID>6344A0D5</paraID>
      <start>38</start>
      <end>39</end>
      <status>unmodified</status>
      <modifiedWord/>
      <trackRevisions>false</trackRevisions>
    </reviewItem>
    <reviewItem>
      <errorID>eaf46de7-c6d2-42ff-8768-bbba2dea426d</errorID>
      <errorWord>)</errorWord>
      <group>L1_Format</group>
      <groupName>格式问题</groupName>
      <ability>L2_HalfPunc</ability>
      <abilityName>全半角检查</abilityName>
      <candidateList>
        <item>）</item>
      </candidateList>
      <explain>文本全半角错误。</explain>
      <paraID>6344A0D5</paraID>
      <start>41</start>
      <end>42</end>
      <status>unmodified</status>
      <modifiedWord/>
      <trackRevisions>false</trackRevisions>
    </reviewItem>
    <reviewItem>
      <errorID>85e3537c-9a63-4fbe-968a-b3b66a125dfb</errorID>
      <errorWord>(</errorWord>
      <group>L1_Format</group>
      <groupName>格式问题</groupName>
      <ability>L2_HalfPunc</ability>
      <abilityName>全半角检查</abilityName>
      <candidateList>
        <item>（</item>
      </candidateList>
      <explain>文本全半角错误。</explain>
      <paraID>6344A0D5</paraID>
      <start>50</start>
      <end>51</end>
      <status>unmodified</status>
      <modifiedWord/>
      <trackRevisions>false</trackRevisions>
    </reviewItem>
    <reviewItem>
      <errorID>db7f14d6-d32f-42b2-a803-6d75f09552d2</errorID>
      <errorWord>)</errorWord>
      <group>L1_Format</group>
      <groupName>格式问题</groupName>
      <ability>L2_HalfPunc</ability>
      <abilityName>全半角检查</abilityName>
      <candidateList>
        <item>）</item>
      </candidateList>
      <explain>文本全半角错误。</explain>
      <paraID>6344A0D5</paraID>
      <start>55</start>
      <end>56</end>
      <status>unmodified</status>
      <modifiedWord/>
      <trackRevisions>false</trackRevisions>
    </reviewItem>
    <reviewItem>
      <errorID>d8d332f6-e7ce-42be-a523-49d61e6cae5c</errorID>
      <errorWord>(</errorWord>
      <group>L1_Format</group>
      <groupName>格式问题</groupName>
      <ability>L2_HalfPunc</ability>
      <abilityName>全半角检查</abilityName>
      <candidateList>
        <item>（</item>
      </candidateList>
      <explain>文本全半角错误。</explain>
      <paraID>2EE43B35</paraID>
      <start>5</start>
      <end>6</end>
      <status>unmodified</status>
      <modifiedWord/>
      <trackRevisions>false</trackRevisions>
    </reviewItem>
    <reviewItem>
      <errorID>18d3b80d-2470-4361-9311-784719f4c329</errorID>
      <errorWord>)</errorWord>
      <group>L1_Format</group>
      <groupName>格式问题</groupName>
      <ability>L2_HalfPunc</ability>
      <abilityName>全半角检查</abilityName>
      <candidateList>
        <item>）</item>
      </candidateList>
      <explain>文本全半角错误。</explain>
      <paraID>2EE43B35</paraID>
      <start>10</start>
      <end>11</end>
      <status>unmodified</status>
      <modifiedWord/>
      <trackRevisions>false</trackRevisions>
    </reviewItem>
    <reviewItem>
      <errorID>dcc9738d-87a9-4e1c-b9e2-9e464c52c1fa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1590EB5B</paraID>
      <start>0</start>
      <end>3</end>
      <status>unmodified</status>
      <modifiedWord/>
      <trackRevisions>false</trackRevisions>
    </reviewItem>
    <reviewItem>
      <errorID>e26357d1-b38d-4ea7-8953-b96875850932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2338FF50</paraID>
      <start>0</start>
      <end>3</end>
      <status>unmodified</status>
      <modifiedWord/>
      <trackRevisions>false</trackRevisions>
    </reviewItem>
    <reviewItem>
      <errorID>a0689a76-1cdc-46c3-8c83-c933b165dd39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17522D80</paraID>
      <start>0</start>
      <end>3</end>
      <status>unmodified</status>
      <modifiedWord/>
      <trackRevisions>false</trackRevisions>
    </reviewItem>
    <reviewItem>
      <errorID>6bfe9406-ddaf-4c75-8bdc-f2952e413a7f</errorID>
      <errorWord>(</errorWord>
      <group>L1_Format</group>
      <groupName>格式问题</groupName>
      <ability>L2_HalfPunc</ability>
      <abilityName>全半角检查</abilityName>
      <candidateList>
        <item>（</item>
      </candidateList>
      <explain>文本全半角错误。</explain>
      <paraID>624F5873</paraID>
      <start>5</start>
      <end>6</end>
      <status>unmodified</status>
      <modifiedWord/>
      <trackRevisions>false</trackRevisions>
    </reviewItem>
    <reviewItem>
      <errorID>c7c4ffff-1fe9-49ca-a3a2-cf99b469c21e</errorID>
      <errorWord>)</errorWord>
      <group>L1_Format</group>
      <groupName>格式问题</groupName>
      <ability>L2_HalfPunc</ability>
      <abilityName>全半角检查</abilityName>
      <candidateList>
        <item>）</item>
      </candidateList>
      <explain>文本全半角错误。</explain>
      <paraID>624F5873</paraID>
      <start>10</start>
      <end>11</end>
      <status>unmodified</status>
      <modifiedWord/>
      <trackRevisions>false</trackRevisions>
    </reviewItem>
    <reviewItem>
      <errorID>3a618718-bb3b-49f8-a378-2a20b6b99f54</errorID>
      <errorWord>年</errorWord>
      <group>L1_Word</group>
      <groupName>字词问题</groupName>
      <ability>L2_Typo</ability>
      <abilityName>字词错误</abilityName>
      <candidateList>
        <item>年来</item>
      </candidateList>
      <explain/>
      <paraID>5532458E</paraID>
      <start>3</start>
      <end>4</end>
      <status>unmodified</status>
      <modifiedWord/>
      <trackRevisions>false</trackRevisions>
    </reviewItem>
    <reviewItem>
      <errorID>8f40a0f6-2a9c-4971-b28f-bcf797b9f79f</errorID>
      <errorWord>(</errorWord>
      <group>L1_Format</group>
      <groupName>格式问题</groupName>
      <ability>L2_HalfPunc</ability>
      <abilityName>全半角检查</abilityName>
      <candidateList>
        <item>（</item>
      </candidateList>
      <explain>文本全半角错误。</explain>
      <paraID> 4B9FAF3</paraID>
      <start>7</start>
      <end>8</end>
      <status>unmodified</status>
      <modifiedWord/>
      <trackRevisions>false</trackRevisions>
    </reviewItem>
    <reviewItem>
      <errorID>0b9d8694-40b4-460f-847c-e23a9f6ee438</errorID>
      <errorWord>)</errorWord>
      <group>L1_Format</group>
      <groupName>格式问题</groupName>
      <ability>L2_HalfPunc</ability>
      <abilityName>全半角检查</abilityName>
      <candidateList>
        <item>）</item>
      </candidateList>
      <explain>文本全半角错误。</explain>
      <paraID> 4B9FAF3</paraID>
      <start>11</start>
      <end>12</end>
      <status>unmodified</status>
      <modifiedWord/>
      <trackRevisions>false</trackRevisions>
    </reviewItem>
    <reviewItem>
      <errorID>647546d0-725f-4447-be26-8d5a6aba7d80</errorID>
      <errorWord>(</errorWord>
      <group>L1_Format</group>
      <groupName>格式问题</groupName>
      <ability>L2_HalfPunc</ability>
      <abilityName>全半角检查</abilityName>
      <candidateList>
        <item>（</item>
      </candidateList>
      <explain>文本全半角错误。</explain>
      <paraID>1EB2F432</paraID>
      <start>4</start>
      <end>5</end>
      <status>unmodified</status>
      <modifiedWord/>
      <trackRevisions>false</trackRevisions>
    </reviewItem>
    <reviewItem>
      <errorID>c757f135-827a-4d76-966f-6868c9f0b34a</errorID>
      <errorWord>)</errorWord>
      <group>L1_Format</group>
      <groupName>格式问题</groupName>
      <ability>L2_HalfPunc</ability>
      <abilityName>全半角检查</abilityName>
      <candidateList>
        <item>）</item>
      </candidateList>
      <explain>文本全半角错误。</explain>
      <paraID>1EB2F432</paraID>
      <start>6</start>
      <end>7</end>
      <status>unmodified</status>
      <modifiedWord/>
      <trackRevisions>false</trackRevisions>
    </reviewItem>
    <reviewItem>
      <errorID>af6a0331-0932-4f4c-a624-9a5e5dc0e261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421DC393</paraID>
      <start>0</start>
      <end>3</end>
      <status>unmodified</status>
      <modifiedWord/>
      <trackRevisions>false</trackRevisions>
    </reviewItem>
    <reviewItem>
      <errorID>b4ddea53-4bf2-41f4-8926-1761e2d4f9e7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69D8918B</paraID>
      <start>0</start>
      <end>3</end>
      <status>unmodified</status>
      <modifiedWord/>
      <trackRevisions>false</trackRevisions>
    </reviewItem>
    <reviewItem>
      <errorID>3f480ada-f44d-4b90-b23f-3c353c5410d4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1529AF8D</paraID>
      <start>0</start>
      <end>3</end>
      <status>unmodified</status>
      <modifiedWord/>
      <trackRevisions>false</trackRevisions>
    </reviewItem>
    <reviewItem>
      <errorID>e9622d44-fd64-45bb-9201-02a2dfad5dff</errorID>
      <errorWord>(</errorWord>
      <group>L1_Format</group>
      <groupName>格式问题</groupName>
      <ability>L2_HalfPunc</ability>
      <abilityName>全半角检查</abilityName>
      <candidateList>
        <item>（</item>
      </candidateList>
      <explain>文本全半角错误。</explain>
      <paraID>46D7E922</paraID>
      <start>5</start>
      <end>6</end>
      <status>unmodified</status>
      <modifiedWord/>
      <trackRevisions>false</trackRevisions>
    </reviewItem>
    <reviewItem>
      <errorID>a727b54b-8f59-496f-9278-bece02a854f4</errorID>
      <errorWord>)</errorWord>
      <group>L1_Format</group>
      <groupName>格式问题</groupName>
      <ability>L2_HalfPunc</ability>
      <abilityName>全半角检查</abilityName>
      <candidateList>
        <item>）</item>
      </candidateList>
      <explain>文本全半角错误。</explain>
      <paraID>46D7E922</paraID>
      <start>10</start>
      <end>11</end>
      <status>unmodified</status>
      <modifiedWord/>
      <trackRevisions>false</trackRevisions>
    </reviewItem>
    <reviewItem>
      <errorID>e15d4de0-d33b-4d93-8459-3b8b5e54c00c</errorID>
      <errorWord>(</errorWord>
      <group>L1_Format</group>
      <groupName>格式问题</groupName>
      <ability>L2_HalfPunc</ability>
      <abilityName>全半角检查</abilityName>
      <candidateList>
        <item>（</item>
      </candidateList>
      <explain>文本全半角错误。</explain>
      <paraID>1A39A939</paraID>
      <start>15</start>
      <end>16</end>
      <status>unmodified</status>
      <modifiedWord/>
      <trackRevisions>false</trackRevisions>
    </reviewItem>
    <reviewItem>
      <errorID>90fabb6f-7c59-41c3-a2f3-90a1e09e1d01</errorID>
      <errorWord>)</errorWord>
      <group>L1_Format</group>
      <groupName>格式问题</groupName>
      <ability>L2_HalfPunc</ability>
      <abilityName>全半角检查</abilityName>
      <candidateList>
        <item>）</item>
      </candidateList>
      <explain>文本全半角错误。</explain>
      <paraID>1A39A939</paraID>
      <start>24</start>
      <end>25</end>
      <status>unmodified</status>
      <modifiedWord/>
      <trackRevisions>false</trackRevisions>
    </reviewItem>
    <reviewItem>
      <errorID>d4d04f4d-8c20-4260-a886-a47f1ee51bbf</errorID>
      <errorWord>(</errorWord>
      <group>L1_Format</group>
      <groupName>格式问题</groupName>
      <ability>L2_HalfPunc</ability>
      <abilityName>全半角检查</abilityName>
      <candidateList>
        <item>（</item>
      </candidateList>
      <explain>文本全半角错误。</explain>
      <paraID>799C60F8</paraID>
      <start>5</start>
      <end>6</end>
      <status>unmodified</status>
      <modifiedWord/>
      <trackRevisions>false</trackRevisions>
    </reviewItem>
    <reviewItem>
      <errorID>326dcfb9-c6d1-40c2-8921-33149e87e68b</errorID>
      <errorWord>)</errorWord>
      <group>L1_Format</group>
      <groupName>格式问题</groupName>
      <ability>L2_HalfPunc</ability>
      <abilityName>全半角检查</abilityName>
      <candidateList>
        <item>）</item>
      </candidateList>
      <explain>文本全半角错误。</explain>
      <paraID>799C60F8</paraID>
      <start>10</start>
      <end>11</end>
      <status>unmodified</status>
      <modifiedWord/>
      <trackRevisions>false</trackRevisions>
    </reviewItem>
    <reviewItem>
      <errorID>8a17aa5d-819f-4d5e-b03b-be99bfc454ff</errorID>
      <errorWord>(</errorWord>
      <group>L1_Format</group>
      <groupName>格式问题</groupName>
      <ability>L2_HalfPunc</ability>
      <abilityName>全半角检查</abilityName>
      <candidateList>
        <item>（</item>
      </candidateList>
      <explain>文本全半角错误。</explain>
      <paraID>5FE688A3</paraID>
      <start>0</start>
      <end>1</end>
      <status>unmodified</status>
      <modifiedWord/>
      <trackRevisions>false</trackRevisions>
    </reviewItem>
    <reviewItem>
      <errorID>72bd9537-c9ff-4932-9a39-2ee540ac10bf</errorID>
      <errorWord>)</errorWord>
      <group>L1_Format</group>
      <groupName>格式问题</groupName>
      <ability>L2_HalfPunc</ability>
      <abilityName>全半角检查</abilityName>
      <candidateList>
        <item>）</item>
      </candidateList>
      <explain>文本全半角错误。</explain>
      <paraID>5FE688A3</paraID>
      <start>25</start>
      <end>26</end>
      <status>unmodified</status>
      <modifiedWord/>
      <trackRevisions>false</trackRevisions>
    </reviewItem>
    <reviewItem>
      <errorID>fbd7ae1e-3edd-471b-9476-6161b5a25c9f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1CF9AD03</paraID>
      <start>0</start>
      <end>3</end>
      <status>unmodified</status>
      <modifiedWord/>
      <trackRevisions>false</trackRevisions>
    </reviewItem>
    <reviewItem>
      <errorID>506cf6eb-92f3-4e4c-b4ee-65e7fc7fc01e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4F8CF54D</paraID>
      <start>0</start>
      <end>3</end>
      <status>unmodified</status>
      <modifiedWord/>
      <trackRevisions>false</trackRevisions>
    </reviewItem>
    <reviewItem>
      <errorID>b5de7f16-b3ed-441a-9b3a-c2cac3a2678e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57B13FFB</paraID>
      <start>0</start>
      <end>3</end>
      <status>unmodified</status>
      <modifiedWord/>
      <trackRevisions>false</trackRevisions>
    </reviewItem>
    <reviewItem>
      <errorID>def50be2-e0b6-4386-b67e-06fa1df9cc67</errorID>
      <errorWord>(</errorWord>
      <group>L1_Format</group>
      <groupName>格式问题</groupName>
      <ability>L2_HalfPunc</ability>
      <abilityName>全半角检查</abilityName>
      <candidateList>
        <item>（</item>
      </candidateList>
      <explain>文本全半角错误。</explain>
      <paraID>774C5A8B</paraID>
      <start>5</start>
      <end>6</end>
      <status>unmodified</status>
      <modifiedWord/>
      <trackRevisions>false</trackRevisions>
    </reviewItem>
    <reviewItem>
      <errorID>9f4ed693-b292-4b2a-97c1-7b0b2b7ce83d</errorID>
      <errorWord>)</errorWord>
      <group>L1_Format</group>
      <groupName>格式问题</groupName>
      <ability>L2_HalfPunc</ability>
      <abilityName>全半角检查</abilityName>
      <candidateList>
        <item>）</item>
      </candidateList>
      <explain>文本全半角错误。</explain>
      <paraID>774C5A8B</paraID>
      <start>10</start>
      <end>11</end>
      <status>unmodified</status>
      <modifiedWord/>
      <trackRevisions>false</trackRevisions>
    </reviewItem>
    <reviewItem>
      <errorID>79cc9ce1-9124-4c3e-936b-60e84cca68bc</errorID>
      <errorWord>(</errorWord>
      <group>L1_Format</group>
      <groupName>格式问题</groupName>
      <ability>L2_HalfPunc</ability>
      <abilityName>全半角检查</abilityName>
      <candidateList>
        <item>（</item>
      </candidateList>
      <explain>文本全半角错误。</explain>
      <paraID>104B0C24</paraID>
      <start>3</start>
      <end>4</end>
      <status>unmodified</status>
      <modifiedWord/>
      <trackRevisions>false</trackRevisions>
    </reviewItem>
    <reviewItem>
      <errorID>27bdde3c-1b15-4356-a17d-632a790784ca</errorID>
      <errorWord>)</errorWord>
      <group>L1_Format</group>
      <groupName>格式问题</groupName>
      <ability>L2_HalfPunc</ability>
      <abilityName>全半角检查</abilityName>
      <candidateList>
        <item>）</item>
      </candidateList>
      <explain>文本全半角错误。</explain>
      <paraID>104B0C24</paraID>
      <start>6</start>
      <end>7</end>
      <status>unmodified</status>
      <modifiedWord/>
      <trackRevisions>false</trackRevisions>
    </reviewItem>
    <reviewItem>
      <errorID>04a3c5e5-9c60-4a5c-b13e-a40cf84300c6</errorID>
      <errorWord>(</errorWord>
      <group>L1_Format</group>
      <groupName>格式问题</groupName>
      <ability>L2_HalfPunc</ability>
      <abilityName>全半角检查</abilityName>
      <candidateList>
        <item>（</item>
      </candidateList>
      <explain>文本全半角错误。</explain>
      <paraID>4F7D0169</paraID>
      <start>3</start>
      <end>4</end>
      <status>unmodified</status>
      <modifiedWord/>
      <trackRevisions>false</trackRevisions>
    </reviewItem>
    <reviewItem>
      <errorID>0a68e330-fd19-45ab-bec9-30bcb4467b22</errorID>
      <errorWord>)</errorWord>
      <group>L1_Format</group>
      <groupName>格式问题</groupName>
      <ability>L2_HalfPunc</ability>
      <abilityName>全半角检查</abilityName>
      <candidateList>
        <item>）</item>
      </candidateList>
      <explain>文本全半角错误。</explain>
      <paraID>4F7D0169</paraID>
      <start>6</start>
      <end>7</end>
      <status>unmodified</status>
      <modifiedWord/>
      <trackRevisions>false</trackRevisions>
    </reviewItem>
    <reviewItem>
      <errorID>aab57bea-9387-4dee-a497-4e9e656dd0ef</errorID>
      <errorWord>(</errorWord>
      <group>L1_Format</group>
      <groupName>格式问题</groupName>
      <ability>L2_HalfPunc</ability>
      <abilityName>全半角检查</abilityName>
      <candidateList>
        <item>（</item>
      </candidateList>
      <explain>文本全半角错误。</explain>
      <paraID>74879E03</paraID>
      <start>3</start>
      <end>4</end>
      <status>unmodified</status>
      <modifiedWord/>
      <trackRevisions>false</trackRevisions>
    </reviewItem>
    <reviewItem>
      <errorID>d71ddba6-e8ae-469d-84c3-6525ca314b17</errorID>
      <errorWord>)</errorWord>
      <group>L1_Format</group>
      <groupName>格式问题</groupName>
      <ability>L2_HalfPunc</ability>
      <abilityName>全半角检查</abilityName>
      <candidateList>
        <item>）</item>
      </candidateList>
      <explain>文本全半角错误。</explain>
      <paraID>74879E03</paraID>
      <start>6</start>
      <end>7</end>
      <status>unmodified</status>
      <modifiedWord/>
      <trackRevisions>false</trackRevisions>
    </reviewItem>
    <reviewItem>
      <errorID>f1340785-7c49-49c7-96ea-ff37460d64e9</errorID>
      <errorWord>(</errorWord>
      <group>L1_Format</group>
      <groupName>格式问题</groupName>
      <ability>L2_HalfPunc</ability>
      <abilityName>全半角检查</abilityName>
      <candidateList>
        <item>（</item>
      </candidateList>
      <explain>文本全半角错误。</explain>
      <paraID>74879E03</paraID>
      <start>41</start>
      <end>42</end>
      <status>unmodified</status>
      <modifiedWord/>
      <trackRevisions>false</trackRevisions>
    </reviewItem>
    <reviewItem>
      <errorID>81bf5c00-0405-41cd-9f82-a80bc7f37847</errorID>
      <errorWord>)</errorWord>
      <group>L1_Format</group>
      <groupName>格式问题</groupName>
      <ability>L2_HalfPunc</ability>
      <abilityName>全半角检查</abilityName>
      <candidateList>
        <item>）</item>
      </candidateList>
      <explain>文本全半角错误。</explain>
      <paraID>74879E03</paraID>
      <start>44</start>
      <end>45</end>
      <status>unmodified</status>
      <modifiedWord/>
      <trackRevisions>false</trackRevisions>
    </reviewItem>
    <reviewItem>
      <errorID>841e0d82-8518-4606-b4ee-2f7b9c1687dc</errorID>
      <errorWord>(</errorWord>
      <group>L1_Format</group>
      <groupName>格式问题</groupName>
      <ability>L2_HalfPunc</ability>
      <abilityName>全半角检查</abilityName>
      <candidateList>
        <item>（</item>
      </candidateList>
      <explain>文本全半角错误。</explain>
      <paraID>74879E03</paraID>
      <start>59</start>
      <end>60</end>
      <status>unmodified</status>
      <modifiedWord/>
      <trackRevisions>false</trackRevisions>
    </reviewItem>
    <reviewItem>
      <errorID>c92ea5d9-197e-4fed-aa80-e48a325961df</errorID>
      <errorWord>)</errorWord>
      <group>L1_Format</group>
      <groupName>格式问题</groupName>
      <ability>L2_HalfPunc</ability>
      <abilityName>全半角检查</abilityName>
      <candidateList>
        <item>）</item>
      </candidateList>
      <explain>文本全半角错误。</explain>
      <paraID>74879E03</paraID>
      <start>62</start>
      <end>63</end>
      <status>unmodified</status>
      <modifiedWord/>
      <trackRevisions>false</trackRevisions>
    </reviewItem>
    <reviewItem>
      <errorID>4a5856cb-8e78-480d-b3d9-93b63174500d</errorID>
      <errorWord>(</errorWord>
      <group>L1_Format</group>
      <groupName>格式问题</groupName>
      <ability>L2_HalfPunc</ability>
      <abilityName>全半角检查</abilityName>
      <candidateList>
        <item>（</item>
      </candidateList>
      <explain>文本全半角错误。</explain>
      <paraID>74879E03</paraID>
      <start>97</start>
      <end>98</end>
      <status>unmodified</status>
      <modifiedWord/>
      <trackRevisions>false</trackRevisions>
    </reviewItem>
    <reviewItem>
      <errorID>f4d4b2f6-1206-4281-a784-669940043f42</errorID>
      <errorWord>)</errorWord>
      <group>L1_Format</group>
      <groupName>格式问题</groupName>
      <ability>L2_HalfPunc</ability>
      <abilityName>全半角检查</abilityName>
      <candidateList>
        <item>）</item>
      </candidateList>
      <explain>文本全半角错误。</explain>
      <paraID>74879E03</paraID>
      <start>100</start>
      <end>101</end>
      <status>unmodified</status>
      <modifiedWord/>
      <trackRevisions>false</trackRevisions>
    </reviewItem>
    <reviewItem>
      <errorID>7b0ed416-c01f-4a29-87a3-ff9522d630dd</errorID>
      <errorWord>(</errorWord>
      <group>L1_Format</group>
      <groupName>格式问题</groupName>
      <ability>L2_HalfPunc</ability>
      <abilityName>全半角检查</abilityName>
      <candidateList>
        <item>（</item>
      </candidateList>
      <explain>文本全半角错误。</explain>
      <paraID>60121265</paraID>
      <start>3</start>
      <end>4</end>
      <status>unmodified</status>
      <modifiedWord/>
      <trackRevisions>false</trackRevisions>
    </reviewItem>
    <reviewItem>
      <errorID>1230c432-a7a9-475b-a5f5-a55102806171</errorID>
      <errorWord>)</errorWord>
      <group>L1_Format</group>
      <groupName>格式问题</groupName>
      <ability>L2_HalfPunc</ability>
      <abilityName>全半角检查</abilityName>
      <candidateList>
        <item>）</item>
      </candidateList>
      <explain>文本全半角错误。</explain>
      <paraID>60121265</paraID>
      <start>6</start>
      <end>7</end>
      <status>unmodified</status>
      <modifiedWord/>
      <trackRevisions>false</trackRevisions>
    </reviewItem>
    <reviewItem>
      <errorID>0e2b4ba1-6384-451a-8d86-43da212c2bbe</errorID>
      <errorWord>(</errorWord>
      <group>L1_Format</group>
      <groupName>格式问题</groupName>
      <ability>L2_HalfPunc</ability>
      <abilityName>全半角检查</abilityName>
      <candidateList>
        <item>（</item>
      </candidateList>
      <explain>文本全半角错误。</explain>
      <paraID>60121265</paraID>
      <start>59</start>
      <end>60</end>
      <status>unmodified</status>
      <modifiedWord/>
      <trackRevisions>false</trackRevisions>
    </reviewItem>
    <reviewItem>
      <errorID>e4e88e40-9e57-4ef8-9e16-81a12a75ec5b</errorID>
      <errorWord>)</errorWord>
      <group>L1_Format</group>
      <groupName>格式问题</groupName>
      <ability>L2_HalfPunc</ability>
      <abilityName>全半角检查</abilityName>
      <candidateList>
        <item>）</item>
      </candidateList>
      <explain>文本全半角错误。</explain>
      <paraID>60121265</paraID>
      <start>62</start>
      <end>63</end>
      <status>unmodified</status>
      <modifiedWord/>
      <trackRevisions>false</trackRevisions>
    </reviewItem>
    <reviewItem>
      <errorID>a775775e-fc42-45f1-947f-773088811cfb</errorID>
      <errorWord>(</errorWord>
      <group>L1_Format</group>
      <groupName>格式问题</groupName>
      <ability>L2_HalfPunc</ability>
      <abilityName>全半角检查</abilityName>
      <candidateList>
        <item>（</item>
      </candidateList>
      <explain>文本全半角错误。</explain>
      <paraID>1213D30A</paraID>
      <start>3</start>
      <end>4</end>
      <status>unmodified</status>
      <modifiedWord/>
      <trackRevisions>false</trackRevisions>
    </reviewItem>
    <reviewItem>
      <errorID>d1ee7e79-f863-44a7-8035-2943188657e8</errorID>
      <errorWord>)</errorWord>
      <group>L1_Format</group>
      <groupName>格式问题</groupName>
      <ability>L2_HalfPunc</ability>
      <abilityName>全半角检查</abilityName>
      <candidateList>
        <item>）</item>
      </candidateList>
      <explain>文本全半角错误。</explain>
      <paraID>1213D30A</paraID>
      <start>6</start>
      <end>7</end>
      <status>unmodified</status>
      <modifiedWord/>
      <trackRevisions>false</trackRevisions>
    </reviewItem>
    <reviewItem>
      <errorID>4d2c7a8f-a5e4-48df-851a-f9e7460c6f10</errorID>
      <errorWord>(</errorWord>
      <group>L1_Format</group>
      <groupName>格式问题</groupName>
      <ability>L2_HalfPunc</ability>
      <abilityName>全半角检查</abilityName>
      <candidateList>
        <item>（</item>
      </candidateList>
      <explain>文本全半角错误。</explain>
      <paraID>19F3F88A</paraID>
      <start>5</start>
      <end>6</end>
      <status>unmodified</status>
      <modifiedWord/>
      <trackRevisions>false</trackRevisions>
    </reviewItem>
    <reviewItem>
      <errorID>c52bdc6d-2224-435c-8127-17983b0ed21b</errorID>
      <errorWord>)</errorWord>
      <group>L1_Format</group>
      <groupName>格式问题</groupName>
      <ability>L2_HalfPunc</ability>
      <abilityName>全半角检查</abilityName>
      <candidateList>
        <item>）</item>
      </candidateList>
      <explain>文本全半角错误。</explain>
      <paraID>19F3F88A</paraID>
      <start>8</start>
      <end>9</end>
      <status>unmodified</status>
      <modifiedWord/>
      <trackRevisions>false</trackRevisions>
    </reviewItem>
    <reviewItem>
      <errorID>6d29b79e-9fe0-45fb-b947-cd52eae1c1fe</errorID>
      <errorWord>(</errorWord>
      <group>L1_Format</group>
      <groupName>格式问题</groupName>
      <ability>L2_HalfPunc</ability>
      <abilityName>全半角检查</abilityName>
      <candidateList>
        <item>（</item>
      </candidateList>
      <explain>文本全半角错误。</explain>
      <paraID>7D4D42B5</paraID>
      <start>16</start>
      <end>17</end>
      <status>unmodified</status>
      <modifiedWord/>
      <trackRevisions>false</trackRevisions>
    </reviewItem>
    <reviewItem>
      <errorID>da150912-59de-45b1-98b3-b98edb2bbe0d</errorID>
      <errorWord>)</errorWord>
      <group>L1_Format</group>
      <groupName>格式问题</groupName>
      <ability>L2_HalfPunc</ability>
      <abilityName>全半角检查</abilityName>
      <candidateList>
        <item>）</item>
      </candidateList>
      <explain>文本全半角错误。</explain>
      <paraID>7D4D42B5</paraID>
      <start>37</start>
      <end>38</end>
      <status>unmodified</status>
      <modifiedWord/>
      <trackRevisions>false</trackRevisions>
    </reviewItem>
    <reviewItem>
      <errorID>7a27be98-a647-425d-86d6-03302587fbc9</errorID>
      <errorWord>(</errorWord>
      <group>L1_Format</group>
      <groupName>格式问题</groupName>
      <ability>L2_HalfPunc</ability>
      <abilityName>全半角检查</abilityName>
      <candidateList>
        <item>（</item>
      </candidateList>
      <explain>文本全半角错误。</explain>
      <paraID>2CBAC035</paraID>
      <start>5</start>
      <end>6</end>
      <status>unmodified</status>
      <modifiedWord/>
      <trackRevisions>false</trackRevisions>
    </reviewItem>
    <reviewItem>
      <errorID>2348d26a-b1e1-44cd-8ad6-43c9bd29b386</errorID>
      <errorWord>)</errorWord>
      <group>L1_Format</group>
      <groupName>格式问题</groupName>
      <ability>L2_HalfPunc</ability>
      <abilityName>全半角检查</abilityName>
      <candidateList>
        <item>）</item>
      </candidateList>
      <explain>文本全半角错误。</explain>
      <paraID>2CBAC035</paraID>
      <start>10</start>
      <end>11</end>
      <status>unmodified</status>
      <modifiedWord/>
      <trackRevisions>false</trackRevisions>
    </reviewItem>
    <reviewItem>
      <errorID>c1cbbcd6-4e17-401b-9245-e4cb5d4b81eb</errorID>
      <errorWord>(</errorWord>
      <group>L1_Format</group>
      <groupName>格式问题</groupName>
      <ability>L2_HalfPunc</ability>
      <abilityName>全半角检查</abilityName>
      <candidateList>
        <item>（</item>
      </candidateList>
      <explain>文本全半角错误。</explain>
      <paraID>28CC3488</paraID>
      <start>12</start>
      <end>13</end>
      <status>unmodified</status>
      <modifiedWord/>
      <trackRevisions>false</trackRevisions>
    </reviewItem>
    <reviewItem>
      <errorID>3eca20a6-3488-430e-9b10-45ea714f4042</errorID>
      <errorWord>)</errorWord>
      <group>L1_Format</group>
      <groupName>格式问题</groupName>
      <ability>L2_HalfPunc</ability>
      <abilityName>全半角检查</abilityName>
      <candidateList>
        <item>）</item>
      </candidateList>
      <explain>文本全半角错误。</explain>
      <paraID>28CC3488</paraID>
      <start>17</start>
      <end>18</end>
      <status>unmodified</status>
      <modifiedWord/>
      <trackRevisions>false</trackRevisions>
    </reviewItem>
    <reviewItem>
      <errorID>93fe85c5-e242-4408-a1a8-3d81d7a9194d</errorID>
      <errorWord>(</errorWord>
      <group>L1_Format</group>
      <groupName>格式问题</groupName>
      <ability>L2_HalfPunc</ability>
      <abilityName>全半角检查</abilityName>
      <candidateList>
        <item>（</item>
      </candidateList>
      <explain>文本全半角错误。</explain>
      <paraID>6BA74C24</paraID>
      <start>3</start>
      <end>4</end>
      <status>unmodified</status>
      <modifiedWord/>
      <trackRevisions>false</trackRevisions>
    </reviewItem>
    <reviewItem>
      <errorID>838629f3-0c44-478a-ab40-a75682e82a71</errorID>
      <errorWord>“/</errorWord>
      <group>L1_Punc</group>
      <groupName>标点问题</groupName>
      <ability>L2_Punc</ability>
      <abilityName>标点符号检查</abilityName>
      <candidateList>
        <item>“</item>
      </candidateList>
      <explain/>
      <paraID>6BA74C24</paraID>
      <start>10</start>
      <end>12</end>
      <status>unmodified</status>
      <modifiedWord/>
      <trackRevisions>false</trackRevisions>
    </reviewItem>
    <reviewItem>
      <errorID>601fc54a-e3ea-4576-9e8c-c2583d858780</errorID>
      <errorWord>)</errorWord>
      <group>L1_Format</group>
      <groupName>格式问题</groupName>
      <ability>L2_HalfPunc</ability>
      <abilityName>全半角检查</abilityName>
      <candidateList>
        <item>）</item>
      </candidateList>
      <explain>文本全半角错误。</explain>
      <paraID>6BA74C24</paraID>
      <start>13</start>
      <end>14</end>
      <status>unmodified</status>
      <modifiedWord/>
      <trackRevisions>false</trackRevisions>
    </reviewItem>
    <reviewItem>
      <errorID>af22b6b1-f162-4b29-9789-08c42a13fa44</errorID>
      <errorWord>(</errorWord>
      <group>L1_Format</group>
      <groupName>格式问题</groupName>
      <ability>L2_HalfPunc</ability>
      <abilityName>全半角检查</abilityName>
      <candidateList>
        <item>（</item>
      </candidateList>
      <explain>文本全半角错误。</explain>
      <paraID> 72311A9</paraID>
      <start>1</start>
      <end>2</end>
      <status>unmodified</status>
      <modifiedWord/>
      <trackRevisions>false</trackRevisions>
    </reviewItem>
    <reviewItem>
      <errorID>4b1a547a-0eb2-43d4-a9de-57c93f5ade18</errorID>
      <errorWord>)</errorWord>
      <group>L1_Format</group>
      <groupName>格式问题</groupName>
      <ability>L2_HalfPunc</ability>
      <abilityName>全半角检查</abilityName>
      <candidateList>
        <item>）</item>
      </candidateList>
      <explain>文本全半角错误。</explain>
      <paraID> 72311A9</paraID>
      <start>7</start>
      <end>8</end>
      <status>unmodified</status>
      <modifiedWord/>
      <trackRevisions>false</trackRevisions>
    </reviewItem>
    <reviewItem>
      <errorID>13ac235a-ec6c-47d4-8399-c890960424db</errorID>
      <errorWord>(</errorWord>
      <group>L1_Format</group>
      <groupName>格式问题</groupName>
      <ability>L2_HalfPunc</ability>
      <abilityName>全半角检查</abilityName>
      <candidateList>
        <item>（</item>
      </candidateList>
      <explain>文本全半角错误。</explain>
      <paraID>510DA580</paraID>
      <start>8</start>
      <end>9</end>
      <status>unmodified</status>
      <modifiedWord/>
      <trackRevisions>false</trackRevisions>
    </reviewItem>
    <reviewItem>
      <errorID>29bcd96b-cd80-49f3-8933-6d08c8b777dc</errorID>
      <errorWord>)</errorWord>
      <group>L1_Format</group>
      <groupName>格式问题</groupName>
      <ability>L2_HalfPunc</ability>
      <abilityName>全半角检查</abilityName>
      <candidateList>
        <item>）</item>
      </candidateList>
      <explain>文本全半角错误。</explain>
      <paraID>510DA580</paraID>
      <start>13</start>
      <end>14</end>
      <status>unmodified</status>
      <modifiedWord/>
      <trackRevisions>false</trackRevisions>
    </reviewItem>
    <reviewItem>
      <errorID>94abfe08-65d5-464c-8da1-1b63d277cdb5</errorID>
      <errorWord>(</errorWord>
      <group>L1_Format</group>
      <groupName>格式问题</groupName>
      <ability>L2_HalfPunc</ability>
      <abilityName>全半角检查</abilityName>
      <candidateList>
        <item>（</item>
      </candidateList>
      <explain>文本全半角错误。</explain>
      <paraID>510DA580</paraID>
      <start>29</start>
      <end>30</end>
      <status>unmodified</status>
      <modifiedWord/>
      <trackRevisions>false</trackRevisions>
    </reviewItem>
    <reviewItem>
      <errorID>75ef4c47-b72d-4946-ac30-ffe457fa2083</errorID>
      <errorWord>)</errorWord>
      <group>L1_Format</group>
      <groupName>格式问题</groupName>
      <ability>L2_HalfPunc</ability>
      <abilityName>全半角检查</abilityName>
      <candidateList>
        <item>）</item>
      </candidateList>
      <explain>文本全半角错误。</explain>
      <paraID>510DA580</paraID>
      <start>36</start>
      <end>37</end>
      <status>unmodified</status>
      <modifiedWord/>
      <trackRevisions>false</trackRevisions>
    </reviewItem>
    <reviewItem>
      <errorID>eecf1ea8-c5e1-42eb-9137-8e64daf74967</errorID>
      <errorWord>(</errorWord>
      <group>L1_Format</group>
      <groupName>格式问题</groupName>
      <ability>L2_HalfPunc</ability>
      <abilityName>全半角检查</abilityName>
      <candidateList>
        <item>（</item>
      </candidateList>
      <explain>文本全半角错误。</explain>
      <paraID>510DA580</paraID>
      <start>48</start>
      <end>49</end>
      <status>unmodified</status>
      <modifiedWord/>
      <trackRevisions>false</trackRevisions>
    </reviewItem>
    <reviewItem>
      <errorID>f8bbe01d-605c-4356-88e4-56ff09acf08a</errorID>
      <errorWord>)</errorWord>
      <group>L1_Format</group>
      <groupName>格式问题</groupName>
      <ability>L2_HalfPunc</ability>
      <abilityName>全半角检查</abilityName>
      <candidateList>
        <item>）</item>
      </candidateList>
      <explain>文本全半角错误。</explain>
      <paraID>510DA580</paraID>
      <start>54</start>
      <end>55</end>
      <status>unmodified</status>
      <modifiedWord/>
      <trackRevisions>false</trackRevisions>
    </reviewItem>
    <reviewItem>
      <errorID>c548a455-bae0-4e63-a639-05133748747d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316754BB</paraID>
      <start>0</start>
      <end>3</end>
      <status>unmodified</status>
      <modifiedWord/>
      <trackRevisions>false</trackRevisions>
    </reviewItem>
    <reviewItem>
      <errorID>9412b977-5bf8-4d18-aa21-7f9476e2d6f6</errorID>
      <errorWord>(</errorWord>
      <group>L1_Format</group>
      <groupName>格式问题</groupName>
      <ability>L2_HalfPunc</ability>
      <abilityName>全半角检查</abilityName>
      <candidateList>
        <item>（</item>
      </candidateList>
      <explain>文本全半角错误。</explain>
      <paraID>316754BB</paraID>
      <start>25</start>
      <end>26</end>
      <status>unmodified</status>
      <modifiedWord/>
      <trackRevisions>false</trackRevisions>
    </reviewItem>
    <reviewItem>
      <errorID>55b476e9-1b40-48cf-a9f9-be99d8de1c6c</errorID>
      <errorWord>)</errorWord>
      <group>L1_Format</group>
      <groupName>格式问题</groupName>
      <ability>L2_HalfPunc</ability>
      <abilityName>全半角检查</abilityName>
      <candidateList>
        <item>）</item>
      </candidateList>
      <explain>文本全半角错误。</explain>
      <paraID>316754BB</paraID>
      <start>30</start>
      <end>31</end>
      <status>unmodified</status>
      <modifiedWord/>
      <trackRevisions>false</trackRevisions>
    </reviewItem>
    <reviewItem>
      <errorID>ee5aade4-0bd2-48b8-a15a-f89cfa1a85c2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71517EF9</paraID>
      <start>0</start>
      <end>3</end>
      <status>unmodified</status>
      <modifiedWord/>
      <trackRevisions>false</trackRevisions>
    </reviewItem>
    <reviewItem>
      <errorID>b0e1dfa2-3528-406f-bae3-41f0cab85b6a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582445E</paraID>
      <start>0</start>
      <end>3</end>
      <status>unmodified</status>
      <modifiedWord/>
      <trackRevisions>false</trackRevisions>
    </reviewItem>
    <reviewItem>
      <errorID>c42773f4-42e1-4a09-89e4-7c97042e95e1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39487FF5</paraID>
      <start>0</start>
      <end>3</end>
      <status>unmodified</status>
      <modifiedWord/>
      <trackRevisions>false</trackRevisions>
    </reviewItem>
    <reviewItem>
      <errorID>a18a840f-3d94-48bb-92c7-f81b39b08eaa</errorID>
      <errorWord>法律、法规</errorWord>
      <group>L1_Word</group>
      <groupName>字词问题</groupName>
      <ability>L2_Typo</ability>
      <abilityName>字词错误</abilityName>
      <candidateList>
        <item>法律法规</item>
      </candidateList>
      <explain/>
      <paraID>39487FF5</paraID>
      <start>44</start>
      <end>49</end>
      <status>unmodified</status>
      <modifiedWord/>
      <trackRevisions>false</trackRevisions>
    </reviewItem>
    <reviewItem>
      <errorID>d0dee8f2-3235-4af4-be61-47c11d8dfcf0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555A5B6C</paraID>
      <start>0</start>
      <end>3</end>
      <status>unmodified</status>
      <modifiedWord/>
      <trackRevisions>false</trackRevisions>
    </reviewItem>
    <reviewItem>
      <errorID>43d54d68-7d64-4950-902c-e06f91918fbf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2058C022</paraID>
      <start>0</start>
      <end>3</end>
      <status>unmodified</status>
      <modifiedWord/>
      <trackRevisions>false</trackRevisions>
    </reviewItem>
    <reviewItem>
      <errorID>cd089595-99e7-42d7-9a17-99479c0911a2</errorID>
      <errorWord>(</errorWord>
      <group>L1_Format</group>
      <groupName>格式问题</groupName>
      <ability>L2_HalfPunc</ability>
      <abilityName>全半角检查</abilityName>
      <candidateList>
        <item>（</item>
      </candidateList>
      <explain>文本全半角错误。</explain>
      <paraID>5DC626D9</paraID>
      <start>5</start>
      <end>6</end>
      <status>unmodified</status>
      <modifiedWord/>
      <trackRevisions>false</trackRevisions>
    </reviewItem>
    <reviewItem>
      <errorID>b3cd5db7-b956-45e9-b4c7-b9e64709c148</errorID>
      <errorWord>)</errorWord>
      <group>L1_Format</group>
      <groupName>格式问题</groupName>
      <ability>L2_HalfPunc</ability>
      <abilityName>全半角检查</abilityName>
      <candidateList>
        <item>）</item>
      </candidateList>
      <explain>文本全半角错误。</explain>
      <paraID>5DC626D9</paraID>
      <start>10</start>
      <end>11</end>
      <status>unmodified</status>
      <modifiedWord/>
      <trackRevisions>false</trackRevisions>
    </reviewItem>
    <reviewItem>
      <errorID>2a0e20d2-c951-4892-bc34-078a25b9562a</errorID>
      <errorWord>法律、法规</errorWord>
      <group>L1_Word</group>
      <groupName>字词问题</groupName>
      <ability>L2_Typo</ability>
      <abilityName>字词错误</abilityName>
      <candidateList>
        <item>法律法规</item>
      </candidateList>
      <explain/>
      <paraID>29DF14F1</paraID>
      <start>7</start>
      <end>11</end>
      <status>modified</status>
      <modifiedWord>法律法规</modifiedWord>
      <trackRevisions>false</trackRevisions>
    </reviewItem>
    <reviewItem>
      <errorID>d69c87d3-a59a-4b22-ad74-e398c8d0473c</errorID>
      <errorWord>规定的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29DF14F1</paraID>
      <start>56</start>
      <end>58</end>
      <status>modified</status>
      <modifiedWord>规定</modifiedWord>
      <trackRevisions>false</trackRevisions>
    </reviewItem>
    <reviewItem>
      <errorID>7061f3fb-ab0c-41a4-917d-b5b91e718c9c</errorID>
      <errorWord>(</errorWord>
      <group>L1_Format</group>
      <groupName>格式问题</groupName>
      <ability>L2_HalfPunc</ability>
      <abilityName>全半角检查</abilityName>
      <candidateList>
        <item>（</item>
      </candidateList>
      <explain>文本全半角错误。</explain>
      <paraID>49B3F611</paraID>
      <start>5</start>
      <end>6</end>
      <status>unmodified</status>
      <modifiedWord/>
      <trackRevisions>false</trackRevisions>
    </reviewItem>
    <reviewItem>
      <errorID>958d6429-973f-4d0b-8d22-a03660f39127</errorID>
      <errorWord>)</errorWord>
      <group>L1_Format</group>
      <groupName>格式问题</groupName>
      <ability>L2_HalfPunc</ability>
      <abilityName>全半角检查</abilityName>
      <candidateList>
        <item>）</item>
      </candidateList>
      <explain>文本全半角错误。</explain>
      <paraID>49B3F611</paraID>
      <start>10</start>
      <end>11</end>
      <status>unmodified</status>
      <modifiedWord/>
      <trackRevisions>false</trackRevisions>
    </reviewItem>
    <reviewItem>
      <errorID>a6202fe0-1a88-4154-8fb3-c7bc678c100a</errorID>
      <errorWord>(</errorWord>
      <group>L1_Format</group>
      <groupName>格式问题</groupName>
      <ability>L2_HalfPunc</ability>
      <abilityName>全半角检查</abilityName>
      <candidateList>
        <item>（</item>
      </candidateList>
      <explain>文本全半角错误。</explain>
      <paraID>70457669</paraID>
      <start>23</start>
      <end>24</end>
      <status>unmodified</status>
      <modifiedWord/>
      <trackRevisions>false</trackRevisions>
    </reviewItem>
    <reviewItem>
      <errorID>eb20900c-d8de-4c8e-8f96-36ba45ad95d5</errorID>
      <errorWord>)</errorWord>
      <group>L1_Format</group>
      <groupName>格式问题</groupName>
      <ability>L2_HalfPunc</ability>
      <abilityName>全半角检查</abilityName>
      <candidateList>
        <item>）</item>
      </candidateList>
      <explain>文本全半角错误。</explain>
      <paraID>70457669</paraID>
      <start>36</start>
      <end>37</end>
      <status>unmodified</status>
      <modifiedWord/>
      <trackRevisions>false</trackRevisions>
    </reviewItem>
    <reviewItem>
      <errorID>ae8fa91a-e07e-4f58-b0e3-e71addc2f8f0</errorID>
      <errorWord>(</errorWord>
      <group>L1_Format</group>
      <groupName>格式问题</groupName>
      <ability>L2_HalfPunc</ability>
      <abilityName>全半角检查</abilityName>
      <candidateList>
        <item>（</item>
      </candidateList>
      <explain>文本全半角错误。</explain>
      <paraID>27C732E8</paraID>
      <start>7</start>
      <end>8</end>
      <status>unmodified</status>
      <modifiedWord/>
      <trackRevisions>false</trackRevisions>
    </reviewItem>
    <reviewItem>
      <errorID>4e6d041a-9859-4920-8ee3-ec1e06c7d074</errorID>
      <errorWord>)</errorWord>
      <group>L1_Format</group>
      <groupName>格式问题</groupName>
      <ability>L2_HalfPunc</ability>
      <abilityName>全半角检查</abilityName>
      <candidateList>
        <item>）</item>
      </candidateList>
      <explain>文本全半角错误。</explain>
      <paraID>27C732E8</paraID>
      <start>10</start>
      <end>11</end>
      <status>unmodified</status>
      <modifiedWord/>
      <trackRevisions>false</trackRevisions>
    </reviewItem>
    <reviewItem>
      <errorID>58b3d6bc-ea0b-4d14-882a-bae2a57e4bae</errorID>
      <errorWord>(</errorWord>
      <group>L1_Format</group>
      <groupName>格式问题</groupName>
      <ability>L2_HalfPunc</ability>
      <abilityName>全半角检查</abilityName>
      <candidateList>
        <item>（</item>
      </candidateList>
      <explain>文本全半角错误。</explain>
      <paraID>13A50B01</paraID>
      <start>3</start>
      <end>4</end>
      <status>unmodified</status>
      <modifiedWord/>
      <trackRevisions>false</trackRevisions>
    </reviewItem>
    <reviewItem>
      <errorID>7b2dbcc9-4c7f-4a84-814d-c489e2023f74</errorID>
      <errorWord>)</errorWord>
      <group>L1_Format</group>
      <groupName>格式问题</groupName>
      <ability>L2_HalfPunc</ability>
      <abilityName>全半角检查</abilityName>
      <candidateList>
        <item>）</item>
      </candidateList>
      <explain>文本全半角错误。</explain>
      <paraID>13A50B01</paraID>
      <start>7</start>
      <end>8</end>
      <status>unmodified</status>
      <modifiedWord/>
      <trackRevisions>false</trackRevisions>
    </reviewItem>
    <reviewItem>
      <errorID>5a65e2ff-c2a3-4bfc-a9d3-0013d2009e7e</errorID>
      <errorWord>(</errorWord>
      <group>L1_Format</group>
      <groupName>格式问题</groupName>
      <ability>L2_HalfPunc</ability>
      <abilityName>全半角检查</abilityName>
      <candidateList>
        <item>（</item>
      </candidateList>
      <explain>文本全半角错误。</explain>
      <paraID>13A50B01</paraID>
      <start>33</start>
      <end>34</end>
      <status>unmodified</status>
      <modifiedWord/>
      <trackRevisions>false</trackRevisions>
    </reviewItem>
    <reviewItem>
      <errorID>989afd51-36aa-4576-8af4-1611c7148b54</errorID>
      <errorWord>)</errorWord>
      <group>L1_Format</group>
      <groupName>格式问题</groupName>
      <ability>L2_HalfPunc</ability>
      <abilityName>全半角检查</abilityName>
      <candidateList>
        <item>）</item>
      </candidateList>
      <explain>文本全半角错误。</explain>
      <paraID>13A50B01</paraID>
      <start>45</start>
      <end>46</end>
      <status>unmodified</status>
      <modifiedWord/>
      <trackRevisions>false</trackRevisions>
    </reviewItem>
    <reviewItem>
      <errorID>94c6fa07-ced7-429a-b1a2-a2869ad71c5f</errorID>
      <errorWord>(</errorWord>
      <group>L1_Format</group>
      <groupName>格式问题</groupName>
      <ability>L2_HalfPunc</ability>
      <abilityName>全半角检查</abilityName>
      <candidateList>
        <item>（</item>
      </candidateList>
      <explain>文本全半角错误。</explain>
      <paraID>13A50B01</paraID>
      <start>53</start>
      <end>54</end>
      <status>unmodified</status>
      <modifiedWord/>
      <trackRevisions>false</trackRevisions>
    </reviewItem>
    <reviewItem>
      <errorID>88a97801-8c13-4a72-844b-7e2168331631</errorID>
      <errorWord>)</errorWord>
      <group>L1_Format</group>
      <groupName>格式问题</groupName>
      <ability>L2_HalfPunc</ability>
      <abilityName>全半角检查</abilityName>
      <candidateList>
        <item>）</item>
      </candidateList>
      <explain>文本全半角错误。</explain>
      <paraID>13A50B01</paraID>
      <start>57</start>
      <end>58</end>
      <status>unmodified</status>
      <modifiedWord/>
      <trackRevisions>false</trackRevisions>
    </reviewItem>
    <reviewItem>
      <errorID>b0e1bf46-5842-45ce-9b5b-a59266ac6cac</errorID>
      <errorWord>(</errorWord>
      <group>L1_Format</group>
      <groupName>格式问题</groupName>
      <ability>L2_HalfPunc</ability>
      <abilityName>全半角检查</abilityName>
      <candidateList>
        <item>（</item>
      </candidateList>
      <explain>文本全半角错误。</explain>
      <paraID>13A50B01</paraID>
      <start>60</start>
      <end>61</end>
      <status>unmodified</status>
      <modifiedWord/>
      <trackRevisions>false</trackRevisions>
    </reviewItem>
    <reviewItem>
      <errorID>2c14e7ef-271c-4e0d-a55e-52b971f41092</errorID>
      <errorWord>)</errorWord>
      <group>L1_Format</group>
      <groupName>格式问题</groupName>
      <ability>L2_HalfPunc</ability>
      <abilityName>全半角检查</abilityName>
      <candidateList>
        <item>）</item>
      </candidateList>
      <explain>文本全半角错误。</explain>
      <paraID>13A50B01</paraID>
      <start>65</start>
      <end>66</end>
      <status>unmodified</status>
      <modifiedWord/>
      <trackRevisions>false</trackRevisions>
    </reviewItem>
    <reviewItem>
      <errorID>26fcd0cc-a141-42e6-bd00-2408fde0935e</errorID>
      <errorWord>(</errorWord>
      <group>L1_Format</group>
      <groupName>格式问题</groupName>
      <ability>L2_HalfPunc</ability>
      <abilityName>全半角检查</abilityName>
      <candidateList>
        <item>（</item>
      </candidateList>
      <explain>文本全半角错误。</explain>
      <paraID>13A50B01</paraID>
      <start>67</start>
      <end>68</end>
      <status>unmodified</status>
      <modifiedWord/>
      <trackRevisions>false</trackRevisions>
    </reviewItem>
    <reviewItem>
      <errorID>7a982b91-3429-4427-8f62-e530375a2148</errorID>
      <errorWord>)</errorWord>
      <group>L1_Format</group>
      <groupName>格式问题</groupName>
      <ability>L2_HalfPunc</ability>
      <abilityName>全半角检查</abilityName>
      <candidateList>
        <item>）</item>
      </candidateList>
      <explain>文本全半角错误。</explain>
      <paraID>13A50B01</paraID>
      <start>72</start>
      <end>73</end>
      <status>unmodified</status>
      <modifiedWord/>
      <trackRevisions>false</trackRevisions>
    </reviewItem>
    <reviewItem>
      <errorID>3265f9b9-53bd-4ee0-b083-d5fcb06e7a2d</errorID>
      <errorWord>(</errorWord>
      <group>L1_Format</group>
      <groupName>格式问题</groupName>
      <ability>L2_HalfPunc</ability>
      <abilityName>全半角检查</abilityName>
      <candidateList>
        <item>（</item>
      </candidateList>
      <explain>文本全半角错误。</explain>
      <paraID>13A50B01</paraID>
      <start>101</start>
      <end>102</end>
      <status>unmodified</status>
      <modifiedWord/>
      <trackRevisions>false</trackRevisions>
    </reviewItem>
    <reviewItem>
      <errorID>6f5cf149-001d-4d97-a5eb-49ebb723801c</errorID>
      <errorWord>)</errorWord>
      <group>L1_Format</group>
      <groupName>格式问题</groupName>
      <ability>L2_HalfPunc</ability>
      <abilityName>全半角检查</abilityName>
      <candidateList>
        <item>）</item>
      </candidateList>
      <explain>文本全半角错误。</explain>
      <paraID>13A50B01</paraID>
      <start>126</start>
      <end>127</end>
      <status>unmodified</status>
      <modifiedWord/>
      <trackRevisions>false</trackRevisions>
    </reviewItem>
    <reviewItem>
      <errorID>ee262c05-c0ab-4289-9797-e70c43c93f46</errorID>
      <errorWord>(</errorWord>
      <group>L1_Format</group>
      <groupName>格式问题</groupName>
      <ability>L2_HalfPunc</ability>
      <abilityName>全半角检查</abilityName>
      <candidateList>
        <item>（</item>
      </candidateList>
      <explain>文本全半角错误。</explain>
      <paraID>6D957641</paraID>
      <start>2</start>
      <end>3</end>
      <status>unmodified</status>
      <modifiedWord/>
      <trackRevisions>false</trackRevisions>
    </reviewItem>
    <reviewItem>
      <errorID>f39d78ea-3a85-4a7b-a5e6-9c5531ac271f</errorID>
      <errorWord>)</errorWord>
      <group>L1_Format</group>
      <groupName>格式问题</groupName>
      <ability>L2_HalfPunc</ability>
      <abilityName>全半角检查</abilityName>
      <candidateList>
        <item>）</item>
      </candidateList>
      <explain>文本全半角错误。</explain>
      <paraID>6D957641</paraID>
      <start>7</start>
      <end>8</end>
      <status>unmodified</status>
      <modifiedWord/>
      <trackRevisions>false</trackRevisions>
    </reviewItem>
    <reviewItem>
      <errorID>ecadc497-76fd-4c74-a6db-546e6291bfbd</errorID>
      <errorWord>(</errorWord>
      <group>L1_Format</group>
      <groupName>格式问题</groupName>
      <ability>L2_HalfPunc</ability>
      <abilityName>全半角检查</abilityName>
      <candidateList>
        <item>（</item>
      </candidateList>
      <explain>文本全半角错误。</explain>
      <paraID>6D957641</paraID>
      <start>11</start>
      <end>12</end>
      <status>unmodified</status>
      <modifiedWord/>
      <trackRevisions>false</trackRevisions>
    </reviewItem>
    <reviewItem>
      <errorID>6f3975e4-074c-46b0-a611-7b23bf70c924</errorID>
      <errorWord>)</errorWord>
      <group>L1_Format</group>
      <groupName>格式问题</groupName>
      <ability>L2_HalfPunc</ability>
      <abilityName>全半角检查</abilityName>
      <candidateList>
        <item>）</item>
      </candidateList>
      <explain>文本全半角错误。</explain>
      <paraID>6D957641</paraID>
      <start>24</start>
      <end>25</end>
      <status>unmodified</status>
      <modifiedWord/>
      <trackRevisions>false</trackRevisions>
    </reviewItem>
    <reviewItem>
      <errorID>41f21f23-1dde-4bf5-a049-8127ec21b218</errorID>
      <errorWord>(</errorWord>
      <group>L1_Format</group>
      <groupName>格式问题</groupName>
      <ability>L2_HalfPunc</ability>
      <abilityName>全半角检查</abilityName>
      <candidateList>
        <item>（</item>
      </candidateList>
      <explain>文本全半角错误。</explain>
      <paraID>6D957641</paraID>
      <start>33</start>
      <end>34</end>
      <status>unmodified</status>
      <modifiedWord/>
      <trackRevisions>false</trackRevisions>
    </reviewItem>
    <reviewItem>
      <errorID>9ea0e7ff-1602-49c6-a033-43b4a3e58e6b</errorID>
      <errorWord>)</errorWord>
      <group>L1_Format</group>
      <groupName>格式问题</groupName>
      <ability>L2_HalfPunc</ability>
      <abilityName>全半角检查</abilityName>
      <candidateList>
        <item>）</item>
      </candidateList>
      <explain>文本全半角错误。</explain>
      <paraID>6D957641</paraID>
      <start>38</start>
      <end>39</end>
      <status>unmodified</status>
      <modifiedWord/>
      <trackRevisions>false</trackRevisions>
    </reviewItem>
    <reviewItem>
      <errorID>aa6fcc59-49fd-43d0-801e-59067313f38f</errorID>
      <errorWord>(</errorWord>
      <group>L1_Format</group>
      <groupName>格式问题</groupName>
      <ability>L2_HalfPunc</ability>
      <abilityName>全半角检查</abilityName>
      <candidateList>
        <item>（</item>
      </candidateList>
      <explain>文本全半角错误。</explain>
      <paraID>6D957641</paraID>
      <start>83</start>
      <end>84</end>
      <status>unmodified</status>
      <modifiedWord/>
      <trackRevisions>false</trackRevisions>
    </reviewItem>
    <reviewItem>
      <errorID>f19a41e0-1241-4243-b589-0393b4353b83</errorID>
      <errorWord>)</errorWord>
      <group>L1_Format</group>
      <groupName>格式问题</groupName>
      <ability>L2_HalfPunc</ability>
      <abilityName>全半角检查</abilityName>
      <candidateList>
        <item>）</item>
      </candidateList>
      <explain>文本全半角错误。</explain>
      <paraID>6D957641</paraID>
      <start>98</start>
      <end>99</end>
      <status>unmodified</status>
      <modifiedWord/>
      <trackRevisions>false</trackRevisions>
    </reviewItem>
    <reviewItem>
      <errorID>15f92aea-abb3-4fbe-9ef9-d5abc01628dd</errorID>
      <errorWord>(</errorWord>
      <group>L1_Format</group>
      <groupName>格式问题</groupName>
      <ability>L2_HalfPunc</ability>
      <abilityName>全半角检查</abilityName>
      <candidateList>
        <item>（</item>
      </candidateList>
      <explain>文本全半角错误。</explain>
      <paraID>257F0BF7</paraID>
      <start>2</start>
      <end>3</end>
      <status>unmodified</status>
      <modifiedWord/>
      <trackRevisions>false</trackRevisions>
    </reviewItem>
    <reviewItem>
      <errorID>52878df6-c3ae-4615-b718-8ba0ddb8eebc</errorID>
      <errorWord>)</errorWord>
      <group>L1_Format</group>
      <groupName>格式问题</groupName>
      <ability>L2_HalfPunc</ability>
      <abilityName>全半角检查</abilityName>
      <candidateList>
        <item>）</item>
      </candidateList>
      <explain>文本全半角错误。</explain>
      <paraID>257F0BF7</paraID>
      <start>7</start>
      <end>8</end>
      <status>unmodified</status>
      <modifiedWord/>
      <trackRevisions>false</trackRevisions>
    </reviewItem>
    <reviewItem>
      <errorID>89ac1a28-ca9c-4b0a-a5ef-17bb0e256e3b</errorID>
      <errorWord>(</errorWord>
      <group>L1_Format</group>
      <groupName>格式问题</groupName>
      <ability>L2_HalfPunc</ability>
      <abilityName>全半角检查</abilityName>
      <candidateList>
        <item>（</item>
      </candidateList>
      <explain>文本全半角错误。</explain>
      <paraID>257F0BF7</paraID>
      <start>11</start>
      <end>12</end>
      <status>unmodified</status>
      <modifiedWord/>
      <trackRevisions>false</trackRevisions>
    </reviewItem>
    <reviewItem>
      <errorID>73268aa7-614f-4c86-853f-0c526e06acf3</errorID>
      <errorWord>)</errorWord>
      <group>L1_Format</group>
      <groupName>格式问题</groupName>
      <ability>L2_HalfPunc</ability>
      <abilityName>全半角检查</abilityName>
      <candidateList>
        <item>）</item>
      </candidateList>
      <explain>文本全半角错误。</explain>
      <paraID>257F0BF7</paraID>
      <start>24</start>
      <end>25</end>
      <status>unmodified</status>
      <modifiedWord/>
      <trackRevisions>false</trackRevisions>
    </reviewItem>
    <reviewItem>
      <errorID>c7f382f2-dff3-48e1-9824-b7501dcad56a</errorID>
      <errorWord>(</errorWord>
      <group>L1_Format</group>
      <groupName>格式问题</groupName>
      <ability>L2_HalfPunc</ability>
      <abilityName>全半角检查</abilityName>
      <candidateList>
        <item>（</item>
      </candidateList>
      <explain>文本全半角错误。</explain>
      <paraID>257F0BF7</paraID>
      <start>33</start>
      <end>34</end>
      <status>unmodified</status>
      <modifiedWord/>
      <trackRevisions>false</trackRevisions>
    </reviewItem>
    <reviewItem>
      <errorID>30e4fb0e-6ed4-4656-85f5-7b5d9f8558f4</errorID>
      <errorWord>)</errorWord>
      <group>L1_Format</group>
      <groupName>格式问题</groupName>
      <ability>L2_HalfPunc</ability>
      <abilityName>全半角检查</abilityName>
      <candidateList>
        <item>）</item>
      </candidateList>
      <explain>文本全半角错误。</explain>
      <paraID>257F0BF7</paraID>
      <start>38</start>
      <end>39</end>
      <status>unmodified</status>
      <modifiedWord/>
      <trackRevisions>false</trackRevisions>
    </reviewItem>
    <reviewItem>
      <errorID>4ac0d44e-7b50-43b3-9835-b6f36ad192c8</errorID>
      <errorWord>(</errorWord>
      <group>L1_Format</group>
      <groupName>格式问题</groupName>
      <ability>L2_HalfPunc</ability>
      <abilityName>全半角检查</abilityName>
      <candidateList>
        <item>（</item>
      </candidateList>
      <explain>文本全半角错误。</explain>
      <paraID>257F0BF7</paraID>
      <start>83</start>
      <end>84</end>
      <status>unmodified</status>
      <modifiedWord/>
      <trackRevisions>false</trackRevisions>
    </reviewItem>
    <reviewItem>
      <errorID>a1166148-9098-4084-9f0d-5e0d45055fea</errorID>
      <errorWord>)</errorWord>
      <group>L1_Format</group>
      <groupName>格式问题</groupName>
      <ability>L2_HalfPunc</ability>
      <abilityName>全半角检查</abilityName>
      <candidateList>
        <item>）</item>
      </candidateList>
      <explain>文本全半角错误。</explain>
      <paraID>257F0BF7</paraID>
      <start>98</start>
      <end>99</end>
      <status>unmodified</status>
      <modifiedWord/>
      <trackRevisions>false</trackRevisions>
    </reviewItem>
    <reviewItem>
      <errorID>5f2f17e5-364b-4854-afd9-9dff76f30712</errorID>
      <errorWord>(</errorWord>
      <group>L1_Format</group>
      <groupName>格式问题</groupName>
      <ability>L2_HalfPunc</ability>
      <abilityName>全半角检查</abilityName>
      <candidateList>
        <item>（</item>
      </candidateList>
      <explain>文本全半角错误。</explain>
      <paraID>72A147BA</paraID>
      <start>4</start>
      <end>5</end>
      <status>unmodified</status>
      <modifiedWord/>
      <trackRevisions>false</trackRevisions>
    </reviewItem>
    <reviewItem>
      <errorID>f588ab6f-2fff-4465-9985-b1a8b12e1287</errorID>
      <errorWord>)</errorWord>
      <group>L1_Format</group>
      <groupName>格式问题</groupName>
      <ability>L2_HalfPunc</ability>
      <abilityName>全半角检查</abilityName>
      <candidateList>
        <item>）</item>
      </candidateList>
      <explain>文本全半角错误。</explain>
      <paraID>72A147BA</paraID>
      <start>9</start>
      <end>10</end>
      <status>unmodified</status>
      <modifiedWord/>
      <trackRevisions>false</trackRevisions>
    </reviewItem>
    <reviewItem>
      <errorID>33bbb061-7812-4d0e-8402-32bc13f79364</errorID>
      <errorWord>(</errorWord>
      <group>L1_Format</group>
      <groupName>格式问题</groupName>
      <ability>L2_HalfPunc</ability>
      <abilityName>全半角检查</abilityName>
      <candidateList>
        <item>（</item>
      </candidateList>
      <explain>文本全半角错误。</explain>
      <paraID>18EC61F0</paraID>
      <start>39</start>
      <end>40</end>
      <status>unmodified</status>
      <modifiedWord/>
      <trackRevisions>false</trackRevisions>
    </reviewItem>
    <reviewItem>
      <errorID>89bff5ae-29c2-489d-86d2-646385a56528</errorID>
      <errorWord>)</errorWord>
      <group>L1_Format</group>
      <groupName>格式问题</groupName>
      <ability>L2_HalfPunc</ability>
      <abilityName>全半角检查</abilityName>
      <candidateList>
        <item>）</item>
      </candidateList>
      <explain>文本全半角错误。</explain>
      <paraID>18EC61F0</paraID>
      <start>49</start>
      <end>50</end>
      <status>unmodified</status>
      <modifiedWord/>
      <trackRevisions>false</trackRevisions>
    </reviewItem>
    <reviewItem>
      <errorID>8870f5b3-a57e-4e36-b7fe-dd912c5096bb</errorID>
      <errorWord>(</errorWord>
      <group>L1_Format</group>
      <groupName>格式问题</groupName>
      <ability>L2_HalfPunc</ability>
      <abilityName>全半角检查</abilityName>
      <candidateList>
        <item>（</item>
      </candidateList>
      <explain>文本全半角错误。</explain>
      <paraID>388142E2</paraID>
      <start>33</start>
      <end>34</end>
      <status>unmodified</status>
      <modifiedWord/>
      <trackRevisions>false</trackRevisions>
    </reviewItem>
    <reviewItem>
      <errorID>30d4552c-f1f0-4560-9f07-9ad83b6dc619</errorID>
      <errorWord>)</errorWord>
      <group>L1_Format</group>
      <groupName>格式问题</groupName>
      <ability>L2_HalfPunc</ability>
      <abilityName>全半角检查</abilityName>
      <candidateList>
        <item>）</item>
      </candidateList>
      <explain>文本全半角错误。</explain>
      <paraID>388142E2</paraID>
      <start>47</start>
      <end>48</end>
      <status>unmodified</status>
      <modifiedWord/>
      <trackRevisions>false</trackRevisions>
    </reviewItem>
    <reviewItem>
      <errorID>26623f7a-59fa-4f1b-84b5-754134a136f5</errorID>
      <errorWord>(</errorWord>
      <group>L1_Format</group>
      <groupName>格式问题</groupName>
      <ability>L2_HalfPunc</ability>
      <abilityName>全半角检查</abilityName>
      <candidateList>
        <item>（</item>
      </candidateList>
      <explain>文本全半角错误。</explain>
      <paraID>6F3B91B4</paraID>
      <start>44</start>
      <end>45</end>
      <status>unmodified</status>
      <modifiedWord/>
      <trackRevisions>false</trackRevisions>
    </reviewItem>
    <reviewItem>
      <errorID>c1f58813-4397-43b0-9613-f008ce2e530e</errorID>
      <errorWord>)</errorWord>
      <group>L1_Format</group>
      <groupName>格式问题</groupName>
      <ability>L2_HalfPunc</ability>
      <abilityName>全半角检查</abilityName>
      <candidateList>
        <item>）</item>
      </candidateList>
      <explain>文本全半角错误。</explain>
      <paraID>6F3B91B4</paraID>
      <start>57</start>
      <end>58</end>
      <status>unmodified</status>
      <modifiedWord/>
      <trackRevisions>false</trackRevisions>
    </reviewItem>
    <reviewItem>
      <errorID>08783d36-47cc-46b5-820f-97f220f8a3fe</errorID>
      <errorWord>(</errorWord>
      <group>L1_Format</group>
      <groupName>格式问题</groupName>
      <ability>L2_HalfPunc</ability>
      <abilityName>全半角检查</abilityName>
      <candidateList>
        <item>（</item>
      </candidateList>
      <explain>文本全半角错误。</explain>
      <paraID>6F3B91B4</paraID>
      <start>125</start>
      <end>126</end>
      <status>unmodified</status>
      <modifiedWord/>
      <trackRevisions>false</trackRevisions>
    </reviewItem>
    <reviewItem>
      <errorID>d065d55e-a240-4778-bbb1-343c67f6540c</errorID>
      <errorWord>)</errorWord>
      <group>L1_Format</group>
      <groupName>格式问题</groupName>
      <ability>L2_HalfPunc</ability>
      <abilityName>全半角检查</abilityName>
      <candidateList>
        <item>）</item>
      </candidateList>
      <explain>文本全半角错误。</explain>
      <paraID>6F3B91B4</paraID>
      <start>139</start>
      <end>140</end>
      <status>unmodified</status>
      <modifiedWord/>
      <trackRevisions>false</trackRevisions>
    </reviewItem>
    <reviewItem>
      <errorID>e3159af4-7f5a-4dc8-96f5-0d67c4857078</errorID>
      <errorWord>(</errorWord>
      <group>L1_Format</group>
      <groupName>格式问题</groupName>
      <ability>L2_HalfPunc</ability>
      <abilityName>全半角检查</abilityName>
      <candidateList>
        <item>（</item>
      </candidateList>
      <explain>文本全半角错误。</explain>
      <paraID>6F3B91B4</paraID>
      <start>160</start>
      <end>161</end>
      <status>unmodified</status>
      <modifiedWord/>
      <trackRevisions>false</trackRevisions>
    </reviewItem>
    <reviewItem>
      <errorID>615f617e-4209-4dea-8212-60b4d99b5987</errorID>
      <errorWord>)</errorWord>
      <group>L1_Format</group>
      <groupName>格式问题</groupName>
      <ability>L2_HalfPunc</ability>
      <abilityName>全半角检查</abilityName>
      <candidateList>
        <item>）</item>
      </candidateList>
      <explain>文本全半角错误。</explain>
      <paraID>6F3B91B4</paraID>
      <start>182</start>
      <end>183</end>
      <status>unmodified</status>
      <modifiedWord/>
      <trackRevisions>false</trackRevisions>
    </reviewItem>
    <reviewItem>
      <errorID>9803a10d-79d4-43e8-a63e-0cf1136b2603</errorID>
      <errorWord>(</errorWord>
      <group>L1_Format</group>
      <groupName>格式问题</groupName>
      <ability>L2_HalfPunc</ability>
      <abilityName>全半角检查</abilityName>
      <candidateList>
        <item>（</item>
      </candidateList>
      <explain>文本全半角错误。</explain>
      <paraID>6FDF453D</paraID>
      <start>4</start>
      <end>5</end>
      <status>unmodified</status>
      <modifiedWord/>
      <trackRevisions>false</trackRevisions>
    </reviewItem>
    <reviewItem>
      <errorID>befe11ed-9775-459a-b627-df3a93029d05</errorID>
      <errorWord>)</errorWord>
      <group>L1_Format</group>
      <groupName>格式问题</groupName>
      <ability>L2_HalfPunc</ability>
      <abilityName>全半角检查</abilityName>
      <candidateList>
        <item>）</item>
      </candidateList>
      <explain>文本全半角错误。</explain>
      <paraID>6FDF453D</paraID>
      <start>9</start>
      <end>10</end>
      <status>unmodified</status>
      <modifiedWord/>
      <trackRevisions>false</trackRevisions>
    </reviewItem>
    <reviewItem>
      <errorID>6a4ad3fa-e287-4bce-b9b9-98e4e314f59e</errorID>
      <errorWord>[2011]300号</errorWord>
      <group>L1_Knowledge</group>
      <groupName>知识性问题</groupName>
      <ability>L2_Knowledge</ability>
      <abilityName>其他知识</abilityName>
      <candidateList>
        <item>〔2011〕300号</item>
      </candidateList>
      <explain>发文字号格式错误。</explain>
      <paraID>15A6FE44</paraID>
      <start>35</start>
      <end>45</end>
      <status>modified</status>
      <modifiedWord>〔2011〕300号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7c4e6b-eb1f-4f09-ab23-75523337d71f}">
  <ds:schemaRefs/>
</ds:datastoreItem>
</file>

<file path=docProps/app.xml><?xml version="1.0" encoding="utf-8"?>
<Properties xmlns="http://schemas.openxmlformats.org/officeDocument/2006/extended-properties" xmlns:vt="http://schemas.openxmlformats.org/officeDocument/2006/docPropsVTypes">
  <Template>Normal_Wordconv</Template>
  <Pages>82</Pages>
  <Words>3080</Words>
  <Characters>3289</Characters>
  <Lines>0</Lines>
  <Paragraphs>0</Paragraphs>
  <TotalTime>8</TotalTime>
  <ScaleCrop>false</ScaleCrop>
  <LinksUpToDate>false</LinksUpToDate>
  <CharactersWithSpaces>3311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2022-04-26T23:09:00Z</dcterms:created>
  <dc:creator>微软用户</dc:creator>
  <cp:lastModifiedBy>秀秀</cp:lastModifiedBy>
  <cp:lastPrinted>2026-02-09T01:04:00Z</cp:lastPrinted>
  <dcterms:modified xsi:type="dcterms:W3CDTF">2026-08-12T02:34:04Z</dcterms:modified>
  <dc:title>桂财采〔2009〕 号</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KSOProductBuildVer">
    <vt:lpwstr>2052-12.1.0.28043</vt:lpwstr>
  </property>
  <property fmtid="{D5CDD505-2E9C-101B-9397-08002B2CF9AE}" pid="4" name="ICV">
    <vt:lpwstr>80A16183912D487C80588BEEC5EECC54_13</vt:lpwstr>
  </property>
  <property fmtid="{D5CDD505-2E9C-101B-9397-08002B2CF9AE}" pid="5" name="KSOTemplateDocerSaveRecord">
    <vt:lpwstr>eyJoZGlkIjoiNzBlMjE5Y2JiNGZmNWM0NmI2ZWNlOTUyMTVjNDQxM2YiLCJ1c2VySWQiOiIyNTQ0NzM0ODYifQ==</vt:lpwstr>
  </property>
</Properties>
</file>