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D4959">
      <w:pPr>
        <w:spacing w:line="600" w:lineRule="exact"/>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 xml:space="preserve">     </w:t>
      </w:r>
    </w:p>
    <w:p w14:paraId="74CED353">
      <w:pPr>
        <w:spacing w:line="600" w:lineRule="exact"/>
        <w:jc w:val="center"/>
        <w:rPr>
          <w:rFonts w:hint="eastAsia" w:ascii="宋体" w:hAnsi="宋体" w:eastAsia="宋体" w:cs="宋体"/>
          <w:b/>
          <w:color w:val="000000" w:themeColor="text1"/>
          <w:sz w:val="36"/>
          <w:szCs w:val="36"/>
          <w:highlight w:val="none"/>
          <w:lang w:eastAsia="zh-CN"/>
          <w14:textFill>
            <w14:solidFill>
              <w14:schemeClr w14:val="tx1"/>
            </w14:solidFill>
          </w14:textFill>
        </w:rPr>
      </w:pPr>
    </w:p>
    <w:p w14:paraId="772CAC5E">
      <w:pPr>
        <w:spacing w:line="600" w:lineRule="exact"/>
        <w:jc w:val="center"/>
        <w:rPr>
          <w:rFonts w:hint="eastAsia" w:ascii="宋体" w:hAnsi="宋体" w:eastAsia="宋体" w:cs="宋体"/>
          <w:b/>
          <w:color w:val="000000" w:themeColor="text1"/>
          <w:sz w:val="44"/>
          <w:szCs w:val="44"/>
          <w:highlight w:val="none"/>
          <w:lang w:eastAsia="zh-CN"/>
          <w14:textFill>
            <w14:solidFill>
              <w14:schemeClr w14:val="tx1"/>
            </w14:solidFill>
          </w14:textFill>
        </w:rPr>
      </w:pPr>
      <w:r>
        <w:rPr>
          <w:rFonts w:hint="eastAsia" w:ascii="宋体" w:hAnsi="宋体" w:cs="宋体"/>
          <w:b/>
          <w:color w:val="000000" w:themeColor="text1"/>
          <w:sz w:val="44"/>
          <w:szCs w:val="44"/>
          <w:highlight w:val="none"/>
          <w:lang w:eastAsia="zh-CN"/>
          <w14:textFill>
            <w14:solidFill>
              <w14:schemeClr w14:val="tx1"/>
            </w14:solidFill>
          </w14:textFill>
        </w:rPr>
        <w:t>2025年广西渔业船员安全培训专项补助项目</w:t>
      </w:r>
    </w:p>
    <w:p w14:paraId="23F68004">
      <w:pPr>
        <w:adjustRightInd/>
        <w:spacing w:line="360" w:lineRule="auto"/>
        <w:jc w:val="both"/>
        <w:rPr>
          <w:rFonts w:hint="eastAsia" w:cs="仿宋_GB2312" w:asciiTheme="minorEastAsia" w:hAnsiTheme="minorEastAsia" w:eastAsiaTheme="minorEastAsia"/>
          <w:b/>
          <w:bCs/>
          <w:color w:val="000000" w:themeColor="text1"/>
          <w:w w:val="95"/>
          <w:sz w:val="72"/>
          <w:szCs w:val="72"/>
          <w:highlight w:val="none"/>
          <w:lang w:val="zh-CN"/>
          <w14:textFill>
            <w14:solidFill>
              <w14:schemeClr w14:val="tx1"/>
            </w14:solidFill>
          </w14:textFill>
        </w:rPr>
      </w:pPr>
    </w:p>
    <w:p w14:paraId="28D2E192">
      <w:pPr>
        <w:adjustRightInd/>
        <w:spacing w:line="360" w:lineRule="auto"/>
        <w:jc w:val="center"/>
        <w:rPr>
          <w:rFonts w:hint="eastAsia" w:cs="仿宋_GB2312" w:asciiTheme="minorEastAsia" w:hAnsiTheme="minorEastAsia" w:eastAsiaTheme="minorEastAsia"/>
          <w:b/>
          <w:bCs/>
          <w:color w:val="000000" w:themeColor="text1"/>
          <w:w w:val="95"/>
          <w:sz w:val="72"/>
          <w:szCs w:val="72"/>
          <w:highlight w:val="none"/>
          <w:lang w:val="zh-CN"/>
          <w14:textFill>
            <w14:solidFill>
              <w14:schemeClr w14:val="tx1"/>
            </w14:solidFill>
          </w14:textFill>
        </w:rPr>
      </w:pPr>
    </w:p>
    <w:p w14:paraId="6C35A28B">
      <w:pPr>
        <w:adjustRightInd/>
        <w:spacing w:line="360" w:lineRule="auto"/>
        <w:jc w:val="center"/>
        <w:rPr>
          <w:rFonts w:cs="仿宋_GB2312" w:asciiTheme="minorEastAsia" w:hAnsiTheme="minorEastAsia" w:eastAsiaTheme="minorEastAsia"/>
          <w:b/>
          <w:color w:val="000000" w:themeColor="text1"/>
          <w:sz w:val="72"/>
          <w:szCs w:val="72"/>
          <w:highlight w:val="none"/>
          <w14:textFill>
            <w14:solidFill>
              <w14:schemeClr w14:val="tx1"/>
            </w14:solidFill>
          </w14:textFill>
        </w:rPr>
      </w:pPr>
      <w:r>
        <w:rPr>
          <w:rFonts w:hint="eastAsia" w:cs="仿宋_GB2312" w:asciiTheme="minorEastAsia" w:hAnsiTheme="minorEastAsia" w:eastAsiaTheme="minorEastAsia"/>
          <w:b/>
          <w:bCs/>
          <w:color w:val="000000" w:themeColor="text1"/>
          <w:w w:val="95"/>
          <w:sz w:val="72"/>
          <w:szCs w:val="72"/>
          <w:highlight w:val="none"/>
          <w:lang w:val="zh-CN"/>
          <w14:textFill>
            <w14:solidFill>
              <w14:schemeClr w14:val="tx1"/>
            </w14:solidFill>
          </w14:textFill>
        </w:rPr>
        <w:t>竞争性</w:t>
      </w:r>
      <w:r>
        <w:rPr>
          <w:rFonts w:hint="eastAsia" w:cs="仿宋_GB2312" w:asciiTheme="minorEastAsia" w:hAnsiTheme="minorEastAsia" w:eastAsiaTheme="minorEastAsia"/>
          <w:b/>
          <w:bCs/>
          <w:color w:val="000000" w:themeColor="text1"/>
          <w:w w:val="95"/>
          <w:sz w:val="72"/>
          <w:szCs w:val="72"/>
          <w:highlight w:val="none"/>
          <w:lang w:val="en-US" w:eastAsia="zh-CN"/>
          <w14:textFill>
            <w14:solidFill>
              <w14:schemeClr w14:val="tx1"/>
            </w14:solidFill>
          </w14:textFill>
        </w:rPr>
        <w:t>磋商</w:t>
      </w:r>
      <w:r>
        <w:rPr>
          <w:rFonts w:hint="eastAsia" w:cs="仿宋_GB2312" w:asciiTheme="minorEastAsia" w:hAnsiTheme="minorEastAsia" w:eastAsiaTheme="minorEastAsia"/>
          <w:b/>
          <w:color w:val="000000" w:themeColor="text1"/>
          <w:sz w:val="72"/>
          <w:szCs w:val="72"/>
          <w:highlight w:val="none"/>
          <w14:textFill>
            <w14:solidFill>
              <w14:schemeClr w14:val="tx1"/>
            </w14:solidFill>
          </w14:textFill>
        </w:rPr>
        <w:t>文件</w:t>
      </w:r>
    </w:p>
    <w:p w14:paraId="27F9009B">
      <w:pPr>
        <w:adjustRightInd/>
        <w:spacing w:line="360" w:lineRule="auto"/>
        <w:jc w:val="center"/>
        <w:rPr>
          <w:rFonts w:cs="仿宋_GB2312" w:asciiTheme="minorEastAsia" w:hAnsiTheme="minorEastAsia" w:eastAsiaTheme="minorEastAsia"/>
          <w:b/>
          <w:color w:val="000000" w:themeColor="text1"/>
          <w:sz w:val="44"/>
          <w:szCs w:val="44"/>
          <w:highlight w:val="none"/>
          <w14:textFill>
            <w14:solidFill>
              <w14:schemeClr w14:val="tx1"/>
            </w14:solidFill>
          </w14:textFill>
        </w:rPr>
      </w:pPr>
      <w:r>
        <w:rPr>
          <w:rFonts w:hint="eastAsia" w:cs="仿宋_GB2312" w:asciiTheme="minorEastAsia" w:hAnsiTheme="minorEastAsia" w:eastAsiaTheme="minorEastAsia"/>
          <w:b/>
          <w:color w:val="000000" w:themeColor="text1"/>
          <w:sz w:val="44"/>
          <w:szCs w:val="44"/>
          <w:highlight w:val="none"/>
          <w14:textFill>
            <w14:solidFill>
              <w14:schemeClr w14:val="tx1"/>
            </w14:solidFill>
          </w14:textFill>
        </w:rPr>
        <w:t>（电子交易）</w:t>
      </w:r>
    </w:p>
    <w:p w14:paraId="38EFE823">
      <w:pPr>
        <w:snapToGrid w:val="0"/>
        <w:spacing w:line="360" w:lineRule="auto"/>
        <w:jc w:val="center"/>
        <w:rPr>
          <w:rFonts w:cs="仿宋_GB2312" w:asciiTheme="minorEastAsia" w:hAnsiTheme="minorEastAsia" w:eastAsiaTheme="minorEastAsia"/>
          <w:color w:val="000000" w:themeColor="text1"/>
          <w:sz w:val="30"/>
          <w:szCs w:val="30"/>
          <w:highlight w:val="none"/>
          <w14:textFill>
            <w14:solidFill>
              <w14:schemeClr w14:val="tx1"/>
            </w14:solidFill>
          </w14:textFill>
        </w:rPr>
      </w:pPr>
    </w:p>
    <w:p w14:paraId="173A24C9">
      <w:pPr>
        <w:pStyle w:val="32"/>
        <w:snapToGrid w:val="0"/>
        <w:spacing w:before="1080" w:beforeAutospacing="0" w:after="1080" w:afterAutospacing="0" w:line="360" w:lineRule="auto"/>
        <w:jc w:val="center"/>
        <w:rPr>
          <w:rFonts w:hint="eastAsia" w:ascii="宋体" w:hAnsi="宋体" w:eastAsia="宋体" w:cs="宋体"/>
          <w:b/>
          <w:bCs/>
          <w:color w:val="000000" w:themeColor="text1"/>
          <w:sz w:val="30"/>
          <w:szCs w:val="30"/>
          <w:highlight w:val="none"/>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cs="仿宋_GB2312" w:asciiTheme="minorEastAsia" w:hAnsiTheme="minorEastAsia" w:eastAsiaTheme="minorEastAsia"/>
          <w:color w:val="000000" w:themeColor="text1"/>
          <w:sz w:val="30"/>
          <w:szCs w:val="30"/>
          <w:highlight w:val="none"/>
          <w14:textFill>
            <w14:solidFill>
              <w14:schemeClr w14:val="tx1"/>
            </w14:solidFill>
          </w14:textFill>
        </w:rPr>
        <w:t>项目编号:GXZC2026-C3-000763-GXTZ</w:t>
      </w:r>
    </w:p>
    <w:p w14:paraId="1229924D">
      <w:pPr>
        <w:spacing w:beforeAutospacing="0"/>
        <w:outlineLvl w:val="9"/>
        <w:rPr>
          <w:rFonts w:hint="eastAsia" w:ascii="宋体" w:hAnsi="宋体" w:eastAsia="宋体" w:cs="宋体"/>
          <w:color w:val="000000" w:themeColor="text1"/>
          <w:highlight w:val="none"/>
          <w14:textFill>
            <w14:solidFill>
              <w14:schemeClr w14:val="tx1"/>
            </w14:solidFill>
          </w14:textFill>
        </w:rPr>
      </w:pPr>
    </w:p>
    <w:p w14:paraId="61C8076C">
      <w:pPr>
        <w:rPr>
          <w:rFonts w:hint="eastAsia" w:ascii="宋体" w:hAnsi="宋体" w:eastAsia="宋体" w:cs="宋体"/>
          <w:color w:val="000000" w:themeColor="text1"/>
          <w:highlight w:val="none"/>
          <w14:textFill>
            <w14:solidFill>
              <w14:schemeClr w14:val="tx1"/>
            </w14:solidFill>
          </w14:textFill>
        </w:rPr>
      </w:pPr>
    </w:p>
    <w:p w14:paraId="30C9F8F0">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jc w:val="both"/>
        <w:textAlignment w:val="auto"/>
        <w:rPr>
          <w:rFonts w:hint="eastAsia" w:ascii="宋体" w:hAnsi="宋体" w:cs="宋体"/>
          <w:color w:val="000000" w:themeColor="text1"/>
          <w:sz w:val="32"/>
          <w:szCs w:val="32"/>
          <w:highlight w:val="none"/>
          <w14:textFill>
            <w14:solidFill>
              <w14:schemeClr w14:val="tx1"/>
            </w14:solidFill>
          </w14:textFill>
        </w:rPr>
      </w:pPr>
    </w:p>
    <w:p w14:paraId="754AACF5">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jc w:val="both"/>
        <w:textAlignment w:val="auto"/>
        <w:rPr>
          <w:rFonts w:hint="eastAsia" w:ascii="宋体" w:hAnsi="宋体" w:eastAsia="宋体" w:cs="仿宋_GB2312"/>
          <w:color w:val="000000" w:themeColor="text1"/>
          <w:sz w:val="32"/>
          <w:szCs w:val="32"/>
          <w:highlight w:val="none"/>
          <w:lang w:val="en-US" w:eastAsia="zh-CN"/>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采购人</w:t>
      </w:r>
      <w:r>
        <w:rPr>
          <w:rFonts w:hint="eastAsia" w:ascii="宋体" w:hAnsi="宋体" w:cs="宋体"/>
          <w:color w:val="000000" w:themeColor="text1"/>
          <w:sz w:val="32"/>
          <w:szCs w:val="32"/>
          <w:highlight w:val="none"/>
          <w:lang w:val="en-US" w:eastAsia="zh-CN"/>
          <w14:textFill>
            <w14:solidFill>
              <w14:schemeClr w14:val="tx1"/>
            </w14:solidFill>
          </w14:textFill>
        </w:rPr>
        <w:t xml:space="preserve">:广西壮族自治区渔港渔船管理中心 </w:t>
      </w:r>
    </w:p>
    <w:p w14:paraId="7733E529">
      <w:pPr>
        <w:keepNext w:val="0"/>
        <w:keepLines w:val="0"/>
        <w:pageBreakBefore w:val="0"/>
        <w:widowControl w:val="0"/>
        <w:kinsoku/>
        <w:wordWrap/>
        <w:overflowPunct/>
        <w:topLinePunct w:val="0"/>
        <w:autoSpaceDE/>
        <w:autoSpaceDN/>
        <w:bidi w:val="0"/>
        <w:adjustRightInd w:val="0"/>
        <w:spacing w:line="600" w:lineRule="exact"/>
        <w:ind w:firstLine="1600" w:firstLineChars="500"/>
        <w:jc w:val="both"/>
        <w:textAlignment w:val="auto"/>
        <w:rPr>
          <w:rFonts w:hint="eastAsia" w:ascii="宋体" w:hAnsi="宋体" w:cs="宋体"/>
          <w:bCs/>
          <w:color w:val="000000" w:themeColor="text1"/>
          <w:sz w:val="32"/>
          <w:szCs w:val="32"/>
          <w:highlight w:val="none"/>
          <w:lang w:val="en-US" w:eastAsia="zh-CN"/>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采购代理机构</w:t>
      </w:r>
      <w:r>
        <w:rPr>
          <w:rFonts w:hint="eastAsia" w:ascii="宋体" w:hAnsi="宋体" w:cs="宋体"/>
          <w:bCs/>
          <w:color w:val="000000" w:themeColor="text1"/>
          <w:sz w:val="32"/>
          <w:szCs w:val="32"/>
          <w:highlight w:val="none"/>
          <w:lang w:val="en-US" w:eastAsia="zh-CN"/>
          <w14:textFill>
            <w14:solidFill>
              <w14:schemeClr w14:val="tx1"/>
            </w14:solidFill>
          </w14:textFill>
        </w:rPr>
        <w:t>:广西同洲工程咨询管理有限公司</w:t>
      </w:r>
    </w:p>
    <w:p w14:paraId="0499C5E1">
      <w:pPr>
        <w:keepNext w:val="0"/>
        <w:keepLines w:val="0"/>
        <w:pageBreakBefore w:val="0"/>
        <w:widowControl w:val="0"/>
        <w:kinsoku/>
        <w:wordWrap/>
        <w:overflowPunct/>
        <w:topLinePunct w:val="0"/>
        <w:autoSpaceDE/>
        <w:autoSpaceDN/>
        <w:bidi w:val="0"/>
        <w:adjustRightInd w:val="0"/>
        <w:spacing w:line="600" w:lineRule="exact"/>
        <w:ind w:firstLine="1600" w:firstLineChars="500"/>
        <w:jc w:val="both"/>
        <w:textAlignment w:val="auto"/>
        <w:rPr>
          <w:rFonts w:hint="eastAsia" w:ascii="宋体" w:hAnsi="宋体" w:eastAsia="宋体" w:cs="仿宋_GB2312"/>
          <w:bCs/>
          <w:color w:val="000000" w:themeColor="text1"/>
          <w:sz w:val="32"/>
          <w:szCs w:val="32"/>
          <w:highlight w:val="none"/>
          <w:lang w:val="en-US" w:eastAsia="zh-CN"/>
          <w14:textFill>
            <w14:solidFill>
              <w14:schemeClr w14:val="tx1"/>
            </w14:solidFill>
          </w14:textFill>
        </w:rPr>
      </w:pPr>
    </w:p>
    <w:p w14:paraId="4E8084F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仿宋_GB2312"/>
          <w:bCs/>
          <w:color w:val="000000" w:themeColor="text1"/>
          <w:sz w:val="32"/>
          <w:szCs w:val="32"/>
          <w:highlight w:val="none"/>
          <w14:textFill>
            <w14:solidFill>
              <w14:schemeClr w14:val="tx1"/>
            </w14:solidFill>
          </w14:textFill>
        </w:rPr>
      </w:pPr>
    </w:p>
    <w:p w14:paraId="175F2B7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宋体" w:hAnsi="宋体" w:eastAsia="宋体" w:cs="仿宋_GB2312"/>
          <w:bCs/>
          <w:color w:val="000000" w:themeColor="text1"/>
          <w:sz w:val="32"/>
          <w:szCs w:val="32"/>
          <w:highlight w:val="none"/>
          <w14:textFill>
            <w14:solidFill>
              <w14:schemeClr w14:val="tx1"/>
            </w14:solidFill>
          </w14:textFill>
        </w:rPr>
      </w:pPr>
      <w:r>
        <w:rPr>
          <w:rFonts w:hint="eastAsia" w:ascii="宋体" w:hAnsi="宋体" w:eastAsia="宋体" w:cs="仿宋_GB2312"/>
          <w:bCs/>
          <w:color w:val="000000" w:themeColor="text1"/>
          <w:sz w:val="32"/>
          <w:szCs w:val="32"/>
          <w:highlight w:val="none"/>
          <w14:textFill>
            <w14:solidFill>
              <w14:schemeClr w14:val="tx1"/>
            </w14:solidFill>
          </w14:textFill>
        </w:rPr>
        <w:t>二</w:t>
      </w:r>
      <w:r>
        <w:rPr>
          <w:rFonts w:hint="eastAsia" w:ascii="宋体" w:hAnsi="宋体" w:eastAsia="宋体" w:cs="宋体"/>
          <w:bCs/>
          <w:color w:val="000000" w:themeColor="text1"/>
          <w:sz w:val="32"/>
          <w:szCs w:val="32"/>
          <w:highlight w:val="none"/>
          <w14:textFill>
            <w14:solidFill>
              <w14:schemeClr w14:val="tx1"/>
            </w14:solidFill>
          </w14:textFill>
        </w:rPr>
        <w:t>〇</w:t>
      </w:r>
      <w:r>
        <w:rPr>
          <w:rFonts w:hint="eastAsia" w:ascii="宋体" w:hAnsi="宋体" w:eastAsia="宋体" w:cs="仿宋_GB2312"/>
          <w:bCs/>
          <w:color w:val="000000" w:themeColor="text1"/>
          <w:sz w:val="32"/>
          <w:szCs w:val="32"/>
          <w:highlight w:val="none"/>
          <w14:textFill>
            <w14:solidFill>
              <w14:schemeClr w14:val="tx1"/>
            </w14:solidFill>
          </w14:textFill>
        </w:rPr>
        <w:t>二</w:t>
      </w:r>
      <w:r>
        <w:rPr>
          <w:rFonts w:hint="eastAsia" w:ascii="宋体" w:hAnsi="宋体" w:eastAsia="宋体" w:cs="仿宋_GB2312"/>
          <w:bCs/>
          <w:color w:val="000000" w:themeColor="text1"/>
          <w:sz w:val="32"/>
          <w:szCs w:val="32"/>
          <w:highlight w:val="none"/>
          <w:lang w:val="en-US" w:eastAsia="zh-CN"/>
          <w14:textFill>
            <w14:solidFill>
              <w14:schemeClr w14:val="tx1"/>
            </w14:solidFill>
          </w14:textFill>
        </w:rPr>
        <w:t>六年</w:t>
      </w:r>
      <w:r>
        <w:rPr>
          <w:rFonts w:hint="eastAsia" w:ascii="宋体" w:hAnsi="宋体" w:cs="仿宋_GB2312"/>
          <w:bCs/>
          <w:color w:val="000000" w:themeColor="text1"/>
          <w:sz w:val="32"/>
          <w:szCs w:val="32"/>
          <w:highlight w:val="none"/>
          <w:lang w:val="en-US" w:eastAsia="zh-CN"/>
          <w14:textFill>
            <w14:solidFill>
              <w14:schemeClr w14:val="tx1"/>
            </w14:solidFill>
          </w14:textFill>
        </w:rPr>
        <w:t>四</w:t>
      </w:r>
      <w:r>
        <w:rPr>
          <w:rFonts w:hint="eastAsia" w:ascii="宋体" w:hAnsi="宋体" w:eastAsia="宋体" w:cs="仿宋_GB2312"/>
          <w:bCs/>
          <w:color w:val="000000" w:themeColor="text1"/>
          <w:sz w:val="32"/>
          <w:szCs w:val="32"/>
          <w:highlight w:val="none"/>
          <w14:textFill>
            <w14:solidFill>
              <w14:schemeClr w14:val="tx1"/>
            </w14:solidFill>
          </w14:textFill>
        </w:rPr>
        <w:t>月</w:t>
      </w:r>
      <w:r>
        <w:rPr>
          <w:rFonts w:hint="eastAsia" w:ascii="宋体" w:hAnsi="宋体" w:cs="仿宋_GB2312"/>
          <w:bCs/>
          <w:color w:val="000000" w:themeColor="text1"/>
          <w:sz w:val="32"/>
          <w:szCs w:val="32"/>
          <w:highlight w:val="none"/>
          <w:lang w:val="en-US" w:eastAsia="zh-CN"/>
          <w14:textFill>
            <w14:solidFill>
              <w14:schemeClr w14:val="tx1"/>
            </w14:solidFill>
          </w14:textFill>
        </w:rPr>
        <w:t>十</w:t>
      </w:r>
      <w:r>
        <w:rPr>
          <w:rFonts w:hint="eastAsia" w:ascii="宋体" w:hAnsi="宋体" w:eastAsia="宋体" w:cs="仿宋_GB2312"/>
          <w:bCs/>
          <w:color w:val="000000" w:themeColor="text1"/>
          <w:sz w:val="32"/>
          <w:szCs w:val="32"/>
          <w:highlight w:val="none"/>
          <w14:textFill>
            <w14:solidFill>
              <w14:schemeClr w14:val="tx1"/>
            </w14:solidFill>
          </w14:textFill>
        </w:rPr>
        <w:t>日</w:t>
      </w:r>
    </w:p>
    <w:p w14:paraId="36972A02">
      <w:pPr>
        <w:rPr>
          <w:color w:val="000000" w:themeColor="text1"/>
          <w:highlight w:val="none"/>
          <w14:textFill>
            <w14:solidFill>
              <w14:schemeClr w14:val="tx1"/>
            </w14:solidFill>
          </w14:textFill>
        </w:rPr>
      </w:pPr>
    </w:p>
    <w:p w14:paraId="571413A9">
      <w:pPr>
        <w:rPr>
          <w:rFonts w:hint="eastAsia" w:cs="仿宋_GB2312" w:asciiTheme="minorEastAsia" w:hAnsiTheme="minorEastAsia" w:eastAsiaTheme="minorEastAsia"/>
          <w:b/>
          <w:color w:val="000000" w:themeColor="text1"/>
          <w:sz w:val="48"/>
          <w:szCs w:val="48"/>
          <w:highlight w:val="none"/>
          <w14:textFill>
            <w14:solidFill>
              <w14:schemeClr w14:val="tx1"/>
            </w14:solidFill>
          </w14:textFill>
        </w:rPr>
      </w:pPr>
      <w:r>
        <w:rPr>
          <w:rFonts w:hint="eastAsia" w:cs="仿宋_GB2312" w:asciiTheme="minorEastAsia" w:hAnsiTheme="minorEastAsia" w:eastAsiaTheme="minorEastAsia"/>
          <w:b/>
          <w:color w:val="000000" w:themeColor="text1"/>
          <w:sz w:val="48"/>
          <w:szCs w:val="48"/>
          <w:highlight w:val="none"/>
          <w14:textFill>
            <w14:solidFill>
              <w14:schemeClr w14:val="tx1"/>
            </w14:solidFill>
          </w14:textFill>
        </w:rPr>
        <w:br w:type="page"/>
      </w:r>
      <w:bookmarkStart w:id="178" w:name="_GoBack"/>
      <w:bookmarkEnd w:id="178"/>
    </w:p>
    <w:p w14:paraId="197D6555">
      <w:pPr>
        <w:spacing w:line="360" w:lineRule="auto"/>
        <w:jc w:val="center"/>
        <w:rPr>
          <w:rFonts w:cs="仿宋_GB2312" w:asciiTheme="minorEastAsia" w:hAnsiTheme="minorEastAsia" w:eastAsiaTheme="minorEastAsia"/>
          <w:b/>
          <w:color w:val="000000" w:themeColor="text1"/>
          <w:sz w:val="48"/>
          <w:szCs w:val="48"/>
          <w:highlight w:val="none"/>
          <w14:textFill>
            <w14:solidFill>
              <w14:schemeClr w14:val="tx1"/>
            </w14:solidFill>
          </w14:textFill>
        </w:rPr>
      </w:pPr>
      <w:r>
        <w:rPr>
          <w:rFonts w:hint="eastAsia" w:cs="仿宋_GB2312" w:asciiTheme="minorEastAsia" w:hAnsiTheme="minorEastAsia" w:eastAsiaTheme="minorEastAsia"/>
          <w:b/>
          <w:color w:val="000000" w:themeColor="text1"/>
          <w:sz w:val="48"/>
          <w:szCs w:val="48"/>
          <w:highlight w:val="none"/>
          <w14:textFill>
            <w14:solidFill>
              <w14:schemeClr w14:val="tx1"/>
            </w14:solidFill>
          </w14:textFill>
        </w:rPr>
        <w:t>目  录</w:t>
      </w:r>
    </w:p>
    <w:p w14:paraId="1CF2BCA4">
      <w:pPr>
        <w:spacing w:line="360" w:lineRule="auto"/>
        <w:rPr>
          <w:rFonts w:cs="仿宋_GB2312" w:asciiTheme="minorEastAsia" w:hAnsiTheme="minorEastAsia" w:eastAsiaTheme="minorEastAsia"/>
          <w:color w:val="000000" w:themeColor="text1"/>
          <w:sz w:val="32"/>
          <w:szCs w:val="32"/>
          <w:highlight w:val="none"/>
          <w14:textFill>
            <w14:solidFill>
              <w14:schemeClr w14:val="tx1"/>
            </w14:solidFill>
          </w14:textFill>
        </w:rPr>
      </w:pPr>
    </w:p>
    <w:p w14:paraId="54196AFA">
      <w:pPr>
        <w:spacing w:line="480" w:lineRule="auto"/>
        <w:rPr>
          <w:rFonts w:hint="eastAsia" w:ascii="宋体" w:hAnsi="宋体" w:eastAsia="宋体" w:cs="宋体"/>
          <w:color w:val="000000" w:themeColor="text1"/>
          <w:sz w:val="72"/>
          <w:szCs w:val="72"/>
          <w:highlight w:val="none"/>
          <w14:textFill>
            <w14:solidFill>
              <w14:schemeClr w14:val="tx1"/>
            </w14:solidFill>
          </w14:textFill>
        </w:rPr>
      </w:pPr>
    </w:p>
    <w:p w14:paraId="30EBE856">
      <w:pPr>
        <w:pStyle w:val="41"/>
        <w:tabs>
          <w:tab w:val="right" w:leader="dot" w:pos="9638"/>
        </w:tabs>
        <w:spacing w:line="480" w:lineRule="auto"/>
        <w:rPr>
          <w:color w:val="000000" w:themeColor="text1"/>
          <w:sz w:val="28"/>
          <w:szCs w:val="36"/>
          <w:highlight w:val="none"/>
          <w14:textFill>
            <w14:solidFill>
              <w14:schemeClr w14:val="tx1"/>
            </w14:solidFill>
          </w14:textFill>
        </w:rPr>
      </w:pPr>
      <w:bookmarkStart w:id="0" w:name="_Hlt91233176"/>
      <w:bookmarkEnd w:id="0"/>
      <w:bookmarkStart w:id="1" w:name="_Toc91899869"/>
      <w:r>
        <w:rPr>
          <w:rFonts w:hint="eastAsia" w:ascii="宋体" w:hAnsi="宋体" w:eastAsia="宋体" w:cs="宋体"/>
          <w:color w:val="000000" w:themeColor="text1"/>
          <w:sz w:val="72"/>
          <w:szCs w:val="72"/>
          <w:highlight w:val="none"/>
          <w14:textFill>
            <w14:solidFill>
              <w14:schemeClr w14:val="tx1"/>
            </w14:solidFill>
          </w14:textFill>
        </w:rPr>
        <w:fldChar w:fldCharType="begin"/>
      </w:r>
      <w:r>
        <w:rPr>
          <w:rFonts w:hint="eastAsia" w:ascii="宋体" w:hAnsi="宋体" w:eastAsia="宋体" w:cs="宋体"/>
          <w:color w:val="000000" w:themeColor="text1"/>
          <w:sz w:val="72"/>
          <w:szCs w:val="72"/>
          <w:highlight w:val="none"/>
          <w14:textFill>
            <w14:solidFill>
              <w14:schemeClr w14:val="tx1"/>
            </w14:solidFill>
          </w14:textFill>
        </w:rPr>
        <w:instrText xml:space="preserve"> TOC \o "1-1" \h \z \u </w:instrText>
      </w:r>
      <w:r>
        <w:rPr>
          <w:rFonts w:hint="eastAsia" w:ascii="宋体" w:hAnsi="宋体" w:eastAsia="宋体" w:cs="宋体"/>
          <w:color w:val="000000" w:themeColor="text1"/>
          <w:sz w:val="72"/>
          <w:szCs w:val="72"/>
          <w:highlight w:val="none"/>
          <w14:textFill>
            <w14:solidFill>
              <w14:schemeClr w14:val="tx1"/>
            </w14:solidFill>
          </w14:textFill>
        </w:rPr>
        <w:fldChar w:fldCharType="separate"/>
      </w:r>
      <w:r>
        <w:rPr>
          <w:rFonts w:hint="eastAsia" w:ascii="宋体" w:hAnsi="宋体" w:eastAsia="宋体" w:cs="宋体"/>
          <w:color w:val="000000" w:themeColor="text1"/>
          <w:sz w:val="28"/>
          <w:szCs w:val="72"/>
          <w:highlight w:val="none"/>
          <w14:textFill>
            <w14:solidFill>
              <w14:schemeClr w14:val="tx1"/>
            </w14:solidFill>
          </w14:textFill>
        </w:rPr>
        <w:fldChar w:fldCharType="begin"/>
      </w:r>
      <w:r>
        <w:rPr>
          <w:rFonts w:hint="eastAsia" w:ascii="宋体" w:hAnsi="宋体" w:eastAsia="宋体" w:cs="宋体"/>
          <w:color w:val="000000" w:themeColor="text1"/>
          <w:sz w:val="28"/>
          <w:szCs w:val="72"/>
          <w:highlight w:val="none"/>
          <w14:textFill>
            <w14:solidFill>
              <w14:schemeClr w14:val="tx1"/>
            </w14:solidFill>
          </w14:textFill>
        </w:rPr>
        <w:instrText xml:space="preserve"> HYPERLINK \l _Toc20697 </w:instrText>
      </w:r>
      <w:r>
        <w:rPr>
          <w:rFonts w:hint="eastAsia" w:ascii="宋体" w:hAnsi="宋体" w:eastAsia="宋体" w:cs="宋体"/>
          <w:color w:val="000000" w:themeColor="text1"/>
          <w:sz w:val="28"/>
          <w:szCs w:val="72"/>
          <w:highlight w:val="none"/>
          <w14:textFill>
            <w14:solidFill>
              <w14:schemeClr w14:val="tx1"/>
            </w14:solidFill>
          </w14:textFill>
        </w:rPr>
        <w:fldChar w:fldCharType="separate"/>
      </w:r>
      <w:r>
        <w:rPr>
          <w:rFonts w:hint="eastAsia" w:cs="仿宋_GB2312" w:asciiTheme="minorEastAsia" w:hAnsiTheme="minorEastAsia" w:eastAsiaTheme="minorEastAsia"/>
          <w:color w:val="000000" w:themeColor="text1"/>
          <w:sz w:val="28"/>
          <w:szCs w:val="24"/>
          <w:highlight w:val="none"/>
          <w14:textFill>
            <w14:solidFill>
              <w14:schemeClr w14:val="tx1"/>
            </w14:solidFill>
          </w14:textFill>
        </w:rPr>
        <w:t>第一部分  邀请供应商</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_Toc20697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3</w:t>
      </w:r>
      <w:r>
        <w:rPr>
          <w:color w:val="000000" w:themeColor="text1"/>
          <w:sz w:val="28"/>
          <w:szCs w:val="36"/>
          <w:highlight w:val="none"/>
          <w14:textFill>
            <w14:solidFill>
              <w14:schemeClr w14:val="tx1"/>
            </w14:solidFill>
          </w14:textFill>
        </w:rPr>
        <w:fldChar w:fldCharType="end"/>
      </w:r>
      <w:r>
        <w:rPr>
          <w:rFonts w:hint="eastAsia" w:ascii="宋体" w:hAnsi="宋体" w:eastAsia="宋体" w:cs="宋体"/>
          <w:color w:val="000000" w:themeColor="text1"/>
          <w:sz w:val="28"/>
          <w:szCs w:val="72"/>
          <w:highlight w:val="none"/>
          <w14:textFill>
            <w14:solidFill>
              <w14:schemeClr w14:val="tx1"/>
            </w14:solidFill>
          </w14:textFill>
        </w:rPr>
        <w:fldChar w:fldCharType="end"/>
      </w:r>
    </w:p>
    <w:p w14:paraId="12B53A56">
      <w:pPr>
        <w:pStyle w:val="41"/>
        <w:tabs>
          <w:tab w:val="right" w:leader="dot" w:pos="9638"/>
        </w:tabs>
        <w:spacing w:line="480" w:lineRule="auto"/>
        <w:rPr>
          <w:color w:val="000000" w:themeColor="text1"/>
          <w:sz w:val="28"/>
          <w:szCs w:val="36"/>
          <w:highlight w:val="none"/>
          <w14:textFill>
            <w14:solidFill>
              <w14:schemeClr w14:val="tx1"/>
            </w14:solidFill>
          </w14:textFill>
        </w:rPr>
      </w:pPr>
      <w:r>
        <w:rPr>
          <w:rFonts w:hint="eastAsia" w:ascii="宋体" w:hAnsi="宋体" w:eastAsia="宋体" w:cs="宋体"/>
          <w:color w:val="000000" w:themeColor="text1"/>
          <w:sz w:val="28"/>
          <w:szCs w:val="72"/>
          <w:highlight w:val="none"/>
          <w14:textFill>
            <w14:solidFill>
              <w14:schemeClr w14:val="tx1"/>
            </w14:solidFill>
          </w14:textFill>
        </w:rPr>
        <w:fldChar w:fldCharType="begin"/>
      </w:r>
      <w:r>
        <w:rPr>
          <w:rFonts w:hint="eastAsia" w:ascii="宋体" w:hAnsi="宋体" w:eastAsia="宋体" w:cs="宋体"/>
          <w:color w:val="000000" w:themeColor="text1"/>
          <w:sz w:val="28"/>
          <w:szCs w:val="72"/>
          <w:highlight w:val="none"/>
          <w14:textFill>
            <w14:solidFill>
              <w14:schemeClr w14:val="tx1"/>
            </w14:solidFill>
          </w14:textFill>
        </w:rPr>
        <w:instrText xml:space="preserve"> HYPERLINK \l _Toc28927 </w:instrText>
      </w:r>
      <w:r>
        <w:rPr>
          <w:rFonts w:hint="eastAsia" w:ascii="宋体" w:hAnsi="宋体" w:eastAsia="宋体" w:cs="宋体"/>
          <w:color w:val="000000" w:themeColor="text1"/>
          <w:sz w:val="28"/>
          <w:szCs w:val="72"/>
          <w:highlight w:val="none"/>
          <w14:textFill>
            <w14:solidFill>
              <w14:schemeClr w14:val="tx1"/>
            </w14:solidFill>
          </w14:textFill>
        </w:rPr>
        <w:fldChar w:fldCharType="separate"/>
      </w:r>
      <w:r>
        <w:rPr>
          <w:rFonts w:hint="eastAsia" w:cs="仿宋_GB2312" w:asciiTheme="minorEastAsia" w:hAnsiTheme="minorEastAsia" w:eastAsiaTheme="minorEastAsia"/>
          <w:color w:val="000000" w:themeColor="text1"/>
          <w:sz w:val="28"/>
          <w:szCs w:val="24"/>
          <w:highlight w:val="none"/>
          <w14:textFill>
            <w14:solidFill>
              <w14:schemeClr w14:val="tx1"/>
            </w14:solidFill>
          </w14:textFill>
        </w:rPr>
        <w:t>第二部分  竞争性磋商流程</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_Toc28927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8</w:t>
      </w:r>
      <w:r>
        <w:rPr>
          <w:color w:val="000000" w:themeColor="text1"/>
          <w:sz w:val="28"/>
          <w:szCs w:val="36"/>
          <w:highlight w:val="none"/>
          <w14:textFill>
            <w14:solidFill>
              <w14:schemeClr w14:val="tx1"/>
            </w14:solidFill>
          </w14:textFill>
        </w:rPr>
        <w:fldChar w:fldCharType="end"/>
      </w:r>
      <w:r>
        <w:rPr>
          <w:rFonts w:hint="eastAsia" w:ascii="宋体" w:hAnsi="宋体" w:eastAsia="宋体" w:cs="宋体"/>
          <w:color w:val="000000" w:themeColor="text1"/>
          <w:sz w:val="28"/>
          <w:szCs w:val="72"/>
          <w:highlight w:val="none"/>
          <w14:textFill>
            <w14:solidFill>
              <w14:schemeClr w14:val="tx1"/>
            </w14:solidFill>
          </w14:textFill>
        </w:rPr>
        <w:fldChar w:fldCharType="end"/>
      </w:r>
    </w:p>
    <w:p w14:paraId="538B41FE">
      <w:pPr>
        <w:pStyle w:val="41"/>
        <w:tabs>
          <w:tab w:val="right" w:leader="dot" w:pos="9638"/>
        </w:tabs>
        <w:spacing w:line="480" w:lineRule="auto"/>
        <w:rPr>
          <w:color w:val="000000" w:themeColor="text1"/>
          <w:sz w:val="28"/>
          <w:szCs w:val="36"/>
          <w:highlight w:val="none"/>
          <w14:textFill>
            <w14:solidFill>
              <w14:schemeClr w14:val="tx1"/>
            </w14:solidFill>
          </w14:textFill>
        </w:rPr>
      </w:pPr>
      <w:r>
        <w:rPr>
          <w:rFonts w:hint="eastAsia" w:ascii="宋体" w:hAnsi="宋体" w:eastAsia="宋体" w:cs="宋体"/>
          <w:color w:val="000000" w:themeColor="text1"/>
          <w:sz w:val="28"/>
          <w:szCs w:val="72"/>
          <w:highlight w:val="none"/>
          <w14:textFill>
            <w14:solidFill>
              <w14:schemeClr w14:val="tx1"/>
            </w14:solidFill>
          </w14:textFill>
        </w:rPr>
        <w:fldChar w:fldCharType="begin"/>
      </w:r>
      <w:r>
        <w:rPr>
          <w:rFonts w:hint="eastAsia" w:ascii="宋体" w:hAnsi="宋体" w:eastAsia="宋体" w:cs="宋体"/>
          <w:color w:val="000000" w:themeColor="text1"/>
          <w:sz w:val="28"/>
          <w:szCs w:val="72"/>
          <w:highlight w:val="none"/>
          <w14:textFill>
            <w14:solidFill>
              <w14:schemeClr w14:val="tx1"/>
            </w14:solidFill>
          </w14:textFill>
        </w:rPr>
        <w:instrText xml:space="preserve"> HYPERLINK \l _Toc2639 </w:instrText>
      </w:r>
      <w:r>
        <w:rPr>
          <w:rFonts w:hint="eastAsia" w:ascii="宋体" w:hAnsi="宋体" w:eastAsia="宋体" w:cs="宋体"/>
          <w:color w:val="000000" w:themeColor="text1"/>
          <w:sz w:val="28"/>
          <w:szCs w:val="72"/>
          <w:highlight w:val="none"/>
          <w14:textFill>
            <w14:solidFill>
              <w14:schemeClr w14:val="tx1"/>
            </w14:solidFill>
          </w14:textFill>
        </w:rPr>
        <w:fldChar w:fldCharType="separate"/>
      </w:r>
      <w:r>
        <w:rPr>
          <w:rFonts w:hint="eastAsia" w:cs="仿宋_GB2312" w:asciiTheme="minorEastAsia" w:hAnsiTheme="minorEastAsia" w:eastAsiaTheme="minorEastAsia"/>
          <w:color w:val="000000" w:themeColor="text1"/>
          <w:sz w:val="28"/>
          <w:szCs w:val="24"/>
          <w:highlight w:val="none"/>
          <w14:textFill>
            <w14:solidFill>
              <w14:schemeClr w14:val="tx1"/>
            </w14:solidFill>
          </w14:textFill>
        </w:rPr>
        <w:t>第三部分  供应商须知</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_Toc2639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12</w:t>
      </w:r>
      <w:r>
        <w:rPr>
          <w:color w:val="000000" w:themeColor="text1"/>
          <w:sz w:val="28"/>
          <w:szCs w:val="36"/>
          <w:highlight w:val="none"/>
          <w14:textFill>
            <w14:solidFill>
              <w14:schemeClr w14:val="tx1"/>
            </w14:solidFill>
          </w14:textFill>
        </w:rPr>
        <w:fldChar w:fldCharType="end"/>
      </w:r>
      <w:r>
        <w:rPr>
          <w:rFonts w:hint="eastAsia" w:ascii="宋体" w:hAnsi="宋体" w:eastAsia="宋体" w:cs="宋体"/>
          <w:color w:val="000000" w:themeColor="text1"/>
          <w:sz w:val="28"/>
          <w:szCs w:val="72"/>
          <w:highlight w:val="none"/>
          <w14:textFill>
            <w14:solidFill>
              <w14:schemeClr w14:val="tx1"/>
            </w14:solidFill>
          </w14:textFill>
        </w:rPr>
        <w:fldChar w:fldCharType="end"/>
      </w:r>
    </w:p>
    <w:p w14:paraId="480D8D0F">
      <w:pPr>
        <w:pStyle w:val="41"/>
        <w:tabs>
          <w:tab w:val="right" w:leader="dot" w:pos="9638"/>
        </w:tabs>
        <w:spacing w:line="480" w:lineRule="auto"/>
        <w:rPr>
          <w:color w:val="000000" w:themeColor="text1"/>
          <w:sz w:val="28"/>
          <w:szCs w:val="36"/>
          <w:highlight w:val="none"/>
          <w14:textFill>
            <w14:solidFill>
              <w14:schemeClr w14:val="tx1"/>
            </w14:solidFill>
          </w14:textFill>
        </w:rPr>
      </w:pPr>
      <w:r>
        <w:rPr>
          <w:rFonts w:hint="eastAsia" w:ascii="宋体" w:hAnsi="宋体" w:eastAsia="宋体" w:cs="宋体"/>
          <w:color w:val="000000" w:themeColor="text1"/>
          <w:sz w:val="28"/>
          <w:szCs w:val="72"/>
          <w:highlight w:val="none"/>
          <w14:textFill>
            <w14:solidFill>
              <w14:schemeClr w14:val="tx1"/>
            </w14:solidFill>
          </w14:textFill>
        </w:rPr>
        <w:fldChar w:fldCharType="begin"/>
      </w:r>
      <w:r>
        <w:rPr>
          <w:rFonts w:hint="eastAsia" w:ascii="宋体" w:hAnsi="宋体" w:eastAsia="宋体" w:cs="宋体"/>
          <w:color w:val="000000" w:themeColor="text1"/>
          <w:sz w:val="28"/>
          <w:szCs w:val="72"/>
          <w:highlight w:val="none"/>
          <w14:textFill>
            <w14:solidFill>
              <w14:schemeClr w14:val="tx1"/>
            </w14:solidFill>
          </w14:textFill>
        </w:rPr>
        <w:instrText xml:space="preserve"> HYPERLINK \l _Toc6088 </w:instrText>
      </w:r>
      <w:r>
        <w:rPr>
          <w:rFonts w:hint="eastAsia" w:ascii="宋体" w:hAnsi="宋体" w:eastAsia="宋体" w:cs="宋体"/>
          <w:color w:val="000000" w:themeColor="text1"/>
          <w:sz w:val="28"/>
          <w:szCs w:val="72"/>
          <w:highlight w:val="none"/>
          <w14:textFill>
            <w14:solidFill>
              <w14:schemeClr w14:val="tx1"/>
            </w14:solidFill>
          </w14:textFill>
        </w:rPr>
        <w:fldChar w:fldCharType="separate"/>
      </w:r>
      <w:r>
        <w:rPr>
          <w:rFonts w:hint="eastAsia" w:cs="仿宋_GB2312" w:asciiTheme="minorEastAsia" w:hAnsiTheme="minorEastAsia" w:eastAsiaTheme="minorEastAsia"/>
          <w:color w:val="000000" w:themeColor="text1"/>
          <w:sz w:val="28"/>
          <w:szCs w:val="48"/>
          <w:highlight w:val="none"/>
          <w14:textFill>
            <w14:solidFill>
              <w14:schemeClr w14:val="tx1"/>
            </w14:solidFill>
          </w14:textFill>
        </w:rPr>
        <w:t>第四部分  采购需求</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_Toc6088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35</w:t>
      </w:r>
      <w:r>
        <w:rPr>
          <w:color w:val="000000" w:themeColor="text1"/>
          <w:sz w:val="28"/>
          <w:szCs w:val="36"/>
          <w:highlight w:val="none"/>
          <w14:textFill>
            <w14:solidFill>
              <w14:schemeClr w14:val="tx1"/>
            </w14:solidFill>
          </w14:textFill>
        </w:rPr>
        <w:fldChar w:fldCharType="end"/>
      </w:r>
      <w:r>
        <w:rPr>
          <w:rFonts w:hint="eastAsia" w:ascii="宋体" w:hAnsi="宋体" w:eastAsia="宋体" w:cs="宋体"/>
          <w:color w:val="000000" w:themeColor="text1"/>
          <w:sz w:val="28"/>
          <w:szCs w:val="72"/>
          <w:highlight w:val="none"/>
          <w14:textFill>
            <w14:solidFill>
              <w14:schemeClr w14:val="tx1"/>
            </w14:solidFill>
          </w14:textFill>
        </w:rPr>
        <w:fldChar w:fldCharType="end"/>
      </w:r>
    </w:p>
    <w:p w14:paraId="5D2D67FB">
      <w:pPr>
        <w:pStyle w:val="41"/>
        <w:tabs>
          <w:tab w:val="right" w:leader="dot" w:pos="9638"/>
        </w:tabs>
        <w:spacing w:line="480" w:lineRule="auto"/>
        <w:rPr>
          <w:color w:val="000000" w:themeColor="text1"/>
          <w:sz w:val="28"/>
          <w:szCs w:val="36"/>
          <w:highlight w:val="none"/>
          <w14:textFill>
            <w14:solidFill>
              <w14:schemeClr w14:val="tx1"/>
            </w14:solidFill>
          </w14:textFill>
        </w:rPr>
      </w:pPr>
      <w:r>
        <w:rPr>
          <w:rFonts w:hint="eastAsia" w:ascii="宋体" w:hAnsi="宋体" w:eastAsia="宋体" w:cs="宋体"/>
          <w:color w:val="000000" w:themeColor="text1"/>
          <w:sz w:val="28"/>
          <w:szCs w:val="72"/>
          <w:highlight w:val="none"/>
          <w14:textFill>
            <w14:solidFill>
              <w14:schemeClr w14:val="tx1"/>
            </w14:solidFill>
          </w14:textFill>
        </w:rPr>
        <w:fldChar w:fldCharType="begin"/>
      </w:r>
      <w:r>
        <w:rPr>
          <w:rFonts w:hint="eastAsia" w:ascii="宋体" w:hAnsi="宋体" w:eastAsia="宋体" w:cs="宋体"/>
          <w:color w:val="000000" w:themeColor="text1"/>
          <w:sz w:val="28"/>
          <w:szCs w:val="72"/>
          <w:highlight w:val="none"/>
          <w14:textFill>
            <w14:solidFill>
              <w14:schemeClr w14:val="tx1"/>
            </w14:solidFill>
          </w14:textFill>
        </w:rPr>
        <w:instrText xml:space="preserve"> HYPERLINK \l _Toc20239 </w:instrText>
      </w:r>
      <w:r>
        <w:rPr>
          <w:rFonts w:hint="eastAsia" w:ascii="宋体" w:hAnsi="宋体" w:eastAsia="宋体" w:cs="宋体"/>
          <w:color w:val="000000" w:themeColor="text1"/>
          <w:sz w:val="28"/>
          <w:szCs w:val="72"/>
          <w:highlight w:val="none"/>
          <w14:textFill>
            <w14:solidFill>
              <w14:schemeClr w14:val="tx1"/>
            </w14:solidFill>
          </w14:textFill>
        </w:rPr>
        <w:fldChar w:fldCharType="separate"/>
      </w:r>
      <w:r>
        <w:rPr>
          <w:rFonts w:hint="eastAsia" w:cs="仿宋_GB2312" w:asciiTheme="minorEastAsia" w:hAnsiTheme="minorEastAsia" w:eastAsiaTheme="minorEastAsia"/>
          <w:color w:val="000000" w:themeColor="text1"/>
          <w:sz w:val="28"/>
          <w:szCs w:val="48"/>
          <w:highlight w:val="none"/>
          <w14:textFill>
            <w14:solidFill>
              <w14:schemeClr w14:val="tx1"/>
            </w14:solidFill>
          </w14:textFill>
        </w:rPr>
        <w:t>第五部分  评审方法及评审标准</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_Toc20239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1</w:t>
      </w:r>
      <w:r>
        <w:rPr>
          <w:color w:val="000000" w:themeColor="text1"/>
          <w:sz w:val="28"/>
          <w:szCs w:val="36"/>
          <w:highlight w:val="none"/>
          <w14:textFill>
            <w14:solidFill>
              <w14:schemeClr w14:val="tx1"/>
            </w14:solidFill>
          </w14:textFill>
        </w:rPr>
        <w:fldChar w:fldCharType="end"/>
      </w:r>
      <w:r>
        <w:rPr>
          <w:rFonts w:hint="eastAsia" w:ascii="宋体" w:hAnsi="宋体" w:eastAsia="宋体" w:cs="宋体"/>
          <w:color w:val="000000" w:themeColor="text1"/>
          <w:sz w:val="28"/>
          <w:szCs w:val="72"/>
          <w:highlight w:val="none"/>
          <w14:textFill>
            <w14:solidFill>
              <w14:schemeClr w14:val="tx1"/>
            </w14:solidFill>
          </w14:textFill>
        </w:rPr>
        <w:fldChar w:fldCharType="end"/>
      </w:r>
    </w:p>
    <w:p w14:paraId="0A55AD9A">
      <w:pPr>
        <w:pStyle w:val="41"/>
        <w:tabs>
          <w:tab w:val="right" w:leader="dot" w:pos="9638"/>
        </w:tabs>
        <w:spacing w:line="480" w:lineRule="auto"/>
        <w:rPr>
          <w:color w:val="000000" w:themeColor="text1"/>
          <w:sz w:val="28"/>
          <w:szCs w:val="36"/>
          <w:highlight w:val="none"/>
          <w14:textFill>
            <w14:solidFill>
              <w14:schemeClr w14:val="tx1"/>
            </w14:solidFill>
          </w14:textFill>
        </w:rPr>
      </w:pPr>
      <w:r>
        <w:rPr>
          <w:rFonts w:hint="eastAsia" w:ascii="宋体" w:hAnsi="宋体" w:eastAsia="宋体" w:cs="宋体"/>
          <w:color w:val="000000" w:themeColor="text1"/>
          <w:sz w:val="28"/>
          <w:szCs w:val="72"/>
          <w:highlight w:val="none"/>
          <w14:textFill>
            <w14:solidFill>
              <w14:schemeClr w14:val="tx1"/>
            </w14:solidFill>
          </w14:textFill>
        </w:rPr>
        <w:fldChar w:fldCharType="begin"/>
      </w:r>
      <w:r>
        <w:rPr>
          <w:rFonts w:hint="eastAsia" w:ascii="宋体" w:hAnsi="宋体" w:eastAsia="宋体" w:cs="宋体"/>
          <w:color w:val="000000" w:themeColor="text1"/>
          <w:sz w:val="28"/>
          <w:szCs w:val="72"/>
          <w:highlight w:val="none"/>
          <w14:textFill>
            <w14:solidFill>
              <w14:schemeClr w14:val="tx1"/>
            </w14:solidFill>
          </w14:textFill>
        </w:rPr>
        <w:instrText xml:space="preserve"> HYPERLINK \l _Toc1622 </w:instrText>
      </w:r>
      <w:r>
        <w:rPr>
          <w:rFonts w:hint="eastAsia" w:ascii="宋体" w:hAnsi="宋体" w:eastAsia="宋体" w:cs="宋体"/>
          <w:color w:val="000000" w:themeColor="text1"/>
          <w:sz w:val="28"/>
          <w:szCs w:val="72"/>
          <w:highlight w:val="none"/>
          <w14:textFill>
            <w14:solidFill>
              <w14:schemeClr w14:val="tx1"/>
            </w14:solidFill>
          </w14:textFill>
        </w:rPr>
        <w:fldChar w:fldCharType="separate"/>
      </w:r>
      <w:r>
        <w:rPr>
          <w:rFonts w:hint="eastAsia" w:cs="仿宋_GB2312" w:asciiTheme="minorEastAsia" w:hAnsiTheme="minorEastAsia" w:eastAsiaTheme="minorEastAsia"/>
          <w:color w:val="000000" w:themeColor="text1"/>
          <w:sz w:val="28"/>
          <w:szCs w:val="48"/>
          <w:highlight w:val="none"/>
          <w14:textFill>
            <w14:solidFill>
              <w14:schemeClr w14:val="tx1"/>
            </w14:solidFill>
          </w14:textFill>
        </w:rPr>
        <w:t>第六部分  拟签订的合同文本</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_Toc1622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10</w:t>
      </w:r>
      <w:r>
        <w:rPr>
          <w:color w:val="000000" w:themeColor="text1"/>
          <w:sz w:val="28"/>
          <w:szCs w:val="36"/>
          <w:highlight w:val="none"/>
          <w14:textFill>
            <w14:solidFill>
              <w14:schemeClr w14:val="tx1"/>
            </w14:solidFill>
          </w14:textFill>
        </w:rPr>
        <w:fldChar w:fldCharType="end"/>
      </w:r>
      <w:r>
        <w:rPr>
          <w:rFonts w:hint="eastAsia" w:ascii="宋体" w:hAnsi="宋体" w:eastAsia="宋体" w:cs="宋体"/>
          <w:color w:val="000000" w:themeColor="text1"/>
          <w:sz w:val="28"/>
          <w:szCs w:val="72"/>
          <w:highlight w:val="none"/>
          <w14:textFill>
            <w14:solidFill>
              <w14:schemeClr w14:val="tx1"/>
            </w14:solidFill>
          </w14:textFill>
        </w:rPr>
        <w:fldChar w:fldCharType="end"/>
      </w:r>
    </w:p>
    <w:p w14:paraId="04778FE4">
      <w:pPr>
        <w:pStyle w:val="41"/>
        <w:tabs>
          <w:tab w:val="right" w:leader="dot" w:pos="9638"/>
        </w:tabs>
        <w:spacing w:line="480" w:lineRule="auto"/>
        <w:rPr>
          <w:color w:val="000000" w:themeColor="text1"/>
          <w:sz w:val="28"/>
          <w:szCs w:val="36"/>
          <w:highlight w:val="none"/>
          <w14:textFill>
            <w14:solidFill>
              <w14:schemeClr w14:val="tx1"/>
            </w14:solidFill>
          </w14:textFill>
        </w:rPr>
      </w:pPr>
      <w:r>
        <w:rPr>
          <w:rFonts w:hint="eastAsia" w:ascii="宋体" w:hAnsi="宋体" w:eastAsia="宋体" w:cs="宋体"/>
          <w:color w:val="000000" w:themeColor="text1"/>
          <w:sz w:val="28"/>
          <w:szCs w:val="72"/>
          <w:highlight w:val="none"/>
          <w14:textFill>
            <w14:solidFill>
              <w14:schemeClr w14:val="tx1"/>
            </w14:solidFill>
          </w14:textFill>
        </w:rPr>
        <w:fldChar w:fldCharType="begin"/>
      </w:r>
      <w:r>
        <w:rPr>
          <w:rFonts w:hint="eastAsia" w:ascii="宋体" w:hAnsi="宋体" w:eastAsia="宋体" w:cs="宋体"/>
          <w:color w:val="000000" w:themeColor="text1"/>
          <w:sz w:val="28"/>
          <w:szCs w:val="72"/>
          <w:highlight w:val="none"/>
          <w14:textFill>
            <w14:solidFill>
              <w14:schemeClr w14:val="tx1"/>
            </w14:solidFill>
          </w14:textFill>
        </w:rPr>
        <w:instrText xml:space="preserve"> HYPERLINK \l _Toc5276 </w:instrText>
      </w:r>
      <w:r>
        <w:rPr>
          <w:rFonts w:hint="eastAsia" w:ascii="宋体" w:hAnsi="宋体" w:eastAsia="宋体" w:cs="宋体"/>
          <w:color w:val="000000" w:themeColor="text1"/>
          <w:sz w:val="28"/>
          <w:szCs w:val="72"/>
          <w:highlight w:val="none"/>
          <w14:textFill>
            <w14:solidFill>
              <w14:schemeClr w14:val="tx1"/>
            </w14:solidFill>
          </w14:textFill>
        </w:rPr>
        <w:fldChar w:fldCharType="separate"/>
      </w:r>
      <w:r>
        <w:rPr>
          <w:rFonts w:hint="eastAsia" w:cs="仿宋_GB2312" w:asciiTheme="minorEastAsia" w:hAnsiTheme="minorEastAsia" w:eastAsiaTheme="minorEastAsia"/>
          <w:color w:val="000000" w:themeColor="text1"/>
          <w:sz w:val="28"/>
          <w:szCs w:val="24"/>
          <w:highlight w:val="none"/>
          <w14:textFill>
            <w14:solidFill>
              <w14:schemeClr w14:val="tx1"/>
            </w14:solidFill>
          </w14:textFill>
        </w:rPr>
        <w:t>第七部分  应提交的有关格式范例</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_Toc5276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12</w:t>
      </w:r>
      <w:r>
        <w:rPr>
          <w:color w:val="000000" w:themeColor="text1"/>
          <w:sz w:val="28"/>
          <w:szCs w:val="36"/>
          <w:highlight w:val="none"/>
          <w14:textFill>
            <w14:solidFill>
              <w14:schemeClr w14:val="tx1"/>
            </w14:solidFill>
          </w14:textFill>
        </w:rPr>
        <w:fldChar w:fldCharType="end"/>
      </w:r>
      <w:r>
        <w:rPr>
          <w:rFonts w:hint="eastAsia" w:ascii="宋体" w:hAnsi="宋体" w:eastAsia="宋体" w:cs="宋体"/>
          <w:color w:val="000000" w:themeColor="text1"/>
          <w:sz w:val="28"/>
          <w:szCs w:val="72"/>
          <w:highlight w:val="none"/>
          <w14:textFill>
            <w14:solidFill>
              <w14:schemeClr w14:val="tx1"/>
            </w14:solidFill>
          </w14:textFill>
        </w:rPr>
        <w:fldChar w:fldCharType="end"/>
      </w:r>
    </w:p>
    <w:p w14:paraId="5943B1B9">
      <w:pPr>
        <w:pStyle w:val="41"/>
        <w:tabs>
          <w:tab w:val="right" w:leader="dot" w:pos="9638"/>
        </w:tabs>
        <w:spacing w:line="480" w:lineRule="auto"/>
        <w:rPr>
          <w:color w:val="000000" w:themeColor="text1"/>
          <w:sz w:val="28"/>
          <w:szCs w:val="36"/>
          <w:highlight w:val="none"/>
          <w14:textFill>
            <w14:solidFill>
              <w14:schemeClr w14:val="tx1"/>
            </w14:solidFill>
          </w14:textFill>
        </w:rPr>
      </w:pPr>
      <w:r>
        <w:rPr>
          <w:rFonts w:hint="eastAsia" w:ascii="宋体" w:hAnsi="宋体" w:eastAsia="宋体" w:cs="宋体"/>
          <w:color w:val="000000" w:themeColor="text1"/>
          <w:sz w:val="28"/>
          <w:szCs w:val="72"/>
          <w:highlight w:val="none"/>
          <w14:textFill>
            <w14:solidFill>
              <w14:schemeClr w14:val="tx1"/>
            </w14:solidFill>
          </w14:textFill>
        </w:rPr>
        <w:fldChar w:fldCharType="begin"/>
      </w:r>
      <w:r>
        <w:rPr>
          <w:rFonts w:hint="eastAsia" w:ascii="宋体" w:hAnsi="宋体" w:eastAsia="宋体" w:cs="宋体"/>
          <w:color w:val="000000" w:themeColor="text1"/>
          <w:sz w:val="28"/>
          <w:szCs w:val="72"/>
          <w:highlight w:val="none"/>
          <w14:textFill>
            <w14:solidFill>
              <w14:schemeClr w14:val="tx1"/>
            </w14:solidFill>
          </w14:textFill>
        </w:rPr>
        <w:instrText xml:space="preserve"> HYPERLINK \l _Toc11046 </w:instrText>
      </w:r>
      <w:r>
        <w:rPr>
          <w:rFonts w:hint="eastAsia" w:ascii="宋体" w:hAnsi="宋体" w:eastAsia="宋体" w:cs="宋体"/>
          <w:color w:val="000000" w:themeColor="text1"/>
          <w:sz w:val="28"/>
          <w:szCs w:val="72"/>
          <w:highlight w:val="none"/>
          <w14:textFill>
            <w14:solidFill>
              <w14:schemeClr w14:val="tx1"/>
            </w14:solidFill>
          </w14:textFill>
        </w:rPr>
        <w:fldChar w:fldCharType="separate"/>
      </w:r>
      <w:r>
        <w:rPr>
          <w:rFonts w:hint="eastAsia" w:cs="仿宋_GB2312" w:asciiTheme="minorEastAsia" w:hAnsiTheme="minorEastAsia" w:eastAsiaTheme="minorEastAsia"/>
          <w:color w:val="000000" w:themeColor="text1"/>
          <w:sz w:val="28"/>
          <w:szCs w:val="48"/>
          <w:highlight w:val="none"/>
          <w14:textFill>
            <w14:solidFill>
              <w14:schemeClr w14:val="tx1"/>
            </w14:solidFill>
          </w14:textFill>
        </w:rPr>
        <w:t>第八部分  最后报价格式</w:t>
      </w:r>
      <w:r>
        <w:rPr>
          <w:color w:val="000000" w:themeColor="text1"/>
          <w:sz w:val="28"/>
          <w:szCs w:val="36"/>
          <w:highlight w:val="none"/>
          <w14:textFill>
            <w14:solidFill>
              <w14:schemeClr w14:val="tx1"/>
            </w14:solidFill>
          </w14:textFill>
        </w:rPr>
        <w:tab/>
      </w:r>
      <w:r>
        <w:rPr>
          <w:color w:val="000000" w:themeColor="text1"/>
          <w:sz w:val="28"/>
          <w:szCs w:val="36"/>
          <w:highlight w:val="none"/>
          <w14:textFill>
            <w14:solidFill>
              <w14:schemeClr w14:val="tx1"/>
            </w14:solidFill>
          </w14:textFill>
        </w:rPr>
        <w:fldChar w:fldCharType="begin"/>
      </w:r>
      <w:r>
        <w:rPr>
          <w:color w:val="000000" w:themeColor="text1"/>
          <w:sz w:val="28"/>
          <w:szCs w:val="36"/>
          <w:highlight w:val="none"/>
          <w14:textFill>
            <w14:solidFill>
              <w14:schemeClr w14:val="tx1"/>
            </w14:solidFill>
          </w14:textFill>
        </w:rPr>
        <w:instrText xml:space="preserve"> PAGEREF _Toc11046 \h </w:instrText>
      </w:r>
      <w:r>
        <w:rPr>
          <w:color w:val="000000" w:themeColor="text1"/>
          <w:sz w:val="28"/>
          <w:szCs w:val="36"/>
          <w:highlight w:val="none"/>
          <w14:textFill>
            <w14:solidFill>
              <w14:schemeClr w14:val="tx1"/>
            </w14:solidFill>
          </w14:textFill>
        </w:rPr>
        <w:fldChar w:fldCharType="separate"/>
      </w:r>
      <w:r>
        <w:rPr>
          <w:color w:val="000000" w:themeColor="text1"/>
          <w:sz w:val="28"/>
          <w:szCs w:val="36"/>
          <w:highlight w:val="none"/>
          <w14:textFill>
            <w14:solidFill>
              <w14:schemeClr w14:val="tx1"/>
            </w14:solidFill>
          </w14:textFill>
        </w:rPr>
        <w:t>33</w:t>
      </w:r>
      <w:r>
        <w:rPr>
          <w:color w:val="000000" w:themeColor="text1"/>
          <w:sz w:val="28"/>
          <w:szCs w:val="36"/>
          <w:highlight w:val="none"/>
          <w14:textFill>
            <w14:solidFill>
              <w14:schemeClr w14:val="tx1"/>
            </w14:solidFill>
          </w14:textFill>
        </w:rPr>
        <w:fldChar w:fldCharType="end"/>
      </w:r>
      <w:r>
        <w:rPr>
          <w:rFonts w:hint="eastAsia" w:ascii="宋体" w:hAnsi="宋体" w:eastAsia="宋体" w:cs="宋体"/>
          <w:color w:val="000000" w:themeColor="text1"/>
          <w:sz w:val="28"/>
          <w:szCs w:val="72"/>
          <w:highlight w:val="none"/>
          <w14:textFill>
            <w14:solidFill>
              <w14:schemeClr w14:val="tx1"/>
            </w14:solidFill>
          </w14:textFill>
        </w:rPr>
        <w:fldChar w:fldCharType="end"/>
      </w:r>
    </w:p>
    <w:p w14:paraId="02B23A94">
      <w:pPr>
        <w:keepNext w:val="0"/>
        <w:keepLines w:val="0"/>
        <w:pageBreakBefore w:val="0"/>
        <w:widowControl w:val="0"/>
        <w:kinsoku/>
        <w:wordWrap/>
        <w:overflowPunct/>
        <w:topLinePunct w:val="0"/>
        <w:autoSpaceDE/>
        <w:autoSpaceDN/>
        <w:bidi w:val="0"/>
        <w:adjustRightInd w:val="0"/>
        <w:snapToGrid/>
        <w:spacing w:line="480" w:lineRule="auto"/>
        <w:ind w:firstLine="641" w:firstLineChars="229"/>
        <w:textAlignment w:val="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eastAsia="宋体" w:cs="宋体"/>
          <w:color w:val="000000" w:themeColor="text1"/>
          <w:sz w:val="28"/>
          <w:szCs w:val="72"/>
          <w:highlight w:val="none"/>
          <w14:textFill>
            <w14:solidFill>
              <w14:schemeClr w14:val="tx1"/>
            </w14:solidFill>
          </w14:textFill>
        </w:rPr>
        <w:fldChar w:fldCharType="end"/>
      </w:r>
    </w:p>
    <w:p w14:paraId="638635E2">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7D726886">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59EAAD21">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61585F74">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4E8AC417">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67F151D4">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09DBED58">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0CCA9E8E">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34C423B3">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361A6E71">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5836E198">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60C35CEA">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07D6CD9F">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p>
    <w:bookmarkEnd w:id="1"/>
    <w:p w14:paraId="29911F74">
      <w:pPr>
        <w:adjustRightInd/>
        <w:spacing w:line="360" w:lineRule="auto"/>
        <w:jc w:val="center"/>
        <w:outlineLvl w:val="0"/>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sectPr>
          <w:pgSz w:w="11906" w:h="16838"/>
          <w:pgMar w:top="1440" w:right="1134" w:bottom="1440" w:left="1134" w:header="851" w:footer="992" w:gutter="0"/>
          <w:cols w:space="425" w:num="1"/>
          <w:docGrid w:type="lines" w:linePitch="312" w:charSpace="0"/>
        </w:sectPr>
      </w:pPr>
      <w:bookmarkStart w:id="2" w:name="_Hlt74649545"/>
      <w:bookmarkEnd w:id="2"/>
      <w:bookmarkStart w:id="3" w:name="_Hlt74707423"/>
      <w:bookmarkEnd w:id="3"/>
      <w:bookmarkStart w:id="4" w:name="_Hlt74729822"/>
      <w:bookmarkEnd w:id="4"/>
      <w:bookmarkStart w:id="5" w:name="_Hlt74728647"/>
      <w:bookmarkEnd w:id="5"/>
      <w:bookmarkStart w:id="6" w:name="第二部分"/>
      <w:bookmarkStart w:id="7" w:name="_Toc91899870"/>
      <w:bookmarkStart w:id="8" w:name="_Toc91899871"/>
    </w:p>
    <w:p w14:paraId="60D14F82">
      <w:pPr>
        <w:adjustRightInd/>
        <w:spacing w:line="360" w:lineRule="auto"/>
        <w:jc w:val="center"/>
        <w:outlineLvl w:val="0"/>
        <w:rPr>
          <w:rFonts w:cs="仿宋_GB2312" w:asciiTheme="minorEastAsia" w:hAnsiTheme="minorEastAsia" w:eastAsiaTheme="minorEastAsia"/>
          <w:b/>
          <w:color w:val="000000" w:themeColor="text1"/>
          <w:sz w:val="36"/>
          <w:szCs w:val="20"/>
          <w:highlight w:val="none"/>
          <w14:textFill>
            <w14:solidFill>
              <w14:schemeClr w14:val="tx1"/>
            </w14:solidFill>
          </w14:textFill>
        </w:rPr>
      </w:pPr>
      <w:bookmarkStart w:id="9" w:name="_Toc20697"/>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第一部分  邀请供应商</w:t>
      </w:r>
      <w:bookmarkEnd w:id="9"/>
    </w:p>
    <w:p w14:paraId="18DB2552">
      <w:pPr>
        <w:adjustRightInd/>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竞争性磋商邀请公告</w:t>
      </w:r>
    </w:p>
    <w:p w14:paraId="2DE93D15">
      <w:pPr>
        <w:pBdr>
          <w:top w:val="single" w:color="auto" w:sz="4" w:space="1"/>
          <w:left w:val="single" w:color="auto" w:sz="4" w:space="4"/>
          <w:bottom w:val="single" w:color="auto" w:sz="4" w:space="1"/>
          <w:right w:val="single" w:color="auto" w:sz="4" w:space="4"/>
        </w:pBdr>
        <w:spacing w:line="360" w:lineRule="auto"/>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项目概况</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2025年广西渔业船员安全培训专项补助项目</w:t>
      </w:r>
      <w:r>
        <w:rPr>
          <w:rFonts w:hint="eastAsia" w:asciiTheme="minorEastAsia" w:hAnsiTheme="minorEastAsia" w:eastAsiaTheme="minorEastAsia"/>
          <w:color w:val="000000" w:themeColor="text1"/>
          <w:sz w:val="24"/>
          <w:highlight w:val="none"/>
          <w14:textFill>
            <w14:solidFill>
              <w14:schemeClr w14:val="tx1"/>
            </w14:solidFill>
          </w14:textFill>
        </w:rPr>
        <w:t>项目的潜在供应商应在</w:t>
      </w:r>
      <w:r>
        <w:rPr>
          <w:rFonts w:hint="eastAsia" w:ascii="宋体" w:hAnsi="宋体" w:cs="宋体"/>
          <w:color w:val="000000" w:themeColor="text1"/>
          <w:sz w:val="24"/>
          <w:highlight w:val="none"/>
          <w14:textFill>
            <w14:solidFill>
              <w14:schemeClr w14:val="tx1"/>
            </w14:solidFill>
          </w14:textFill>
        </w:rPr>
        <w:t>广西政府采购云平台（https</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//www.gcy.zfcg.gxzf.gov.cn/）</w:t>
      </w:r>
      <w:r>
        <w:rPr>
          <w:rFonts w:hint="eastAsia" w:asciiTheme="minorEastAsia" w:hAnsiTheme="minorEastAsia" w:eastAsiaTheme="minorEastAsia"/>
          <w:color w:val="000000" w:themeColor="text1"/>
          <w:sz w:val="24"/>
          <w:highlight w:val="none"/>
          <w14:textFill>
            <w14:solidFill>
              <w14:schemeClr w14:val="tx1"/>
            </w14:solidFill>
          </w14:textFill>
        </w:rPr>
        <w:t>获取采购文件，并于</w:t>
      </w:r>
      <w:r>
        <w:rPr>
          <w:rFonts w:hint="eastAsia" w:asciiTheme="minorEastAsia" w:hAnsiTheme="minorEastAsia" w:eastAsiaTheme="minorEastAsia"/>
          <w:color w:val="000000" w:themeColor="text1"/>
          <w:sz w:val="24"/>
          <w:highlight w:val="none"/>
          <w:u w:val="single"/>
          <w14:textFill>
            <w14:solidFill>
              <w14:schemeClr w14:val="tx1"/>
            </w14:solidFill>
          </w14:textFill>
        </w:rPr>
        <w:t>202</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6</w:t>
      </w:r>
      <w:r>
        <w:rPr>
          <w:rFonts w:hint="eastAsia" w:asciiTheme="minorEastAsia" w:hAnsiTheme="minorEastAsia" w:eastAsiaTheme="minorEastAsia"/>
          <w:bCs/>
          <w:color w:val="000000" w:themeColor="text1"/>
          <w:sz w:val="24"/>
          <w:highlight w:val="none"/>
          <w:u w:val="single"/>
          <w14:textFill>
            <w14:solidFill>
              <w14:schemeClr w14:val="tx1"/>
            </w14:solidFill>
          </w14:textFill>
        </w:rPr>
        <w:t>年</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4"/>
          <w:highlight w:val="none"/>
          <w:u w:val="single"/>
          <w14:textFill>
            <w14:solidFill>
              <w14:schemeClr w14:val="tx1"/>
            </w14:solidFill>
          </w14:textFill>
        </w:rPr>
        <w:t>月</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11</w:t>
      </w:r>
      <w:r>
        <w:rPr>
          <w:rFonts w:hint="eastAsia" w:asciiTheme="minorEastAsia" w:hAnsiTheme="minorEastAsia" w:eastAsiaTheme="minorEastAsia"/>
          <w:bCs/>
          <w:color w:val="000000" w:themeColor="text1"/>
          <w:sz w:val="24"/>
          <w:highlight w:val="none"/>
          <w:u w:val="single"/>
          <w14:textFill>
            <w14:solidFill>
              <w14:schemeClr w14:val="tx1"/>
            </w14:solidFill>
          </w14:textFill>
        </w:rPr>
        <w:t>日</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09</w:t>
      </w:r>
      <w:r>
        <w:rPr>
          <w:rFonts w:hint="eastAsia" w:asciiTheme="minorEastAsia" w:hAnsiTheme="minorEastAsia" w:eastAsiaTheme="minorEastAsia"/>
          <w:bCs/>
          <w:color w:val="000000" w:themeColor="text1"/>
          <w:sz w:val="24"/>
          <w:highlight w:val="none"/>
          <w:u w:val="single"/>
          <w14:textFill>
            <w14:solidFill>
              <w14:schemeClr w14:val="tx1"/>
            </w14:solidFill>
          </w14:textFill>
        </w:rPr>
        <w:t>点</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00</w:t>
      </w:r>
      <w:r>
        <w:rPr>
          <w:rFonts w:hint="eastAsia" w:asciiTheme="minorEastAsia" w:hAnsiTheme="minorEastAsia" w:eastAsiaTheme="minorEastAsia"/>
          <w:bCs/>
          <w:color w:val="000000" w:themeColor="text1"/>
          <w:sz w:val="24"/>
          <w:highlight w:val="none"/>
          <w:u w:val="single"/>
          <w14:textFill>
            <w14:solidFill>
              <w14:schemeClr w14:val="tx1"/>
            </w14:solidFill>
          </w14:textFill>
        </w:rPr>
        <w:t>分00秒</w:t>
      </w:r>
      <w:r>
        <w:rPr>
          <w:rFonts w:hint="eastAsia" w:asciiTheme="minorEastAsia" w:hAnsiTheme="minorEastAsia" w:eastAsiaTheme="minorEastAsia"/>
          <w:bCs/>
          <w:color w:val="000000" w:themeColor="text1"/>
          <w:sz w:val="24"/>
          <w:highlight w:val="none"/>
          <w14:textFill>
            <w14:solidFill>
              <w14:schemeClr w14:val="tx1"/>
            </w14:solidFill>
          </w14:textFill>
        </w:rPr>
        <w:t>（北京时间）前提交响应文件</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F78A6F9">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14:paraId="410D24CE">
      <w:pPr>
        <w:pStyle w:val="632"/>
        <w:ind w:firstLine="0"/>
        <w:rPr>
          <w:b/>
          <w:color w:val="000000" w:themeColor="text1"/>
          <w:highlight w:val="none"/>
          <w14:textFill>
            <w14:solidFill>
              <w14:schemeClr w14:val="tx1"/>
            </w14:solidFill>
          </w14:textFill>
        </w:rPr>
      </w:pPr>
      <w:bookmarkStart w:id="10" w:name="_Toc35393629"/>
      <w:bookmarkStart w:id="11" w:name="_Toc28359012"/>
      <w:bookmarkStart w:id="12" w:name="_Toc28359089"/>
      <w:bookmarkStart w:id="13" w:name="_Toc35393798"/>
      <w:r>
        <w:rPr>
          <w:rFonts w:hint="eastAsia"/>
          <w:b/>
          <w:color w:val="000000" w:themeColor="text1"/>
          <w:highlight w:val="none"/>
          <w14:textFill>
            <w14:solidFill>
              <w14:schemeClr w14:val="tx1"/>
            </w14:solidFill>
          </w14:textFill>
        </w:rPr>
        <w:t>一、项目基本情况</w:t>
      </w:r>
      <w:bookmarkEnd w:id="10"/>
      <w:bookmarkEnd w:id="11"/>
      <w:bookmarkEnd w:id="12"/>
      <w:bookmarkEnd w:id="13"/>
    </w:p>
    <w:p w14:paraId="6BC96FAE">
      <w:pPr>
        <w:spacing w:line="360" w:lineRule="auto"/>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项目编号</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：GXZC2026-C3-000763-GXTZ</w:t>
      </w:r>
    </w:p>
    <w:p w14:paraId="4D374FD3">
      <w:pPr>
        <w:spacing w:line="360" w:lineRule="auto"/>
        <w:ind w:firstLine="480" w:firstLineChars="200"/>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项目名称</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：2025年广西渔业船员安全培训专项补助项目</w:t>
      </w:r>
    </w:p>
    <w:p w14:paraId="21043625">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采购方式</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竞争性磋商</w:t>
      </w:r>
    </w:p>
    <w:p w14:paraId="4B45816E">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预算金额（元）</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1300000.00</w:t>
      </w:r>
    </w:p>
    <w:p w14:paraId="635E5F61">
      <w:pPr>
        <w:spacing w:line="360" w:lineRule="auto"/>
        <w:ind w:firstLine="480" w:firstLineChars="200"/>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采购需求</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6B650B60">
      <w:pPr>
        <w:spacing w:line="360" w:lineRule="auto"/>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标项一</w:t>
      </w:r>
    </w:p>
    <w:p w14:paraId="41553D0A">
      <w:pPr>
        <w:spacing w:line="360" w:lineRule="auto"/>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标项名称：2025年广西渔业船员安全培训专项补助项目 -内陆</w:t>
      </w:r>
    </w:p>
    <w:p w14:paraId="755F3867">
      <w:pPr>
        <w:spacing w:line="360" w:lineRule="auto"/>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数量：1</w:t>
      </w:r>
    </w:p>
    <w:p w14:paraId="70254EEE">
      <w:pPr>
        <w:spacing w:line="360" w:lineRule="auto"/>
        <w:ind w:firstLine="480" w:firstLineChars="200"/>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预算金额（元）</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495000.00</w:t>
      </w:r>
    </w:p>
    <w:p w14:paraId="43CB2E70">
      <w:pPr>
        <w:spacing w:line="360" w:lineRule="auto"/>
        <w:ind w:firstLine="480" w:firstLineChars="20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简要规格描述或项目基本概况介绍、用途：用于</w:t>
      </w:r>
      <w:r>
        <w:rPr>
          <w:rFonts w:hint="eastAsia" w:hAnsi="宋体" w:cs="宋体"/>
          <w:color w:val="000000" w:themeColor="text1"/>
          <w:sz w:val="24"/>
          <w:highlight w:val="none"/>
          <w:lang w:eastAsia="zh-CN"/>
          <w14:textFill>
            <w14:solidFill>
              <w14:schemeClr w14:val="tx1"/>
            </w14:solidFill>
          </w14:textFill>
        </w:rPr>
        <w:t>2025年广西渔业船员安全培训专项补助项目</w:t>
      </w:r>
      <w:r>
        <w:rPr>
          <w:rFonts w:hint="eastAsia" w:hAnsi="宋体" w:cs="宋体"/>
          <w:color w:val="000000" w:themeColor="text1"/>
          <w:sz w:val="24"/>
          <w:highlight w:val="none"/>
          <w14:textFill>
            <w14:solidFill>
              <w14:schemeClr w14:val="tx1"/>
            </w14:solidFill>
          </w14:textFill>
        </w:rPr>
        <w:t>，主要指对海洋渔业普通船员培训、海洋机驾长培训，需进一步了解详细内容，详见采购文件。</w:t>
      </w:r>
    </w:p>
    <w:p w14:paraId="5BCC532A">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最高限价（如有）：</w:t>
      </w:r>
      <w:r>
        <w:rPr>
          <w:rFonts w:hint="eastAsia" w:ascii="宋体" w:hAnsi="宋体" w:eastAsia="宋体" w:cs="宋体"/>
          <w:color w:val="000000" w:themeColor="text1"/>
          <w:sz w:val="24"/>
          <w:highlight w:val="none"/>
          <w:lang w:val="en-US" w:eastAsia="zh-CN"/>
          <w14:textFill>
            <w14:solidFill>
              <w14:schemeClr w14:val="tx1"/>
            </w14:solidFill>
          </w14:textFill>
        </w:rPr>
        <w:t>495000.00</w:t>
      </w:r>
    </w:p>
    <w:p w14:paraId="1E3C33AA">
      <w:pPr>
        <w:spacing w:line="360" w:lineRule="auto"/>
        <w:ind w:firstLine="480" w:firstLineChars="200"/>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合同履行期限</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：自合同签订之日起，202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年</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月底前完成培训。</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 xml:space="preserve"> </w:t>
      </w:r>
    </w:p>
    <w:p w14:paraId="49B81DE9">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本标项（否）接受联合体投标</w:t>
      </w:r>
    </w:p>
    <w:p w14:paraId="6CB56250">
      <w:pPr>
        <w:spacing w:line="360" w:lineRule="auto"/>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备注：</w:t>
      </w:r>
    </w:p>
    <w:p w14:paraId="1CEC0508">
      <w:pPr>
        <w:spacing w:line="360" w:lineRule="auto"/>
        <w:ind w:firstLine="480" w:firstLineChars="200"/>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标项二</w:t>
      </w:r>
    </w:p>
    <w:p w14:paraId="6AD01C70">
      <w:pPr>
        <w:spacing w:line="360" w:lineRule="auto"/>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标项名称：2025年广西渔业船员安全培训专项补助项目 -北海</w:t>
      </w:r>
    </w:p>
    <w:p w14:paraId="0303D656">
      <w:pPr>
        <w:spacing w:line="360" w:lineRule="auto"/>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数量：1</w:t>
      </w:r>
    </w:p>
    <w:p w14:paraId="623338B6">
      <w:pPr>
        <w:spacing w:line="360" w:lineRule="auto"/>
        <w:ind w:firstLine="480" w:firstLineChars="200"/>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预算金额（元）</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340100.00</w:t>
      </w:r>
    </w:p>
    <w:p w14:paraId="37123676">
      <w:pPr>
        <w:spacing w:line="360" w:lineRule="auto"/>
        <w:ind w:firstLine="480" w:firstLineChars="20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简要规格描述或项目基本概况介绍、用途：用于</w:t>
      </w:r>
      <w:r>
        <w:rPr>
          <w:rFonts w:hint="eastAsia" w:hAnsi="宋体" w:cs="宋体"/>
          <w:color w:val="000000" w:themeColor="text1"/>
          <w:sz w:val="24"/>
          <w:highlight w:val="none"/>
          <w:lang w:eastAsia="zh-CN"/>
          <w14:textFill>
            <w14:solidFill>
              <w14:schemeClr w14:val="tx1"/>
            </w14:solidFill>
          </w14:textFill>
        </w:rPr>
        <w:t>2025年广西渔业船员安全培训专项补助项目</w:t>
      </w:r>
      <w:r>
        <w:rPr>
          <w:rFonts w:hint="eastAsia" w:hAnsi="宋体" w:cs="宋体"/>
          <w:color w:val="000000" w:themeColor="text1"/>
          <w:sz w:val="24"/>
          <w:highlight w:val="none"/>
          <w14:textFill>
            <w14:solidFill>
              <w14:schemeClr w14:val="tx1"/>
            </w14:solidFill>
          </w14:textFill>
        </w:rPr>
        <w:t>，主要指对海洋渔业普通船员培训、海洋机驾长培训，需进一步了解详细内容，详见采购文件。</w:t>
      </w:r>
    </w:p>
    <w:p w14:paraId="7F375E49">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最高限价（如有）：</w:t>
      </w:r>
      <w:r>
        <w:rPr>
          <w:rFonts w:hint="eastAsia" w:ascii="宋体" w:hAnsi="宋体" w:eastAsia="宋体" w:cs="宋体"/>
          <w:color w:val="000000" w:themeColor="text1"/>
          <w:sz w:val="24"/>
          <w:highlight w:val="none"/>
          <w:lang w:val="en-US" w:eastAsia="zh-CN"/>
          <w14:textFill>
            <w14:solidFill>
              <w14:schemeClr w14:val="tx1"/>
            </w14:solidFill>
          </w14:textFill>
        </w:rPr>
        <w:t>340100.00</w:t>
      </w:r>
    </w:p>
    <w:p w14:paraId="733166CB">
      <w:pPr>
        <w:spacing w:line="360" w:lineRule="auto"/>
        <w:ind w:firstLine="480" w:firstLineChars="200"/>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合同履行期限</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：自合同签订之日起，202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年</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月底前完成培训。</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 xml:space="preserve"> </w:t>
      </w:r>
    </w:p>
    <w:p w14:paraId="3F54E6E3">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本标项（否）接受联合体投标</w:t>
      </w:r>
    </w:p>
    <w:p w14:paraId="74EF0389">
      <w:pPr>
        <w:spacing w:line="360" w:lineRule="auto"/>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备注：</w:t>
      </w:r>
    </w:p>
    <w:p w14:paraId="4224EAC9">
      <w:pPr>
        <w:spacing w:line="360" w:lineRule="auto"/>
        <w:ind w:firstLine="480" w:firstLineChars="200"/>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标项三</w:t>
      </w:r>
    </w:p>
    <w:p w14:paraId="42B769A8">
      <w:pPr>
        <w:spacing w:line="360" w:lineRule="auto"/>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标项名称：2025年广西渔业船员安全培训专项补助项目 -防城港、钦州</w:t>
      </w:r>
    </w:p>
    <w:p w14:paraId="33D7039D">
      <w:pPr>
        <w:spacing w:line="360" w:lineRule="auto"/>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数量：1</w:t>
      </w:r>
    </w:p>
    <w:p w14:paraId="3270D165">
      <w:pPr>
        <w:spacing w:line="360" w:lineRule="auto"/>
        <w:ind w:firstLine="480" w:firstLineChars="200"/>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预算金额（元）</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464900.00</w:t>
      </w:r>
    </w:p>
    <w:p w14:paraId="6E052F0A">
      <w:pPr>
        <w:spacing w:line="360" w:lineRule="auto"/>
        <w:ind w:firstLine="480" w:firstLineChars="20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简要规格描述或项目基本概况介绍、用途：用于</w:t>
      </w:r>
      <w:r>
        <w:rPr>
          <w:rFonts w:hint="eastAsia" w:hAnsi="宋体" w:cs="宋体"/>
          <w:color w:val="000000" w:themeColor="text1"/>
          <w:sz w:val="24"/>
          <w:highlight w:val="none"/>
          <w:lang w:eastAsia="zh-CN"/>
          <w14:textFill>
            <w14:solidFill>
              <w14:schemeClr w14:val="tx1"/>
            </w14:solidFill>
          </w14:textFill>
        </w:rPr>
        <w:t>2025年广西渔业船员安全培训专项补助项目</w:t>
      </w:r>
      <w:r>
        <w:rPr>
          <w:rFonts w:hint="eastAsia" w:hAnsi="宋体" w:cs="宋体"/>
          <w:color w:val="000000" w:themeColor="text1"/>
          <w:sz w:val="24"/>
          <w:highlight w:val="none"/>
          <w14:textFill>
            <w14:solidFill>
              <w14:schemeClr w14:val="tx1"/>
            </w14:solidFill>
          </w14:textFill>
        </w:rPr>
        <w:t>，主要指对海洋渔业普通船员培训、海洋机驾长培训，需进一步了解详细内容，详见采购文件。</w:t>
      </w:r>
    </w:p>
    <w:p w14:paraId="2542C9EE">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最高限价（如有）：</w:t>
      </w:r>
      <w:r>
        <w:rPr>
          <w:rFonts w:hint="eastAsia" w:ascii="宋体" w:hAnsi="宋体" w:eastAsia="宋体" w:cs="宋体"/>
          <w:color w:val="000000" w:themeColor="text1"/>
          <w:sz w:val="24"/>
          <w:highlight w:val="none"/>
          <w:lang w:val="en-US" w:eastAsia="zh-CN"/>
          <w14:textFill>
            <w14:solidFill>
              <w14:schemeClr w14:val="tx1"/>
            </w14:solidFill>
          </w14:textFill>
        </w:rPr>
        <w:t>464900.00</w:t>
      </w:r>
    </w:p>
    <w:p w14:paraId="50FF4EB9">
      <w:pPr>
        <w:spacing w:line="360" w:lineRule="auto"/>
        <w:ind w:firstLine="480" w:firstLineChars="200"/>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合同履行期限</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：自合同签订之日起，202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年</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月底前完成培训。</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 xml:space="preserve"> </w:t>
      </w:r>
    </w:p>
    <w:p w14:paraId="7B3E9B39">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本标项（否）接受联合体投标</w:t>
      </w:r>
    </w:p>
    <w:p w14:paraId="685A4ED5">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备注：</w:t>
      </w:r>
    </w:p>
    <w:p w14:paraId="4827C2A0">
      <w:pPr>
        <w:pStyle w:val="632"/>
        <w:ind w:firstLine="0"/>
        <w:rPr>
          <w:rFonts w:hint="eastAsia" w:eastAsia="宋体"/>
          <w:b/>
          <w:color w:val="000000" w:themeColor="text1"/>
          <w:highlight w:val="none"/>
          <w:lang w:eastAsia="zh-CN"/>
          <w14:textFill>
            <w14:solidFill>
              <w14:schemeClr w14:val="tx1"/>
            </w14:solidFill>
          </w14:textFill>
        </w:rPr>
      </w:pPr>
      <w:bookmarkStart w:id="14" w:name="_Toc35393799"/>
      <w:bookmarkStart w:id="15" w:name="_Toc28359013"/>
      <w:bookmarkStart w:id="16" w:name="_Toc28359090"/>
      <w:bookmarkStart w:id="17" w:name="_Toc35393630"/>
      <w:r>
        <w:rPr>
          <w:rFonts w:hint="eastAsia"/>
          <w:b/>
          <w:color w:val="000000" w:themeColor="text1"/>
          <w:highlight w:val="none"/>
          <w14:textFill>
            <w14:solidFill>
              <w14:schemeClr w14:val="tx1"/>
            </w14:solidFill>
          </w14:textFill>
        </w:rPr>
        <w:t>二、申请人的资格要求</w:t>
      </w:r>
      <w:bookmarkEnd w:id="14"/>
      <w:bookmarkEnd w:id="15"/>
      <w:bookmarkEnd w:id="16"/>
      <w:bookmarkEnd w:id="17"/>
      <w:r>
        <w:rPr>
          <w:rFonts w:hint="eastAsia"/>
          <w:b/>
          <w:color w:val="000000" w:themeColor="text1"/>
          <w:highlight w:val="none"/>
          <w:lang w:eastAsia="zh-CN"/>
          <w14:textFill>
            <w14:solidFill>
              <w14:schemeClr w14:val="tx1"/>
            </w14:solidFill>
          </w14:textFill>
        </w:rPr>
        <w:t>：</w:t>
      </w:r>
    </w:p>
    <w:p w14:paraId="43A93195">
      <w:pPr>
        <w:pStyle w:val="632"/>
        <w:ind w:firstLine="480" w:firstLineChars="200"/>
        <w:rPr>
          <w:rFonts w:hint="eastAsia"/>
          <w:b w:val="0"/>
          <w:bCs/>
          <w:color w:val="000000" w:themeColor="text1"/>
          <w:highlight w:val="none"/>
          <w14:textFill>
            <w14:solidFill>
              <w14:schemeClr w14:val="tx1"/>
            </w14:solidFill>
          </w14:textFill>
        </w:rPr>
      </w:pPr>
      <w:bookmarkStart w:id="18" w:name="_Toc28359014"/>
      <w:bookmarkStart w:id="19" w:name="_Toc35393800"/>
      <w:bookmarkStart w:id="20" w:name="_Toc35393631"/>
      <w:bookmarkStart w:id="21" w:name="_Toc28359091"/>
      <w:r>
        <w:rPr>
          <w:rFonts w:hint="eastAsia"/>
          <w:b w:val="0"/>
          <w:bCs/>
          <w:color w:val="000000" w:themeColor="text1"/>
          <w:highlight w:val="none"/>
          <w14:textFill>
            <w14:solidFill>
              <w14:schemeClr w14:val="tx1"/>
            </w14:solidFill>
          </w14:textFill>
        </w:rPr>
        <w:t>1.</w:t>
      </w:r>
      <w:r>
        <w:rPr>
          <w:rFonts w:hint="eastAsia"/>
          <w:b w:val="0"/>
          <w:bCs/>
          <w:color w:val="000000" w:themeColor="text1"/>
          <w:highlight w:val="none"/>
          <w:lang w:val="en-US" w:eastAsia="zh-CN"/>
          <w14:textFill>
            <w14:solidFill>
              <w14:schemeClr w14:val="tx1"/>
            </w14:solidFill>
          </w14:textFill>
        </w:rPr>
        <w:t>满</w:t>
      </w:r>
      <w:r>
        <w:rPr>
          <w:rFonts w:hint="eastAsia"/>
          <w:b w:val="0"/>
          <w:bCs/>
          <w:color w:val="000000" w:themeColor="text1"/>
          <w:highlight w:val="none"/>
          <w14:textFill>
            <w14:solidFill>
              <w14:schemeClr w14:val="tx1"/>
            </w14:solidFill>
          </w14:textFill>
        </w:rPr>
        <w:t>足《中华人民共和国政府采购法》第二十二条规定；</w:t>
      </w:r>
    </w:p>
    <w:p w14:paraId="2F4021E8">
      <w:pPr>
        <w:pStyle w:val="632"/>
        <w:ind w:firstLine="480" w:firstLineChars="200"/>
        <w:rPr>
          <w:rFonts w:hint="eastAsia"/>
          <w:b w:val="0"/>
          <w:bCs/>
          <w:color w:val="000000" w:themeColor="text1"/>
          <w:highlight w:val="none"/>
          <w14:textFill>
            <w14:solidFill>
              <w14:schemeClr w14:val="tx1"/>
            </w14:solidFill>
          </w14:textFill>
        </w:rPr>
      </w:pPr>
      <w:r>
        <w:rPr>
          <w:rFonts w:hint="eastAsia"/>
          <w:b w:val="0"/>
          <w:bCs/>
          <w:color w:val="000000" w:themeColor="text1"/>
          <w:highlight w:val="none"/>
          <w14:textFill>
            <w14:solidFill>
              <w14:schemeClr w14:val="tx1"/>
            </w14:solidFill>
          </w14:textFill>
        </w:rPr>
        <w:t>2.落实政府采购政策需</w:t>
      </w:r>
      <w:r>
        <w:rPr>
          <w:rFonts w:hint="eastAsia"/>
          <w:b w:val="0"/>
          <w:bCs/>
          <w:color w:val="000000" w:themeColor="text1"/>
          <w:highlight w:val="none"/>
          <w:lang w:val="en-US" w:eastAsia="zh-CN"/>
          <w14:textFill>
            <w14:solidFill>
              <w14:schemeClr w14:val="tx1"/>
            </w14:solidFill>
          </w14:textFill>
        </w:rPr>
        <w:t>满</w:t>
      </w:r>
      <w:r>
        <w:rPr>
          <w:rFonts w:hint="eastAsia"/>
          <w:b w:val="0"/>
          <w:bCs/>
          <w:color w:val="000000" w:themeColor="text1"/>
          <w:highlight w:val="none"/>
          <w14:textFill>
            <w14:solidFill>
              <w14:schemeClr w14:val="tx1"/>
            </w14:solidFill>
          </w14:textFill>
        </w:rPr>
        <w:t>足的资格要求：</w:t>
      </w:r>
      <w:r>
        <w:rPr>
          <w:rFonts w:hint="eastAsia"/>
          <w:b w:val="0"/>
          <w:bCs/>
          <w:color w:val="000000" w:themeColor="text1"/>
          <w:highlight w:val="none"/>
          <w:lang w:val="en-US" w:eastAsia="zh-CN"/>
          <w14:textFill>
            <w14:solidFill>
              <w14:schemeClr w14:val="tx1"/>
            </w14:solidFill>
          </w14:textFill>
        </w:rPr>
        <w:t>分标1、2、3:</w:t>
      </w:r>
      <w:r>
        <w:rPr>
          <w:rFonts w:hint="eastAsia"/>
          <w:b w:val="0"/>
          <w:bCs/>
          <w:color w:val="000000" w:themeColor="text1"/>
          <w:highlight w:val="none"/>
          <w14:textFill>
            <w14:solidFill>
              <w14:schemeClr w14:val="tx1"/>
            </w14:solidFill>
          </w14:textFill>
        </w:rPr>
        <w:t>为专门面向中小企业采购项目，中小企业须符合本项目采购标的所属行业对应的中小企业划分标准；监狱企业、残疾人福利单位视同中小企业；</w:t>
      </w:r>
    </w:p>
    <w:p w14:paraId="5A9737AD">
      <w:pPr>
        <w:pStyle w:val="632"/>
        <w:ind w:firstLine="480" w:firstLineChars="200"/>
        <w:rPr>
          <w:rFonts w:hint="eastAsia"/>
          <w:b w:val="0"/>
          <w:bCs/>
          <w:color w:val="000000" w:themeColor="text1"/>
          <w:highlight w:val="none"/>
          <w:lang w:eastAsia="zh-CN"/>
          <w14:textFill>
            <w14:solidFill>
              <w14:schemeClr w14:val="tx1"/>
            </w14:solidFill>
          </w14:textFill>
        </w:rPr>
      </w:pPr>
      <w:r>
        <w:rPr>
          <w:rFonts w:hint="eastAsia"/>
          <w:b w:val="0"/>
          <w:bCs/>
          <w:color w:val="000000" w:themeColor="text1"/>
          <w:highlight w:val="none"/>
          <w14:textFill>
            <w14:solidFill>
              <w14:schemeClr w14:val="tx1"/>
            </w14:solidFill>
          </w14:textFill>
        </w:rPr>
        <w:t>3.本项目的特定资格要求：</w:t>
      </w:r>
      <w:r>
        <w:rPr>
          <w:rFonts w:hint="eastAsia"/>
          <w:b w:val="0"/>
          <w:bCs/>
          <w:color w:val="000000" w:themeColor="text1"/>
          <w:highlight w:val="none"/>
          <w:lang w:val="en-US" w:eastAsia="zh-CN"/>
          <w14:textFill>
            <w14:solidFill>
              <w14:schemeClr w14:val="tx1"/>
            </w14:solidFill>
          </w14:textFill>
        </w:rPr>
        <w:t>分标</w:t>
      </w:r>
      <w:r>
        <w:rPr>
          <w:rFonts w:hint="eastAsia"/>
          <w:b w:val="0"/>
          <w:bCs/>
          <w:color w:val="000000" w:themeColor="text1"/>
          <w:highlight w:val="none"/>
          <w14:textFill>
            <w14:solidFill>
              <w14:schemeClr w14:val="tx1"/>
            </w14:solidFill>
          </w14:textFill>
        </w:rPr>
        <w:t xml:space="preserve"> 1供应商具备内陆渔业船员培训条件</w:t>
      </w:r>
      <w:r>
        <w:rPr>
          <w:rFonts w:hint="eastAsia"/>
          <w:b w:val="0"/>
          <w:bCs/>
          <w:color w:val="000000" w:themeColor="text1"/>
          <w:highlight w:val="none"/>
          <w:lang w:eastAsia="zh-CN"/>
          <w14:textFill>
            <w14:solidFill>
              <w14:schemeClr w14:val="tx1"/>
            </w14:solidFill>
          </w14:textFill>
        </w:rPr>
        <w:t>，</w:t>
      </w:r>
      <w:r>
        <w:rPr>
          <w:rFonts w:hint="eastAsia"/>
          <w:b w:val="0"/>
          <w:bCs/>
          <w:color w:val="000000" w:themeColor="text1"/>
          <w:highlight w:val="none"/>
          <w:lang w:val="en-US" w:eastAsia="zh-CN"/>
          <w14:textFill>
            <w14:solidFill>
              <w14:schemeClr w14:val="tx1"/>
            </w14:solidFill>
          </w14:textFill>
        </w:rPr>
        <w:t>分标</w:t>
      </w:r>
      <w:r>
        <w:rPr>
          <w:rFonts w:hint="eastAsia"/>
          <w:b w:val="0"/>
          <w:bCs/>
          <w:color w:val="000000" w:themeColor="text1"/>
          <w:highlight w:val="none"/>
          <w14:textFill>
            <w14:solidFill>
              <w14:schemeClr w14:val="tx1"/>
            </w14:solidFill>
          </w14:textFill>
        </w:rPr>
        <w:t>2、</w:t>
      </w:r>
      <w:r>
        <w:rPr>
          <w:rFonts w:hint="eastAsia"/>
          <w:b w:val="0"/>
          <w:bCs/>
          <w:color w:val="000000" w:themeColor="text1"/>
          <w:highlight w:val="none"/>
          <w:lang w:val="en-US" w:eastAsia="zh-CN"/>
          <w14:textFill>
            <w14:solidFill>
              <w14:schemeClr w14:val="tx1"/>
            </w14:solidFill>
          </w14:textFill>
        </w:rPr>
        <w:t>分标</w:t>
      </w:r>
      <w:r>
        <w:rPr>
          <w:rFonts w:hint="eastAsia"/>
          <w:b w:val="0"/>
          <w:bCs/>
          <w:color w:val="000000" w:themeColor="text1"/>
          <w:highlight w:val="none"/>
          <w14:textFill>
            <w14:solidFill>
              <w14:schemeClr w14:val="tx1"/>
            </w14:solidFill>
          </w14:textFill>
        </w:rPr>
        <w:t xml:space="preserve"> 3 供应商具备海洋渔业船员培训机构二级或以上条件。</w:t>
      </w:r>
    </w:p>
    <w:p w14:paraId="464C12B5">
      <w:pPr>
        <w:pStyle w:val="632"/>
        <w:ind w:firstLine="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三、获取（下载）采购文件</w:t>
      </w:r>
      <w:bookmarkEnd w:id="18"/>
      <w:bookmarkEnd w:id="19"/>
      <w:bookmarkEnd w:id="20"/>
      <w:bookmarkEnd w:id="21"/>
    </w:p>
    <w:p w14:paraId="5345320B">
      <w:pPr>
        <w:spacing w:line="360" w:lineRule="auto"/>
        <w:ind w:firstLine="54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时间</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202</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6</w:t>
      </w:r>
      <w:r>
        <w:rPr>
          <w:rFonts w:hint="eastAsia" w:cs="宋体" w:asciiTheme="minorEastAsia" w:hAnsiTheme="minorEastAsia" w:eastAsiaTheme="minorEastAsia"/>
          <w:color w:val="000000" w:themeColor="text1"/>
          <w:sz w:val="24"/>
          <w:highlight w:val="none"/>
          <w14:textFill>
            <w14:solidFill>
              <w14:schemeClr w14:val="tx1"/>
            </w14:solidFill>
          </w14:textFill>
        </w:rPr>
        <w:t>年</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cs="宋体" w:asciiTheme="minorEastAsia" w:hAnsiTheme="minorEastAsia" w:eastAsiaTheme="minorEastAsia"/>
          <w:color w:val="000000" w:themeColor="text1"/>
          <w:sz w:val="24"/>
          <w:highlight w:val="none"/>
          <w14:textFill>
            <w14:solidFill>
              <w14:schemeClr w14:val="tx1"/>
            </w14:solidFill>
          </w14:textFill>
        </w:rPr>
        <w:t>月</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10</w:t>
      </w:r>
      <w:r>
        <w:rPr>
          <w:rFonts w:hint="eastAsia" w:cs="宋体" w:asciiTheme="minorEastAsia" w:hAnsiTheme="minorEastAsia" w:eastAsiaTheme="minorEastAsia"/>
          <w:color w:val="000000" w:themeColor="text1"/>
          <w:sz w:val="24"/>
          <w:highlight w:val="none"/>
          <w14:textFill>
            <w14:solidFill>
              <w14:schemeClr w14:val="tx1"/>
            </w14:solidFill>
          </w14:textFill>
        </w:rPr>
        <w:t>日至20</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26</w:t>
      </w:r>
      <w:r>
        <w:rPr>
          <w:rFonts w:hint="eastAsia" w:cs="宋体" w:asciiTheme="minorEastAsia" w:hAnsiTheme="minorEastAsia" w:eastAsiaTheme="minorEastAsia"/>
          <w:color w:val="000000" w:themeColor="text1"/>
          <w:sz w:val="24"/>
          <w:highlight w:val="none"/>
          <w14:textFill>
            <w14:solidFill>
              <w14:schemeClr w14:val="tx1"/>
            </w14:solidFill>
          </w14:textFill>
        </w:rPr>
        <w:t>年</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cs="宋体" w:asciiTheme="minorEastAsia" w:hAnsiTheme="minorEastAsia" w:eastAsiaTheme="minorEastAsia"/>
          <w:color w:val="000000" w:themeColor="text1"/>
          <w:sz w:val="24"/>
          <w:highlight w:val="none"/>
          <w14:textFill>
            <w14:solidFill>
              <w14:schemeClr w14:val="tx1"/>
            </w14:solidFill>
          </w14:textFill>
        </w:rPr>
        <w:t>月</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24</w:t>
      </w:r>
      <w:r>
        <w:rPr>
          <w:rFonts w:hint="eastAsia" w:cs="宋体" w:asciiTheme="minorEastAsia" w:hAnsiTheme="minorEastAsia" w:eastAsiaTheme="minorEastAsia"/>
          <w:color w:val="000000" w:themeColor="text1"/>
          <w:sz w:val="24"/>
          <w:highlight w:val="none"/>
          <w14:textFill>
            <w14:solidFill>
              <w14:schemeClr w14:val="tx1"/>
            </w14:solidFill>
          </w14:textFill>
        </w:rPr>
        <w:t>日</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每天上午</w:t>
      </w:r>
      <w:r>
        <w:rPr>
          <w:rFonts w:hint="eastAsia" w:asciiTheme="minorEastAsia" w:hAnsiTheme="minorEastAsia" w:eastAsiaTheme="minorEastAsia"/>
          <w:color w:val="000000" w:themeColor="text1"/>
          <w:sz w:val="24"/>
          <w:highlight w:val="none"/>
          <w14:textFill>
            <w14:solidFill>
              <w14:schemeClr w14:val="tx1"/>
            </w14:solidFill>
          </w14:textFill>
        </w:rPr>
        <w:t>00</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00至12</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00 ，下午12</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00至23</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59</w:t>
      </w:r>
      <w:r>
        <w:rPr>
          <w:rFonts w:hint="eastAsia" w:cs="宋体" w:asciiTheme="minorEastAsia" w:hAnsiTheme="minorEastAsia" w:eastAsiaTheme="minorEastAsia"/>
          <w:color w:val="000000" w:themeColor="text1"/>
          <w:sz w:val="24"/>
          <w:highlight w:val="none"/>
          <w14:textFill>
            <w14:solidFill>
              <w14:schemeClr w14:val="tx1"/>
            </w14:solidFill>
          </w14:textFill>
        </w:rPr>
        <w:t>（北京时间，法定节假日除外）；</w:t>
      </w:r>
    </w:p>
    <w:p w14:paraId="619D2836">
      <w:pPr>
        <w:spacing w:line="360" w:lineRule="auto"/>
        <w:ind w:firstLine="540"/>
        <w:rPr>
          <w:rFonts w:cs="宋体" w:asciiTheme="minorEastAsia" w:hAnsiTheme="minorEastAsia" w:eastAsiaTheme="minorEastAsia"/>
          <w:color w:val="000000" w:themeColor="text1"/>
          <w:sz w:val="28"/>
          <w:szCs w:val="28"/>
          <w:highlight w:val="none"/>
          <w:u w:val="singl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地点（网址）</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广西政府采购云平台（https</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//www.gcy.zfcg.gxzf.gov.cn/）</w:t>
      </w:r>
    </w:p>
    <w:p w14:paraId="78DFC3AE">
      <w:pPr>
        <w:spacing w:line="360" w:lineRule="auto"/>
        <w:ind w:firstLine="540"/>
        <w:rPr>
          <w:rFonts w:cs="宋体" w:asciiTheme="minorEastAsia" w:hAnsiTheme="minorEastAsia" w:eastAsiaTheme="minorEastAsia"/>
          <w:color w:val="000000" w:themeColor="text1"/>
          <w:sz w:val="24"/>
          <w:highlight w:val="none"/>
          <w:u w:val="singl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方式</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供应商登录</w:t>
      </w:r>
      <w:r>
        <w:rPr>
          <w:rFonts w:hint="eastAsia" w:ascii="宋体" w:hAnsi="宋体" w:cs="宋体"/>
          <w:color w:val="000000" w:themeColor="text1"/>
          <w:sz w:val="24"/>
          <w:highlight w:val="none"/>
          <w14:textFill>
            <w14:solidFill>
              <w14:schemeClr w14:val="tx1"/>
            </w14:solidFill>
          </w14:textFill>
        </w:rPr>
        <w:t>广西政府采购云平台（https</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//www.gcy.zfcg.gxzf.gov.cn/）</w:t>
      </w:r>
      <w:r>
        <w:rPr>
          <w:rFonts w:hint="eastAsia" w:cs="宋体" w:asciiTheme="minorEastAsia" w:hAnsiTheme="minorEastAsia" w:eastAsiaTheme="minorEastAsia"/>
          <w:color w:val="000000" w:themeColor="text1"/>
          <w:sz w:val="24"/>
          <w:highlight w:val="none"/>
          <w14:textFill>
            <w14:solidFill>
              <w14:schemeClr w14:val="tx1"/>
            </w14:solidFill>
          </w14:textFill>
        </w:rPr>
        <w:t>在线申请获取采购文件（进入“项目采购”应用，在获取采购文件菜单中选择项目，申请获取采购文件）。</w:t>
      </w:r>
    </w:p>
    <w:p w14:paraId="23BD1FAF">
      <w:pPr>
        <w:spacing w:line="360" w:lineRule="auto"/>
        <w:ind w:firstLine="540"/>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售价</w:t>
      </w:r>
      <w:r>
        <w:rPr>
          <w:rFonts w:hint="eastAsia" w:cs="宋体" w:asciiTheme="minorEastAsia" w:hAnsiTheme="minorEastAsia" w:eastAsiaTheme="minorEastAsia"/>
          <w:b/>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14:textFill>
            <w14:solidFill>
              <w14:schemeClr w14:val="tx1"/>
            </w14:solidFill>
          </w14:textFill>
        </w:rPr>
        <w:t>0。</w:t>
      </w:r>
    </w:p>
    <w:p w14:paraId="177A9110">
      <w:pPr>
        <w:pStyle w:val="632"/>
        <w:ind w:firstLine="0"/>
        <w:rPr>
          <w:b/>
          <w:color w:val="000000" w:themeColor="text1"/>
          <w:highlight w:val="none"/>
          <w14:textFill>
            <w14:solidFill>
              <w14:schemeClr w14:val="tx1"/>
            </w14:solidFill>
          </w14:textFill>
        </w:rPr>
      </w:pPr>
      <w:bookmarkStart w:id="22" w:name="_Toc35393801"/>
      <w:bookmarkStart w:id="23" w:name="_Toc35393632"/>
      <w:bookmarkStart w:id="24" w:name="_Toc28359015"/>
      <w:bookmarkStart w:id="25" w:name="_Toc28359092"/>
      <w:r>
        <w:rPr>
          <w:rFonts w:hint="eastAsia"/>
          <w:b/>
          <w:color w:val="000000" w:themeColor="text1"/>
          <w:highlight w:val="none"/>
          <w14:textFill>
            <w14:solidFill>
              <w14:schemeClr w14:val="tx1"/>
            </w14:solidFill>
          </w14:textFill>
        </w:rPr>
        <w:t>四、响应文件提交</w:t>
      </w:r>
      <w:bookmarkEnd w:id="22"/>
      <w:bookmarkEnd w:id="23"/>
      <w:bookmarkEnd w:id="24"/>
      <w:bookmarkEnd w:id="25"/>
      <w:r>
        <w:rPr>
          <w:rFonts w:hint="eastAsia"/>
          <w:b/>
          <w:color w:val="000000" w:themeColor="text1"/>
          <w:highlight w:val="none"/>
          <w14:textFill>
            <w14:solidFill>
              <w14:schemeClr w14:val="tx1"/>
            </w14:solidFill>
          </w14:textFill>
        </w:rPr>
        <w:t>（上传）</w:t>
      </w:r>
    </w:p>
    <w:p w14:paraId="1811BFBD">
      <w:pPr>
        <w:spacing w:line="360" w:lineRule="auto"/>
        <w:ind w:firstLine="480" w:firstLineChars="200"/>
        <w:rPr>
          <w:rFonts w:hint="eastAsia" w:asciiTheme="minorEastAsia" w:hAnsiTheme="minorEastAsia" w:eastAsiaTheme="minorEastAsia"/>
          <w:bCs/>
          <w:color w:val="000000" w:themeColor="text1"/>
          <w:sz w:val="24"/>
          <w:highlight w:val="none"/>
          <w:u w:val="singl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截止时间</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202</w:t>
      </w:r>
      <w:r>
        <w:rPr>
          <w:rFonts w:hint="eastAsia" w:cs="宋体" w:asciiTheme="minorEastAsia" w:hAnsiTheme="minorEastAsia" w:eastAsiaTheme="minorEastAsia"/>
          <w:color w:val="000000" w:themeColor="text1"/>
          <w:sz w:val="24"/>
          <w:highlight w:val="none"/>
          <w:u w:val="single"/>
          <w:lang w:val="en-US" w:eastAsia="zh-CN"/>
          <w14:textFill>
            <w14:solidFill>
              <w14:schemeClr w14:val="tx1"/>
            </w14:solidFill>
          </w14:textFill>
        </w:rPr>
        <w:t>6</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年</w:t>
      </w:r>
      <w:r>
        <w:rPr>
          <w:rFonts w:hint="eastAsia" w:cs="宋体" w:asciiTheme="minorEastAsia" w:hAnsiTheme="minorEastAsia" w:eastAsiaTheme="minorEastAsia"/>
          <w:color w:val="000000" w:themeColor="text1"/>
          <w:sz w:val="24"/>
          <w:highlight w:val="none"/>
          <w:u w:val="single"/>
          <w:lang w:val="en-US" w:eastAsia="zh-CN"/>
          <w14:textFill>
            <w14:solidFill>
              <w14:schemeClr w14:val="tx1"/>
            </w14:solidFill>
          </w14:textFill>
        </w:rPr>
        <w:t>5</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月</w:t>
      </w:r>
      <w:r>
        <w:rPr>
          <w:rFonts w:hint="eastAsia" w:cs="宋体" w:asciiTheme="minorEastAsia" w:hAnsiTheme="minorEastAsia" w:eastAsiaTheme="minorEastAsia"/>
          <w:color w:val="000000" w:themeColor="text1"/>
          <w:sz w:val="24"/>
          <w:highlight w:val="none"/>
          <w:u w:val="single"/>
          <w:lang w:val="en-US" w:eastAsia="zh-CN"/>
          <w14:textFill>
            <w14:solidFill>
              <w14:schemeClr w14:val="tx1"/>
            </w14:solidFill>
          </w14:textFill>
        </w:rPr>
        <w:t>11</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日</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09</w:t>
      </w:r>
      <w:r>
        <w:rPr>
          <w:rFonts w:hint="eastAsia" w:asciiTheme="minorEastAsia" w:hAnsiTheme="minorEastAsia" w:eastAsiaTheme="minorEastAsia"/>
          <w:bCs/>
          <w:color w:val="000000" w:themeColor="text1"/>
          <w:sz w:val="24"/>
          <w:highlight w:val="none"/>
          <w:u w:val="single"/>
          <w14:textFill>
            <w14:solidFill>
              <w14:schemeClr w14:val="tx1"/>
            </w14:solidFill>
          </w14:textFill>
        </w:rPr>
        <w:t>点</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00</w:t>
      </w:r>
      <w:r>
        <w:rPr>
          <w:rFonts w:hint="eastAsia" w:asciiTheme="minorEastAsia" w:hAnsiTheme="minorEastAsia" w:eastAsiaTheme="minorEastAsia"/>
          <w:bCs/>
          <w:color w:val="000000" w:themeColor="text1"/>
          <w:sz w:val="24"/>
          <w:highlight w:val="none"/>
          <w:u w:val="single"/>
          <w14:textFill>
            <w14:solidFill>
              <w14:schemeClr w14:val="tx1"/>
            </w14:solidFill>
          </w14:textFill>
        </w:rPr>
        <w:t>分00秒</w:t>
      </w:r>
      <w:r>
        <w:rPr>
          <w:rFonts w:hint="eastAsia" w:asciiTheme="minorEastAsia" w:hAnsiTheme="minorEastAsia" w:eastAsiaTheme="minorEastAsia"/>
          <w:bCs/>
          <w:color w:val="000000" w:themeColor="text1"/>
          <w:sz w:val="24"/>
          <w:highlight w:val="none"/>
          <w14:textFill>
            <w14:solidFill>
              <w14:schemeClr w14:val="tx1"/>
            </w14:solidFill>
          </w14:textFill>
        </w:rPr>
        <w:t>（北京时间）</w:t>
      </w:r>
      <w:r>
        <w:rPr>
          <w:rFonts w:hint="eastAsia" w:asciiTheme="minorEastAsia" w:hAnsiTheme="minorEastAsia" w:eastAsiaTheme="minorEastAsia"/>
          <w:bCs/>
          <w:color w:val="000000" w:themeColor="text1"/>
          <w:sz w:val="24"/>
          <w:highlight w:val="none"/>
          <w:lang w:eastAsia="zh-CN"/>
          <w14:textFill>
            <w14:solidFill>
              <w14:schemeClr w14:val="tx1"/>
            </w14:solidFill>
          </w14:textFill>
        </w:rPr>
        <w:t>。</w:t>
      </w:r>
    </w:p>
    <w:p w14:paraId="0183626C">
      <w:pPr>
        <w:spacing w:line="360" w:lineRule="auto"/>
        <w:ind w:firstLine="480" w:firstLineChars="200"/>
        <w:rPr>
          <w:rFonts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地点</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广西政府采购云平台（https</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//www.gcy.zfcg.gxzf.gov.cn/）</w:t>
      </w:r>
      <w:r>
        <w:rPr>
          <w:rFonts w:hint="eastAsia" w:cs="仿宋_GB2312" w:asciiTheme="minorEastAsia" w:hAnsiTheme="minorEastAsia" w:eastAsiaTheme="minorEastAsia"/>
          <w:b w:val="0"/>
          <w:bCs/>
          <w:color w:val="000000" w:themeColor="text1"/>
          <w:sz w:val="24"/>
          <w:highlight w:val="none"/>
          <w14:textFill>
            <w14:solidFill>
              <w14:schemeClr w14:val="tx1"/>
            </w14:solidFill>
          </w14:textFill>
        </w:rPr>
        <w:t>。</w:t>
      </w:r>
    </w:p>
    <w:p w14:paraId="241B4040">
      <w:pPr>
        <w:pStyle w:val="632"/>
        <w:ind w:firstLine="0"/>
        <w:rPr>
          <w:b/>
          <w:color w:val="000000" w:themeColor="text1"/>
          <w:highlight w:val="none"/>
          <w14:textFill>
            <w14:solidFill>
              <w14:schemeClr w14:val="tx1"/>
            </w14:solidFill>
          </w14:textFill>
        </w:rPr>
      </w:pPr>
      <w:bookmarkStart w:id="26" w:name="_Toc35393802"/>
      <w:bookmarkStart w:id="27" w:name="_Toc28359016"/>
      <w:bookmarkStart w:id="28" w:name="_Toc28359093"/>
      <w:bookmarkStart w:id="29" w:name="_Toc35393633"/>
      <w:r>
        <w:rPr>
          <w:rFonts w:hint="eastAsia"/>
          <w:b/>
          <w:color w:val="000000" w:themeColor="text1"/>
          <w:highlight w:val="none"/>
          <w14:textFill>
            <w14:solidFill>
              <w14:schemeClr w14:val="tx1"/>
            </w14:solidFill>
          </w14:textFill>
        </w:rPr>
        <w:t>五、响应文件开启</w:t>
      </w:r>
      <w:bookmarkEnd w:id="26"/>
      <w:bookmarkEnd w:id="27"/>
      <w:bookmarkEnd w:id="28"/>
      <w:bookmarkEnd w:id="29"/>
    </w:p>
    <w:p w14:paraId="0453238E">
      <w:pPr>
        <w:spacing w:line="360" w:lineRule="auto"/>
        <w:ind w:firstLine="480" w:firstLineChars="200"/>
        <w:rPr>
          <w:rFonts w:hint="eastAsia" w:asciiTheme="minorEastAsia" w:hAnsiTheme="minorEastAsia" w:eastAsiaTheme="minorEastAsia"/>
          <w:bCs/>
          <w:color w:val="000000" w:themeColor="text1"/>
          <w:sz w:val="24"/>
          <w:highlight w:val="none"/>
          <w:u w:val="singl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时间</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202</w:t>
      </w:r>
      <w:r>
        <w:rPr>
          <w:rFonts w:hint="eastAsia" w:cs="宋体" w:asciiTheme="minorEastAsia" w:hAnsiTheme="minorEastAsia" w:eastAsiaTheme="minorEastAsia"/>
          <w:color w:val="000000" w:themeColor="text1"/>
          <w:sz w:val="24"/>
          <w:highlight w:val="none"/>
          <w:u w:val="single"/>
          <w:lang w:val="en-US" w:eastAsia="zh-CN"/>
          <w14:textFill>
            <w14:solidFill>
              <w14:schemeClr w14:val="tx1"/>
            </w14:solidFill>
          </w14:textFill>
        </w:rPr>
        <w:t>6</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年</w:t>
      </w:r>
      <w:r>
        <w:rPr>
          <w:rFonts w:hint="eastAsia" w:cs="宋体" w:asciiTheme="minorEastAsia" w:hAnsiTheme="minorEastAsia" w:eastAsiaTheme="minorEastAsia"/>
          <w:color w:val="000000" w:themeColor="text1"/>
          <w:sz w:val="24"/>
          <w:highlight w:val="none"/>
          <w:u w:val="single"/>
          <w:lang w:val="en-US" w:eastAsia="zh-CN"/>
          <w14:textFill>
            <w14:solidFill>
              <w14:schemeClr w14:val="tx1"/>
            </w14:solidFill>
          </w14:textFill>
        </w:rPr>
        <w:t>5</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月</w:t>
      </w:r>
      <w:r>
        <w:rPr>
          <w:rFonts w:hint="eastAsia" w:cs="宋体" w:asciiTheme="minorEastAsia" w:hAnsiTheme="minorEastAsia" w:eastAsiaTheme="minorEastAsia"/>
          <w:color w:val="000000" w:themeColor="text1"/>
          <w:sz w:val="24"/>
          <w:highlight w:val="none"/>
          <w:u w:val="single"/>
          <w:lang w:val="en-US" w:eastAsia="zh-CN"/>
          <w14:textFill>
            <w14:solidFill>
              <w14:schemeClr w14:val="tx1"/>
            </w14:solidFill>
          </w14:textFill>
        </w:rPr>
        <w:t>11</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日</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09</w:t>
      </w:r>
      <w:r>
        <w:rPr>
          <w:rFonts w:hint="eastAsia" w:asciiTheme="minorEastAsia" w:hAnsiTheme="minorEastAsia" w:eastAsiaTheme="minorEastAsia"/>
          <w:bCs/>
          <w:color w:val="000000" w:themeColor="text1"/>
          <w:sz w:val="24"/>
          <w:highlight w:val="none"/>
          <w:u w:val="single"/>
          <w14:textFill>
            <w14:solidFill>
              <w14:schemeClr w14:val="tx1"/>
            </w14:solidFill>
          </w14:textFill>
        </w:rPr>
        <w:t>点</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00</w:t>
      </w:r>
      <w:r>
        <w:rPr>
          <w:rFonts w:hint="eastAsia" w:asciiTheme="minorEastAsia" w:hAnsiTheme="minorEastAsia" w:eastAsiaTheme="minorEastAsia"/>
          <w:bCs/>
          <w:color w:val="000000" w:themeColor="text1"/>
          <w:sz w:val="24"/>
          <w:highlight w:val="none"/>
          <w:u w:val="single"/>
          <w14:textFill>
            <w14:solidFill>
              <w14:schemeClr w14:val="tx1"/>
            </w14:solidFill>
          </w14:textFill>
        </w:rPr>
        <w:t>分00秒</w:t>
      </w:r>
      <w:r>
        <w:rPr>
          <w:rFonts w:hint="eastAsia" w:asciiTheme="minorEastAsia" w:hAnsiTheme="minorEastAsia" w:eastAsiaTheme="minorEastAsia"/>
          <w:bCs/>
          <w:color w:val="000000" w:themeColor="text1"/>
          <w:sz w:val="24"/>
          <w:highlight w:val="none"/>
          <w14:textFill>
            <w14:solidFill>
              <w14:schemeClr w14:val="tx1"/>
            </w14:solidFill>
          </w14:textFill>
        </w:rPr>
        <w:t>（北京时间）</w:t>
      </w:r>
      <w:r>
        <w:rPr>
          <w:rFonts w:hint="eastAsia" w:asciiTheme="minorEastAsia" w:hAnsiTheme="minorEastAsia" w:eastAsiaTheme="minorEastAsia"/>
          <w:bCs/>
          <w:color w:val="000000" w:themeColor="text1"/>
          <w:sz w:val="24"/>
          <w:highlight w:val="none"/>
          <w:lang w:eastAsia="zh-CN"/>
          <w14:textFill>
            <w14:solidFill>
              <w14:schemeClr w14:val="tx1"/>
            </w14:solidFill>
          </w14:textFill>
        </w:rPr>
        <w:t>。</w:t>
      </w:r>
    </w:p>
    <w:p w14:paraId="143ED7F3">
      <w:pPr>
        <w:spacing w:line="360" w:lineRule="auto"/>
        <w:ind w:firstLine="480" w:firstLineChars="200"/>
        <w:rPr>
          <w:rFonts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地点</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广西政府采购云平台（https</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//www.gcy.zfcg.gxzf.gov.cn/）</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7F775017">
      <w:pPr>
        <w:pStyle w:val="632"/>
        <w:ind w:firstLine="0"/>
        <w:rPr>
          <w:b/>
          <w:color w:val="000000" w:themeColor="text1"/>
          <w:highlight w:val="none"/>
          <w14:textFill>
            <w14:solidFill>
              <w14:schemeClr w14:val="tx1"/>
            </w14:solidFill>
          </w14:textFill>
        </w:rPr>
      </w:pPr>
      <w:bookmarkStart w:id="30" w:name="_Toc35393803"/>
      <w:bookmarkStart w:id="31" w:name="_Toc28359094"/>
      <w:bookmarkStart w:id="32" w:name="_Toc28359017"/>
      <w:bookmarkStart w:id="33" w:name="_Toc35393634"/>
      <w:r>
        <w:rPr>
          <w:rFonts w:hint="eastAsia"/>
          <w:b/>
          <w:color w:val="000000" w:themeColor="text1"/>
          <w:highlight w:val="none"/>
          <w14:textFill>
            <w14:solidFill>
              <w14:schemeClr w14:val="tx1"/>
            </w14:solidFill>
          </w14:textFill>
        </w:rPr>
        <w:t>六、公告期限</w:t>
      </w:r>
      <w:bookmarkEnd w:id="30"/>
      <w:bookmarkEnd w:id="31"/>
      <w:bookmarkEnd w:id="32"/>
      <w:bookmarkEnd w:id="33"/>
    </w:p>
    <w:p w14:paraId="358808BF">
      <w:pPr>
        <w:spacing w:line="360" w:lineRule="auto"/>
        <w:ind w:firstLine="480" w:firstLineChars="200"/>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自本公告发布之日起</w:t>
      </w:r>
      <w:r>
        <w:rPr>
          <w:rFonts w:hint="eastAsia" w:cs="宋体" w:asciiTheme="minorEastAsia" w:hAnsiTheme="minorEastAsia" w:eastAsiaTheme="minorEastAsia"/>
          <w:color w:val="000000" w:themeColor="text1"/>
          <w:kern w:val="0"/>
          <w:sz w:val="24"/>
          <w:highlight w:val="none"/>
          <w:lang w:val="en-US" w:eastAsia="zh-CN"/>
          <w14:textFill>
            <w14:solidFill>
              <w14:schemeClr w14:val="tx1"/>
            </w14:solidFill>
          </w14:textFill>
        </w:rPr>
        <w:t>5</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个工作日。</w:t>
      </w:r>
    </w:p>
    <w:p w14:paraId="073CCA1E">
      <w:pPr>
        <w:pStyle w:val="632"/>
        <w:ind w:firstLine="0"/>
        <w:rPr>
          <w:b/>
          <w:color w:val="000000" w:themeColor="text1"/>
          <w:highlight w:val="none"/>
          <w14:textFill>
            <w14:solidFill>
              <w14:schemeClr w14:val="tx1"/>
            </w14:solidFill>
          </w14:textFill>
        </w:rPr>
      </w:pPr>
      <w:bookmarkStart w:id="34" w:name="_Toc35393635"/>
      <w:bookmarkStart w:id="35" w:name="_Toc35393804"/>
      <w:r>
        <w:rPr>
          <w:rFonts w:hint="eastAsia"/>
          <w:b/>
          <w:color w:val="000000" w:themeColor="text1"/>
          <w:highlight w:val="none"/>
          <w14:textFill>
            <w14:solidFill>
              <w14:schemeClr w14:val="tx1"/>
            </w14:solidFill>
          </w14:textFill>
        </w:rPr>
        <w:t>七、其他补充事宜</w:t>
      </w:r>
      <w:bookmarkEnd w:id="34"/>
      <w:bookmarkEnd w:id="35"/>
    </w:p>
    <w:p w14:paraId="1919F38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1.磋商保证金</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本项目不收取磋商保证金</w:t>
      </w:r>
      <w:r>
        <w:rPr>
          <w:rFonts w:hint="eastAsia" w:ascii="宋体" w:hAnsi="宋体" w:cs="宋体"/>
          <w:color w:val="000000" w:themeColor="text1"/>
          <w:sz w:val="24"/>
          <w:highlight w:val="none"/>
          <w14:textFill>
            <w14:solidFill>
              <w14:schemeClr w14:val="tx1"/>
            </w14:solidFill>
          </w14:textFill>
        </w:rPr>
        <w:t>。</w:t>
      </w:r>
    </w:p>
    <w:p w14:paraId="0F09E694">
      <w:pPr>
        <w:spacing w:line="360" w:lineRule="auto"/>
        <w:ind w:firstLine="480" w:firstLineChars="200"/>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2.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B715FD9">
      <w:pPr>
        <w:spacing w:line="360" w:lineRule="auto"/>
        <w:ind w:firstLine="480" w:firstLineChars="200"/>
        <w:rPr>
          <w:rFonts w:hint="eastAsia" w:eastAsia="宋体" w:cs="宋体" w:asciiTheme="minorEastAsia" w:hAnsiTheme="minorEastAsia"/>
          <w:color w:val="000000" w:themeColor="text1"/>
          <w:sz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未被“信用中国”（www.creditchina.gov.cn)、中国政府采购网（www.ccgp.gov.cn）列入失信被执行人、重大税收违法案件当事人名单、政府采购严重违法失信行为记录名单</w:t>
      </w:r>
      <w:r>
        <w:rPr>
          <w:rFonts w:hint="eastAsia" w:ascii="宋体" w:hAnsi="宋体" w:cs="宋体"/>
          <w:color w:val="000000" w:themeColor="text1"/>
          <w:sz w:val="24"/>
          <w:highlight w:val="none"/>
          <w:lang w:eastAsia="zh-CN"/>
          <w14:textFill>
            <w14:solidFill>
              <w14:schemeClr w14:val="tx1"/>
            </w14:solidFill>
          </w14:textFill>
        </w:rPr>
        <w:t>。</w:t>
      </w:r>
    </w:p>
    <w:p w14:paraId="41EC3468">
      <w:pPr>
        <w:spacing w:line="360" w:lineRule="auto"/>
        <w:ind w:firstLine="480" w:firstLineChars="200"/>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4.本项目需要落实的政府采购政策：</w:t>
      </w:r>
    </w:p>
    <w:p w14:paraId="01208BA5">
      <w:pPr>
        <w:spacing w:line="360" w:lineRule="auto"/>
        <w:ind w:firstLine="480" w:firstLineChars="200"/>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（1）支持采用本国产品：政府采购应当采购本国产品，确需采购进口产品的，实行审核管理。优先采购向我国企业转让技术、与我国企业签订消化吸收再创新方案的供应商的进口产品。</w:t>
      </w:r>
    </w:p>
    <w:p w14:paraId="5803144E">
      <w:pPr>
        <w:spacing w:line="360" w:lineRule="auto"/>
        <w:ind w:firstLine="480" w:firstLineChars="200"/>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（2）支持绿色发展：落实强制采购节能产品、鼓励节能政策；鼓励环保政策；推广使用绿色包装；采购绿色建材等。</w:t>
      </w:r>
    </w:p>
    <w:p w14:paraId="50EA9E69">
      <w:pPr>
        <w:spacing w:line="360" w:lineRule="auto"/>
        <w:ind w:firstLine="480" w:firstLineChars="200"/>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支持中小企业发展</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限额标准以上，200万元以下的货物和服务采购项目、400万元以下的工程采购项目，适宜由中小企业提供的，采购人应当专门面向中小企业采购。超过200万元的货物和服务采购项目、超过400万元的工程采购项目中适宜由中小企业提供的，预留该部分采购项目预算总额的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w:t>
      </w:r>
    </w:p>
    <w:p w14:paraId="2932EE8E">
      <w:pPr>
        <w:spacing w:line="360" w:lineRule="auto"/>
        <w:ind w:firstLine="480" w:firstLineChars="200"/>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（4）支持监狱企业、残疾人福利性单位发展：监狱企业、残疾人福利性单位视同小型和微型企业。</w:t>
      </w:r>
    </w:p>
    <w:p w14:paraId="6DE91F28">
      <w:pPr>
        <w:spacing w:line="360" w:lineRule="auto"/>
        <w:ind w:firstLine="480" w:firstLineChars="200"/>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（5）支持创新发展：优先采购被认定为“制造精品”的自主创新产品。</w:t>
      </w:r>
    </w:p>
    <w:p w14:paraId="643C31FB">
      <w:pPr>
        <w:spacing w:line="360" w:lineRule="auto"/>
        <w:ind w:firstLine="480" w:firstLineChars="200"/>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（6）平等对待内外资企业和符合条件的破产重整企业。</w:t>
      </w:r>
    </w:p>
    <w:p w14:paraId="7687AE26">
      <w:pPr>
        <w:spacing w:line="360" w:lineRule="auto"/>
        <w:ind w:firstLine="480" w:firstLineChars="200"/>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5.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445BE18F">
      <w:pPr>
        <w:spacing w:line="360" w:lineRule="auto"/>
        <w:ind w:firstLine="480" w:firstLineChars="200"/>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6.网上公告媒体查询：</w:t>
      </w:r>
      <w:r>
        <w:rPr>
          <w:rFonts w:hint="eastAsia" w:ascii="宋体" w:hAnsi="宋体" w:cs="宋体"/>
          <w:color w:val="000000" w:themeColor="text1"/>
          <w:sz w:val="24"/>
          <w:highlight w:val="none"/>
          <w14:textFill>
            <w14:solidFill>
              <w14:schemeClr w14:val="tx1"/>
            </w14:solidFill>
          </w14:textFill>
        </w:rPr>
        <w:t>中国政府采购网（http://www.ccgp.gov.cn）、广西壮族自治区政府采购网（http://zfcg.gxzf.gov.cn）、全 国 公 共 资 源 交 易 平 台 （ 广 西 • 北 海 ）（http://ggzy.jgswj.gxzf.gov.cn/bhggzy/）</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w:t>
      </w:r>
    </w:p>
    <w:p w14:paraId="7CD19040">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7.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5085E3DB">
      <w:pPr>
        <w:spacing w:line="360" w:lineRule="auto"/>
        <w:ind w:firstLine="480" w:firstLineChars="200"/>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8.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69AFC680">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9.本项目采用远程异地评标</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3AEF042D">
      <w:pPr>
        <w:pStyle w:val="632"/>
        <w:ind w:firstLine="0"/>
        <w:rPr>
          <w:b/>
          <w:color w:val="000000" w:themeColor="text1"/>
          <w:highlight w:val="none"/>
          <w14:textFill>
            <w14:solidFill>
              <w14:schemeClr w14:val="tx1"/>
            </w14:solidFill>
          </w14:textFill>
        </w:rPr>
      </w:pPr>
      <w:bookmarkStart w:id="36" w:name="_Toc28359095"/>
      <w:bookmarkStart w:id="37" w:name="_Toc28359018"/>
      <w:bookmarkStart w:id="38" w:name="_Toc35393636"/>
      <w:bookmarkStart w:id="39" w:name="_Toc35393805"/>
      <w:r>
        <w:rPr>
          <w:rFonts w:hint="eastAsia"/>
          <w:b/>
          <w:color w:val="000000" w:themeColor="text1"/>
          <w:highlight w:val="none"/>
          <w14:textFill>
            <w14:solidFill>
              <w14:schemeClr w14:val="tx1"/>
            </w14:solidFill>
          </w14:textFill>
        </w:rPr>
        <w:t>八、凡对本次采购提出询问、质疑、投诉，请按以下方式联系</w:t>
      </w:r>
      <w:bookmarkEnd w:id="36"/>
      <w:bookmarkEnd w:id="37"/>
      <w:bookmarkEnd w:id="38"/>
      <w:bookmarkEnd w:id="39"/>
    </w:p>
    <w:p w14:paraId="1B5B169D">
      <w:pPr>
        <w:spacing w:line="360" w:lineRule="auto"/>
        <w:ind w:firstLine="48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1.采</w:t>
      </w:r>
      <w:r>
        <w:rPr>
          <w:rFonts w:hint="eastAsia" w:ascii="宋体" w:hAnsi="宋体" w:eastAsia="宋体" w:cs="宋体"/>
          <w:color w:val="000000" w:themeColor="text1"/>
          <w:sz w:val="24"/>
          <w:highlight w:val="none"/>
          <w:lang w:val="en-US" w:eastAsia="zh-CN"/>
          <w14:textFill>
            <w14:solidFill>
              <w14:schemeClr w14:val="tx1"/>
            </w14:solidFill>
          </w14:textFill>
        </w:rPr>
        <w:t>购人信息</w:t>
      </w:r>
    </w:p>
    <w:p w14:paraId="2AEDEB2F">
      <w:pPr>
        <w:spacing w:line="360" w:lineRule="auto"/>
        <w:ind w:firstLine="48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名    称：广西壮族自治区渔港渔船管理中心</w:t>
      </w:r>
    </w:p>
    <w:p w14:paraId="0E5336E1">
      <w:pPr>
        <w:spacing w:line="360" w:lineRule="auto"/>
        <w:ind w:firstLine="48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地    址：北海市海城区北部湾西路 16 号</w:t>
      </w:r>
    </w:p>
    <w:p w14:paraId="3E95B91B">
      <w:pPr>
        <w:spacing w:line="360" w:lineRule="auto"/>
        <w:ind w:firstLine="48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联系方式：黄君玉    </w:t>
      </w:r>
    </w:p>
    <w:p w14:paraId="39CFD998">
      <w:pPr>
        <w:spacing w:line="360" w:lineRule="auto"/>
        <w:ind w:firstLine="48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项目联系方式：</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0779-3030029  </w:t>
      </w:r>
    </w:p>
    <w:p w14:paraId="177A665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2.采购代理机构信息            </w:t>
      </w:r>
    </w:p>
    <w:p w14:paraId="15CC646A">
      <w:pPr>
        <w:spacing w:line="360" w:lineRule="auto"/>
        <w:ind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lang w:eastAsia="zh-CN"/>
          <w14:textFill>
            <w14:solidFill>
              <w14:schemeClr w14:val="tx1"/>
            </w14:solidFill>
          </w14:textFill>
        </w:rPr>
        <w:t>：广西同洲工程咨询管理有限公司</w:t>
      </w:r>
    </w:p>
    <w:p w14:paraId="1FA7628A">
      <w:pPr>
        <w:pStyle w:val="63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址</w:t>
      </w:r>
      <w:r>
        <w:rPr>
          <w:rFonts w:hint="eastAsia"/>
          <w:color w:val="000000" w:themeColor="text1"/>
          <w:highlight w:val="none"/>
          <w:lang w:eastAsia="zh-CN"/>
          <w14:textFill>
            <w14:solidFill>
              <w14:schemeClr w14:val="tx1"/>
            </w14:solidFill>
          </w14:textFill>
        </w:rPr>
        <w:t>：北海市北海大道中央华府3单元507室</w:t>
      </w:r>
      <w:r>
        <w:rPr>
          <w:rFonts w:hint="eastAsia"/>
          <w:color w:val="000000" w:themeColor="text1"/>
          <w:highlight w:val="none"/>
          <w14:textFill>
            <w14:solidFill>
              <w14:schemeClr w14:val="tx1"/>
            </w14:solidFill>
          </w14:textFill>
        </w:rPr>
        <w:t xml:space="preserve">   </w:t>
      </w:r>
    </w:p>
    <w:p w14:paraId="26477790">
      <w:pPr>
        <w:pStyle w:val="632"/>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项目联系人（询问）：金工</w:t>
      </w:r>
    </w:p>
    <w:p w14:paraId="477368CD">
      <w:pPr>
        <w:pStyle w:val="632"/>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w:t>
      </w:r>
      <w:r>
        <w:rPr>
          <w:rFonts w:hint="eastAsia"/>
          <w:color w:val="000000" w:themeColor="text1"/>
          <w:highlight w:val="none"/>
          <w14:textFill>
            <w14:solidFill>
              <w14:schemeClr w14:val="tx1"/>
            </w14:solidFill>
          </w14:textFill>
        </w:rPr>
        <w:t>联系方式</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询问</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18677935153</w:t>
      </w:r>
    </w:p>
    <w:p w14:paraId="08F79EB8">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4224D7C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若对项目采购电子交易系统操作有疑问，可登录广西政府采购云平台（https</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//www.zcygov.cn/），点击右侧咨询小采，获取采小蜜智能服务管家帮助，或拨打广西政府采购云平台服务热线95763获取热线服务帮助。</w:t>
      </w:r>
    </w:p>
    <w:p w14:paraId="3342459A">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p>
    <w:p w14:paraId="61AB58C1">
      <w:pPr>
        <w:pStyle w:val="32"/>
        <w:spacing w:line="360" w:lineRule="auto"/>
        <w:ind w:firstLine="480" w:firstLineChars="200"/>
        <w:rPr>
          <w:rFonts w:cs="仿宋_GB2312" w:asciiTheme="minorEastAsia" w:hAnsiTheme="minorEastAsia" w:eastAsiaTheme="minorEastAsia"/>
          <w:color w:val="000000" w:themeColor="text1"/>
          <w:sz w:val="24"/>
          <w:szCs w:val="24"/>
          <w:highlight w:val="none"/>
          <w14:textFill>
            <w14:solidFill>
              <w14:schemeClr w14:val="tx1"/>
            </w14:solidFill>
          </w14:textFill>
        </w:rPr>
      </w:pPr>
    </w:p>
    <w:p w14:paraId="64DE5D9B">
      <w:pPr>
        <w:adjustRightInd/>
        <w:spacing w:line="360" w:lineRule="auto"/>
        <w:jc w:val="center"/>
        <w:rPr>
          <w:rFonts w:cs="仿宋_GB2312" w:asciiTheme="minorEastAsia" w:hAnsiTheme="minorEastAsia" w:eastAsiaTheme="minorEastAsia"/>
          <w:b/>
          <w:color w:val="000000" w:themeColor="text1"/>
          <w:sz w:val="36"/>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br w:type="page"/>
      </w:r>
    </w:p>
    <w:p w14:paraId="72D74D50">
      <w:pPr>
        <w:adjustRightInd/>
        <w:spacing w:line="360" w:lineRule="auto"/>
        <w:jc w:val="center"/>
        <w:outlineLvl w:val="0"/>
        <w:rPr>
          <w:rFonts w:cs="仿宋_GB2312" w:asciiTheme="minorEastAsia" w:hAnsiTheme="minorEastAsia" w:eastAsiaTheme="minorEastAsia"/>
          <w:b/>
          <w:color w:val="000000" w:themeColor="text1"/>
          <w:sz w:val="32"/>
          <w:szCs w:val="20"/>
          <w:highlight w:val="none"/>
          <w14:textFill>
            <w14:solidFill>
              <w14:schemeClr w14:val="tx1"/>
            </w14:solidFill>
          </w14:textFill>
        </w:rPr>
      </w:pPr>
      <w:bookmarkStart w:id="40" w:name="_Toc28927"/>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第二部分  竞争性磋商流程</w:t>
      </w:r>
      <w:bookmarkEnd w:id="40"/>
    </w:p>
    <w:p w14:paraId="6745FF6F">
      <w:pPr>
        <w:pStyle w:val="393"/>
        <w:spacing w:before="0"/>
        <w:ind w:firstLine="0" w:firstLineChars="0"/>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1.征集供应商</w:t>
      </w:r>
    </w:p>
    <w:p w14:paraId="5C70DB93">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1.1邀请供应商。</w:t>
      </w:r>
    </w:p>
    <w:p w14:paraId="6C21F2C9">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sym w:font="Wingdings" w:char="F0FE"/>
      </w:r>
      <w:r>
        <w:rPr>
          <w:rFonts w:hint="eastAsia" w:asciiTheme="minorEastAsia" w:hAnsiTheme="minorEastAsia" w:eastAsiaTheme="minorEastAsia"/>
          <w:b/>
          <w:color w:val="000000" w:themeColor="text1"/>
          <w:szCs w:val="24"/>
          <w:highlight w:val="none"/>
          <w14:textFill>
            <w14:solidFill>
              <w14:schemeClr w14:val="tx1"/>
            </w14:solidFill>
          </w14:textFill>
        </w:rPr>
        <w:t>采用公告方式邀请供应商的，</w:t>
      </w:r>
      <w:r>
        <w:rPr>
          <w:rFonts w:hint="eastAsia" w:asciiTheme="minorEastAsia" w:hAnsiTheme="minorEastAsia" w:eastAsiaTheme="minorEastAsia"/>
          <w:color w:val="000000" w:themeColor="text1"/>
          <w:szCs w:val="24"/>
          <w:highlight w:val="none"/>
          <w14:textFill>
            <w14:solidFill>
              <w14:schemeClr w14:val="tx1"/>
            </w14:solidFill>
          </w14:textFill>
        </w:rPr>
        <w:t>由采购人、采购代理机构在省级以上人民政府财政部门指定的政府采购信息发布媒体上发布磋商公告，邀请符合相应资格条件的供应商参与竞争性磋商采购活动。</w:t>
      </w:r>
    </w:p>
    <w:p w14:paraId="232B7B37">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w:t>
      </w:r>
      <w:r>
        <w:rPr>
          <w:rFonts w:hint="eastAsia" w:asciiTheme="minorEastAsia" w:hAnsiTheme="minorEastAsia" w:eastAsiaTheme="minorEastAsia"/>
          <w:b/>
          <w:color w:val="000000" w:themeColor="text1"/>
          <w:szCs w:val="24"/>
          <w:highlight w:val="none"/>
          <w14:textFill>
            <w14:solidFill>
              <w14:schemeClr w14:val="tx1"/>
            </w14:solidFill>
          </w14:textFill>
        </w:rPr>
        <w:t>采用随机抽取方式邀请供应商的，</w:t>
      </w:r>
      <w:r>
        <w:rPr>
          <w:rFonts w:hint="eastAsia" w:asciiTheme="minorEastAsia" w:hAnsiTheme="minorEastAsia" w:eastAsiaTheme="minorEastAsia"/>
          <w:color w:val="000000" w:themeColor="text1"/>
          <w:szCs w:val="24"/>
          <w:highlight w:val="none"/>
          <w14:textFill>
            <w14:solidFill>
              <w14:schemeClr w14:val="tx1"/>
            </w14:solidFill>
          </w14:textFill>
        </w:rPr>
        <w:t>由采购人、采购代理机构从省级以上财政部门建立的供应商库中随机抽取不少于3家符合相应资格条件的供应商参与竞争性磋商采购活动。</w:t>
      </w:r>
    </w:p>
    <w:p w14:paraId="37B1C502">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w:t>
      </w:r>
      <w:r>
        <w:rPr>
          <w:rFonts w:hint="eastAsia" w:asciiTheme="minorEastAsia" w:hAnsiTheme="minorEastAsia" w:eastAsiaTheme="minorEastAsia"/>
          <w:b/>
          <w:color w:val="000000" w:themeColor="text1"/>
          <w:szCs w:val="24"/>
          <w:highlight w:val="none"/>
          <w14:textFill>
            <w14:solidFill>
              <w14:schemeClr w14:val="tx1"/>
            </w14:solidFill>
          </w14:textFill>
        </w:rPr>
        <w:t>采用书面推荐方式邀请供应商的，</w:t>
      </w:r>
      <w:r>
        <w:rPr>
          <w:rFonts w:hint="eastAsia" w:asciiTheme="minorEastAsia" w:hAnsiTheme="minorEastAsia" w:eastAsiaTheme="minorEastAsia"/>
          <w:color w:val="000000" w:themeColor="text1"/>
          <w:szCs w:val="24"/>
          <w:highlight w:val="none"/>
          <w14:textFill>
            <w14:solidFill>
              <w14:schemeClr w14:val="tx1"/>
            </w14:solidFill>
          </w14:textFill>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w:t>
      </w:r>
    </w:p>
    <w:p w14:paraId="5001519D">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1.2供应商获取磋商文件。</w:t>
      </w:r>
    </w:p>
    <w:p w14:paraId="69B2EF44">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1.3组织</w:t>
      </w:r>
      <w:r>
        <w:rPr>
          <w:rFonts w:hint="eastAsia" w:asciiTheme="minorEastAsia" w:hAnsiTheme="minorEastAsia" w:eastAsiaTheme="minorEastAsia"/>
          <w:color w:val="000000" w:themeColor="text1"/>
          <w:szCs w:val="24"/>
          <w:highlight w:val="none"/>
          <w:lang w:eastAsia="zh-CN"/>
          <w14:textFill>
            <w14:solidFill>
              <w14:schemeClr w14:val="tx1"/>
            </w14:solidFill>
          </w14:textFill>
        </w:rPr>
        <w:t>现场踏勘</w:t>
      </w:r>
      <w:r>
        <w:rPr>
          <w:rFonts w:hint="eastAsia" w:asciiTheme="minorEastAsia" w:hAnsiTheme="minorEastAsia" w:eastAsiaTheme="minorEastAsia"/>
          <w:color w:val="000000" w:themeColor="text1"/>
          <w:szCs w:val="24"/>
          <w:highlight w:val="none"/>
          <w14:textFill>
            <w14:solidFill>
              <w14:schemeClr w14:val="tx1"/>
            </w14:solidFill>
          </w14:textFill>
        </w:rPr>
        <w:t>或召开答疑会（如果有）。</w:t>
      </w:r>
    </w:p>
    <w:p w14:paraId="730BC7CE">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1.4发布更正（延期）公告，澄清或修改磋商文件（如果有）。</w:t>
      </w:r>
    </w:p>
    <w:p w14:paraId="4A3C1EFB">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1.5供应商按磋商文件要求编制响应文件。</w:t>
      </w:r>
    </w:p>
    <w:p w14:paraId="204FE9C8">
      <w:pPr>
        <w:pStyle w:val="393"/>
        <w:spacing w:before="0"/>
        <w:ind w:firstLine="0" w:firstLineChars="0"/>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2.响应文件开启与信用信息查询</w:t>
      </w:r>
    </w:p>
    <w:p w14:paraId="30FDB4CC">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2.1供应商依据“提交响应文件的截止时间与地点”通过广西政府采购云平台在线提交响应文件。供应商在提交响应文件的截止时间前，可以补充、修改或撤回响应文件。</w:t>
      </w:r>
    </w:p>
    <w:p w14:paraId="013ECF39">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2.2</w:t>
      </w:r>
      <w:r>
        <w:rPr>
          <w:rFonts w:hint="eastAsia" w:cs="Arial" w:asciiTheme="minorEastAsia" w:hAnsiTheme="minorEastAsia" w:eastAsiaTheme="minorEastAsia"/>
          <w:color w:val="000000" w:themeColor="text1"/>
          <w:kern w:val="0"/>
          <w:szCs w:val="24"/>
          <w:highlight w:val="none"/>
          <w14:textFill>
            <w14:solidFill>
              <w14:schemeClr w14:val="tx1"/>
            </w14:solidFill>
          </w14:textFill>
        </w:rPr>
        <w:t>采购人或者采购代理机构将通过“信用中国”网站(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68"/>
          <w:rFonts w:hint="eastAsia" w:asciiTheme="minorEastAsia" w:hAnsiTheme="minorEastAsia" w:eastAsiaTheme="minorEastAsia"/>
          <w:color w:val="000000" w:themeColor="text1"/>
          <w:sz w:val="24"/>
          <w:szCs w:val="24"/>
          <w:highlight w:val="none"/>
          <w14:textFill>
            <w14:solidFill>
              <w14:schemeClr w14:val="tx1"/>
            </w14:solidFill>
          </w14:textFill>
        </w:rPr>
        <w:t>www.creditchina.gov.cn</w:t>
      </w:r>
      <w:r>
        <w:rPr>
          <w:rStyle w:val="68"/>
          <w:rFonts w:hint="eastAsia" w:asciiTheme="minorEastAsia" w:hAnsiTheme="minorEastAsia" w:eastAsiaTheme="minorEastAsia"/>
          <w:color w:val="000000" w:themeColor="text1"/>
          <w:sz w:val="24"/>
          <w:szCs w:val="24"/>
          <w:highlight w:val="none"/>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highlight w:val="none"/>
          <w14:textFill>
            <w14:solidFill>
              <w14:schemeClr w14:val="tx1"/>
            </w14:solidFill>
          </w14:textFill>
        </w:rPr>
        <w:t>)和中国政府采购网(www.ccgp.gov.cn)渠道查询供应商响应截止时间当日的信用记录。</w:t>
      </w:r>
    </w:p>
    <w:p w14:paraId="69426E95">
      <w:pPr>
        <w:pStyle w:val="393"/>
        <w:spacing w:before="0"/>
        <w:ind w:firstLine="0" w:firstLineChars="0"/>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3.磋商与评审</w:t>
      </w:r>
    </w:p>
    <w:p w14:paraId="0F1E35F3">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3.1磋商小组签到。</w:t>
      </w:r>
    </w:p>
    <w:p w14:paraId="408CA263">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3.2采购代理机构宣布有关纪律以及磋商、评审工作程序。</w:t>
      </w:r>
    </w:p>
    <w:p w14:paraId="26EA017A">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3.3磋商小组审查确认磋商文件。磋商文件内容违反国家有关强制性规定的，磋商小组应当停止评审并向采购代理机构说明情况。</w:t>
      </w:r>
    </w:p>
    <w:p w14:paraId="58B1ABD8">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3.4磋商小组对供应商的资格进行审查。</w:t>
      </w:r>
    </w:p>
    <w:p w14:paraId="5F9FA729">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3.5磋商小组审查响应文件。</w:t>
      </w:r>
    </w:p>
    <w:p w14:paraId="54922F48">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3.6对于未实质性响应磋商文件的响应文件由磋商小组认定响应无效，并告知该供应商。</w:t>
      </w:r>
    </w:p>
    <w:p w14:paraId="11E5D480">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6A85ADD6">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54B52CD9">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3.9经磋商确定磋商文件的变动情况。对磋商文件作出的实质性变动是磋商文件的有效组成部分，磋商小组应当及时以书面形式同时通知所有参加磋商的供应商。</w:t>
      </w:r>
    </w:p>
    <w:p w14:paraId="77B14ED2">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3.10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7173DDDD">
      <w:pPr>
        <w:pStyle w:val="393"/>
        <w:spacing w:before="0"/>
        <w:ind w:firstLine="480"/>
        <w:rPr>
          <w:rFonts w:hint="eastAsia" w:asciiTheme="minorEastAsia" w:hAnsiTheme="minorEastAsia" w:eastAsiaTheme="minorEastAsia"/>
          <w:color w:val="000000" w:themeColor="text1"/>
          <w:szCs w:val="24"/>
          <w:highlight w:val="none"/>
          <w:lang w:eastAsia="zh-CN"/>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3.11磋商小组按照下列方式确定提交最后报价的供应商，有特殊规定的从其规定</w:t>
      </w:r>
      <w:r>
        <w:rPr>
          <w:rFonts w:hint="eastAsia" w:asciiTheme="minorEastAsia" w:hAnsiTheme="minorEastAsia" w:eastAsiaTheme="minorEastAsia"/>
          <w:color w:val="000000" w:themeColor="text1"/>
          <w:szCs w:val="24"/>
          <w:highlight w:val="none"/>
          <w:lang w:eastAsia="zh-CN"/>
          <w14:textFill>
            <w14:solidFill>
              <w14:schemeClr w14:val="tx1"/>
            </w14:solidFill>
          </w14:textFill>
        </w:rPr>
        <w:t>：</w:t>
      </w:r>
    </w:p>
    <w:p w14:paraId="26AB2CC7">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2D8518AD">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6C1E8847">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3.12确定进入最后报价的供应商在规定时间内提交最后报价。</w:t>
      </w:r>
    </w:p>
    <w:p w14:paraId="70C64240">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6090DB03">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3.14磋商小组应当根据综合评分情况，按照评审得分由高到低顺序推荐3名以上成交候选供应商，并编写评审报告。</w:t>
      </w:r>
    </w:p>
    <w:p w14:paraId="5178C162">
      <w:pPr>
        <w:pStyle w:val="393"/>
        <w:spacing w:before="0"/>
        <w:ind w:firstLine="0" w:firstLineChars="0"/>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4.成交</w:t>
      </w:r>
    </w:p>
    <w:p w14:paraId="11986B1B">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4.1</w:t>
      </w:r>
      <w:r>
        <w:rPr>
          <w:rFonts w:hint="eastAsia" w:ascii="宋体" w:hAnsi="宋体" w:cs="宋体"/>
          <w:color w:val="000000" w:themeColor="text1"/>
          <w:szCs w:val="24"/>
          <w:highlight w:val="none"/>
          <w14:textFill>
            <w14:solidFill>
              <w14:schemeClr w14:val="tx1"/>
            </w14:solidFill>
          </w14:textFill>
        </w:rPr>
        <w:t>政府采购项目实行全流程电子化，评审报告送交、采购结果确定和结果公告均在线完成。</w:t>
      </w:r>
      <w:r>
        <w:rPr>
          <w:rFonts w:hint="eastAsia" w:asciiTheme="minorEastAsia" w:hAnsiTheme="minorEastAsia" w:eastAsiaTheme="minorEastAsia"/>
          <w:color w:val="000000" w:themeColor="text1"/>
          <w:szCs w:val="24"/>
          <w:highlight w:val="none"/>
          <w14:textFill>
            <w14:solidFill>
              <w14:schemeClr w14:val="tx1"/>
            </w14:solidFill>
          </w14:textFill>
        </w:rPr>
        <w:t>采购代理机构应当</w:t>
      </w:r>
      <w:r>
        <w:rPr>
          <w:rFonts w:hint="eastAsia" w:ascii="宋体" w:hAnsi="宋体" w:cs="宋体"/>
          <w:color w:val="000000" w:themeColor="text1"/>
          <w:szCs w:val="24"/>
          <w:highlight w:val="none"/>
          <w14:textFill>
            <w14:solidFill>
              <w14:schemeClr w14:val="tx1"/>
            </w14:solidFill>
          </w14:textFill>
        </w:rPr>
        <w:t>依法及时</w:t>
      </w:r>
      <w:r>
        <w:rPr>
          <w:rFonts w:hint="eastAsia" w:asciiTheme="minorEastAsia" w:hAnsiTheme="minorEastAsia" w:eastAsiaTheme="minorEastAsia"/>
          <w:color w:val="000000" w:themeColor="text1"/>
          <w:szCs w:val="24"/>
          <w:highlight w:val="none"/>
          <w14:textFill>
            <w14:solidFill>
              <w14:schemeClr w14:val="tx1"/>
            </w14:solidFill>
          </w14:textFill>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59C92C2F">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47296F25">
      <w:pPr>
        <w:pStyle w:val="393"/>
        <w:spacing w:before="0"/>
        <w:ind w:firstLine="0" w:firstLineChars="0"/>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5.合同及履约验收</w:t>
      </w:r>
    </w:p>
    <w:p w14:paraId="0413DFB0">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2ED3CA4">
      <w:pPr>
        <w:tabs>
          <w:tab w:val="left" w:pos="0"/>
        </w:tabs>
        <w:spacing w:line="360" w:lineRule="auto"/>
        <w:ind w:firstLine="482"/>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5.2成交供应商按照政策要求及合同约定缴纳履约保证金（如有）。</w:t>
      </w:r>
    </w:p>
    <w:p w14:paraId="619E30C9">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5.3合同履约。</w:t>
      </w:r>
    </w:p>
    <w:p w14:paraId="3A55BBE8">
      <w:pPr>
        <w:pStyle w:val="393"/>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5.4采购人组织验收。</w:t>
      </w:r>
    </w:p>
    <w:p w14:paraId="4C6E4FB0">
      <w:pPr>
        <w:widowControl/>
        <w:numPr>
          <w:ilvl w:val="0"/>
          <w:numId w:val="7"/>
        </w:numPr>
        <w:adjustRightInd/>
        <w:jc w:val="left"/>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竞争性磋商流程</w:t>
      </w:r>
    </w:p>
    <w:p w14:paraId="5EE89596">
      <w:pPr>
        <w:widowControl/>
        <w:numPr>
          <w:ilvl w:val="0"/>
          <w:numId w:val="0"/>
        </w:numPr>
        <w:adjustRightInd/>
        <w:jc w:val="left"/>
        <w:rPr>
          <w:rFonts w:hint="eastAsia" w:asciiTheme="minorEastAsia" w:hAnsiTheme="minorEastAsia" w:eastAsiaTheme="minorEastAsia"/>
          <w:b/>
          <w:color w:val="000000" w:themeColor="text1"/>
          <w:highlight w:val="none"/>
          <w14:textFill>
            <w14:solidFill>
              <w14:schemeClr w14:val="tx1"/>
            </w14:solidFill>
          </w14:textFill>
        </w:rPr>
      </w:pPr>
    </w:p>
    <w:p w14:paraId="773251D5">
      <w:pPr>
        <w:widowControl/>
        <w:numPr>
          <w:ilvl w:val="0"/>
          <w:numId w:val="0"/>
        </w:numPr>
        <w:adjustRightInd/>
        <w:jc w:val="left"/>
        <w:rPr>
          <w:rFonts w:hint="eastAsia" w:asciiTheme="minorEastAsia" w:hAnsiTheme="minorEastAsia" w:eastAsiaTheme="minorEastAsia"/>
          <w:b/>
          <w:color w:val="000000" w:themeColor="text1"/>
          <w:highlight w:val="none"/>
          <w14:textFill>
            <w14:solidFill>
              <w14:schemeClr w14:val="tx1"/>
            </w14:solidFill>
          </w14:textFill>
        </w:rPr>
      </w:pPr>
    </w:p>
    <w:p w14:paraId="654D1A9C">
      <w:pPr>
        <w:widowControl/>
        <w:numPr>
          <w:ilvl w:val="0"/>
          <w:numId w:val="0"/>
        </w:numPr>
        <w:adjustRightInd/>
        <w:jc w:val="left"/>
        <w:rPr>
          <w:rFonts w:hint="eastAsia" w:asciiTheme="minorEastAsia" w:hAnsiTheme="minorEastAsia" w:eastAsiaTheme="minorEastAsia"/>
          <w:b/>
          <w:color w:val="000000" w:themeColor="text1"/>
          <w:highlight w:val="none"/>
          <w14:textFill>
            <w14:solidFill>
              <w14:schemeClr w14:val="tx1"/>
            </w14:solidFill>
          </w14:textFill>
        </w:rPr>
      </w:pPr>
    </w:p>
    <w:p w14:paraId="047F6C49">
      <w:pPr>
        <w:widowControl/>
        <w:numPr>
          <w:ilvl w:val="0"/>
          <w:numId w:val="0"/>
        </w:numPr>
        <w:adjustRightInd/>
        <w:jc w:val="left"/>
        <w:rPr>
          <w:rFonts w:hint="eastAsia" w:asciiTheme="minorEastAsia" w:hAnsiTheme="minorEastAsia" w:eastAsiaTheme="minorEastAsia"/>
          <w:b/>
          <w:color w:val="000000" w:themeColor="text1"/>
          <w:highlight w:val="none"/>
          <w14:textFill>
            <w14:solidFill>
              <w14:schemeClr w14:val="tx1"/>
            </w14:solidFill>
          </w14:textFill>
        </w:rPr>
      </w:pPr>
    </w:p>
    <w:p w14:paraId="391E4FFA">
      <w:pPr>
        <w:widowControl/>
        <w:numPr>
          <w:ilvl w:val="0"/>
          <w:numId w:val="0"/>
        </w:numPr>
        <w:adjustRightInd/>
        <w:jc w:val="left"/>
        <w:rPr>
          <w:rFonts w:hint="eastAsia" w:asciiTheme="minorEastAsia" w:hAnsiTheme="minorEastAsia" w:eastAsiaTheme="minorEastAsia"/>
          <w:b/>
          <w:color w:val="000000" w:themeColor="text1"/>
          <w:highlight w:val="none"/>
          <w14:textFill>
            <w14:solidFill>
              <w14:schemeClr w14:val="tx1"/>
            </w14:solidFill>
          </w14:textFill>
        </w:rPr>
      </w:pPr>
    </w:p>
    <w:p w14:paraId="129D97CF">
      <w:pPr>
        <w:widowControl/>
        <w:numPr>
          <w:ilvl w:val="0"/>
          <w:numId w:val="0"/>
        </w:numPr>
        <w:adjustRightInd/>
        <w:jc w:val="left"/>
        <w:rPr>
          <w:rFonts w:hint="eastAsia" w:asciiTheme="minorEastAsia" w:hAnsiTheme="minorEastAsia" w:eastAsiaTheme="minorEastAsia"/>
          <w:b/>
          <w:color w:val="000000" w:themeColor="text1"/>
          <w:highlight w:val="none"/>
          <w14:textFill>
            <w14:solidFill>
              <w14:schemeClr w14:val="tx1"/>
            </w14:solidFill>
          </w14:textFill>
        </w:rPr>
      </w:pPr>
    </w:p>
    <w:p w14:paraId="4F2840C0">
      <w:pPr>
        <w:widowControl/>
        <w:numPr>
          <w:ilvl w:val="0"/>
          <w:numId w:val="0"/>
        </w:numPr>
        <w:adjustRightInd/>
        <w:jc w:val="left"/>
        <w:rPr>
          <w:rFonts w:hint="eastAsia" w:asciiTheme="minorEastAsia" w:hAnsiTheme="minorEastAsia" w:eastAsiaTheme="minorEastAsia"/>
          <w:b/>
          <w:color w:val="000000" w:themeColor="text1"/>
          <w:highlight w:val="none"/>
          <w14:textFill>
            <w14:solidFill>
              <w14:schemeClr w14:val="tx1"/>
            </w14:solidFill>
          </w14:textFill>
        </w:rPr>
      </w:pPr>
    </w:p>
    <w:p w14:paraId="7A545C0A">
      <w:pPr>
        <w:widowControl/>
        <w:numPr>
          <w:ilvl w:val="0"/>
          <w:numId w:val="0"/>
        </w:numPr>
        <w:adjustRightInd/>
        <w:jc w:val="left"/>
        <w:rPr>
          <w:rFonts w:hint="eastAsia" w:asciiTheme="minorEastAsia" w:hAnsiTheme="minorEastAsia" w:eastAsiaTheme="minorEastAsia"/>
          <w:b/>
          <w:color w:val="000000" w:themeColor="text1"/>
          <w:highlight w:val="none"/>
          <w14:textFill>
            <w14:solidFill>
              <w14:schemeClr w14:val="tx1"/>
            </w14:solidFill>
          </w14:textFill>
        </w:rPr>
      </w:pPr>
    </w:p>
    <w:p w14:paraId="42163949">
      <w:pPr>
        <w:widowControl/>
        <w:numPr>
          <w:ilvl w:val="0"/>
          <w:numId w:val="0"/>
        </w:numPr>
        <w:adjustRightInd/>
        <w:jc w:val="left"/>
        <w:rPr>
          <w:rFonts w:hint="eastAsia" w:asciiTheme="minorEastAsia" w:hAnsiTheme="minorEastAsia" w:eastAsiaTheme="minorEastAsia"/>
          <w:b/>
          <w:color w:val="000000" w:themeColor="text1"/>
          <w:highlight w:val="none"/>
          <w14:textFill>
            <w14:solidFill>
              <w14:schemeClr w14:val="tx1"/>
            </w14:solidFill>
          </w14:textFill>
        </w:rPr>
      </w:pPr>
    </w:p>
    <w:p w14:paraId="0D0A0A2C">
      <w:pPr>
        <w:widowControl/>
        <w:numPr>
          <w:ilvl w:val="0"/>
          <w:numId w:val="0"/>
        </w:numPr>
        <w:adjustRightInd/>
        <w:jc w:val="left"/>
        <w:rPr>
          <w:rFonts w:hint="eastAsia" w:asciiTheme="minorEastAsia" w:hAnsiTheme="minorEastAsia" w:eastAsiaTheme="minorEastAsia"/>
          <w:b/>
          <w:color w:val="000000" w:themeColor="text1"/>
          <w:highlight w:val="none"/>
          <w14:textFill>
            <w14:solidFill>
              <w14:schemeClr w14:val="tx1"/>
            </w14:solidFill>
          </w14:textFill>
        </w:rPr>
      </w:pPr>
    </w:p>
    <w:p w14:paraId="55636E6F">
      <w:pPr>
        <w:widowControl/>
        <w:numPr>
          <w:ilvl w:val="0"/>
          <w:numId w:val="0"/>
        </w:numPr>
        <w:adjustRightInd/>
        <w:jc w:val="left"/>
        <w:rPr>
          <w:rFonts w:hint="eastAsia" w:asciiTheme="minorEastAsia" w:hAnsiTheme="minorEastAsia" w:eastAsiaTheme="minorEastAsia"/>
          <w:b/>
          <w:color w:val="000000" w:themeColor="text1"/>
          <w:highlight w:val="none"/>
          <w14:textFill>
            <w14:solidFill>
              <w14:schemeClr w14:val="tx1"/>
            </w14:solidFill>
          </w14:textFill>
        </w:rPr>
      </w:pPr>
    </w:p>
    <w:p w14:paraId="36700007">
      <w:pPr>
        <w:widowControl/>
        <w:numPr>
          <w:ilvl w:val="0"/>
          <w:numId w:val="0"/>
        </w:numPr>
        <w:adjustRightInd/>
        <w:jc w:val="left"/>
        <w:rPr>
          <w:rFonts w:hint="eastAsia" w:asciiTheme="minorEastAsia" w:hAnsiTheme="minorEastAsia" w:eastAsiaTheme="minorEastAsia"/>
          <w:b/>
          <w:color w:val="000000" w:themeColor="text1"/>
          <w:highlight w:val="none"/>
          <w14:textFill>
            <w14:solidFill>
              <w14:schemeClr w14:val="tx1"/>
            </w14:solidFill>
          </w14:textFill>
        </w:rPr>
      </w:pPr>
    </w:p>
    <w:p w14:paraId="6E2C4E1B">
      <w:pPr>
        <w:widowControl/>
        <w:numPr>
          <w:ilvl w:val="0"/>
          <w:numId w:val="0"/>
        </w:numPr>
        <w:adjustRightInd/>
        <w:jc w:val="left"/>
        <w:rPr>
          <w:rFonts w:hint="eastAsia" w:asciiTheme="minorEastAsia" w:hAnsiTheme="minorEastAsia" w:eastAsiaTheme="minorEastAsia"/>
          <w:b/>
          <w:color w:val="000000" w:themeColor="text1"/>
          <w:highlight w:val="none"/>
          <w14:textFill>
            <w14:solidFill>
              <w14:schemeClr w14:val="tx1"/>
            </w14:solidFill>
          </w14:textFill>
        </w:rPr>
      </w:pPr>
    </w:p>
    <w:p w14:paraId="42E3CC38">
      <w:pPr>
        <w:widowControl/>
        <w:numPr>
          <w:ilvl w:val="0"/>
          <w:numId w:val="0"/>
        </w:numPr>
        <w:adjustRightInd/>
        <w:jc w:val="left"/>
        <w:rPr>
          <w:rFonts w:hint="eastAsia" w:asciiTheme="minorEastAsia" w:hAnsiTheme="minorEastAsia" w:eastAsiaTheme="minorEastAsia"/>
          <w:b/>
          <w:color w:val="000000" w:themeColor="text1"/>
          <w:highlight w:val="none"/>
          <w14:textFill>
            <w14:solidFill>
              <w14:schemeClr w14:val="tx1"/>
            </w14:solidFill>
          </w14:textFill>
        </w:rPr>
      </w:pPr>
    </w:p>
    <w:p w14:paraId="062F78AA">
      <w:pPr>
        <w:widowControl/>
        <w:numPr>
          <w:ilvl w:val="0"/>
          <w:numId w:val="0"/>
        </w:numPr>
        <w:adjustRightInd/>
        <w:jc w:val="left"/>
        <w:rPr>
          <w:rFonts w:hint="eastAsia" w:asciiTheme="minorEastAsia" w:hAnsiTheme="minorEastAsia" w:eastAsiaTheme="minorEastAsia"/>
          <w:b/>
          <w:color w:val="000000" w:themeColor="text1"/>
          <w:highlight w:val="none"/>
          <w14:textFill>
            <w14:solidFill>
              <w14:schemeClr w14:val="tx1"/>
            </w14:solidFill>
          </w14:textFill>
        </w:rPr>
      </w:pPr>
    </w:p>
    <w:p w14:paraId="58AA94FD">
      <w:pPr>
        <w:widowControl/>
        <w:numPr>
          <w:ilvl w:val="0"/>
          <w:numId w:val="0"/>
        </w:numPr>
        <w:adjustRightInd/>
        <w:jc w:val="left"/>
        <w:rPr>
          <w:rFonts w:hint="eastAsia" w:asciiTheme="minorEastAsia" w:hAnsiTheme="minorEastAsia" w:eastAsiaTheme="minorEastAsia"/>
          <w:b/>
          <w:color w:val="000000" w:themeColor="text1"/>
          <w:highlight w:val="none"/>
          <w14:textFill>
            <w14:solidFill>
              <w14:schemeClr w14:val="tx1"/>
            </w14:solidFill>
          </w14:textFill>
        </w:rPr>
      </w:pPr>
    </w:p>
    <w:p w14:paraId="5FCA1C3A">
      <w:pPr>
        <w:widowControl/>
        <w:numPr>
          <w:ilvl w:val="0"/>
          <w:numId w:val="0"/>
        </w:numPr>
        <w:adjustRightInd/>
        <w:jc w:val="left"/>
        <w:rPr>
          <w:rFonts w:hint="eastAsia" w:asciiTheme="minorEastAsia" w:hAnsiTheme="minorEastAsia" w:eastAsiaTheme="minorEastAsia"/>
          <w:b/>
          <w:color w:val="000000" w:themeColor="text1"/>
          <w:highlight w:val="none"/>
          <w14:textFill>
            <w14:solidFill>
              <w14:schemeClr w14:val="tx1"/>
            </w14:solidFill>
          </w14:textFill>
        </w:rPr>
      </w:pPr>
    </w:p>
    <w:p w14:paraId="42074D4C">
      <w:pPr>
        <w:widowControl/>
        <w:numPr>
          <w:ilvl w:val="0"/>
          <w:numId w:val="0"/>
        </w:numPr>
        <w:adjustRightInd/>
        <w:jc w:val="left"/>
        <w:rPr>
          <w:rFonts w:hint="eastAsia" w:asciiTheme="minorEastAsia" w:hAnsiTheme="minorEastAsia" w:eastAsiaTheme="minorEastAsia"/>
          <w:b/>
          <w:color w:val="000000" w:themeColor="text1"/>
          <w:highlight w:val="none"/>
          <w14:textFill>
            <w14:solidFill>
              <w14:schemeClr w14:val="tx1"/>
            </w14:solidFill>
          </w14:textFill>
        </w:rPr>
      </w:pPr>
    </w:p>
    <w:p w14:paraId="66B40DD6">
      <w:pPr>
        <w:widowControl/>
        <w:numPr>
          <w:ilvl w:val="0"/>
          <w:numId w:val="0"/>
        </w:numPr>
        <w:adjustRightInd/>
        <w:jc w:val="left"/>
        <w:rPr>
          <w:rFonts w:hint="eastAsia" w:asciiTheme="minorEastAsia" w:hAnsiTheme="minorEastAsia" w:eastAsiaTheme="minorEastAsia"/>
          <w:b/>
          <w:color w:val="000000" w:themeColor="text1"/>
          <w:highlight w:val="none"/>
          <w14:textFill>
            <w14:solidFill>
              <w14:schemeClr w14:val="tx1"/>
            </w14:solidFill>
          </w14:textFill>
        </w:rPr>
      </w:pPr>
    </w:p>
    <w:p w14:paraId="253B70FA">
      <w:pPr>
        <w:widowControl/>
        <w:adjustRightInd/>
        <w:jc w:val="left"/>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pP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B14A5A">
                            <w:pPr>
                              <w:rPr>
                                <w:rFonts w:asciiTheme="minorEastAsia" w:hAnsiTheme="minorEastAsia" w:eastAsiaTheme="minorEastAsia"/>
                              </w:rPr>
                            </w:pPr>
                            <w:r>
                              <w:rPr>
                                <w:rFonts w:hint="eastAsia" w:asciiTheme="minorEastAsia" w:hAnsiTheme="minorEastAsia" w:eastAsiaTheme="minorEastAsia"/>
                              </w:rPr>
                              <w:t>验收</w:t>
                            </w:r>
                          </w:p>
                          <w:p w14:paraId="4997F2F9">
                            <w:pPr>
                              <w:rPr>
                                <w:rFonts w:ascii="仿宋_GB2312" w:eastAsia="仿宋_GB2312"/>
                              </w:rPr>
                            </w:pPr>
                            <w:r>
                              <w:rPr>
                                <w:rFonts w:hint="eastAsia" w:ascii="仿宋_GB2312" w:eastAsia="仿宋_GB2312"/>
                              </w:rPr>
                              <w:t>立项</w:t>
                            </w:r>
                          </w:p>
                          <w:p w14:paraId="0A44820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26B14A5A">
                      <w:pPr>
                        <w:rPr>
                          <w:rFonts w:asciiTheme="minorEastAsia" w:hAnsiTheme="minorEastAsia" w:eastAsiaTheme="minorEastAsia"/>
                        </w:rPr>
                      </w:pPr>
                      <w:r>
                        <w:rPr>
                          <w:rFonts w:hint="eastAsia" w:asciiTheme="minorEastAsia" w:hAnsiTheme="minorEastAsia" w:eastAsiaTheme="minorEastAsia"/>
                        </w:rPr>
                        <w:t>验收</w:t>
                      </w:r>
                    </w:p>
                    <w:p w14:paraId="4997F2F9">
                      <w:pPr>
                        <w:rPr>
                          <w:rFonts w:ascii="仿宋_GB2312" w:eastAsia="仿宋_GB2312"/>
                        </w:rPr>
                      </w:pPr>
                      <w:r>
                        <w:rPr>
                          <w:rFonts w:hint="eastAsia" w:ascii="仿宋_GB2312" w:eastAsia="仿宋_GB2312"/>
                        </w:rPr>
                        <w:t>立项</w:t>
                      </w:r>
                    </w:p>
                    <w:p w14:paraId="0A44820D">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563657">
                            <w:pPr>
                              <w:rPr>
                                <w:rFonts w:asciiTheme="minorEastAsia" w:hAnsiTheme="minorEastAsia" w:eastAsiaTheme="minorEastAsia"/>
                              </w:rPr>
                            </w:pPr>
                            <w:r>
                              <w:rPr>
                                <w:rFonts w:hint="eastAsia" w:asciiTheme="minorEastAsia" w:hAnsiTheme="minorEastAsia" w:eastAsiaTheme="minorEastAsia"/>
                              </w:rPr>
                              <w:t>履约</w:t>
                            </w:r>
                          </w:p>
                          <w:p w14:paraId="253D9D94">
                            <w:pPr>
                              <w:rPr>
                                <w:rFonts w:ascii="仿宋_GB2312" w:eastAsia="仿宋_GB2312"/>
                              </w:rPr>
                            </w:pPr>
                            <w:r>
                              <w:rPr>
                                <w:rFonts w:hint="eastAsia" w:ascii="仿宋_GB2312" w:eastAsia="仿宋_GB2312"/>
                              </w:rPr>
                              <w:t>立项</w:t>
                            </w:r>
                          </w:p>
                          <w:p w14:paraId="7D71F8B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78563657">
                      <w:pPr>
                        <w:rPr>
                          <w:rFonts w:asciiTheme="minorEastAsia" w:hAnsiTheme="minorEastAsia" w:eastAsiaTheme="minorEastAsia"/>
                        </w:rPr>
                      </w:pPr>
                      <w:r>
                        <w:rPr>
                          <w:rFonts w:hint="eastAsia" w:asciiTheme="minorEastAsia" w:hAnsiTheme="minorEastAsia" w:eastAsiaTheme="minorEastAsia"/>
                        </w:rPr>
                        <w:t>履约</w:t>
                      </w:r>
                    </w:p>
                    <w:p w14:paraId="253D9D94">
                      <w:pPr>
                        <w:rPr>
                          <w:rFonts w:ascii="仿宋_GB2312" w:eastAsia="仿宋_GB2312"/>
                        </w:rPr>
                      </w:pPr>
                      <w:r>
                        <w:rPr>
                          <w:rFonts w:hint="eastAsia" w:ascii="仿宋_GB2312" w:eastAsia="仿宋_GB2312"/>
                        </w:rPr>
                        <w:t>立项</w:t>
                      </w:r>
                    </w:p>
                    <w:p w14:paraId="7D71F8B2">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1902E6">
                            <w:pPr>
                              <w:jc w:val="center"/>
                              <w:rPr>
                                <w:rFonts w:asciiTheme="minorEastAsia" w:hAnsiTheme="minorEastAsia" w:eastAsiaTheme="minorEastAsia"/>
                              </w:rPr>
                            </w:pPr>
                            <w:r>
                              <w:rPr>
                                <w:rFonts w:hint="eastAsia" w:asciiTheme="minorEastAsia" w:hAnsiTheme="minorEastAsia" w:eastAsiaTheme="minorEastAsia"/>
                              </w:rPr>
                              <w:t>签订合同</w:t>
                            </w:r>
                          </w:p>
                          <w:p w14:paraId="4848B879">
                            <w:pPr>
                              <w:rPr>
                                <w:rFonts w:ascii="仿宋_GB2312" w:eastAsia="仿宋_GB2312"/>
                              </w:rPr>
                            </w:pPr>
                            <w:r>
                              <w:rPr>
                                <w:rFonts w:hint="eastAsia" w:ascii="仿宋_GB2312" w:eastAsia="仿宋_GB2312"/>
                              </w:rPr>
                              <w:t>立项</w:t>
                            </w:r>
                          </w:p>
                          <w:p w14:paraId="5442E65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081902E6">
                      <w:pPr>
                        <w:jc w:val="center"/>
                        <w:rPr>
                          <w:rFonts w:asciiTheme="minorEastAsia" w:hAnsiTheme="minorEastAsia" w:eastAsiaTheme="minorEastAsia"/>
                        </w:rPr>
                      </w:pPr>
                      <w:r>
                        <w:rPr>
                          <w:rFonts w:hint="eastAsia" w:asciiTheme="minorEastAsia" w:hAnsiTheme="minorEastAsia" w:eastAsiaTheme="minorEastAsia"/>
                        </w:rPr>
                        <w:t>签订合同</w:t>
                      </w:r>
                    </w:p>
                    <w:p w14:paraId="4848B879">
                      <w:pPr>
                        <w:rPr>
                          <w:rFonts w:ascii="仿宋_GB2312" w:eastAsia="仿宋_GB2312"/>
                        </w:rPr>
                      </w:pPr>
                      <w:r>
                        <w:rPr>
                          <w:rFonts w:hint="eastAsia" w:ascii="仿宋_GB2312" w:eastAsia="仿宋_GB2312"/>
                        </w:rPr>
                        <w:t>立项</w:t>
                      </w:r>
                    </w:p>
                    <w:p w14:paraId="5442E658">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2B123A">
                            <w:pPr>
                              <w:rPr>
                                <w:rFonts w:asciiTheme="minorEastAsia" w:hAnsiTheme="minorEastAsia" w:eastAsiaTheme="minorEastAsia"/>
                              </w:rPr>
                            </w:pPr>
                            <w:r>
                              <w:rPr>
                                <w:rFonts w:hint="eastAsia" w:asciiTheme="minorEastAsia" w:hAnsiTheme="minorEastAsia" w:eastAsiaTheme="minorEastAsia"/>
                              </w:rPr>
                              <w:t>成交公告；成交通知书</w:t>
                            </w:r>
                          </w:p>
                          <w:p w14:paraId="4601E349">
                            <w:pPr>
                              <w:rPr>
                                <w:rFonts w:ascii="仿宋_GB2312" w:eastAsia="仿宋_GB2312"/>
                              </w:rPr>
                            </w:pPr>
                            <w:r>
                              <w:rPr>
                                <w:rFonts w:hint="eastAsia" w:ascii="仿宋_GB2312" w:eastAsia="仿宋_GB2312"/>
                              </w:rPr>
                              <w:t>立项</w:t>
                            </w:r>
                          </w:p>
                          <w:p w14:paraId="128DEDB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612B123A">
                      <w:pPr>
                        <w:rPr>
                          <w:rFonts w:asciiTheme="minorEastAsia" w:hAnsiTheme="minorEastAsia" w:eastAsiaTheme="minorEastAsia"/>
                        </w:rPr>
                      </w:pPr>
                      <w:r>
                        <w:rPr>
                          <w:rFonts w:hint="eastAsia" w:asciiTheme="minorEastAsia" w:hAnsiTheme="minorEastAsia" w:eastAsiaTheme="minorEastAsia"/>
                        </w:rPr>
                        <w:t>成交公告；成交通知书</w:t>
                      </w:r>
                    </w:p>
                    <w:p w14:paraId="4601E349">
                      <w:pPr>
                        <w:rPr>
                          <w:rFonts w:ascii="仿宋_GB2312" w:eastAsia="仿宋_GB2312"/>
                        </w:rPr>
                      </w:pPr>
                      <w:r>
                        <w:rPr>
                          <w:rFonts w:hint="eastAsia" w:ascii="仿宋_GB2312" w:eastAsia="仿宋_GB2312"/>
                        </w:rPr>
                        <w:t>立项</w:t>
                      </w:r>
                    </w:p>
                    <w:p w14:paraId="128DEDB6">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A8D0C4">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308693D1">
                            <w:pPr>
                              <w:rPr>
                                <w:rFonts w:ascii="仿宋_GB2312" w:eastAsia="仿宋_GB2312"/>
                              </w:rPr>
                            </w:pPr>
                            <w:r>
                              <w:rPr>
                                <w:rFonts w:hint="eastAsia" w:ascii="仿宋_GB2312" w:eastAsia="仿宋_GB2312"/>
                              </w:rPr>
                              <w:t>立项</w:t>
                            </w:r>
                          </w:p>
                          <w:p w14:paraId="566E9DE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1DA8D0C4">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308693D1">
                      <w:pPr>
                        <w:rPr>
                          <w:rFonts w:ascii="仿宋_GB2312" w:eastAsia="仿宋_GB2312"/>
                        </w:rPr>
                      </w:pPr>
                      <w:r>
                        <w:rPr>
                          <w:rFonts w:hint="eastAsia" w:ascii="仿宋_GB2312" w:eastAsia="仿宋_GB2312"/>
                        </w:rPr>
                        <w:t>立项</w:t>
                      </w:r>
                    </w:p>
                    <w:p w14:paraId="566E9DE8">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0B63EA">
                            <w:pPr>
                              <w:jc w:val="center"/>
                              <w:rPr>
                                <w:rFonts w:asciiTheme="minorEastAsia" w:hAnsiTheme="minorEastAsia" w:eastAsiaTheme="minorEastAsia"/>
                              </w:rPr>
                            </w:pPr>
                            <w:r>
                              <w:rPr>
                                <w:rFonts w:hint="eastAsia" w:asciiTheme="minorEastAsia" w:hAnsiTheme="minorEastAsia" w:eastAsiaTheme="minorEastAsia"/>
                              </w:rPr>
                              <w:t>评审打分</w:t>
                            </w:r>
                          </w:p>
                          <w:p w14:paraId="0DAF8D6F">
                            <w:pPr>
                              <w:rPr>
                                <w:rFonts w:ascii="仿宋_GB2312" w:eastAsia="仿宋_GB2312"/>
                              </w:rPr>
                            </w:pPr>
                            <w:r>
                              <w:rPr>
                                <w:rFonts w:hint="eastAsia" w:ascii="仿宋_GB2312" w:eastAsia="仿宋_GB2312"/>
                              </w:rPr>
                              <w:t>立项</w:t>
                            </w:r>
                          </w:p>
                          <w:p w14:paraId="0D786E9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460B63EA">
                      <w:pPr>
                        <w:jc w:val="center"/>
                        <w:rPr>
                          <w:rFonts w:asciiTheme="minorEastAsia" w:hAnsiTheme="minorEastAsia" w:eastAsiaTheme="minorEastAsia"/>
                        </w:rPr>
                      </w:pPr>
                      <w:r>
                        <w:rPr>
                          <w:rFonts w:hint="eastAsia" w:asciiTheme="minorEastAsia" w:hAnsiTheme="minorEastAsia" w:eastAsiaTheme="minorEastAsia"/>
                        </w:rPr>
                        <w:t>评审打分</w:t>
                      </w:r>
                    </w:p>
                    <w:p w14:paraId="0DAF8D6F">
                      <w:pPr>
                        <w:rPr>
                          <w:rFonts w:ascii="仿宋_GB2312" w:eastAsia="仿宋_GB2312"/>
                        </w:rPr>
                      </w:pPr>
                      <w:r>
                        <w:rPr>
                          <w:rFonts w:hint="eastAsia" w:ascii="仿宋_GB2312" w:eastAsia="仿宋_GB2312"/>
                        </w:rPr>
                        <w:t>立项</w:t>
                      </w:r>
                    </w:p>
                    <w:p w14:paraId="0D786E92">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55D1FF">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AEDA03D">
                            <w:pPr>
                              <w:rPr>
                                <w:rFonts w:ascii="仿宋_GB2312" w:eastAsia="仿宋_GB2312"/>
                              </w:rPr>
                            </w:pPr>
                            <w:r>
                              <w:rPr>
                                <w:rFonts w:hint="eastAsia" w:ascii="仿宋_GB2312" w:eastAsia="仿宋_GB2312"/>
                              </w:rPr>
                              <w:t>立项</w:t>
                            </w:r>
                          </w:p>
                          <w:p w14:paraId="0633CE2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3755D1FF">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AEDA03D">
                      <w:pPr>
                        <w:rPr>
                          <w:rFonts w:ascii="仿宋_GB2312" w:eastAsia="仿宋_GB2312"/>
                        </w:rPr>
                      </w:pPr>
                      <w:r>
                        <w:rPr>
                          <w:rFonts w:hint="eastAsia" w:ascii="仿宋_GB2312" w:eastAsia="仿宋_GB2312"/>
                        </w:rPr>
                        <w:t>立项</w:t>
                      </w:r>
                    </w:p>
                    <w:p w14:paraId="0633CE28">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EDB48D">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53EDB48D">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9F198B">
                            <w:pPr>
                              <w:jc w:val="center"/>
                              <w:rPr>
                                <w:rFonts w:asciiTheme="minorEastAsia" w:hAnsiTheme="minorEastAsia" w:eastAsiaTheme="minorEastAsia"/>
                              </w:rPr>
                            </w:pPr>
                            <w:r>
                              <w:rPr>
                                <w:rFonts w:hint="eastAsia" w:asciiTheme="minorEastAsia" w:hAnsiTheme="minorEastAsia" w:eastAsiaTheme="minorEastAsia"/>
                              </w:rPr>
                              <w:t>资格审查</w:t>
                            </w:r>
                          </w:p>
                          <w:p w14:paraId="0A67FE6F">
                            <w:pPr>
                              <w:jc w:val="center"/>
                              <w:rPr>
                                <w:rFonts w:ascii="仿宋_GB2312" w:eastAsia="仿宋_GB2312"/>
                              </w:rPr>
                            </w:pPr>
                          </w:p>
                          <w:p w14:paraId="75840C21">
                            <w:pPr>
                              <w:rPr>
                                <w:rFonts w:ascii="仿宋_GB2312" w:eastAsia="仿宋_GB2312"/>
                              </w:rPr>
                            </w:pPr>
                            <w:r>
                              <w:rPr>
                                <w:rFonts w:hint="eastAsia" w:ascii="仿宋_GB2312" w:eastAsia="仿宋_GB2312"/>
                              </w:rPr>
                              <w:t>立项</w:t>
                            </w:r>
                          </w:p>
                          <w:p w14:paraId="69DCD64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619F198B">
                      <w:pPr>
                        <w:jc w:val="center"/>
                        <w:rPr>
                          <w:rFonts w:asciiTheme="minorEastAsia" w:hAnsiTheme="minorEastAsia" w:eastAsiaTheme="minorEastAsia"/>
                        </w:rPr>
                      </w:pPr>
                      <w:r>
                        <w:rPr>
                          <w:rFonts w:hint="eastAsia" w:asciiTheme="minorEastAsia" w:hAnsiTheme="minorEastAsia" w:eastAsiaTheme="minorEastAsia"/>
                        </w:rPr>
                        <w:t>资格审查</w:t>
                      </w:r>
                    </w:p>
                    <w:p w14:paraId="0A67FE6F">
                      <w:pPr>
                        <w:jc w:val="center"/>
                        <w:rPr>
                          <w:rFonts w:ascii="仿宋_GB2312" w:eastAsia="仿宋_GB2312"/>
                        </w:rPr>
                      </w:pPr>
                    </w:p>
                    <w:p w14:paraId="75840C21">
                      <w:pPr>
                        <w:rPr>
                          <w:rFonts w:ascii="仿宋_GB2312" w:eastAsia="仿宋_GB2312"/>
                        </w:rPr>
                      </w:pPr>
                      <w:r>
                        <w:rPr>
                          <w:rFonts w:hint="eastAsia" w:ascii="仿宋_GB2312" w:eastAsia="仿宋_GB2312"/>
                        </w:rPr>
                        <w:t>立项</w:t>
                      </w:r>
                    </w:p>
                    <w:p w14:paraId="69DCD643">
                      <w:pPr>
                        <w:rPr>
                          <w:rFonts w:ascii="仿宋_GB2312" w:eastAsia="仿宋_GB2312"/>
                        </w:rPr>
                      </w:pPr>
                    </w:p>
                  </w:txbxContent>
                </v:textbox>
              </v:shape>
            </w:pict>
          </mc:Fallback>
        </mc:AlternateContent>
      </w:r>
      <w:r>
        <w:rPr>
          <w:rFonts w:asciiTheme="minorEastAsia" w:hAnsiTheme="minorEastAsia" w:eastAsiaTheme="minorEastAsia"/>
          <w:color w:val="000000" w:themeColor="text1"/>
          <w:sz w:val="24"/>
          <w:highlight w:val="none"/>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000000" w:themeColor="text1"/>
          <w:sz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6FC10A">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3F6FC10A">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7D0B69">
                            <w:pPr>
                              <w:jc w:val="center"/>
                              <w:rPr>
                                <w:rFonts w:asciiTheme="minorEastAsia" w:hAnsiTheme="minorEastAsia" w:eastAsiaTheme="minorEastAsia"/>
                              </w:rPr>
                            </w:pPr>
                            <w:r>
                              <w:rPr>
                                <w:rFonts w:hint="eastAsia" w:asciiTheme="minorEastAsia" w:hAnsiTheme="minorEastAsia" w:eastAsiaTheme="minorEastAsia"/>
                              </w:rPr>
                              <w:t>开启响应文件</w:t>
                            </w:r>
                          </w:p>
                          <w:p w14:paraId="3A8F5122">
                            <w:pPr>
                              <w:rPr>
                                <w:rFonts w:ascii="仿宋_GB2312" w:eastAsia="仿宋_GB2312"/>
                              </w:rPr>
                            </w:pPr>
                            <w:r>
                              <w:rPr>
                                <w:rFonts w:hint="eastAsia" w:ascii="仿宋_GB2312" w:eastAsia="仿宋_GB2312"/>
                              </w:rPr>
                              <w:t>立项</w:t>
                            </w:r>
                          </w:p>
                          <w:p w14:paraId="0A22EC2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1A7D0B69">
                      <w:pPr>
                        <w:jc w:val="center"/>
                        <w:rPr>
                          <w:rFonts w:asciiTheme="minorEastAsia" w:hAnsiTheme="minorEastAsia" w:eastAsiaTheme="minorEastAsia"/>
                        </w:rPr>
                      </w:pPr>
                      <w:r>
                        <w:rPr>
                          <w:rFonts w:hint="eastAsia" w:asciiTheme="minorEastAsia" w:hAnsiTheme="minorEastAsia" w:eastAsiaTheme="minorEastAsia"/>
                        </w:rPr>
                        <w:t>开启响应文件</w:t>
                      </w:r>
                    </w:p>
                    <w:p w14:paraId="3A8F5122">
                      <w:pPr>
                        <w:rPr>
                          <w:rFonts w:ascii="仿宋_GB2312" w:eastAsia="仿宋_GB2312"/>
                        </w:rPr>
                      </w:pPr>
                      <w:r>
                        <w:rPr>
                          <w:rFonts w:hint="eastAsia" w:ascii="仿宋_GB2312" w:eastAsia="仿宋_GB2312"/>
                        </w:rPr>
                        <w:t>立项</w:t>
                      </w:r>
                    </w:p>
                    <w:p w14:paraId="0A22EC2C">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2D155D">
                            <w:pPr>
                              <w:jc w:val="center"/>
                              <w:rPr>
                                <w:rFonts w:asciiTheme="minorEastAsia" w:hAnsiTheme="minorEastAsia" w:eastAsiaTheme="minorEastAsia"/>
                              </w:rPr>
                            </w:pPr>
                            <w:r>
                              <w:rPr>
                                <w:rFonts w:hint="eastAsia" w:asciiTheme="minorEastAsia" w:hAnsiTheme="minorEastAsia" w:eastAsiaTheme="minorEastAsia"/>
                              </w:rPr>
                              <w:t>邀请供应商</w:t>
                            </w:r>
                          </w:p>
                          <w:p w14:paraId="30B0CCEF">
                            <w:pPr>
                              <w:rPr>
                                <w:rFonts w:ascii="仿宋_GB2312" w:eastAsia="仿宋_GB2312"/>
                              </w:rPr>
                            </w:pPr>
                            <w:r>
                              <w:rPr>
                                <w:rFonts w:hint="eastAsia" w:ascii="仿宋_GB2312" w:eastAsia="仿宋_GB2312"/>
                              </w:rPr>
                              <w:t>立项</w:t>
                            </w:r>
                          </w:p>
                          <w:p w14:paraId="0F2BC4B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102D155D">
                      <w:pPr>
                        <w:jc w:val="center"/>
                        <w:rPr>
                          <w:rFonts w:asciiTheme="minorEastAsia" w:hAnsiTheme="minorEastAsia" w:eastAsiaTheme="minorEastAsia"/>
                        </w:rPr>
                      </w:pPr>
                      <w:r>
                        <w:rPr>
                          <w:rFonts w:hint="eastAsia" w:asciiTheme="minorEastAsia" w:hAnsiTheme="minorEastAsia" w:eastAsiaTheme="minorEastAsia"/>
                        </w:rPr>
                        <w:t>邀请供应商</w:t>
                      </w:r>
                    </w:p>
                    <w:p w14:paraId="30B0CCEF">
                      <w:pPr>
                        <w:rPr>
                          <w:rFonts w:ascii="仿宋_GB2312" w:eastAsia="仿宋_GB2312"/>
                        </w:rPr>
                      </w:pPr>
                      <w:r>
                        <w:rPr>
                          <w:rFonts w:hint="eastAsia" w:ascii="仿宋_GB2312" w:eastAsia="仿宋_GB2312"/>
                        </w:rPr>
                        <w:t>立项</w:t>
                      </w:r>
                    </w:p>
                    <w:p w14:paraId="0F2BC4B8">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br w:type="page"/>
      </w:r>
    </w:p>
    <w:p w14:paraId="3AB93B4B">
      <w:pPr>
        <w:adjustRightInd/>
        <w:spacing w:line="360" w:lineRule="auto"/>
        <w:jc w:val="center"/>
        <w:outlineLvl w:val="0"/>
        <w:rPr>
          <w:rFonts w:cs="仿宋_GB2312" w:asciiTheme="minorEastAsia" w:hAnsiTheme="minorEastAsia" w:eastAsiaTheme="minorEastAsia"/>
          <w:b/>
          <w:color w:val="000000" w:themeColor="text1"/>
          <w:sz w:val="36"/>
          <w:szCs w:val="20"/>
          <w:highlight w:val="none"/>
          <w14:textFill>
            <w14:solidFill>
              <w14:schemeClr w14:val="tx1"/>
            </w14:solidFill>
          </w14:textFill>
        </w:rPr>
      </w:pPr>
      <w:bookmarkStart w:id="41" w:name="_Toc2639"/>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第三部分</w:t>
      </w:r>
      <w:bookmarkEnd w:id="6"/>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 xml:space="preserve">  供应商须知</w:t>
      </w:r>
      <w:bookmarkEnd w:id="7"/>
      <w:bookmarkEnd w:id="41"/>
    </w:p>
    <w:p w14:paraId="31F74CBA">
      <w:pPr>
        <w:adjustRightInd/>
        <w:spacing w:line="360" w:lineRule="auto"/>
        <w:jc w:val="center"/>
        <w:outlineLvl w:val="9"/>
        <w:rPr>
          <w:rFonts w:cs="仿宋_GB2312" w:asciiTheme="minorEastAsia" w:hAnsiTheme="minorEastAsia" w:eastAsiaTheme="minorEastAsia"/>
          <w:b/>
          <w:color w:val="000000" w:themeColor="text1"/>
          <w:sz w:val="36"/>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一、前附表</w:t>
      </w:r>
    </w:p>
    <w:tbl>
      <w:tblPr>
        <w:tblStyle w:val="60"/>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1E868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66F327BA">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E5209EA">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6D7AD2CB">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本项目的特别规定</w:t>
            </w:r>
          </w:p>
        </w:tc>
      </w:tr>
      <w:tr w14:paraId="01203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5A32AEE7">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5AC9CC6B">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0B757851">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服务类。</w:t>
            </w:r>
          </w:p>
        </w:tc>
      </w:tr>
      <w:tr w14:paraId="3D96B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442B517E">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CD0D6B1">
            <w:pPr>
              <w:snapToGrid w:val="0"/>
              <w:spacing w:line="360" w:lineRule="auto"/>
              <w:rPr>
                <w:rFonts w:cs="宋体" w:asciiTheme="minorEastAsia" w:hAnsiTheme="minorEastAsia" w:eastAsiaTheme="minorEastAsia"/>
                <w:b/>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24"/>
                <w:highlight w:val="none"/>
                <w14:textFill>
                  <w14:solidFill>
                    <w14:schemeClr w14:val="tx1"/>
                  </w14:solidFill>
                </w14:textFill>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086C508B">
            <w:pPr>
              <w:snapToGrid w:val="0"/>
              <w:spacing w:line="360" w:lineRule="auto"/>
              <w:rPr>
                <w:rFonts w:cs="宋体" w:asciiTheme="minorEastAsia" w:hAnsiTheme="minorEastAsia" w:eastAsiaTheme="minorEastAsia"/>
                <w:b w:val="0"/>
                <w:bCs w:val="0"/>
                <w:color w:val="000000" w:themeColor="text1"/>
                <w:kern w:val="0"/>
                <w:sz w:val="24"/>
                <w:szCs w:val="24"/>
                <w:highlight w:val="none"/>
                <w:lang w:val="en-US"/>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标的</w:t>
            </w:r>
            <w:r>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24"/>
                <w:highlight w:val="none"/>
                <w:u w:val="single"/>
                <w:lang w:eastAsia="zh-CN"/>
                <w14:textFill>
                  <w14:solidFill>
                    <w14:schemeClr w14:val="tx1"/>
                  </w14:solidFill>
                </w14:textFill>
              </w:rPr>
              <w:t>2025年广西渔业船员安全培训专项补助项目</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，属于</w:t>
            </w:r>
            <w:r>
              <w:rPr>
                <w:rFonts w:hint="eastAsia" w:cs="宋体" w:asciiTheme="minorEastAsia" w:hAnsiTheme="minorEastAsia" w:eastAsiaTheme="minorEastAsia"/>
                <w:color w:val="000000" w:themeColor="text1"/>
                <w:kern w:val="0"/>
                <w:sz w:val="24"/>
                <w:highlight w:val="none"/>
                <w:u w:val="single"/>
                <w14:textFill>
                  <w14:solidFill>
                    <w14:schemeClr w14:val="tx1"/>
                  </w14:solidFill>
                </w14:textFill>
              </w:rPr>
              <w:t>租赁和商务服务业</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行业；</w:t>
            </w:r>
          </w:p>
        </w:tc>
      </w:tr>
      <w:tr w14:paraId="75DAB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1ED95A59">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4616B90">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71880F2">
            <w:pPr>
              <w:spacing w:line="360" w:lineRule="auto"/>
              <w:rPr>
                <w:rFonts w:cs="宋体" w:asciiTheme="minorEastAsia" w:hAnsiTheme="minorEastAsia" w:eastAsiaTheme="minorEastAsia"/>
                <w:color w:val="000000" w:themeColor="text1"/>
                <w:kern w:val="0"/>
                <w:sz w:val="24"/>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本项目不允许采购进口产品。</w:t>
            </w:r>
          </w:p>
          <w:p w14:paraId="1E439E84">
            <w:pPr>
              <w:spacing w:line="360" w:lineRule="auto"/>
              <w:rPr>
                <w:rFonts w:cs="宋体" w:asciiTheme="minorEastAsia" w:hAnsiTheme="minorEastAsia" w:eastAsiaTheme="minorEastAsia"/>
                <w:color w:val="000000" w:themeColor="text1"/>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Gothic" w:hAnsi="MS Gothic" w:eastAsia="MS Mincho" w:cs="MS Mincho"/>
                    <w:color w:val="000000" w:themeColor="text1"/>
                    <w:kern w:val="0"/>
                    <w:sz w:val="24"/>
                    <w:szCs w:val="24"/>
                    <w:highlight w:val="none"/>
                    <w:lang w:val="en-US" w:eastAsia="zh-CN" w:bidi="ar-SA"/>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可以就</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采购进口产品。</w:t>
            </w:r>
          </w:p>
        </w:tc>
      </w:tr>
      <w:tr w14:paraId="1A6CD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4E60933F">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769CB7D">
            <w:pPr>
              <w:snapToGrid w:val="0"/>
              <w:spacing w:line="360" w:lineRule="auto"/>
              <w:ind w:firstLine="482" w:firstLineChars="200"/>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0D3B54B6">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47482350"/>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Gothic" w:hAnsi="MS Gothic" w:eastAsia="MS Mincho" w:cs="MS Mincho"/>
                    <w:color w:val="000000" w:themeColor="text1"/>
                    <w:kern w:val="0"/>
                    <w:sz w:val="24"/>
                    <w:szCs w:val="24"/>
                    <w:highlight w:val="none"/>
                    <w:lang w:val="en-US" w:eastAsia="zh-CN" w:bidi="ar-SA"/>
                    <w14:textFill>
                      <w14:solidFill>
                        <w14:schemeClr w14:val="tx1"/>
                      </w14:solidFill>
                    </w14:textFill>
                  </w:rPr>
                  <w:t>☐</w:t>
                </w:r>
              </w:sdtContent>
            </w:sdt>
            <w:r>
              <w:rPr>
                <w:rFonts w:hint="eastAsia" w:cs="宋体" w:asciiTheme="minorEastAsia" w:hAnsiTheme="minorEastAsia" w:eastAsiaTheme="minorEastAsia"/>
                <w:color w:val="000000" w:themeColor="text1"/>
                <w:sz w:val="24"/>
                <w:highlight w:val="none"/>
                <w14:textFill>
                  <w14:solidFill>
                    <w14:schemeClr w14:val="tx1"/>
                  </w14:solidFill>
                </w14:textFill>
              </w:rPr>
              <w:t>同意将非主体、非关键性的</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工作分包。</w:t>
            </w: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47464546"/>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sz w:val="24"/>
                <w:highlight w:val="none"/>
                <w14:textFill>
                  <w14:solidFill>
                    <w14:schemeClr w14:val="tx1"/>
                  </w14:solidFill>
                </w14:textFill>
              </w:rPr>
              <w:t>不同意分包。</w:t>
            </w:r>
          </w:p>
          <w:p w14:paraId="3493B402">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注</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不得限制大中型企业向小微企业合理分包。</w:t>
            </w:r>
          </w:p>
        </w:tc>
      </w:tr>
      <w:tr w14:paraId="18FC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14C0DE6B">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0AA43F3">
            <w:pPr>
              <w:snapToGrid w:val="0"/>
              <w:spacing w:line="360" w:lineRule="auto"/>
              <w:jc w:val="center"/>
              <w:rPr>
                <w:rFonts w:hint="eastAsia" w:cs="宋体" w:asciiTheme="minorEastAsia" w:hAnsiTheme="minorEastAsia" w:eastAsiaTheme="minorEastAsia"/>
                <w:b/>
                <w:color w:val="000000" w:themeColor="text1"/>
                <w:sz w:val="24"/>
                <w:highlight w:val="none"/>
                <w:lang w:eastAsia="zh-CN"/>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开标前答疑会</w:t>
            </w:r>
          </w:p>
        </w:tc>
        <w:tc>
          <w:tcPr>
            <w:tcW w:w="6095" w:type="dxa"/>
            <w:tcBorders>
              <w:top w:val="single" w:color="000000" w:sz="8" w:space="0"/>
              <w:left w:val="single" w:color="000000" w:sz="2" w:space="0"/>
              <w:bottom w:val="single" w:color="000000" w:sz="8" w:space="0"/>
              <w:right w:val="single" w:color="000000" w:sz="8" w:space="0"/>
            </w:tcBorders>
            <w:vAlign w:val="center"/>
          </w:tcPr>
          <w:p w14:paraId="3AB3BCA0">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sz w:val="24"/>
                <w:highlight w:val="none"/>
                <w14:textFill>
                  <w14:solidFill>
                    <w14:schemeClr w14:val="tx1"/>
                  </w14:solidFill>
                </w14:textFill>
              </w:rPr>
              <w:t>不组织。</w:t>
            </w:r>
          </w:p>
          <w:p w14:paraId="5908905A">
            <w:pPr>
              <w:spacing w:line="360" w:lineRule="auto"/>
              <w:rPr>
                <w:rFonts w:cs="宋体" w:asciiTheme="minorEastAsia" w:hAnsiTheme="minorEastAsia" w:eastAsiaTheme="minorEastAsia"/>
                <w:color w:val="000000" w:themeColor="text1"/>
                <w:sz w:val="24"/>
                <w:szCs w:val="20"/>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47479243"/>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szCs w:val="24"/>
                    <w:highlight w:val="none"/>
                    <w:lang w:val="en-US" w:eastAsia="zh-CN" w:bidi="ar-SA"/>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组织，</w:t>
            </w:r>
            <w:r>
              <w:rPr>
                <w:rFonts w:hint="eastAsia" w:cs="宋体" w:asciiTheme="minorEastAsia" w:hAnsiTheme="minorEastAsia" w:eastAsiaTheme="minorEastAsia"/>
                <w:color w:val="000000" w:themeColor="text1"/>
                <w:sz w:val="24"/>
                <w:highlight w:val="none"/>
                <w14:textFill>
                  <w14:solidFill>
                    <w14:schemeClr w14:val="tx1"/>
                  </w14:solidFill>
                </w14:textFill>
              </w:rPr>
              <w:t>时间</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u w:val="single"/>
                <w:lang w:val="en-US" w:eastAsia="zh-CN"/>
                <w14:textFill>
                  <w14:solidFill>
                    <w14:schemeClr w14:val="tx1"/>
                  </w14:solidFill>
                </w14:textFill>
              </w:rPr>
              <w:t>年   月   日   时   分</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,地点</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，联系人</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，联系方式</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0"/>
                <w:highlight w:val="none"/>
                <w14:textFill>
                  <w14:solidFill>
                    <w14:schemeClr w14:val="tx1"/>
                  </w14:solidFill>
                </w14:textFill>
              </w:rPr>
              <w:t>。</w:t>
            </w:r>
          </w:p>
        </w:tc>
      </w:tr>
      <w:tr w14:paraId="5D4B68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0418C314">
            <w:pPr>
              <w:snapToGrid w:val="0"/>
              <w:spacing w:line="360" w:lineRule="auto"/>
              <w:jc w:val="center"/>
              <w:rPr>
                <w:rFonts w:hint="eastAsia"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1D759D0">
            <w:pPr>
              <w:snapToGrid w:val="0"/>
              <w:spacing w:line="360" w:lineRule="auto"/>
              <w:jc w:val="center"/>
              <w:rPr>
                <w:rFonts w:hint="eastAsia"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lang w:eastAsia="zh-CN"/>
                <w14:textFill>
                  <w14:solidFill>
                    <w14:schemeClr w14:val="tx1"/>
                  </w14:solidFill>
                </w14:textFill>
              </w:rPr>
              <w:t>现场踏勘</w:t>
            </w:r>
          </w:p>
        </w:tc>
        <w:tc>
          <w:tcPr>
            <w:tcW w:w="6095" w:type="dxa"/>
            <w:tcBorders>
              <w:top w:val="single" w:color="000000" w:sz="8" w:space="0"/>
              <w:left w:val="single" w:color="000000" w:sz="2" w:space="0"/>
              <w:bottom w:val="single" w:color="000000" w:sz="8" w:space="0"/>
              <w:right w:val="single" w:color="000000" w:sz="8" w:space="0"/>
            </w:tcBorders>
            <w:vAlign w:val="center"/>
          </w:tcPr>
          <w:p w14:paraId="229C9653">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47453927"/>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cs="宋体" w:asciiTheme="minorEastAsia" w:hAnsiTheme="minorEastAsia" w:eastAsiaTheme="minorEastAsia"/>
                    <w:color w:val="000000" w:themeColor="text1"/>
                    <w:kern w:val="0"/>
                    <w:sz w:val="24"/>
                    <w:highlight w:val="none"/>
                    <w14:textFill>
                      <w14:solidFill>
                        <w14:schemeClr w14:val="tx1"/>
                      </w14:solidFill>
                    </w14:textFill>
                  </w:rPr>
                  <w:sym w:font="Wingdings" w:char="F0FE"/>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A</w:t>
            </w:r>
            <w:r>
              <w:rPr>
                <w:rFonts w:hint="eastAsia" w:cs="宋体" w:asciiTheme="minorEastAsia" w:hAnsiTheme="minorEastAsia" w:eastAsiaTheme="minorEastAsia"/>
                <w:color w:val="000000" w:themeColor="text1"/>
                <w:sz w:val="24"/>
                <w:highlight w:val="none"/>
                <w14:textFill>
                  <w14:solidFill>
                    <w14:schemeClr w14:val="tx1"/>
                  </w14:solidFill>
                </w14:textFill>
              </w:rPr>
              <w:t>不组织。</w:t>
            </w:r>
          </w:p>
          <w:p w14:paraId="0DF881C3">
            <w:pPr>
              <w:spacing w:line="360" w:lineRule="auto"/>
              <w:rPr>
                <w:rFonts w:hint="eastAsia" w:cs="宋体" w:asciiTheme="minorEastAsia" w:hAnsiTheme="minorEastAsia" w:eastAsiaTheme="minorEastAsia"/>
                <w:color w:val="000000" w:themeColor="text1"/>
                <w:kern w:val="0"/>
                <w:sz w:val="24"/>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Mincho" w:hAnsi="MS Mincho" w:eastAsia="MS Mincho" w:cs="MS Mincho"/>
                    <w:color w:val="000000" w:themeColor="text1"/>
                    <w:kern w:val="0"/>
                    <w:sz w:val="24"/>
                    <w:highlight w:val="none"/>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B组织，</w:t>
            </w:r>
            <w:r>
              <w:rPr>
                <w:rFonts w:hint="eastAsia" w:cs="宋体" w:asciiTheme="minorEastAsia" w:hAnsiTheme="minorEastAsia" w:eastAsiaTheme="minorEastAsia"/>
                <w:color w:val="000000" w:themeColor="text1"/>
                <w:sz w:val="24"/>
                <w:highlight w:val="none"/>
                <w14:textFill>
                  <w14:solidFill>
                    <w14:schemeClr w14:val="tx1"/>
                  </w14:solidFill>
                </w14:textFill>
              </w:rPr>
              <w:t>时间：</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,地点：</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，联系人：</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，联系方式：</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0"/>
                <w:highlight w:val="none"/>
                <w14:textFill>
                  <w14:solidFill>
                    <w14:schemeClr w14:val="tx1"/>
                  </w14:solidFill>
                </w14:textFill>
              </w:rPr>
              <w:t>。</w:t>
            </w:r>
          </w:p>
        </w:tc>
      </w:tr>
      <w:tr w14:paraId="714A0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5C4B1E73">
            <w:pPr>
              <w:snapToGrid w:val="0"/>
              <w:spacing w:line="360" w:lineRule="auto"/>
              <w:jc w:val="center"/>
              <w:rPr>
                <w:rFonts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3F7CCECA">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1C078D6A">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47482319"/>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sz w:val="24"/>
                <w:highlight w:val="none"/>
                <w14:textFill>
                  <w14:solidFill>
                    <w14:schemeClr w14:val="tx1"/>
                  </w14:solidFill>
                </w14:textFill>
              </w:rPr>
              <w:t>不要求提供。</w:t>
            </w:r>
          </w:p>
          <w:p w14:paraId="7D0E6EB5">
            <w:pPr>
              <w:spacing w:line="360" w:lineRule="auto"/>
              <w:rPr>
                <w:rFonts w:cs="宋体" w:asciiTheme="minorEastAsia" w:hAnsiTheme="minorEastAsia" w:eastAsiaTheme="minorEastAsia"/>
                <w:color w:val="000000" w:themeColor="text1"/>
                <w:kern w:val="0"/>
                <w:sz w:val="24"/>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Mincho" w:hAnsi="MS Mincho" w:eastAsia="MS Mincho" w:cs="MS Mincho"/>
                    <w:color w:val="000000" w:themeColor="text1"/>
                    <w:kern w:val="0"/>
                    <w:sz w:val="24"/>
                    <w:highlight w:val="none"/>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要求提供，</w:t>
            </w:r>
          </w:p>
          <w:p w14:paraId="160346F7">
            <w:pPr>
              <w:spacing w:line="360" w:lineRule="auto"/>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（1）</w:t>
            </w:r>
            <w:r>
              <w:rPr>
                <w:rFonts w:hint="eastAsia" w:cs="宋体" w:asciiTheme="minorEastAsia" w:hAnsiTheme="minorEastAsia" w:eastAsiaTheme="minorEastAsia"/>
                <w:snapToGrid w:val="0"/>
                <w:color w:val="000000" w:themeColor="text1"/>
                <w:kern w:val="28"/>
                <w:sz w:val="24"/>
                <w:highlight w:val="none"/>
                <w14:textFill>
                  <w14:solidFill>
                    <w14:schemeClr w14:val="tx1"/>
                  </w14:solidFill>
                </w14:textFill>
              </w:rPr>
              <w:t>样品</w:t>
            </w:r>
            <w:r>
              <w:rPr>
                <w:rFonts w:hint="eastAsia" w:cs="宋体" w:asciiTheme="minorEastAsia" w:hAnsiTheme="minorEastAsia" w:eastAsiaTheme="minorEastAsia"/>
                <w:snapToGrid w:val="0"/>
                <w:color w:val="000000" w:themeColor="text1"/>
                <w:kern w:val="28"/>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w:t>
            </w:r>
          </w:p>
          <w:p w14:paraId="1DC272B8">
            <w:pPr>
              <w:spacing w:line="360" w:lineRule="auto"/>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（2）</w:t>
            </w:r>
            <w:r>
              <w:rPr>
                <w:rFonts w:hint="eastAsia" w:cs="宋体" w:asciiTheme="minorEastAsia" w:hAnsiTheme="minorEastAsia" w:eastAsiaTheme="minorEastAsia"/>
                <w:snapToGrid w:val="0"/>
                <w:color w:val="000000" w:themeColor="text1"/>
                <w:kern w:val="28"/>
                <w:sz w:val="24"/>
                <w:highlight w:val="none"/>
                <w14:textFill>
                  <w14:solidFill>
                    <w14:schemeClr w14:val="tx1"/>
                  </w14:solidFill>
                </w14:textFill>
              </w:rPr>
              <w:t>样品制作的标准和要求</w:t>
            </w:r>
            <w:r>
              <w:rPr>
                <w:rFonts w:hint="eastAsia" w:cs="宋体" w:asciiTheme="minorEastAsia" w:hAnsiTheme="minorEastAsia" w:eastAsiaTheme="minorEastAsia"/>
                <w:snapToGrid w:val="0"/>
                <w:color w:val="000000" w:themeColor="text1"/>
                <w:kern w:val="28"/>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w:t>
            </w:r>
          </w:p>
          <w:p w14:paraId="71D072FD">
            <w:pPr>
              <w:spacing w:line="360" w:lineRule="auto"/>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（3）样品的评审方法以及评审标准</w:t>
            </w:r>
            <w:r>
              <w:rPr>
                <w:rFonts w:hint="eastAsia" w:cs="宋体" w:asciiTheme="minorEastAsia" w:hAnsiTheme="minorEastAsia" w:eastAsiaTheme="minorEastAsia"/>
                <w:snapToGrid w:val="0"/>
                <w:color w:val="000000" w:themeColor="text1"/>
                <w:kern w:val="28"/>
                <w:sz w:val="24"/>
                <w:highlight w:val="none"/>
                <w:lang w:eastAsia="zh-CN"/>
                <w14:textFill>
                  <w14:solidFill>
                    <w14:schemeClr w14:val="tx1"/>
                  </w14:solidFill>
                </w14:textFill>
              </w:rPr>
              <w:t>：</w:t>
            </w:r>
            <w:r>
              <w:rPr>
                <w:rFonts w:hint="eastAsia" w:cs="宋体" w:asciiTheme="minorEastAsia" w:hAnsiTheme="minorEastAsia" w:eastAsiaTheme="minorEastAsia"/>
                <w:snapToGrid w:val="0"/>
                <w:color w:val="000000" w:themeColor="text1"/>
                <w:kern w:val="28"/>
                <w:sz w:val="24"/>
                <w:highlight w:val="none"/>
                <w14:textFill>
                  <w14:solidFill>
                    <w14:schemeClr w14:val="tx1"/>
                  </w14:solidFill>
                </w14:textFill>
              </w:rPr>
              <w:t>详见</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评审标准</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w:t>
            </w:r>
          </w:p>
          <w:p w14:paraId="54239147">
            <w:pPr>
              <w:spacing w:line="360" w:lineRule="auto"/>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（4）是否需要随样品提交检测报告</w:t>
            </w:r>
            <w:r>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t>：</w:t>
            </w: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Mincho" w:hAnsi="MS Mincho" w:eastAsia="MS Mincho" w:cs="MS Mincho"/>
                    <w:color w:val="000000" w:themeColor="text1"/>
                    <w:kern w:val="0"/>
                    <w:sz w:val="24"/>
                    <w:highlight w:val="none"/>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否；</w:t>
            </w: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Mincho" w:hAnsi="MS Mincho" w:eastAsia="MS Mincho" w:cs="MS Mincho"/>
                    <w:color w:val="000000" w:themeColor="text1"/>
                    <w:kern w:val="0"/>
                    <w:sz w:val="24"/>
                    <w:highlight w:val="none"/>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是，检测机构的要求</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；检测内容</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w:t>
            </w:r>
          </w:p>
          <w:p w14:paraId="53138B94">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（5）提供样品的时间</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；地点</w:t>
            </w:r>
            <w:r>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；联系人</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kern w:val="28"/>
                <w:sz w:val="24"/>
                <w:highlight w:val="none"/>
                <w14:textFill>
                  <w14:solidFill>
                    <w14:schemeClr w14:val="tx1"/>
                  </w14:solidFill>
                </w14:textFill>
              </w:rPr>
              <w:t>联系电话</w:t>
            </w:r>
            <w:r>
              <w:rPr>
                <w:rFonts w:hint="eastAsia" w:cs="宋体" w:asciiTheme="minorEastAsia" w:hAnsiTheme="minorEastAsia" w:eastAsiaTheme="minorEastAsia"/>
                <w:color w:val="000000" w:themeColor="text1"/>
                <w:kern w:val="28"/>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。请供应商在上述时间内提供样品并按规定位置安装完毕。超过截止时间的，采购人或采购代理机构将不予接收，并将清场并封闭样品现场。</w:t>
            </w:r>
          </w:p>
          <w:p w14:paraId="17A00740">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365EF644">
            <w:pPr>
              <w:spacing w:line="360" w:lineRule="auto"/>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（7）制作、运输、安装和保管样品所发生的一切费用由供应商自理。</w:t>
            </w:r>
          </w:p>
        </w:tc>
      </w:tr>
      <w:tr w14:paraId="23B09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63948487">
            <w:pPr>
              <w:snapToGrid w:val="0"/>
              <w:spacing w:line="360" w:lineRule="auto"/>
              <w:jc w:val="center"/>
              <w:rPr>
                <w:rFonts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w:t>
            </w:r>
          </w:p>
        </w:tc>
        <w:tc>
          <w:tcPr>
            <w:tcW w:w="1843" w:type="dxa"/>
            <w:tcBorders>
              <w:top w:val="single" w:color="000000" w:sz="8" w:space="0"/>
              <w:left w:val="single" w:color="auto" w:sz="4" w:space="0"/>
              <w:bottom w:val="single" w:color="000000" w:sz="8" w:space="0"/>
              <w:right w:val="single" w:color="000000" w:sz="8" w:space="0"/>
            </w:tcBorders>
            <w:vAlign w:val="center"/>
          </w:tcPr>
          <w:p w14:paraId="572EF6CC">
            <w:pPr>
              <w:snapToGrid w:val="0"/>
              <w:spacing w:line="360" w:lineRule="auto"/>
              <w:jc w:val="center"/>
              <w:rPr>
                <w:rFonts w:cs="宋体" w:asciiTheme="minorEastAsia" w:hAnsiTheme="minorEastAsia" w:eastAsiaTheme="minorEastAsia"/>
                <w:bCs/>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522D960F">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sz w:val="24"/>
                <w:highlight w:val="none"/>
                <w14:textFill>
                  <w14:solidFill>
                    <w14:schemeClr w14:val="tx1"/>
                  </w14:solidFill>
                </w14:textFill>
              </w:rPr>
              <w:t>不组织。</w:t>
            </w:r>
          </w:p>
          <w:p w14:paraId="43E8BEEE">
            <w:pPr>
              <w:spacing w:line="360" w:lineRule="auto"/>
              <w:rPr>
                <w:rFonts w:cs="宋体" w:asciiTheme="minorEastAsia" w:hAnsiTheme="minorEastAsia" w:eastAsiaTheme="minorEastAsia"/>
                <w:color w:val="000000" w:themeColor="text1"/>
                <w:kern w:val="0"/>
                <w:sz w:val="24"/>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Mincho" w:hAnsi="MS Mincho" w:eastAsia="MS Mincho" w:cs="MS Mincho"/>
                    <w:color w:val="000000" w:themeColor="text1"/>
                    <w:kern w:val="0"/>
                    <w:sz w:val="24"/>
                    <w:highlight w:val="none"/>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组织。</w:t>
            </w:r>
          </w:p>
          <w:p w14:paraId="1793DE89">
            <w:pPr>
              <w:snapToGrid w:val="0"/>
              <w:spacing w:line="360" w:lineRule="auto"/>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（1）在评审时安排每个供应商进行方案讲解演示。每个供应商时间不超过</w:t>
            </w:r>
            <w:r>
              <w:rPr>
                <w:rFonts w:hint="eastAsia" w:cs="宋体" w:asciiTheme="minorEastAsia" w:hAnsiTheme="minorEastAsia" w:eastAsiaTheme="minorEastAsia"/>
                <w:color w:val="000000" w:themeColor="text1"/>
                <w:kern w:val="0"/>
                <w:sz w:val="24"/>
                <w:highlight w:val="none"/>
                <w:u w:val="single"/>
                <w14:textFill>
                  <w14:solidFill>
                    <w14:schemeClr w14:val="tx1"/>
                  </w14:solidFill>
                </w14:textFill>
              </w:rPr>
              <w:t>20</w:t>
            </w:r>
            <w:r>
              <w:rPr>
                <w:rFonts w:hint="eastAsia" w:ascii="宋体" w:hAnsi="宋体" w:cs="宋体"/>
                <w:color w:val="000000" w:themeColor="text1"/>
                <w:kern w:val="0"/>
                <w:sz w:val="24"/>
                <w:highlight w:val="none"/>
                <w:u w:val="single"/>
                <w14:textFill>
                  <w14:solidFill>
                    <w14:schemeClr w14:val="tx1"/>
                  </w14:solidFill>
                </w14:textFill>
              </w:rPr>
              <w:t>（编制时可根据项目情况进行调整）</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分钟，讲解次序以响应文件解密时间先后次序为准，讲解演示人员不超过</w:t>
            </w:r>
            <w:r>
              <w:rPr>
                <w:rFonts w:hint="eastAsia" w:cs="宋体" w:asciiTheme="minorEastAsia" w:hAnsiTheme="minorEastAsia" w:eastAsiaTheme="minorEastAsia"/>
                <w:color w:val="000000" w:themeColor="text1"/>
                <w:kern w:val="0"/>
                <w:sz w:val="24"/>
                <w:highlight w:val="none"/>
                <w:u w:val="single"/>
                <w14:textFill>
                  <w14:solidFill>
                    <w14:schemeClr w14:val="tx1"/>
                  </w14:solidFill>
                </w14:textFill>
              </w:rPr>
              <w:t>3</w:t>
            </w:r>
            <w:r>
              <w:rPr>
                <w:rFonts w:hint="eastAsia" w:ascii="宋体" w:hAnsi="宋体" w:cs="宋体"/>
                <w:color w:val="000000" w:themeColor="text1"/>
                <w:kern w:val="0"/>
                <w:sz w:val="24"/>
                <w:highlight w:val="none"/>
                <w:u w:val="single"/>
                <w14:textFill>
                  <w14:solidFill>
                    <w14:schemeClr w14:val="tx1"/>
                  </w14:solidFill>
                </w14:textFill>
              </w:rPr>
              <w:t>（编制时可根据项目情况进行调整）</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人。讲解演示结束后按要求解答评标委员会提问。</w:t>
            </w:r>
          </w:p>
          <w:p w14:paraId="6C8245B2">
            <w:pPr>
              <w:snapToGrid w:val="0"/>
              <w:spacing w:line="360" w:lineRule="auto"/>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（2）方案讲解演示可选择以下其中一种方式</w:t>
            </w:r>
            <w:r>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t>：</w:t>
            </w:r>
          </w:p>
          <w:p w14:paraId="15989CE4">
            <w:pPr>
              <w:snapToGrid w:val="0"/>
              <w:spacing w:line="360" w:lineRule="auto"/>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方式一</w:t>
            </w:r>
            <w:r>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广西政府采购云平台在线讲解演示。广西政府采购云平台在线讲解需供应商根据广西政府采购云平台操作要求做好准备工作，提前完善软硬件配置环境。</w:t>
            </w:r>
          </w:p>
          <w:p w14:paraId="65840670">
            <w:pPr>
              <w:snapToGrid w:val="0"/>
              <w:spacing w:line="360" w:lineRule="auto"/>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方式二</w:t>
            </w:r>
            <w:r>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交易中心现场讲解演示。现场讲解地点为</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，讲解演示所用电脑等设备由供应商自备。现场讲解演示人员进场时提供讲解人员名单（加盖公章或授权代表签名）及身份证明，否则不得讲解演示。</w:t>
            </w:r>
          </w:p>
          <w:p w14:paraId="61F89630">
            <w:pPr>
              <w:snapToGrid w:val="0"/>
              <w:spacing w:line="360" w:lineRule="auto"/>
              <w:rPr>
                <w:rFonts w:cs="宋体" w:asciiTheme="minorEastAsia" w:hAnsiTheme="minorEastAsia" w:eastAsiaTheme="minorEastAsia"/>
                <w:b/>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注</w:t>
            </w:r>
            <w:r>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因供应商自身原因导致无法演示或者演示效果不理想的，责任自负。因平台原因导致本项目方案讲解演示环节无法顺利开展，按照相关规定执行。</w:t>
            </w:r>
          </w:p>
        </w:tc>
      </w:tr>
      <w:tr w14:paraId="317F2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auto" w:sz="4" w:space="0"/>
              <w:right w:val="single" w:color="auto" w:sz="4" w:space="0"/>
            </w:tcBorders>
            <w:vAlign w:val="center"/>
          </w:tcPr>
          <w:p w14:paraId="6BDD6DF8">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9</w:t>
            </w:r>
          </w:p>
        </w:tc>
        <w:tc>
          <w:tcPr>
            <w:tcW w:w="1843" w:type="dxa"/>
            <w:vMerge w:val="restart"/>
            <w:tcBorders>
              <w:top w:val="single" w:color="000000" w:sz="8" w:space="0"/>
              <w:left w:val="single" w:color="auto" w:sz="4" w:space="0"/>
              <w:right w:val="single" w:color="000000" w:sz="8" w:space="0"/>
            </w:tcBorders>
            <w:vAlign w:val="center"/>
          </w:tcPr>
          <w:p w14:paraId="78DAB27F">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023245CA">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（1）资格证明文件</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见磋商文件第</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三</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部分 </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六</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29D651C1">
            <w:pPr>
              <w:spacing w:line="360" w:lineRule="auto"/>
              <w:rPr>
                <w:rFonts w:cs="宋体" w:asciiTheme="minorEastAsia" w:hAnsiTheme="minorEastAsia" w:eastAsiaTheme="minorEastAsia"/>
                <w:snapToGrid w:val="0"/>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供应商未提供有效的资格证明文件的，视为供应商不具备磋商文件中规定的资格要求，响应无效。</w:t>
            </w:r>
          </w:p>
        </w:tc>
      </w:tr>
      <w:tr w14:paraId="35DD2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auto" w:sz="4" w:space="0"/>
              <w:bottom w:val="single" w:color="auto" w:sz="4" w:space="0"/>
              <w:right w:val="single" w:color="auto" w:sz="4" w:space="0"/>
            </w:tcBorders>
            <w:shd w:val="clear" w:color="auto" w:fill="auto"/>
            <w:vAlign w:val="center"/>
          </w:tcPr>
          <w:p w14:paraId="430EEFB5">
            <w:pPr>
              <w:snapToGrid w:val="0"/>
              <w:spacing w:line="360" w:lineRule="auto"/>
              <w:jc w:val="center"/>
              <w:rPr>
                <w:rFonts w:hint="eastAsia"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p>
        </w:tc>
        <w:tc>
          <w:tcPr>
            <w:tcW w:w="1843" w:type="dxa"/>
            <w:vMerge w:val="continue"/>
            <w:tcBorders>
              <w:left w:val="single" w:color="auto" w:sz="4" w:space="0"/>
              <w:bottom w:val="single" w:color="000000" w:sz="8" w:space="0"/>
              <w:right w:val="single" w:color="000000" w:sz="8" w:space="0"/>
            </w:tcBorders>
            <w:vAlign w:val="center"/>
          </w:tcPr>
          <w:p w14:paraId="61FDD170">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44D3F687">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（2）资信证明文件</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根据磋商文件第五部分评审标准提供。</w:t>
            </w:r>
          </w:p>
        </w:tc>
      </w:tr>
      <w:tr w14:paraId="6AE25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37F463B9">
            <w:pPr>
              <w:snapToGrid w:val="0"/>
              <w:spacing w:line="360" w:lineRule="auto"/>
              <w:jc w:val="center"/>
              <w:rPr>
                <w:rFonts w:hint="eastAsia"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10</w:t>
            </w:r>
          </w:p>
        </w:tc>
        <w:tc>
          <w:tcPr>
            <w:tcW w:w="18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7BB7F20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允许偏离的条款数量</w:t>
            </w:r>
          </w:p>
        </w:tc>
        <w:tc>
          <w:tcPr>
            <w:tcW w:w="609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5A04B59F">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商务条款评审中允许负偏离的条款数为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0</w:t>
            </w:r>
            <w:r>
              <w:rPr>
                <w:rFonts w:hint="eastAsia" w:ascii="宋体" w:hAnsi="宋体" w:eastAsia="宋体" w:cs="宋体"/>
                <w:color w:val="000000" w:themeColor="text1"/>
                <w:sz w:val="24"/>
                <w:szCs w:val="24"/>
                <w:highlight w:val="none"/>
                <w14:textFill>
                  <w14:solidFill>
                    <w14:schemeClr w14:val="tx1"/>
                  </w14:solidFill>
                </w14:textFill>
              </w:rPr>
              <w:t>项。</w:t>
            </w:r>
          </w:p>
          <w:p w14:paraId="5B4A0C2A">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技术条款评审中允许负偏离的条款数为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0 </w:t>
            </w:r>
            <w:r>
              <w:rPr>
                <w:rFonts w:hint="eastAsia" w:ascii="宋体" w:hAnsi="宋体" w:eastAsia="宋体" w:cs="宋体"/>
                <w:color w:val="000000" w:themeColor="text1"/>
                <w:sz w:val="24"/>
                <w:szCs w:val="24"/>
                <w:highlight w:val="none"/>
                <w14:textFill>
                  <w14:solidFill>
                    <w14:schemeClr w14:val="tx1"/>
                  </w14:solidFill>
                </w14:textFill>
              </w:rPr>
              <w:t>项。</w:t>
            </w:r>
          </w:p>
        </w:tc>
      </w:tr>
      <w:tr w14:paraId="151EC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64D9CCFB">
            <w:pPr>
              <w:snapToGrid w:val="0"/>
              <w:spacing w:line="360" w:lineRule="auto"/>
              <w:jc w:val="center"/>
              <w:rPr>
                <w:rFonts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11</w:t>
            </w:r>
          </w:p>
        </w:tc>
        <w:tc>
          <w:tcPr>
            <w:tcW w:w="1843" w:type="dxa"/>
            <w:tcBorders>
              <w:top w:val="single" w:color="000000" w:sz="8" w:space="0"/>
              <w:left w:val="single" w:color="000000" w:sz="2" w:space="0"/>
              <w:bottom w:val="single" w:color="000000" w:sz="8" w:space="0"/>
              <w:right w:val="single" w:color="000000" w:sz="8" w:space="0"/>
            </w:tcBorders>
            <w:vAlign w:val="center"/>
          </w:tcPr>
          <w:p w14:paraId="0CD94E9B">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CF0D0EE">
            <w:pPr>
              <w:snapToGrid w:val="0"/>
              <w:spacing w:line="360" w:lineRule="auto"/>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A143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2C39B04B">
            <w:pPr>
              <w:snapToGrid w:val="0"/>
              <w:spacing w:line="360" w:lineRule="auto"/>
              <w:jc w:val="center"/>
              <w:rPr>
                <w:rFonts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06ECE9BB">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44B4B4C7">
            <w:pPr>
              <w:snapToGrid w:val="0"/>
              <w:spacing w:line="360" w:lineRule="auto"/>
              <w:jc w:val="left"/>
              <w:rPr>
                <w:rFonts w:cs="宋体" w:asciiTheme="minorEastAsia" w:hAnsiTheme="minorEastAsia" w:eastAsiaTheme="minorEastAsia"/>
                <w:b/>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有关本项目实施所需的所有费用（含税费）均计入最后报价。《最后报价</w:t>
            </w:r>
            <w:r>
              <w:rPr>
                <w:rFonts w:hint="eastAsia" w:cs="宋体" w:asciiTheme="minorEastAsia" w:hAnsiTheme="minorEastAsia" w:eastAsiaTheme="minorEastAsia"/>
                <w:color w:val="000000" w:themeColor="text1"/>
                <w:sz w:val="24"/>
                <w:highlight w:val="none"/>
                <w14:textFill>
                  <w14:solidFill>
                    <w14:schemeClr w14:val="tx1"/>
                  </w14:solidFill>
                </w14:textFill>
              </w:rPr>
              <w:t>一览表（报价表）</w:t>
            </w: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是最后报价的唯一载体</w:t>
            </w: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。磋商文件中价格全部采用人民币报价。磋商文件未列明，而供应商认为必需的费用也需列入报价。</w:t>
            </w:r>
            <w:r>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t>提醒：验收时检测费用由</w:t>
            </w:r>
            <w:r>
              <w:rPr>
                <w:rFonts w:hint="eastAsia" w:cs="宋体" w:asciiTheme="minorEastAsia" w:hAnsiTheme="minorEastAsia" w:eastAsiaTheme="minorEastAsia"/>
                <w:b/>
                <w:color w:val="000000" w:themeColor="text1"/>
                <w:kern w:val="0"/>
                <w:sz w:val="24"/>
                <w:highlight w:val="none"/>
                <w:lang w:val="en-US" w:eastAsia="zh-CN"/>
                <w14:textFill>
                  <w14:solidFill>
                    <w14:schemeClr w14:val="tx1"/>
                  </w14:solidFill>
                </w14:textFill>
              </w:rPr>
              <w:t>成交供应商</w:t>
            </w:r>
            <w:r>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t>承担，包含在最后报价中。</w:t>
            </w:r>
          </w:p>
          <w:p w14:paraId="4FD82DF9">
            <w:pPr>
              <w:snapToGrid w:val="0"/>
              <w:spacing w:line="360" w:lineRule="auto"/>
              <w:jc w:val="left"/>
              <w:rPr>
                <w:rFonts w:cs="宋体" w:asciiTheme="minorEastAsia" w:hAnsiTheme="minorEastAsia" w:eastAsiaTheme="minorEastAsia"/>
                <w:b/>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t>最后报价出现下列情形的，响应无效：</w:t>
            </w:r>
          </w:p>
          <w:p w14:paraId="27FFAB59">
            <w:pPr>
              <w:snapToGrid w:val="0"/>
              <w:spacing w:line="360" w:lineRule="auto"/>
              <w:ind w:firstLine="241" w:firstLineChars="100"/>
              <w:jc w:val="left"/>
              <w:rPr>
                <w:rFonts w:cs="宋体" w:asciiTheme="minorEastAsia" w:hAnsiTheme="minorEastAsia" w:eastAsiaTheme="minorEastAsia"/>
                <w:b/>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t>响应文件出现不是唯一的、有选择性的最后报价的；</w:t>
            </w:r>
          </w:p>
          <w:p w14:paraId="45202154">
            <w:pPr>
              <w:snapToGrid w:val="0"/>
              <w:spacing w:line="360" w:lineRule="auto"/>
              <w:ind w:firstLine="241" w:firstLineChars="100"/>
              <w:jc w:val="left"/>
              <w:rPr>
                <w:rFonts w:cs="宋体"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t>最后报价超过磋商文件中规定的预算金额或者最高限价的；</w:t>
            </w:r>
          </w:p>
          <w:p w14:paraId="4BC9C84A">
            <w:pPr>
              <w:spacing w:line="360" w:lineRule="auto"/>
              <w:ind w:firstLine="241" w:firstLineChars="1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24"/>
                <w:highlight w:val="none"/>
                <w14:textFill>
                  <w14:solidFill>
                    <w14:schemeClr w14:val="tx1"/>
                  </w14:solidFill>
                </w14:textFill>
              </w:rPr>
              <w:t>供应商对根据修正原则修正后的报价不确认的</w:t>
            </w:r>
            <w:r>
              <w:rPr>
                <w:rFonts w:hint="eastAsia" w:cs="宋体" w:asciiTheme="minorEastAsia" w:hAnsiTheme="minorEastAsia" w:eastAsiaTheme="minorEastAsia"/>
                <w:b/>
                <w:color w:val="000000" w:themeColor="text1"/>
                <w:sz w:val="24"/>
                <w:highlight w:val="none"/>
                <w14:textFill>
                  <w14:solidFill>
                    <w14:schemeClr w14:val="tx1"/>
                  </w14:solidFill>
                </w14:textFill>
              </w:rPr>
              <w:t>。</w:t>
            </w:r>
          </w:p>
        </w:tc>
      </w:tr>
      <w:tr w14:paraId="0CF75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right w:val="single" w:color="000000" w:sz="2" w:space="0"/>
            </w:tcBorders>
            <w:shd w:val="clear" w:color="auto" w:fill="auto"/>
            <w:vAlign w:val="center"/>
          </w:tcPr>
          <w:p w14:paraId="5BB68D93">
            <w:pPr>
              <w:snapToGrid w:val="0"/>
              <w:spacing w:line="360" w:lineRule="auto"/>
              <w:jc w:val="center"/>
              <w:rPr>
                <w:rFonts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w:t>
            </w:r>
          </w:p>
        </w:tc>
        <w:tc>
          <w:tcPr>
            <w:tcW w:w="1843" w:type="dxa"/>
            <w:tcBorders>
              <w:top w:val="single" w:color="000000" w:sz="8" w:space="0"/>
              <w:left w:val="single" w:color="000000" w:sz="2" w:space="0"/>
              <w:right w:val="single" w:color="000000" w:sz="8" w:space="0"/>
            </w:tcBorders>
            <w:vAlign w:val="center"/>
          </w:tcPr>
          <w:p w14:paraId="5CA9C8D0">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中小企业信用融资</w:t>
            </w:r>
          </w:p>
        </w:tc>
        <w:tc>
          <w:tcPr>
            <w:tcW w:w="6095" w:type="dxa"/>
            <w:tcBorders>
              <w:top w:val="single" w:color="000000" w:sz="8" w:space="0"/>
              <w:left w:val="single" w:color="000000" w:sz="2" w:space="0"/>
              <w:right w:val="single" w:color="000000" w:sz="8" w:space="0"/>
            </w:tcBorders>
            <w:vAlign w:val="center"/>
          </w:tcPr>
          <w:p w14:paraId="28483956">
            <w:pPr>
              <w:spacing w:line="360" w:lineRule="auto"/>
              <w:ind w:firstLine="480" w:firstLineChars="200"/>
              <w:rPr>
                <w:rFonts w:cs="宋体" w:asciiTheme="minorEastAsia" w:hAnsiTheme="minorEastAsia" w:eastAsiaTheme="minorEastAsia"/>
                <w:snapToGrid w:val="0"/>
                <w:color w:val="000000" w:themeColor="text1"/>
                <w:kern w:val="28"/>
                <w:sz w:val="24"/>
                <w:highlight w:val="none"/>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6012B3C2">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highlight w:val="none"/>
                <w14:textFill>
                  <w14:solidFill>
                    <w14:schemeClr w14:val="tx1"/>
                  </w14:solidFill>
                </w14:textFill>
              </w:rPr>
              <w:t>供应商成交后也可在“广西政府采购云”平台申请政采贷</w:t>
            </w:r>
            <w:r>
              <w:rPr>
                <w:rFonts w:hint="eastAsia" w:cs="宋体" w:asciiTheme="minorEastAsia" w:hAnsiTheme="minorEastAsia" w:eastAsiaTheme="minorEastAsia"/>
                <w:snapToGrid w:val="0"/>
                <w:color w:val="000000" w:themeColor="text1"/>
                <w:kern w:val="28"/>
                <w:sz w:val="24"/>
                <w:highlight w:val="none"/>
                <w:lang w:eastAsia="zh-CN"/>
                <w14:textFill>
                  <w14:solidFill>
                    <w14:schemeClr w14:val="tx1"/>
                  </w14:solidFill>
                </w14:textFill>
              </w:rPr>
              <w:t>：</w:t>
            </w:r>
            <w:r>
              <w:rPr>
                <w:rFonts w:hint="eastAsia" w:cs="宋体" w:asciiTheme="minorEastAsia" w:hAnsiTheme="minorEastAsia" w:eastAsiaTheme="minorEastAsia"/>
                <w:snapToGrid w:val="0"/>
                <w:color w:val="000000" w:themeColor="text1"/>
                <w:kern w:val="28"/>
                <w:sz w:val="24"/>
                <w:highlight w:val="none"/>
                <w14:textFill>
                  <w14:solidFill>
                    <w14:schemeClr w14:val="tx1"/>
                  </w14:solidFill>
                </w14:textFill>
              </w:rPr>
              <w:t>操作路径</w:t>
            </w:r>
            <w:r>
              <w:rPr>
                <w:rFonts w:hint="eastAsia" w:cs="宋体" w:asciiTheme="minorEastAsia" w:hAnsiTheme="minorEastAsia" w:eastAsiaTheme="minorEastAsia"/>
                <w:snapToGrid w:val="0"/>
                <w:color w:val="000000" w:themeColor="text1"/>
                <w:kern w:val="28"/>
                <w:sz w:val="24"/>
                <w:highlight w:val="none"/>
                <w:lang w:eastAsia="zh-CN"/>
                <w14:textFill>
                  <w14:solidFill>
                    <w14:schemeClr w14:val="tx1"/>
                  </w14:solidFill>
                </w14:textFill>
              </w:rPr>
              <w:t>：</w:t>
            </w:r>
            <w:r>
              <w:rPr>
                <w:rFonts w:hint="eastAsia" w:cs="宋体" w:asciiTheme="minorEastAsia" w:hAnsiTheme="minorEastAsia" w:eastAsiaTheme="minorEastAsia"/>
                <w:snapToGrid w:val="0"/>
                <w:color w:val="000000" w:themeColor="text1"/>
                <w:kern w:val="28"/>
                <w:sz w:val="24"/>
                <w:highlight w:val="none"/>
                <w14:textFill>
                  <w14:solidFill>
                    <w14:schemeClr w14:val="tx1"/>
                  </w14:solidFill>
                </w14:textFill>
              </w:rPr>
              <w:t>登录广西政府采购云平台-金融服务中心-【融资服务】，可在热门申请中选择产品直接申请。</w:t>
            </w:r>
          </w:p>
        </w:tc>
      </w:tr>
      <w:tr w14:paraId="043DD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05EBCFAB">
            <w:pPr>
              <w:snapToGrid w:val="0"/>
              <w:spacing w:line="360" w:lineRule="auto"/>
              <w:jc w:val="center"/>
              <w:rPr>
                <w:rFonts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w:t>
            </w:r>
          </w:p>
        </w:tc>
        <w:tc>
          <w:tcPr>
            <w:tcW w:w="1843" w:type="dxa"/>
            <w:tcBorders>
              <w:top w:val="single" w:color="000000" w:sz="8" w:space="0"/>
              <w:left w:val="single" w:color="000000" w:sz="2" w:space="0"/>
              <w:bottom w:val="single" w:color="000000" w:sz="8" w:space="0"/>
              <w:right w:val="single" w:color="000000" w:sz="8" w:space="0"/>
            </w:tcBorders>
            <w:vAlign w:val="center"/>
          </w:tcPr>
          <w:p w14:paraId="72EED3F4">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6CB276BA">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297724926"/>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宋体"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sz w:val="24"/>
                <w:highlight w:val="none"/>
                <w14:textFill>
                  <w14:solidFill>
                    <w14:schemeClr w14:val="tx1"/>
                  </w14:solidFill>
                </w14:textFill>
              </w:rPr>
              <w:t>不接受。</w:t>
            </w:r>
          </w:p>
          <w:p w14:paraId="1DCF0DA2">
            <w:pPr>
              <w:pStyle w:val="32"/>
              <w:spacing w:line="360" w:lineRule="auto"/>
              <w:rPr>
                <w:rFonts w:hAnsi="宋体" w:cs="宋体"/>
                <w:color w:val="000000" w:themeColor="text1"/>
                <w:kern w:val="28"/>
                <w:sz w:val="24"/>
                <w:highlight w:val="none"/>
                <w14:textFill>
                  <w14:solidFill>
                    <w14:schemeClr w14:val="tx1"/>
                  </w14:solidFill>
                </w14:textFill>
              </w:rPr>
            </w:pPr>
            <w:sdt>
              <w:sdtPr>
                <w:rPr>
                  <w:rFonts w:hint="eastAsia" w:hAnsi="宋体" w:cs="宋体"/>
                  <w:color w:val="000000" w:themeColor="text1"/>
                  <w:kern w:val="0"/>
                  <w:sz w:val="24"/>
                  <w:highlight w:val="none"/>
                  <w14:textFill>
                    <w14:solidFill>
                      <w14:schemeClr w14:val="tx1"/>
                    </w14:solidFill>
                  </w14:textFill>
                </w:rPr>
                <w:id w:val="1206604863"/>
                <w14:checkbox>
                  <w14:checked w14:val="0"/>
                  <w14:checkedState w14:val="00FE" w14:font="Wingdings"/>
                  <w14:uncheckedState w14:val="2610" w14:font="MS Gothic"/>
                </w14:checkbox>
              </w:sdtPr>
              <w:sdtEndPr>
                <w:rPr>
                  <w:rFonts w:hint="eastAsia" w:hAnsi="宋体" w:cs="宋体"/>
                  <w:color w:val="000000" w:themeColor="text1"/>
                  <w:kern w:val="0"/>
                  <w:sz w:val="24"/>
                  <w:highlight w:val="none"/>
                  <w14:textFill>
                    <w14:solidFill>
                      <w14:schemeClr w14:val="tx1"/>
                    </w14:solidFill>
                  </w14:textFill>
                </w:rPr>
              </w:sdtEndPr>
              <w:sdtContent>
                <w:r>
                  <w:rPr>
                    <w:rFonts w:hint="eastAsia" w:ascii="MS Gothic" w:hAnsi="MS Gothic" w:eastAsia="MS Mincho" w:cs="MS Mincho"/>
                    <w:color w:val="000000" w:themeColor="text1"/>
                    <w:kern w:val="0"/>
                    <w:sz w:val="24"/>
                    <w:szCs w:val="20"/>
                    <w:highlight w:val="none"/>
                    <w:lang w:val="en-US" w:eastAsia="zh-CN" w:bidi="ar-SA"/>
                    <w14:textFill>
                      <w14:solidFill>
                        <w14:schemeClr w14:val="tx1"/>
                      </w14:solidFill>
                    </w14:textFill>
                  </w:rPr>
                  <w:t>☐</w:t>
                </w:r>
              </w:sdtContent>
            </w:sdt>
            <w:r>
              <w:rPr>
                <w:rFonts w:hint="eastAsia" w:hAnsi="宋体" w:cs="宋体"/>
                <w:color w:val="000000" w:themeColor="text1"/>
                <w:sz w:val="24"/>
                <w:highlight w:val="none"/>
                <w14:textFill>
                  <w14:solidFill>
                    <w14:schemeClr w14:val="tx1"/>
                  </w14:solidFill>
                </w14:textFill>
              </w:rPr>
              <w:t>接受</w:t>
            </w:r>
            <w:r>
              <w:rPr>
                <w:rFonts w:hint="eastAsia" w:hAnsi="宋体" w:cs="宋体"/>
                <w:color w:val="000000" w:themeColor="text1"/>
                <w:kern w:val="0"/>
                <w:sz w:val="24"/>
                <w:highlight w:val="none"/>
                <w:lang w:eastAsia="zh-CN"/>
                <w14:textFill>
                  <w14:solidFill>
                    <w14:schemeClr w14:val="tx1"/>
                  </w14:solidFill>
                </w14:textFill>
              </w:rPr>
              <w:t>：</w:t>
            </w:r>
            <w:r>
              <w:rPr>
                <w:rFonts w:hint="eastAsia" w:hAnsi="宋体" w:cs="宋体"/>
                <w:color w:val="000000" w:themeColor="text1"/>
                <w:kern w:val="28"/>
                <w:sz w:val="24"/>
                <w:highlight w:val="none"/>
                <w14:textFill>
                  <w14:solidFill>
                    <w14:schemeClr w14:val="tx1"/>
                  </w14:solidFill>
                </w14:textFill>
              </w:rPr>
              <w:t>备份响应文件送达地点</w:t>
            </w:r>
            <w:r>
              <w:rPr>
                <w:rFonts w:hint="eastAsia" w:hAnsi="宋体" w:cs="宋体"/>
                <w:color w:val="000000" w:themeColor="text1"/>
                <w:kern w:val="28"/>
                <w:sz w:val="24"/>
                <w:highlight w:val="none"/>
                <w:lang w:eastAsia="zh-CN"/>
                <w14:textFill>
                  <w14:solidFill>
                    <w14:schemeClr w14:val="tx1"/>
                  </w14:solidFill>
                </w14:textFill>
              </w:rPr>
              <w:t>：</w:t>
            </w:r>
            <w:r>
              <w:rPr>
                <w:rFonts w:hint="eastAsia" w:hAnsi="宋体" w:cs="宋体"/>
                <w:color w:val="000000" w:themeColor="text1"/>
                <w:kern w:val="28"/>
                <w:sz w:val="24"/>
                <w:highlight w:val="none"/>
                <w:u w:val="single"/>
                <w:lang w:val="en-US" w:eastAsia="zh-CN"/>
                <w14:textFill>
                  <w14:solidFill>
                    <w14:schemeClr w14:val="tx1"/>
                  </w14:solidFill>
                </w14:textFill>
              </w:rPr>
              <w:t xml:space="preserve"> 北海市北海大道中央华府3单元507室</w:t>
            </w:r>
            <w:r>
              <w:rPr>
                <w:rFonts w:hint="eastAsia" w:hAnsi="宋体" w:cs="宋体"/>
                <w:color w:val="000000" w:themeColor="text1"/>
                <w:kern w:val="28"/>
                <w:sz w:val="24"/>
                <w:highlight w:val="none"/>
                <w14:textFill>
                  <w14:solidFill>
                    <w14:schemeClr w14:val="tx1"/>
                  </w14:solidFill>
                </w14:textFill>
              </w:rPr>
              <w:t>；备份响应文件签收人员联系电话</w:t>
            </w:r>
            <w:r>
              <w:rPr>
                <w:rFonts w:hint="eastAsia" w:hAnsi="宋体" w:cs="宋体"/>
                <w:color w:val="000000" w:themeColor="text1"/>
                <w:kern w:val="28"/>
                <w:sz w:val="24"/>
                <w:highlight w:val="none"/>
                <w:lang w:eastAsia="zh-CN"/>
                <w14:textFill>
                  <w14:solidFill>
                    <w14:schemeClr w14:val="tx1"/>
                  </w14:solidFill>
                </w14:textFill>
              </w:rPr>
              <w:t>：</w:t>
            </w:r>
            <w:r>
              <w:rPr>
                <w:rFonts w:hint="eastAsia" w:hAnsi="宋体" w:cs="宋体"/>
                <w:color w:val="000000" w:themeColor="text1"/>
                <w:kern w:val="28"/>
                <w:sz w:val="24"/>
                <w:highlight w:val="none"/>
                <w:u w:val="single"/>
                <w:lang w:val="en-US" w:eastAsia="zh-CN"/>
                <w14:textFill>
                  <w14:solidFill>
                    <w14:schemeClr w14:val="tx1"/>
                  </w14:solidFill>
                </w14:textFill>
              </w:rPr>
              <w:t xml:space="preserve"> 18677935153 </w:t>
            </w:r>
            <w:r>
              <w:rPr>
                <w:rFonts w:hint="eastAsia" w:hAnsi="宋体" w:cs="宋体"/>
                <w:color w:val="000000" w:themeColor="text1"/>
                <w:sz w:val="24"/>
                <w:highlight w:val="none"/>
                <w14:textFill>
                  <w14:solidFill>
                    <w14:schemeClr w14:val="tx1"/>
                  </w14:solidFill>
                </w14:textFill>
              </w:rPr>
              <w:t>。</w:t>
            </w:r>
          </w:p>
        </w:tc>
      </w:tr>
      <w:tr w14:paraId="60054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000000" w:sz="8" w:space="0"/>
              <w:right w:val="single" w:color="000000" w:sz="2" w:space="0"/>
            </w:tcBorders>
            <w:vAlign w:val="center"/>
          </w:tcPr>
          <w:p w14:paraId="43BC9FD9">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15</w:t>
            </w:r>
          </w:p>
        </w:tc>
        <w:tc>
          <w:tcPr>
            <w:tcW w:w="1843" w:type="dxa"/>
            <w:vMerge w:val="restart"/>
            <w:tcBorders>
              <w:top w:val="single" w:color="000000" w:sz="8" w:space="0"/>
              <w:left w:val="single" w:color="000000" w:sz="2" w:space="0"/>
              <w:right w:val="single" w:color="000000" w:sz="8" w:space="0"/>
            </w:tcBorders>
            <w:vAlign w:val="center"/>
          </w:tcPr>
          <w:p w14:paraId="702E26C9">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69DC140B">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联合体响应的，联合体各方分别提供与联合体协议中规定的分工内容相应的业绩证明材料，业绩数量以提供材料较少的一方为准。</w:t>
            </w:r>
          </w:p>
        </w:tc>
      </w:tr>
      <w:tr w14:paraId="06FD4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000000" w:sz="8" w:space="0"/>
              <w:bottom w:val="single" w:color="auto" w:sz="4" w:space="0"/>
              <w:right w:val="single" w:color="000000" w:sz="2" w:space="0"/>
            </w:tcBorders>
            <w:shd w:val="clear" w:color="auto" w:fill="auto"/>
            <w:vAlign w:val="center"/>
          </w:tcPr>
          <w:p w14:paraId="43AB855B">
            <w:pPr>
              <w:snapToGrid w:val="0"/>
              <w:spacing w:line="360" w:lineRule="auto"/>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1843" w:type="dxa"/>
            <w:vMerge w:val="continue"/>
            <w:tcBorders>
              <w:left w:val="single" w:color="000000" w:sz="2" w:space="0"/>
              <w:bottom w:val="single" w:color="auto" w:sz="4" w:space="0"/>
              <w:right w:val="single" w:color="000000" w:sz="8" w:space="0"/>
            </w:tcBorders>
            <w:vAlign w:val="center"/>
          </w:tcPr>
          <w:p w14:paraId="455261CC">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7A316467">
            <w:pPr>
              <w:spacing w:line="360" w:lineRule="auto"/>
              <w:rPr>
                <w:rFonts w:ascii="宋体" w:hAnsi="宋体" w:cs="宋体"/>
                <w:snapToGrid w:val="0"/>
                <w:color w:val="000000" w:themeColor="text1"/>
                <w:kern w:val="28"/>
                <w:sz w:val="24"/>
                <w:highlight w:val="none"/>
                <w14:textFill>
                  <w14:solidFill>
                    <w14:schemeClr w14:val="tx1"/>
                  </w14:solidFill>
                </w14:textFill>
              </w:rPr>
            </w:pPr>
            <w:sdt>
              <w:sdtPr>
                <w:rPr>
                  <w:rFonts w:hint="eastAsia" w:cs="Arial" w:asciiTheme="minorEastAsia" w:hAnsiTheme="minorEastAsia" w:eastAsiaTheme="minorEastAsia"/>
                  <w:color w:val="000000" w:themeColor="text1"/>
                  <w:kern w:val="0"/>
                  <w:sz w:val="24"/>
                  <w:highlight w:val="none"/>
                  <w14:textFill>
                    <w14:solidFill>
                      <w14:schemeClr w14:val="tx1"/>
                    </w14:solidFill>
                  </w14:textFill>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Mincho" w:hAnsi="MS Mincho" w:eastAsia="MS Mincho" w:cs="MS Mincho"/>
                    <w:color w:val="000000" w:themeColor="text1"/>
                    <w:kern w:val="0"/>
                    <w:sz w:val="24"/>
                    <w:highlight w:val="none"/>
                    <w14:textFill>
                      <w14:solidFill>
                        <w14:schemeClr w14:val="tx1"/>
                      </w14:solidFill>
                    </w14:textFill>
                  </w:rPr>
                  <w:t>☐</w:t>
                </w:r>
              </w:sdtContent>
            </w:sdt>
            <w:r>
              <w:rPr>
                <w:rFonts w:hint="eastAsia" w:ascii="宋体" w:hAnsi="宋体" w:cs="宋体"/>
                <w:snapToGrid w:val="0"/>
                <w:color w:val="000000" w:themeColor="text1"/>
                <w:kern w:val="28"/>
                <w:sz w:val="24"/>
                <w:highlight w:val="none"/>
                <w14:textFill>
                  <w14:solidFill>
                    <w14:schemeClr w14:val="tx1"/>
                  </w14:solidFill>
                </w14:textFill>
              </w:rPr>
              <w:t>联合体响应的，联合体各方均需按磋商文件第五部分评审标准要求提供资信证明文件，否则视为不符合相关要求。</w:t>
            </w:r>
          </w:p>
          <w:p w14:paraId="47B37039">
            <w:pPr>
              <w:spacing w:line="360" w:lineRule="auto"/>
              <w:rPr>
                <w:rFonts w:ascii="宋体" w:hAnsi="宋体" w:cs="宋体"/>
                <w:snapToGrid w:val="0"/>
                <w:color w:val="000000" w:themeColor="text1"/>
                <w:kern w:val="28"/>
                <w:sz w:val="24"/>
                <w:highlight w:val="none"/>
                <w14:textFill>
                  <w14:solidFill>
                    <w14:schemeClr w14:val="tx1"/>
                  </w14:solidFill>
                </w14:textFill>
              </w:rPr>
            </w:pPr>
            <w:sdt>
              <w:sdtPr>
                <w:rPr>
                  <w:rFonts w:hint="eastAsia" w:cs="Arial" w:asciiTheme="minorEastAsia" w:hAnsiTheme="minorEastAsia" w:eastAsiaTheme="minorEastAsia"/>
                  <w:color w:val="000000" w:themeColor="text1"/>
                  <w:kern w:val="0"/>
                  <w:sz w:val="24"/>
                  <w:highlight w:val="none"/>
                  <w14:textFill>
                    <w14:solidFill>
                      <w14:schemeClr w14:val="tx1"/>
                    </w14:solidFill>
                  </w14:textFill>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Gothic" w:hAnsi="MS Gothic" w:eastAsia="MS Gothic" w:cs="Arial"/>
                    <w:color w:val="000000" w:themeColor="text1"/>
                    <w:kern w:val="0"/>
                    <w:sz w:val="24"/>
                    <w:highlight w:val="none"/>
                    <w14:textFill>
                      <w14:solidFill>
                        <w14:schemeClr w14:val="tx1"/>
                      </w14:solidFill>
                    </w14:textFill>
                  </w:rPr>
                  <w:t>☐</w:t>
                </w:r>
              </w:sdtContent>
            </w:sdt>
            <w:r>
              <w:rPr>
                <w:rFonts w:hint="eastAsia" w:ascii="宋体" w:hAnsi="宋体" w:cs="宋体"/>
                <w:snapToGrid w:val="0"/>
                <w:color w:val="000000" w:themeColor="text1"/>
                <w:kern w:val="28"/>
                <w:sz w:val="24"/>
                <w:highlight w:val="none"/>
                <w14:textFill>
                  <w14:solidFill>
                    <w14:schemeClr w14:val="tx1"/>
                  </w14:solidFill>
                </w14:textFill>
              </w:rPr>
              <w:t>联合体响应的，联合体中有一方或者联合体成员根据分工按磋商文件第五部分评审标准要求提供资信证明文件的，视为符合了相关要求。</w:t>
            </w:r>
          </w:p>
        </w:tc>
      </w:tr>
      <w:tr w14:paraId="789E5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46039369">
            <w:pPr>
              <w:snapToGrid w:val="0"/>
              <w:spacing w:line="360" w:lineRule="auto"/>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16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8BC82C3">
            <w:pPr>
              <w:snapToGrid w:val="0"/>
              <w:spacing w:line="360" w:lineRule="auto"/>
              <w:jc w:val="cente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解释权</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14:paraId="03B198F5">
            <w:pPr>
              <w:spacing w:line="360" w:lineRule="auto"/>
              <w:rPr>
                <w:rFonts w:hint="eastAsia" w:cs="Arial" w:asciiTheme="minorEastAsia" w:hAnsiTheme="minorEastAsia" w:eastAsiaTheme="minorEastAsia"/>
                <w:color w:val="000000" w:themeColor="text1"/>
                <w:kern w:val="0"/>
                <w:sz w:val="24"/>
                <w:szCs w:val="24"/>
                <w:highlight w:val="none"/>
                <w:lang w:val="en-US" w:eastAsia="zh-CN" w:bidi="ar-SA"/>
                <w14:textFill>
                  <w14:solidFill>
                    <w14:schemeClr w14:val="tx1"/>
                  </w14:solidFill>
                </w14:textFill>
              </w:rPr>
            </w:pPr>
            <w:r>
              <w:rPr>
                <w:rFonts w:hint="eastAsia" w:cs="Arial" w:asciiTheme="minorEastAsia" w:hAnsiTheme="minorEastAsia" w:eastAsiaTheme="minorEastAsia"/>
                <w:color w:val="000000" w:themeColor="text1"/>
                <w:kern w:val="0"/>
                <w:sz w:val="24"/>
                <w:highlight w:val="none"/>
                <w14:textFill>
                  <w14:solidFill>
                    <w14:schemeClr w14:val="tx1"/>
                  </w14:solidFill>
                </w14:textFill>
              </w:rPr>
              <w:t>本磋商文件解释权属</w:t>
            </w:r>
            <w:r>
              <w:rPr>
                <w:rFonts w:hint="eastAsia" w:cs="Arial" w:asciiTheme="minorEastAsia" w:hAnsiTheme="minorEastAsia" w:eastAsiaTheme="minorEastAsia"/>
                <w:color w:val="000000" w:themeColor="text1"/>
                <w:kern w:val="0"/>
                <w:sz w:val="24"/>
                <w:highlight w:val="none"/>
                <w:lang w:val="en-US" w:eastAsia="zh-CN"/>
                <w14:textFill>
                  <w14:solidFill>
                    <w14:schemeClr w14:val="tx1"/>
                  </w14:solidFill>
                </w14:textFill>
              </w:rPr>
              <w:t>于</w:t>
            </w:r>
            <w:r>
              <w:rPr>
                <w:rFonts w:hint="eastAsia" w:cs="Arial" w:asciiTheme="minorEastAsia" w:hAnsiTheme="minorEastAsia" w:eastAsiaTheme="minorEastAsia"/>
                <w:color w:val="000000" w:themeColor="text1"/>
                <w:kern w:val="0"/>
                <w:sz w:val="24"/>
                <w:highlight w:val="none"/>
                <w14:textFill>
                  <w14:solidFill>
                    <w14:schemeClr w14:val="tx1"/>
                  </w14:solidFill>
                </w14:textFill>
              </w:rPr>
              <w:t>采购人及代理机构。</w:t>
            </w:r>
          </w:p>
        </w:tc>
      </w:tr>
    </w:tbl>
    <w:p w14:paraId="4B44FD5B">
      <w:pPr>
        <w:snapToGrid w:val="0"/>
        <w:jc w:val="center"/>
        <w:rPr>
          <w:rFonts w:cs="仿宋_GB2312" w:asciiTheme="minorEastAsia" w:hAnsiTheme="minorEastAsia" w:eastAsiaTheme="minorEastAsia"/>
          <w:b/>
          <w:color w:val="000000" w:themeColor="text1"/>
          <w:sz w:val="32"/>
          <w:szCs w:val="20"/>
          <w:highlight w:val="none"/>
          <w14:textFill>
            <w14:solidFill>
              <w14:schemeClr w14:val="tx1"/>
            </w14:solidFill>
          </w14:textFill>
        </w:rPr>
      </w:pPr>
    </w:p>
    <w:p w14:paraId="2F77F1E5">
      <w:pPr>
        <w:adjustRightInd/>
        <w:spacing w:line="360" w:lineRule="auto"/>
        <w:ind w:firstLine="3845" w:firstLineChars="1197"/>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二、总则</w:t>
      </w:r>
    </w:p>
    <w:p w14:paraId="0FED0FF8">
      <w:pPr>
        <w:snapToGrid w:val="0"/>
        <w:spacing w:line="360" w:lineRule="auto"/>
        <w:jc w:val="left"/>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 适用范围</w:t>
      </w:r>
    </w:p>
    <w:p w14:paraId="1F8FD32D">
      <w:pPr>
        <w:snapToGrid w:val="0"/>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本磋商文件适用于该项目的邀请、响应、开启响应文件、信用信息查询、资格性审查、评审、成交、合同、验收等行为（法律、法规另有规定的，从其规定）。</w:t>
      </w:r>
    </w:p>
    <w:p w14:paraId="7E68B307">
      <w:pPr>
        <w:adjustRightInd/>
        <w:spacing w:line="360" w:lineRule="auto"/>
        <w:rPr>
          <w:rFonts w:cs="仿宋_GB2312"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2.定义</w:t>
      </w:r>
    </w:p>
    <w:p w14:paraId="69A59671">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 “采购人”系指磋商邀请公告中载明的本项目的采购人。</w:t>
      </w:r>
    </w:p>
    <w:p w14:paraId="5E397BAC">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2.2 “采购代理机构”系指磋商邀请公告中载明的本项目的采购代理机构。</w:t>
      </w:r>
    </w:p>
    <w:p w14:paraId="4A239E72">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 “供应商”系指响应磋商、参加本次竞争的法人、其他组织或自然人。</w:t>
      </w:r>
    </w:p>
    <w:p w14:paraId="34109490">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2.4 “</w:t>
      </w:r>
      <w:r>
        <w:rPr>
          <w:rFonts w:hint="eastAsia" w:ascii="宋体" w:hAnsi="宋体" w:cs="宋体"/>
          <w:color w:val="000000" w:themeColor="text1"/>
          <w:sz w:val="24"/>
          <w:highlight w:val="none"/>
          <w14:textFill>
            <w14:solidFill>
              <w14:schemeClr w14:val="tx1"/>
            </w14:solidFill>
          </w14:textFill>
        </w:rPr>
        <w:t>法定代表人（负责人）</w:t>
      </w:r>
      <w:r>
        <w:rPr>
          <w:rFonts w:hint="eastAsia" w:asciiTheme="minorEastAsia" w:hAnsiTheme="minorEastAsia" w:eastAsiaTheme="minorEastAsia"/>
          <w:color w:val="000000" w:themeColor="text1"/>
          <w:sz w:val="24"/>
          <w:highlight w:val="none"/>
          <w14:textFill>
            <w14:solidFill>
              <w14:schemeClr w14:val="tx1"/>
            </w14:solidFill>
          </w14:textFill>
        </w:rPr>
        <w:t>”系指法人企业的法定负责人，或其他组织为法律、行政法规规定代表单位行使职权的主要负责人，或自然人本人。</w:t>
      </w:r>
    </w:p>
    <w:p w14:paraId="40ACEB68">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2.5 “成交人”系指经评审确定的成交供应商。</w:t>
      </w:r>
    </w:p>
    <w:p w14:paraId="5471F344">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2.6“响应文件”系指供应商提交的商务技术文件。供应商提交最后报价后，最后报价是供应商响应文件的有效组成部分。</w:t>
      </w:r>
    </w:p>
    <w:p w14:paraId="4FB759F7">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2.7“电子交易平台”系指本项目政府采购活动所依托的</w:t>
      </w:r>
      <w:r>
        <w:rPr>
          <w:rFonts w:hint="eastAsia" w:ascii="宋体" w:hAnsi="宋体" w:cs="宋体"/>
          <w:color w:val="000000" w:themeColor="text1"/>
          <w:sz w:val="24"/>
          <w:highlight w:val="none"/>
          <w14:textFill>
            <w14:solidFill>
              <w14:schemeClr w14:val="tx1"/>
            </w14:solidFill>
          </w14:textFill>
        </w:rPr>
        <w:t>广西政府采购云平台（https</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//www.gcy.zfcg.gxzf.gov.cn/）</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51BAF460">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2.8“电子签名”系指数据电文中以电子形式所含、所附用于识别签名人身份并表明签名人认可其中内容的数据；“公章”系指单位法定名称章。</w:t>
      </w:r>
    </w:p>
    <w:p w14:paraId="2B6AAE8C">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46A3F2F2">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2.9 “书面形式”包括数据电文形式与纸质形式。数据电文形式与纸质形式的采购活动具有同等法律效力。</w:t>
      </w:r>
    </w:p>
    <w:p w14:paraId="14F31F99">
      <w:pPr>
        <w:snapToGrid w:val="0"/>
        <w:spacing w:line="360" w:lineRule="auto"/>
        <w:ind w:firstLine="480" w:firstLineChars="200"/>
        <w:jc w:val="left"/>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2.10 “▲” 系指实质性要求条款，“※”系指磋商过程中可能实质性变动的内容，</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sym w:font="Wingdings" w:char="F0FE"/>
      </w:r>
      <w:r>
        <w:rPr>
          <w:rFonts w:hint="eastAsia" w:ascii="宋体" w:hAnsi="宋体" w:cs="宋体"/>
          <w:color w:val="000000" w:themeColor="text1"/>
          <w:kern w:val="0"/>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系指适用本项目的要求，“□”系指不适用本项目的要求。</w:t>
      </w:r>
    </w:p>
    <w:p w14:paraId="058BB916">
      <w:pPr>
        <w:adjustRightInd/>
        <w:spacing w:line="360" w:lineRule="auto"/>
        <w:rPr>
          <w:rFonts w:cs="仿宋_GB2312"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3. 响应有效期</w:t>
      </w:r>
    </w:p>
    <w:p w14:paraId="7BE2C853">
      <w:pPr>
        <w:spacing w:line="360" w:lineRule="auto"/>
        <w:ind w:firstLine="480" w:firstLineChars="200"/>
        <w:rPr>
          <w:rFonts w:cs="仿宋_GB2312" w:asciiTheme="minorEastAsia" w:hAnsiTheme="minorEastAsia" w:eastAsiaTheme="minorEastAsia"/>
          <w:b/>
          <w:color w:val="000000" w:themeColor="text1"/>
          <w:sz w:val="24"/>
          <w:szCs w:val="21"/>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0"/>
          <w:highlight w:val="none"/>
          <w14:textFill>
            <w14:solidFill>
              <w14:schemeClr w14:val="tx1"/>
            </w14:solidFill>
          </w14:textFill>
        </w:rPr>
        <w:t>▲3.1</w:t>
      </w:r>
      <w:r>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t>响应有效期为从提交响应文件的截止之日起60天。供应商的响应文件中承</w:t>
      </w:r>
      <w:r>
        <w:rPr>
          <w:rFonts w:hint="eastAsia" w:cs="仿宋_GB2312" w:asciiTheme="minorEastAsia" w:hAnsiTheme="minorEastAsia" w:eastAsiaTheme="minorEastAsia"/>
          <w:b/>
          <w:color w:val="000000" w:themeColor="text1"/>
          <w:sz w:val="24"/>
          <w:szCs w:val="21"/>
          <w:highlight w:val="none"/>
          <w14:textFill>
            <w14:solidFill>
              <w14:schemeClr w14:val="tx1"/>
            </w14:solidFill>
          </w14:textFill>
        </w:rPr>
        <w:t>诺的响应有效期少于磋商文件中载明的磋商有效期的，响应无效。</w:t>
      </w:r>
    </w:p>
    <w:p w14:paraId="4602ABC0">
      <w:pPr>
        <w:pStyle w:val="393"/>
        <w:spacing w:before="0"/>
        <w:ind w:firstLine="480"/>
        <w:rPr>
          <w:rFonts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3.2响应文件合格提交后，自响应截止日期起，在响应有效期内有效。</w:t>
      </w:r>
    </w:p>
    <w:p w14:paraId="69391E44">
      <w:pPr>
        <w:pStyle w:val="393"/>
        <w:spacing w:before="0"/>
        <w:ind w:firstLine="480"/>
        <w:rPr>
          <w:rFonts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3.3在原定响应有效期满之前，如果出现特殊情况，采购代理机构可以以书面形式通知供应商延长响应有效期。供应商同意延长的，不得要求或被允许修改其响应文件</w:t>
      </w:r>
      <w:r>
        <w:rPr>
          <w:rFonts w:hint="eastAsia" w:cs="仿宋_GB2312" w:asciiTheme="minorEastAsia" w:hAnsiTheme="minorEastAsia" w:eastAsiaTheme="minorEastAsia"/>
          <w:color w:val="000000" w:themeColor="text1"/>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highlight w:val="none"/>
          <w14:textFill>
            <w14:solidFill>
              <w14:schemeClr w14:val="tx1"/>
            </w14:solidFill>
          </w14:textFill>
        </w:rPr>
        <w:t>供应商拒绝延长的，其响应无效。</w:t>
      </w:r>
      <w:r>
        <w:rPr>
          <w:rFonts w:hint="eastAsia" w:asciiTheme="minorEastAsia" w:hAnsiTheme="minorEastAsia" w:eastAsiaTheme="minorEastAsia"/>
          <w:color w:val="000000" w:themeColor="text1"/>
          <w:szCs w:val="24"/>
          <w:highlight w:val="none"/>
          <w14:textFill>
            <w14:solidFill>
              <w14:schemeClr w14:val="tx1"/>
            </w14:solidFill>
          </w14:textFill>
        </w:rPr>
        <w:t>拒绝延长磋商有效期的供应商不得再参与该项目后续采购活动。</w:t>
      </w:r>
    </w:p>
    <w:p w14:paraId="37A7806A">
      <w:pPr>
        <w:tabs>
          <w:tab w:val="left" w:pos="3780"/>
        </w:tabs>
        <w:spacing w:line="360" w:lineRule="auto"/>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4．响应费用</w:t>
      </w:r>
    </w:p>
    <w:p w14:paraId="2D2A27F1">
      <w:pPr>
        <w:pStyle w:val="32"/>
        <w:spacing w:line="360" w:lineRule="auto"/>
        <w:ind w:firstLine="480" w:firstLineChars="200"/>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供应商需自行承担涉及响应的一切费用</w:t>
      </w:r>
      <w:r>
        <w:rPr>
          <w:rFonts w:hint="eastAsia" w:asciiTheme="minorEastAsia" w:hAnsiTheme="minorEastAsia" w:eastAsiaTheme="minorEastAsia"/>
          <w:color w:val="000000" w:themeColor="text1"/>
          <w:sz w:val="24"/>
          <w:highlight w:val="none"/>
          <w:lang w:val="zh-CN"/>
          <w14:textFill>
            <w14:solidFill>
              <w14:schemeClr w14:val="tx1"/>
            </w14:solidFill>
          </w14:textFill>
        </w:rPr>
        <w:t>。</w:t>
      </w:r>
    </w:p>
    <w:p w14:paraId="75E7F859">
      <w:pPr>
        <w:spacing w:line="360" w:lineRule="auto"/>
        <w:jc w:val="center"/>
        <w:rPr>
          <w:rFonts w:cs="仿宋_GB2312" w:asciiTheme="minorEastAsia" w:hAnsiTheme="minorEastAsia" w:eastAsiaTheme="minorEastAsia"/>
          <w:b/>
          <w:color w:val="000000" w:themeColor="text1"/>
          <w:sz w:val="24"/>
          <w:highlight w:val="none"/>
          <w14:textFill>
            <w14:solidFill>
              <w14:schemeClr w14:val="tx1"/>
            </w14:solidFill>
          </w14:textFill>
        </w:rPr>
      </w:pPr>
    </w:p>
    <w:p w14:paraId="5ADBCD56">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三、需要落实的政府采购政策</w:t>
      </w:r>
    </w:p>
    <w:p w14:paraId="22DBA739">
      <w:pPr>
        <w:pStyle w:val="393"/>
        <w:spacing w:before="0"/>
        <w:ind w:firstLine="0" w:firstLineChars="0"/>
        <w:rPr>
          <w:rFonts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1.是否允许采购进口产品要求</w:t>
      </w:r>
    </w:p>
    <w:p w14:paraId="7687FDAE">
      <w:pPr>
        <w:pStyle w:val="32"/>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优先采购向我国企业转让技术、与我国企业签订消化吸收再创新方案的供应商的进口产品</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3A78BEDC">
      <w:pPr>
        <w:spacing w:line="360" w:lineRule="auto"/>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2.支持绿色发展</w:t>
      </w:r>
    </w:p>
    <w:p w14:paraId="2A14C661">
      <w:pPr>
        <w:spacing w:line="360" w:lineRule="auto"/>
        <w:ind w:firstLine="480" w:firstLineChars="200"/>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1FFCF9D3">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2.2</w:t>
      </w:r>
      <w:r>
        <w:rPr>
          <w:rFonts w:hint="eastAsia" w:ascii="宋体" w:hAnsi="宋体" w:cs="宋体"/>
          <w:color w:val="000000" w:themeColor="text1"/>
          <w:sz w:val="24"/>
          <w:highlight w:val="none"/>
          <w14:textFill>
            <w14:solidFill>
              <w14:schemeClr w14:val="tx1"/>
            </w14:solidFill>
          </w14:textFill>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173CD72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2.3为助力打好污染防治攻坚战，推广使用绿色包装，政府采购货物、工程和服务项目中涉及商品包装和快递包装的</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供应商提供产品及相关快递服务的具体包装要求要参考《商品包装政府采购需求标准（试行）》、《快递包装政府采购需求标准（试行）》。</w:t>
      </w:r>
      <w:r>
        <w:rPr>
          <w:rFonts w:hint="eastAsia" w:ascii="宋体" w:hAnsi="宋体" w:cs="宋体"/>
          <w:color w:val="000000" w:themeColor="text1"/>
          <w:sz w:val="24"/>
          <w:highlight w:val="none"/>
          <w14:textFill>
            <w14:solidFill>
              <w14:schemeClr w14:val="tx1"/>
            </w14:solidFill>
          </w14:textFill>
        </w:rPr>
        <w:t>鼓励采购单位优先采购秸秆环保板材等资源综合利用产品。鼓励采购单位优先采购绿色物流配送服务、提供新能源交通工具的租赁服务。</w:t>
      </w:r>
    </w:p>
    <w:p w14:paraId="19FF7E3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1C47D0C">
      <w:pPr>
        <w:pStyle w:val="32"/>
        <w:spacing w:line="360" w:lineRule="auto"/>
        <w:rPr>
          <w:rFonts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3.支持中小企业发展。</w:t>
      </w:r>
    </w:p>
    <w:p w14:paraId="2ECCF9BE">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0AE10E1E">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符合中小企业划分标准的个体工商户，在政府采购活动中视同中小企业。</w:t>
      </w:r>
    </w:p>
    <w:p w14:paraId="1E9F2604">
      <w:pPr>
        <w:widowControl/>
        <w:spacing w:line="360" w:lineRule="auto"/>
        <w:ind w:firstLine="480" w:firstLineChars="200"/>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cs="宋体" w:asciiTheme="minorEastAsia" w:hAnsiTheme="minorEastAsia" w:eastAsiaTheme="minorEastAsia"/>
          <w:bCs/>
          <w:color w:val="000000" w:themeColor="text1"/>
          <w:sz w:val="24"/>
          <w:highlight w:val="none"/>
          <w14:textFill>
            <w14:solidFill>
              <w14:schemeClr w14:val="tx1"/>
            </w14:solidFill>
          </w14:textFill>
        </w:rPr>
        <w:t>3.2</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w:t>
      </w:r>
      <w:r>
        <w:rPr>
          <w:rFonts w:hint="eastAsia" w:ascii="宋体" w:hAnsi="宋体" w:cs="宋体"/>
          <w:color w:val="000000" w:themeColor="text1"/>
          <w:kern w:val="0"/>
          <w:sz w:val="24"/>
          <w:highlight w:val="none"/>
          <w14:textFill>
            <w14:solidFill>
              <w14:schemeClr w14:val="tx1"/>
            </w14:solidFill>
          </w14:textFill>
        </w:rPr>
        <w:t>享受中小企业扶持政策。</w:t>
      </w:r>
    </w:p>
    <w:p w14:paraId="4C220524">
      <w:pPr>
        <w:widowControl/>
        <w:spacing w:line="360" w:lineRule="auto"/>
        <w:ind w:firstLine="480" w:firstLineChars="200"/>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405DC25D">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634F1273">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3.4符合《关于促进残疾人就业政府采购政策的通知》（财库〔2017〕141号）规定的条件并提供《残疾人福利性单位声明函》（附件</w:t>
      </w:r>
      <w:r>
        <w:rPr>
          <w:rFonts w:cs="宋体" w:asciiTheme="minorEastAsia" w:hAnsiTheme="minorEastAsia" w:eastAsiaTheme="minorEastAsia"/>
          <w:color w:val="000000" w:themeColor="text1"/>
          <w:sz w:val="24"/>
          <w:highlight w:val="none"/>
          <w14:textFill>
            <w14:solidFill>
              <w14:schemeClr w14:val="tx1"/>
            </w14:solidFill>
          </w14:textFill>
        </w:rPr>
        <w:t>3</w:t>
      </w:r>
      <w:r>
        <w:rPr>
          <w:rFonts w:hint="eastAsia" w:cs="宋体" w:asciiTheme="minorEastAsia" w:hAnsiTheme="minorEastAsia" w:eastAsiaTheme="minorEastAsia"/>
          <w:color w:val="000000" w:themeColor="text1"/>
          <w:sz w:val="24"/>
          <w:highlight w:val="none"/>
          <w14:textFill>
            <w14:solidFill>
              <w14:schemeClr w14:val="tx1"/>
            </w14:solidFill>
          </w14:textFill>
        </w:rPr>
        <w:t>）的残疾人福利性单位视同小型、微型企业；</w:t>
      </w:r>
    </w:p>
    <w:p w14:paraId="7F26CA59">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173F776F">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52E9F1DA">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3.7中小企业享受扶持政策获得政府采购合同的，小微企业不得将合同分包给大中型企业，中型企业不得将合同分包给大型企业。</w:t>
      </w:r>
    </w:p>
    <w:p w14:paraId="18D8A7F6">
      <w:pPr>
        <w:spacing w:line="360" w:lineRule="auto"/>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4.</w:t>
      </w:r>
      <w:r>
        <w:rPr>
          <w:rFonts w:hint="eastAsia" w:cs="宋体" w:asciiTheme="minorEastAsia" w:hAnsiTheme="minorEastAsia" w:eastAsiaTheme="minorEastAsia"/>
          <w:b/>
          <w:bCs/>
          <w:color w:val="000000" w:themeColor="text1"/>
          <w:sz w:val="24"/>
          <w:highlight w:val="none"/>
          <w14:textFill>
            <w14:solidFill>
              <w14:schemeClr w14:val="tx1"/>
            </w14:solidFill>
          </w14:textFill>
        </w:rPr>
        <w:t>支持创新发展</w:t>
      </w:r>
    </w:p>
    <w:p w14:paraId="044B3CA3">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4.1采购人优先采购被认定为首台套产品和“制造精品”的自主创新产品。</w:t>
      </w:r>
    </w:p>
    <w:p w14:paraId="04A307BA">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4.2首台套产品被纳入《首台套产品推广应用指导目录》之日起</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三</w:t>
      </w:r>
      <w:r>
        <w:rPr>
          <w:rFonts w:hint="eastAsia" w:cs="宋体" w:asciiTheme="minorEastAsia" w:hAnsiTheme="minorEastAsia" w:eastAsiaTheme="minorEastAsia"/>
          <w:color w:val="000000" w:themeColor="text1"/>
          <w:sz w:val="24"/>
          <w:highlight w:val="none"/>
          <w14:textFill>
            <w14:solidFill>
              <w14:schemeClr w14:val="tx1"/>
            </w14:solidFill>
          </w14:textFill>
        </w:rPr>
        <w:t>年内，以及产品核心技术高于国内领先水平，并具有明晰自主知识产权的“制造精品”产品，自认定之日起</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二</w:t>
      </w:r>
      <w:r>
        <w:rPr>
          <w:rFonts w:hint="eastAsia" w:cs="宋体" w:asciiTheme="minorEastAsia" w:hAnsiTheme="minorEastAsia" w:eastAsiaTheme="minorEastAsia"/>
          <w:color w:val="000000" w:themeColor="text1"/>
          <w:sz w:val="24"/>
          <w:highlight w:val="none"/>
          <w14:textFill>
            <w14:solidFill>
              <w14:schemeClr w14:val="tx1"/>
            </w14:solidFill>
          </w14:textFill>
        </w:rPr>
        <w:t>年内视同已具备相应销售业绩，参加政府采购活动时业绩分值为满分。</w:t>
      </w:r>
    </w:p>
    <w:p w14:paraId="2094734F">
      <w:pPr>
        <w:spacing w:line="360" w:lineRule="auto"/>
        <w:rPr>
          <w:rFonts w:ascii="宋体" w:hAnsi="宋体" w:cs="宋体"/>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平等对待内外资企业</w:t>
      </w:r>
    </w:p>
    <w:p w14:paraId="79C34C2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DD91810">
      <w:pPr>
        <w:pStyle w:val="632"/>
        <w:ind w:firstLine="0"/>
        <w:rPr>
          <w:b/>
          <w:bCs/>
          <w:color w:val="000000" w:themeColor="text1"/>
          <w:highlight w:val="none"/>
          <w14:textFill>
            <w14:solidFill>
              <w14:schemeClr w14:val="tx1"/>
            </w14:solidFill>
          </w14:textFill>
        </w:rPr>
      </w:pPr>
      <w:r>
        <w:rPr>
          <w:rFonts w:hint="eastAsia" w:cs="宋体" w:asciiTheme="minorEastAsia" w:hAnsiTheme="minorEastAsia" w:eastAsiaTheme="minorEastAsia"/>
          <w:b/>
          <w:color w:val="000000" w:themeColor="text1"/>
          <w:highlight w:val="none"/>
          <w14:textFill>
            <w14:solidFill>
              <w14:schemeClr w14:val="tx1"/>
            </w14:solidFill>
          </w14:textFill>
        </w:rPr>
        <w:t>6.</w:t>
      </w:r>
      <w:r>
        <w:rPr>
          <w:rFonts w:hint="eastAsia"/>
          <w:b/>
          <w:color w:val="000000" w:themeColor="text1"/>
          <w:highlight w:val="none"/>
          <w14:textFill>
            <w14:solidFill>
              <w14:schemeClr w14:val="tx1"/>
            </w14:solidFill>
          </w14:textFill>
        </w:rPr>
        <w:t>平等对待符合条件的破产重整企业</w:t>
      </w:r>
    </w:p>
    <w:p w14:paraId="09407D4A">
      <w:pPr>
        <w:pStyle w:val="632"/>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平等对待符合条件的破产重整企业，切实保障企业公平竞争，平等维护企业的合法利益。</w:t>
      </w:r>
    </w:p>
    <w:p w14:paraId="266E475D">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p>
    <w:p w14:paraId="748AA035">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四、询问、质疑与投诉</w:t>
      </w:r>
    </w:p>
    <w:p w14:paraId="62664E75">
      <w:pPr>
        <w:pStyle w:val="32"/>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1.在线询问、质疑、投诉</w:t>
      </w:r>
    </w:p>
    <w:p w14:paraId="7508DDF7">
      <w:pPr>
        <w:spacing w:line="360" w:lineRule="auto"/>
        <w:ind w:firstLine="480" w:firstLineChars="200"/>
        <w:outlineLvl w:val="9"/>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484593FA">
      <w:pPr>
        <w:pStyle w:val="632"/>
        <w:outlineLvl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w:t>
      </w:r>
      <w:r>
        <w:rPr>
          <w:rFonts w:hint="eastAsia"/>
          <w:color w:val="000000" w:themeColor="text1"/>
          <w:highlight w:val="none"/>
          <w:lang w:eastAsia="zh-CN"/>
          <w14:textFill>
            <w14:solidFill>
              <w14:schemeClr w14:val="tx1"/>
            </w14:solidFill>
          </w14:textFill>
        </w:rPr>
        <w:t>：广西同洲工程咨询管理有限公司</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eastAsia="zh-CN"/>
          <w14:textFill>
            <w14:solidFill>
              <w14:schemeClr w14:val="tx1"/>
            </w14:solidFill>
          </w14:textFill>
        </w:rPr>
        <w:t>：0779-</w:t>
      </w:r>
      <w:r>
        <w:rPr>
          <w:rFonts w:hint="eastAsia"/>
          <w:color w:val="000000" w:themeColor="text1"/>
          <w:highlight w:val="none"/>
          <w:lang w:val="en-US" w:eastAsia="zh-CN"/>
          <w14:textFill>
            <w14:solidFill>
              <w14:schemeClr w14:val="tx1"/>
            </w14:solidFill>
          </w14:textFill>
        </w:rPr>
        <w:t>3209300</w:t>
      </w:r>
      <w:r>
        <w:rPr>
          <w:rFonts w:hint="eastAsia"/>
          <w:color w:val="000000" w:themeColor="text1"/>
          <w:highlight w:val="none"/>
          <w14:textFill>
            <w14:solidFill>
              <w14:schemeClr w14:val="tx1"/>
            </w14:solidFill>
          </w14:textFill>
        </w:rPr>
        <w:t xml:space="preserve">      </w:t>
      </w:r>
    </w:p>
    <w:p w14:paraId="4E1C0651">
      <w:pPr>
        <w:pStyle w:val="632"/>
        <w:outlineLvl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金工</w:t>
      </w:r>
      <w:r>
        <w:rPr>
          <w:rFonts w:hint="eastAsia"/>
          <w:color w:val="000000" w:themeColor="text1"/>
          <w:highlight w:val="none"/>
          <w14:textFill>
            <w14:solidFill>
              <w14:schemeClr w14:val="tx1"/>
            </w14:solidFill>
          </w14:textFill>
        </w:rPr>
        <w:t xml:space="preserve">     地址</w:t>
      </w:r>
      <w:r>
        <w:rPr>
          <w:rFonts w:hint="eastAsia"/>
          <w:color w:val="000000" w:themeColor="text1"/>
          <w:highlight w:val="none"/>
          <w:lang w:eastAsia="zh-CN"/>
          <w14:textFill>
            <w14:solidFill>
              <w14:schemeClr w14:val="tx1"/>
            </w14:solidFill>
          </w14:textFill>
        </w:rPr>
        <w:t>：北海市北海大道中央华府3单元507室</w:t>
      </w:r>
    </w:p>
    <w:p w14:paraId="2A633C2B">
      <w:pPr>
        <w:pStyle w:val="632"/>
        <w:outlineLvl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w:t>
      </w:r>
      <w:r>
        <w:rPr>
          <w:rFonts w:hint="eastAsia"/>
          <w:color w:val="000000" w:themeColor="text1"/>
          <w:highlight w:val="none"/>
          <w:lang w:eastAsia="zh-CN"/>
          <w14:textFill>
            <w14:solidFill>
              <w14:schemeClr w14:val="tx1"/>
            </w14:solidFill>
          </w14:textFill>
        </w:rPr>
        <w:t>：广西同洲工程咨询管理有限公司</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eastAsia="zh-CN"/>
          <w14:textFill>
            <w14:solidFill>
              <w14:schemeClr w14:val="tx1"/>
            </w14:solidFill>
          </w14:textFill>
        </w:rPr>
        <w:t>：0779-</w:t>
      </w:r>
      <w:r>
        <w:rPr>
          <w:rFonts w:hint="eastAsia"/>
          <w:color w:val="000000" w:themeColor="text1"/>
          <w:highlight w:val="none"/>
          <w:lang w:val="en-US" w:eastAsia="zh-CN"/>
          <w14:textFill>
            <w14:solidFill>
              <w14:schemeClr w14:val="tx1"/>
            </w14:solidFill>
          </w14:textFill>
        </w:rPr>
        <w:t>3209300</w:t>
      </w:r>
      <w:r>
        <w:rPr>
          <w:rFonts w:hint="eastAsia"/>
          <w:color w:val="000000" w:themeColor="text1"/>
          <w:highlight w:val="none"/>
          <w14:textFill>
            <w14:solidFill>
              <w14:schemeClr w14:val="tx1"/>
            </w14:solidFill>
          </w14:textFill>
        </w:rPr>
        <w:t xml:space="preserve">      </w:t>
      </w:r>
    </w:p>
    <w:p w14:paraId="31C2F49C">
      <w:pPr>
        <w:pStyle w:val="632"/>
        <w:outlineLvl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金工</w:t>
      </w:r>
      <w:r>
        <w:rPr>
          <w:rFonts w:hint="eastAsia"/>
          <w:color w:val="000000" w:themeColor="text1"/>
          <w:highlight w:val="none"/>
          <w:lang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地址</w:t>
      </w:r>
      <w:r>
        <w:rPr>
          <w:rFonts w:hint="eastAsia"/>
          <w:color w:val="000000" w:themeColor="text1"/>
          <w:highlight w:val="none"/>
          <w:lang w:eastAsia="zh-CN"/>
          <w14:textFill>
            <w14:solidFill>
              <w14:schemeClr w14:val="tx1"/>
            </w14:solidFill>
          </w14:textFill>
        </w:rPr>
        <w:t>：北海市北海大道中央华府3单元507室</w:t>
      </w:r>
      <w:r>
        <w:rPr>
          <w:rFonts w:hint="eastAsia"/>
          <w:color w:val="000000" w:themeColor="text1"/>
          <w:highlight w:val="none"/>
          <w14:textFill>
            <w14:solidFill>
              <w14:schemeClr w14:val="tx1"/>
            </w14:solidFill>
          </w14:textFill>
        </w:rPr>
        <w:t xml:space="preserve">       </w:t>
      </w:r>
    </w:p>
    <w:p w14:paraId="6D502C8A">
      <w:pPr>
        <w:pStyle w:val="632"/>
        <w:outlineLvl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投诉联系部门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北海市财政局政府采购管理科     联系电话</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0779-3063975        </w:t>
      </w:r>
    </w:p>
    <w:p w14:paraId="345C9686">
      <w:pPr>
        <w:pStyle w:val="632"/>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付</w:t>
      </w:r>
      <w:r>
        <w:rPr>
          <w:rFonts w:hint="eastAsia"/>
          <w:color w:val="000000" w:themeColor="text1"/>
          <w:highlight w:val="none"/>
          <w14:textFill>
            <w14:solidFill>
              <w14:schemeClr w14:val="tx1"/>
            </w14:solidFill>
          </w14:textFill>
        </w:rPr>
        <w:t>工     地址</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北海市海城区北部湾西路19号</w:t>
      </w:r>
    </w:p>
    <w:p w14:paraId="745E1528">
      <w:pPr>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 供应商询问</w:t>
      </w:r>
    </w:p>
    <w:p w14:paraId="1CEB3B3A">
      <w:pPr>
        <w:autoSpaceDE w:val="0"/>
        <w:autoSpaceDN w:val="0"/>
        <w:spacing w:line="360" w:lineRule="auto"/>
        <w:ind w:firstLine="480" w:firstLineChars="200"/>
        <w:jc w:val="left"/>
        <w:outlineLvl w:val="9"/>
        <w:rPr>
          <w:rFonts w:cs="宋体"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3789327">
      <w:pPr>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 供应商质疑</w:t>
      </w:r>
    </w:p>
    <w:p w14:paraId="73921E17">
      <w:pPr>
        <w:pStyle w:val="32"/>
        <w:spacing w:line="360" w:lineRule="auto"/>
        <w:ind w:firstLine="482" w:firstLineChars="200"/>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cs="微软雅黑" w:asciiTheme="minorEastAsia" w:hAnsiTheme="minorEastAsia" w:eastAsiaTheme="minorEastAsia"/>
          <w:b/>
          <w:color w:val="000000" w:themeColor="text1"/>
          <w:kern w:val="0"/>
          <w:sz w:val="24"/>
          <w:highlight w:val="none"/>
          <w:lang w:val="zh-CN"/>
          <w14:textFill>
            <w14:solidFill>
              <w14:schemeClr w14:val="tx1"/>
            </w14:solidFill>
          </w14:textFill>
        </w:rPr>
        <w:t>3</w:t>
      </w:r>
      <w:r>
        <w:rPr>
          <w:rFonts w:hint="eastAsia" w:asciiTheme="minorEastAsia" w:hAnsiTheme="minorEastAsia" w:eastAsiaTheme="minorEastAsia"/>
          <w:b/>
          <w:color w:val="000000" w:themeColor="text1"/>
          <w:sz w:val="24"/>
          <w:highlight w:val="none"/>
          <w14:textFill>
            <w14:solidFill>
              <w14:schemeClr w14:val="tx1"/>
            </w14:solidFill>
          </w14:textFill>
        </w:rPr>
        <w:t>.1质疑提出时效</w:t>
      </w:r>
    </w:p>
    <w:p w14:paraId="2698CEE6">
      <w:pPr>
        <w:pStyle w:val="32"/>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3.1.1提出质疑的供应商应当是参与所质疑项目采购活动的供应商。潜在供应商已依法获取其可质疑的采购文件的，可以对该文件提出质疑。</w:t>
      </w:r>
    </w:p>
    <w:p w14:paraId="1963C5CA">
      <w:pPr>
        <w:pStyle w:val="32"/>
        <w:spacing w:line="360" w:lineRule="auto"/>
        <w:ind w:firstLine="480" w:firstLineChars="200"/>
        <w:outlineLvl w:val="9"/>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cs="微软雅黑" w:asciiTheme="minorEastAsia" w:hAnsiTheme="minorEastAsia" w:eastAsiaTheme="minorEastAsia"/>
          <w:color w:val="000000" w:themeColor="text1"/>
          <w:kern w:val="0"/>
          <w:sz w:val="24"/>
          <w:highlight w:val="none"/>
          <w:lang w:val="zh-CN"/>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27FD92B6">
      <w:pPr>
        <w:pStyle w:val="15"/>
        <w:spacing w:line="360" w:lineRule="auto"/>
        <w:ind w:firstLine="434" w:firstLineChars="181"/>
        <w:outlineLvl w:val="9"/>
        <w:rPr>
          <w:rFonts w:asciiTheme="minorEastAsia" w:hAnsiTheme="minorEastAsia" w:eastAsia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olor w:val="000000" w:themeColor="text1"/>
          <w:kern w:val="2"/>
          <w:sz w:val="24"/>
          <w:highlight w:val="none"/>
          <w14:textFill>
            <w14:solidFill>
              <w14:schemeClr w14:val="tx1"/>
            </w14:solidFill>
          </w14:textFill>
        </w:rPr>
        <w:t>3.1.2.1对采购文件提出质疑的，质疑期限为供应商获得采购文件之日或者采购文件公告期限届满之日起计算，采购文件在获取截止之日后获得的，应当自采购文件公告期限届满之日起计算。</w:t>
      </w:r>
    </w:p>
    <w:p w14:paraId="6574F8CE">
      <w:pPr>
        <w:pStyle w:val="32"/>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3.1.2.2对采购过程提出质疑的，质疑期限为各采购程序环节结束之日起计算。</w:t>
      </w:r>
    </w:p>
    <w:p w14:paraId="245E7BE4">
      <w:pPr>
        <w:pStyle w:val="32"/>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3.1.2.3对采购结果提出质疑的，质疑期限自采购结果公告期限届满之日起计算。</w:t>
      </w:r>
    </w:p>
    <w:p w14:paraId="254268CB">
      <w:pPr>
        <w:pStyle w:val="32"/>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3.1.2.4对同一采购程序环节的质疑，供应商须一次性提出。</w:t>
      </w:r>
    </w:p>
    <w:p w14:paraId="6FF9F8C4">
      <w:pPr>
        <w:pStyle w:val="32"/>
        <w:spacing w:line="360" w:lineRule="auto"/>
        <w:ind w:firstLine="482"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3.2质疑答复</w:t>
      </w:r>
    </w:p>
    <w:p w14:paraId="75157817">
      <w:pPr>
        <w:pStyle w:val="32"/>
        <w:spacing w:line="360" w:lineRule="auto"/>
        <w:ind w:firstLine="480" w:firstLineChars="200"/>
        <w:outlineLvl w:val="9"/>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3.2.1根据采购人与采购代理机构签订采购委托协议的规定，质疑答复责任主体如下</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02E218A9">
      <w:pPr>
        <w:widowControl/>
        <w:adjustRightInd/>
        <w:jc w:val="center"/>
        <w:outlineLvl w:val="9"/>
        <w:rPr>
          <w:rFonts w:asciiTheme="minorEastAsia" w:hAnsiTheme="minorEastAsia" w:eastAsia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b/>
          <w:color w:val="000000" w:themeColor="text1"/>
          <w:sz w:val="28"/>
          <w:szCs w:val="28"/>
          <w:highlight w:val="none"/>
          <w14:textFill>
            <w14:solidFill>
              <w14:schemeClr w14:val="tx1"/>
            </w14:solidFill>
          </w14:textFill>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14:paraId="69B0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47CE67F6">
            <w:pPr>
              <w:pStyle w:val="32"/>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质疑内容</w:t>
            </w:r>
          </w:p>
        </w:tc>
        <w:tc>
          <w:tcPr>
            <w:tcW w:w="2232" w:type="dxa"/>
            <w:vAlign w:val="center"/>
          </w:tcPr>
          <w:p w14:paraId="405A9C4D">
            <w:pPr>
              <w:pStyle w:val="32"/>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质疑答复责任主体</w:t>
            </w:r>
          </w:p>
        </w:tc>
      </w:tr>
      <w:tr w14:paraId="01CB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D2FA903">
            <w:pPr>
              <w:pStyle w:val="32"/>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对采购文件提出质疑</w:t>
            </w:r>
          </w:p>
        </w:tc>
        <w:tc>
          <w:tcPr>
            <w:tcW w:w="4536" w:type="dxa"/>
            <w:vAlign w:val="center"/>
          </w:tcPr>
          <w:p w14:paraId="2C35CD65">
            <w:pPr>
              <w:pStyle w:val="32"/>
              <w:spacing w:line="360" w:lineRule="auto"/>
              <w:jc w:val="left"/>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对采购文件中特定资格条件、采购需求、评审办法、评审标准提出的质疑</w:t>
            </w:r>
          </w:p>
        </w:tc>
        <w:tc>
          <w:tcPr>
            <w:tcW w:w="2232" w:type="dxa"/>
            <w:vAlign w:val="center"/>
          </w:tcPr>
          <w:p w14:paraId="6EDE5CBF">
            <w:pPr>
              <w:pStyle w:val="32"/>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采购人</w:t>
            </w:r>
          </w:p>
        </w:tc>
      </w:tr>
      <w:tr w14:paraId="1AD5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07233C62">
            <w:pPr>
              <w:pStyle w:val="32"/>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p>
        </w:tc>
        <w:tc>
          <w:tcPr>
            <w:tcW w:w="4536" w:type="dxa"/>
            <w:vAlign w:val="center"/>
          </w:tcPr>
          <w:p w14:paraId="69401B36">
            <w:pPr>
              <w:pStyle w:val="32"/>
              <w:spacing w:line="360" w:lineRule="auto"/>
              <w:jc w:val="left"/>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对采购文件中其他内容提出的质疑</w:t>
            </w:r>
          </w:p>
        </w:tc>
        <w:tc>
          <w:tcPr>
            <w:tcW w:w="2232" w:type="dxa"/>
            <w:vAlign w:val="center"/>
          </w:tcPr>
          <w:p w14:paraId="49BD50D3">
            <w:pPr>
              <w:pStyle w:val="32"/>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p>
        </w:tc>
      </w:tr>
      <w:tr w14:paraId="0C5F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A48F2E1">
            <w:pPr>
              <w:pStyle w:val="32"/>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对采购过程提出质疑</w:t>
            </w:r>
          </w:p>
        </w:tc>
        <w:tc>
          <w:tcPr>
            <w:tcW w:w="4536" w:type="dxa"/>
            <w:vAlign w:val="center"/>
          </w:tcPr>
          <w:p w14:paraId="2B39766F">
            <w:pPr>
              <w:pStyle w:val="32"/>
              <w:spacing w:line="360" w:lineRule="auto"/>
              <w:jc w:val="left"/>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有关</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现场踏勘</w:t>
            </w:r>
            <w:r>
              <w:rPr>
                <w:rFonts w:hint="eastAsia" w:asciiTheme="minorEastAsia" w:hAnsiTheme="minorEastAsia" w:eastAsiaTheme="minorEastAsia"/>
                <w:color w:val="000000" w:themeColor="text1"/>
                <w:sz w:val="24"/>
                <w:highlight w:val="none"/>
                <w14:textFill>
                  <w14:solidFill>
                    <w14:schemeClr w14:val="tx1"/>
                  </w14:solidFill>
                </w14:textFill>
              </w:rPr>
              <w:t>或开启响应文件前答疑会事项提出的质疑</w:t>
            </w:r>
          </w:p>
        </w:tc>
        <w:tc>
          <w:tcPr>
            <w:tcW w:w="2232" w:type="dxa"/>
            <w:vAlign w:val="center"/>
          </w:tcPr>
          <w:p w14:paraId="7208D6E9">
            <w:pPr>
              <w:pStyle w:val="32"/>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采购人</w:t>
            </w:r>
          </w:p>
        </w:tc>
      </w:tr>
      <w:tr w14:paraId="6EFF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6BA77A0">
            <w:pPr>
              <w:pStyle w:val="32"/>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p>
        </w:tc>
        <w:tc>
          <w:tcPr>
            <w:tcW w:w="4536" w:type="dxa"/>
            <w:vAlign w:val="center"/>
          </w:tcPr>
          <w:p w14:paraId="6FDE7857">
            <w:pPr>
              <w:pStyle w:val="32"/>
              <w:spacing w:line="360" w:lineRule="auto"/>
              <w:jc w:val="left"/>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对采购过程中其它事项提出的质疑</w:t>
            </w:r>
          </w:p>
        </w:tc>
        <w:tc>
          <w:tcPr>
            <w:tcW w:w="2232" w:type="dxa"/>
            <w:vAlign w:val="center"/>
          </w:tcPr>
          <w:p w14:paraId="774282C0">
            <w:pPr>
              <w:pStyle w:val="32"/>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p>
        </w:tc>
      </w:tr>
      <w:tr w14:paraId="07E3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7B79DB05">
            <w:pPr>
              <w:pStyle w:val="32"/>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对采购结果提出质疑</w:t>
            </w:r>
          </w:p>
        </w:tc>
        <w:tc>
          <w:tcPr>
            <w:tcW w:w="4536" w:type="dxa"/>
            <w:vAlign w:val="center"/>
          </w:tcPr>
          <w:p w14:paraId="6EF826D3">
            <w:pPr>
              <w:pStyle w:val="32"/>
              <w:spacing w:line="360" w:lineRule="auto"/>
              <w:jc w:val="left"/>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对采购结果提出的质疑</w:t>
            </w:r>
          </w:p>
        </w:tc>
        <w:tc>
          <w:tcPr>
            <w:tcW w:w="2232" w:type="dxa"/>
            <w:vAlign w:val="center"/>
          </w:tcPr>
          <w:p w14:paraId="0A118242">
            <w:pPr>
              <w:pStyle w:val="32"/>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p>
        </w:tc>
      </w:tr>
    </w:tbl>
    <w:p w14:paraId="66E19D1A">
      <w:pPr>
        <w:pStyle w:val="32"/>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注</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采购人或代理机构应当协助质疑答复责任主体及时答复供应商的书面质疑。</w:t>
      </w:r>
    </w:p>
    <w:p w14:paraId="2D1A5257">
      <w:pPr>
        <w:pStyle w:val="32"/>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在</w:t>
      </w:r>
      <w:r>
        <w:rPr>
          <w:rFonts w:hint="eastAsia" w:asciiTheme="minorEastAsia" w:hAnsiTheme="minorEastAsia" w:eastAsiaTheme="minorEastAsia"/>
          <w:color w:val="000000" w:themeColor="text1"/>
          <w:sz w:val="24"/>
          <w:highlight w:val="none"/>
          <w14:textFill>
            <w14:solidFill>
              <w14:schemeClr w14:val="tx1"/>
            </w14:solidFill>
          </w14:textFill>
        </w:rPr>
        <w:t>质疑回复后5个工作日内，在广西政府采购网公开质疑答复，答复内容应当完整。</w:t>
      </w:r>
    </w:p>
    <w:p w14:paraId="5A2126E4">
      <w:pPr>
        <w:pStyle w:val="32"/>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3.2.3询问或者质疑事项可能影响采购结果的，采购人应当暂停签订合同，已经签订合同的，应当中止履行合同。</w:t>
      </w:r>
    </w:p>
    <w:p w14:paraId="26214A25">
      <w:pPr>
        <w:pStyle w:val="32"/>
        <w:spacing w:line="360" w:lineRule="auto"/>
        <w:ind w:firstLine="482"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cs="微软雅黑" w:asciiTheme="minorEastAsia" w:hAnsiTheme="minorEastAsia" w:eastAsiaTheme="minorEastAsia"/>
          <w:b/>
          <w:color w:val="000000" w:themeColor="text1"/>
          <w:kern w:val="0"/>
          <w:sz w:val="24"/>
          <w:highlight w:val="none"/>
          <w:lang w:val="zh-CN"/>
          <w14:textFill>
            <w14:solidFill>
              <w14:schemeClr w14:val="tx1"/>
            </w14:solidFill>
          </w14:textFill>
        </w:rPr>
        <w:t>3.3质疑函</w:t>
      </w:r>
    </w:p>
    <w:p w14:paraId="5F9C53CB">
      <w:pPr>
        <w:pStyle w:val="32"/>
        <w:spacing w:line="360" w:lineRule="auto"/>
        <w:ind w:firstLine="480" w:firstLineChars="200"/>
        <w:outlineLvl w:val="9"/>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3.3.1供应商提出质疑应当提交质疑函和必要的证明材料。质疑函应当包括下列内容</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7956E650">
      <w:pPr>
        <w:pStyle w:val="32"/>
        <w:tabs>
          <w:tab w:val="left" w:pos="426"/>
          <w:tab w:val="left" w:pos="840"/>
        </w:tabs>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3.3.1.1</w:t>
      </w:r>
      <w:r>
        <w:rPr>
          <w:rFonts w:hint="eastAsia" w:asciiTheme="minorEastAsia" w:hAnsiTheme="minorEastAsia" w:eastAsiaTheme="minorEastAsia"/>
          <w:color w:val="000000" w:themeColor="text1"/>
          <w:sz w:val="24"/>
          <w:szCs w:val="24"/>
          <w:highlight w:val="none"/>
          <w14:textFill>
            <w14:solidFill>
              <w14:schemeClr w14:val="tx1"/>
            </w14:solidFill>
          </w14:textFill>
        </w:rPr>
        <w:t>供应商的姓名或者名称、地址、邮编、联系人及联系电话；</w:t>
      </w:r>
    </w:p>
    <w:p w14:paraId="7A7C4698">
      <w:pPr>
        <w:pStyle w:val="32"/>
        <w:tabs>
          <w:tab w:val="left" w:pos="426"/>
          <w:tab w:val="left" w:pos="840"/>
        </w:tabs>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3.3.1.2</w:t>
      </w:r>
      <w:r>
        <w:rPr>
          <w:rFonts w:hint="eastAsia" w:asciiTheme="minorEastAsia" w:hAnsiTheme="minorEastAsia" w:eastAsiaTheme="minorEastAsia"/>
          <w:color w:val="000000" w:themeColor="text1"/>
          <w:sz w:val="24"/>
          <w:szCs w:val="24"/>
          <w:highlight w:val="none"/>
          <w14:textFill>
            <w14:solidFill>
              <w14:schemeClr w14:val="tx1"/>
            </w14:solidFill>
          </w14:textFill>
        </w:rPr>
        <w:t>质疑项目的名称、编号；</w:t>
      </w:r>
    </w:p>
    <w:p w14:paraId="09AB2245">
      <w:pPr>
        <w:pStyle w:val="32"/>
        <w:tabs>
          <w:tab w:val="left" w:pos="426"/>
          <w:tab w:val="left" w:pos="840"/>
        </w:tabs>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3.3.1.3</w:t>
      </w:r>
      <w:r>
        <w:rPr>
          <w:rFonts w:hint="eastAsia" w:asciiTheme="minorEastAsia" w:hAnsiTheme="minorEastAsia" w:eastAsiaTheme="minorEastAsia"/>
          <w:color w:val="000000" w:themeColor="text1"/>
          <w:sz w:val="24"/>
          <w:szCs w:val="24"/>
          <w:highlight w:val="none"/>
          <w14:textFill>
            <w14:solidFill>
              <w14:schemeClr w14:val="tx1"/>
            </w14:solidFill>
          </w14:textFill>
        </w:rPr>
        <w:t>具体、明确的质疑事项和与质疑事项相关的请求；</w:t>
      </w:r>
    </w:p>
    <w:p w14:paraId="79EC753C">
      <w:pPr>
        <w:pStyle w:val="32"/>
        <w:tabs>
          <w:tab w:val="left" w:pos="426"/>
          <w:tab w:val="left" w:pos="840"/>
        </w:tabs>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3.3.1.4</w:t>
      </w:r>
      <w:r>
        <w:rPr>
          <w:rFonts w:hint="eastAsia" w:asciiTheme="minorEastAsia" w:hAnsiTheme="minorEastAsia" w:eastAsiaTheme="minorEastAsia"/>
          <w:color w:val="000000" w:themeColor="text1"/>
          <w:sz w:val="24"/>
          <w:szCs w:val="24"/>
          <w:highlight w:val="none"/>
          <w14:textFill>
            <w14:solidFill>
              <w14:schemeClr w14:val="tx1"/>
            </w14:solidFill>
          </w14:textFill>
        </w:rPr>
        <w:t>事实依据；</w:t>
      </w:r>
    </w:p>
    <w:p w14:paraId="23AAFC1B">
      <w:pPr>
        <w:pStyle w:val="32"/>
        <w:tabs>
          <w:tab w:val="left" w:pos="426"/>
          <w:tab w:val="left" w:pos="840"/>
        </w:tabs>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3.3.1.5</w:t>
      </w:r>
      <w:r>
        <w:rPr>
          <w:rFonts w:hint="eastAsia" w:asciiTheme="minorEastAsia" w:hAnsiTheme="minorEastAsia" w:eastAsiaTheme="minorEastAsia"/>
          <w:color w:val="000000" w:themeColor="text1"/>
          <w:sz w:val="24"/>
          <w:szCs w:val="24"/>
          <w:highlight w:val="none"/>
          <w14:textFill>
            <w14:solidFill>
              <w14:schemeClr w14:val="tx1"/>
            </w14:solidFill>
          </w14:textFill>
        </w:rPr>
        <w:t>必要的法律依据；</w:t>
      </w:r>
    </w:p>
    <w:p w14:paraId="2ED83F7B">
      <w:pPr>
        <w:pStyle w:val="32"/>
        <w:tabs>
          <w:tab w:val="left" w:pos="426"/>
          <w:tab w:val="left" w:pos="840"/>
        </w:tabs>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3.3.1.6</w:t>
      </w:r>
      <w:r>
        <w:rPr>
          <w:rFonts w:hint="eastAsia" w:asciiTheme="minorEastAsia" w:hAnsiTheme="minorEastAsia" w:eastAsiaTheme="minorEastAsia"/>
          <w:color w:val="000000" w:themeColor="text1"/>
          <w:sz w:val="24"/>
          <w:szCs w:val="24"/>
          <w:highlight w:val="none"/>
          <w14:textFill>
            <w14:solidFill>
              <w14:schemeClr w14:val="tx1"/>
            </w14:solidFill>
          </w14:textFill>
        </w:rPr>
        <w:t>提出质疑的日期。</w:t>
      </w:r>
    </w:p>
    <w:p w14:paraId="2A8BE8D6">
      <w:pPr>
        <w:pStyle w:val="32"/>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3.3.1.7供应商提交的质疑函需一式三份。供应商为自然人的，应当由本人签字；供应商为法人或者其他组织的，应当由法定代表人、主要负责人，或者其授权代表签字或者盖章，并加盖公章。</w:t>
      </w:r>
    </w:p>
    <w:p w14:paraId="17ABBFEE">
      <w:pPr>
        <w:pStyle w:val="32"/>
        <w:spacing w:line="360" w:lineRule="auto"/>
        <w:ind w:firstLine="482" w:firstLineChars="200"/>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质疑函范本及制作说明详见附件</w:t>
      </w:r>
      <w:r>
        <w:rPr>
          <w:rFonts w:asciiTheme="minorEastAsia" w:hAnsiTheme="minorEastAsia" w:eastAsiaTheme="minorEastAsia"/>
          <w:b/>
          <w:color w:val="000000" w:themeColor="text1"/>
          <w:sz w:val="24"/>
          <w:highlight w:val="none"/>
          <w14:textFill>
            <w14:solidFill>
              <w14:schemeClr w14:val="tx1"/>
            </w14:solidFill>
          </w14:textFill>
        </w:rPr>
        <w:t>1</w:t>
      </w:r>
      <w:r>
        <w:rPr>
          <w:rFonts w:hint="eastAsia" w:asciiTheme="minorEastAsia" w:hAnsiTheme="minorEastAsia" w:eastAsiaTheme="minorEastAsia"/>
          <w:b/>
          <w:color w:val="000000" w:themeColor="text1"/>
          <w:sz w:val="24"/>
          <w:highlight w:val="none"/>
          <w14:textFill>
            <w14:solidFill>
              <w14:schemeClr w14:val="tx1"/>
            </w14:solidFill>
          </w14:textFill>
        </w:rPr>
        <w:t>。</w:t>
      </w:r>
    </w:p>
    <w:p w14:paraId="5D14D869">
      <w:pPr>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4</w:t>
      </w:r>
      <w:r>
        <w:rPr>
          <w:rFonts w:asciiTheme="minorEastAsia" w:hAnsiTheme="minorEastAsia" w:eastAsiaTheme="minorEastAsia"/>
          <w:b/>
          <w:color w:val="000000" w:themeColor="text1"/>
          <w:sz w:val="24"/>
          <w:highlight w:val="none"/>
          <w14:textFill>
            <w14:solidFill>
              <w14:schemeClr w14:val="tx1"/>
            </w14:solidFill>
          </w14:textFill>
        </w:rPr>
        <w:t>.供应商投诉</w:t>
      </w:r>
    </w:p>
    <w:p w14:paraId="7758BAA9">
      <w:pPr>
        <w:pStyle w:val="32"/>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.1质疑供应商对采购人、</w:t>
      </w: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r>
        <w:rPr>
          <w:rFonts w:asciiTheme="minorEastAsia" w:hAnsiTheme="minorEastAsia" w:eastAsiaTheme="minorEastAsia"/>
          <w:color w:val="000000" w:themeColor="text1"/>
          <w:sz w:val="24"/>
          <w:highlight w:val="none"/>
          <w14:textFill>
            <w14:solidFill>
              <w14:schemeClr w14:val="tx1"/>
            </w14:solidFill>
          </w14:textFill>
        </w:rPr>
        <w:t>的答复不满意或者采购人、</w:t>
      </w: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r>
        <w:rPr>
          <w:rFonts w:asciiTheme="minorEastAsia" w:hAnsiTheme="minorEastAsia" w:eastAsiaTheme="minorEastAsia"/>
          <w:color w:val="000000" w:themeColor="text1"/>
          <w:sz w:val="24"/>
          <w:highlight w:val="none"/>
          <w14:textFill>
            <w14:solidFill>
              <w14:schemeClr w14:val="tx1"/>
            </w14:solidFill>
          </w14:textFill>
        </w:rPr>
        <w:t>未在规定的时间内</w:t>
      </w:r>
      <w:r>
        <w:rPr>
          <w:rFonts w:hint="eastAsia" w:asciiTheme="minorEastAsia" w:hAnsiTheme="minorEastAsia" w:eastAsiaTheme="minorEastAsia"/>
          <w:color w:val="000000" w:themeColor="text1"/>
          <w:sz w:val="24"/>
          <w:highlight w:val="none"/>
          <w14:textFill>
            <w14:solidFill>
              <w14:schemeClr w14:val="tx1"/>
            </w14:solidFill>
          </w14:textFill>
        </w:rPr>
        <w:t>作出答复的，可以在答复期满后十五个工作日内向同级政府采购监督管理部门提出投诉。</w:t>
      </w:r>
    </w:p>
    <w:p w14:paraId="4DACC9BC">
      <w:pPr>
        <w:pStyle w:val="32"/>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.2供应</w:t>
      </w:r>
      <w:r>
        <w:rPr>
          <w:rFonts w:hint="eastAsia" w:asciiTheme="minorEastAsia" w:hAnsiTheme="minorEastAsia" w:eastAsiaTheme="minorEastAsia"/>
          <w:color w:val="000000" w:themeColor="text1"/>
          <w:sz w:val="24"/>
          <w:highlight w:val="none"/>
          <w14:textFill>
            <w14:solidFill>
              <w14:schemeClr w14:val="tx1"/>
            </w14:solidFill>
          </w14:textFill>
        </w:rPr>
        <w:t>商投诉的事项不得超出已质疑事项的范围，基于质疑答复内容提出的投诉事项除外。</w:t>
      </w:r>
    </w:p>
    <w:p w14:paraId="1980A591">
      <w:pPr>
        <w:pStyle w:val="32"/>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.3供应</w:t>
      </w:r>
      <w:r>
        <w:rPr>
          <w:rFonts w:hint="eastAsia" w:asciiTheme="minorEastAsia" w:hAnsiTheme="minorEastAsia" w:eastAsiaTheme="minorEastAsia"/>
          <w:color w:val="000000" w:themeColor="text1"/>
          <w:sz w:val="24"/>
          <w:highlight w:val="none"/>
          <w14:textFill>
            <w14:solidFill>
              <w14:schemeClr w14:val="tx1"/>
            </w14:solidFill>
          </w14:textFill>
        </w:rPr>
        <w:t>商投诉应当有明确的请求和必要的证明材料。</w:t>
      </w:r>
    </w:p>
    <w:p w14:paraId="44FECD6A">
      <w:pPr>
        <w:pStyle w:val="32"/>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.4以联合体形</w:t>
      </w:r>
      <w:r>
        <w:rPr>
          <w:rFonts w:hint="eastAsia" w:asciiTheme="minorEastAsia" w:hAnsiTheme="minorEastAsia" w:eastAsiaTheme="minorEastAsia"/>
          <w:color w:val="000000" w:themeColor="text1"/>
          <w:sz w:val="24"/>
          <w:highlight w:val="none"/>
          <w14:textFill>
            <w14:solidFill>
              <w14:schemeClr w14:val="tx1"/>
            </w14:solidFill>
          </w14:textFill>
        </w:rPr>
        <w:t>式参加政府采购活动的，其投诉应当由组成联合体的所有供应商共同提出。</w:t>
      </w:r>
    </w:p>
    <w:p w14:paraId="164ABC3C">
      <w:pPr>
        <w:pStyle w:val="32"/>
        <w:spacing w:line="360" w:lineRule="auto"/>
        <w:ind w:firstLine="482" w:firstLineChars="200"/>
        <w:outlineLvl w:val="9"/>
        <w:rPr>
          <w:rFonts w:asciiTheme="minorEastAsia" w:hAnsiTheme="minorEastAsia" w:eastAsiaTheme="minorEastAsia"/>
          <w:b/>
          <w:color w:val="000000" w:themeColor="text1"/>
          <w:sz w:val="24"/>
          <w:highlight w:val="none"/>
          <w14:textFill>
            <w14:solidFill>
              <w14:schemeClr w14:val="tx1"/>
            </w14:solidFill>
          </w14:textFill>
        </w:rPr>
      </w:pPr>
    </w:p>
    <w:p w14:paraId="12DD149D">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p>
    <w:p w14:paraId="788C6DF5">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五、磋商文件构成、修改、解释</w:t>
      </w:r>
    </w:p>
    <w:p w14:paraId="5BC5C555">
      <w:pPr>
        <w:autoSpaceDE w:val="0"/>
        <w:autoSpaceDN w:val="0"/>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1．磋商文件的构成</w:t>
      </w:r>
    </w:p>
    <w:p w14:paraId="0632E4EA">
      <w:pPr>
        <w:pStyle w:val="32"/>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1.1 磋商文件包括下列文件及附件</w:t>
      </w:r>
    </w:p>
    <w:p w14:paraId="54C6E9BE">
      <w:pPr>
        <w:pStyle w:val="32"/>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第一部分  邀请供应商</w:t>
      </w:r>
    </w:p>
    <w:p w14:paraId="7ADE9BCF">
      <w:pPr>
        <w:pStyle w:val="32"/>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第二部分  竞争性磋商流程</w:t>
      </w:r>
    </w:p>
    <w:p w14:paraId="097A19D2">
      <w:pPr>
        <w:pStyle w:val="32"/>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第三部分  供应商须知</w:t>
      </w:r>
    </w:p>
    <w:p w14:paraId="673A2192">
      <w:pPr>
        <w:pStyle w:val="32"/>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第四部分  采购需求</w:t>
      </w:r>
    </w:p>
    <w:p w14:paraId="15EB680E">
      <w:pPr>
        <w:pStyle w:val="32"/>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第五部分  评审方法及评审标准</w:t>
      </w:r>
    </w:p>
    <w:p w14:paraId="0F091CD3">
      <w:pPr>
        <w:pStyle w:val="32"/>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第六部分  拟签订的合同文本</w:t>
      </w:r>
    </w:p>
    <w:p w14:paraId="365926FE">
      <w:pPr>
        <w:pStyle w:val="32"/>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第七部分  应提交的有关格式范例</w:t>
      </w:r>
    </w:p>
    <w:p w14:paraId="36B2D242">
      <w:pPr>
        <w:pStyle w:val="32"/>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第八部分  最后报价格式</w:t>
      </w:r>
    </w:p>
    <w:p w14:paraId="1FEF65DB">
      <w:pPr>
        <w:pStyle w:val="32"/>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1.2 </w:t>
      </w:r>
      <w:r>
        <w:rPr>
          <w:rFonts w:hint="eastAsia" w:asciiTheme="minorEastAsia" w:hAnsiTheme="minorEastAsia" w:eastAsiaTheme="minorEastAsia"/>
          <w:color w:val="000000" w:themeColor="text1"/>
          <w:sz w:val="24"/>
          <w:highlight w:val="none"/>
          <w14:textFill>
            <w14:solidFill>
              <w14:schemeClr w14:val="tx1"/>
            </w14:solidFill>
          </w14:textFill>
        </w:rPr>
        <w:t>与本项目有关的</w:t>
      </w:r>
      <w:r>
        <w:rPr>
          <w:rFonts w:hint="eastAsia" w:asciiTheme="minorEastAsia" w:hAnsiTheme="minorEastAsia" w:eastAsiaTheme="minorEastAsia"/>
          <w:bCs/>
          <w:color w:val="000000" w:themeColor="text1"/>
          <w:sz w:val="24"/>
          <w:highlight w:val="none"/>
          <w14:textFill>
            <w14:solidFill>
              <w14:schemeClr w14:val="tx1"/>
            </w14:solidFill>
          </w14:textFill>
        </w:rPr>
        <w:t>澄清或者修改的内容为磋商文件的组成部分</w:t>
      </w: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6750D205">
      <w:pPr>
        <w:pStyle w:val="32"/>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2. 磋商文件的</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澄清、修改</w:t>
      </w:r>
    </w:p>
    <w:p w14:paraId="79107EE4">
      <w:pPr>
        <w:pStyle w:val="393"/>
        <w:snapToGrid w:val="0"/>
        <w:spacing w:before="0"/>
        <w:ind w:firstLine="480"/>
        <w:outlineLvl w:val="9"/>
        <w:rPr>
          <w:rFonts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2.1已获取磋商文件的潜在供应商，若有问题需要澄清，应于提交首次响应文件截止时间前，以书面形式向采购代理机构提出。</w:t>
      </w:r>
    </w:p>
    <w:p w14:paraId="7A72F44F">
      <w:pPr>
        <w:pStyle w:val="393"/>
        <w:snapToGrid w:val="0"/>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2.2</w:t>
      </w:r>
      <w:r>
        <w:rPr>
          <w:rFonts w:hint="eastAsia" w:cs="宋体" w:asciiTheme="minorEastAsia" w:hAnsiTheme="minorEastAsia" w:eastAsiaTheme="minorEastAsia"/>
          <w:color w:val="000000" w:themeColor="text1"/>
          <w:highlight w:val="none"/>
          <w14:textFill>
            <w14:solidFill>
              <w14:schemeClr w14:val="tx1"/>
            </w14:solidFill>
          </w14:textFill>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000000" w:themeColor="text1"/>
          <w:highlight w:val="none"/>
          <w14:textFill>
            <w14:solidFill>
              <w14:schemeClr w14:val="tx1"/>
            </w14:solidFill>
          </w14:textFill>
        </w:rPr>
        <w:t>提交首次</w:t>
      </w:r>
      <w:r>
        <w:rPr>
          <w:rFonts w:hint="eastAsia" w:cs="宋体" w:asciiTheme="minorEastAsia" w:hAnsiTheme="minorEastAsia" w:eastAsiaTheme="minorEastAsia"/>
          <w:color w:val="000000" w:themeColor="text1"/>
          <w:highlight w:val="none"/>
          <w14:textFill>
            <w14:solidFill>
              <w14:schemeClr w14:val="tx1"/>
            </w14:solidFill>
          </w14:textFill>
        </w:rPr>
        <w:t>响应文件截止时间和响应文件开启时间。该澄清或者修改的内容为磋商文件的组成部分。</w:t>
      </w:r>
    </w:p>
    <w:p w14:paraId="7AE8A1C5">
      <w:pPr>
        <w:pStyle w:val="393"/>
        <w:snapToGrid w:val="0"/>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000000" w:themeColor="text1"/>
          <w:highlight w:val="none"/>
          <w14:textFill>
            <w14:solidFill>
              <w14:schemeClr w14:val="tx1"/>
            </w14:solidFill>
          </w14:textFill>
        </w:rPr>
        <w:t>通过电子交易平台</w:t>
      </w:r>
      <w:r>
        <w:rPr>
          <w:rFonts w:hint="eastAsia" w:asciiTheme="minorEastAsia" w:hAnsiTheme="minorEastAsia" w:eastAsiaTheme="minorEastAsia"/>
          <w:color w:val="000000" w:themeColor="text1"/>
          <w:highlight w:val="none"/>
          <w14:textFill>
            <w14:solidFill>
              <w14:schemeClr w14:val="tx1"/>
            </w14:solidFill>
          </w14:textFill>
        </w:rPr>
        <w:t>通知所有获取磋商文件的供应商；不足5日的，采购人、采购代理机构应当顺延提交首次响应文件截止时间。</w:t>
      </w:r>
    </w:p>
    <w:p w14:paraId="784B860E">
      <w:pPr>
        <w:pStyle w:val="393"/>
        <w:snapToGrid w:val="0"/>
        <w:spacing w:before="0"/>
        <w:ind w:firstLine="482"/>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w:t>
      </w:r>
      <w:r>
        <w:rPr>
          <w:rFonts w:hint="eastAsia" w:cs="仿宋_GB2312" w:asciiTheme="minorEastAsia" w:hAnsiTheme="minorEastAsia" w:eastAsiaTheme="minorEastAsia"/>
          <w:b/>
          <w:color w:val="000000" w:themeColor="text1"/>
          <w:szCs w:val="21"/>
          <w:highlight w:val="none"/>
          <w14:textFill>
            <w14:solidFill>
              <w14:schemeClr w14:val="tx1"/>
            </w14:solidFill>
          </w14:textFill>
        </w:rPr>
        <w:t>响应文件未按磋商文件的澄清、修改的内容编制，又不符合实质性要求的，响应无效。</w:t>
      </w:r>
    </w:p>
    <w:p w14:paraId="52ABD8C0">
      <w:pPr>
        <w:pStyle w:val="23"/>
        <w:outlineLvl w:val="9"/>
        <w:rPr>
          <w:rFonts w:cs="仿宋_GB2312" w:asciiTheme="minorEastAsia" w:hAnsiTheme="minorEastAsia" w:eastAsiaTheme="minorEastAsia"/>
          <w:color w:val="000000" w:themeColor="text1"/>
          <w:sz w:val="18"/>
          <w:szCs w:val="18"/>
          <w:highlight w:val="none"/>
          <w:lang w:val="en-US"/>
          <w14:textFill>
            <w14:solidFill>
              <w14:schemeClr w14:val="tx1"/>
            </w14:solidFill>
          </w14:textFill>
        </w:rPr>
      </w:pPr>
      <w:r>
        <w:rPr>
          <w:rFonts w:hint="eastAsia" w:cs="仿宋_GB2312" w:asciiTheme="minorEastAsia" w:hAnsiTheme="minorEastAsia" w:eastAsiaTheme="minorEastAsia"/>
          <w:color w:val="000000" w:themeColor="text1"/>
          <w:szCs w:val="24"/>
          <w:highlight w:val="none"/>
          <w:lang w:val="en-US"/>
          <w14:textFill>
            <w14:solidFill>
              <w14:schemeClr w14:val="tx1"/>
            </w14:solidFill>
          </w14:textFill>
        </w:rPr>
        <w:t xml:space="preserve">    </w:t>
      </w:r>
    </w:p>
    <w:p w14:paraId="646A513F">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六、响应文件的编制</w:t>
      </w:r>
    </w:p>
    <w:p w14:paraId="2DEEAB32">
      <w:pPr>
        <w:pStyle w:val="32"/>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 响应文件的语言</w:t>
      </w:r>
    </w:p>
    <w:p w14:paraId="66CA3B82">
      <w:pPr>
        <w:pStyle w:val="32"/>
        <w:spacing w:line="360" w:lineRule="auto"/>
        <w:ind w:firstLine="480" w:firstLineChars="200"/>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响应文件及供应商与采购有关的来往通知、函件和文件均应使用中文。</w:t>
      </w:r>
    </w:p>
    <w:p w14:paraId="30071C86">
      <w:pPr>
        <w:pStyle w:val="32"/>
        <w:spacing w:line="360" w:lineRule="auto"/>
        <w:outlineLvl w:val="9"/>
        <w:rPr>
          <w:rFonts w:hint="eastAsia" w:eastAsia="宋体" w:cs="仿宋_GB2312" w:asciiTheme="minorEastAsia" w:hAnsiTheme="minorEastAsia"/>
          <w:b/>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 响应文件的组成</w:t>
      </w:r>
      <w:r>
        <w:rPr>
          <w:rFonts w:hint="eastAsia" w:ascii="宋体" w:hAnsi="宋体" w:eastAsia="宋体" w:cs="宋体"/>
          <w:b/>
          <w:color w:val="000000" w:themeColor="text1"/>
          <w:sz w:val="24"/>
          <w:highlight w:val="none"/>
          <w14:textFill>
            <w14:solidFill>
              <w14:schemeClr w14:val="tx1"/>
            </w14:solidFill>
          </w14:textFill>
        </w:rPr>
        <w:t>(响应文件应当包括以下主要内容(标注“▲”为实质性要求，供应商必须提供，否则磋商无效。相关格式见磋商文件第七部分)</w:t>
      </w:r>
      <w:r>
        <w:rPr>
          <w:rFonts w:hint="eastAsia" w:hAnsi="宋体" w:cs="宋体"/>
          <w:b/>
          <w:color w:val="000000" w:themeColor="text1"/>
          <w:sz w:val="24"/>
          <w:highlight w:val="none"/>
          <w:lang w:eastAsia="zh-CN"/>
          <w14:textFill>
            <w14:solidFill>
              <w14:schemeClr w14:val="tx1"/>
            </w14:solidFill>
          </w14:textFill>
        </w:rPr>
        <w:t>：</w:t>
      </w:r>
    </w:p>
    <w:p w14:paraId="72C8D0BE">
      <w:pPr>
        <w:pStyle w:val="32"/>
        <w:spacing w:line="360" w:lineRule="auto"/>
        <w:ind w:firstLine="480" w:firstLineChars="200"/>
        <w:outlineLvl w:val="9"/>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响应文件应当包括以下主要内容</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5F073328">
      <w:pPr>
        <w:pStyle w:val="32"/>
        <w:spacing w:line="360" w:lineRule="auto"/>
        <w:ind w:firstLine="480" w:firstLineChars="200"/>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2.1价格文件（必须提供的资料，如未提供，磋商小组有权拒绝其竞争性磋商响应文件）</w:t>
      </w:r>
    </w:p>
    <w:p w14:paraId="7E5DE1A5">
      <w:pPr>
        <w:pStyle w:val="32"/>
        <w:spacing w:line="360" w:lineRule="auto"/>
        <w:ind w:firstLine="480" w:firstLineChars="200"/>
        <w:outlineLvl w:val="9"/>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▲报价表（格式见第</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七部分</w:t>
      </w:r>
      <w:r>
        <w:rPr>
          <w:rFonts w:hint="eastAsia" w:asciiTheme="minorEastAsia" w:hAnsiTheme="minorEastAsia" w:eastAsiaTheme="minorEastAsia"/>
          <w:color w:val="000000" w:themeColor="text1"/>
          <w:sz w:val="24"/>
          <w:highlight w:val="none"/>
          <w14:textFill>
            <w14:solidFill>
              <w14:schemeClr w14:val="tx1"/>
            </w14:solidFill>
          </w14:textFill>
        </w:rPr>
        <w:t>，必须提供）</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04F0886B">
      <w:pPr>
        <w:pStyle w:val="32"/>
        <w:spacing w:line="360" w:lineRule="auto"/>
        <w:ind w:firstLine="480" w:firstLineChars="200"/>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2.2资格文件（磋商供应商须满足（1）-（9）项资格要求）</w:t>
      </w:r>
    </w:p>
    <w:p w14:paraId="32921C0B">
      <w:pPr>
        <w:pStyle w:val="32"/>
        <w:spacing w:line="360" w:lineRule="auto"/>
        <w:ind w:firstLine="480" w:firstLineChars="200"/>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（1）具有独立承担民事责任的能力（磋商供应商为法人或者其他组织的具有有效的营业执照或者事业单位法人证书或者执业许可证；供应商为自然人的具有有效身份证）；</w:t>
      </w:r>
    </w:p>
    <w:p w14:paraId="3F7CB584">
      <w:pPr>
        <w:pStyle w:val="32"/>
        <w:spacing w:line="360" w:lineRule="auto"/>
        <w:ind w:firstLine="480" w:firstLineChars="200"/>
        <w:outlineLvl w:val="9"/>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b w:val="0"/>
          <w:bCs/>
          <w:color w:val="000000" w:themeColor="text1"/>
          <w:highlight w:val="none"/>
          <w:lang w:val="en-US" w:eastAsia="zh-CN"/>
          <w14:textFill>
            <w14:solidFill>
              <w14:schemeClr w14:val="tx1"/>
            </w14:solidFill>
          </w14:textFill>
        </w:rPr>
        <w:t>分标</w:t>
      </w:r>
      <w:r>
        <w:rPr>
          <w:rFonts w:hint="eastAsia"/>
          <w:b w:val="0"/>
          <w:bCs/>
          <w:color w:val="000000" w:themeColor="text1"/>
          <w:highlight w:val="none"/>
          <w14:textFill>
            <w14:solidFill>
              <w14:schemeClr w14:val="tx1"/>
            </w14:solidFill>
          </w14:textFill>
        </w:rPr>
        <w:t xml:space="preserve"> 1供应商具备内陆渔业船员培训条件</w:t>
      </w:r>
      <w:r>
        <w:rPr>
          <w:rFonts w:hint="eastAsia"/>
          <w:b w:val="0"/>
          <w:bCs/>
          <w:color w:val="000000" w:themeColor="text1"/>
          <w:highlight w:val="none"/>
          <w:lang w:eastAsia="zh-CN"/>
          <w14:textFill>
            <w14:solidFill>
              <w14:schemeClr w14:val="tx1"/>
            </w14:solidFill>
          </w14:textFill>
        </w:rPr>
        <w:t>，</w:t>
      </w:r>
      <w:r>
        <w:rPr>
          <w:rFonts w:hint="eastAsia"/>
          <w:b w:val="0"/>
          <w:bCs/>
          <w:color w:val="000000" w:themeColor="text1"/>
          <w:highlight w:val="none"/>
          <w:lang w:val="en-US" w:eastAsia="zh-CN"/>
          <w14:textFill>
            <w14:solidFill>
              <w14:schemeClr w14:val="tx1"/>
            </w14:solidFill>
          </w14:textFill>
        </w:rPr>
        <w:t>分标</w:t>
      </w:r>
      <w:r>
        <w:rPr>
          <w:rFonts w:hint="eastAsia"/>
          <w:b w:val="0"/>
          <w:bCs/>
          <w:color w:val="000000" w:themeColor="text1"/>
          <w:highlight w:val="none"/>
          <w14:textFill>
            <w14:solidFill>
              <w14:schemeClr w14:val="tx1"/>
            </w14:solidFill>
          </w14:textFill>
        </w:rPr>
        <w:t>2、</w:t>
      </w:r>
      <w:r>
        <w:rPr>
          <w:rFonts w:hint="eastAsia"/>
          <w:b w:val="0"/>
          <w:bCs/>
          <w:color w:val="000000" w:themeColor="text1"/>
          <w:highlight w:val="none"/>
          <w:lang w:val="en-US" w:eastAsia="zh-CN"/>
          <w14:textFill>
            <w14:solidFill>
              <w14:schemeClr w14:val="tx1"/>
            </w14:solidFill>
          </w14:textFill>
        </w:rPr>
        <w:t>分标</w:t>
      </w:r>
      <w:r>
        <w:rPr>
          <w:rFonts w:hint="eastAsia"/>
          <w:b w:val="0"/>
          <w:bCs/>
          <w:color w:val="000000" w:themeColor="text1"/>
          <w:highlight w:val="none"/>
          <w14:textFill>
            <w14:solidFill>
              <w14:schemeClr w14:val="tx1"/>
            </w14:solidFill>
          </w14:textFill>
        </w:rPr>
        <w:t xml:space="preserve"> 3 供应商具备海洋渔业船员培训机构二级或以上条件。</w:t>
      </w:r>
    </w:p>
    <w:p w14:paraId="40AE1212">
      <w:pPr>
        <w:pStyle w:val="32"/>
        <w:spacing w:line="360" w:lineRule="auto"/>
        <w:ind w:firstLine="480" w:firstLineChars="200"/>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具有良好的商业信誉和健全的财务会计制度</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磋商供应商具有2025年年度经审计的财务报告或者财务报表、截标时间前半年内至少一个月能反映财务状况的报表或者截标时间前半年内至少一个月的财务情况说明）；</w:t>
      </w:r>
    </w:p>
    <w:p w14:paraId="1622F10E">
      <w:pPr>
        <w:pStyle w:val="32"/>
        <w:spacing w:line="360" w:lineRule="auto"/>
        <w:ind w:firstLine="480" w:firstLineChars="200"/>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（3）具有履行合同所必需的设备和专业技术能力的证明材料；</w:t>
      </w:r>
    </w:p>
    <w:p w14:paraId="27206B62">
      <w:pPr>
        <w:pStyle w:val="32"/>
        <w:spacing w:line="360" w:lineRule="auto"/>
        <w:ind w:firstLine="480" w:firstLineChars="200"/>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具有依法缴纳税收的良好记录（磋商供应商具有税款所属时期为2025年10月至首次响应文件提交截止时间止，任意三个月依法缴纳税费记录或依法免缴税费的记录）【从取得营业执照时间起到首次响应文件提交截止时间为止不足要求月数的，至少具有从取得营业执照起任意一个月依法缴纳税收的良好记录】）；</w:t>
      </w:r>
    </w:p>
    <w:p w14:paraId="08157A8B">
      <w:pPr>
        <w:pStyle w:val="32"/>
        <w:spacing w:line="360" w:lineRule="auto"/>
        <w:ind w:firstLine="480" w:firstLineChars="200"/>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具有社会保障资金的良好记录（磋商供应商具有社保所属时期或缴费起始时间为2025年10月至首次响应文件提交截止时间止，任意三个月依法缴纳社保费记录或依法免缴社保费的记录【从取得营业执照时间起到首次响应文件提交截止时间为止不足要求月数的，至少具有从取得营业执照起任意一个月依法缴纳社会保障资金的良好记录】）；</w:t>
      </w:r>
    </w:p>
    <w:p w14:paraId="0696E135">
      <w:pPr>
        <w:pStyle w:val="32"/>
        <w:spacing w:line="360" w:lineRule="auto"/>
        <w:ind w:firstLine="480" w:firstLineChars="200"/>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（6）参加政府采购活动前三年内，在经营活动中没有重大违法记录；</w:t>
      </w:r>
    </w:p>
    <w:p w14:paraId="1D1A5FD9">
      <w:pPr>
        <w:pStyle w:val="32"/>
        <w:spacing w:line="360" w:lineRule="auto"/>
        <w:ind w:firstLine="480" w:firstLineChars="200"/>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供应商直接控股股东及出资信息表</w:t>
      </w:r>
      <w:r>
        <w:rPr>
          <w:rFonts w:hint="eastAsia" w:asciiTheme="minorEastAsia" w:hAnsiTheme="minorEastAsia" w:eastAsiaTheme="minorEastAsia"/>
          <w:color w:val="000000" w:themeColor="text1"/>
          <w:sz w:val="24"/>
          <w:highlight w:val="none"/>
          <w14:textFill>
            <w14:solidFill>
              <w14:schemeClr w14:val="tx1"/>
            </w14:solidFill>
          </w14:textFill>
        </w:rPr>
        <w:t>（格式见第</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七部分</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b/>
          <w:bCs/>
          <w:color w:val="000000" w:themeColor="text1"/>
          <w:sz w:val="24"/>
          <w:highlight w:val="none"/>
          <w14:textFill>
            <w14:solidFill>
              <w14:schemeClr w14:val="tx1"/>
            </w14:solidFill>
          </w14:textFill>
        </w:rPr>
        <w:t>必须提供</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w:t>
      </w:r>
    </w:p>
    <w:p w14:paraId="00E51230">
      <w:pPr>
        <w:pStyle w:val="32"/>
        <w:spacing w:line="360" w:lineRule="auto"/>
        <w:ind w:firstLine="480" w:firstLineChars="200"/>
        <w:outlineLvl w:val="9"/>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（8）供应商直接管理关系信息表</w:t>
      </w:r>
      <w:r>
        <w:rPr>
          <w:rFonts w:hint="eastAsia" w:asciiTheme="minorEastAsia" w:hAnsiTheme="minorEastAsia" w:eastAsiaTheme="minorEastAsia"/>
          <w:color w:val="000000" w:themeColor="text1"/>
          <w:sz w:val="24"/>
          <w:highlight w:val="none"/>
          <w14:textFill>
            <w14:solidFill>
              <w14:schemeClr w14:val="tx1"/>
            </w14:solidFill>
          </w14:textFill>
        </w:rPr>
        <w:t>（格式见第</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七部分</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b/>
          <w:bCs/>
          <w:color w:val="000000" w:themeColor="text1"/>
          <w:sz w:val="24"/>
          <w:highlight w:val="none"/>
          <w14:textFill>
            <w14:solidFill>
              <w14:schemeClr w14:val="tx1"/>
            </w14:solidFill>
          </w14:textFill>
        </w:rPr>
        <w:t>必须提供</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4AD073F8">
      <w:pPr>
        <w:pStyle w:val="32"/>
        <w:spacing w:line="360" w:lineRule="auto"/>
        <w:ind w:firstLine="480" w:firstLineChars="200"/>
        <w:outlineLvl w:val="9"/>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9</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中小企业声明函或者残疾人福利性单位声明函或者供应商属于监狱企业的证明材料</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（格式见</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第七部分</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必须提供</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04C8AFD3">
      <w:pPr>
        <w:pStyle w:val="32"/>
        <w:spacing w:line="360" w:lineRule="auto"/>
        <w:ind w:firstLine="480" w:firstLineChars="200"/>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10</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供应商认为有必要提供的其他证明材料（如有提供）</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17125A3A">
      <w:pPr>
        <w:pStyle w:val="32"/>
        <w:spacing w:line="360" w:lineRule="auto"/>
        <w:ind w:firstLine="482" w:firstLineChars="200"/>
        <w:outlineLvl w:val="9"/>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注：1.（1）-（6）项材料，磋商供应商制作响应文件时资格证明文件可以书面信用承诺函（格式见第七部分）的形式进行响应或提供符合采购文件要求的证明材料；以承诺函形式进行响应的，无需提供证明材料。磋商供应商若提供证明材料，提供的所有复印件必须加盖电子公章，否则磋商无效。磋商供应商未按要求提供材料或提供的证明材料不齐全或提供的承诺函不符合采购文件要求的或不如实填写承诺函的，磋商无效。（7）-（9）项材料按要求提供证明材料并加盖电子公章，第七部分提供了格式要求的，必须按格式内容进行填写、签章，不提供或者不按要求填写、签章的，磋商无效。</w:t>
      </w:r>
    </w:p>
    <w:p w14:paraId="47C08549">
      <w:pPr>
        <w:pStyle w:val="32"/>
        <w:spacing w:line="360" w:lineRule="auto"/>
        <w:ind w:firstLine="482" w:firstLineChars="200"/>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2.磋商供应商应当遵守诚实信用原则，如实承诺，否则属于提供虚假材料谋取中标（成交），将上报财政监管部门，按照《中华人民共和国政府采购法》第七十七条相关规定进行处罚。</w:t>
      </w:r>
    </w:p>
    <w:p w14:paraId="36793104">
      <w:pPr>
        <w:pStyle w:val="32"/>
        <w:spacing w:line="360" w:lineRule="auto"/>
        <w:ind w:firstLine="480" w:firstLineChars="200"/>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2.3资信、商务及技术文件（必须提供的资料，如未提供，磋商小组有权拒绝其竞争性磋商响应文件）</w:t>
      </w:r>
    </w:p>
    <w:p w14:paraId="68E158A1">
      <w:pPr>
        <w:pStyle w:val="32"/>
        <w:spacing w:line="360" w:lineRule="auto"/>
        <w:ind w:firstLine="480" w:firstLineChars="200"/>
        <w:outlineLvl w:val="9"/>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▲（1）响应函</w:t>
      </w:r>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格式见第七部分，必须提供</w:t>
      </w:r>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14976566">
      <w:pPr>
        <w:pStyle w:val="32"/>
        <w:spacing w:line="360" w:lineRule="auto"/>
        <w:ind w:firstLine="480" w:firstLineChars="200"/>
        <w:outlineLvl w:val="9"/>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政府采购供应商廉洁自律承诺书</w:t>
      </w:r>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格式见第七部分，必须提供</w:t>
      </w:r>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w:t>
      </w:r>
    </w:p>
    <w:p w14:paraId="6756B101">
      <w:pPr>
        <w:pStyle w:val="32"/>
        <w:spacing w:line="360" w:lineRule="auto"/>
        <w:ind w:firstLine="480" w:firstLineChars="200"/>
        <w:outlineLvl w:val="9"/>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承诺函</w:t>
      </w:r>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格式见第七部分，必须提供</w:t>
      </w:r>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60B6E8B8">
      <w:pPr>
        <w:pStyle w:val="32"/>
        <w:spacing w:line="360" w:lineRule="auto"/>
        <w:ind w:firstLine="480" w:firstLineChars="200"/>
        <w:outlineLvl w:val="9"/>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en-US" w:eastAsia="zh-CN"/>
          <w14:textFill>
            <w14:solidFill>
              <w14:schemeClr w14:val="tx1"/>
            </w14:solidFill>
          </w14:textFill>
        </w:rPr>
        <w:t>4</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）技术服务、商务偏离情况说明表</w:t>
      </w:r>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格式见第七部分，必须提供</w:t>
      </w:r>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71E5DFB6">
      <w:pPr>
        <w:pStyle w:val="32"/>
        <w:spacing w:line="360" w:lineRule="auto"/>
        <w:ind w:firstLine="480" w:firstLineChars="200"/>
        <w:outlineLvl w:val="9"/>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en-US" w:eastAsia="zh-CN"/>
          <w14:textFill>
            <w14:solidFill>
              <w14:schemeClr w14:val="tx1"/>
            </w14:solidFill>
          </w14:textFill>
        </w:rPr>
        <w:t>5</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）法定代表人（负责人）身份证明书（附营业执照或事业单位法人证书或执业许可证及法定代表人（负责人）身份证复印件）</w:t>
      </w:r>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格式见第七部分，必须提供</w:t>
      </w:r>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21843025">
      <w:pPr>
        <w:pStyle w:val="23"/>
        <w:ind w:firstLine="480" w:firstLineChars="200"/>
        <w:outlineLvl w:val="9"/>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en-US" w:eastAsia="zh-CN"/>
          <w14:textFill>
            <w14:solidFill>
              <w14:schemeClr w14:val="tx1"/>
            </w14:solidFill>
          </w14:textFill>
        </w:rPr>
        <w:t>6</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）法定代表人（负责人）授权委托书和委托代理人身份证复印件</w:t>
      </w:r>
      <w:r>
        <w:rPr>
          <w:rFonts w:hint="eastAsia" w:cs="仿宋_GB2312" w:asciiTheme="minorEastAsia" w:hAnsiTheme="minorEastAsia" w:eastAsiaTheme="minorEastAsia"/>
          <w:b/>
          <w:bCs/>
          <w:color w:val="000000" w:themeColor="text1"/>
          <w:kern w:val="0"/>
          <w:sz w:val="24"/>
          <w:highlight w:val="none"/>
          <w:lang w:val="zh-CN"/>
          <w14:textFill>
            <w14:solidFill>
              <w14:schemeClr w14:val="tx1"/>
            </w14:solidFill>
          </w14:textFill>
        </w:rPr>
        <w:t>（格式见</w:t>
      </w:r>
      <w:r>
        <w:rPr>
          <w:rFonts w:hint="eastAsia" w:cs="仿宋_GB2312" w:asciiTheme="minorEastAsia" w:hAnsiTheme="minorEastAsia" w:eastAsiaTheme="minorEastAsia"/>
          <w:b/>
          <w:bCs/>
          <w:color w:val="000000" w:themeColor="text1"/>
          <w:kern w:val="0"/>
          <w:sz w:val="24"/>
          <w:highlight w:val="none"/>
          <w:lang w:val="en-US" w:eastAsia="zh-CN"/>
          <w14:textFill>
            <w14:solidFill>
              <w14:schemeClr w14:val="tx1"/>
            </w14:solidFill>
          </w14:textFill>
        </w:rPr>
        <w:t>第七部分</w:t>
      </w:r>
      <w:r>
        <w:rPr>
          <w:rFonts w:hint="eastAsia" w:cs="仿宋_GB2312" w:asciiTheme="minorEastAsia" w:hAnsiTheme="minorEastAsia" w:eastAsiaTheme="minorEastAsia"/>
          <w:b/>
          <w:bCs/>
          <w:color w:val="000000" w:themeColor="text1"/>
          <w:kern w:val="0"/>
          <w:sz w:val="24"/>
          <w:highlight w:val="none"/>
          <w:lang w:val="zh-CN"/>
          <w14:textFill>
            <w14:solidFill>
              <w14:schemeClr w14:val="tx1"/>
            </w14:solidFill>
          </w14:textFill>
        </w:rPr>
        <w:t>,委托代理时必须提供）</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w:t>
      </w:r>
    </w:p>
    <w:p w14:paraId="1DE2B49A">
      <w:pPr>
        <w:spacing w:line="360" w:lineRule="auto"/>
        <w:ind w:firstLine="480" w:firstLineChars="200"/>
        <w:outlineLvl w:val="9"/>
        <w:rPr>
          <w:rFonts w:hint="eastAsia" w:cs="仿宋_GB2312" w:asciiTheme="minorEastAsia" w:hAnsiTheme="minorEastAsia" w:eastAsiaTheme="minorEastAsia"/>
          <w:color w:val="000000" w:themeColor="text1"/>
          <w:kern w:val="0"/>
          <w:sz w:val="24"/>
          <w:szCs w:val="20"/>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en-US" w:eastAsia="zh-CN"/>
          <w14:textFill>
            <w14:solidFill>
              <w14:schemeClr w14:val="tx1"/>
            </w14:solidFill>
          </w14:textFill>
        </w:rPr>
        <w:t>7</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en-US" w:eastAsia="zh-CN"/>
          <w14:textFill>
            <w14:solidFill>
              <w14:schemeClr w14:val="tx1"/>
            </w14:solidFill>
          </w14:textFill>
        </w:rPr>
        <w:t>服务承</w:t>
      </w:r>
      <w:r>
        <w:rPr>
          <w:rFonts w:hint="eastAsia" w:cs="仿宋_GB2312" w:asciiTheme="minorEastAsia" w:hAnsiTheme="minorEastAsia" w:eastAsiaTheme="minorEastAsia"/>
          <w:color w:val="000000" w:themeColor="text1"/>
          <w:kern w:val="0"/>
          <w:sz w:val="24"/>
          <w:szCs w:val="20"/>
          <w:highlight w:val="none"/>
          <w:lang w:val="en-US" w:eastAsia="zh-CN" w:bidi="ar-SA"/>
          <w14:textFill>
            <w14:solidFill>
              <w14:schemeClr w14:val="tx1"/>
            </w14:solidFill>
          </w14:textFill>
        </w:rPr>
        <w:t>诺</w:t>
      </w:r>
      <w:r>
        <w:rPr>
          <w:rFonts w:hint="eastAsia" w:cs="仿宋_GB2312" w:asciiTheme="minorEastAsia" w:hAnsiTheme="minorEastAsia" w:eastAsiaTheme="minorEastAsia"/>
          <w:b/>
          <w:bCs/>
          <w:color w:val="000000" w:themeColor="text1"/>
          <w:kern w:val="0"/>
          <w:sz w:val="24"/>
          <w:szCs w:val="20"/>
          <w:highlight w:val="none"/>
          <w:lang w:val="en-US" w:eastAsia="zh-CN" w:bidi="ar-SA"/>
          <w14:textFill>
            <w14:solidFill>
              <w14:schemeClr w14:val="tx1"/>
            </w14:solidFill>
          </w14:textFill>
        </w:rPr>
        <w:t>（格式自拟，必须提供）</w:t>
      </w:r>
      <w:r>
        <w:rPr>
          <w:rFonts w:hint="eastAsia" w:cs="仿宋_GB2312" w:asciiTheme="minorEastAsia" w:hAnsiTheme="minorEastAsia" w:eastAsiaTheme="minorEastAsia"/>
          <w:color w:val="000000" w:themeColor="text1"/>
          <w:kern w:val="0"/>
          <w:sz w:val="24"/>
          <w:szCs w:val="20"/>
          <w:highlight w:val="none"/>
          <w:lang w:val="en-US" w:eastAsia="zh-CN" w:bidi="ar-SA"/>
          <w14:textFill>
            <w14:solidFill>
              <w14:schemeClr w14:val="tx1"/>
            </w14:solidFill>
          </w14:textFill>
        </w:rPr>
        <w:t>；</w:t>
      </w:r>
    </w:p>
    <w:p w14:paraId="136BA375">
      <w:pPr>
        <w:spacing w:line="360" w:lineRule="auto"/>
        <w:ind w:firstLine="480" w:firstLineChars="200"/>
        <w:outlineLvl w:val="9"/>
        <w:rPr>
          <w:rFonts w:hint="eastAsia" w:cs="仿宋_GB2312" w:asciiTheme="minorEastAsia" w:hAnsiTheme="minorEastAsia" w:eastAsiaTheme="minorEastAsia"/>
          <w:color w:val="000000" w:themeColor="text1"/>
          <w:kern w:val="0"/>
          <w:sz w:val="24"/>
          <w:szCs w:val="20"/>
          <w:highlight w:val="none"/>
          <w:lang w:val="zh-CN" w:eastAsia="zh-CN" w:bidi="ar-SA"/>
          <w14:textFill>
            <w14:solidFill>
              <w14:schemeClr w14:val="tx1"/>
            </w14:solidFill>
          </w14:textFill>
        </w:rPr>
      </w:pPr>
      <w:r>
        <w:rPr>
          <w:rFonts w:hint="eastAsia" w:cs="仿宋_GB2312" w:asciiTheme="minorEastAsia" w:hAnsiTheme="minorEastAsia" w:eastAsiaTheme="minorEastAsia"/>
          <w:color w:val="000000" w:themeColor="text1"/>
          <w:kern w:val="0"/>
          <w:sz w:val="24"/>
          <w:szCs w:val="20"/>
          <w:highlight w:val="none"/>
          <w:lang w:val="zh-CN" w:eastAsia="zh-CN" w:bidi="ar-SA"/>
          <w14:textFill>
            <w14:solidFill>
              <w14:schemeClr w14:val="tx1"/>
            </w14:solidFill>
          </w14:textFill>
        </w:rPr>
        <w:t>（</w:t>
      </w:r>
      <w:r>
        <w:rPr>
          <w:rFonts w:hint="eastAsia" w:cs="仿宋_GB2312" w:asciiTheme="minorEastAsia" w:hAnsiTheme="minorEastAsia" w:eastAsiaTheme="minorEastAsia"/>
          <w:color w:val="000000" w:themeColor="text1"/>
          <w:kern w:val="0"/>
          <w:sz w:val="24"/>
          <w:szCs w:val="20"/>
          <w:highlight w:val="none"/>
          <w:lang w:val="en-US" w:eastAsia="zh-CN" w:bidi="ar-SA"/>
          <w14:textFill>
            <w14:solidFill>
              <w14:schemeClr w14:val="tx1"/>
            </w14:solidFill>
          </w14:textFill>
        </w:rPr>
        <w:t>8</w:t>
      </w:r>
      <w:r>
        <w:rPr>
          <w:rFonts w:hint="eastAsia" w:cs="仿宋_GB2312" w:asciiTheme="minorEastAsia" w:hAnsiTheme="minorEastAsia" w:eastAsiaTheme="minorEastAsia"/>
          <w:color w:val="000000" w:themeColor="text1"/>
          <w:kern w:val="0"/>
          <w:sz w:val="24"/>
          <w:szCs w:val="20"/>
          <w:highlight w:val="none"/>
          <w:lang w:val="zh-CN" w:eastAsia="zh-CN" w:bidi="ar-SA"/>
          <w14:textFill>
            <w14:solidFill>
              <w14:schemeClr w14:val="tx1"/>
            </w14:solidFill>
          </w14:textFill>
        </w:rPr>
        <w:t>）具备法律、行政法规规定的其他条件的证明材料（如有规定,则必须提供）；</w:t>
      </w:r>
    </w:p>
    <w:p w14:paraId="10238C90">
      <w:pPr>
        <w:spacing w:line="360" w:lineRule="auto"/>
        <w:ind w:firstLine="480" w:firstLineChars="200"/>
        <w:outlineLvl w:val="9"/>
        <w:rPr>
          <w:rFonts w:hint="eastAsia" w:cs="仿宋_GB2312" w:asciiTheme="minorEastAsia" w:hAnsiTheme="minorEastAsia" w:eastAsiaTheme="minorEastAsia"/>
          <w:color w:val="000000" w:themeColor="text1"/>
          <w:kern w:val="0"/>
          <w:sz w:val="24"/>
          <w:szCs w:val="20"/>
          <w:highlight w:val="none"/>
          <w:lang w:val="zh-CN" w:eastAsia="zh-CN" w:bidi="ar-SA"/>
          <w14:textFill>
            <w14:solidFill>
              <w14:schemeClr w14:val="tx1"/>
            </w14:solidFill>
          </w14:textFill>
        </w:rPr>
      </w:pPr>
      <w:r>
        <w:rPr>
          <w:rFonts w:hint="eastAsia" w:cs="仿宋_GB2312" w:asciiTheme="minorEastAsia" w:hAnsiTheme="minorEastAsia" w:eastAsiaTheme="minorEastAsia"/>
          <w:color w:val="000000" w:themeColor="text1"/>
          <w:kern w:val="0"/>
          <w:sz w:val="24"/>
          <w:szCs w:val="20"/>
          <w:highlight w:val="none"/>
          <w:lang w:val="zh-CN" w:eastAsia="zh-CN" w:bidi="ar-SA"/>
          <w14:textFill>
            <w14:solidFill>
              <w14:schemeClr w14:val="tx1"/>
            </w14:solidFill>
          </w14:textFill>
        </w:rPr>
        <w:t>（</w:t>
      </w:r>
      <w:r>
        <w:rPr>
          <w:rFonts w:hint="eastAsia" w:cs="仿宋_GB2312" w:asciiTheme="minorEastAsia" w:hAnsiTheme="minorEastAsia" w:eastAsiaTheme="minorEastAsia"/>
          <w:color w:val="000000" w:themeColor="text1"/>
          <w:kern w:val="0"/>
          <w:sz w:val="24"/>
          <w:szCs w:val="20"/>
          <w:highlight w:val="none"/>
          <w:lang w:val="en-US" w:eastAsia="zh-CN" w:bidi="ar-SA"/>
          <w14:textFill>
            <w14:solidFill>
              <w14:schemeClr w14:val="tx1"/>
            </w14:solidFill>
          </w14:textFill>
        </w:rPr>
        <w:t>9</w:t>
      </w:r>
      <w:r>
        <w:rPr>
          <w:rFonts w:hint="eastAsia" w:cs="仿宋_GB2312" w:asciiTheme="minorEastAsia" w:hAnsiTheme="minorEastAsia" w:eastAsiaTheme="minorEastAsia"/>
          <w:color w:val="000000" w:themeColor="text1"/>
          <w:kern w:val="0"/>
          <w:sz w:val="24"/>
          <w:szCs w:val="20"/>
          <w:highlight w:val="none"/>
          <w:lang w:val="zh-CN" w:eastAsia="zh-CN" w:bidi="ar-SA"/>
          <w14:textFill>
            <w14:solidFill>
              <w14:schemeClr w14:val="tx1"/>
            </w14:solidFill>
          </w14:textFill>
        </w:rPr>
        <w:t>）项目实施人员一览表（格式见第</w:t>
      </w:r>
      <w:r>
        <w:rPr>
          <w:rFonts w:hint="eastAsia" w:cs="仿宋_GB2312" w:asciiTheme="minorEastAsia" w:hAnsiTheme="minorEastAsia" w:eastAsiaTheme="minorEastAsia"/>
          <w:color w:val="000000" w:themeColor="text1"/>
          <w:kern w:val="0"/>
          <w:sz w:val="24"/>
          <w:szCs w:val="20"/>
          <w:highlight w:val="none"/>
          <w:lang w:val="en-US" w:eastAsia="zh-CN" w:bidi="ar-SA"/>
          <w14:textFill>
            <w14:solidFill>
              <w14:schemeClr w14:val="tx1"/>
            </w14:solidFill>
          </w14:textFill>
        </w:rPr>
        <w:t>七部分</w:t>
      </w:r>
      <w:r>
        <w:rPr>
          <w:rFonts w:hint="eastAsia" w:cs="仿宋_GB2312" w:asciiTheme="minorEastAsia" w:hAnsiTheme="minorEastAsia" w:eastAsiaTheme="minorEastAsia"/>
          <w:color w:val="000000" w:themeColor="text1"/>
          <w:kern w:val="0"/>
          <w:sz w:val="24"/>
          <w:szCs w:val="20"/>
          <w:highlight w:val="none"/>
          <w:lang w:val="zh-CN" w:eastAsia="zh-CN" w:bidi="ar-SA"/>
          <w14:textFill>
            <w14:solidFill>
              <w14:schemeClr w14:val="tx1"/>
            </w14:solidFill>
          </w14:textFill>
        </w:rPr>
        <w:t>）；</w:t>
      </w:r>
    </w:p>
    <w:p w14:paraId="372D51DB">
      <w:pPr>
        <w:spacing w:line="360" w:lineRule="auto"/>
        <w:ind w:firstLine="480" w:firstLineChars="200"/>
        <w:outlineLvl w:val="9"/>
        <w:rPr>
          <w:rFonts w:hint="eastAsia" w:cs="仿宋_GB2312" w:asciiTheme="minorEastAsia" w:hAnsiTheme="minorEastAsia" w:eastAsiaTheme="minorEastAsia"/>
          <w:color w:val="000000" w:themeColor="text1"/>
          <w:kern w:val="0"/>
          <w:sz w:val="24"/>
          <w:szCs w:val="20"/>
          <w:highlight w:val="none"/>
          <w:lang w:val="zh-CN" w:eastAsia="zh-CN" w:bidi="ar-SA"/>
          <w14:textFill>
            <w14:solidFill>
              <w14:schemeClr w14:val="tx1"/>
            </w14:solidFill>
          </w14:textFill>
        </w:rPr>
      </w:pPr>
      <w:r>
        <w:rPr>
          <w:rFonts w:hint="eastAsia" w:cs="仿宋_GB2312" w:asciiTheme="minorEastAsia" w:hAnsiTheme="minorEastAsia" w:eastAsiaTheme="minorEastAsia"/>
          <w:color w:val="000000" w:themeColor="text1"/>
          <w:kern w:val="0"/>
          <w:sz w:val="24"/>
          <w:szCs w:val="20"/>
          <w:highlight w:val="none"/>
          <w:lang w:val="zh-CN" w:eastAsia="zh-CN" w:bidi="ar-SA"/>
          <w14:textFill>
            <w14:solidFill>
              <w14:schemeClr w14:val="tx1"/>
            </w14:solidFill>
          </w14:textFill>
        </w:rPr>
        <w:t>（</w:t>
      </w:r>
      <w:r>
        <w:rPr>
          <w:rFonts w:hint="eastAsia" w:cs="仿宋_GB2312" w:asciiTheme="minorEastAsia" w:hAnsiTheme="minorEastAsia" w:eastAsiaTheme="minorEastAsia"/>
          <w:color w:val="000000" w:themeColor="text1"/>
          <w:kern w:val="0"/>
          <w:sz w:val="24"/>
          <w:szCs w:val="20"/>
          <w:highlight w:val="none"/>
          <w:lang w:val="en-US" w:eastAsia="zh-CN" w:bidi="ar-SA"/>
          <w14:textFill>
            <w14:solidFill>
              <w14:schemeClr w14:val="tx1"/>
            </w14:solidFill>
          </w14:textFill>
        </w:rPr>
        <w:t>10</w:t>
      </w:r>
      <w:r>
        <w:rPr>
          <w:rFonts w:hint="eastAsia" w:cs="仿宋_GB2312" w:asciiTheme="minorEastAsia" w:hAnsiTheme="minorEastAsia" w:eastAsiaTheme="minorEastAsia"/>
          <w:color w:val="000000" w:themeColor="text1"/>
          <w:kern w:val="0"/>
          <w:sz w:val="24"/>
          <w:szCs w:val="20"/>
          <w:highlight w:val="none"/>
          <w:lang w:val="zh-CN" w:eastAsia="zh-CN" w:bidi="ar-SA"/>
          <w14:textFill>
            <w14:solidFill>
              <w14:schemeClr w14:val="tx1"/>
            </w14:solidFill>
          </w14:textFill>
        </w:rPr>
        <w:t>）采购项目需求中要求必须提供的材料等（</w:t>
      </w:r>
      <w:r>
        <w:rPr>
          <w:rFonts w:hint="eastAsia" w:cs="仿宋_GB2312" w:asciiTheme="minorEastAsia" w:hAnsiTheme="minorEastAsia" w:eastAsiaTheme="minorEastAsia"/>
          <w:color w:val="000000" w:themeColor="text1"/>
          <w:kern w:val="0"/>
          <w:sz w:val="24"/>
          <w:szCs w:val="20"/>
          <w:highlight w:val="none"/>
          <w:lang w:val="en-US" w:eastAsia="zh-CN" w:bidi="ar-SA"/>
          <w14:textFill>
            <w14:solidFill>
              <w14:schemeClr w14:val="tx1"/>
            </w14:solidFill>
          </w14:textFill>
        </w:rPr>
        <w:t>如有要求，</w:t>
      </w:r>
      <w:r>
        <w:rPr>
          <w:rFonts w:hint="eastAsia" w:cs="仿宋_GB2312" w:asciiTheme="minorEastAsia" w:hAnsiTheme="minorEastAsia" w:eastAsiaTheme="minorEastAsia"/>
          <w:color w:val="000000" w:themeColor="text1"/>
          <w:kern w:val="0"/>
          <w:sz w:val="24"/>
          <w:szCs w:val="20"/>
          <w:highlight w:val="none"/>
          <w:lang w:val="zh-CN" w:eastAsia="zh-CN" w:bidi="ar-SA"/>
          <w14:textFill>
            <w14:solidFill>
              <w14:schemeClr w14:val="tx1"/>
            </w14:solidFill>
          </w14:textFill>
        </w:rPr>
        <w:t>必须提供）；</w:t>
      </w:r>
    </w:p>
    <w:p w14:paraId="15A3940C">
      <w:pPr>
        <w:spacing w:line="360" w:lineRule="auto"/>
        <w:ind w:firstLine="480" w:firstLineChars="200"/>
        <w:outlineLvl w:val="9"/>
        <w:rPr>
          <w:rFonts w:hint="default" w:cs="仿宋_GB2312" w:asciiTheme="minorEastAsia" w:hAnsiTheme="minorEastAsia" w:eastAsiaTheme="minorEastAsia"/>
          <w:color w:val="000000" w:themeColor="text1"/>
          <w:kern w:val="0"/>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0"/>
          <w:sz w:val="24"/>
          <w:szCs w:val="20"/>
          <w:highlight w:val="none"/>
          <w:lang w:val="zh-CN" w:eastAsia="zh-CN" w:bidi="ar-SA"/>
          <w14:textFill>
            <w14:solidFill>
              <w14:schemeClr w14:val="tx1"/>
            </w14:solidFill>
          </w14:textFill>
        </w:rPr>
        <w:t>（</w:t>
      </w:r>
      <w:r>
        <w:rPr>
          <w:rFonts w:hint="eastAsia" w:cs="仿宋_GB2312" w:asciiTheme="minorEastAsia" w:hAnsiTheme="minorEastAsia" w:eastAsiaTheme="minorEastAsia"/>
          <w:color w:val="000000" w:themeColor="text1"/>
          <w:kern w:val="0"/>
          <w:sz w:val="24"/>
          <w:szCs w:val="20"/>
          <w:highlight w:val="none"/>
          <w:lang w:val="en-US" w:eastAsia="zh-CN" w:bidi="ar-SA"/>
          <w14:textFill>
            <w14:solidFill>
              <w14:schemeClr w14:val="tx1"/>
            </w14:solidFill>
          </w14:textFill>
        </w:rPr>
        <w:t>11</w:t>
      </w:r>
      <w:r>
        <w:rPr>
          <w:rFonts w:hint="eastAsia" w:cs="仿宋_GB2312" w:asciiTheme="minorEastAsia" w:hAnsiTheme="minorEastAsia" w:eastAsiaTheme="minorEastAsia"/>
          <w:color w:val="000000" w:themeColor="text1"/>
          <w:kern w:val="0"/>
          <w:sz w:val="24"/>
          <w:szCs w:val="20"/>
          <w:highlight w:val="none"/>
          <w:lang w:val="zh-CN" w:eastAsia="zh-CN" w:bidi="ar-SA"/>
          <w14:textFill>
            <w14:solidFill>
              <w14:schemeClr w14:val="tx1"/>
            </w14:solidFill>
          </w14:textFill>
        </w:rPr>
        <w:t>）磋商供应商认为需要提供的有关资料</w:t>
      </w:r>
      <w:r>
        <w:rPr>
          <w:rFonts w:hint="eastAsia" w:cs="仿宋_GB2312" w:asciiTheme="minorEastAsia" w:hAnsiTheme="minorEastAsia" w:eastAsiaTheme="minorEastAsia"/>
          <w:color w:val="000000" w:themeColor="text1"/>
          <w:kern w:val="0"/>
          <w:sz w:val="24"/>
          <w:szCs w:val="20"/>
          <w:highlight w:val="none"/>
          <w:lang w:val="en-US" w:eastAsia="zh-CN" w:bidi="ar-SA"/>
          <w14:textFill>
            <w14:solidFill>
              <w14:schemeClr w14:val="tx1"/>
            </w14:solidFill>
          </w14:textFill>
        </w:rPr>
        <w:t>。</w:t>
      </w:r>
    </w:p>
    <w:p w14:paraId="69962009">
      <w:pPr>
        <w:spacing w:line="360" w:lineRule="auto"/>
        <w:ind w:firstLine="482" w:firstLineChars="200"/>
        <w:outlineLvl w:val="9"/>
        <w:rPr>
          <w:rFonts w:hint="eastAsia" w:cs="仿宋_GB2312" w:asciiTheme="minorEastAsia" w:hAnsiTheme="minorEastAsia" w:eastAsiaTheme="minorEastAsia"/>
          <w:b/>
          <w:bCs/>
          <w:color w:val="000000" w:themeColor="text1"/>
          <w:kern w:val="0"/>
          <w:sz w:val="24"/>
          <w:szCs w:val="20"/>
          <w:highlight w:val="none"/>
          <w:lang w:val="zh-CN" w:eastAsia="zh-CN" w:bidi="ar-SA"/>
          <w14:textFill>
            <w14:solidFill>
              <w14:schemeClr w14:val="tx1"/>
            </w14:solidFill>
          </w14:textFill>
        </w:rPr>
      </w:pPr>
      <w:r>
        <w:rPr>
          <w:rFonts w:hint="eastAsia" w:cs="仿宋_GB2312" w:asciiTheme="minorEastAsia" w:hAnsiTheme="minorEastAsia" w:eastAsiaTheme="minorEastAsia"/>
          <w:b/>
          <w:bCs/>
          <w:color w:val="000000" w:themeColor="text1"/>
          <w:kern w:val="0"/>
          <w:sz w:val="24"/>
          <w:szCs w:val="20"/>
          <w:highlight w:val="none"/>
          <w:lang w:val="zh-CN" w:eastAsia="zh-CN" w:bidi="ar-SA"/>
          <w14:textFill>
            <w14:solidFill>
              <w14:schemeClr w14:val="tx1"/>
            </w14:solidFill>
          </w14:textFill>
        </w:rPr>
        <w:t>3. 响应文件的编制和签署</w:t>
      </w:r>
    </w:p>
    <w:p w14:paraId="34277D6F">
      <w:pPr>
        <w:spacing w:line="360" w:lineRule="auto"/>
        <w:ind w:firstLine="480" w:firstLineChars="200"/>
        <w:outlineLvl w:val="9"/>
        <w:rPr>
          <w:rFonts w:hint="eastAsia" w:cs="仿宋_GB2312" w:asciiTheme="minorEastAsia" w:hAnsiTheme="minorEastAsia" w:eastAsiaTheme="minorEastAsia"/>
          <w:color w:val="000000" w:themeColor="text1"/>
          <w:kern w:val="0"/>
          <w:sz w:val="24"/>
          <w:szCs w:val="20"/>
          <w:highlight w:val="none"/>
          <w:lang w:val="zh-CN" w:eastAsia="zh-CN" w:bidi="ar-SA"/>
          <w14:textFill>
            <w14:solidFill>
              <w14:schemeClr w14:val="tx1"/>
            </w14:solidFill>
          </w14:textFill>
        </w:rPr>
      </w:pPr>
      <w:r>
        <w:rPr>
          <w:rFonts w:hint="eastAsia" w:cs="仿宋_GB2312" w:asciiTheme="minorEastAsia" w:hAnsiTheme="minorEastAsia" w:eastAsiaTheme="minorEastAsia"/>
          <w:color w:val="000000" w:themeColor="text1"/>
          <w:kern w:val="0"/>
          <w:sz w:val="24"/>
          <w:szCs w:val="20"/>
          <w:highlight w:val="none"/>
          <w:lang w:val="zh-CN" w:eastAsia="zh-CN" w:bidi="ar-SA"/>
          <w14:textFill>
            <w14:solidFill>
              <w14:schemeClr w14:val="tx1"/>
            </w14:solidFill>
          </w14:textFill>
        </w:rPr>
        <w:t>3.1各供应商在编制响应文件时请按照磋商文件第七部分规定的格式进行，混乱的编排导致响应文件被误读或磋商小组查找不到有效文件是供应商的风险。</w:t>
      </w:r>
    </w:p>
    <w:p w14:paraId="0A5CB829">
      <w:pPr>
        <w:spacing w:line="360" w:lineRule="auto"/>
        <w:ind w:firstLine="480" w:firstLineChars="200"/>
        <w:outlineLvl w:val="9"/>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szCs w:val="20"/>
          <w:highlight w:val="none"/>
          <w:lang w:val="zh-CN" w:eastAsia="zh-CN" w:bidi="ar-SA"/>
          <w14:textFill>
            <w14:solidFill>
              <w14:schemeClr w14:val="tx1"/>
            </w14:solidFill>
          </w14:textFill>
        </w:rPr>
        <w:t>3.2供应商进行电子交易应安装客户端软件—“广西政府采购云平台电子交易客户端”，并按照磋商文件和电子交易</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平台的要求编制并加密响应文件。供应商未按规定加密的响应文件，电子交易平台将拒收并提示。</w:t>
      </w:r>
    </w:p>
    <w:p w14:paraId="67096AC3">
      <w:pPr>
        <w:spacing w:line="360" w:lineRule="auto"/>
        <w:ind w:firstLine="480" w:firstLineChars="200"/>
        <w:outlineLvl w:val="9"/>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3.3使用“广西政府采购云平台电子交易客户端”需要提前申领CA数字证书，申领流程请自行前往“</w:t>
      </w:r>
      <w:r>
        <w:rPr>
          <w:rFonts w:hint="eastAsia" w:ascii="宋体" w:hAnsi="宋体" w:cs="宋体"/>
          <w:color w:val="000000" w:themeColor="text1"/>
          <w:sz w:val="24"/>
          <w:highlight w:val="none"/>
          <w14:textFill>
            <w14:solidFill>
              <w14:schemeClr w14:val="tx1"/>
            </w14:solidFill>
          </w14:textFill>
        </w:rPr>
        <w:t>广西政府采购网（http</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//zfcg.gxzf.gov.cn/）—办事服务—下载专区</w:t>
      </w:r>
      <w:r>
        <w:rPr>
          <w:rFonts w:hint="eastAsia" w:ascii="宋体" w:hAnsi="宋体" w:cs="宋体"/>
          <w:color w:val="000000" w:themeColor="text1"/>
          <w:kern w:val="0"/>
          <w:sz w:val="24"/>
          <w:highlight w:val="none"/>
          <w:lang w:val="zh-CN"/>
          <w14:textFill>
            <w14:solidFill>
              <w14:schemeClr w14:val="tx1"/>
            </w14:solidFill>
          </w14:textFill>
        </w:rPr>
        <w:t>”进行查阅</w:t>
      </w:r>
    </w:p>
    <w:p w14:paraId="1CFA19A2">
      <w:pPr>
        <w:pStyle w:val="393"/>
        <w:snapToGrid w:val="0"/>
        <w:spacing w:before="0"/>
        <w:ind w:firstLine="480"/>
        <w:outlineLvl w:val="9"/>
        <w:rPr>
          <w:rFonts w:cs="仿宋_GB2312" w:asciiTheme="minorEastAsia" w:hAnsiTheme="minorEastAsia" w:eastAsiaTheme="minorEastAsia"/>
          <w:b/>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szCs w:val="24"/>
          <w:highlight w:val="none"/>
          <w14:textFill>
            <w14:solidFill>
              <w14:schemeClr w14:val="tx1"/>
            </w14:solidFill>
          </w14:textFill>
        </w:rPr>
        <w:t>3.4响应文件按照磋商文件第七部分格式要</w:t>
      </w:r>
      <w:r>
        <w:rPr>
          <w:rFonts w:hint="eastAsia" w:cs="仿宋_GB2312" w:asciiTheme="minorEastAsia" w:hAnsiTheme="minorEastAsia" w:eastAsiaTheme="minorEastAsia"/>
          <w:color w:val="000000" w:themeColor="text1"/>
          <w:highlight w:val="none"/>
          <w14:textFill>
            <w14:solidFill>
              <w14:schemeClr w14:val="tx1"/>
            </w14:solidFill>
          </w14:textFill>
        </w:rPr>
        <w:t>求进行签署、盖章。</w:t>
      </w:r>
      <w:r>
        <w:rPr>
          <w:rFonts w:hint="eastAsia" w:asciiTheme="minorEastAsia" w:hAnsiTheme="minorEastAsia" w:eastAsiaTheme="minorEastAsia"/>
          <w:b/>
          <w:color w:val="000000" w:themeColor="text1"/>
          <w:highlight w:val="none"/>
          <w14:textFill>
            <w14:solidFill>
              <w14:schemeClr w14:val="tx1"/>
            </w14:solidFill>
          </w14:textFill>
        </w:rPr>
        <w:t>▲</w:t>
      </w:r>
      <w:r>
        <w:rPr>
          <w:rFonts w:hint="eastAsia" w:cs="仿宋_GB2312" w:asciiTheme="minorEastAsia" w:hAnsiTheme="minorEastAsia" w:eastAsiaTheme="minorEastAsia"/>
          <w:b/>
          <w:color w:val="000000" w:themeColor="text1"/>
          <w:highlight w:val="none"/>
          <w14:textFill>
            <w14:solidFill>
              <w14:schemeClr w14:val="tx1"/>
            </w14:solidFill>
          </w14:textFill>
        </w:rPr>
        <w:t>供应商的响应文件未按照磋商文件要求签署、盖章的，其响应无效</w:t>
      </w:r>
      <w:r>
        <w:rPr>
          <w:rFonts w:hint="eastAsia" w:cs="仿宋_GB2312" w:asciiTheme="minorEastAsia" w:hAnsiTheme="minorEastAsia" w:eastAsiaTheme="minorEastAsia"/>
          <w:color w:val="000000" w:themeColor="text1"/>
          <w:szCs w:val="24"/>
          <w:highlight w:val="none"/>
          <w14:textFill>
            <w14:solidFill>
              <w14:schemeClr w14:val="tx1"/>
            </w14:solidFill>
          </w14:textFill>
        </w:rPr>
        <w:t>。</w:t>
      </w:r>
    </w:p>
    <w:p w14:paraId="224FBA91">
      <w:pPr>
        <w:pStyle w:val="393"/>
        <w:snapToGrid w:val="0"/>
        <w:spacing w:before="0"/>
        <w:ind w:firstLine="480"/>
        <w:outlineLvl w:val="9"/>
        <w:rPr>
          <w:rFonts w:cs="宋体"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szCs w:val="24"/>
          <w:highlight w:val="none"/>
          <w14:textFill>
            <w14:solidFill>
              <w14:schemeClr w14:val="tx1"/>
            </w14:solidFill>
          </w14:textFill>
        </w:rPr>
        <w:t>3.5为确保网上操作合法、有效和安全，供应商应当在响应截止时间前完成在“广西政府采购云平台”的身份认证，确保在电子交易过程中能够对相关数据电文进行加密和使用电子签名。</w:t>
      </w:r>
    </w:p>
    <w:p w14:paraId="3DD06436">
      <w:pPr>
        <w:pStyle w:val="393"/>
        <w:snapToGrid w:val="0"/>
        <w:spacing w:before="0"/>
        <w:ind w:firstLine="480"/>
        <w:outlineLvl w:val="9"/>
        <w:rPr>
          <w:rFonts w:cs="宋体" w:asciiTheme="minorEastAsia" w:hAnsiTheme="minorEastAsia" w:eastAsiaTheme="minorEastAsia"/>
          <w:color w:val="000000" w:themeColor="text1"/>
          <w:szCs w:val="24"/>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3.6磋商文件对响应文件签</w:t>
      </w:r>
      <w:r>
        <w:rPr>
          <w:rFonts w:hint="eastAsia" w:ascii="宋体" w:hAnsi="宋体" w:cs="宋体"/>
          <w:color w:val="000000" w:themeColor="text1"/>
          <w:highlight w:val="none"/>
          <w14:textFill>
            <w14:solidFill>
              <w14:schemeClr w14:val="tx1"/>
            </w14:solidFill>
          </w14:textFill>
        </w:rPr>
        <w:t>署、盖章的要求适用于电子签名、CA签章以及</w:t>
      </w:r>
      <w:r>
        <w:rPr>
          <w:rFonts w:hint="eastAsia" w:cs="宋体" w:asciiTheme="minorEastAsia" w:hAnsiTheme="minorEastAsia" w:eastAsiaTheme="minorEastAsia"/>
          <w:color w:val="000000" w:themeColor="text1"/>
          <w:highlight w:val="none"/>
          <w14:textFill>
            <w14:solidFill>
              <w14:schemeClr w14:val="tx1"/>
            </w14:solidFill>
          </w14:textFill>
        </w:rPr>
        <w:t>磋商</w:t>
      </w:r>
      <w:r>
        <w:rPr>
          <w:rFonts w:hint="eastAsia" w:ascii="宋体" w:hAnsi="宋体" w:cs="宋体"/>
          <w:color w:val="000000" w:themeColor="text1"/>
          <w:highlight w:val="none"/>
          <w14:textFill>
            <w14:solidFill>
              <w14:schemeClr w14:val="tx1"/>
            </w14:solidFill>
          </w14:textFill>
        </w:rPr>
        <w:t>文件明确允许的其他方式。</w:t>
      </w:r>
    </w:p>
    <w:p w14:paraId="61BC4A1B">
      <w:pPr>
        <w:pStyle w:val="32"/>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p>
    <w:p w14:paraId="51F47E28">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七、</w:t>
      </w:r>
      <w:r>
        <w:rPr>
          <w:rFonts w:hint="eastAsia" w:asciiTheme="minorEastAsia" w:hAnsiTheme="minorEastAsia" w:eastAsiaTheme="minorEastAsia"/>
          <w:b/>
          <w:color w:val="000000" w:themeColor="text1"/>
          <w:sz w:val="32"/>
          <w:szCs w:val="32"/>
          <w:highlight w:val="none"/>
          <w14:textFill>
            <w14:solidFill>
              <w14:schemeClr w14:val="tx1"/>
            </w14:solidFill>
          </w14:textFill>
        </w:rPr>
        <w:t>响应</w:t>
      </w: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文件的提交和备份</w:t>
      </w:r>
    </w:p>
    <w:p w14:paraId="0F12CD3C">
      <w:pPr>
        <w:pStyle w:val="393"/>
        <w:spacing w:before="0"/>
        <w:ind w:firstLine="0" w:firstLineChars="0"/>
        <w:outlineLvl w:val="9"/>
        <w:rPr>
          <w:rFonts w:cs="仿宋_GB2312" w:asciiTheme="minorEastAsia" w:hAnsiTheme="minorEastAsia" w:eastAsiaTheme="minorEastAsia"/>
          <w:b/>
          <w:color w:val="000000" w:themeColor="text1"/>
          <w:szCs w:val="24"/>
          <w:highlight w:val="none"/>
          <w14:textFill>
            <w14:solidFill>
              <w14:schemeClr w14:val="tx1"/>
            </w14:solidFill>
          </w14:textFill>
        </w:rPr>
      </w:pPr>
    </w:p>
    <w:p w14:paraId="0B97B9F2">
      <w:pPr>
        <w:pStyle w:val="393"/>
        <w:spacing w:before="0"/>
        <w:ind w:firstLine="0" w:firstLineChars="0"/>
        <w:outlineLvl w:val="9"/>
        <w:rPr>
          <w:rFonts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Cs w:val="24"/>
          <w:highlight w:val="none"/>
          <w14:textFill>
            <w14:solidFill>
              <w14:schemeClr w14:val="tx1"/>
            </w14:solidFill>
          </w14:textFill>
        </w:rPr>
        <w:t>1.响应文件的提交、补充、修改、撤回</w:t>
      </w:r>
    </w:p>
    <w:p w14:paraId="5B81B335">
      <w:pPr>
        <w:pStyle w:val="393"/>
        <w:ind w:firstLine="480"/>
        <w:outlineLvl w:val="9"/>
        <w:rPr>
          <w:rFonts w:cs="仿宋_GB2312" w:asciiTheme="minorEastAsia" w:hAnsiTheme="minorEastAsia" w:eastAsiaTheme="minorEastAsia"/>
          <w:color w:val="000000" w:themeColor="text1"/>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Cs w:val="24"/>
          <w:highlight w:val="none"/>
          <w14:textFill>
            <w14:solidFill>
              <w14:schemeClr w14:val="tx1"/>
            </w14:solidFill>
          </w14:textFill>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7BC1324C">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1.2 在响应截止时间以后，不能补充、修改响应文件。</w:t>
      </w:r>
    </w:p>
    <w:p w14:paraId="57B1A927">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 在提交“最后报价”后，供应商不能退出磋商。</w:t>
      </w:r>
    </w:p>
    <w:p w14:paraId="4DF05030">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 电子交易平台收到响应文件，将妥善保存并即时向供应商发出确认回执通知。在响应截止时间前，除供应商补充、修改或者撤回响应文件外，任何单位和个人不得解密或提取响应文件。</w:t>
      </w:r>
    </w:p>
    <w:p w14:paraId="067518A6">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 采购代理机构可以视情况延长提交响应文件的截止时间。在上述情况下，采购代理机构与供应商以前在响应截止期方面的全部权利、责任和义务，将适用于延长至新的响应截止期。</w:t>
      </w:r>
    </w:p>
    <w:p w14:paraId="7A7B7A65">
      <w:pPr>
        <w:pStyle w:val="32"/>
        <w:spacing w:line="360" w:lineRule="auto"/>
        <w:outlineLvl w:val="9"/>
        <w:rPr>
          <w:rFonts w:hint="default" w:cs="仿宋_GB2312"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2.备份响应文件</w:t>
      </w:r>
    </w:p>
    <w:p w14:paraId="0D2A1CE4">
      <w:pPr>
        <w:pStyle w:val="32"/>
        <w:spacing w:line="360" w:lineRule="auto"/>
        <w:ind w:firstLine="480" w:firstLineChars="200"/>
        <w:outlineLvl w:val="9"/>
        <w:rPr>
          <w:rFonts w:hint="eastAsia" w:cs="仿宋_GB2312" w:asciiTheme="minorEastAsia" w:hAnsiTheme="minorEastAsia" w:eastAsiaTheme="minorEastAsia"/>
          <w:b w:val="0"/>
          <w:bCs w:val="0"/>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2.1 供应商在电子交易平台传输提交响应文件后，还可以在响应截止时间前直接提交或者以邮政快递方式递交备份响应文件</w:t>
      </w:r>
      <w:r>
        <w:rPr>
          <w:rFonts w:hint="eastAsia" w:cs="仿宋_GB2312" w:asciiTheme="minorEastAsia" w:hAnsiTheme="minorEastAsia" w:eastAsiaTheme="minorEastAsia"/>
          <w:b w:val="0"/>
          <w:bCs w:val="0"/>
          <w:color w:val="000000" w:themeColor="text1"/>
          <w:sz w:val="24"/>
          <w:szCs w:val="24"/>
          <w:highlight w:val="none"/>
          <w14:textFill>
            <w14:solidFill>
              <w14:schemeClr w14:val="tx1"/>
            </w14:solidFill>
          </w14:textFill>
        </w:rPr>
        <w:t>1份</w:t>
      </w:r>
      <w:r>
        <w:rPr>
          <w:rFonts w:hint="eastAsia" w:cs="仿宋_GB2312" w:asciiTheme="minorEastAsia" w:hAnsiTheme="minorEastAsia" w:eastAsiaTheme="minorEastAsia"/>
          <w:b w:val="0"/>
          <w:bCs w:val="0"/>
          <w:color w:val="000000" w:themeColor="text1"/>
          <w:sz w:val="24"/>
          <w:szCs w:val="24"/>
          <w:highlight w:val="none"/>
          <w:lang w:eastAsia="zh-CN"/>
          <w14:textFill>
            <w14:solidFill>
              <w14:schemeClr w14:val="tx1"/>
            </w14:solidFill>
          </w14:textFill>
        </w:rPr>
        <w:t>（具体详见第三部分  供应商须知“前附表13”）</w:t>
      </w:r>
      <w:r>
        <w:rPr>
          <w:rFonts w:hint="eastAsia" w:cs="仿宋_GB2312" w:asciiTheme="minorEastAsia" w:hAnsiTheme="minorEastAsia" w:eastAsiaTheme="minorEastAsia"/>
          <w:b w:val="0"/>
          <w:bCs w:val="0"/>
          <w:color w:val="000000" w:themeColor="text1"/>
          <w:sz w:val="24"/>
          <w:szCs w:val="24"/>
          <w:highlight w:val="none"/>
          <w14:textFill>
            <w14:solidFill>
              <w14:schemeClr w14:val="tx1"/>
            </w14:solidFill>
          </w14:textFill>
        </w:rPr>
        <w:t>。</w:t>
      </w:r>
    </w:p>
    <w:p w14:paraId="72E9BEE9">
      <w:pPr>
        <w:pStyle w:val="32"/>
        <w:spacing w:line="360" w:lineRule="auto"/>
        <w:ind w:firstLine="480" w:firstLineChars="200"/>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2.2 备份响应文件须在“广西政府采购云平台投标客户端”制作生成，并储存在不可修改的</w:t>
      </w:r>
      <w:r>
        <w:rPr>
          <w:rFonts w:hint="eastAsia" w:asciiTheme="minorEastAsia" w:hAnsiTheme="minorEastAsia" w:eastAsiaTheme="minorEastAsia"/>
          <w:b/>
          <w:color w:val="000000" w:themeColor="text1"/>
          <w:sz w:val="24"/>
          <w:highlight w:val="none"/>
          <w14:textFill>
            <w14:solidFill>
              <w14:schemeClr w14:val="tx1"/>
            </w14:solidFill>
          </w14:textFill>
        </w:rPr>
        <w:t>电子光盘等存储介质</w:t>
      </w: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000000" w:themeColor="text1"/>
          <w:sz w:val="24"/>
          <w:highlight w:val="none"/>
          <w14:textFill>
            <w14:solidFill>
              <w14:schemeClr w14:val="tx1"/>
            </w14:solidFill>
          </w14:textFill>
        </w:rPr>
        <w:t>▲不符合上述制作、</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存储、密封规定的备份响应文件将被视为无效或者被拒绝接收。</w:t>
      </w:r>
    </w:p>
    <w:p w14:paraId="5E0EF9A6">
      <w:pPr>
        <w:pStyle w:val="32"/>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2.3 直接提交备份响应文件的，供应商应于响应截止时间前在磋商公告中载明的开启响应文件的地点将备份响应文件提交给采购代理机构，采购代理机构将拒绝接受逾期送达的备份响应文件。</w:t>
      </w:r>
    </w:p>
    <w:p w14:paraId="38FFF02B">
      <w:pPr>
        <w:pStyle w:val="32"/>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磋商文件第三部分供应商须知前附表规定的备份响应文件送达地点</w:t>
      </w: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；送达时间以签收人签收时间为准。采购代理机构将拒绝接受逾期送达的备份响应文件。邮寄过程中，电子备份响应文件发生泄露、遗失、损坏或延期送达等情况的，由供应商自行负责。</w:t>
      </w:r>
    </w:p>
    <w:p w14:paraId="06364823">
      <w:pPr>
        <w:pStyle w:val="32"/>
        <w:spacing w:line="360" w:lineRule="auto"/>
        <w:ind w:firstLine="482" w:firstLineChars="200"/>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 xml:space="preserve">2.5 </w:t>
      </w:r>
      <w:r>
        <w:rPr>
          <w:rFonts w:hint="eastAsia" w:asciiTheme="minorEastAsia" w:hAnsiTheme="minorEastAsia" w:eastAsiaTheme="minorEastAsia"/>
          <w:b/>
          <w:color w:val="000000" w:themeColor="text1"/>
          <w:sz w:val="24"/>
          <w:highlight w:val="none"/>
          <w14:textFill>
            <w14:solidFill>
              <w14:schemeClr w14:val="tx1"/>
            </w14:solidFill>
          </w14:textFill>
        </w:rPr>
        <w:t>▲</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供应商仅提交备份响应文件，未在电子交易平台传输提交响应文件的，响应无效。</w:t>
      </w:r>
    </w:p>
    <w:p w14:paraId="53DF04A3">
      <w:pPr>
        <w:spacing w:line="360" w:lineRule="auto"/>
        <w:outlineLvl w:val="9"/>
        <w:rPr>
          <w:rFonts w:ascii="宋体" w:hAnsi="宋体" w:cs="宋体"/>
          <w:b/>
          <w:snapToGrid w:val="0"/>
          <w:color w:val="000000" w:themeColor="text1"/>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3.</w:t>
      </w:r>
      <w:r>
        <w:rPr>
          <w:rFonts w:hint="eastAsia" w:ascii="宋体" w:hAnsi="宋体" w:cs="宋体"/>
          <w:b/>
          <w:snapToGrid w:val="0"/>
          <w:color w:val="000000" w:themeColor="text1"/>
          <w:kern w:val="28"/>
          <w:sz w:val="24"/>
          <w:highlight w:val="none"/>
          <w14:textFill>
            <w14:solidFill>
              <w14:schemeClr w14:val="tx1"/>
            </w14:solidFill>
          </w14:textFill>
        </w:rPr>
        <w:t>磋商保证金</w:t>
      </w:r>
    </w:p>
    <w:p w14:paraId="054B2958">
      <w:pPr>
        <w:widowControl/>
        <w:snapToGrid w:val="0"/>
        <w:spacing w:line="360" w:lineRule="auto"/>
        <w:ind w:firstLine="470" w:firstLineChars="196"/>
        <w:outlineLvl w:val="9"/>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3.1</w:t>
      </w:r>
      <w:r>
        <w:rPr>
          <w:rFonts w:hint="eastAsia" w:hAnsi="宋体" w:cs="宋体"/>
          <w:color w:val="000000" w:themeColor="text1"/>
          <w:sz w:val="24"/>
          <w:highlight w:val="none"/>
          <w14:textFill>
            <w14:solidFill>
              <w14:schemeClr w14:val="tx1"/>
            </w14:solidFill>
          </w14:textFill>
        </w:rPr>
        <w:t>采购人在采购文件中要求提交</w:t>
      </w:r>
      <w:r>
        <w:rPr>
          <w:rFonts w:hint="eastAsia" w:ascii="宋体" w:hAnsi="宋体" w:cs="宋体"/>
          <w:color w:val="000000" w:themeColor="text1"/>
          <w:sz w:val="24"/>
          <w:highlight w:val="none"/>
          <w14:textFill>
            <w14:solidFill>
              <w14:schemeClr w14:val="tx1"/>
            </w14:solidFill>
          </w14:textFill>
        </w:rPr>
        <w:t>磋商</w:t>
      </w:r>
      <w:r>
        <w:rPr>
          <w:rFonts w:hint="eastAsia" w:hAnsi="宋体" w:cs="宋体"/>
          <w:color w:val="000000" w:themeColor="text1"/>
          <w:sz w:val="24"/>
          <w:highlight w:val="none"/>
          <w14:textFill>
            <w14:solidFill>
              <w14:schemeClr w14:val="tx1"/>
            </w14:solidFill>
          </w14:textFill>
        </w:rPr>
        <w:t>保证金的，</w:t>
      </w:r>
      <w:r>
        <w:rPr>
          <w:rFonts w:hint="eastAsia" w:ascii="宋体" w:hAnsi="宋体" w:cs="宋体"/>
          <w:color w:val="000000" w:themeColor="text1"/>
          <w:sz w:val="24"/>
          <w:highlight w:val="none"/>
          <w14:textFill>
            <w14:solidFill>
              <w14:schemeClr w14:val="tx1"/>
            </w14:solidFill>
          </w14:textFill>
        </w:rPr>
        <w:t>磋商</w:t>
      </w:r>
      <w:r>
        <w:rPr>
          <w:rFonts w:hint="eastAsia" w:hAnsi="宋体" w:cs="宋体"/>
          <w:color w:val="000000" w:themeColor="text1"/>
          <w:sz w:val="24"/>
          <w:highlight w:val="none"/>
          <w14:textFill>
            <w14:solidFill>
              <w14:schemeClr w14:val="tx1"/>
            </w14:solidFill>
          </w14:textFill>
        </w:rPr>
        <w:t>保证金的数额不得超过采购项目预算金</w:t>
      </w:r>
      <w:r>
        <w:rPr>
          <w:rFonts w:hint="eastAsia" w:hAnsi="宋体" w:eastAsia="宋体" w:cs="宋体"/>
          <w:color w:val="000000" w:themeColor="text1"/>
          <w:sz w:val="24"/>
          <w:highlight w:val="none"/>
          <w14:textFill>
            <w14:solidFill>
              <w14:schemeClr w14:val="tx1"/>
            </w14:solidFill>
          </w14:textFill>
        </w:rPr>
        <w:t>额</w:t>
      </w:r>
      <w:r>
        <w:rPr>
          <w:rFonts w:hint="eastAsia" w:ascii="宋体" w:hAnsi="宋体" w:eastAsia="宋体" w:cs="宋体"/>
          <w:color w:val="000000" w:themeColor="text1"/>
          <w:sz w:val="24"/>
          <w:highlight w:val="none"/>
          <w14:textFill>
            <w14:solidFill>
              <w14:schemeClr w14:val="tx1"/>
            </w14:solidFill>
          </w14:textFill>
        </w:rPr>
        <w:t>的1%，鼓励对诚信记录良好的供应商免收或者减少收取磋商保证金，对于需要收取保证金的政府采</w:t>
      </w:r>
      <w:r>
        <w:rPr>
          <w:rFonts w:hint="eastAsia" w:hAnsi="宋体" w:cs="宋体"/>
          <w:color w:val="000000" w:themeColor="text1"/>
          <w:sz w:val="24"/>
          <w:highlight w:val="none"/>
          <w14:textFill>
            <w14:solidFill>
              <w14:schemeClr w14:val="tx1"/>
            </w14:solidFill>
          </w14:textFill>
        </w:rPr>
        <w:t>购项目，政府采购信用白名单供应商可以免于缴纳保证金，降低信用白名单供应商参与政府采购活动成本。</w:t>
      </w:r>
      <w:r>
        <w:rPr>
          <w:rFonts w:hint="eastAsia" w:ascii="宋体" w:hAnsi="宋体" w:cs="宋体"/>
          <w:color w:val="000000" w:themeColor="text1"/>
          <w:sz w:val="24"/>
          <w:highlight w:val="none"/>
          <w14:textFill>
            <w14:solidFill>
              <w14:schemeClr w14:val="tx1"/>
            </w14:solidFill>
          </w14:textFill>
        </w:rPr>
        <w:t>磋商</w:t>
      </w:r>
      <w:r>
        <w:rPr>
          <w:rFonts w:hint="eastAsia" w:ascii="宋体" w:hAnsi="宋体" w:cs="宋体"/>
          <w:snapToGrid w:val="0"/>
          <w:color w:val="000000" w:themeColor="text1"/>
          <w:kern w:val="28"/>
          <w:sz w:val="24"/>
          <w:szCs w:val="20"/>
          <w:highlight w:val="none"/>
          <w14:textFill>
            <w14:solidFill>
              <w14:schemeClr w14:val="tx1"/>
            </w14:solidFill>
          </w14:textFill>
        </w:rPr>
        <w:t>保证金应当以支票、汇票、本票或者金融机构、担保机构出具的保函等非现金形式提交。</w:t>
      </w:r>
    </w:p>
    <w:p w14:paraId="14A6E857">
      <w:pPr>
        <w:snapToGrid w:val="0"/>
        <w:spacing w:line="360" w:lineRule="auto"/>
        <w:ind w:firstLine="480" w:firstLineChars="200"/>
        <w:jc w:val="left"/>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磋商保证金收取银行账户</w:t>
      </w:r>
    </w:p>
    <w:p w14:paraId="7505A1B0">
      <w:pPr>
        <w:snapToGrid w:val="0"/>
        <w:spacing w:line="360" w:lineRule="auto"/>
        <w:ind w:firstLine="480" w:firstLineChars="200"/>
        <w:jc w:val="left"/>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开户名称</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xml:space="preserve"> </w:t>
      </w:r>
    </w:p>
    <w:p w14:paraId="5D5AF145">
      <w:pPr>
        <w:snapToGrid w:val="0"/>
        <w:spacing w:line="360" w:lineRule="auto"/>
        <w:ind w:firstLine="480" w:firstLineChars="200"/>
        <w:jc w:val="left"/>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xml:space="preserve"> </w:t>
      </w:r>
    </w:p>
    <w:p w14:paraId="44BB2053">
      <w:pPr>
        <w:snapToGrid w:val="0"/>
        <w:spacing w:line="360" w:lineRule="auto"/>
        <w:ind w:firstLine="480" w:firstLineChars="200"/>
        <w:jc w:val="left"/>
        <w:outlineLvl w:val="9"/>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r>
        <w:rPr>
          <w:rFonts w:hint="eastAsia" w:ascii="宋体" w:hAnsi="宋体" w:cs="宋体"/>
          <w:color w:val="000000" w:themeColor="text1"/>
          <w:sz w:val="24"/>
          <w:highlight w:val="none"/>
          <w:lang w:eastAsia="zh-CN"/>
          <w14:textFill>
            <w14:solidFill>
              <w14:schemeClr w14:val="tx1"/>
            </w14:solidFill>
          </w14:textFill>
        </w:rPr>
        <w:t>：</w:t>
      </w:r>
    </w:p>
    <w:p w14:paraId="1710949E">
      <w:pPr>
        <w:widowControl/>
        <w:snapToGrid w:val="0"/>
        <w:spacing w:line="360" w:lineRule="auto"/>
        <w:ind w:firstLine="470" w:firstLineChars="196"/>
        <w:outlineLvl w:val="9"/>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3.2</w:t>
      </w:r>
      <w:r>
        <w:rPr>
          <w:rFonts w:hint="eastAsia" w:ascii="宋体" w:hAnsi="宋体" w:cs="宋体"/>
          <w:color w:val="000000" w:themeColor="text1"/>
          <w:sz w:val="24"/>
          <w:highlight w:val="none"/>
          <w14:textFill>
            <w14:solidFill>
              <w14:schemeClr w14:val="tx1"/>
            </w14:solidFill>
          </w14:textFill>
        </w:rPr>
        <w:t>磋商供应商</w:t>
      </w:r>
      <w:r>
        <w:rPr>
          <w:rFonts w:hint="eastAsia" w:ascii="宋体" w:hAnsi="宋体" w:cs="宋体"/>
          <w:snapToGrid w:val="0"/>
          <w:color w:val="000000" w:themeColor="text1"/>
          <w:kern w:val="28"/>
          <w:sz w:val="24"/>
          <w:szCs w:val="20"/>
          <w:highlight w:val="none"/>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highlight w:val="none"/>
          <w14:textFill>
            <w14:solidFill>
              <w14:schemeClr w14:val="tx1"/>
            </w14:solidFill>
          </w14:textFill>
        </w:rPr>
        <w:t>磋商供应商</w:t>
      </w:r>
      <w:r>
        <w:rPr>
          <w:rFonts w:hint="eastAsia" w:ascii="宋体" w:hAnsi="宋体" w:cs="宋体"/>
          <w:snapToGrid w:val="0"/>
          <w:color w:val="000000" w:themeColor="text1"/>
          <w:kern w:val="28"/>
          <w:sz w:val="24"/>
          <w:szCs w:val="20"/>
          <w:highlight w:val="none"/>
          <w14:textFill>
            <w14:solidFill>
              <w14:schemeClr w14:val="tx1"/>
            </w14:solidFill>
          </w14:textFill>
        </w:rPr>
        <w:t>书面撤回通知之日</w:t>
      </w:r>
      <w:r>
        <w:rPr>
          <w:rFonts w:hint="eastAsia" w:ascii="宋体" w:hAnsi="宋体" w:eastAsia="宋体" w:cs="宋体"/>
          <w:snapToGrid w:val="0"/>
          <w:color w:val="000000" w:themeColor="text1"/>
          <w:kern w:val="28"/>
          <w:sz w:val="24"/>
          <w:szCs w:val="20"/>
          <w:highlight w:val="none"/>
          <w14:textFill>
            <w14:solidFill>
              <w14:schemeClr w14:val="tx1"/>
            </w14:solidFill>
          </w14:textFill>
        </w:rPr>
        <w:t>起</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28"/>
          <w:sz w:val="24"/>
          <w:szCs w:val="20"/>
          <w:highlight w:val="none"/>
          <w14:textFill>
            <w14:solidFill>
              <w14:schemeClr w14:val="tx1"/>
            </w14:solidFill>
          </w14:textFill>
        </w:rPr>
        <w:t>个工作</w:t>
      </w:r>
      <w:r>
        <w:rPr>
          <w:rFonts w:hint="eastAsia" w:ascii="宋体" w:hAnsi="宋体" w:cs="宋体"/>
          <w:snapToGrid w:val="0"/>
          <w:color w:val="000000" w:themeColor="text1"/>
          <w:kern w:val="28"/>
          <w:sz w:val="24"/>
          <w:szCs w:val="20"/>
          <w:highlight w:val="none"/>
          <w14:textFill>
            <w14:solidFill>
              <w14:schemeClr w14:val="tx1"/>
            </w14:solidFill>
          </w14:textFill>
        </w:rPr>
        <w:t>日内，退还已收取的</w:t>
      </w:r>
      <w:r>
        <w:rPr>
          <w:rFonts w:hint="eastAsia" w:ascii="宋体" w:hAnsi="宋体" w:cs="宋体"/>
          <w:color w:val="000000" w:themeColor="text1"/>
          <w:sz w:val="24"/>
          <w:highlight w:val="none"/>
          <w14:textFill>
            <w14:solidFill>
              <w14:schemeClr w14:val="tx1"/>
            </w14:solidFill>
          </w14:textFill>
        </w:rPr>
        <w:t>磋商</w:t>
      </w:r>
      <w:r>
        <w:rPr>
          <w:rFonts w:hint="eastAsia" w:ascii="宋体" w:hAnsi="宋体" w:cs="宋体"/>
          <w:snapToGrid w:val="0"/>
          <w:color w:val="000000" w:themeColor="text1"/>
          <w:kern w:val="28"/>
          <w:sz w:val="24"/>
          <w:szCs w:val="20"/>
          <w:highlight w:val="none"/>
          <w14:textFill>
            <w14:solidFill>
              <w14:schemeClr w14:val="tx1"/>
            </w14:solidFill>
          </w14:textFill>
        </w:rPr>
        <w:t>保证金，但因</w:t>
      </w:r>
      <w:r>
        <w:rPr>
          <w:rFonts w:hint="eastAsia" w:ascii="宋体" w:hAnsi="宋体" w:cs="宋体"/>
          <w:color w:val="000000" w:themeColor="text1"/>
          <w:sz w:val="24"/>
          <w:highlight w:val="none"/>
          <w14:textFill>
            <w14:solidFill>
              <w14:schemeClr w14:val="tx1"/>
            </w14:solidFill>
          </w14:textFill>
        </w:rPr>
        <w:t>磋商供应商</w:t>
      </w:r>
      <w:r>
        <w:rPr>
          <w:rFonts w:hint="eastAsia" w:ascii="宋体" w:hAnsi="宋体" w:cs="宋体"/>
          <w:snapToGrid w:val="0"/>
          <w:color w:val="000000" w:themeColor="text1"/>
          <w:kern w:val="28"/>
          <w:sz w:val="24"/>
          <w:szCs w:val="20"/>
          <w:highlight w:val="none"/>
          <w14:textFill>
            <w14:solidFill>
              <w14:schemeClr w14:val="tx1"/>
            </w14:solidFill>
          </w14:textFill>
        </w:rPr>
        <w:t>自身原因导致无法及时退还的除外。</w:t>
      </w:r>
    </w:p>
    <w:p w14:paraId="33817978">
      <w:pPr>
        <w:widowControl/>
        <w:snapToGrid w:val="0"/>
        <w:spacing w:line="360" w:lineRule="auto"/>
        <w:ind w:firstLine="470" w:firstLineChars="196"/>
        <w:outlineLvl w:val="9"/>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5AB3211C">
      <w:pPr>
        <w:widowControl/>
        <w:snapToGrid w:val="0"/>
        <w:spacing w:line="360" w:lineRule="auto"/>
        <w:ind w:firstLine="470" w:firstLineChars="196"/>
        <w:outlineLvl w:val="9"/>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采购人或者采购代理机构逾期退还磋商保证金的，除应当退还磋商保证金本金外，还应当按中国人民银行同期贷款基准利率上浮20％后的利率支付超期资金占用费，但因供应商自身原因导致无法及时退还的除外。</w:t>
      </w:r>
    </w:p>
    <w:p w14:paraId="52F59B5B">
      <w:pPr>
        <w:widowControl/>
        <w:snapToGrid w:val="0"/>
        <w:spacing w:line="360" w:lineRule="auto"/>
        <w:ind w:firstLine="470" w:firstLineChars="196"/>
        <w:outlineLvl w:val="9"/>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3.3有下列情形之一的，磋商保证金不予退还</w:t>
      </w:r>
      <w:r>
        <w:rPr>
          <w:rFonts w:hint="eastAsia" w:ascii="宋体" w:hAnsi="宋体" w:cs="宋体"/>
          <w:snapToGrid w:val="0"/>
          <w:color w:val="000000" w:themeColor="text1"/>
          <w:kern w:val="28"/>
          <w:sz w:val="24"/>
          <w:szCs w:val="20"/>
          <w:highlight w:val="none"/>
          <w:lang w:eastAsia="zh-CN"/>
          <w14:textFill>
            <w14:solidFill>
              <w14:schemeClr w14:val="tx1"/>
            </w14:solidFill>
          </w14:textFill>
        </w:rPr>
        <w:t>：</w:t>
      </w:r>
      <w:r>
        <w:rPr>
          <w:rFonts w:hint="eastAsia" w:ascii="宋体" w:hAnsi="宋体" w:cs="宋体"/>
          <w:snapToGrid w:val="0"/>
          <w:color w:val="000000" w:themeColor="text1"/>
          <w:kern w:val="28"/>
          <w:sz w:val="24"/>
          <w:szCs w:val="20"/>
          <w:highlight w:val="none"/>
          <w14:textFill>
            <w14:solidFill>
              <w14:schemeClr w14:val="tx1"/>
            </w14:solidFill>
          </w14:textFill>
        </w:rPr>
        <w:t>（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42DDD95F">
      <w:pPr>
        <w:pStyle w:val="32"/>
        <w:spacing w:line="360" w:lineRule="auto"/>
        <w:ind w:firstLine="360" w:firstLineChars="15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p>
    <w:p w14:paraId="7ED1C9FE">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p>
    <w:p w14:paraId="6E7A18CF">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八、</w:t>
      </w:r>
      <w:r>
        <w:rPr>
          <w:rFonts w:hint="eastAsia" w:asciiTheme="minorEastAsia" w:hAnsiTheme="minorEastAsia" w:eastAsiaTheme="minorEastAsia"/>
          <w:b/>
          <w:color w:val="000000" w:themeColor="text1"/>
          <w:sz w:val="32"/>
          <w:szCs w:val="32"/>
          <w:highlight w:val="none"/>
          <w14:textFill>
            <w14:solidFill>
              <w14:schemeClr w14:val="tx1"/>
            </w14:solidFill>
          </w14:textFill>
        </w:rPr>
        <w:t>开启响应文件与信用信息查询</w:t>
      </w:r>
    </w:p>
    <w:p w14:paraId="799F65CF">
      <w:pPr>
        <w:pStyle w:val="32"/>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1. 开启响应文件</w:t>
      </w:r>
    </w:p>
    <w:p w14:paraId="055F7F27">
      <w:pPr>
        <w:pStyle w:val="32"/>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供应商数量不符合规定的，不得开启响应文件。</w:t>
      </w:r>
    </w:p>
    <w:p w14:paraId="27C0B441">
      <w:pPr>
        <w:pStyle w:val="32"/>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1.2开启响应文件时，电子交易平台按开启响应文件时间自动提取所有响应文件。采购代理机构依托电子交易平台发起开始解密指令，供应商按照平台提示和磋商文件的规定在半小时内完成在线解密。</w:t>
      </w:r>
    </w:p>
    <w:p w14:paraId="0D91ED46">
      <w:pPr>
        <w:pStyle w:val="32"/>
        <w:spacing w:line="360" w:lineRule="auto"/>
        <w:ind w:firstLine="482" w:firstLineChars="200"/>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1.3响应文件未在规定时间内成功解密的供应商，如提交了备份响应文件的，以备份响应文件作为依据，否则视为响应文件撤回。响应文件解密成功的供应商，其备份响应文件自动失效。</w:t>
      </w:r>
    </w:p>
    <w:p w14:paraId="3B0D1422">
      <w:pPr>
        <w:pStyle w:val="393"/>
        <w:spacing w:before="0"/>
        <w:ind w:firstLine="0" w:firstLineChars="0"/>
        <w:outlineLvl w:val="9"/>
        <w:rPr>
          <w:rFonts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Cs w:val="24"/>
          <w:highlight w:val="none"/>
          <w14:textFill>
            <w14:solidFill>
              <w14:schemeClr w14:val="tx1"/>
            </w14:solidFill>
          </w14:textFill>
        </w:rPr>
        <w:t>2.信用信息查询</w:t>
      </w:r>
    </w:p>
    <w:p w14:paraId="67512FA5">
      <w:pPr>
        <w:pStyle w:val="393"/>
        <w:spacing w:before="0"/>
        <w:ind w:firstLine="480"/>
        <w:outlineLvl w:val="9"/>
        <w:rPr>
          <w:rFonts w:cs="Arial" w:asciiTheme="minorEastAsia" w:hAnsiTheme="minorEastAsia" w:eastAsiaTheme="minorEastAsia"/>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color w:val="000000" w:themeColor="text1"/>
          <w:kern w:val="0"/>
          <w:szCs w:val="24"/>
          <w:highlight w:val="none"/>
          <w14:textFill>
            <w14:solidFill>
              <w14:schemeClr w14:val="tx1"/>
            </w14:solidFill>
          </w14:textFill>
        </w:rPr>
        <w:t>2.1信用信息查询渠道及截止时间</w:t>
      </w:r>
      <w:r>
        <w:rPr>
          <w:rFonts w:hint="eastAsia" w:cs="Arial" w:asciiTheme="minorEastAsia" w:hAnsiTheme="minorEastAsia" w:eastAsiaTheme="minorEastAsia"/>
          <w:color w:val="000000" w:themeColor="text1"/>
          <w:kern w:val="0"/>
          <w:szCs w:val="24"/>
          <w:highlight w:val="none"/>
          <w:lang w:eastAsia="zh-CN"/>
          <w14:textFill>
            <w14:solidFill>
              <w14:schemeClr w14:val="tx1"/>
            </w14:solidFill>
          </w14:textFill>
        </w:rPr>
        <w:t>：</w:t>
      </w:r>
      <w:r>
        <w:rPr>
          <w:rFonts w:hint="eastAsia" w:cs="Arial" w:asciiTheme="minorEastAsia" w:hAnsiTheme="minorEastAsia" w:eastAsiaTheme="minorEastAsia"/>
          <w:color w:val="000000" w:themeColor="text1"/>
          <w:kern w:val="0"/>
          <w:szCs w:val="24"/>
          <w:highlight w:val="none"/>
          <w14:textFill>
            <w14:solidFill>
              <w14:schemeClr w14:val="tx1"/>
            </w14:solidFill>
          </w14:textFill>
        </w:rPr>
        <w:t>采购人或采购代理机构将通过“信用中国”网站(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68"/>
          <w:rFonts w:hint="eastAsia" w:asciiTheme="minorEastAsia" w:hAnsiTheme="minorEastAsia" w:eastAsiaTheme="minorEastAsia"/>
          <w:color w:val="000000" w:themeColor="text1"/>
          <w:sz w:val="24"/>
          <w:szCs w:val="24"/>
          <w:highlight w:val="none"/>
          <w14:textFill>
            <w14:solidFill>
              <w14:schemeClr w14:val="tx1"/>
            </w14:solidFill>
          </w14:textFill>
        </w:rPr>
        <w:t>www.creditchina.gov.cn</w:t>
      </w:r>
      <w:r>
        <w:rPr>
          <w:rStyle w:val="68"/>
          <w:rFonts w:hint="eastAsia" w:asciiTheme="minorEastAsia" w:hAnsiTheme="minorEastAsia" w:eastAsiaTheme="minorEastAsia"/>
          <w:color w:val="000000" w:themeColor="text1"/>
          <w:sz w:val="24"/>
          <w:szCs w:val="24"/>
          <w:highlight w:val="none"/>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highlight w:val="none"/>
          <w14:textFill>
            <w14:solidFill>
              <w14:schemeClr w14:val="tx1"/>
            </w14:solidFill>
          </w14:textFill>
        </w:rPr>
        <w:t>)、中国政府采购网(www.ccgp.gov.cn)渠道查询供应商响应截止时间前的信用记录。</w:t>
      </w:r>
    </w:p>
    <w:p w14:paraId="795760E2">
      <w:pPr>
        <w:pStyle w:val="393"/>
        <w:spacing w:before="0"/>
        <w:ind w:firstLine="480"/>
        <w:outlineLvl w:val="9"/>
        <w:rPr>
          <w:rFonts w:cs="Arial" w:asciiTheme="minorEastAsia" w:hAnsiTheme="minorEastAsia" w:eastAsiaTheme="minorEastAsia"/>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color w:val="000000" w:themeColor="text1"/>
          <w:kern w:val="0"/>
          <w:szCs w:val="24"/>
          <w:highlight w:val="none"/>
          <w14:textFill>
            <w14:solidFill>
              <w14:schemeClr w14:val="tx1"/>
            </w14:solidFill>
          </w14:textFill>
        </w:rPr>
        <w:t>2.2信用信息查询记录和证据留存的具体方式</w:t>
      </w:r>
      <w:r>
        <w:rPr>
          <w:rFonts w:hint="eastAsia" w:cs="Arial" w:asciiTheme="minorEastAsia" w:hAnsiTheme="minorEastAsia" w:eastAsiaTheme="minorEastAsia"/>
          <w:color w:val="000000" w:themeColor="text1"/>
          <w:kern w:val="0"/>
          <w:szCs w:val="24"/>
          <w:highlight w:val="none"/>
          <w:lang w:eastAsia="zh-CN"/>
          <w14:textFill>
            <w14:solidFill>
              <w14:schemeClr w14:val="tx1"/>
            </w14:solidFill>
          </w14:textFill>
        </w:rPr>
        <w:t>：</w:t>
      </w:r>
      <w:r>
        <w:rPr>
          <w:rFonts w:hint="eastAsia" w:cs="Arial" w:asciiTheme="minorEastAsia" w:hAnsiTheme="minorEastAsia" w:eastAsiaTheme="minorEastAsia"/>
          <w:color w:val="000000" w:themeColor="text1"/>
          <w:kern w:val="0"/>
          <w:szCs w:val="24"/>
          <w:highlight w:val="none"/>
          <w14:textFill>
            <w14:solidFill>
              <w14:schemeClr w14:val="tx1"/>
            </w14:solidFill>
          </w14:textFill>
        </w:rPr>
        <w:t>现场查询的供应商的信用记录、查询结果经确认后存档。</w:t>
      </w:r>
    </w:p>
    <w:p w14:paraId="18B21CFE">
      <w:pPr>
        <w:pStyle w:val="393"/>
        <w:spacing w:before="0"/>
        <w:ind w:firstLine="480"/>
        <w:outlineLvl w:val="9"/>
        <w:rPr>
          <w:rFonts w:cs="Arial" w:asciiTheme="minorEastAsia" w:hAnsiTheme="minorEastAsia" w:eastAsiaTheme="minorEastAsia"/>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color w:val="000000" w:themeColor="text1"/>
          <w:kern w:val="0"/>
          <w:szCs w:val="24"/>
          <w:highlight w:val="none"/>
          <w14:textFill>
            <w14:solidFill>
              <w14:schemeClr w14:val="tx1"/>
            </w14:solidFill>
          </w14:textFill>
        </w:rPr>
        <w:t>2.3信用信息的使用规则</w:t>
      </w:r>
      <w:r>
        <w:rPr>
          <w:rFonts w:hint="eastAsia" w:cs="Arial" w:asciiTheme="minorEastAsia" w:hAnsiTheme="minorEastAsia" w:eastAsiaTheme="minorEastAsia"/>
          <w:color w:val="000000" w:themeColor="text1"/>
          <w:kern w:val="0"/>
          <w:szCs w:val="24"/>
          <w:highlight w:val="none"/>
          <w:lang w:eastAsia="zh-CN"/>
          <w14:textFill>
            <w14:solidFill>
              <w14:schemeClr w14:val="tx1"/>
            </w14:solidFill>
          </w14:textFill>
        </w:rPr>
        <w:t>：</w:t>
      </w:r>
      <w:r>
        <w:rPr>
          <w:rFonts w:hint="eastAsia" w:cs="Arial" w:asciiTheme="minorEastAsia" w:hAnsiTheme="minorEastAsia" w:eastAsiaTheme="minorEastAsia"/>
          <w:color w:val="000000" w:themeColor="text1"/>
          <w:kern w:val="0"/>
          <w:szCs w:val="24"/>
          <w:highlight w:val="none"/>
          <w14:textFill>
            <w14:solidFill>
              <w14:schemeClr w14:val="tx1"/>
            </w14:solidFill>
          </w14:textFill>
        </w:rPr>
        <w:t>经查询列入失信被执行人名单、重大税收违法案件当事人名单、政府采购严重违法失信行为记录名单的供应商将被拒绝参与政府采购活动。</w:t>
      </w:r>
    </w:p>
    <w:p w14:paraId="297D7C16">
      <w:pPr>
        <w:pStyle w:val="393"/>
        <w:spacing w:before="0"/>
        <w:ind w:firstLine="480"/>
        <w:outlineLvl w:val="9"/>
        <w:rPr>
          <w:rFonts w:cs="Arial" w:asciiTheme="minorEastAsia" w:hAnsiTheme="minorEastAsia" w:eastAsiaTheme="minorEastAsia"/>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color w:val="000000" w:themeColor="text1"/>
          <w:kern w:val="0"/>
          <w:szCs w:val="24"/>
          <w:highlight w:val="none"/>
          <w14:textFill>
            <w14:solidFill>
              <w14:schemeClr w14:val="tx1"/>
            </w14:solidFill>
          </w14:textFill>
        </w:rPr>
        <w:t>2.4联合体信用信息查询</w:t>
      </w:r>
      <w:r>
        <w:rPr>
          <w:rFonts w:hint="eastAsia" w:cs="Arial" w:asciiTheme="minorEastAsia" w:hAnsiTheme="minorEastAsia" w:eastAsiaTheme="minorEastAsia"/>
          <w:color w:val="000000" w:themeColor="text1"/>
          <w:kern w:val="0"/>
          <w:szCs w:val="24"/>
          <w:highlight w:val="none"/>
          <w:lang w:eastAsia="zh-CN"/>
          <w14:textFill>
            <w14:solidFill>
              <w14:schemeClr w14:val="tx1"/>
            </w14:solidFill>
          </w14:textFill>
        </w:rPr>
        <w:t>：</w:t>
      </w:r>
      <w:r>
        <w:rPr>
          <w:rFonts w:hint="eastAsia" w:cs="Arial" w:asciiTheme="minorEastAsia" w:hAnsiTheme="minorEastAsia" w:eastAsiaTheme="minorEastAsia"/>
          <w:color w:val="000000" w:themeColor="text1"/>
          <w:kern w:val="0"/>
          <w:szCs w:val="24"/>
          <w:highlight w:val="none"/>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B2CDFB0">
      <w:pPr>
        <w:pStyle w:val="32"/>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p>
    <w:p w14:paraId="3EE9E2D8">
      <w:pPr>
        <w:adjustRightInd/>
        <w:spacing w:line="360" w:lineRule="auto"/>
        <w:jc w:val="center"/>
        <w:outlineLvl w:val="9"/>
        <w:rPr>
          <w:rFonts w:asciiTheme="minorEastAsia" w:hAnsiTheme="minorEastAsia" w:eastAsiaTheme="minorEastAsia"/>
          <w:b/>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九</w:t>
      </w: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、提交</w:t>
      </w:r>
      <w:r>
        <w:rPr>
          <w:rFonts w:hint="eastAsia" w:asciiTheme="minorEastAsia" w:hAnsiTheme="minorEastAsia" w:eastAsiaTheme="minorEastAsia"/>
          <w:b/>
          <w:color w:val="000000" w:themeColor="text1"/>
          <w:sz w:val="32"/>
          <w:szCs w:val="32"/>
          <w:highlight w:val="none"/>
          <w14:textFill>
            <w14:solidFill>
              <w14:schemeClr w14:val="tx1"/>
            </w14:solidFill>
          </w14:textFill>
        </w:rPr>
        <w:t>最后报价</w:t>
      </w:r>
    </w:p>
    <w:p w14:paraId="0B8E3997">
      <w:pPr>
        <w:snapToGrid w:val="0"/>
        <w:spacing w:line="360" w:lineRule="auto"/>
        <w:outlineLvl w:val="9"/>
        <w:rPr>
          <w:rFonts w:hint="eastAsia" w:cs="仿宋_GB2312" w:asciiTheme="minorEastAsia" w:hAnsiTheme="minorEastAsia" w:eastAsiaTheme="minorEastAsia"/>
          <w:color w:val="000000" w:themeColor="text1"/>
          <w:sz w:val="24"/>
          <w:highlight w:val="none"/>
          <w:u w:val="single"/>
          <w:lang w:val="zh-CN" w:eastAsia="zh-CN"/>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w:t>
      </w:r>
      <w:r>
        <w:rPr>
          <w:rFonts w:hint="eastAsia" w:cs="仿宋_GB2312" w:asciiTheme="minorEastAsia" w:hAnsiTheme="minorEastAsia" w:eastAsiaTheme="minorEastAsia"/>
          <w:color w:val="000000" w:themeColor="text1"/>
          <w:sz w:val="24"/>
          <w:highlight w:val="none"/>
          <w14:textFill>
            <w14:solidFill>
              <w14:schemeClr w14:val="tx1"/>
            </w14:solidFill>
          </w14:textFill>
        </w:rPr>
        <w:t>供应商的</w:t>
      </w:r>
      <w:r>
        <w:rPr>
          <w:rFonts w:hint="eastAsia" w:cs="仿宋_GB2312" w:asciiTheme="minorEastAsia" w:hAnsiTheme="minorEastAsia" w:eastAsiaTheme="minorEastAsia"/>
          <w:b/>
          <w:color w:val="000000" w:themeColor="text1"/>
          <w:sz w:val="24"/>
          <w:highlight w:val="none"/>
          <w14:textFill>
            <w14:solidFill>
              <w14:schemeClr w14:val="tx1"/>
            </w14:solidFill>
          </w14:textFill>
        </w:rPr>
        <w:t>最后报价文件</w:t>
      </w:r>
      <w:r>
        <w:rPr>
          <w:rFonts w:hint="eastAsia" w:cs="仿宋_GB2312" w:asciiTheme="minorEastAsia" w:hAnsiTheme="minorEastAsia" w:eastAsiaTheme="minorEastAsia"/>
          <w:color w:val="000000" w:themeColor="text1"/>
          <w:sz w:val="24"/>
          <w:highlight w:val="none"/>
          <w14:textFill>
            <w14:solidFill>
              <w14:schemeClr w14:val="tx1"/>
            </w14:solidFill>
          </w14:textFill>
        </w:rPr>
        <w:t>应包括以下内容</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p>
    <w:p w14:paraId="669055AB">
      <w:pPr>
        <w:pStyle w:val="32"/>
        <w:snapToGrid w:val="0"/>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1.1最后报价一览表；</w:t>
      </w:r>
    </w:p>
    <w:p w14:paraId="1D28A249">
      <w:pPr>
        <w:pStyle w:val="32"/>
        <w:snapToGrid w:val="0"/>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1.2</w:t>
      </w:r>
      <w:r>
        <w:rPr>
          <w:rFonts w:hint="eastAsia" w:cs="仿宋_GB2312" w:asciiTheme="minorEastAsia" w:hAnsiTheme="minorEastAsia" w:eastAsiaTheme="minorEastAsia"/>
          <w:color w:val="000000" w:themeColor="text1"/>
          <w:sz w:val="24"/>
          <w:szCs w:val="24"/>
          <w:highlight w:val="none"/>
          <w:lang w:val="en-US" w:eastAsia="zh-CN"/>
          <w14:textFill>
            <w14:solidFill>
              <w14:schemeClr w14:val="tx1"/>
            </w14:solidFill>
          </w14:textFill>
        </w:rPr>
        <w:t>磋商时需要提供的附件</w:t>
      </w: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（如果有）。</w:t>
      </w:r>
    </w:p>
    <w:p w14:paraId="2E827E3D">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p>
    <w:p w14:paraId="1FD3EBB4">
      <w:pPr>
        <w:adjustRightInd/>
        <w:spacing w:line="360" w:lineRule="auto"/>
        <w:jc w:val="center"/>
        <w:outlineLvl w:val="9"/>
        <w:rPr>
          <w:rFonts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十、</w:t>
      </w:r>
      <w:r>
        <w:rPr>
          <w:rFonts w:hint="eastAsia" w:asciiTheme="minorEastAsia" w:hAnsiTheme="minorEastAsia" w:eastAsiaTheme="minorEastAsia"/>
          <w:b/>
          <w:color w:val="000000" w:themeColor="text1"/>
          <w:sz w:val="32"/>
          <w:szCs w:val="32"/>
          <w:highlight w:val="none"/>
          <w14:textFill>
            <w14:solidFill>
              <w14:schemeClr w14:val="tx1"/>
            </w14:solidFill>
          </w14:textFill>
        </w:rPr>
        <w:t>评审</w:t>
      </w:r>
    </w:p>
    <w:p w14:paraId="04A08AE8">
      <w:pPr>
        <w:pStyle w:val="393"/>
        <w:spacing w:before="0"/>
        <w:ind w:firstLine="0" w:firstLineChars="0"/>
        <w:outlineLvl w:val="9"/>
        <w:rPr>
          <w:rFonts w:cs="仿宋_GB2312"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1.</w:t>
      </w:r>
      <w:r>
        <w:rPr>
          <w:rFonts w:hint="eastAsia" w:cs="仿宋_GB2312" w:asciiTheme="minorEastAsia" w:hAnsiTheme="minorEastAsia" w:eastAsiaTheme="minorEastAsia"/>
          <w:b/>
          <w:color w:val="000000" w:themeColor="text1"/>
          <w:highlight w:val="none"/>
          <w14:textFill>
            <w14:solidFill>
              <w14:schemeClr w14:val="tx1"/>
            </w14:solidFill>
          </w14:textFill>
        </w:rPr>
        <w:t xml:space="preserve"> 评审方法</w:t>
      </w:r>
      <w:r>
        <w:rPr>
          <w:rFonts w:hint="eastAsia" w:cs="仿宋_GB2312" w:asciiTheme="minorEastAsia" w:hAnsiTheme="minorEastAsia" w:eastAsiaTheme="minorEastAsia"/>
          <w:b/>
          <w:color w:val="000000" w:themeColor="text1"/>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highlight w:val="none"/>
          <w14:textFill>
            <w14:solidFill>
              <w14:schemeClr w14:val="tx1"/>
            </w14:solidFill>
          </w14:textFill>
        </w:rPr>
        <w:t>综合评分法。</w:t>
      </w:r>
    </w:p>
    <w:p w14:paraId="34493FE1">
      <w:pPr>
        <w:pStyle w:val="393"/>
        <w:spacing w:before="0"/>
        <w:ind w:firstLine="0" w:firstLineChars="0"/>
        <w:outlineLvl w:val="9"/>
        <w:rPr>
          <w:rFonts w:cs="仿宋_GB2312" w:asciiTheme="minorEastAsia" w:hAnsiTheme="minorEastAsia" w:eastAsiaTheme="minorEastAsia"/>
          <w:b/>
          <w:color w:val="000000" w:themeColor="text1"/>
          <w:highlight w:val="none"/>
          <w14:textFill>
            <w14:solidFill>
              <w14:schemeClr w14:val="tx1"/>
            </w14:solidFill>
          </w14:textFill>
        </w:rPr>
      </w:pPr>
      <w:r>
        <w:rPr>
          <w:rFonts w:hint="eastAsia" w:cs="仿宋_GB2312" w:asciiTheme="minorEastAsia" w:hAnsiTheme="minorEastAsia" w:eastAsiaTheme="minorEastAsia"/>
          <w:b/>
          <w:color w:val="000000" w:themeColor="text1"/>
          <w:highlight w:val="none"/>
          <w14:textFill>
            <w14:solidFill>
              <w14:schemeClr w14:val="tx1"/>
            </w14:solidFill>
          </w14:textFill>
        </w:rPr>
        <w:t>2. 价格分计算方法</w:t>
      </w:r>
      <w:r>
        <w:rPr>
          <w:rFonts w:hint="eastAsia" w:cs="仿宋_GB2312" w:asciiTheme="minorEastAsia" w:hAnsiTheme="minorEastAsia" w:eastAsiaTheme="minorEastAsia"/>
          <w:b/>
          <w:color w:val="000000" w:themeColor="text1"/>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highlight w:val="none"/>
          <w14:textFill>
            <w14:solidFill>
              <w14:schemeClr w14:val="tx1"/>
            </w14:solidFill>
          </w14:textFill>
        </w:rPr>
        <w:t>低价优先法。</w:t>
      </w:r>
    </w:p>
    <w:p w14:paraId="6036A720">
      <w:pPr>
        <w:pStyle w:val="393"/>
        <w:spacing w:before="0"/>
        <w:ind w:firstLine="0" w:firstLineChars="0"/>
        <w:outlineLvl w:val="9"/>
        <w:rPr>
          <w:rFonts w:asciiTheme="minorEastAsia" w:hAnsiTheme="minorEastAsia" w:eastAsiaTheme="minorEastAsia"/>
          <w:color w:val="000000" w:themeColor="text1"/>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highlight w:val="none"/>
          <w14:textFill>
            <w14:solidFill>
              <w14:schemeClr w14:val="tx1"/>
            </w14:solidFill>
          </w14:textFill>
        </w:rPr>
        <w:t>3. 评审要求</w:t>
      </w:r>
      <w:r>
        <w:rPr>
          <w:rFonts w:hint="eastAsia" w:cs="仿宋_GB2312" w:asciiTheme="minorEastAsia" w:hAnsiTheme="minorEastAsia" w:eastAsiaTheme="minorEastAsia"/>
          <w:b/>
          <w:color w:val="000000" w:themeColor="text1"/>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highlight w:val="none"/>
          <w14:textFill>
            <w14:solidFill>
              <w14:schemeClr w14:val="tx1"/>
            </w14:solidFill>
          </w14:textFill>
        </w:rPr>
        <w:t>详见磋商文件第五部分“评审方法及评审标准”。</w:t>
      </w:r>
    </w:p>
    <w:p w14:paraId="584E65EC">
      <w:pPr>
        <w:adjustRightInd/>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p w14:paraId="00479BB4">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十一、</w:t>
      </w:r>
      <w:r>
        <w:rPr>
          <w:rFonts w:hint="eastAsia" w:asciiTheme="minorEastAsia" w:hAnsiTheme="minorEastAsia" w:eastAsiaTheme="minorEastAsia"/>
          <w:b/>
          <w:color w:val="000000" w:themeColor="text1"/>
          <w:sz w:val="32"/>
          <w:szCs w:val="32"/>
          <w:highlight w:val="none"/>
          <w14:textFill>
            <w14:solidFill>
              <w14:schemeClr w14:val="tx1"/>
            </w14:solidFill>
          </w14:textFill>
        </w:rPr>
        <w:t>成交</w:t>
      </w:r>
    </w:p>
    <w:p w14:paraId="09278A09">
      <w:pPr>
        <w:pStyle w:val="32"/>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 推荐成交候选供应商</w:t>
      </w:r>
    </w:p>
    <w:p w14:paraId="71B433DB">
      <w:pPr>
        <w:spacing w:line="360" w:lineRule="auto"/>
        <w:ind w:firstLine="465"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53553D45">
      <w:pPr>
        <w:pStyle w:val="32"/>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 确定成交供应商</w:t>
      </w:r>
    </w:p>
    <w:p w14:paraId="57F2052E">
      <w:pPr>
        <w:spacing w:line="360" w:lineRule="auto"/>
        <w:ind w:firstLine="480" w:firstLineChars="200"/>
        <w:outlineLvl w:val="9"/>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1DD4B9A9">
      <w:pPr>
        <w:tabs>
          <w:tab w:val="left" w:pos="0"/>
        </w:tabs>
        <w:spacing w:line="360" w:lineRule="auto"/>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3．成交通知及成交结果公告</w:t>
      </w:r>
    </w:p>
    <w:p w14:paraId="141168F5">
      <w:pPr>
        <w:spacing w:line="360" w:lineRule="auto"/>
        <w:ind w:firstLine="480" w:firstLineChars="200"/>
        <w:outlineLvl w:val="9"/>
        <w:rPr>
          <w:rFonts w:ascii="宋体" w:hAnsi="宋体" w:cs="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3.1自成交人确定之日起2个工作日内，采购代理机构通过电子交易平台向成交人发出成交通知书，</w:t>
      </w:r>
      <w:r>
        <w:rPr>
          <w:rFonts w:hint="eastAsia" w:cs="宋体" w:asciiTheme="minorEastAsia" w:hAnsiTheme="minorEastAsia" w:eastAsiaTheme="minorEastAsia"/>
          <w:color w:val="000000" w:themeColor="text1"/>
          <w:sz w:val="24"/>
          <w:highlight w:val="none"/>
          <w14:textFill>
            <w14:solidFill>
              <w14:schemeClr w14:val="tx1"/>
            </w14:solidFill>
          </w14:textFill>
        </w:rPr>
        <w:t>同时编制发布采购</w:t>
      </w:r>
      <w:r>
        <w:rPr>
          <w:rFonts w:hint="eastAsia" w:asciiTheme="minorEastAsia" w:hAnsiTheme="minorEastAsia" w:eastAsiaTheme="minorEastAsia"/>
          <w:color w:val="000000" w:themeColor="text1"/>
          <w:sz w:val="24"/>
          <w:szCs w:val="21"/>
          <w:highlight w:val="none"/>
          <w14:textFill>
            <w14:solidFill>
              <w14:schemeClr w14:val="tx1"/>
            </w14:solidFill>
          </w14:textFill>
        </w:rPr>
        <w:t>成交结果公告。</w:t>
      </w:r>
    </w:p>
    <w:p w14:paraId="69E5FA1A">
      <w:pPr>
        <w:spacing w:line="360" w:lineRule="auto"/>
        <w:ind w:firstLine="480" w:firstLineChars="200"/>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w:t>
      </w:r>
      <w:r>
        <w:rPr>
          <w:rFonts w:hint="eastAsia" w:asciiTheme="minorEastAsia" w:hAnsiTheme="minorEastAsia" w:eastAsiaTheme="minorEastAsia"/>
          <w:color w:val="000000" w:themeColor="text1"/>
          <w:sz w:val="24"/>
          <w:szCs w:val="21"/>
          <w:highlight w:val="none"/>
          <w14:textFill>
            <w14:solidFill>
              <w14:schemeClr w14:val="tx1"/>
            </w14:solidFill>
          </w14:textFill>
        </w:rPr>
        <w:t>成交</w:t>
      </w:r>
      <w:r>
        <w:rPr>
          <w:rFonts w:hint="eastAsia" w:cs="仿宋_GB2312" w:asciiTheme="minorEastAsia" w:hAnsiTheme="minorEastAsia" w:eastAsiaTheme="minorEastAsia"/>
          <w:color w:val="000000" w:themeColor="text1"/>
          <w:sz w:val="24"/>
          <w:highlight w:val="none"/>
          <w14:textFill>
            <w14:solidFill>
              <w14:schemeClr w14:val="tx1"/>
            </w14:solidFill>
          </w14:textFill>
        </w:rPr>
        <w:t>结果公告内容包括</w:t>
      </w:r>
      <w:r>
        <w:rPr>
          <w:rFonts w:hint="eastAsia" w:cs="宋体" w:asciiTheme="minorEastAsia" w:hAnsiTheme="minorEastAsia" w:eastAsiaTheme="minorEastAsia"/>
          <w:color w:val="000000" w:themeColor="text1"/>
          <w:sz w:val="24"/>
          <w:highlight w:val="none"/>
          <w14:textFill>
            <w14:solidFill>
              <w14:schemeClr w14:val="tx1"/>
            </w14:solidFill>
          </w14:textFill>
        </w:rPr>
        <w:t>采购人及其委托的采购代理机构的名称、地址、联系方式，项目名称和项目编号，成交人名称、地址和成交金额，主要成交标的的名称、规格型号、数量、单价、服务要求，</w:t>
      </w:r>
      <w:bookmarkStart w:id="42" w:name="_Hlk101184471"/>
      <w:r>
        <w:rPr>
          <w:rFonts w:hint="eastAsia" w:cs="宋体" w:asciiTheme="minorEastAsia" w:hAnsiTheme="minorEastAsia" w:eastAsiaTheme="minorEastAsia"/>
          <w:color w:val="000000" w:themeColor="text1"/>
          <w:sz w:val="24"/>
          <w:highlight w:val="none"/>
          <w14:textFill>
            <w14:solidFill>
              <w14:schemeClr w14:val="tx1"/>
            </w14:solidFill>
          </w14:textFill>
        </w:rPr>
        <w:t>评审专家抽取规则、</w:t>
      </w:r>
      <w:bookmarkEnd w:id="42"/>
      <w:r>
        <w:rPr>
          <w:rFonts w:hint="eastAsia" w:cs="宋体" w:asciiTheme="minorEastAsia" w:hAnsiTheme="minorEastAsia" w:eastAsiaTheme="minorEastAsia"/>
          <w:color w:val="000000" w:themeColor="text1"/>
          <w:sz w:val="24"/>
          <w:highlight w:val="none"/>
          <w14:textFill>
            <w14:solidFill>
              <w14:schemeClr w14:val="tx1"/>
            </w14:solidFill>
          </w14:textFill>
        </w:rPr>
        <w:t>未成交情况说明、成交公告期限以及评审专家名单、成交供应商和未成交供应商的评审总得分及排名。</w:t>
      </w:r>
    </w:p>
    <w:p w14:paraId="644F8E95">
      <w:pPr>
        <w:spacing w:line="360" w:lineRule="auto"/>
        <w:ind w:firstLine="480" w:firstLineChars="200"/>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3.3公告期限为1个工作日。</w:t>
      </w:r>
    </w:p>
    <w:p w14:paraId="070A6313">
      <w:pPr>
        <w:snapToGrid w:val="0"/>
        <w:spacing w:line="360" w:lineRule="auto"/>
        <w:jc w:val="center"/>
        <w:outlineLvl w:val="9"/>
        <w:rPr>
          <w:rFonts w:cs="仿宋_GB2312" w:asciiTheme="minorEastAsia" w:hAnsiTheme="minorEastAsia" w:eastAsiaTheme="minorEastAsia"/>
          <w:b/>
          <w:color w:val="000000" w:themeColor="text1"/>
          <w:sz w:val="36"/>
          <w:szCs w:val="36"/>
          <w:highlight w:val="none"/>
          <w14:textFill>
            <w14:solidFill>
              <w14:schemeClr w14:val="tx1"/>
            </w14:solidFill>
          </w14:textFill>
        </w:rPr>
      </w:pPr>
    </w:p>
    <w:p w14:paraId="4EB7C390">
      <w:pPr>
        <w:snapToGrid w:val="0"/>
        <w:spacing w:line="360" w:lineRule="auto"/>
        <w:jc w:val="center"/>
        <w:outlineLvl w:val="9"/>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十二、合同</w:t>
      </w:r>
    </w:p>
    <w:p w14:paraId="529BA8EE">
      <w:pPr>
        <w:tabs>
          <w:tab w:val="left" w:pos="0"/>
        </w:tabs>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1.合同主要条款</w:t>
      </w:r>
      <w:r>
        <w:rPr>
          <w:rFonts w:hint="eastAsia" w:asciiTheme="minorEastAsia" w:hAnsiTheme="minorEastAsia" w:eastAsiaTheme="minorEastAsia"/>
          <w:b/>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详见“第六部分拟签订的合同文本”。</w:t>
      </w:r>
    </w:p>
    <w:p w14:paraId="445B5AFE">
      <w:pPr>
        <w:tabs>
          <w:tab w:val="left" w:pos="0"/>
        </w:tabs>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2.合同的签订</w:t>
      </w:r>
    </w:p>
    <w:p w14:paraId="480842AD">
      <w:pPr>
        <w:widowControl/>
        <w:shd w:val="clear" w:color="auto" w:fill="FFFFFF"/>
        <w:spacing w:line="360" w:lineRule="auto"/>
        <w:ind w:firstLine="480"/>
        <w:jc w:val="left"/>
        <w:outlineLvl w:val="9"/>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w:t>
      </w:r>
      <w:r>
        <w:rPr>
          <w:rFonts w:hint="eastAsia" w:ascii="宋体" w:hAnsi="宋体" w:cs="宋体"/>
          <w:color w:val="000000" w:themeColor="text1"/>
          <w:kern w:val="0"/>
          <w:sz w:val="24"/>
          <w:highlight w:val="none"/>
          <w14:textFill>
            <w14:solidFill>
              <w14:schemeClr w14:val="tx1"/>
            </w14:solidFill>
          </w14:textFill>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1B70C6D4">
      <w:pPr>
        <w:pStyle w:val="393"/>
        <w:snapToGrid w:val="0"/>
        <w:spacing w:before="0"/>
        <w:ind w:firstLine="480"/>
        <w:outlineLvl w:val="9"/>
        <w:rPr>
          <w:rFonts w:cs="宋体" w:asciiTheme="minorEastAsia" w:hAnsiTheme="minorEastAsia" w:eastAsiaTheme="minorEastAsia"/>
          <w:color w:val="000000" w:themeColor="text1"/>
          <w:kern w:val="0"/>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val="zh-CN"/>
          <w14:textFill>
            <w14:solidFill>
              <w14:schemeClr w14:val="tx1"/>
            </w14:solidFill>
          </w14:textFill>
        </w:rPr>
        <w:t>2.2成交人按规定的日期、时间、地点，由法定代表人或其授权代表与采购人代表签订合同。如成交人为联合体的，由联合体成员各方法定代表人或其授权代表与采购人代表签订合同。</w:t>
      </w:r>
    </w:p>
    <w:p w14:paraId="561E02F5">
      <w:pPr>
        <w:spacing w:line="360" w:lineRule="auto"/>
        <w:ind w:firstLine="465"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58830E21">
      <w:pPr>
        <w:spacing w:line="360" w:lineRule="auto"/>
        <w:ind w:firstLine="465"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F9A3891">
      <w:pPr>
        <w:spacing w:line="360" w:lineRule="auto"/>
        <w:ind w:firstLine="465"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2.5如签订合同并生效后，供应商无故拒绝或延期，除按照合同条款处理外，列入不良行为记录一次，并给予通报。</w:t>
      </w:r>
    </w:p>
    <w:p w14:paraId="199FF561">
      <w:pPr>
        <w:pStyle w:val="393"/>
        <w:snapToGrid w:val="0"/>
        <w:spacing w:before="0" w:after="120"/>
        <w:ind w:firstLine="480"/>
        <w:outlineLvl w:val="9"/>
        <w:rPr>
          <w:rFonts w:cs="仿宋_GB2312" w:asciiTheme="minorEastAsia" w:hAnsiTheme="minorEastAsia" w:eastAsiaTheme="minorEastAsia"/>
          <w:color w:val="000000" w:themeColor="text1"/>
          <w:highlight w:val="none"/>
          <w14:textFill>
            <w14:solidFill>
              <w14:schemeClr w14:val="tx1"/>
            </w14:solidFill>
          </w14:textFill>
        </w:rPr>
      </w:pPr>
      <w:r>
        <w:rPr>
          <w:rFonts w:cs="仿宋_GB2312" w:asciiTheme="minorEastAsia" w:hAnsiTheme="minorEastAsia" w:eastAsiaTheme="minorEastAsia"/>
          <w:color w:val="000000" w:themeColor="text1"/>
          <w:highlight w:val="none"/>
          <w14:textFill>
            <w14:solidFill>
              <w14:schemeClr w14:val="tx1"/>
            </w14:solidFill>
          </w14:textFill>
        </w:rPr>
        <w:t>2.</w:t>
      </w:r>
      <w:r>
        <w:rPr>
          <w:rFonts w:hint="eastAsia" w:cs="仿宋_GB2312" w:asciiTheme="minorEastAsia" w:hAnsiTheme="minorEastAsia" w:eastAsiaTheme="minorEastAsia"/>
          <w:color w:val="000000" w:themeColor="text1"/>
          <w:highlight w:val="none"/>
          <w14:textFill>
            <w14:solidFill>
              <w14:schemeClr w14:val="tx1"/>
            </w14:solidFill>
          </w14:textFill>
        </w:rPr>
        <w:t>6</w:t>
      </w:r>
      <w:r>
        <w:rPr>
          <w:rFonts w:cs="仿宋_GB2312" w:asciiTheme="minorEastAsia" w:hAnsiTheme="minorEastAsia" w:eastAsiaTheme="minorEastAsia"/>
          <w:color w:val="000000" w:themeColor="text1"/>
          <w:highlight w:val="none"/>
          <w14:textFill>
            <w14:solidFill>
              <w14:schemeClr w14:val="tx1"/>
            </w14:solidFill>
          </w14:textFill>
        </w:rPr>
        <w:t>采购合同由采购人与</w:t>
      </w:r>
      <w:r>
        <w:rPr>
          <w:rFonts w:hint="eastAsia" w:cs="仿宋_GB2312" w:asciiTheme="minorEastAsia" w:hAnsiTheme="minorEastAsia" w:eastAsiaTheme="minorEastAsia"/>
          <w:color w:val="000000" w:themeColor="text1"/>
          <w:highlight w:val="none"/>
          <w14:textFill>
            <w14:solidFill>
              <w14:schemeClr w14:val="tx1"/>
            </w14:solidFill>
          </w14:textFill>
        </w:rPr>
        <w:t>成交</w:t>
      </w:r>
      <w:r>
        <w:rPr>
          <w:rFonts w:cs="仿宋_GB2312" w:asciiTheme="minorEastAsia" w:hAnsiTheme="minorEastAsia" w:eastAsiaTheme="minorEastAsia"/>
          <w:color w:val="000000" w:themeColor="text1"/>
          <w:highlight w:val="none"/>
          <w14:textFill>
            <w14:solidFill>
              <w14:schemeClr w14:val="tx1"/>
            </w14:solidFill>
          </w14:textFill>
        </w:rPr>
        <w:t>供应商根据</w:t>
      </w:r>
      <w:r>
        <w:rPr>
          <w:rFonts w:hint="eastAsia" w:cs="仿宋_GB2312" w:asciiTheme="minorEastAsia" w:hAnsiTheme="minorEastAsia" w:eastAsiaTheme="minorEastAsia"/>
          <w:color w:val="000000" w:themeColor="text1"/>
          <w:highlight w:val="none"/>
          <w14:textFill>
            <w14:solidFill>
              <w14:schemeClr w14:val="tx1"/>
            </w14:solidFill>
          </w14:textFill>
        </w:rPr>
        <w:t>磋商文件、响应文件等内容通过政府采购电子交易平台在线签订，自动备案。</w:t>
      </w:r>
    </w:p>
    <w:p w14:paraId="311B828A">
      <w:pPr>
        <w:pStyle w:val="393"/>
        <w:snapToGrid w:val="0"/>
        <w:spacing w:before="0"/>
        <w:ind w:firstLine="480"/>
        <w:outlineLvl w:val="9"/>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2.7政采贷</w:t>
      </w:r>
    </w:p>
    <w:p w14:paraId="28704523">
      <w:pPr>
        <w:snapToGrid w:val="0"/>
        <w:spacing w:line="360" w:lineRule="auto"/>
        <w:ind w:firstLine="480" w:firstLineChars="200"/>
        <w:outlineLvl w:val="9"/>
        <w:rPr>
          <w:rFonts w:hint="eastAsia" w:ascii="宋体" w:hAnsi="宋体" w:eastAsia="宋体" w:cs="宋体"/>
          <w:color w:val="000000" w:themeColor="text1"/>
          <w:sz w:val="24"/>
          <w:szCs w:val="20"/>
          <w:highlight w:val="none"/>
          <w:lang w:eastAsia="zh-CN"/>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r>
        <w:rPr>
          <w:rFonts w:hint="eastAsia" w:ascii="宋体" w:hAnsi="宋体" w:cs="宋体"/>
          <w:color w:val="000000" w:themeColor="text1"/>
          <w:sz w:val="24"/>
          <w:szCs w:val="20"/>
          <w:highlight w:val="none"/>
          <w:lang w:eastAsia="zh-CN"/>
          <w14:textFill>
            <w14:solidFill>
              <w14:schemeClr w14:val="tx1"/>
            </w14:solidFill>
          </w14:textFill>
        </w:rPr>
        <w:t>：</w:t>
      </w:r>
    </w:p>
    <w:p w14:paraId="70FFB6FD">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636FB376">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35A13C0">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0EAB9EB">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14:paraId="056A1F0D">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470B0AF2">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14:paraId="4436F5E5">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w:t>
      </w:r>
      <w:r>
        <w:rPr>
          <w:rFonts w:hint="eastAsia" w:ascii="宋体" w:hAnsi="宋体" w:cs="宋体"/>
          <w:color w:val="000000" w:themeColor="text1"/>
          <w:sz w:val="24"/>
          <w:szCs w:val="20"/>
          <w:highlight w:val="none"/>
          <w:lang w:eastAsia="zh-CN"/>
          <w14:textFill>
            <w14:solidFill>
              <w14:schemeClr w14:val="tx1"/>
            </w14:solidFill>
          </w14:textFill>
        </w:rPr>
        <w:t>：</w:t>
      </w:r>
      <w:r>
        <w:rPr>
          <w:rFonts w:hint="eastAsia" w:ascii="宋体" w:hAnsi="宋体" w:cs="宋体"/>
          <w:color w:val="000000" w:themeColor="text1"/>
          <w:sz w:val="24"/>
          <w:szCs w:val="20"/>
          <w:highlight w:val="none"/>
          <w14:textFill>
            <w14:solidFill>
              <w14:schemeClr w14:val="tx1"/>
            </w14:solidFill>
          </w14:textFill>
        </w:rPr>
        <w:t>相关合作银行的具体操作流程详见北海市政府采购中心首页“政采贷”板块。</w:t>
      </w:r>
    </w:p>
    <w:p w14:paraId="3AFABE74">
      <w:pPr>
        <w:pStyle w:val="632"/>
        <w:outlineLvl w:val="9"/>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7E334D57">
      <w:pPr>
        <w:autoSpaceDE w:val="0"/>
        <w:autoSpaceDN w:val="0"/>
        <w:adjustRightInd/>
        <w:snapToGrid w:val="0"/>
        <w:spacing w:line="360" w:lineRule="auto"/>
        <w:ind w:firstLine="480" w:firstLineChars="200"/>
        <w:textAlignment w:val="bottom"/>
        <w:outlineLvl w:val="9"/>
        <w:rPr>
          <w:rFonts w:hint="eastAsia" w:ascii="宋体" w:hAnsi="宋体" w:eastAsia="宋体" w:cs="宋体"/>
          <w:color w:val="000000" w:themeColor="text1"/>
          <w:sz w:val="24"/>
          <w:szCs w:val="20"/>
          <w:highlight w:val="none"/>
          <w:lang w:eastAsia="zh-CN"/>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w:t>
      </w:r>
      <w:r>
        <w:rPr>
          <w:rFonts w:hint="eastAsia" w:ascii="宋体" w:hAnsi="宋体" w:cs="宋体"/>
          <w:color w:val="000000" w:themeColor="text1"/>
          <w:sz w:val="24"/>
          <w:szCs w:val="20"/>
          <w:highlight w:val="none"/>
          <w:lang w:eastAsia="zh-CN"/>
          <w14:textFill>
            <w14:solidFill>
              <w14:schemeClr w14:val="tx1"/>
            </w14:solidFill>
          </w14:textFill>
        </w:rPr>
        <w:t>：</w:t>
      </w:r>
      <w:r>
        <w:rPr>
          <w:rFonts w:hint="eastAsia" w:ascii="宋体" w:hAnsi="宋体" w:cs="宋体"/>
          <w:color w:val="000000" w:themeColor="text1"/>
          <w:sz w:val="24"/>
          <w:szCs w:val="20"/>
          <w:highlight w:val="none"/>
          <w14:textFill>
            <w14:solidFill>
              <w14:schemeClr w14:val="tx1"/>
            </w14:solidFill>
          </w14:textFill>
        </w:rPr>
        <w:t>操作路径</w:t>
      </w:r>
      <w:r>
        <w:rPr>
          <w:rFonts w:hint="eastAsia" w:ascii="宋体" w:hAnsi="宋体" w:cs="宋体"/>
          <w:color w:val="000000" w:themeColor="text1"/>
          <w:sz w:val="24"/>
          <w:szCs w:val="20"/>
          <w:highlight w:val="none"/>
          <w:lang w:eastAsia="zh-CN"/>
          <w14:textFill>
            <w14:solidFill>
              <w14:schemeClr w14:val="tx1"/>
            </w14:solidFill>
          </w14:textFill>
        </w:rPr>
        <w:t>：</w:t>
      </w:r>
      <w:r>
        <w:rPr>
          <w:rFonts w:hint="eastAsia" w:ascii="宋体" w:hAnsi="宋体" w:cs="宋体"/>
          <w:color w:val="000000" w:themeColor="text1"/>
          <w:sz w:val="24"/>
          <w:szCs w:val="20"/>
          <w:highlight w:val="none"/>
          <w14:textFill>
            <w14:solidFill>
              <w14:schemeClr w14:val="tx1"/>
            </w14:solidFill>
          </w14:textFill>
        </w:rPr>
        <w:t>登录广西政府采购云平台-金融服务中心-【融资服务】，可在热门申请中选择产品直接申请。详见如下</w:t>
      </w:r>
      <w:r>
        <w:rPr>
          <w:rFonts w:hint="eastAsia" w:ascii="宋体" w:hAnsi="宋体" w:cs="宋体"/>
          <w:color w:val="000000" w:themeColor="text1"/>
          <w:sz w:val="24"/>
          <w:szCs w:val="20"/>
          <w:highlight w:val="none"/>
          <w:lang w:eastAsia="zh-CN"/>
          <w14:textFill>
            <w14:solidFill>
              <w14:schemeClr w14:val="tx1"/>
            </w14:solidFill>
          </w14:textFill>
        </w:rPr>
        <w:t>：</w:t>
      </w:r>
    </w:p>
    <w:p w14:paraId="4E55908D">
      <w:pPr>
        <w:snapToGrid w:val="0"/>
        <w:spacing w:line="360" w:lineRule="auto"/>
        <w:ind w:firstLine="482"/>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rFonts w:hint="eastAsia" w:ascii="宋体" w:hAnsi="宋体"/>
          <w:color w:val="000000" w:themeColor="text1"/>
          <w:kern w:val="0"/>
          <w:sz w:val="24"/>
          <w:szCs w:val="20"/>
          <w:highlight w:val="none"/>
          <w:lang w:eastAsia="zh-CN"/>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"https://jinrong.gcy.zfcg.gxzf.gov.cn/finance/loan/gx" </w:instrText>
      </w:r>
      <w:r>
        <w:rPr>
          <w:color w:val="000000" w:themeColor="text1"/>
          <w:highlight w:val="none"/>
          <w14:textFill>
            <w14:solidFill>
              <w14:schemeClr w14:val="tx1"/>
            </w14:solidFill>
          </w14:textFill>
        </w:rPr>
        <w:fldChar w:fldCharType="separate"/>
      </w:r>
      <w:r>
        <w:rPr>
          <w:rFonts w:ascii="宋体" w:hAnsi="宋体"/>
          <w:color w:val="000000" w:themeColor="text1"/>
          <w:kern w:val="0"/>
          <w:sz w:val="24"/>
          <w:szCs w:val="20"/>
          <w:highlight w:val="none"/>
          <w14:textFill>
            <w14:solidFill>
              <w14:schemeClr w14:val="tx1"/>
            </w14:solidFill>
          </w14:textFill>
        </w:rPr>
        <w:t>https</w:t>
      </w:r>
      <w:r>
        <w:rPr>
          <w:rFonts w:hint="eastAsia" w:ascii="宋体" w:hAnsi="宋体"/>
          <w:color w:val="000000" w:themeColor="text1"/>
          <w:kern w:val="0"/>
          <w:sz w:val="24"/>
          <w:szCs w:val="20"/>
          <w:highlight w:val="none"/>
          <w:lang w:eastAsia="zh-CN"/>
          <w14:textFill>
            <w14:solidFill>
              <w14:schemeClr w14:val="tx1"/>
            </w14:solidFill>
          </w14:textFill>
        </w:rPr>
        <w:t>：</w:t>
      </w:r>
      <w:r>
        <w:rPr>
          <w:rFonts w:ascii="宋体" w:hAnsi="宋体"/>
          <w:color w:val="000000" w:themeColor="text1"/>
          <w:kern w:val="0"/>
          <w:sz w:val="24"/>
          <w:szCs w:val="20"/>
          <w:highlight w:val="none"/>
          <w14:textFill>
            <w14:solidFill>
              <w14:schemeClr w14:val="tx1"/>
            </w14:solidFill>
          </w14:textFill>
        </w:rPr>
        <w:t>//jinrong.gcy.zfcg.gxzf.gov.cn/finance/loan/gx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14:paraId="24C30527">
      <w:pPr>
        <w:snapToGrid w:val="0"/>
        <w:spacing w:line="360" w:lineRule="auto"/>
        <w:ind w:firstLine="482"/>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6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2BAA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2FA04C9">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vAlign w:val="center"/>
          </w:tcPr>
          <w:p w14:paraId="3352A801">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vAlign w:val="center"/>
          </w:tcPr>
          <w:p w14:paraId="2B9AFB23">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vAlign w:val="center"/>
          </w:tcPr>
          <w:p w14:paraId="076179E2">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vAlign w:val="center"/>
          </w:tcPr>
          <w:p w14:paraId="62316869">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vAlign w:val="center"/>
          </w:tcPr>
          <w:p w14:paraId="20296406">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14:paraId="3BA6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6687CF4">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vAlign w:val="center"/>
          </w:tcPr>
          <w:p w14:paraId="202753B9">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vAlign w:val="center"/>
          </w:tcPr>
          <w:p w14:paraId="0E041C6F">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vAlign w:val="center"/>
          </w:tcPr>
          <w:p w14:paraId="0360757E">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vAlign w:val="center"/>
          </w:tcPr>
          <w:p w14:paraId="7F01C76C">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vAlign w:val="center"/>
          </w:tcPr>
          <w:p w14:paraId="11A509E8">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14:paraId="39FC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2C135B9">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vAlign w:val="center"/>
          </w:tcPr>
          <w:p w14:paraId="462A429E">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vAlign w:val="center"/>
          </w:tcPr>
          <w:p w14:paraId="10A2DD8B">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vAlign w:val="center"/>
          </w:tcPr>
          <w:p w14:paraId="74CB65C0">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vAlign w:val="center"/>
          </w:tcPr>
          <w:p w14:paraId="7980A3AC">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vAlign w:val="center"/>
          </w:tcPr>
          <w:p w14:paraId="085E6D86">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14:paraId="57AF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5CBDDC2">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vAlign w:val="center"/>
          </w:tcPr>
          <w:p w14:paraId="1D6AF4B5">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vAlign w:val="center"/>
          </w:tcPr>
          <w:p w14:paraId="7EAF7467">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vAlign w:val="center"/>
          </w:tcPr>
          <w:p w14:paraId="3B99FD61">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vAlign w:val="center"/>
          </w:tcPr>
          <w:p w14:paraId="4EEA5E80">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vAlign w:val="center"/>
          </w:tcPr>
          <w:p w14:paraId="67948A57">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34A8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AB8295E">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vAlign w:val="center"/>
          </w:tcPr>
          <w:p w14:paraId="426D966C">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vAlign w:val="center"/>
          </w:tcPr>
          <w:p w14:paraId="16D000D9">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vAlign w:val="center"/>
          </w:tcPr>
          <w:p w14:paraId="079680A0">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14:paraId="558DD97D">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14:paraId="4037B6AE">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vAlign w:val="center"/>
          </w:tcPr>
          <w:p w14:paraId="4DF2EDBA">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vAlign w:val="center"/>
          </w:tcPr>
          <w:p w14:paraId="0AE07C49">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14:paraId="6DEA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BE6C4F7">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vAlign w:val="center"/>
          </w:tcPr>
          <w:p w14:paraId="342B26C5">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vAlign w:val="center"/>
          </w:tcPr>
          <w:p w14:paraId="5FA4B0E2">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vAlign w:val="center"/>
          </w:tcPr>
          <w:p w14:paraId="4A951A26">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vAlign w:val="center"/>
          </w:tcPr>
          <w:p w14:paraId="17EEB83D">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vAlign w:val="center"/>
          </w:tcPr>
          <w:p w14:paraId="430BF528">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14:paraId="362F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DC05E5C">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vAlign w:val="center"/>
          </w:tcPr>
          <w:p w14:paraId="48CA6EE7">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vAlign w:val="center"/>
          </w:tcPr>
          <w:p w14:paraId="7D0532EE">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vAlign w:val="center"/>
          </w:tcPr>
          <w:p w14:paraId="5AD7F3E4">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vAlign w:val="center"/>
          </w:tcPr>
          <w:p w14:paraId="03D7FC89">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vAlign w:val="center"/>
          </w:tcPr>
          <w:p w14:paraId="7EA476B0">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14:paraId="6860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5F2A3A8">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vAlign w:val="center"/>
          </w:tcPr>
          <w:p w14:paraId="7805FD5E">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vAlign w:val="center"/>
          </w:tcPr>
          <w:p w14:paraId="548105B1">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p>
        </w:tc>
        <w:tc>
          <w:tcPr>
            <w:tcW w:w="993" w:type="dxa"/>
            <w:vAlign w:val="center"/>
          </w:tcPr>
          <w:p w14:paraId="1299BDE8">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p>
        </w:tc>
        <w:tc>
          <w:tcPr>
            <w:tcW w:w="850" w:type="dxa"/>
            <w:vAlign w:val="center"/>
          </w:tcPr>
          <w:p w14:paraId="6B6062CA">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p>
        </w:tc>
        <w:tc>
          <w:tcPr>
            <w:tcW w:w="3366" w:type="dxa"/>
            <w:vAlign w:val="center"/>
          </w:tcPr>
          <w:p w14:paraId="213EF254">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14:paraId="2CA71B7B">
      <w:pPr>
        <w:pStyle w:val="632"/>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表中联系电话、授信金额、授信期限、最低利率等信息可能动态更新，仅供参考，具体以办理时相关银行公布的为准。</w:t>
      </w:r>
    </w:p>
    <w:p w14:paraId="2CB0B5B1">
      <w:pPr>
        <w:tabs>
          <w:tab w:val="left" w:pos="0"/>
        </w:tabs>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3．履约保证金</w:t>
      </w:r>
    </w:p>
    <w:p w14:paraId="616591A7">
      <w:pPr>
        <w:tabs>
          <w:tab w:val="left" w:pos="0"/>
        </w:tabs>
        <w:spacing w:line="360" w:lineRule="auto"/>
        <w:ind w:firstLine="482"/>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26.1拟签订的合同文本要求成交供应商提交履约保证金的，供应商应当以支票、汇票、本票或者金融机构、担保机构出具的保函等非现金形式提交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highlight w:val="none"/>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14:paraId="018887E6">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履约保证金</w:t>
      </w:r>
      <w:r>
        <w:rPr>
          <w:rFonts w:hint="eastAsia" w:cs="宋体"/>
          <w:color w:val="000000" w:themeColor="text1"/>
          <w:kern w:val="2"/>
          <w:szCs w:val="24"/>
          <w:highlight w:val="none"/>
          <w14:textFill>
            <w14:solidFill>
              <w14:schemeClr w14:val="tx1"/>
            </w14:solidFill>
          </w14:textFill>
        </w:rPr>
        <w:t>收取银行账户</w:t>
      </w:r>
    </w:p>
    <w:p w14:paraId="22C7BC9D">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开户名称</w:t>
      </w:r>
      <w:r>
        <w:rPr>
          <w:rFonts w:hint="eastAsia" w:cs="宋体"/>
          <w:color w:val="000000" w:themeColor="text1"/>
          <w:kern w:val="2"/>
          <w:szCs w:val="24"/>
          <w:highlight w:val="none"/>
          <w:lang w:eastAsia="zh-CN"/>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 xml:space="preserve"> </w:t>
      </w:r>
    </w:p>
    <w:p w14:paraId="5FE885A3">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开户银行</w:t>
      </w:r>
      <w:r>
        <w:rPr>
          <w:rFonts w:hint="eastAsia" w:cs="宋体"/>
          <w:color w:val="000000" w:themeColor="text1"/>
          <w:kern w:val="2"/>
          <w:szCs w:val="24"/>
          <w:highlight w:val="none"/>
          <w:lang w:eastAsia="zh-CN"/>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 xml:space="preserve"> </w:t>
      </w:r>
    </w:p>
    <w:p w14:paraId="5B84A791">
      <w:pPr>
        <w:pStyle w:val="632"/>
        <w:ind w:firstLine="480" w:firstLineChars="200"/>
        <w:outlineLvl w:val="9"/>
        <w:rPr>
          <w:rFonts w:hint="eastAsia" w:eastAsia="宋体" w:cs="宋体"/>
          <w:color w:val="000000" w:themeColor="text1"/>
          <w:kern w:val="2"/>
          <w:szCs w:val="24"/>
          <w:highlight w:val="none"/>
          <w:lang w:eastAsia="zh-CN"/>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银行账号</w:t>
      </w:r>
      <w:r>
        <w:rPr>
          <w:rFonts w:hint="eastAsia" w:cs="宋体"/>
          <w:color w:val="000000" w:themeColor="text1"/>
          <w:kern w:val="2"/>
          <w:szCs w:val="24"/>
          <w:highlight w:val="none"/>
          <w:lang w:eastAsia="zh-CN"/>
          <w14:textFill>
            <w14:solidFill>
              <w14:schemeClr w14:val="tx1"/>
            </w14:solidFill>
          </w14:textFill>
        </w:rPr>
        <w:t>：</w:t>
      </w:r>
    </w:p>
    <w:p w14:paraId="58600DF6">
      <w:pPr>
        <w:pStyle w:val="632"/>
        <w:ind w:firstLine="480" w:firstLineChars="200"/>
        <w:outlineLvl w:val="9"/>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26.2积极推广电子保函，支持供应商使用电子保函替代保证金。供应商可登录广西政府采购云平台-【金融服务】—【我的项目】—【已备案合同】以保函形式提供</w:t>
      </w:r>
      <w:r>
        <w:rPr>
          <w:rFonts w:hint="eastAsia"/>
          <w:snapToGrid w:val="0"/>
          <w:color w:val="000000" w:themeColor="text1"/>
          <w:highlight w:val="none"/>
          <w:lang w:eastAsia="zh-CN"/>
          <w14:textFill>
            <w14:solidFill>
              <w14:schemeClr w14:val="tx1"/>
            </w14:solidFill>
          </w14:textFill>
        </w:rPr>
        <w:t>：</w:t>
      </w:r>
      <w:r>
        <w:rPr>
          <w:rFonts w:hint="eastAsia"/>
          <w:snapToGrid w:val="0"/>
          <w:color w:val="000000" w:themeColor="text1"/>
          <w:highlight w:val="none"/>
          <w14:textFill>
            <w14:solidFill>
              <w14:schemeClr w14:val="tx1"/>
            </w14:solidFill>
          </w14:textFill>
        </w:rPr>
        <w:t>1、供应商在合同列表选择需要投保的合同，点击[保函推荐]。2、在弹框里查看推荐的保函产品，供应商自行选择保函产品，点击[立即申请]。3、在弹框里填写保函申请信息。具体步骤</w:t>
      </w:r>
      <w:r>
        <w:rPr>
          <w:rFonts w:hint="eastAsia"/>
          <w:snapToGrid w:val="0"/>
          <w:color w:val="000000" w:themeColor="text1"/>
          <w:highlight w:val="none"/>
          <w:lang w:eastAsia="zh-CN"/>
          <w14:textFill>
            <w14:solidFill>
              <w14:schemeClr w14:val="tx1"/>
            </w14:solidFill>
          </w14:textFill>
        </w:rPr>
        <w:t>：</w:t>
      </w:r>
      <w:r>
        <w:rPr>
          <w:rFonts w:hint="eastAsia"/>
          <w:snapToGrid w:val="0"/>
          <w:color w:val="000000" w:themeColor="text1"/>
          <w:highlight w:val="none"/>
          <w14:textFill>
            <w14:solidFill>
              <w14:schemeClr w14:val="tx1"/>
            </w14:solidFill>
          </w14:textFill>
        </w:rPr>
        <w:t>选择产品—填写供应商信息—选择中标项目—确认信息—等待保险/保函受理—确认保单—支付保费—成功出单。广西政府采购云平台金融专线400-903-9583。</w:t>
      </w:r>
    </w:p>
    <w:p w14:paraId="33820B4F">
      <w:pPr>
        <w:pStyle w:val="632"/>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26.3履约保证金的退还。验收合格的政府采购项目，采购人应当按照合同约定的退还方式，在5个工作日内办理履约保证金退还手续。</w:t>
      </w:r>
    </w:p>
    <w:p w14:paraId="6812E668">
      <w:pPr>
        <w:pStyle w:val="632"/>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预付款</w:t>
      </w:r>
    </w:p>
    <w:p w14:paraId="7D39F8B3">
      <w:pPr>
        <w:adjustRightInd/>
        <w:spacing w:line="360" w:lineRule="auto"/>
        <w:ind w:firstLine="480" w:firstLineChars="200"/>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0%；项目分年安排预算的，每年预付款比例</w:t>
      </w:r>
      <w:r>
        <w:rPr>
          <w:rFonts w:hint="eastAsia" w:ascii="宋体" w:hAnsi="宋体"/>
          <w:color w:val="000000" w:themeColor="text1"/>
          <w:sz w:val="24"/>
          <w:highlight w:val="none"/>
          <w14:textFill>
            <w14:solidFill>
              <w14:schemeClr w14:val="tx1"/>
            </w14:solidFill>
          </w14:textFill>
        </w:rPr>
        <w:t>不低于</w:t>
      </w:r>
      <w:r>
        <w:rPr>
          <w:rFonts w:ascii="宋体" w:hAnsi="宋体"/>
          <w:color w:val="000000" w:themeColor="text1"/>
          <w:sz w:val="24"/>
          <w:highlight w:val="none"/>
          <w14:textFill>
            <w14:solidFill>
              <w14:schemeClr w14:val="tx1"/>
            </w14:solidFill>
          </w14:textFill>
        </w:rPr>
        <w:t>项目年度计划支付资金额的</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0%；采购项目实施以人工投入为主的，</w:t>
      </w:r>
      <w:r>
        <w:rPr>
          <w:rFonts w:hint="eastAsia" w:ascii="宋体" w:hAnsi="宋体"/>
          <w:color w:val="000000" w:themeColor="text1"/>
          <w:sz w:val="24"/>
          <w:highlight w:val="none"/>
          <w14:textFill>
            <w14:solidFill>
              <w14:schemeClr w14:val="tx1"/>
            </w14:solidFill>
          </w14:textFill>
        </w:rPr>
        <w:t>可适当降低预付款比例，但不得低于1</w:t>
      </w:r>
      <w:r>
        <w:rPr>
          <w:rFonts w:ascii="宋体" w:hAnsi="宋体"/>
          <w:color w:val="000000" w:themeColor="text1"/>
          <w:sz w:val="24"/>
          <w:highlight w:val="none"/>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明确表示无需预付款或者主动要求降低预付款比例的，</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可不适用前述规定。</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根据项目特点、供应商诚信等因素，可以要求</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个工作日内支付。</w:t>
      </w:r>
      <w:r>
        <w:rPr>
          <w:rFonts w:hint="eastAsia" w:ascii="宋体" w:hAnsi="宋体"/>
          <w:color w:val="000000" w:themeColor="text1"/>
          <w:sz w:val="24"/>
          <w:highlight w:val="none"/>
          <w14:textFill>
            <w14:solidFill>
              <w14:schemeClr w14:val="tx1"/>
            </w14:solidFill>
          </w14:textFill>
        </w:rPr>
        <w:t>政府采购工程以及与工程建设有关的货物、服务，采用招标方式采购的，预付款从其相关规定。</w:t>
      </w:r>
    </w:p>
    <w:p w14:paraId="67B86930">
      <w:pPr>
        <w:tabs>
          <w:tab w:val="left" w:pos="0"/>
        </w:tabs>
        <w:spacing w:line="360" w:lineRule="auto"/>
        <w:ind w:firstLine="480" w:firstLineChars="200"/>
        <w:outlineLvl w:val="9"/>
        <w:rPr>
          <w:rFonts w:cs="宋体" w:asciiTheme="minorEastAsia" w:hAnsiTheme="minorEastAsia" w:eastAsiaTheme="minorEastAsia"/>
          <w:snapToGrid w:val="0"/>
          <w:color w:val="000000" w:themeColor="text1"/>
          <w:kern w:val="28"/>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供应商可登录广西政府采购云平台前台大厅选择金融服务</w:t>
      </w:r>
      <w:r>
        <w:rPr>
          <w:rFonts w:ascii="宋体" w:hAnsi="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【保函保险服务】出具预付款保函，具体步骤</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选择产品—填写供应商信息—选择中标项目—确认信息—等待保险</w:t>
      </w:r>
      <w:r>
        <w:rPr>
          <w:rFonts w:ascii="宋体" w:hAnsi="宋体"/>
          <w:color w:val="000000" w:themeColor="text1"/>
          <w:sz w:val="24"/>
          <w:highlight w:val="none"/>
          <w14:textFill>
            <w14:solidFill>
              <w14:schemeClr w14:val="tx1"/>
            </w14:solidFill>
          </w14:textFill>
        </w:rPr>
        <w:t>/保函受理—确认保单—支付保费—成功出单。广西政府采购云平台</w:t>
      </w:r>
      <w:r>
        <w:rPr>
          <w:rFonts w:hint="eastAsia" w:ascii="宋体" w:hAnsi="宋体"/>
          <w:color w:val="000000" w:themeColor="text1"/>
          <w:sz w:val="24"/>
          <w:highlight w:val="none"/>
          <w14:textFill>
            <w14:solidFill>
              <w14:schemeClr w14:val="tx1"/>
            </w14:solidFill>
          </w14:textFill>
        </w:rPr>
        <w:t>金融专线</w:t>
      </w:r>
      <w:r>
        <w:rPr>
          <w:rFonts w:ascii="宋体" w:hAnsi="宋体"/>
          <w:color w:val="000000" w:themeColor="text1"/>
          <w:sz w:val="24"/>
          <w:highlight w:val="none"/>
          <w14:textFill>
            <w14:solidFill>
              <w14:schemeClr w14:val="tx1"/>
            </w14:solidFill>
          </w14:textFill>
        </w:rPr>
        <w:t>400-903-9583。</w:t>
      </w:r>
    </w:p>
    <w:p w14:paraId="362FEA3B">
      <w:pPr>
        <w:snapToGrid w:val="0"/>
        <w:spacing w:line="360" w:lineRule="auto"/>
        <w:jc w:val="center"/>
        <w:outlineLvl w:val="9"/>
        <w:rPr>
          <w:rFonts w:cs="仿宋_GB2312" w:asciiTheme="minorEastAsia" w:hAnsiTheme="minorEastAsia" w:eastAsiaTheme="minorEastAsia"/>
          <w:b/>
          <w:color w:val="000000" w:themeColor="text1"/>
          <w:sz w:val="36"/>
          <w:szCs w:val="36"/>
          <w:highlight w:val="none"/>
          <w14:textFill>
            <w14:solidFill>
              <w14:schemeClr w14:val="tx1"/>
            </w14:solidFill>
          </w14:textFill>
        </w:rPr>
      </w:pPr>
    </w:p>
    <w:p w14:paraId="1C9EFD3F">
      <w:pPr>
        <w:snapToGrid w:val="0"/>
        <w:spacing w:line="360" w:lineRule="auto"/>
        <w:jc w:val="center"/>
        <w:outlineLvl w:val="9"/>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十三、验收</w:t>
      </w:r>
    </w:p>
    <w:p w14:paraId="1E5565C0">
      <w:pPr>
        <w:pStyle w:val="20"/>
        <w:spacing w:line="360" w:lineRule="auto"/>
        <w:ind w:firstLine="0" w:firstLineChars="0"/>
        <w:outlineLvl w:val="9"/>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1.验收</w:t>
      </w:r>
    </w:p>
    <w:p w14:paraId="27F02609">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1DAD7FF">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1.2采购人可以邀请参加本项目的其他供应商或者第三方机构参与验收。参与验收的供应商或者第三方机构的意见作为验收书的参考资料一并存档。</w:t>
      </w:r>
    </w:p>
    <w:p w14:paraId="66F0C1FB">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8E0F7DB">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0B371E5">
      <w:pPr>
        <w:snapToGrid w:val="0"/>
        <w:spacing w:line="360" w:lineRule="auto"/>
        <w:jc w:val="center"/>
        <w:outlineLvl w:val="9"/>
        <w:rPr>
          <w:rFonts w:cs="仿宋_GB2312" w:asciiTheme="minorEastAsia" w:hAnsiTheme="minorEastAsia" w:eastAsiaTheme="minorEastAsia"/>
          <w:b/>
          <w:color w:val="000000" w:themeColor="text1"/>
          <w:sz w:val="36"/>
          <w:szCs w:val="36"/>
          <w:highlight w:val="none"/>
          <w14:textFill>
            <w14:solidFill>
              <w14:schemeClr w14:val="tx1"/>
            </w14:solidFill>
          </w14:textFill>
        </w:rPr>
      </w:pPr>
    </w:p>
    <w:p w14:paraId="079476CA">
      <w:pPr>
        <w:snapToGrid w:val="0"/>
        <w:spacing w:line="360" w:lineRule="auto"/>
        <w:jc w:val="center"/>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十四、电子交易活动的中止</w:t>
      </w:r>
    </w:p>
    <w:p w14:paraId="5D28FE64">
      <w:pPr>
        <w:tabs>
          <w:tab w:val="left" w:pos="0"/>
        </w:tabs>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1.电子交易活动的中止</w:t>
      </w:r>
    </w:p>
    <w:p w14:paraId="217D5213">
      <w:pPr>
        <w:tabs>
          <w:tab w:val="left" w:pos="0"/>
        </w:tabs>
        <w:spacing w:line="360" w:lineRule="auto"/>
        <w:ind w:firstLine="480"/>
        <w:outlineLvl w:val="9"/>
        <w:rPr>
          <w:rFonts w:hint="eastAsia" w:cs="Helvetica" w:asciiTheme="minorEastAsia" w:hAnsiTheme="minorEastAsia" w:eastAsiaTheme="minorEastAsia"/>
          <w:color w:val="000000" w:themeColor="text1"/>
          <w:kern w:val="0"/>
          <w:sz w:val="24"/>
          <w:highlight w:val="none"/>
          <w:lang w:eastAsia="zh-CN"/>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采购过程中出现以下情形，导致电子交易平台无法正常运行，或者无法保证电子交易的公平、公正和安全时，采购代理机构可中止电子交易活动</w:t>
      </w:r>
      <w:r>
        <w:rPr>
          <w:rFonts w:hint="eastAsia" w:cs="Helvetica" w:asciiTheme="minorEastAsia" w:hAnsiTheme="minorEastAsia" w:eastAsiaTheme="minorEastAsia"/>
          <w:color w:val="000000" w:themeColor="text1"/>
          <w:kern w:val="0"/>
          <w:sz w:val="24"/>
          <w:highlight w:val="none"/>
          <w:lang w:eastAsia="zh-CN"/>
          <w14:textFill>
            <w14:solidFill>
              <w14:schemeClr w14:val="tx1"/>
            </w14:solidFill>
          </w14:textFill>
        </w:rPr>
        <w:t>：</w:t>
      </w:r>
    </w:p>
    <w:p w14:paraId="4FE5D38B">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 xml:space="preserve">1.1电子交易平台发生故障而无法登录访问的； </w:t>
      </w:r>
    </w:p>
    <w:p w14:paraId="5C75BE2F">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1.2电子交易平台应用或数据库出现错误，不能进行正常操作的；</w:t>
      </w:r>
    </w:p>
    <w:p w14:paraId="7CA1B633">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1.3电子交易平台发现严重安全漏洞，有潜在泄密危险的；</w:t>
      </w:r>
    </w:p>
    <w:p w14:paraId="444EC1CC">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 xml:space="preserve">1.4病毒发作导致不能进行正常操作的； </w:t>
      </w:r>
    </w:p>
    <w:p w14:paraId="7D897C8E">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1.5其他无法保证电子交易的公平、公正和安全的情况。</w:t>
      </w:r>
    </w:p>
    <w:p w14:paraId="03C88615">
      <w:pPr>
        <w:tabs>
          <w:tab w:val="left" w:pos="0"/>
        </w:tabs>
        <w:spacing w:line="360" w:lineRule="auto"/>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b/>
          <w:color w:val="000000" w:themeColor="text1"/>
          <w:kern w:val="0"/>
          <w:sz w:val="24"/>
          <w:highlight w:val="none"/>
          <w14:textFill>
            <w14:solidFill>
              <w14:schemeClr w14:val="tx1"/>
            </w14:solidFill>
          </w14:textFill>
        </w:rPr>
        <w:t>2.</w:t>
      </w: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bookmarkEnd w:id="8"/>
      <w:bookmarkStart w:id="43" w:name="_Hlt74707468"/>
      <w:bookmarkEnd w:id="43"/>
      <w:bookmarkStart w:id="44" w:name="_Hlt75236101"/>
      <w:bookmarkEnd w:id="44"/>
      <w:bookmarkStart w:id="45" w:name="_Hlt74729768"/>
      <w:bookmarkEnd w:id="45"/>
      <w:bookmarkStart w:id="46" w:name="_Hlt75236290"/>
      <w:bookmarkEnd w:id="46"/>
      <w:bookmarkStart w:id="47" w:name="_Hlt74714665"/>
      <w:bookmarkEnd w:id="47"/>
      <w:bookmarkStart w:id="48" w:name="_Hlt68072990"/>
      <w:bookmarkEnd w:id="48"/>
      <w:bookmarkStart w:id="49" w:name="_Hlt68057669"/>
      <w:bookmarkEnd w:id="49"/>
      <w:bookmarkStart w:id="50" w:name="_Hlt74730295"/>
      <w:bookmarkEnd w:id="50"/>
      <w:bookmarkStart w:id="51" w:name="_Hlt75236011"/>
      <w:bookmarkEnd w:id="51"/>
      <w:bookmarkStart w:id="52" w:name="_Toc164416483"/>
      <w:bookmarkStart w:id="53" w:name="第三部分"/>
    </w:p>
    <w:p w14:paraId="2136E2BC">
      <w:pPr>
        <w:snapToGrid w:val="0"/>
        <w:spacing w:line="360" w:lineRule="auto"/>
        <w:ind w:left="120" w:leftChars="57" w:firstLine="482" w:firstLineChars="150"/>
        <w:jc w:val="center"/>
        <w:outlineLvl w:val="9"/>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十五、代理费用的收取标准和方式</w:t>
      </w:r>
    </w:p>
    <w:p w14:paraId="6662539E">
      <w:pPr>
        <w:pStyle w:val="20"/>
        <w:spacing w:line="360" w:lineRule="auto"/>
        <w:ind w:firstLine="0" w:firstLineChars="0"/>
        <w:outlineLvl w:val="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1.代理费用的收取标准和方式（适用于有权收取代理费用的采购代理机构）</w:t>
      </w:r>
    </w:p>
    <w:p w14:paraId="760D9315">
      <w:pPr>
        <w:pStyle w:val="632"/>
        <w:ind w:firstLine="480" w:firstLineChars="200"/>
        <w:outlineLvl w:val="9"/>
        <w:rPr>
          <w:rFonts w:hint="eastAsia" w:eastAsia="宋体" w:cs="宋体"/>
          <w:color w:val="000000" w:themeColor="text1"/>
          <w:kern w:val="2"/>
          <w:szCs w:val="24"/>
          <w:highlight w:val="none"/>
          <w:lang w:eastAsia="zh-CN"/>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1.1采购代理费支付方式</w:t>
      </w:r>
      <w:r>
        <w:rPr>
          <w:rFonts w:hint="eastAsia" w:cs="宋体"/>
          <w:color w:val="000000" w:themeColor="text1"/>
          <w:kern w:val="2"/>
          <w:szCs w:val="24"/>
          <w:highlight w:val="none"/>
          <w:lang w:eastAsia="zh-CN"/>
          <w14:textFill>
            <w14:solidFill>
              <w14:schemeClr w14:val="tx1"/>
            </w14:solidFill>
          </w14:textFill>
        </w:rPr>
        <w:t>：</w:t>
      </w:r>
    </w:p>
    <w:p w14:paraId="57461584">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ascii="MS Mincho" w:hAnsi="MS Mincho" w:eastAsia="MS Mincho" w:cs="宋体"/>
          <w:color w:val="000000" w:themeColor="text1"/>
          <w:kern w:val="2"/>
          <w:szCs w:val="24"/>
          <w:highlight w:val="none"/>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本项目代理服务费由成交供应商一次性向采购代理机构支付。</w:t>
      </w:r>
    </w:p>
    <w:p w14:paraId="2B1EA89A">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□采购人支付。</w:t>
      </w:r>
    </w:p>
    <w:p w14:paraId="782BE129">
      <w:pPr>
        <w:pStyle w:val="632"/>
        <w:ind w:firstLine="480" w:firstLineChars="200"/>
        <w:outlineLvl w:val="9"/>
        <w:rPr>
          <w:rFonts w:hint="eastAsia" w:eastAsia="宋体" w:cs="宋体"/>
          <w:color w:val="000000" w:themeColor="text1"/>
          <w:kern w:val="2"/>
          <w:szCs w:val="24"/>
          <w:highlight w:val="none"/>
          <w:lang w:eastAsia="zh-CN"/>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1.2采购代理费收取标准</w:t>
      </w:r>
      <w:r>
        <w:rPr>
          <w:rFonts w:hint="eastAsia" w:cs="宋体"/>
          <w:color w:val="000000" w:themeColor="text1"/>
          <w:kern w:val="2"/>
          <w:szCs w:val="24"/>
          <w:highlight w:val="none"/>
          <w:lang w:eastAsia="zh-CN"/>
          <w14:textFill>
            <w14:solidFill>
              <w14:schemeClr w14:val="tx1"/>
            </w14:solidFill>
          </w14:textFill>
        </w:rPr>
        <w:t>：</w:t>
      </w:r>
    </w:p>
    <w:p w14:paraId="7AF697FA">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ascii="MS Mincho" w:hAnsi="MS Mincho" w:eastAsia="MS Mincho" w:cs="宋体"/>
          <w:color w:val="000000" w:themeColor="text1"/>
          <w:kern w:val="2"/>
          <w:szCs w:val="24"/>
          <w:highlight w:val="none"/>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以分标（</w:t>
      </w:r>
      <w:r>
        <w:rPr>
          <w:rFonts w:hint="eastAsia" w:ascii="MS Mincho" w:hAnsi="MS Mincho" w:cs="宋体"/>
          <w:color w:val="000000" w:themeColor="text1"/>
          <w:kern w:val="2"/>
          <w:szCs w:val="24"/>
          <w:highlight w:val="none"/>
          <w:lang w:eastAsia="zh-CN"/>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成交金额</w:t>
      </w:r>
      <w:r>
        <w:rPr>
          <w:rFonts w:cs="宋体"/>
          <w:color w:val="000000" w:themeColor="text1"/>
          <w:kern w:val="2"/>
          <w:szCs w:val="24"/>
          <w:highlight w:val="none"/>
          <w14:textFill>
            <w14:solidFill>
              <w14:schemeClr w14:val="tx1"/>
            </w14:solidFill>
          </w14:textFill>
        </w:rPr>
        <w:t>/</w:t>
      </w:r>
      <w:r>
        <w:rPr>
          <w:rFonts w:hint="eastAsia" w:cs="宋体"/>
          <w:color w:val="000000" w:themeColor="text1"/>
          <w:kern w:val="2"/>
          <w:szCs w:val="24"/>
          <w:highlight w:val="none"/>
          <w:lang w:eastAsia="zh-CN"/>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采购预算</w:t>
      </w:r>
      <w:r>
        <w:rPr>
          <w:rFonts w:cs="宋体"/>
          <w:color w:val="000000" w:themeColor="text1"/>
          <w:kern w:val="2"/>
          <w:szCs w:val="24"/>
          <w:highlight w:val="none"/>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□暂定成交金额</w:t>
      </w:r>
      <w:r>
        <w:rPr>
          <w:rFonts w:cs="宋体"/>
          <w:color w:val="000000" w:themeColor="text1"/>
          <w:kern w:val="2"/>
          <w:szCs w:val="24"/>
          <w:highlight w:val="none"/>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□其他）为计费额，按代理服务收费标准（□货物类</w:t>
      </w:r>
      <w:r>
        <w:rPr>
          <w:rFonts w:cs="宋体"/>
          <w:color w:val="000000" w:themeColor="text1"/>
          <w:kern w:val="2"/>
          <w:szCs w:val="24"/>
          <w:highlight w:val="none"/>
          <w14:textFill>
            <w14:solidFill>
              <w14:schemeClr w14:val="tx1"/>
            </w14:solidFill>
          </w14:textFill>
        </w:rPr>
        <w:t>/</w:t>
      </w:r>
      <w:r>
        <w:rPr>
          <w:rFonts w:hint="eastAsia" w:ascii="MS Mincho" w:hAnsi="MS Mincho" w:eastAsia="MS Mincho" w:cs="宋体"/>
          <w:color w:val="000000" w:themeColor="text1"/>
          <w:kern w:val="2"/>
          <w:szCs w:val="24"/>
          <w:highlight w:val="none"/>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服务类</w:t>
      </w:r>
      <w:r>
        <w:rPr>
          <w:rFonts w:cs="宋体"/>
          <w:color w:val="000000" w:themeColor="text1"/>
          <w:kern w:val="2"/>
          <w:szCs w:val="24"/>
          <w:highlight w:val="none"/>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□工程类）采用差额定率累进法计算出收费基准价格，采购代理收费以（</w:t>
      </w:r>
      <w:r>
        <w:rPr>
          <w:rFonts w:hint="eastAsia" w:cs="宋体"/>
          <w:color w:val="000000" w:themeColor="text1"/>
          <w:kern w:val="2"/>
          <w:szCs w:val="24"/>
          <w:highlight w:val="none"/>
          <w:lang w:eastAsia="zh-CN"/>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收费基准价格</w:t>
      </w:r>
      <w:r>
        <w:rPr>
          <w:rFonts w:cs="宋体"/>
          <w:color w:val="000000" w:themeColor="text1"/>
          <w:kern w:val="2"/>
          <w:szCs w:val="24"/>
          <w:highlight w:val="none"/>
          <w14:textFill>
            <w14:solidFill>
              <w14:schemeClr w14:val="tx1"/>
            </w14:solidFill>
          </w14:textFill>
        </w:rPr>
        <w:t>/</w:t>
      </w:r>
      <w:r>
        <w:rPr>
          <w:rFonts w:hint="eastAsia" w:ascii="MS Mincho" w:hAnsi="MS Mincho" w:cs="宋体"/>
          <w:color w:val="000000" w:themeColor="text1"/>
          <w:kern w:val="2"/>
          <w:szCs w:val="24"/>
          <w:highlight w:val="none"/>
          <w:lang w:eastAsia="zh-CN"/>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收费基准价格下浮</w:t>
      </w:r>
      <w:r>
        <w:rPr>
          <w:rFonts w:cs="宋体"/>
          <w:color w:val="000000" w:themeColor="text1"/>
          <w:kern w:val="2"/>
          <w:szCs w:val="24"/>
          <w:highlight w:val="none"/>
          <w14:textFill>
            <w14:solidFill>
              <w14:schemeClr w14:val="tx1"/>
            </w14:solidFill>
          </w14:textFill>
        </w:rPr>
        <w:t xml:space="preserve"> </w:t>
      </w:r>
      <w:r>
        <w:rPr>
          <w:rFonts w:hint="eastAsia" w:cs="宋体"/>
          <w:color w:val="000000" w:themeColor="text1"/>
          <w:kern w:val="2"/>
          <w:szCs w:val="24"/>
          <w:highlight w:val="none"/>
          <w:lang w:val="en-US" w:eastAsia="zh-CN"/>
          <w14:textFill>
            <w14:solidFill>
              <w14:schemeClr w14:val="tx1"/>
            </w14:solidFill>
          </w14:textFill>
        </w:rPr>
        <w:t>/</w:t>
      </w:r>
      <w:r>
        <w:rPr>
          <w:rFonts w:cs="宋体"/>
          <w:color w:val="000000" w:themeColor="text1"/>
          <w:kern w:val="2"/>
          <w:szCs w:val="24"/>
          <w:highlight w:val="none"/>
          <w14:textFill>
            <w14:solidFill>
              <w14:schemeClr w14:val="tx1"/>
            </w14:solidFill>
          </w14:textFill>
        </w:rPr>
        <w:t xml:space="preserve"> %/</w:t>
      </w:r>
      <w:r>
        <w:rPr>
          <w:rFonts w:hint="eastAsia" w:cs="宋体"/>
          <w:color w:val="000000" w:themeColor="text1"/>
          <w:kern w:val="2"/>
          <w:szCs w:val="24"/>
          <w:highlight w:val="none"/>
          <w14:textFill>
            <w14:solidFill>
              <w14:schemeClr w14:val="tx1"/>
            </w14:solidFill>
          </w14:textFill>
        </w:rPr>
        <w:t>□收费基准价格上浮</w:t>
      </w:r>
      <w:r>
        <w:rPr>
          <w:rFonts w:cs="宋体"/>
          <w:color w:val="000000" w:themeColor="text1"/>
          <w:kern w:val="2"/>
          <w:szCs w:val="24"/>
          <w:highlight w:val="none"/>
          <w14:textFill>
            <w14:solidFill>
              <w14:schemeClr w14:val="tx1"/>
            </w14:solidFill>
          </w14:textFill>
        </w:rPr>
        <w:t xml:space="preserve"> / %</w:t>
      </w:r>
      <w:r>
        <w:rPr>
          <w:rFonts w:hint="eastAsia" w:cs="宋体"/>
          <w:color w:val="000000" w:themeColor="text1"/>
          <w:kern w:val="2"/>
          <w:szCs w:val="24"/>
          <w:highlight w:val="none"/>
          <w14:textFill>
            <w14:solidFill>
              <w14:schemeClr w14:val="tx1"/>
            </w14:solidFill>
          </w14:textFill>
        </w:rPr>
        <w:t>）收取。</w:t>
      </w:r>
    </w:p>
    <w:p w14:paraId="53685997">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□固定采购代理收费。</w:t>
      </w:r>
    </w:p>
    <w:p w14:paraId="3A20A349">
      <w:pPr>
        <w:pStyle w:val="632"/>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1.3采购代理费收取银行账户</w:t>
      </w:r>
    </w:p>
    <w:p w14:paraId="31D18FF1">
      <w:pPr>
        <w:snapToGrid w:val="0"/>
        <w:spacing w:line="360" w:lineRule="auto"/>
        <w:ind w:firstLine="480" w:firstLineChars="200"/>
        <w:outlineLvl w:val="9"/>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开户名称</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广西同洲工程咨询管理有限公司</w:t>
      </w:r>
    </w:p>
    <w:p w14:paraId="29081956">
      <w:pPr>
        <w:snapToGrid w:val="0"/>
        <w:spacing w:line="360" w:lineRule="auto"/>
        <w:ind w:firstLine="480" w:firstLineChars="200"/>
        <w:outlineLvl w:val="9"/>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账    号</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45001655115050703086</w:t>
      </w:r>
      <w:r>
        <w:rPr>
          <w:rFonts w:hint="eastAsia" w:ascii="宋体" w:hAnsi="宋体" w:cs="宋体"/>
          <w:bCs/>
          <w:color w:val="000000" w:themeColor="text1"/>
          <w:sz w:val="24"/>
          <w:highlight w:val="none"/>
          <w14:textFill>
            <w14:solidFill>
              <w14:schemeClr w14:val="tx1"/>
            </w14:solidFill>
          </w14:textFill>
        </w:rPr>
        <w:t xml:space="preserve">           </w:t>
      </w:r>
    </w:p>
    <w:p w14:paraId="2BA1E310">
      <w:pPr>
        <w:snapToGrid w:val="0"/>
        <w:spacing w:line="360" w:lineRule="auto"/>
        <w:ind w:firstLine="480" w:firstLineChars="200"/>
        <w:outlineLvl w:val="9"/>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开户行名称</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建行北海海城支行</w:t>
      </w:r>
      <w:r>
        <w:rPr>
          <w:rFonts w:hint="eastAsia" w:ascii="宋体" w:hAnsi="宋体" w:cs="宋体"/>
          <w:bCs/>
          <w:color w:val="000000" w:themeColor="text1"/>
          <w:sz w:val="24"/>
          <w:highlight w:val="none"/>
          <w14:textFill>
            <w14:solidFill>
              <w14:schemeClr w14:val="tx1"/>
            </w14:solidFill>
          </w14:textFill>
        </w:rPr>
        <w:t xml:space="preserve">  </w:t>
      </w:r>
    </w:p>
    <w:p w14:paraId="16E2BB34">
      <w:pPr>
        <w:snapToGrid w:val="0"/>
        <w:spacing w:line="360" w:lineRule="auto"/>
        <w:ind w:firstLine="480" w:firstLineChars="200"/>
        <w:outlineLvl w:val="9"/>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1.4代理服务收费标准</w:t>
      </w:r>
      <w:r>
        <w:rPr>
          <w:rFonts w:hint="eastAsia" w:ascii="宋体" w:hAnsi="宋体" w:cs="宋体"/>
          <w:bCs/>
          <w:color w:val="000000" w:themeColor="text1"/>
          <w:sz w:val="24"/>
          <w:highlight w:val="none"/>
          <w:lang w:eastAsia="zh-CN"/>
          <w14:textFill>
            <w14:solidFill>
              <w14:schemeClr w14:val="tx1"/>
            </w14:solidFill>
          </w14:textFill>
        </w:rPr>
        <w:t>：</w:t>
      </w:r>
    </w:p>
    <w:tbl>
      <w:tblPr>
        <w:tblStyle w:val="60"/>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F81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vAlign w:val="top"/>
          </w:tcPr>
          <w:p w14:paraId="15276402">
            <w:pPr>
              <w:spacing w:line="360" w:lineRule="auto"/>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费率</w:t>
            </w:r>
          </w:p>
          <w:p w14:paraId="04EE29E8">
            <w:pPr>
              <w:spacing w:line="360" w:lineRule="auto"/>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中标金额</w:t>
            </w:r>
          </w:p>
        </w:tc>
        <w:tc>
          <w:tcPr>
            <w:tcW w:w="1659" w:type="dxa"/>
            <w:vAlign w:val="center"/>
          </w:tcPr>
          <w:p w14:paraId="507D13F1">
            <w:pPr>
              <w:spacing w:line="360" w:lineRule="auto"/>
              <w:ind w:firstLine="120" w:firstLineChars="50"/>
              <w:jc w:val="center"/>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货物招标</w:t>
            </w:r>
          </w:p>
        </w:tc>
        <w:tc>
          <w:tcPr>
            <w:tcW w:w="1687" w:type="dxa"/>
            <w:vAlign w:val="center"/>
          </w:tcPr>
          <w:p w14:paraId="57D25BCF">
            <w:pPr>
              <w:spacing w:line="360" w:lineRule="auto"/>
              <w:jc w:val="center"/>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服务招标</w:t>
            </w:r>
          </w:p>
        </w:tc>
        <w:tc>
          <w:tcPr>
            <w:tcW w:w="1659" w:type="dxa"/>
            <w:vAlign w:val="center"/>
          </w:tcPr>
          <w:p w14:paraId="39DA7651">
            <w:pPr>
              <w:spacing w:line="360" w:lineRule="auto"/>
              <w:jc w:val="center"/>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工程招标</w:t>
            </w:r>
          </w:p>
        </w:tc>
      </w:tr>
      <w:tr w14:paraId="553A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6AD7D5C6">
            <w:pPr>
              <w:spacing w:line="360" w:lineRule="auto"/>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100万元以下</w:t>
            </w:r>
          </w:p>
        </w:tc>
        <w:tc>
          <w:tcPr>
            <w:tcW w:w="1659" w:type="dxa"/>
            <w:vAlign w:val="top"/>
          </w:tcPr>
          <w:p w14:paraId="79E63C2B">
            <w:pPr>
              <w:spacing w:line="360" w:lineRule="auto"/>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1.5%                </w:t>
            </w:r>
          </w:p>
        </w:tc>
        <w:tc>
          <w:tcPr>
            <w:tcW w:w="1687" w:type="dxa"/>
            <w:vAlign w:val="top"/>
          </w:tcPr>
          <w:p w14:paraId="7D5ABF61">
            <w:pPr>
              <w:spacing w:line="360" w:lineRule="auto"/>
              <w:ind w:firstLine="240" w:firstLineChars="100"/>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1.5%</w:t>
            </w:r>
          </w:p>
        </w:tc>
        <w:tc>
          <w:tcPr>
            <w:tcW w:w="1659" w:type="dxa"/>
            <w:vAlign w:val="top"/>
          </w:tcPr>
          <w:p w14:paraId="381698F4">
            <w:pPr>
              <w:spacing w:line="360" w:lineRule="auto"/>
              <w:ind w:firstLine="240" w:firstLineChars="100"/>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1.0% </w:t>
            </w:r>
          </w:p>
        </w:tc>
      </w:tr>
      <w:tr w14:paraId="7D33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1BE5B45A">
            <w:pPr>
              <w:spacing w:line="360" w:lineRule="auto"/>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100～500万元</w:t>
            </w:r>
          </w:p>
        </w:tc>
        <w:tc>
          <w:tcPr>
            <w:tcW w:w="1659" w:type="dxa"/>
            <w:vAlign w:val="top"/>
          </w:tcPr>
          <w:p w14:paraId="70762755">
            <w:pPr>
              <w:spacing w:line="360" w:lineRule="auto"/>
              <w:ind w:firstLine="240" w:firstLineChars="100"/>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1.1%                 </w:t>
            </w:r>
          </w:p>
        </w:tc>
        <w:tc>
          <w:tcPr>
            <w:tcW w:w="1687" w:type="dxa"/>
            <w:vAlign w:val="top"/>
          </w:tcPr>
          <w:p w14:paraId="774C00EC">
            <w:pPr>
              <w:spacing w:line="360" w:lineRule="auto"/>
              <w:ind w:firstLine="240" w:firstLineChars="100"/>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0.8%</w:t>
            </w:r>
          </w:p>
        </w:tc>
        <w:tc>
          <w:tcPr>
            <w:tcW w:w="1659" w:type="dxa"/>
            <w:vAlign w:val="top"/>
          </w:tcPr>
          <w:p w14:paraId="57E9C294">
            <w:pPr>
              <w:spacing w:line="360" w:lineRule="auto"/>
              <w:ind w:firstLine="240" w:firstLineChars="100"/>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0.7% </w:t>
            </w:r>
          </w:p>
        </w:tc>
      </w:tr>
      <w:tr w14:paraId="0A1A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4903B158">
            <w:pPr>
              <w:spacing w:line="360" w:lineRule="auto"/>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500～1000万元</w:t>
            </w:r>
          </w:p>
        </w:tc>
        <w:tc>
          <w:tcPr>
            <w:tcW w:w="1659" w:type="dxa"/>
            <w:vAlign w:val="top"/>
          </w:tcPr>
          <w:p w14:paraId="04B8F267">
            <w:pPr>
              <w:spacing w:line="360" w:lineRule="auto"/>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0.8%                </w:t>
            </w:r>
          </w:p>
        </w:tc>
        <w:tc>
          <w:tcPr>
            <w:tcW w:w="1687" w:type="dxa"/>
            <w:vAlign w:val="top"/>
          </w:tcPr>
          <w:p w14:paraId="2773113D">
            <w:pPr>
              <w:spacing w:line="360" w:lineRule="auto"/>
              <w:ind w:firstLine="240" w:firstLineChars="100"/>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0.45%</w:t>
            </w:r>
          </w:p>
        </w:tc>
        <w:tc>
          <w:tcPr>
            <w:tcW w:w="1659" w:type="dxa"/>
            <w:vAlign w:val="top"/>
          </w:tcPr>
          <w:p w14:paraId="00E0CCA3">
            <w:pPr>
              <w:spacing w:line="360" w:lineRule="auto"/>
              <w:ind w:firstLine="240" w:firstLineChars="100"/>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0.55%</w:t>
            </w:r>
          </w:p>
        </w:tc>
      </w:tr>
      <w:tr w14:paraId="3ABD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509F2B07">
            <w:pPr>
              <w:spacing w:line="360" w:lineRule="auto"/>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1000～5000万元</w:t>
            </w:r>
          </w:p>
        </w:tc>
        <w:tc>
          <w:tcPr>
            <w:tcW w:w="1659" w:type="dxa"/>
            <w:vAlign w:val="top"/>
          </w:tcPr>
          <w:p w14:paraId="0B95023D">
            <w:pPr>
              <w:spacing w:line="360" w:lineRule="auto"/>
              <w:ind w:firstLine="240" w:firstLineChars="100"/>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0.5%                </w:t>
            </w:r>
          </w:p>
        </w:tc>
        <w:tc>
          <w:tcPr>
            <w:tcW w:w="1687" w:type="dxa"/>
            <w:vAlign w:val="top"/>
          </w:tcPr>
          <w:p w14:paraId="7021815A">
            <w:pPr>
              <w:spacing w:line="360" w:lineRule="auto"/>
              <w:ind w:firstLine="240" w:firstLineChars="100"/>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0.25%</w:t>
            </w:r>
          </w:p>
        </w:tc>
        <w:tc>
          <w:tcPr>
            <w:tcW w:w="1659" w:type="dxa"/>
            <w:vAlign w:val="top"/>
          </w:tcPr>
          <w:p w14:paraId="17E90BA1">
            <w:pPr>
              <w:spacing w:line="360" w:lineRule="auto"/>
              <w:ind w:firstLine="240" w:firstLineChars="100"/>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0.35% </w:t>
            </w:r>
          </w:p>
        </w:tc>
      </w:tr>
      <w:tr w14:paraId="1411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17AB655B">
            <w:pPr>
              <w:spacing w:line="360" w:lineRule="auto"/>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5000万元～1亿元</w:t>
            </w:r>
          </w:p>
        </w:tc>
        <w:tc>
          <w:tcPr>
            <w:tcW w:w="1659" w:type="dxa"/>
            <w:vAlign w:val="top"/>
          </w:tcPr>
          <w:p w14:paraId="1C92DE3C">
            <w:pPr>
              <w:spacing w:line="360" w:lineRule="auto"/>
              <w:ind w:firstLine="240" w:firstLineChars="100"/>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0.25%                 </w:t>
            </w:r>
          </w:p>
        </w:tc>
        <w:tc>
          <w:tcPr>
            <w:tcW w:w="1687" w:type="dxa"/>
            <w:vAlign w:val="top"/>
          </w:tcPr>
          <w:p w14:paraId="4FAD28C7">
            <w:pPr>
              <w:spacing w:line="360" w:lineRule="auto"/>
              <w:ind w:firstLine="240" w:firstLineChars="100"/>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0.1%</w:t>
            </w:r>
          </w:p>
        </w:tc>
        <w:tc>
          <w:tcPr>
            <w:tcW w:w="1659" w:type="dxa"/>
            <w:vAlign w:val="top"/>
          </w:tcPr>
          <w:p w14:paraId="6A94DB8E">
            <w:pPr>
              <w:spacing w:line="360" w:lineRule="auto"/>
              <w:ind w:firstLine="240" w:firstLineChars="100"/>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0.2%</w:t>
            </w:r>
          </w:p>
        </w:tc>
      </w:tr>
      <w:tr w14:paraId="4EBE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760D86FD">
            <w:pPr>
              <w:spacing w:line="360" w:lineRule="auto"/>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1～5亿元</w:t>
            </w:r>
          </w:p>
        </w:tc>
        <w:tc>
          <w:tcPr>
            <w:tcW w:w="1659" w:type="dxa"/>
            <w:vAlign w:val="top"/>
          </w:tcPr>
          <w:p w14:paraId="70C246D3">
            <w:pPr>
              <w:spacing w:line="360" w:lineRule="auto"/>
              <w:ind w:firstLine="240" w:firstLineChars="100"/>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0.05%</w:t>
            </w:r>
          </w:p>
        </w:tc>
        <w:tc>
          <w:tcPr>
            <w:tcW w:w="1687" w:type="dxa"/>
            <w:vAlign w:val="top"/>
          </w:tcPr>
          <w:p w14:paraId="4BFB7C5D">
            <w:pPr>
              <w:spacing w:line="360" w:lineRule="auto"/>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0.05%</w:t>
            </w:r>
          </w:p>
        </w:tc>
        <w:tc>
          <w:tcPr>
            <w:tcW w:w="1659" w:type="dxa"/>
            <w:vAlign w:val="top"/>
          </w:tcPr>
          <w:p w14:paraId="5ABAA977">
            <w:pPr>
              <w:spacing w:line="360" w:lineRule="auto"/>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0.05%</w:t>
            </w:r>
          </w:p>
        </w:tc>
      </w:tr>
      <w:tr w14:paraId="4D62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1FEDD401">
            <w:pPr>
              <w:spacing w:line="360" w:lineRule="auto"/>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5～10亿元</w:t>
            </w:r>
          </w:p>
        </w:tc>
        <w:tc>
          <w:tcPr>
            <w:tcW w:w="1659" w:type="dxa"/>
            <w:vAlign w:val="top"/>
          </w:tcPr>
          <w:p w14:paraId="54AE3AFD">
            <w:pPr>
              <w:spacing w:line="360" w:lineRule="auto"/>
              <w:ind w:firstLine="120" w:firstLineChars="50"/>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0.035%</w:t>
            </w:r>
          </w:p>
        </w:tc>
        <w:tc>
          <w:tcPr>
            <w:tcW w:w="1687" w:type="dxa"/>
            <w:vAlign w:val="top"/>
          </w:tcPr>
          <w:p w14:paraId="52FA284F">
            <w:pPr>
              <w:spacing w:line="360" w:lineRule="auto"/>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0.035%</w:t>
            </w:r>
          </w:p>
        </w:tc>
        <w:tc>
          <w:tcPr>
            <w:tcW w:w="1659" w:type="dxa"/>
            <w:vAlign w:val="top"/>
          </w:tcPr>
          <w:p w14:paraId="682BDE9C">
            <w:pPr>
              <w:spacing w:line="360" w:lineRule="auto"/>
              <w:ind w:firstLine="120" w:firstLineChars="50"/>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0.035%</w:t>
            </w:r>
          </w:p>
        </w:tc>
      </w:tr>
      <w:tr w14:paraId="5AB0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4DDA4E6E">
            <w:pPr>
              <w:spacing w:line="360" w:lineRule="auto"/>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10～50亿元</w:t>
            </w:r>
          </w:p>
        </w:tc>
        <w:tc>
          <w:tcPr>
            <w:tcW w:w="1659" w:type="dxa"/>
            <w:vAlign w:val="top"/>
          </w:tcPr>
          <w:p w14:paraId="1E8BE993">
            <w:pPr>
              <w:spacing w:line="360" w:lineRule="auto"/>
              <w:ind w:firstLine="120" w:firstLineChars="50"/>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0.008%</w:t>
            </w:r>
          </w:p>
        </w:tc>
        <w:tc>
          <w:tcPr>
            <w:tcW w:w="1687" w:type="dxa"/>
            <w:vAlign w:val="top"/>
          </w:tcPr>
          <w:p w14:paraId="565B8734">
            <w:pPr>
              <w:spacing w:line="360" w:lineRule="auto"/>
              <w:ind w:firstLine="240" w:firstLineChars="100"/>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0.008%</w:t>
            </w:r>
          </w:p>
        </w:tc>
        <w:tc>
          <w:tcPr>
            <w:tcW w:w="1659" w:type="dxa"/>
            <w:vAlign w:val="top"/>
          </w:tcPr>
          <w:p w14:paraId="7E66CE29">
            <w:pPr>
              <w:spacing w:line="360" w:lineRule="auto"/>
              <w:ind w:firstLine="120" w:firstLineChars="50"/>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0.008%</w:t>
            </w:r>
          </w:p>
        </w:tc>
      </w:tr>
      <w:tr w14:paraId="334B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0BE4AA2E">
            <w:pPr>
              <w:spacing w:line="360" w:lineRule="auto"/>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50～100亿元</w:t>
            </w:r>
          </w:p>
        </w:tc>
        <w:tc>
          <w:tcPr>
            <w:tcW w:w="1659" w:type="dxa"/>
            <w:vAlign w:val="top"/>
          </w:tcPr>
          <w:p w14:paraId="57C9DF10">
            <w:pPr>
              <w:spacing w:line="360" w:lineRule="auto"/>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0.006%</w:t>
            </w:r>
          </w:p>
        </w:tc>
        <w:tc>
          <w:tcPr>
            <w:tcW w:w="1687" w:type="dxa"/>
            <w:vAlign w:val="top"/>
          </w:tcPr>
          <w:p w14:paraId="145BC717">
            <w:pPr>
              <w:spacing w:line="360" w:lineRule="auto"/>
              <w:ind w:firstLine="240" w:firstLineChars="100"/>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0.006%</w:t>
            </w:r>
          </w:p>
        </w:tc>
        <w:tc>
          <w:tcPr>
            <w:tcW w:w="1659" w:type="dxa"/>
            <w:vAlign w:val="top"/>
          </w:tcPr>
          <w:p w14:paraId="22F74FF2">
            <w:pPr>
              <w:spacing w:line="360" w:lineRule="auto"/>
              <w:ind w:firstLine="120" w:firstLineChars="50"/>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0.006%</w:t>
            </w:r>
          </w:p>
        </w:tc>
      </w:tr>
      <w:tr w14:paraId="420A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5BA38B93">
            <w:pPr>
              <w:spacing w:line="360" w:lineRule="auto"/>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100亿以上</w:t>
            </w:r>
          </w:p>
        </w:tc>
        <w:tc>
          <w:tcPr>
            <w:tcW w:w="1659" w:type="dxa"/>
            <w:vAlign w:val="top"/>
          </w:tcPr>
          <w:p w14:paraId="1DFFD48D">
            <w:pPr>
              <w:spacing w:line="360" w:lineRule="auto"/>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0.004%</w:t>
            </w:r>
          </w:p>
        </w:tc>
        <w:tc>
          <w:tcPr>
            <w:tcW w:w="1687" w:type="dxa"/>
            <w:vAlign w:val="top"/>
          </w:tcPr>
          <w:p w14:paraId="11EA6D07">
            <w:pPr>
              <w:spacing w:line="360" w:lineRule="auto"/>
              <w:ind w:firstLine="240" w:firstLineChars="100"/>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0.004%</w:t>
            </w:r>
          </w:p>
        </w:tc>
        <w:tc>
          <w:tcPr>
            <w:tcW w:w="1659" w:type="dxa"/>
            <w:vAlign w:val="top"/>
          </w:tcPr>
          <w:p w14:paraId="57962E78">
            <w:pPr>
              <w:spacing w:line="360" w:lineRule="auto"/>
              <w:ind w:firstLine="120" w:firstLineChars="50"/>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0.004%</w:t>
            </w:r>
          </w:p>
        </w:tc>
      </w:tr>
    </w:tbl>
    <w:p w14:paraId="5E922548">
      <w:pPr>
        <w:spacing w:line="360" w:lineRule="auto"/>
        <w:ind w:firstLine="480" w:firstLineChars="200"/>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w:t>
      </w:r>
    </w:p>
    <w:p w14:paraId="27C88C82">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（1）按本表费率计算的收费为采购代理的收费基准价格；</w:t>
      </w:r>
    </w:p>
    <w:p w14:paraId="0CD06EA1">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（2）采购代理收费按差额定率累进法计算。</w:t>
      </w:r>
    </w:p>
    <w:p w14:paraId="0623B602">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例如</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某服务采购代理业务中标金额或者暂定价为200万元，计算采购代理收费额如下</w:t>
      </w:r>
      <w:r>
        <w:rPr>
          <w:rFonts w:hint="eastAsia" w:ascii="宋体" w:hAnsi="宋体" w:cs="宋体"/>
          <w:color w:val="000000" w:themeColor="text1"/>
          <w:sz w:val="24"/>
          <w:szCs w:val="24"/>
          <w:highlight w:val="none"/>
          <w:lang w:eastAsia="zh-CN"/>
          <w14:textFill>
            <w14:solidFill>
              <w14:schemeClr w14:val="tx1"/>
            </w14:solidFill>
          </w14:textFill>
        </w:rPr>
        <w:t>：</w:t>
      </w:r>
    </w:p>
    <w:p w14:paraId="69FAB52F">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100万元×l.5％＝1.5万元</w:t>
      </w:r>
    </w:p>
    <w:p w14:paraId="79517695">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（200－100）万元×0.8％＝0.8万元</w:t>
      </w:r>
    </w:p>
    <w:p w14:paraId="29A541B9">
      <w:pPr>
        <w:snapToGrid w:val="0"/>
        <w:spacing w:line="360" w:lineRule="auto"/>
        <w:ind w:firstLine="480" w:firstLineChars="200"/>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合计</w:t>
      </w:r>
      <w:r>
        <w:rPr>
          <w:rFonts w:hint="eastAsia" w:ascii="宋体" w:hAnsi="宋体" w:eastAsia="宋体" w:cs="宋体"/>
          <w:color w:val="000000" w:themeColor="text1"/>
          <w:sz w:val="24"/>
          <w:szCs w:val="24"/>
          <w:highlight w:val="none"/>
          <w14:textFill>
            <w14:solidFill>
              <w14:schemeClr w14:val="tx1"/>
            </w14:solidFill>
          </w14:textFill>
        </w:rPr>
        <w:t>收费＝1.5+0.8＝</w:t>
      </w:r>
      <w:r>
        <w:rPr>
          <w:rFonts w:hint="eastAsia" w:ascii="宋体" w:hAnsi="宋体" w:eastAsia="宋体" w:cs="宋体"/>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14:textFill>
            <w14:solidFill>
              <w14:schemeClr w14:val="tx1"/>
            </w14:solidFill>
          </w14:textFill>
        </w:rPr>
        <w:t>（万元）</w:t>
      </w: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p>
    <w:p w14:paraId="6624BE06">
      <w:pPr>
        <w:adjustRightInd/>
        <w:spacing w:line="360" w:lineRule="auto"/>
        <w:jc w:val="center"/>
        <w:outlineLvl w:val="0"/>
        <w:rPr>
          <w:rFonts w:cs="仿宋_GB2312" w:asciiTheme="minorEastAsia" w:hAnsiTheme="minorEastAsia" w:eastAsiaTheme="minorEastAsia"/>
          <w:b/>
          <w:color w:val="000000" w:themeColor="text1"/>
          <w:sz w:val="36"/>
          <w:szCs w:val="36"/>
          <w:highlight w:val="none"/>
          <w14:textFill>
            <w14:solidFill>
              <w14:schemeClr w14:val="tx1"/>
            </w14:solidFill>
          </w14:textFill>
        </w:rPr>
      </w:pPr>
      <w:bookmarkStart w:id="54" w:name="_Toc6088"/>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第四部分  采购需求</w:t>
      </w:r>
      <w:bookmarkEnd w:id="54"/>
    </w:p>
    <w:p w14:paraId="20CE32C5">
      <w:pPr>
        <w:keepNext w:val="0"/>
        <w:keepLines w:val="0"/>
        <w:pageBreakBefore w:val="0"/>
        <w:widowControl w:val="0"/>
        <w:tabs>
          <w:tab w:val="left" w:pos="180"/>
          <w:tab w:val="left" w:pos="1620"/>
        </w:tabs>
        <w:kinsoku/>
        <w:wordWrap/>
        <w:overflowPunct/>
        <w:topLinePunct w:val="0"/>
        <w:autoSpaceDE/>
        <w:autoSpaceDN/>
        <w:bidi w:val="0"/>
        <w:adjustRightInd/>
        <w:snapToGrid/>
        <w:spacing w:beforeAutospacing="0" w:line="360" w:lineRule="auto"/>
        <w:ind w:left="0" w:firstLine="0" w:firstLineChars="0"/>
        <w:textAlignment w:val="auto"/>
        <w:outlineLvl w:val="9"/>
        <w:rPr>
          <w:rFonts w:hint="default" w:ascii="宋体" w:hAnsi="宋体" w:eastAsia="宋体" w:cs="宋体"/>
          <w:b w:val="0"/>
          <w:bCs w:val="0"/>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项目编号</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u w:val="single"/>
          <w:lang w:val="en-US" w:eastAsia="zh-CN"/>
          <w14:textFill>
            <w14:solidFill>
              <w14:schemeClr w14:val="tx1"/>
            </w14:solidFill>
          </w14:textFill>
        </w:rPr>
        <w:t xml:space="preserve"> GXZC2026-C3-000763-GXTZ  </w:t>
      </w:r>
    </w:p>
    <w:p w14:paraId="52CA3B74">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eastAsia="宋体" w:cs="宋体"/>
          <w:b w:val="0"/>
          <w:bCs w:val="0"/>
          <w:color w:val="000000" w:themeColor="text1"/>
          <w:sz w:val="21"/>
          <w:szCs w:val="21"/>
          <w:highlight w:val="none"/>
          <w:u w:val="singl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项目类别</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xml:space="preserve">  服务类  </w:t>
      </w:r>
    </w:p>
    <w:p w14:paraId="1C150D21">
      <w:pPr>
        <w:pStyle w:val="40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宋体" w:hAnsi="宋体" w:eastAsia="宋体" w:cs="宋体"/>
          <w:b w:val="0"/>
          <w:bCs w:val="0"/>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三、标的所属行业</w:t>
      </w:r>
      <w:r>
        <w:rPr>
          <w:rFonts w:hint="eastAsia" w:ascii="宋体" w:hAnsi="宋体" w:cs="宋体"/>
          <w:b/>
          <w:bCs/>
          <w:color w:val="000000" w:themeColor="text1"/>
          <w:sz w:val="21"/>
          <w:szCs w:val="21"/>
          <w:highlight w:val="none"/>
          <w:u w:val="none"/>
          <w:lang w:val="en-US" w:eastAsia="zh-CN"/>
          <w14:textFill>
            <w14:solidFill>
              <w14:schemeClr w14:val="tx1"/>
            </w14:solidFill>
          </w14:textFill>
        </w:rPr>
        <w:t>：</w:t>
      </w:r>
      <w:r>
        <w:rPr>
          <w:rFonts w:hint="eastAsia" w:ascii="宋体" w:hAnsi="宋体" w:cs="宋体"/>
          <w:b/>
          <w:bCs/>
          <w:color w:val="000000" w:themeColor="text1"/>
          <w:sz w:val="21"/>
          <w:szCs w:val="21"/>
          <w:highlight w:val="none"/>
          <w:u w:val="single"/>
          <w:lang w:val="en-US" w:eastAsia="zh-CN"/>
          <w14:textFill>
            <w14:solidFill>
              <w14:schemeClr w14:val="tx1"/>
            </w14:solidFill>
          </w14:textFill>
        </w:rPr>
        <w:t>租赁和商务服务业</w:t>
      </w:r>
    </w:p>
    <w:p w14:paraId="68D0266B">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四、</w:t>
      </w:r>
      <w:r>
        <w:rPr>
          <w:rFonts w:hint="eastAsia" w:ascii="宋体" w:hAnsi="宋体" w:cs="宋体"/>
          <w:b/>
          <w:bCs/>
          <w:color w:val="000000" w:themeColor="text1"/>
          <w:sz w:val="21"/>
          <w:szCs w:val="21"/>
          <w:highlight w:val="none"/>
          <w:lang w:eastAsia="zh-CN"/>
          <w14:textFill>
            <w14:solidFill>
              <w14:schemeClr w14:val="tx1"/>
            </w14:solidFill>
          </w14:textFill>
        </w:rPr>
        <w:t>本项目的</w:t>
      </w:r>
      <w:r>
        <w:rPr>
          <w:rFonts w:hint="eastAsia" w:ascii="宋体" w:hAnsi="宋体" w:cs="宋体"/>
          <w:b/>
          <w:bCs/>
          <w:color w:val="000000" w:themeColor="text1"/>
          <w:sz w:val="21"/>
          <w:szCs w:val="21"/>
          <w:highlight w:val="none"/>
          <w:lang w:val="en-US" w:eastAsia="zh-CN"/>
          <w14:textFill>
            <w14:solidFill>
              <w14:schemeClr w14:val="tx1"/>
            </w14:solidFill>
          </w14:textFill>
        </w:rPr>
        <w:t>最高限价总金额</w:t>
      </w:r>
      <w:r>
        <w:rPr>
          <w:rFonts w:hint="eastAsia" w:ascii="宋体" w:hAnsi="宋体" w:cs="宋体"/>
          <w:b/>
          <w:bCs/>
          <w:color w:val="000000" w:themeColor="text1"/>
          <w:sz w:val="21"/>
          <w:szCs w:val="21"/>
          <w:highlight w:val="none"/>
          <w:lang w:eastAsia="zh-CN"/>
          <w14:textFill>
            <w14:solidFill>
              <w14:schemeClr w14:val="tx1"/>
            </w14:solidFill>
          </w14:textFill>
        </w:rPr>
        <w:t>为（人民币）：</w:t>
      </w:r>
      <w:r>
        <w:rPr>
          <w:rFonts w:hint="eastAsia" w:ascii="宋体" w:hAnsi="宋体" w:cs="宋体"/>
          <w:b/>
          <w:bCs/>
          <w:color w:val="000000" w:themeColor="text1"/>
          <w:sz w:val="21"/>
          <w:szCs w:val="21"/>
          <w:highlight w:val="none"/>
          <w:lang w:val="en-US" w:eastAsia="zh-CN"/>
          <w14:textFill>
            <w14:solidFill>
              <w14:schemeClr w14:val="tx1"/>
            </w14:solidFill>
          </w14:textFill>
        </w:rPr>
        <w:t>1300000.00</w:t>
      </w:r>
      <w:r>
        <w:rPr>
          <w:rFonts w:hint="eastAsia" w:ascii="宋体" w:hAnsi="宋体" w:cs="宋体"/>
          <w:b/>
          <w:bCs/>
          <w:color w:val="000000" w:themeColor="text1"/>
          <w:sz w:val="21"/>
          <w:szCs w:val="21"/>
          <w:highlight w:val="none"/>
          <w:lang w:eastAsia="zh-CN"/>
          <w14:textFill>
            <w14:solidFill>
              <w14:schemeClr w14:val="tx1"/>
            </w14:solidFill>
          </w14:textFill>
        </w:rPr>
        <w:t>元</w:t>
      </w:r>
    </w:p>
    <w:p w14:paraId="582F7BF6">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分标1最高限价：495000.00元</w:t>
      </w:r>
    </w:p>
    <w:p w14:paraId="224B051E">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分标2最高限价：340100.00 元</w:t>
      </w:r>
    </w:p>
    <w:p w14:paraId="2ADF456B">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outlineLvl w:val="9"/>
        <w:rPr>
          <w:rFonts w:hint="default"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分标3最高限价：464900.00 元</w:t>
      </w:r>
    </w:p>
    <w:p w14:paraId="65ECDD9F">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磋商供应商</w:t>
      </w:r>
      <w:r>
        <w:rPr>
          <w:rFonts w:hint="eastAsia" w:ascii="宋体" w:hAnsi="宋体" w:cs="宋体"/>
          <w:b/>
          <w:bCs/>
          <w:color w:val="000000" w:themeColor="text1"/>
          <w:sz w:val="21"/>
          <w:szCs w:val="21"/>
          <w:highlight w:val="none"/>
          <w:lang w:eastAsia="zh-CN"/>
          <w14:textFill>
            <w14:solidFill>
              <w14:schemeClr w14:val="tx1"/>
            </w14:solidFill>
          </w14:textFill>
        </w:rPr>
        <w:t>的</w:t>
      </w:r>
      <w:r>
        <w:rPr>
          <w:rFonts w:hint="eastAsia" w:ascii="宋体" w:hAnsi="宋体" w:cs="宋体"/>
          <w:b/>
          <w:bCs/>
          <w:color w:val="000000" w:themeColor="text1"/>
          <w:sz w:val="21"/>
          <w:szCs w:val="21"/>
          <w:highlight w:val="none"/>
          <w:lang w:val="en-US" w:eastAsia="zh-CN"/>
          <w14:textFill>
            <w14:solidFill>
              <w14:schemeClr w14:val="tx1"/>
            </w14:solidFill>
          </w14:textFill>
        </w:rPr>
        <w:t>报价超过最高限价</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b/>
          <w:bCs/>
          <w:color w:val="000000" w:themeColor="text1"/>
          <w:sz w:val="21"/>
          <w:szCs w:val="21"/>
          <w:highlight w:val="none"/>
          <w14:textFill>
            <w14:solidFill>
              <w14:schemeClr w14:val="tx1"/>
            </w14:solidFill>
          </w14:textFill>
        </w:rPr>
        <w:t>，将导致其磋商被拒绝。</w:t>
      </w:r>
      <w:bookmarkStart w:id="55" w:name="_Toc11399589"/>
    </w:p>
    <w:p w14:paraId="107A16C5">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eastAsia="宋体" w:cs="宋体"/>
          <w:b/>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五、</w:t>
      </w:r>
      <w:bookmarkEnd w:id="55"/>
      <w:r>
        <w:rPr>
          <w:rFonts w:hint="eastAsia" w:ascii="宋体" w:hAnsi="宋体" w:eastAsia="宋体" w:cs="宋体"/>
          <w:b/>
          <w:bCs/>
          <w:color w:val="000000" w:themeColor="text1"/>
          <w:sz w:val="21"/>
          <w:szCs w:val="21"/>
          <w:highlight w:val="none"/>
          <w:lang w:eastAsia="zh-CN"/>
          <w14:textFill>
            <w14:solidFill>
              <w14:schemeClr w14:val="tx1"/>
            </w14:solidFill>
          </w14:textFill>
        </w:rPr>
        <w:t>采购需求中的服务内容及要求、商务要求为本次采购的实质性（关键性）的商务、技术、服务要求，磋商供应商须满足或响应，若无法完全满足，将会被认定为竞标无效。</w:t>
      </w:r>
    </w:p>
    <w:p w14:paraId="2226BDD6">
      <w:pPr>
        <w:spacing w:before="162" w:line="240" w:lineRule="auto"/>
        <w:ind w:left="1" w:right="2" w:firstLine="2"/>
        <w:rPr>
          <w:rFonts w:hint="eastAsia" w:ascii="宋体" w:hAnsi="宋体" w:eastAsia="宋体" w:cs="宋体"/>
          <w:b/>
          <w:bCs/>
          <w:color w:val="000000" w:themeColor="text1"/>
          <w:spacing w:val="-4"/>
          <w:sz w:val="20"/>
          <w:szCs w:val="20"/>
          <w:highlight w:val="none"/>
          <w14:textFill>
            <w14:solidFill>
              <w14:schemeClr w14:val="tx1"/>
            </w14:solidFill>
          </w14:textFill>
        </w:rPr>
      </w:pPr>
    </w:p>
    <w:p w14:paraId="7BA863B8">
      <w:pPr>
        <w:spacing w:before="79" w:line="240" w:lineRule="auto"/>
        <w:jc w:val="center"/>
        <w:rPr>
          <w:rFonts w:hint="eastAsia" w:ascii="宋体" w:hAnsi="宋体" w:eastAsia="宋体" w:cs="宋体"/>
          <w:b/>
          <w:bCs/>
          <w:color w:val="000000" w:themeColor="text1"/>
          <w:spacing w:val="-2"/>
          <w:sz w:val="36"/>
          <w:szCs w:val="36"/>
          <w:highlight w:val="none"/>
          <w:lang w:eastAsia="zh-CN"/>
          <w14:textFill>
            <w14:solidFill>
              <w14:schemeClr w14:val="tx1"/>
            </w14:solidFill>
          </w14:textFill>
        </w:rPr>
      </w:pPr>
      <w:r>
        <w:rPr>
          <w:rFonts w:hint="eastAsia" w:ascii="宋体" w:hAnsi="宋体" w:eastAsia="宋体" w:cs="宋体"/>
          <w:b/>
          <w:bCs/>
          <w:color w:val="000000" w:themeColor="text1"/>
          <w:spacing w:val="-2"/>
          <w:sz w:val="36"/>
          <w:szCs w:val="36"/>
          <w:highlight w:val="none"/>
          <w:lang w:eastAsia="zh-CN"/>
          <w14:textFill>
            <w14:solidFill>
              <w14:schemeClr w14:val="tx1"/>
            </w14:solidFill>
          </w14:textFill>
        </w:rPr>
        <w:t>服务内容及要求</w:t>
      </w:r>
    </w:p>
    <w:p w14:paraId="03E8282E">
      <w:pPr>
        <w:spacing w:before="79"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2"/>
          <w:sz w:val="21"/>
          <w:szCs w:val="21"/>
          <w:highlight w:val="none"/>
          <w14:textFill>
            <w14:solidFill>
              <w14:schemeClr w14:val="tx1"/>
            </w14:solidFill>
          </w14:textFill>
        </w:rPr>
        <w:t>★</w:t>
      </w:r>
      <w:r>
        <w:rPr>
          <w:rFonts w:hint="eastAsia" w:ascii="宋体" w:hAnsi="宋体" w:eastAsia="宋体" w:cs="宋体"/>
          <w:b/>
          <w:bCs/>
          <w:color w:val="000000" w:themeColor="text1"/>
          <w:spacing w:val="-4"/>
          <w:sz w:val="21"/>
          <w:szCs w:val="21"/>
          <w:highlight w:val="none"/>
          <w14:textFill>
            <w14:solidFill>
              <w14:schemeClr w14:val="tx1"/>
            </w14:solidFill>
          </w14:textFill>
        </w:rPr>
        <w:t>一、项目概况</w:t>
      </w:r>
    </w:p>
    <w:p w14:paraId="278285EA">
      <w:pPr>
        <w:spacing w:before="193"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项目名称：</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2025年广西渔业船员安全培训专项补助项目</w:t>
      </w:r>
    </w:p>
    <w:p w14:paraId="06453162">
      <w:pPr>
        <w:spacing w:before="194"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采购单位：广西壮族自治区渔港渔船管理中心</w:t>
      </w:r>
    </w:p>
    <w:p w14:paraId="24A77184">
      <w:pPr>
        <w:spacing w:before="195"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培训地点：标项</w:t>
      </w:r>
      <w:r>
        <w:rPr>
          <w:rFonts w:hint="eastAsia" w:ascii="宋体" w:hAnsi="宋体" w:eastAsia="宋体" w:cs="宋体"/>
          <w:color w:val="000000" w:themeColor="text1"/>
          <w:spacing w:val="-30"/>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河池、百色、柳州、梧州、南宁、桂林、来宾、崇左、贺州、贵港、玉林</w:t>
      </w:r>
      <w:r>
        <w:rPr>
          <w:rFonts w:hint="eastAsia" w:ascii="宋体" w:hAnsi="宋体" w:eastAsia="宋体" w:cs="宋体"/>
          <w:color w:val="000000" w:themeColor="text1"/>
          <w:sz w:val="21"/>
          <w:szCs w:val="21"/>
          <w:highlight w:val="none"/>
          <w14:textFill>
            <w14:solidFill>
              <w14:schemeClr w14:val="tx1"/>
            </w14:solidFill>
          </w14:textFill>
        </w:rPr>
        <w:t>；标项</w:t>
      </w:r>
      <w:r>
        <w:rPr>
          <w:rFonts w:hint="eastAsia" w:ascii="宋体" w:hAnsi="宋体" w:eastAsia="宋体" w:cs="宋体"/>
          <w:color w:val="000000" w:themeColor="text1"/>
          <w:spacing w:val="-45"/>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北海</w:t>
      </w:r>
      <w:r>
        <w:rPr>
          <w:rFonts w:hint="eastAsia" w:ascii="宋体" w:hAnsi="宋体" w:eastAsia="宋体" w:cs="宋体"/>
          <w:color w:val="000000" w:themeColor="text1"/>
          <w:sz w:val="21"/>
          <w:szCs w:val="21"/>
          <w:highlight w:val="none"/>
          <w14:textFill>
            <w14:solidFill>
              <w14:schemeClr w14:val="tx1"/>
            </w14:solidFill>
          </w14:textFill>
        </w:rPr>
        <w:t>；标项</w:t>
      </w:r>
      <w:r>
        <w:rPr>
          <w:rFonts w:hint="eastAsia" w:ascii="宋体" w:hAnsi="宋体" w:eastAsia="宋体" w:cs="宋体"/>
          <w:color w:val="000000" w:themeColor="text1"/>
          <w:spacing w:val="-46"/>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防城港、</w:t>
      </w:r>
      <w:r>
        <w:rPr>
          <w:rFonts w:hint="eastAsia" w:ascii="宋体" w:hAnsi="宋体" w:eastAsia="宋体" w:cs="宋体"/>
          <w:color w:val="000000" w:themeColor="text1"/>
          <w:sz w:val="21"/>
          <w:szCs w:val="21"/>
          <w:highlight w:val="none"/>
          <w14:textFill>
            <w14:solidFill>
              <w14:schemeClr w14:val="tx1"/>
            </w14:solidFill>
          </w14:textFill>
        </w:rPr>
        <w:t>钦州市</w:t>
      </w:r>
      <w:r>
        <w:rPr>
          <w:rFonts w:hint="eastAsia" w:ascii="宋体" w:hAnsi="宋体" w:eastAsia="宋体" w:cs="宋体"/>
          <w:color w:val="000000" w:themeColor="text1"/>
          <w:spacing w:val="-1"/>
          <w:sz w:val="21"/>
          <w:szCs w:val="21"/>
          <w:highlight w:val="none"/>
          <w14:textFill>
            <w14:solidFill>
              <w14:schemeClr w14:val="tx1"/>
            </w14:solidFill>
          </w14:textFill>
        </w:rPr>
        <w:t>。</w:t>
      </w:r>
    </w:p>
    <w:p w14:paraId="2C7EAD7C">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培训内容：</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2025年广西渔业船员安全培训专项补助项目</w:t>
      </w:r>
    </w:p>
    <w:p w14:paraId="562A4A9D">
      <w:pPr>
        <w:spacing w:before="194"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培训规模：</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2172</w:t>
      </w:r>
      <w:r>
        <w:rPr>
          <w:rFonts w:hint="eastAsia" w:ascii="宋体" w:hAnsi="宋体" w:eastAsia="宋体" w:cs="宋体"/>
          <w:color w:val="000000" w:themeColor="text1"/>
          <w:spacing w:val="-2"/>
          <w:sz w:val="21"/>
          <w:szCs w:val="21"/>
          <w:highlight w:val="none"/>
          <w14:textFill>
            <w14:solidFill>
              <w14:schemeClr w14:val="tx1"/>
            </w14:solidFill>
          </w14:textFill>
        </w:rPr>
        <w:t>人</w:t>
      </w:r>
    </w:p>
    <w:p w14:paraId="4EEDDBDE">
      <w:pPr>
        <w:spacing w:before="194"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总投资</w:t>
      </w:r>
      <w:r>
        <w:rPr>
          <w:rFonts w:hint="eastAsia" w:ascii="宋体" w:hAnsi="宋体" w:eastAsia="宋体" w:cs="宋体"/>
          <w:color w:val="000000" w:themeColor="text1"/>
          <w:spacing w:val="3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5"/>
          <w:sz w:val="21"/>
          <w:szCs w:val="21"/>
          <w:highlight w:val="none"/>
          <w14:textFill>
            <w14:solidFill>
              <w14:schemeClr w14:val="tx1"/>
            </w14:solidFill>
          </w14:textFill>
        </w:rPr>
        <w:t>：</w:t>
      </w:r>
      <w:r>
        <w:rPr>
          <w:rFonts w:hint="eastAsia" w:ascii="宋体" w:hAnsi="宋体" w:eastAsia="宋体" w:cs="宋体"/>
          <w:color w:val="000000" w:themeColor="text1"/>
          <w:spacing w:val="-5"/>
          <w:sz w:val="21"/>
          <w:szCs w:val="21"/>
          <w:highlight w:val="none"/>
          <w:lang w:val="en-US" w:eastAsia="zh-CN"/>
          <w14:textFill>
            <w14:solidFill>
              <w14:schemeClr w14:val="tx1"/>
            </w14:solidFill>
          </w14:textFill>
        </w:rPr>
        <w:t>130万</w:t>
      </w:r>
      <w:r>
        <w:rPr>
          <w:rFonts w:hint="eastAsia" w:ascii="宋体" w:hAnsi="宋体" w:eastAsia="宋体" w:cs="宋体"/>
          <w:color w:val="000000" w:themeColor="text1"/>
          <w:spacing w:val="-5"/>
          <w:sz w:val="21"/>
          <w:szCs w:val="21"/>
          <w:highlight w:val="none"/>
          <w14:textFill>
            <w14:solidFill>
              <w14:schemeClr w14:val="tx1"/>
            </w14:solidFill>
          </w14:textFill>
        </w:rPr>
        <w:t>元</w:t>
      </w:r>
    </w:p>
    <w:p w14:paraId="4CC0B1F1">
      <w:pPr>
        <w:spacing w:before="193"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4"/>
          <w:sz w:val="21"/>
          <w:szCs w:val="21"/>
          <w:highlight w:val="none"/>
          <w14:textFill>
            <w14:solidFill>
              <w14:schemeClr w14:val="tx1"/>
            </w14:solidFill>
          </w14:textFill>
        </w:rPr>
        <w:t>二、项目培训内容</w:t>
      </w:r>
    </w:p>
    <w:p w14:paraId="55182992">
      <w:pPr>
        <w:spacing w:before="195" w:line="24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1"/>
          <w:sz w:val="21"/>
          <w:szCs w:val="21"/>
          <w:highlight w:val="none"/>
          <w14:textFill>
            <w14:solidFill>
              <w14:schemeClr w14:val="tx1"/>
            </w14:solidFill>
          </w14:textFill>
        </w:rPr>
        <w:t>（一）项目实施地点：</w:t>
      </w:r>
      <w:r>
        <w:rPr>
          <w:rFonts w:hint="eastAsia" w:ascii="宋体" w:hAnsi="宋体" w:eastAsia="宋体" w:cs="宋体"/>
          <w:color w:val="000000" w:themeColor="text1"/>
          <w:spacing w:val="1"/>
          <w:sz w:val="21"/>
          <w:szCs w:val="21"/>
          <w:highlight w:val="none"/>
          <w14:textFill>
            <w14:solidFill>
              <w14:schemeClr w14:val="tx1"/>
            </w14:solidFill>
          </w14:textFill>
        </w:rPr>
        <w:t>本项目用于</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2025年广西渔业船员安全培训专项补助项目</w:t>
      </w:r>
      <w:r>
        <w:rPr>
          <w:rFonts w:hint="eastAsia" w:ascii="宋体" w:hAnsi="宋体" w:eastAsia="宋体" w:cs="宋体"/>
          <w:color w:val="000000" w:themeColor="text1"/>
          <w:spacing w:val="1"/>
          <w:sz w:val="21"/>
          <w:szCs w:val="21"/>
          <w:highlight w:val="none"/>
          <w14:textFill>
            <w14:solidFill>
              <w14:schemeClr w14:val="tx1"/>
            </w14:solidFill>
          </w14:textFill>
        </w:rPr>
        <w:t>，主要指海洋渔业</w:t>
      </w:r>
      <w:r>
        <w:rPr>
          <w:rFonts w:hint="eastAsia" w:ascii="宋体" w:hAnsi="宋体" w:eastAsia="宋体" w:cs="宋体"/>
          <w:color w:val="000000" w:themeColor="text1"/>
          <w:spacing w:val="2"/>
          <w:sz w:val="21"/>
          <w:szCs w:val="21"/>
          <w:highlight w:val="none"/>
          <w14:textFill>
            <w14:solidFill>
              <w14:schemeClr w14:val="tx1"/>
            </w14:solidFill>
          </w14:textFill>
        </w:rPr>
        <w:t>普通船员培训、海洋机驾长培训、内陆普通船员培训、内陆机驾长培训。属于</w:t>
      </w:r>
      <w:r>
        <w:rPr>
          <w:rFonts w:hint="eastAsia" w:ascii="宋体" w:hAnsi="宋体" w:eastAsia="宋体" w:cs="宋体"/>
          <w:color w:val="000000" w:themeColor="text1"/>
          <w:spacing w:val="1"/>
          <w:sz w:val="21"/>
          <w:szCs w:val="21"/>
          <w:highlight w:val="none"/>
          <w14:textFill>
            <w14:solidFill>
              <w14:schemeClr w14:val="tx1"/>
            </w14:solidFill>
          </w14:textFill>
        </w:rPr>
        <w:t>渔业资</w:t>
      </w:r>
      <w:r>
        <w:rPr>
          <w:rFonts w:hint="eastAsia" w:ascii="宋体" w:hAnsi="宋体" w:eastAsia="宋体" w:cs="宋体"/>
          <w:color w:val="000000" w:themeColor="text1"/>
          <w:spacing w:val="2"/>
          <w:sz w:val="21"/>
          <w:szCs w:val="21"/>
          <w:highlight w:val="none"/>
          <w14:textFill>
            <w14:solidFill>
              <w14:schemeClr w14:val="tx1"/>
            </w14:solidFill>
          </w14:textFill>
        </w:rPr>
        <w:t>格培训，因此需要通过符合条件的渔业船员三级（及以上）培训机构承担。培训</w:t>
      </w:r>
      <w:r>
        <w:rPr>
          <w:rFonts w:hint="eastAsia" w:ascii="宋体" w:hAnsi="宋体" w:eastAsia="宋体" w:cs="宋体"/>
          <w:color w:val="000000" w:themeColor="text1"/>
          <w:spacing w:val="1"/>
          <w:sz w:val="21"/>
          <w:szCs w:val="21"/>
          <w:highlight w:val="none"/>
          <w14:textFill>
            <w14:solidFill>
              <w14:schemeClr w14:val="tx1"/>
            </w14:solidFill>
          </w14:textFill>
        </w:rPr>
        <w:t>地点</w:t>
      </w:r>
      <w:r>
        <w:rPr>
          <w:rFonts w:hint="eastAsia" w:ascii="宋体" w:hAnsi="宋体" w:eastAsia="宋体" w:cs="宋体"/>
          <w:color w:val="000000" w:themeColor="text1"/>
          <w:spacing w:val="-1"/>
          <w:sz w:val="21"/>
          <w:szCs w:val="21"/>
          <w:highlight w:val="none"/>
          <w14:textFill>
            <w14:solidFill>
              <w14:schemeClr w14:val="tx1"/>
            </w14:solidFill>
          </w14:textFill>
        </w:rPr>
        <w:t>根据培训需要由培训机构确定。</w:t>
      </w:r>
    </w:p>
    <w:p w14:paraId="7223B7B4">
      <w:pPr>
        <w:spacing w:before="1"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3"/>
          <w:sz w:val="21"/>
          <w:szCs w:val="21"/>
          <w:highlight w:val="none"/>
          <w14:textFill>
            <w14:solidFill>
              <w14:schemeClr w14:val="tx1"/>
            </w14:solidFill>
          </w14:textFill>
        </w:rPr>
        <w:t>★（二）培训内容：</w:t>
      </w:r>
      <w:r>
        <w:rPr>
          <w:rFonts w:hint="eastAsia" w:ascii="宋体" w:hAnsi="宋体" w:eastAsia="宋体" w:cs="宋体"/>
          <w:color w:val="000000" w:themeColor="text1"/>
          <w:spacing w:val="-3"/>
          <w:sz w:val="21"/>
          <w:szCs w:val="21"/>
          <w:highlight w:val="none"/>
          <w14:textFill>
            <w14:solidFill>
              <w14:schemeClr w14:val="tx1"/>
            </w14:solidFill>
          </w14:textFill>
        </w:rPr>
        <w:t>广西壮族自治区</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2025年广西渔业船员安全培训专项补助项目</w:t>
      </w:r>
      <w:r>
        <w:rPr>
          <w:rFonts w:hint="eastAsia" w:ascii="宋体" w:hAnsi="宋体" w:eastAsia="宋体" w:cs="宋体"/>
          <w:color w:val="000000" w:themeColor="text1"/>
          <w:spacing w:val="-3"/>
          <w:sz w:val="21"/>
          <w:szCs w:val="21"/>
          <w:highlight w:val="none"/>
          <w14:textFill>
            <w14:solidFill>
              <w14:schemeClr w14:val="tx1"/>
            </w14:solidFill>
          </w14:textFill>
        </w:rPr>
        <w:t>。主要指海洋渔业</w:t>
      </w:r>
      <w:r>
        <w:rPr>
          <w:rFonts w:hint="eastAsia" w:ascii="宋体" w:hAnsi="宋体" w:eastAsia="宋体" w:cs="宋体"/>
          <w:color w:val="000000" w:themeColor="text1"/>
          <w:sz w:val="21"/>
          <w:szCs w:val="21"/>
          <w:highlight w:val="none"/>
          <w14:textFill>
            <w14:solidFill>
              <w14:schemeClr w14:val="tx1"/>
            </w14:solidFill>
          </w14:textFill>
        </w:rPr>
        <w:t>普通船员培训、海洋机驾长培训、内陆普通船员培</w:t>
      </w:r>
      <w:r>
        <w:rPr>
          <w:rFonts w:hint="eastAsia" w:ascii="宋体" w:hAnsi="宋体" w:eastAsia="宋体" w:cs="宋体"/>
          <w:color w:val="000000" w:themeColor="text1"/>
          <w:spacing w:val="-1"/>
          <w:sz w:val="21"/>
          <w:szCs w:val="21"/>
          <w:highlight w:val="none"/>
          <w14:textFill>
            <w14:solidFill>
              <w14:schemeClr w14:val="tx1"/>
            </w14:solidFill>
          </w14:textFill>
        </w:rPr>
        <w:t>训、内陆机驾长培训。</w:t>
      </w:r>
    </w:p>
    <w:p w14:paraId="4C87DE63">
      <w:pPr>
        <w:spacing w:before="1"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2"/>
          <w:sz w:val="21"/>
          <w:szCs w:val="21"/>
          <w:highlight w:val="none"/>
          <w14:textFill>
            <w14:solidFill>
              <w14:schemeClr w14:val="tx1"/>
            </w14:solidFill>
          </w14:textFill>
        </w:rPr>
        <w:t>★</w:t>
      </w:r>
      <w:r>
        <w:rPr>
          <w:rFonts w:hint="eastAsia" w:ascii="宋体" w:hAnsi="宋体" w:eastAsia="宋体" w:cs="宋体"/>
          <w:b/>
          <w:bCs/>
          <w:color w:val="000000" w:themeColor="text1"/>
          <w:spacing w:val="-5"/>
          <w:sz w:val="21"/>
          <w:szCs w:val="21"/>
          <w:highlight w:val="none"/>
          <w14:textFill>
            <w14:solidFill>
              <w14:schemeClr w14:val="tx1"/>
            </w14:solidFill>
          </w14:textFill>
        </w:rPr>
        <w:t>（三）培训计划：</w:t>
      </w:r>
    </w:p>
    <w:p w14:paraId="45DE92FA">
      <w:pPr>
        <w:spacing w:before="193"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1、</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沿海</w:t>
      </w:r>
      <w:r>
        <w:rPr>
          <w:rFonts w:hint="eastAsia" w:ascii="宋体" w:hAnsi="宋体" w:eastAsia="宋体" w:cs="宋体"/>
          <w:color w:val="000000" w:themeColor="text1"/>
          <w:spacing w:val="-4"/>
          <w:sz w:val="21"/>
          <w:szCs w:val="21"/>
          <w:highlight w:val="none"/>
          <w14:textFill>
            <w14:solidFill>
              <w14:schemeClr w14:val="tx1"/>
            </w14:solidFill>
          </w14:textFill>
        </w:rPr>
        <w:t>普通船员计划培训</w:t>
      </w:r>
      <w:r>
        <w:rPr>
          <w:rFonts w:hint="eastAsia" w:ascii="宋体" w:hAnsi="宋体" w:eastAsia="宋体" w:cs="宋体"/>
          <w:color w:val="000000" w:themeColor="text1"/>
          <w:spacing w:val="-28"/>
          <w:sz w:val="21"/>
          <w:szCs w:val="21"/>
          <w:highlight w:val="none"/>
          <w14:textFill>
            <w14:solidFill>
              <w14:schemeClr w14:val="tx1"/>
            </w14:solidFill>
          </w14:textFill>
        </w:rPr>
        <w:t xml:space="preserve"> </w:t>
      </w: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734</w:t>
      </w:r>
      <w:r>
        <w:rPr>
          <w:rFonts w:hint="eastAsia" w:ascii="宋体" w:hAnsi="宋体" w:eastAsia="宋体" w:cs="宋体"/>
          <w:color w:val="000000" w:themeColor="text1"/>
          <w:spacing w:val="-4"/>
          <w:sz w:val="21"/>
          <w:szCs w:val="21"/>
          <w:highlight w:val="none"/>
          <w14:textFill>
            <w14:solidFill>
              <w14:schemeClr w14:val="tx1"/>
            </w14:solidFill>
          </w14:textFill>
        </w:rPr>
        <w:t>人；</w:t>
      </w:r>
    </w:p>
    <w:p w14:paraId="65D534DB">
      <w:pPr>
        <w:spacing w:before="194"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2、</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沿海</w:t>
      </w:r>
      <w:r>
        <w:rPr>
          <w:rFonts w:hint="eastAsia" w:ascii="宋体" w:hAnsi="宋体" w:eastAsia="宋体" w:cs="宋体"/>
          <w:color w:val="000000" w:themeColor="text1"/>
          <w:spacing w:val="2"/>
          <w:sz w:val="21"/>
          <w:szCs w:val="21"/>
          <w:highlight w:val="none"/>
          <w14:textFill>
            <w14:solidFill>
              <w14:schemeClr w14:val="tx1"/>
            </w14:solidFill>
          </w14:textFill>
        </w:rPr>
        <w:t>机驾长培训计划培训</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448</w:t>
      </w:r>
      <w:r>
        <w:rPr>
          <w:rFonts w:hint="eastAsia" w:ascii="宋体" w:hAnsi="宋体" w:eastAsia="宋体" w:cs="宋体"/>
          <w:color w:val="000000" w:themeColor="text1"/>
          <w:spacing w:val="2"/>
          <w:sz w:val="21"/>
          <w:szCs w:val="21"/>
          <w:highlight w:val="none"/>
          <w14:textFill>
            <w14:solidFill>
              <w14:schemeClr w14:val="tx1"/>
            </w14:solidFill>
          </w14:textFill>
        </w:rPr>
        <w:t>人；</w:t>
      </w:r>
    </w:p>
    <w:p w14:paraId="2FCB58C0">
      <w:pPr>
        <w:spacing w:before="196" w:line="240" w:lineRule="auto"/>
        <w:rPr>
          <w:rFonts w:hint="eastAsia" w:ascii="宋体" w:hAnsi="宋体" w:eastAsia="宋体" w:cs="宋体"/>
          <w:color w:val="000000" w:themeColor="text1"/>
          <w:spacing w:val="5"/>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3、内陆普通船员</w:t>
      </w:r>
      <w:r>
        <w:rPr>
          <w:rFonts w:hint="eastAsia" w:ascii="宋体" w:hAnsi="宋体" w:eastAsia="宋体" w:cs="宋体"/>
          <w:color w:val="000000" w:themeColor="text1"/>
          <w:spacing w:val="2"/>
          <w:sz w:val="21"/>
          <w:szCs w:val="21"/>
          <w:highlight w:val="none"/>
          <w14:textFill>
            <w14:solidFill>
              <w14:schemeClr w14:val="tx1"/>
            </w14:solidFill>
          </w14:textFill>
        </w:rPr>
        <w:t>训计划培训</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590</w:t>
      </w:r>
      <w:r>
        <w:rPr>
          <w:rFonts w:hint="eastAsia" w:ascii="宋体" w:hAnsi="宋体" w:eastAsia="宋体" w:cs="宋体"/>
          <w:color w:val="000000" w:themeColor="text1"/>
          <w:spacing w:val="2"/>
          <w:sz w:val="21"/>
          <w:szCs w:val="21"/>
          <w:highlight w:val="none"/>
          <w14:textFill>
            <w14:solidFill>
              <w14:schemeClr w14:val="tx1"/>
            </w14:solidFill>
          </w14:textFill>
        </w:rPr>
        <w:t>人；</w:t>
      </w:r>
    </w:p>
    <w:p w14:paraId="31EF8A66">
      <w:pPr>
        <w:spacing w:before="196"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5"/>
          <w:sz w:val="21"/>
          <w:szCs w:val="21"/>
          <w:highlight w:val="none"/>
          <w14:textFill>
            <w14:solidFill>
              <w14:schemeClr w14:val="tx1"/>
            </w14:solidFill>
          </w14:textFill>
        </w:rPr>
        <w:t>内陆机驾长计划培训</w:t>
      </w:r>
      <w:r>
        <w:rPr>
          <w:rFonts w:hint="eastAsia" w:ascii="宋体" w:hAnsi="宋体" w:eastAsia="宋体" w:cs="宋体"/>
          <w:color w:val="000000" w:themeColor="text1"/>
          <w:spacing w:val="5"/>
          <w:sz w:val="21"/>
          <w:szCs w:val="21"/>
          <w:highlight w:val="none"/>
          <w:lang w:val="en-US" w:eastAsia="zh-CN"/>
          <w14:textFill>
            <w14:solidFill>
              <w14:schemeClr w14:val="tx1"/>
            </w14:solidFill>
          </w14:textFill>
        </w:rPr>
        <w:t>400</w:t>
      </w:r>
      <w:r>
        <w:rPr>
          <w:rFonts w:hint="eastAsia" w:ascii="宋体" w:hAnsi="宋体" w:eastAsia="宋体" w:cs="宋体"/>
          <w:color w:val="000000" w:themeColor="text1"/>
          <w:spacing w:val="5"/>
          <w:sz w:val="21"/>
          <w:szCs w:val="21"/>
          <w:highlight w:val="none"/>
          <w14:textFill>
            <w14:solidFill>
              <w14:schemeClr w14:val="tx1"/>
            </w14:solidFill>
          </w14:textFill>
        </w:rPr>
        <w:t>人。</w:t>
      </w:r>
    </w:p>
    <w:p w14:paraId="566162D5">
      <w:pPr>
        <w:spacing w:before="194" w:line="240" w:lineRule="auto"/>
        <w:rPr>
          <w:rFonts w:hint="eastAsia" w:ascii="宋体" w:hAnsi="宋体" w:eastAsia="宋体" w:cs="宋体"/>
          <w:b/>
          <w:bCs/>
          <w:color w:val="000000" w:themeColor="text1"/>
          <w:spacing w:val="-4"/>
          <w:sz w:val="21"/>
          <w:szCs w:val="21"/>
          <w:highlight w:val="none"/>
          <w14:textFill>
            <w14:solidFill>
              <w14:schemeClr w14:val="tx1"/>
            </w14:solidFill>
          </w14:textFill>
        </w:rPr>
      </w:pPr>
      <w:r>
        <w:rPr>
          <w:rFonts w:hint="eastAsia" w:ascii="宋体" w:hAnsi="宋体" w:eastAsia="宋体" w:cs="宋体"/>
          <w:b/>
          <w:bCs/>
          <w:color w:val="000000" w:themeColor="text1"/>
          <w:spacing w:val="-4"/>
          <w:sz w:val="21"/>
          <w:szCs w:val="21"/>
          <w:highlight w:val="none"/>
          <w14:textFill>
            <w14:solidFill>
              <w14:schemeClr w14:val="tx1"/>
            </w14:solidFill>
          </w14:textFill>
        </w:rPr>
        <w:t>总计培训</w:t>
      </w:r>
      <w:r>
        <w:rPr>
          <w:rFonts w:hint="eastAsia" w:ascii="宋体" w:hAnsi="宋体" w:eastAsia="宋体" w:cs="宋体"/>
          <w:color w:val="000000" w:themeColor="text1"/>
          <w:spacing w:val="40"/>
          <w:sz w:val="21"/>
          <w:szCs w:val="21"/>
          <w:highlight w:val="none"/>
          <w14:textFill>
            <w14:solidFill>
              <w14:schemeClr w14:val="tx1"/>
            </w14:solidFill>
          </w14:textFill>
        </w:rPr>
        <w:t xml:space="preserve"> </w:t>
      </w:r>
      <w:r>
        <w:rPr>
          <w:rFonts w:hint="eastAsia" w:ascii="宋体" w:hAnsi="宋体" w:eastAsia="宋体" w:cs="宋体"/>
          <w:b/>
          <w:bCs/>
          <w:color w:val="000000" w:themeColor="text1"/>
          <w:spacing w:val="-4"/>
          <w:sz w:val="21"/>
          <w:szCs w:val="21"/>
          <w:highlight w:val="none"/>
          <w:lang w:val="en-US" w:eastAsia="zh-CN"/>
          <w14:textFill>
            <w14:solidFill>
              <w14:schemeClr w14:val="tx1"/>
            </w14:solidFill>
          </w14:textFill>
        </w:rPr>
        <w:t>1182</w:t>
      </w:r>
      <w:r>
        <w:rPr>
          <w:rFonts w:hint="eastAsia" w:ascii="宋体" w:hAnsi="宋体" w:eastAsia="宋体" w:cs="宋体"/>
          <w:b/>
          <w:bCs/>
          <w:color w:val="000000" w:themeColor="text1"/>
          <w:spacing w:val="-4"/>
          <w:sz w:val="21"/>
          <w:szCs w:val="21"/>
          <w:highlight w:val="none"/>
          <w14:textFill>
            <w14:solidFill>
              <w14:schemeClr w14:val="tx1"/>
            </w14:solidFill>
          </w14:textFill>
        </w:rPr>
        <w:t>+</w:t>
      </w:r>
      <w:r>
        <w:rPr>
          <w:rFonts w:hint="eastAsia" w:ascii="宋体" w:hAnsi="宋体" w:eastAsia="宋体" w:cs="宋体"/>
          <w:b/>
          <w:bCs/>
          <w:color w:val="000000" w:themeColor="text1"/>
          <w:spacing w:val="-4"/>
          <w:sz w:val="21"/>
          <w:szCs w:val="21"/>
          <w:highlight w:val="none"/>
          <w:lang w:val="en-US" w:eastAsia="zh-CN"/>
          <w14:textFill>
            <w14:solidFill>
              <w14:schemeClr w14:val="tx1"/>
            </w14:solidFill>
          </w14:textFill>
        </w:rPr>
        <w:t>990</w:t>
      </w:r>
      <w:r>
        <w:rPr>
          <w:rFonts w:hint="eastAsia" w:ascii="宋体" w:hAnsi="宋体" w:eastAsia="宋体" w:cs="宋体"/>
          <w:b/>
          <w:bCs/>
          <w:color w:val="000000" w:themeColor="text1"/>
          <w:spacing w:val="-4"/>
          <w:sz w:val="21"/>
          <w:szCs w:val="21"/>
          <w:highlight w:val="none"/>
          <w14:textFill>
            <w14:solidFill>
              <w14:schemeClr w14:val="tx1"/>
            </w14:solidFill>
          </w14:textFill>
        </w:rPr>
        <w:t>=</w:t>
      </w:r>
      <w:r>
        <w:rPr>
          <w:rFonts w:hint="eastAsia" w:ascii="宋体" w:hAnsi="宋体" w:eastAsia="宋体" w:cs="宋体"/>
          <w:b/>
          <w:bCs/>
          <w:color w:val="000000" w:themeColor="text1"/>
          <w:spacing w:val="-4"/>
          <w:sz w:val="21"/>
          <w:szCs w:val="21"/>
          <w:highlight w:val="none"/>
          <w:lang w:val="en-US" w:eastAsia="zh-CN"/>
          <w14:textFill>
            <w14:solidFill>
              <w14:schemeClr w14:val="tx1"/>
            </w14:solidFill>
          </w14:textFill>
        </w:rPr>
        <w:t>2172</w:t>
      </w:r>
      <w:r>
        <w:rPr>
          <w:rFonts w:hint="eastAsia" w:ascii="宋体" w:hAnsi="宋体" w:eastAsia="宋体" w:cs="宋体"/>
          <w:b/>
          <w:bCs/>
          <w:color w:val="000000" w:themeColor="text1"/>
          <w:spacing w:val="-4"/>
          <w:sz w:val="21"/>
          <w:szCs w:val="21"/>
          <w:highlight w:val="none"/>
          <w14:textFill>
            <w14:solidFill>
              <w14:schemeClr w14:val="tx1"/>
            </w14:solidFill>
          </w14:textFill>
        </w:rPr>
        <w:t xml:space="preserve"> 人</w:t>
      </w:r>
    </w:p>
    <w:p w14:paraId="56071893">
      <w:pPr>
        <w:spacing w:before="187"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2"/>
          <w:sz w:val="21"/>
          <w:szCs w:val="21"/>
          <w:highlight w:val="none"/>
          <w14:textFill>
            <w14:solidFill>
              <w14:schemeClr w14:val="tx1"/>
            </w14:solidFill>
          </w14:textFill>
        </w:rPr>
        <w:t>★（四）培训机构主要职责</w:t>
      </w:r>
    </w:p>
    <w:p w14:paraId="1DC97D91">
      <w:pPr>
        <w:spacing w:before="194" w:line="240" w:lineRule="auto"/>
        <w:ind w:right="8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（1）负责海洋渔业执法艇的机驾长职务培训和海洋普通船员的培训，按照《中华</w:t>
      </w:r>
      <w:r>
        <w:rPr>
          <w:rFonts w:hint="eastAsia" w:ascii="宋体" w:hAnsi="宋体" w:eastAsia="宋体" w:cs="宋体"/>
          <w:color w:val="000000" w:themeColor="text1"/>
          <w:spacing w:val="2"/>
          <w:sz w:val="21"/>
          <w:szCs w:val="21"/>
          <w:highlight w:val="none"/>
          <w14:textFill>
            <w14:solidFill>
              <w14:schemeClr w14:val="tx1"/>
            </w14:solidFill>
          </w14:textFill>
        </w:rPr>
        <w:t>人民共和国渔业船员管理办法》、《广西壮族自治区渔业船员管理实施办法》</w:t>
      </w:r>
      <w:r>
        <w:rPr>
          <w:rFonts w:hint="eastAsia" w:ascii="宋体" w:hAnsi="宋体" w:eastAsia="宋体" w:cs="宋体"/>
          <w:color w:val="000000" w:themeColor="text1"/>
          <w:spacing w:val="1"/>
          <w:sz w:val="21"/>
          <w:szCs w:val="21"/>
          <w:highlight w:val="none"/>
          <w14:textFill>
            <w14:solidFill>
              <w14:schemeClr w14:val="tx1"/>
            </w14:solidFill>
          </w14:textFill>
        </w:rPr>
        <w:t>和《渔</w:t>
      </w:r>
      <w:r>
        <w:rPr>
          <w:rFonts w:hint="eastAsia" w:ascii="宋体" w:hAnsi="宋体" w:eastAsia="宋体" w:cs="宋体"/>
          <w:color w:val="000000" w:themeColor="text1"/>
          <w:sz w:val="21"/>
          <w:szCs w:val="21"/>
          <w:highlight w:val="none"/>
          <w14:textFill>
            <w14:solidFill>
              <w14:schemeClr w14:val="tx1"/>
            </w14:solidFill>
          </w14:textFill>
        </w:rPr>
        <w:t>业船员考试大纲和实操评估操作规程》的要求</w:t>
      </w:r>
      <w:r>
        <w:rPr>
          <w:rFonts w:hint="eastAsia" w:ascii="宋体" w:hAnsi="宋体" w:eastAsia="宋体" w:cs="宋体"/>
          <w:color w:val="000000" w:themeColor="text1"/>
          <w:spacing w:val="-1"/>
          <w:sz w:val="21"/>
          <w:szCs w:val="21"/>
          <w:highlight w:val="none"/>
          <w14:textFill>
            <w14:solidFill>
              <w14:schemeClr w14:val="tx1"/>
            </w14:solidFill>
          </w14:textFill>
        </w:rPr>
        <w:t>培训，保证培训质量。</w:t>
      </w:r>
    </w:p>
    <w:p w14:paraId="149913DB">
      <w:pPr>
        <w:spacing w:before="196"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（2）负责参训人员的信息采集及开班备案申报工作。</w:t>
      </w:r>
    </w:p>
    <w:p w14:paraId="48A5E835">
      <w:pPr>
        <w:spacing w:before="195"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（3）负责渔业船员考试发证。</w:t>
      </w:r>
    </w:p>
    <w:p w14:paraId="0ACDE7B9">
      <w:pPr>
        <w:spacing w:before="193"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2"/>
          <w:sz w:val="21"/>
          <w:szCs w:val="21"/>
          <w:highlight w:val="none"/>
          <w14:textFill>
            <w14:solidFill>
              <w14:schemeClr w14:val="tx1"/>
            </w14:solidFill>
          </w14:textFill>
        </w:rPr>
        <w:t>★（五）培训方式</w:t>
      </w:r>
    </w:p>
    <w:p w14:paraId="39340AEB">
      <w:pPr>
        <w:spacing w:before="194" w:line="240" w:lineRule="auto"/>
        <w:ind w:right="8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采取“理论线上培训+线下实操培训</w:t>
      </w:r>
      <w:r>
        <w:rPr>
          <w:rFonts w:hint="eastAsia" w:ascii="宋体" w:hAnsi="宋体" w:eastAsia="宋体" w:cs="宋体"/>
          <w:color w:val="000000" w:themeColor="text1"/>
          <w:spacing w:val="-88"/>
          <w:sz w:val="21"/>
          <w:szCs w:val="21"/>
          <w:highlight w:val="none"/>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14:textFill>
            <w14:solidFill>
              <w14:schemeClr w14:val="tx1"/>
            </w14:solidFill>
          </w14:textFill>
        </w:rPr>
        <w:t>”相融合的方式开展，以线</w:t>
      </w:r>
      <w:r>
        <w:rPr>
          <w:rFonts w:hint="eastAsia" w:ascii="宋体" w:hAnsi="宋体" w:eastAsia="宋体" w:cs="宋体"/>
          <w:color w:val="000000" w:themeColor="text1"/>
          <w:spacing w:val="-3"/>
          <w:sz w:val="21"/>
          <w:szCs w:val="21"/>
          <w:highlight w:val="none"/>
          <w14:textFill>
            <w14:solidFill>
              <w14:schemeClr w14:val="tx1"/>
            </w14:solidFill>
          </w14:textFill>
        </w:rPr>
        <w:t>上理论培训替代线</w:t>
      </w:r>
      <w:r>
        <w:rPr>
          <w:rFonts w:hint="eastAsia" w:ascii="宋体" w:hAnsi="宋体" w:eastAsia="宋体" w:cs="宋体"/>
          <w:color w:val="000000" w:themeColor="text1"/>
          <w:spacing w:val="-1"/>
          <w:sz w:val="21"/>
          <w:szCs w:val="21"/>
          <w:highlight w:val="none"/>
          <w14:textFill>
            <w14:solidFill>
              <w14:schemeClr w14:val="tx1"/>
            </w14:solidFill>
          </w14:textFill>
        </w:rPr>
        <w:t>下理论培训，方便渔业船员进行线上自主学习，实操培训和理论考试在线下开展。</w:t>
      </w:r>
    </w:p>
    <w:p w14:paraId="6927B815">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3"/>
          <w:sz w:val="21"/>
          <w:szCs w:val="21"/>
          <w:highlight w:val="none"/>
          <w14:textFill>
            <w14:solidFill>
              <w14:schemeClr w14:val="tx1"/>
            </w14:solidFill>
          </w14:textFill>
        </w:rPr>
        <w:t>三、项目资金来源与预算</w:t>
      </w:r>
    </w:p>
    <w:p w14:paraId="2257BFC3">
      <w:pPr>
        <w:spacing w:before="194"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（一）项目资金来源：202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50"/>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年中央渔业成品油价格改革</w:t>
      </w:r>
      <w:r>
        <w:rPr>
          <w:rFonts w:hint="eastAsia" w:ascii="宋体" w:hAnsi="宋体" w:eastAsia="宋体" w:cs="宋体"/>
          <w:color w:val="000000" w:themeColor="text1"/>
          <w:spacing w:val="-1"/>
          <w:sz w:val="21"/>
          <w:szCs w:val="21"/>
          <w:highlight w:val="none"/>
          <w14:textFill>
            <w14:solidFill>
              <w14:schemeClr w14:val="tx1"/>
            </w14:solidFill>
          </w14:textFill>
        </w:rPr>
        <w:t>财政补贴资金，投资概算</w:t>
      </w:r>
      <w:r>
        <w:rPr>
          <w:rFonts w:hint="eastAsia" w:ascii="宋体" w:hAnsi="宋体" w:eastAsia="宋体" w:cs="宋体"/>
          <w:color w:val="000000" w:themeColor="text1"/>
          <w:spacing w:val="-5"/>
          <w:sz w:val="21"/>
          <w:szCs w:val="21"/>
          <w:highlight w:val="none"/>
          <w14:textFill>
            <w14:solidFill>
              <w14:schemeClr w14:val="tx1"/>
            </w14:solidFill>
          </w14:textFill>
        </w:rPr>
        <w:t>合计</w:t>
      </w:r>
      <w:r>
        <w:rPr>
          <w:rFonts w:hint="eastAsia" w:ascii="宋体" w:hAnsi="宋体" w:eastAsia="宋体" w:cs="宋体"/>
          <w:color w:val="000000" w:themeColor="text1"/>
          <w:spacing w:val="-3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5"/>
          <w:sz w:val="21"/>
          <w:szCs w:val="21"/>
          <w:highlight w:val="none"/>
          <w:lang w:val="en-US" w:eastAsia="zh-CN"/>
          <w14:textFill>
            <w14:solidFill>
              <w14:schemeClr w14:val="tx1"/>
            </w14:solidFill>
          </w14:textFill>
        </w:rPr>
        <w:t>1300000.00</w:t>
      </w:r>
      <w:r>
        <w:rPr>
          <w:rFonts w:hint="eastAsia" w:ascii="宋体" w:hAnsi="宋体" w:eastAsia="宋体" w:cs="宋体"/>
          <w:color w:val="000000" w:themeColor="text1"/>
          <w:spacing w:val="-5"/>
          <w:sz w:val="21"/>
          <w:szCs w:val="21"/>
          <w:highlight w:val="none"/>
          <w14:textFill>
            <w14:solidFill>
              <w14:schemeClr w14:val="tx1"/>
            </w14:solidFill>
          </w14:textFill>
        </w:rPr>
        <w:t>元。</w:t>
      </w:r>
    </w:p>
    <w:p w14:paraId="320D74A0">
      <w:pPr>
        <w:spacing w:before="193"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（二）项目预算：</w:t>
      </w:r>
    </w:p>
    <w:p w14:paraId="5ED9926A">
      <w:pPr>
        <w:spacing w:before="194"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根据行业培训收费标准及各市统计培训人数，如下：</w:t>
      </w:r>
    </w:p>
    <w:p w14:paraId="3819440B">
      <w:pPr>
        <w:spacing w:before="194"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1、海洋普通船员培训费用为每人</w:t>
      </w:r>
      <w:r>
        <w:rPr>
          <w:rFonts w:hint="eastAsia" w:ascii="宋体" w:hAnsi="宋体" w:eastAsia="宋体" w:cs="宋体"/>
          <w:color w:val="000000" w:themeColor="text1"/>
          <w:spacing w:val="-27"/>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
          <w:sz w:val="21"/>
          <w:szCs w:val="21"/>
          <w:highlight w:val="none"/>
          <w14:textFill>
            <w14:solidFill>
              <w14:schemeClr w14:val="tx1"/>
            </w14:solidFill>
          </w14:textFill>
        </w:rPr>
        <w:t>700元，计划培训</w:t>
      </w:r>
      <w:r>
        <w:rPr>
          <w:rFonts w:hint="eastAsia" w:ascii="宋体" w:hAnsi="宋体" w:eastAsia="宋体" w:cs="宋体"/>
          <w:color w:val="000000" w:themeColor="text1"/>
          <w:spacing w:val="-33"/>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734</w:t>
      </w:r>
      <w:r>
        <w:rPr>
          <w:rFonts w:hint="eastAsia" w:ascii="宋体" w:hAnsi="宋体" w:eastAsia="宋体" w:cs="宋体"/>
          <w:color w:val="000000" w:themeColor="text1"/>
          <w:spacing w:val="-1"/>
          <w:sz w:val="21"/>
          <w:szCs w:val="21"/>
          <w:highlight w:val="none"/>
          <w14:textFill>
            <w14:solidFill>
              <w14:schemeClr w14:val="tx1"/>
            </w14:solidFill>
          </w14:textFill>
        </w:rPr>
        <w:t>人</w:t>
      </w:r>
    </w:p>
    <w:p w14:paraId="2AF1CF1B">
      <w:pPr>
        <w:spacing w:before="194"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经费测算：700*</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734</w:t>
      </w:r>
      <w:r>
        <w:rPr>
          <w:rFonts w:hint="eastAsia" w:ascii="宋体" w:hAnsi="宋体" w:eastAsia="宋体" w:cs="宋体"/>
          <w:color w:val="000000" w:themeColor="text1"/>
          <w:spacing w:val="-1"/>
          <w:sz w:val="21"/>
          <w:szCs w:val="21"/>
          <w:highlight w:val="none"/>
          <w14:textFill>
            <w14:solidFill>
              <w14:schemeClr w14:val="tx1"/>
            </w14:solidFill>
          </w14:textFill>
        </w:rPr>
        <w:t>=</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513800.00</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元</w:t>
      </w:r>
    </w:p>
    <w:p w14:paraId="148D5451">
      <w:pPr>
        <w:spacing w:before="194"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海洋机驾长培训费用为每人650元，计划培</w:t>
      </w:r>
      <w:r>
        <w:rPr>
          <w:rFonts w:hint="eastAsia" w:ascii="宋体" w:hAnsi="宋体" w:eastAsia="宋体" w:cs="宋体"/>
          <w:color w:val="000000" w:themeColor="text1"/>
          <w:spacing w:val="6"/>
          <w:sz w:val="21"/>
          <w:szCs w:val="21"/>
          <w:highlight w:val="none"/>
          <w14:textFill>
            <w14:solidFill>
              <w14:schemeClr w14:val="tx1"/>
            </w14:solidFill>
          </w14:textFill>
        </w:rPr>
        <w:t>训</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448</w:t>
      </w:r>
      <w:r>
        <w:rPr>
          <w:rFonts w:hint="eastAsia" w:ascii="宋体" w:hAnsi="宋体" w:eastAsia="宋体" w:cs="宋体"/>
          <w:color w:val="000000" w:themeColor="text1"/>
          <w:spacing w:val="6"/>
          <w:sz w:val="21"/>
          <w:szCs w:val="21"/>
          <w:highlight w:val="none"/>
          <w14:textFill>
            <w14:solidFill>
              <w14:schemeClr w14:val="tx1"/>
            </w14:solidFill>
          </w14:textFill>
        </w:rPr>
        <w:t>人</w:t>
      </w:r>
    </w:p>
    <w:p w14:paraId="5BAF4269">
      <w:pPr>
        <w:spacing w:before="195"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经费测算：6</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pacing w:val="-1"/>
          <w:sz w:val="21"/>
          <w:szCs w:val="21"/>
          <w:highlight w:val="none"/>
          <w14:textFill>
            <w14:solidFill>
              <w14:schemeClr w14:val="tx1"/>
            </w14:solidFill>
          </w14:textFill>
        </w:rPr>
        <w:t>*</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450</w:t>
      </w:r>
      <w:r>
        <w:rPr>
          <w:rFonts w:hint="eastAsia" w:ascii="宋体" w:hAnsi="宋体" w:eastAsia="宋体" w:cs="宋体"/>
          <w:color w:val="000000" w:themeColor="text1"/>
          <w:spacing w:val="-1"/>
          <w:sz w:val="21"/>
          <w:szCs w:val="21"/>
          <w:highlight w:val="none"/>
          <w14:textFill>
            <w14:solidFill>
              <w14:schemeClr w14:val="tx1"/>
            </w14:solidFill>
          </w14:textFill>
        </w:rPr>
        <w:t>=</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291200.00元</w:t>
      </w:r>
    </w:p>
    <w:p w14:paraId="2065BADC">
      <w:pPr>
        <w:numPr>
          <w:ilvl w:val="0"/>
          <w:numId w:val="0"/>
        </w:numPr>
        <w:spacing w:before="195" w:line="240" w:lineRule="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内陆普通船员及</w:t>
      </w:r>
      <w:r>
        <w:rPr>
          <w:rFonts w:hint="eastAsia" w:ascii="宋体" w:hAnsi="宋体" w:eastAsia="宋体" w:cs="宋体"/>
          <w:color w:val="000000" w:themeColor="text1"/>
          <w:spacing w:val="-1"/>
          <w:sz w:val="21"/>
          <w:szCs w:val="21"/>
          <w:highlight w:val="none"/>
          <w14:textFill>
            <w14:solidFill>
              <w14:schemeClr w14:val="tx1"/>
            </w14:solidFill>
          </w14:textFill>
        </w:rPr>
        <w:t>培训费用为每人</w:t>
      </w:r>
      <w:r>
        <w:rPr>
          <w:rFonts w:hint="eastAsia" w:ascii="宋体" w:hAnsi="宋体" w:eastAsia="宋体" w:cs="宋体"/>
          <w:color w:val="000000" w:themeColor="text1"/>
          <w:spacing w:val="-27"/>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1"/>
          <w:sz w:val="21"/>
          <w:szCs w:val="21"/>
          <w:highlight w:val="none"/>
          <w14:textFill>
            <w14:solidFill>
              <w14:schemeClr w14:val="tx1"/>
            </w14:solidFill>
          </w14:textFill>
        </w:rPr>
        <w:t>00元，计划培训</w:t>
      </w:r>
      <w:r>
        <w:rPr>
          <w:rFonts w:hint="eastAsia" w:ascii="宋体" w:hAnsi="宋体" w:eastAsia="宋体" w:cs="宋体"/>
          <w:color w:val="000000" w:themeColor="text1"/>
          <w:spacing w:val="-33"/>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590</w:t>
      </w:r>
      <w:r>
        <w:rPr>
          <w:rFonts w:hint="eastAsia" w:ascii="宋体" w:hAnsi="宋体" w:eastAsia="宋体" w:cs="宋体"/>
          <w:color w:val="000000" w:themeColor="text1"/>
          <w:spacing w:val="-1"/>
          <w:sz w:val="21"/>
          <w:szCs w:val="21"/>
          <w:highlight w:val="none"/>
          <w14:textFill>
            <w14:solidFill>
              <w14:schemeClr w14:val="tx1"/>
            </w14:solidFill>
          </w14:textFill>
        </w:rPr>
        <w:t>人</w:t>
      </w:r>
    </w:p>
    <w:p w14:paraId="0B0C06BC">
      <w:pPr>
        <w:spacing w:before="195" w:line="240" w:lineRule="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经费测算：</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500</w:t>
      </w:r>
      <w:r>
        <w:rPr>
          <w:rFonts w:hint="eastAsia" w:ascii="宋体" w:hAnsi="宋体" w:eastAsia="宋体" w:cs="宋体"/>
          <w:color w:val="000000" w:themeColor="text1"/>
          <w:spacing w:val="-1"/>
          <w:sz w:val="21"/>
          <w:szCs w:val="21"/>
          <w:highlight w:val="none"/>
          <w14:textFill>
            <w14:solidFill>
              <w14:schemeClr w14:val="tx1"/>
            </w14:solidFill>
          </w14:textFill>
        </w:rPr>
        <w:t>*</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590</w:t>
      </w:r>
      <w:r>
        <w:rPr>
          <w:rFonts w:hint="eastAsia" w:ascii="宋体" w:hAnsi="宋体" w:eastAsia="宋体" w:cs="宋体"/>
          <w:color w:val="000000" w:themeColor="text1"/>
          <w:spacing w:val="-1"/>
          <w:sz w:val="21"/>
          <w:szCs w:val="21"/>
          <w:highlight w:val="none"/>
          <w14:textFill>
            <w14:solidFill>
              <w14:schemeClr w14:val="tx1"/>
            </w14:solidFill>
          </w14:textFill>
        </w:rPr>
        <w:t>=</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295000.00元</w:t>
      </w:r>
    </w:p>
    <w:p w14:paraId="653B16F8">
      <w:pPr>
        <w:numPr>
          <w:ilvl w:val="0"/>
          <w:numId w:val="0"/>
        </w:numPr>
        <w:spacing w:before="195"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4"/>
          <w:sz w:val="21"/>
          <w:szCs w:val="21"/>
          <w:highlight w:val="none"/>
          <w14:textFill>
            <w14:solidFill>
              <w14:schemeClr w14:val="tx1"/>
            </w14:solidFill>
          </w14:textFill>
        </w:rPr>
        <w:t>机驾长培训费用为每人</w:t>
      </w:r>
      <w:r>
        <w:rPr>
          <w:rFonts w:hint="eastAsia" w:ascii="宋体" w:hAnsi="宋体" w:eastAsia="宋体" w:cs="宋体"/>
          <w:color w:val="000000" w:themeColor="text1"/>
          <w:spacing w:val="-28"/>
          <w:sz w:val="21"/>
          <w:szCs w:val="21"/>
          <w:highlight w:val="none"/>
          <w14:textFill>
            <w14:solidFill>
              <w14:schemeClr w14:val="tx1"/>
            </w14:solidFill>
          </w14:textFill>
        </w:rPr>
        <w:t xml:space="preserve"> </w:t>
      </w:r>
      <w:r>
        <w:rPr>
          <w:rFonts w:hint="eastAsia" w:ascii="宋体" w:hAnsi="宋体" w:eastAsia="宋体" w:cs="宋体"/>
          <w:color w:val="000000" w:themeColor="text1"/>
          <w:spacing w:val="4"/>
          <w:sz w:val="21"/>
          <w:szCs w:val="21"/>
          <w:highlight w:val="none"/>
          <w14:textFill>
            <w14:solidFill>
              <w14:schemeClr w14:val="tx1"/>
            </w14:solidFill>
          </w14:textFill>
        </w:rPr>
        <w:t>500元，计划培训</w:t>
      </w: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400</w:t>
      </w:r>
      <w:r>
        <w:rPr>
          <w:rFonts w:hint="eastAsia" w:ascii="宋体" w:hAnsi="宋体" w:eastAsia="宋体" w:cs="宋体"/>
          <w:color w:val="000000" w:themeColor="text1"/>
          <w:spacing w:val="4"/>
          <w:sz w:val="21"/>
          <w:szCs w:val="21"/>
          <w:highlight w:val="none"/>
          <w14:textFill>
            <w14:solidFill>
              <w14:schemeClr w14:val="tx1"/>
            </w14:solidFill>
          </w14:textFill>
        </w:rPr>
        <w:t>人。</w:t>
      </w:r>
    </w:p>
    <w:p w14:paraId="7E523DF6">
      <w:pPr>
        <w:spacing w:before="194"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经费测算：500*</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400</w:t>
      </w:r>
      <w:r>
        <w:rPr>
          <w:rFonts w:hint="eastAsia" w:ascii="宋体" w:hAnsi="宋体" w:eastAsia="宋体" w:cs="宋体"/>
          <w:color w:val="000000" w:themeColor="text1"/>
          <w:spacing w:val="-1"/>
          <w:sz w:val="21"/>
          <w:szCs w:val="21"/>
          <w:highlight w:val="none"/>
          <w14:textFill>
            <w14:solidFill>
              <w14:schemeClr w14:val="tx1"/>
            </w14:solidFill>
          </w14:textFill>
        </w:rPr>
        <w:t>=</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200000</w:t>
      </w:r>
      <w:r>
        <w:rPr>
          <w:rFonts w:hint="eastAsia" w:ascii="宋体" w:hAnsi="宋体" w:eastAsia="宋体" w:cs="宋体"/>
          <w:color w:val="000000" w:themeColor="text1"/>
          <w:spacing w:val="-1"/>
          <w:sz w:val="21"/>
          <w:szCs w:val="21"/>
          <w:highlight w:val="none"/>
          <w14:textFill>
            <w14:solidFill>
              <w14:schemeClr w14:val="tx1"/>
            </w14:solidFill>
          </w14:textFill>
        </w:rPr>
        <w:t>元</w:t>
      </w:r>
    </w:p>
    <w:p w14:paraId="3E121698">
      <w:pPr>
        <w:spacing w:before="194"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四</w:t>
      </w:r>
      <w:r>
        <w:rPr>
          <w:rFonts w:hint="eastAsia" w:ascii="宋体" w:hAnsi="宋体" w:eastAsia="宋体" w:cs="宋体"/>
          <w:color w:val="000000" w:themeColor="text1"/>
          <w:spacing w:val="-1"/>
          <w:sz w:val="21"/>
          <w:szCs w:val="21"/>
          <w:highlight w:val="none"/>
          <w14:textFill>
            <w14:solidFill>
              <w14:schemeClr w14:val="tx1"/>
            </w14:solidFill>
          </w14:textFill>
        </w:rPr>
        <w:t>项合计：</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513800.00</w:t>
      </w:r>
      <w:r>
        <w:rPr>
          <w:rFonts w:hint="eastAsia" w:ascii="宋体" w:hAnsi="宋体" w:eastAsia="宋体" w:cs="宋体"/>
          <w:color w:val="000000" w:themeColor="text1"/>
          <w:spacing w:val="-1"/>
          <w:sz w:val="21"/>
          <w:szCs w:val="21"/>
          <w:highlight w:val="none"/>
          <w14:textFill>
            <w14:solidFill>
              <w14:schemeClr w14:val="tx1"/>
            </w14:solidFill>
          </w14:textFill>
        </w:rPr>
        <w:t>+</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291200.00</w:t>
      </w:r>
      <w:r>
        <w:rPr>
          <w:rFonts w:hint="eastAsia" w:ascii="宋体" w:hAnsi="宋体" w:eastAsia="宋体" w:cs="宋体"/>
          <w:color w:val="000000" w:themeColor="text1"/>
          <w:spacing w:val="-1"/>
          <w:sz w:val="21"/>
          <w:szCs w:val="21"/>
          <w:highlight w:val="none"/>
          <w14:textFill>
            <w14:solidFill>
              <w14:schemeClr w14:val="tx1"/>
            </w14:solidFill>
          </w14:textFill>
        </w:rPr>
        <w:t>+</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295000.00+200000</w:t>
      </w:r>
      <w:r>
        <w:rPr>
          <w:rFonts w:hint="eastAsia" w:ascii="宋体" w:hAnsi="宋体" w:eastAsia="宋体" w:cs="宋体"/>
          <w:color w:val="000000" w:themeColor="text1"/>
          <w:spacing w:val="-1"/>
          <w:sz w:val="21"/>
          <w:szCs w:val="21"/>
          <w:highlight w:val="none"/>
          <w14:textFill>
            <w14:solidFill>
              <w14:schemeClr w14:val="tx1"/>
            </w14:solidFill>
          </w14:textFill>
        </w:rPr>
        <w:t>=</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1300000.00</w:t>
      </w:r>
      <w:r>
        <w:rPr>
          <w:rFonts w:hint="eastAsia" w:ascii="宋体" w:hAnsi="宋体" w:eastAsia="宋体" w:cs="宋体"/>
          <w:color w:val="000000" w:themeColor="text1"/>
          <w:spacing w:val="-1"/>
          <w:sz w:val="21"/>
          <w:szCs w:val="21"/>
          <w:highlight w:val="none"/>
          <w14:textFill>
            <w14:solidFill>
              <w14:schemeClr w14:val="tx1"/>
            </w14:solidFill>
          </w14:textFill>
        </w:rPr>
        <w:t>元</w:t>
      </w:r>
    </w:p>
    <w:p w14:paraId="2A029FE6">
      <w:pPr>
        <w:spacing w:before="193"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8"/>
          <w:sz w:val="21"/>
          <w:szCs w:val="21"/>
          <w:highlight w:val="none"/>
          <w14:textFill>
            <w14:solidFill>
              <w14:schemeClr w14:val="tx1"/>
            </w14:solidFill>
          </w14:textFill>
        </w:rPr>
        <w:t>四、培训目标</w:t>
      </w:r>
    </w:p>
    <w:p w14:paraId="5CFF0C01">
      <w:pPr>
        <w:spacing w:before="191" w:line="240" w:lineRule="auto"/>
        <w:jc w:val="both"/>
        <w:rPr>
          <w:rFonts w:hint="eastAsia" w:ascii="宋体" w:hAnsi="宋体" w:eastAsia="宋体" w:cs="宋体"/>
          <w:color w:val="000000" w:themeColor="text1"/>
          <w:sz w:val="21"/>
          <w:szCs w:val="21"/>
          <w:highlight w:val="none"/>
          <w14:textFill>
            <w14:solidFill>
              <w14:schemeClr w14:val="tx1"/>
            </w14:solidFill>
          </w14:textFill>
        </w:rPr>
        <w:sectPr>
          <w:footerReference r:id="rId3" w:type="default"/>
          <w:pgSz w:w="11910" w:h="16840"/>
          <w:pgMar w:top="1431" w:right="1393" w:bottom="1127" w:left="1481" w:header="0" w:footer="891" w:gutter="0"/>
          <w:pgNumType w:fmt="decimal"/>
          <w:cols w:space="720" w:num="1"/>
        </w:sectPr>
      </w:pPr>
      <w:r>
        <w:rPr>
          <w:rFonts w:hint="eastAsia" w:ascii="宋体" w:hAnsi="宋体" w:eastAsia="宋体" w:cs="宋体"/>
          <w:color w:val="000000" w:themeColor="text1"/>
          <w:spacing w:val="2"/>
          <w:sz w:val="21"/>
          <w:szCs w:val="21"/>
          <w:highlight w:val="none"/>
          <w14:textFill>
            <w14:solidFill>
              <w14:schemeClr w14:val="tx1"/>
            </w14:solidFill>
          </w14:textFill>
        </w:rPr>
        <w:t>项目的实施是深入贯彻落实党的二十大精神，贯彻落实习近平总书记关于</w:t>
      </w:r>
      <w:r>
        <w:rPr>
          <w:rFonts w:hint="eastAsia" w:ascii="宋体" w:hAnsi="宋体" w:eastAsia="宋体" w:cs="宋体"/>
          <w:color w:val="000000" w:themeColor="text1"/>
          <w:spacing w:val="1"/>
          <w:sz w:val="21"/>
          <w:szCs w:val="21"/>
          <w:highlight w:val="none"/>
          <w14:textFill>
            <w14:solidFill>
              <w14:schemeClr w14:val="tx1"/>
            </w14:solidFill>
          </w14:textFill>
        </w:rPr>
        <w:t>安全生</w:t>
      </w:r>
      <w:r>
        <w:rPr>
          <w:rFonts w:hint="eastAsia" w:ascii="宋体" w:hAnsi="宋体" w:eastAsia="宋体" w:cs="宋体"/>
          <w:color w:val="000000" w:themeColor="text1"/>
          <w:spacing w:val="2"/>
          <w:sz w:val="21"/>
          <w:szCs w:val="21"/>
          <w:highlight w:val="none"/>
          <w14:textFill>
            <w14:solidFill>
              <w14:schemeClr w14:val="tx1"/>
            </w14:solidFill>
          </w14:textFill>
        </w:rPr>
        <w:t>产工作的重要指示批示精神，统筹发展和安全，坚持人民至上、生命至上的</w:t>
      </w:r>
      <w:r>
        <w:rPr>
          <w:rFonts w:hint="eastAsia" w:ascii="宋体" w:hAnsi="宋体" w:eastAsia="宋体" w:cs="宋体"/>
          <w:color w:val="000000" w:themeColor="text1"/>
          <w:spacing w:val="1"/>
          <w:sz w:val="21"/>
          <w:szCs w:val="21"/>
          <w:highlight w:val="none"/>
          <w14:textFill>
            <w14:solidFill>
              <w14:schemeClr w14:val="tx1"/>
            </w14:solidFill>
          </w14:textFill>
        </w:rPr>
        <w:t>发展理念</w:t>
      </w:r>
      <w:r>
        <w:rPr>
          <w:rFonts w:hint="eastAsia" w:ascii="宋体" w:hAnsi="宋体" w:eastAsia="宋体" w:cs="宋体"/>
          <w:color w:val="000000" w:themeColor="text1"/>
          <w:spacing w:val="-2"/>
          <w:sz w:val="21"/>
          <w:szCs w:val="21"/>
          <w:highlight w:val="none"/>
          <w14:textFill>
            <w14:solidFill>
              <w14:schemeClr w14:val="tx1"/>
            </w14:solidFill>
          </w14:textFill>
        </w:rPr>
        <w:t>的重要举措。渔业船员的安全意识和技能直接影响水上交通</w:t>
      </w:r>
      <w:r>
        <w:rPr>
          <w:rFonts w:hint="eastAsia" w:ascii="宋体" w:hAnsi="宋体" w:eastAsia="宋体" w:cs="宋体"/>
          <w:color w:val="000000" w:themeColor="text1"/>
          <w:spacing w:val="-3"/>
          <w:sz w:val="21"/>
          <w:szCs w:val="21"/>
          <w:highlight w:val="none"/>
          <w14:textFill>
            <w14:solidFill>
              <w14:schemeClr w14:val="tx1"/>
            </w14:solidFill>
          </w14:textFill>
        </w:rPr>
        <w:t>安全和渔船生产作业安全。</w:t>
      </w:r>
      <w:r>
        <w:rPr>
          <w:rFonts w:hint="eastAsia" w:ascii="宋体" w:hAnsi="宋体" w:eastAsia="宋体" w:cs="宋体"/>
          <w:color w:val="000000" w:themeColor="text1"/>
          <w:spacing w:val="2"/>
          <w:sz w:val="21"/>
          <w:szCs w:val="21"/>
          <w:highlight w:val="none"/>
          <w14:textFill>
            <w14:solidFill>
              <w14:schemeClr w14:val="tx1"/>
            </w14:solidFill>
          </w14:textFill>
        </w:rPr>
        <w:t>项目以《中华人民共和国渔业船员管理办法》、《广西壮族自治区渔业船员</w:t>
      </w:r>
      <w:r>
        <w:rPr>
          <w:rFonts w:hint="eastAsia" w:ascii="宋体" w:hAnsi="宋体" w:eastAsia="宋体" w:cs="宋体"/>
          <w:color w:val="000000" w:themeColor="text1"/>
          <w:spacing w:val="1"/>
          <w:sz w:val="21"/>
          <w:szCs w:val="21"/>
          <w:highlight w:val="none"/>
          <w14:textFill>
            <w14:solidFill>
              <w14:schemeClr w14:val="tx1"/>
            </w14:solidFill>
          </w14:textFill>
        </w:rPr>
        <w:t>管理实施</w:t>
      </w:r>
      <w:r>
        <w:rPr>
          <w:rFonts w:hint="eastAsia" w:ascii="宋体" w:hAnsi="宋体" w:eastAsia="宋体" w:cs="宋体"/>
          <w:color w:val="000000" w:themeColor="text1"/>
          <w:spacing w:val="2"/>
          <w:sz w:val="21"/>
          <w:szCs w:val="21"/>
          <w:highlight w:val="none"/>
          <w14:textFill>
            <w14:solidFill>
              <w14:schemeClr w14:val="tx1"/>
            </w14:solidFill>
          </w14:textFill>
        </w:rPr>
        <w:t>办法》为依据，加强</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2025年广西渔业船员安全培训专项补助项目</w:t>
      </w:r>
      <w:r>
        <w:rPr>
          <w:rFonts w:hint="eastAsia" w:ascii="宋体" w:hAnsi="宋体" w:eastAsia="宋体" w:cs="宋体"/>
          <w:color w:val="000000" w:themeColor="text1"/>
          <w:spacing w:val="2"/>
          <w:sz w:val="21"/>
          <w:szCs w:val="21"/>
          <w:highlight w:val="none"/>
          <w14:textFill>
            <w14:solidFill>
              <w14:schemeClr w14:val="tx1"/>
            </w14:solidFill>
          </w14:textFill>
        </w:rPr>
        <w:t>，进一步提高渔业船员持证率</w:t>
      </w:r>
      <w:r>
        <w:rPr>
          <w:rFonts w:hint="eastAsia" w:ascii="宋体" w:hAnsi="宋体" w:eastAsia="宋体" w:cs="宋体"/>
          <w:color w:val="000000" w:themeColor="text1"/>
          <w:spacing w:val="1"/>
          <w:sz w:val="21"/>
          <w:szCs w:val="21"/>
          <w:highlight w:val="none"/>
          <w14:textFill>
            <w14:solidFill>
              <w14:schemeClr w14:val="tx1"/>
            </w14:solidFill>
          </w14:textFill>
        </w:rPr>
        <w:t>，保障</w:t>
      </w:r>
      <w:r>
        <w:rPr>
          <w:rFonts w:hint="eastAsia" w:ascii="宋体" w:hAnsi="宋体" w:eastAsia="宋体" w:cs="宋体"/>
          <w:color w:val="000000" w:themeColor="text1"/>
          <w:spacing w:val="-1"/>
          <w:sz w:val="21"/>
          <w:szCs w:val="21"/>
          <w:highlight w:val="none"/>
          <w14:textFill>
            <w14:solidFill>
              <w14:schemeClr w14:val="tx1"/>
            </w14:solidFill>
          </w14:textFill>
        </w:rPr>
        <w:t>渔民群众的生命财产安全，维护渔区的社会稳定。</w:t>
      </w:r>
    </w:p>
    <w:p w14:paraId="5A1D8094">
      <w:pPr>
        <w:spacing w:before="187" w:line="221" w:lineRule="auto"/>
        <w:ind w:left="64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w:t>
      </w:r>
      <w:r>
        <w:rPr>
          <w:rFonts w:hint="eastAsia" w:ascii="宋体" w:hAnsi="宋体" w:eastAsia="宋体" w:cs="宋体"/>
          <w:b/>
          <w:bCs/>
          <w:color w:val="000000" w:themeColor="text1"/>
          <w:spacing w:val="-2"/>
          <w:sz w:val="21"/>
          <w:szCs w:val="21"/>
          <w:highlight w:val="none"/>
          <w14:textFill>
            <w14:solidFill>
              <w14:schemeClr w14:val="tx1"/>
            </w14:solidFill>
          </w14:textFill>
        </w:rPr>
        <w:t>五、各标项培训详细表</w:t>
      </w:r>
    </w:p>
    <w:p w14:paraId="265231C8">
      <w:pPr>
        <w:spacing w:before="78" w:line="221" w:lineRule="auto"/>
        <w:ind w:left="7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3"/>
          <w:sz w:val="21"/>
          <w:szCs w:val="21"/>
          <w:highlight w:val="none"/>
          <w14:textFill>
            <w14:solidFill>
              <w14:schemeClr w14:val="tx1"/>
            </w14:solidFill>
          </w14:textFill>
        </w:rPr>
        <w:t>标项</w:t>
      </w:r>
      <w:r>
        <w:rPr>
          <w:rFonts w:hint="eastAsia" w:ascii="宋体" w:hAnsi="宋体" w:eastAsia="宋体" w:cs="宋体"/>
          <w:color w:val="000000" w:themeColor="text1"/>
          <w:spacing w:val="-20"/>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pacing w:val="-3"/>
          <w:sz w:val="21"/>
          <w:szCs w:val="21"/>
          <w:highlight w:val="none"/>
          <w14:textFill>
            <w14:solidFill>
              <w14:schemeClr w14:val="tx1"/>
            </w14:solidFill>
          </w14:textFill>
        </w:rPr>
        <w:t>：</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2025年广西渔业船员安全培训专项补助项目</w:t>
      </w:r>
      <w:r>
        <w:rPr>
          <w:rFonts w:hint="eastAsia" w:ascii="宋体" w:hAnsi="宋体" w:eastAsia="宋体" w:cs="宋体"/>
          <w:color w:val="000000" w:themeColor="text1"/>
          <w:spacing w:val="-3"/>
          <w:sz w:val="21"/>
          <w:szCs w:val="21"/>
          <w:highlight w:val="none"/>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内陆</w:t>
      </w:r>
    </w:p>
    <w:tbl>
      <w:tblPr>
        <w:tblStyle w:val="60"/>
        <w:tblW w:w="100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1"/>
        <w:gridCol w:w="1106"/>
        <w:gridCol w:w="1796"/>
        <w:gridCol w:w="1565"/>
        <w:gridCol w:w="1281"/>
        <w:gridCol w:w="1850"/>
        <w:gridCol w:w="1850"/>
      </w:tblGrid>
      <w:tr w14:paraId="03C1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6378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序号</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FD2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地市</w:t>
            </w:r>
          </w:p>
        </w:tc>
        <w:tc>
          <w:tcPr>
            <w:tcW w:w="1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188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普通船员（人）</w:t>
            </w:r>
          </w:p>
        </w:tc>
        <w:tc>
          <w:tcPr>
            <w:tcW w:w="1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8F0F1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机驾长（人）</w:t>
            </w: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71A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总数</w:t>
            </w:r>
          </w:p>
        </w:tc>
        <w:tc>
          <w:tcPr>
            <w:tcW w:w="1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751D5">
            <w:pPr>
              <w:keepNext w:val="0"/>
              <w:keepLines w:val="0"/>
              <w:widowControl/>
              <w:suppressLineNumbers w:val="0"/>
              <w:jc w:val="left"/>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预算金额（元）</w:t>
            </w:r>
          </w:p>
        </w:tc>
        <w:tc>
          <w:tcPr>
            <w:tcW w:w="18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8ECA9D2">
            <w:pPr>
              <w:keepNext w:val="0"/>
              <w:keepLines w:val="0"/>
              <w:widowControl/>
              <w:suppressLineNumbers w:val="0"/>
              <w:jc w:val="left"/>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备注</w:t>
            </w:r>
          </w:p>
        </w:tc>
      </w:tr>
      <w:tr w14:paraId="66A0C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873D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E0B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河池</w:t>
            </w:r>
          </w:p>
        </w:tc>
        <w:tc>
          <w:tcPr>
            <w:tcW w:w="1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12A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94</w:t>
            </w:r>
          </w:p>
        </w:tc>
        <w:tc>
          <w:tcPr>
            <w:tcW w:w="1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249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37</w:t>
            </w: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28C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131</w:t>
            </w:r>
          </w:p>
        </w:tc>
        <w:tc>
          <w:tcPr>
            <w:tcW w:w="1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6C4C4">
            <w:pPr>
              <w:keepNext w:val="0"/>
              <w:keepLines w:val="0"/>
              <w:widowControl/>
              <w:suppressLineNumbers w:val="0"/>
              <w:jc w:val="right"/>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65500</w:t>
            </w:r>
          </w:p>
        </w:tc>
        <w:tc>
          <w:tcPr>
            <w:tcW w:w="1850" w:type="dxa"/>
            <w:vMerge w:val="restart"/>
            <w:tcBorders>
              <w:top w:val="single" w:color="000000" w:sz="4" w:space="0"/>
              <w:left w:val="single" w:color="auto" w:sz="4" w:space="0"/>
              <w:right w:val="single" w:color="000000" w:sz="4" w:space="0"/>
            </w:tcBorders>
            <w:shd w:val="clear" w:color="auto" w:fill="auto"/>
            <w:noWrap/>
            <w:vAlign w:val="center"/>
          </w:tcPr>
          <w:p w14:paraId="7D1C1971">
            <w:pPr>
              <w:keepNext w:val="0"/>
              <w:keepLines w:val="0"/>
              <w:widowControl/>
              <w:suppressLineNumbers w:val="0"/>
              <w:jc w:val="right"/>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内陆共计划培训990人，资金49.5万元</w:t>
            </w:r>
          </w:p>
        </w:tc>
      </w:tr>
      <w:tr w14:paraId="4C6F3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88D7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3B7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百色</w:t>
            </w:r>
          </w:p>
        </w:tc>
        <w:tc>
          <w:tcPr>
            <w:tcW w:w="1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1F47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0</w:t>
            </w:r>
          </w:p>
        </w:tc>
        <w:tc>
          <w:tcPr>
            <w:tcW w:w="1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E22A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w:t>
            </w: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849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w:t>
            </w:r>
          </w:p>
        </w:tc>
        <w:tc>
          <w:tcPr>
            <w:tcW w:w="1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8F49F">
            <w:pPr>
              <w:keepNext w:val="0"/>
              <w:keepLines w:val="0"/>
              <w:widowControl/>
              <w:suppressLineNumbers w:val="0"/>
              <w:jc w:val="right"/>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1000</w:t>
            </w:r>
          </w:p>
        </w:tc>
        <w:tc>
          <w:tcPr>
            <w:tcW w:w="1850" w:type="dxa"/>
            <w:vMerge w:val="continue"/>
            <w:tcBorders>
              <w:left w:val="single" w:color="auto" w:sz="4" w:space="0"/>
              <w:right w:val="single" w:color="000000" w:sz="4" w:space="0"/>
            </w:tcBorders>
            <w:shd w:val="clear" w:color="auto" w:fill="auto"/>
            <w:noWrap/>
            <w:vAlign w:val="center"/>
          </w:tcPr>
          <w:p w14:paraId="41AE4455">
            <w:pPr>
              <w:keepNext w:val="0"/>
              <w:keepLines w:val="0"/>
              <w:widowControl/>
              <w:suppressLineNumbers w:val="0"/>
              <w:jc w:val="right"/>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p>
        </w:tc>
      </w:tr>
      <w:tr w14:paraId="0225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B417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3</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D5E5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柳州</w:t>
            </w:r>
          </w:p>
        </w:tc>
        <w:tc>
          <w:tcPr>
            <w:tcW w:w="1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17A3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35</w:t>
            </w:r>
          </w:p>
        </w:tc>
        <w:tc>
          <w:tcPr>
            <w:tcW w:w="1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0919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38</w:t>
            </w: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618A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73</w:t>
            </w:r>
          </w:p>
        </w:tc>
        <w:tc>
          <w:tcPr>
            <w:tcW w:w="1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0F361">
            <w:pPr>
              <w:keepNext w:val="0"/>
              <w:keepLines w:val="0"/>
              <w:widowControl/>
              <w:suppressLineNumbers w:val="0"/>
              <w:jc w:val="right"/>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36500</w:t>
            </w:r>
          </w:p>
        </w:tc>
        <w:tc>
          <w:tcPr>
            <w:tcW w:w="1850" w:type="dxa"/>
            <w:vMerge w:val="continue"/>
            <w:tcBorders>
              <w:left w:val="single" w:color="auto" w:sz="4" w:space="0"/>
              <w:right w:val="single" w:color="000000" w:sz="4" w:space="0"/>
            </w:tcBorders>
            <w:shd w:val="clear" w:color="auto" w:fill="auto"/>
            <w:noWrap/>
            <w:vAlign w:val="center"/>
          </w:tcPr>
          <w:p w14:paraId="08B775E0">
            <w:pPr>
              <w:keepNext w:val="0"/>
              <w:keepLines w:val="0"/>
              <w:widowControl/>
              <w:suppressLineNumbers w:val="0"/>
              <w:jc w:val="right"/>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p>
        </w:tc>
      </w:tr>
      <w:tr w14:paraId="4D45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F4F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4</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3B66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梧州</w:t>
            </w:r>
          </w:p>
        </w:tc>
        <w:tc>
          <w:tcPr>
            <w:tcW w:w="1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EC56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120</w:t>
            </w:r>
          </w:p>
        </w:tc>
        <w:tc>
          <w:tcPr>
            <w:tcW w:w="1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37A2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85</w:t>
            </w: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115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205</w:t>
            </w:r>
          </w:p>
        </w:tc>
        <w:tc>
          <w:tcPr>
            <w:tcW w:w="1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A5D9C">
            <w:pPr>
              <w:keepNext w:val="0"/>
              <w:keepLines w:val="0"/>
              <w:widowControl/>
              <w:suppressLineNumbers w:val="0"/>
              <w:jc w:val="right"/>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102500</w:t>
            </w:r>
          </w:p>
        </w:tc>
        <w:tc>
          <w:tcPr>
            <w:tcW w:w="1850" w:type="dxa"/>
            <w:vMerge w:val="continue"/>
            <w:tcBorders>
              <w:left w:val="single" w:color="auto" w:sz="4" w:space="0"/>
              <w:right w:val="single" w:color="000000" w:sz="4" w:space="0"/>
            </w:tcBorders>
            <w:shd w:val="clear" w:color="auto" w:fill="auto"/>
            <w:noWrap/>
            <w:vAlign w:val="center"/>
          </w:tcPr>
          <w:p w14:paraId="0EB02E5C">
            <w:pPr>
              <w:keepNext w:val="0"/>
              <w:keepLines w:val="0"/>
              <w:widowControl/>
              <w:suppressLineNumbers w:val="0"/>
              <w:jc w:val="right"/>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p>
        </w:tc>
      </w:tr>
      <w:tr w14:paraId="419C0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2F9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5</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E623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南宁</w:t>
            </w:r>
          </w:p>
        </w:tc>
        <w:tc>
          <w:tcPr>
            <w:tcW w:w="1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1CA8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23</w:t>
            </w:r>
          </w:p>
        </w:tc>
        <w:tc>
          <w:tcPr>
            <w:tcW w:w="1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0BC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53</w:t>
            </w: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3A34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76</w:t>
            </w:r>
          </w:p>
        </w:tc>
        <w:tc>
          <w:tcPr>
            <w:tcW w:w="1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1521A">
            <w:pPr>
              <w:keepNext w:val="0"/>
              <w:keepLines w:val="0"/>
              <w:widowControl/>
              <w:suppressLineNumbers w:val="0"/>
              <w:jc w:val="right"/>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38000</w:t>
            </w:r>
          </w:p>
        </w:tc>
        <w:tc>
          <w:tcPr>
            <w:tcW w:w="1850" w:type="dxa"/>
            <w:vMerge w:val="continue"/>
            <w:tcBorders>
              <w:left w:val="single" w:color="auto" w:sz="4" w:space="0"/>
              <w:right w:val="single" w:color="000000" w:sz="4" w:space="0"/>
            </w:tcBorders>
            <w:shd w:val="clear" w:color="auto" w:fill="auto"/>
            <w:noWrap/>
            <w:vAlign w:val="center"/>
          </w:tcPr>
          <w:p w14:paraId="74F8D575">
            <w:pPr>
              <w:keepNext w:val="0"/>
              <w:keepLines w:val="0"/>
              <w:widowControl/>
              <w:suppressLineNumbers w:val="0"/>
              <w:jc w:val="right"/>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p>
        </w:tc>
      </w:tr>
      <w:tr w14:paraId="3004C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A503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6</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8498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桂林</w:t>
            </w:r>
          </w:p>
        </w:tc>
        <w:tc>
          <w:tcPr>
            <w:tcW w:w="1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55B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0</w:t>
            </w:r>
          </w:p>
        </w:tc>
        <w:tc>
          <w:tcPr>
            <w:tcW w:w="1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067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0</w:t>
            </w: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810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0</w:t>
            </w:r>
          </w:p>
        </w:tc>
        <w:tc>
          <w:tcPr>
            <w:tcW w:w="1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4EB1F">
            <w:pPr>
              <w:keepNext w:val="0"/>
              <w:keepLines w:val="0"/>
              <w:widowControl/>
              <w:suppressLineNumbers w:val="0"/>
              <w:jc w:val="right"/>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0</w:t>
            </w:r>
          </w:p>
        </w:tc>
        <w:tc>
          <w:tcPr>
            <w:tcW w:w="1850" w:type="dxa"/>
            <w:vMerge w:val="continue"/>
            <w:tcBorders>
              <w:left w:val="single" w:color="auto" w:sz="4" w:space="0"/>
              <w:right w:val="single" w:color="000000" w:sz="4" w:space="0"/>
            </w:tcBorders>
            <w:shd w:val="clear" w:color="auto" w:fill="auto"/>
            <w:noWrap/>
            <w:vAlign w:val="center"/>
          </w:tcPr>
          <w:p w14:paraId="6E8019A3">
            <w:pPr>
              <w:keepNext w:val="0"/>
              <w:keepLines w:val="0"/>
              <w:widowControl/>
              <w:suppressLineNumbers w:val="0"/>
              <w:jc w:val="right"/>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p>
        </w:tc>
      </w:tr>
      <w:tr w14:paraId="3D21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10D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7</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8CA7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来宾</w:t>
            </w:r>
          </w:p>
        </w:tc>
        <w:tc>
          <w:tcPr>
            <w:tcW w:w="1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B6E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29</w:t>
            </w:r>
          </w:p>
        </w:tc>
        <w:tc>
          <w:tcPr>
            <w:tcW w:w="1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A168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86</w:t>
            </w: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7DF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115</w:t>
            </w:r>
          </w:p>
        </w:tc>
        <w:tc>
          <w:tcPr>
            <w:tcW w:w="1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2A41D">
            <w:pPr>
              <w:keepNext w:val="0"/>
              <w:keepLines w:val="0"/>
              <w:widowControl/>
              <w:suppressLineNumbers w:val="0"/>
              <w:jc w:val="right"/>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57500</w:t>
            </w:r>
          </w:p>
        </w:tc>
        <w:tc>
          <w:tcPr>
            <w:tcW w:w="1850" w:type="dxa"/>
            <w:vMerge w:val="continue"/>
            <w:tcBorders>
              <w:left w:val="single" w:color="auto" w:sz="4" w:space="0"/>
              <w:right w:val="single" w:color="000000" w:sz="4" w:space="0"/>
            </w:tcBorders>
            <w:shd w:val="clear" w:color="auto" w:fill="auto"/>
            <w:noWrap/>
            <w:vAlign w:val="center"/>
          </w:tcPr>
          <w:p w14:paraId="1A94B7D7">
            <w:pPr>
              <w:keepNext w:val="0"/>
              <w:keepLines w:val="0"/>
              <w:widowControl/>
              <w:suppressLineNumbers w:val="0"/>
              <w:jc w:val="right"/>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p>
        </w:tc>
      </w:tr>
      <w:tr w14:paraId="6E02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EDD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8</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AB94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崇左</w:t>
            </w:r>
          </w:p>
        </w:tc>
        <w:tc>
          <w:tcPr>
            <w:tcW w:w="1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A3D5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100</w:t>
            </w:r>
          </w:p>
        </w:tc>
        <w:tc>
          <w:tcPr>
            <w:tcW w:w="1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F18C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99</w:t>
            </w: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875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199</w:t>
            </w:r>
          </w:p>
        </w:tc>
        <w:tc>
          <w:tcPr>
            <w:tcW w:w="1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1136F">
            <w:pPr>
              <w:keepNext w:val="0"/>
              <w:keepLines w:val="0"/>
              <w:widowControl/>
              <w:suppressLineNumbers w:val="0"/>
              <w:jc w:val="right"/>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99500</w:t>
            </w:r>
          </w:p>
        </w:tc>
        <w:tc>
          <w:tcPr>
            <w:tcW w:w="1850" w:type="dxa"/>
            <w:vMerge w:val="continue"/>
            <w:tcBorders>
              <w:left w:val="single" w:color="auto" w:sz="4" w:space="0"/>
              <w:right w:val="single" w:color="000000" w:sz="4" w:space="0"/>
            </w:tcBorders>
            <w:shd w:val="clear" w:color="auto" w:fill="auto"/>
            <w:noWrap/>
            <w:vAlign w:val="center"/>
          </w:tcPr>
          <w:p w14:paraId="1116DF22">
            <w:pPr>
              <w:keepNext w:val="0"/>
              <w:keepLines w:val="0"/>
              <w:widowControl/>
              <w:suppressLineNumbers w:val="0"/>
              <w:jc w:val="right"/>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p>
        </w:tc>
      </w:tr>
      <w:tr w14:paraId="03636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E03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9</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91B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贺州</w:t>
            </w:r>
          </w:p>
        </w:tc>
        <w:tc>
          <w:tcPr>
            <w:tcW w:w="1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622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0</w:t>
            </w:r>
          </w:p>
        </w:tc>
        <w:tc>
          <w:tcPr>
            <w:tcW w:w="1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78F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0</w:t>
            </w: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517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0</w:t>
            </w:r>
          </w:p>
        </w:tc>
        <w:tc>
          <w:tcPr>
            <w:tcW w:w="1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0B92A">
            <w:pPr>
              <w:keepNext w:val="0"/>
              <w:keepLines w:val="0"/>
              <w:widowControl/>
              <w:suppressLineNumbers w:val="0"/>
              <w:jc w:val="right"/>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0</w:t>
            </w:r>
          </w:p>
        </w:tc>
        <w:tc>
          <w:tcPr>
            <w:tcW w:w="1850" w:type="dxa"/>
            <w:vMerge w:val="continue"/>
            <w:tcBorders>
              <w:left w:val="single" w:color="auto" w:sz="4" w:space="0"/>
              <w:right w:val="single" w:color="000000" w:sz="4" w:space="0"/>
            </w:tcBorders>
            <w:shd w:val="clear" w:color="auto" w:fill="auto"/>
            <w:noWrap/>
            <w:vAlign w:val="center"/>
          </w:tcPr>
          <w:p w14:paraId="73860C66">
            <w:pPr>
              <w:keepNext w:val="0"/>
              <w:keepLines w:val="0"/>
              <w:widowControl/>
              <w:suppressLineNumbers w:val="0"/>
              <w:jc w:val="right"/>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p>
        </w:tc>
      </w:tr>
      <w:tr w14:paraId="2725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AC4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10</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E3C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贵港</w:t>
            </w:r>
          </w:p>
        </w:tc>
        <w:tc>
          <w:tcPr>
            <w:tcW w:w="1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7EF3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189</w:t>
            </w:r>
          </w:p>
        </w:tc>
        <w:tc>
          <w:tcPr>
            <w:tcW w:w="1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896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0</w:t>
            </w: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91A00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189</w:t>
            </w:r>
          </w:p>
        </w:tc>
        <w:tc>
          <w:tcPr>
            <w:tcW w:w="1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359B5">
            <w:pPr>
              <w:keepNext w:val="0"/>
              <w:keepLines w:val="0"/>
              <w:widowControl/>
              <w:suppressLineNumbers w:val="0"/>
              <w:jc w:val="right"/>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94500</w:t>
            </w:r>
          </w:p>
        </w:tc>
        <w:tc>
          <w:tcPr>
            <w:tcW w:w="1850" w:type="dxa"/>
            <w:vMerge w:val="continue"/>
            <w:tcBorders>
              <w:left w:val="single" w:color="auto" w:sz="4" w:space="0"/>
              <w:right w:val="single" w:color="000000" w:sz="4" w:space="0"/>
            </w:tcBorders>
            <w:shd w:val="clear" w:color="auto" w:fill="auto"/>
            <w:noWrap/>
            <w:vAlign w:val="center"/>
          </w:tcPr>
          <w:p w14:paraId="24BC9C5F">
            <w:pPr>
              <w:keepNext w:val="0"/>
              <w:keepLines w:val="0"/>
              <w:widowControl/>
              <w:suppressLineNumbers w:val="0"/>
              <w:jc w:val="right"/>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p>
        </w:tc>
      </w:tr>
      <w:tr w14:paraId="7B06B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8C99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11</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5D6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玉林</w:t>
            </w:r>
          </w:p>
        </w:tc>
        <w:tc>
          <w:tcPr>
            <w:tcW w:w="1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460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0</w:t>
            </w:r>
          </w:p>
        </w:tc>
        <w:tc>
          <w:tcPr>
            <w:tcW w:w="1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900A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0</w:t>
            </w: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22C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0</w:t>
            </w:r>
          </w:p>
        </w:tc>
        <w:tc>
          <w:tcPr>
            <w:tcW w:w="1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E768C">
            <w:pPr>
              <w:keepNext w:val="0"/>
              <w:keepLines w:val="0"/>
              <w:widowControl/>
              <w:suppressLineNumbers w:val="0"/>
              <w:jc w:val="right"/>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0</w:t>
            </w:r>
          </w:p>
        </w:tc>
        <w:tc>
          <w:tcPr>
            <w:tcW w:w="1850" w:type="dxa"/>
            <w:vMerge w:val="continue"/>
            <w:tcBorders>
              <w:left w:val="single" w:color="auto" w:sz="4" w:space="0"/>
              <w:bottom w:val="single" w:color="000000" w:sz="4" w:space="0"/>
              <w:right w:val="single" w:color="000000" w:sz="4" w:space="0"/>
            </w:tcBorders>
            <w:shd w:val="clear" w:color="auto" w:fill="auto"/>
            <w:noWrap/>
            <w:vAlign w:val="center"/>
          </w:tcPr>
          <w:p w14:paraId="374799DC">
            <w:pPr>
              <w:keepNext w:val="0"/>
              <w:keepLines w:val="0"/>
              <w:widowControl/>
              <w:suppressLineNumbers w:val="0"/>
              <w:jc w:val="right"/>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p>
        </w:tc>
      </w:tr>
    </w:tbl>
    <w:p w14:paraId="3B6D20A2">
      <w:pPr>
        <w:pStyle w:val="23"/>
        <w:spacing w:line="263" w:lineRule="auto"/>
        <w:rPr>
          <w:rFonts w:hint="eastAsia" w:ascii="宋体" w:hAnsi="宋体" w:eastAsia="宋体" w:cs="宋体"/>
          <w:color w:val="000000" w:themeColor="text1"/>
          <w:sz w:val="21"/>
          <w:szCs w:val="21"/>
          <w:highlight w:val="none"/>
          <w14:textFill>
            <w14:solidFill>
              <w14:schemeClr w14:val="tx1"/>
            </w14:solidFill>
          </w14:textFill>
        </w:rPr>
      </w:pPr>
    </w:p>
    <w:p w14:paraId="55719D54">
      <w:pPr>
        <w:pStyle w:val="23"/>
        <w:spacing w:line="263" w:lineRule="auto"/>
        <w:rPr>
          <w:rFonts w:hint="eastAsia" w:ascii="宋体" w:hAnsi="宋体" w:eastAsia="宋体" w:cs="宋体"/>
          <w:color w:val="000000" w:themeColor="text1"/>
          <w:sz w:val="21"/>
          <w:szCs w:val="21"/>
          <w:highlight w:val="none"/>
          <w14:textFill>
            <w14:solidFill>
              <w14:schemeClr w14:val="tx1"/>
            </w14:solidFill>
          </w14:textFill>
        </w:rPr>
      </w:pPr>
    </w:p>
    <w:p w14:paraId="1C82295C">
      <w:pPr>
        <w:pStyle w:val="23"/>
        <w:spacing w:line="263" w:lineRule="auto"/>
        <w:rPr>
          <w:rFonts w:hint="eastAsia" w:ascii="宋体" w:hAnsi="宋体" w:eastAsia="宋体" w:cs="宋体"/>
          <w:color w:val="000000" w:themeColor="text1"/>
          <w:sz w:val="21"/>
          <w:szCs w:val="21"/>
          <w:highlight w:val="none"/>
          <w14:textFill>
            <w14:solidFill>
              <w14:schemeClr w14:val="tx1"/>
            </w14:solidFill>
          </w14:textFill>
        </w:rPr>
      </w:pPr>
    </w:p>
    <w:p w14:paraId="03D88BC4">
      <w:pPr>
        <w:pStyle w:val="24"/>
        <w:rPr>
          <w:rFonts w:hint="eastAsia" w:ascii="宋体" w:hAnsi="宋体" w:eastAsia="宋体" w:cs="宋体"/>
          <w:color w:val="000000" w:themeColor="text1"/>
          <w:sz w:val="21"/>
          <w:szCs w:val="21"/>
          <w:highlight w:val="none"/>
          <w14:textFill>
            <w14:solidFill>
              <w14:schemeClr w14:val="tx1"/>
            </w14:solidFill>
          </w14:textFill>
        </w:rPr>
      </w:pPr>
    </w:p>
    <w:p w14:paraId="4806B6EE">
      <w:pPr>
        <w:rPr>
          <w:rFonts w:hint="eastAsia" w:ascii="宋体" w:hAnsi="宋体" w:eastAsia="宋体" w:cs="宋体"/>
          <w:color w:val="000000" w:themeColor="text1"/>
          <w:sz w:val="21"/>
          <w:szCs w:val="21"/>
          <w:highlight w:val="none"/>
          <w14:textFill>
            <w14:solidFill>
              <w14:schemeClr w14:val="tx1"/>
            </w14:solidFill>
          </w14:textFill>
        </w:rPr>
      </w:pPr>
    </w:p>
    <w:p w14:paraId="5C4E72B8">
      <w:pPr>
        <w:rPr>
          <w:rFonts w:hint="eastAsia" w:ascii="宋体" w:hAnsi="宋体" w:eastAsia="宋体" w:cs="宋体"/>
          <w:color w:val="000000" w:themeColor="text1"/>
          <w:sz w:val="21"/>
          <w:szCs w:val="21"/>
          <w:highlight w:val="none"/>
          <w14:textFill>
            <w14:solidFill>
              <w14:schemeClr w14:val="tx1"/>
            </w14:solidFill>
          </w14:textFill>
        </w:rPr>
      </w:pPr>
    </w:p>
    <w:p w14:paraId="765C32AC">
      <w:pPr>
        <w:rPr>
          <w:rFonts w:hint="eastAsia" w:ascii="宋体" w:hAnsi="宋体" w:eastAsia="宋体" w:cs="宋体"/>
          <w:color w:val="000000" w:themeColor="text1"/>
          <w:sz w:val="21"/>
          <w:szCs w:val="21"/>
          <w:highlight w:val="none"/>
          <w14:textFill>
            <w14:solidFill>
              <w14:schemeClr w14:val="tx1"/>
            </w14:solidFill>
          </w14:textFill>
        </w:rPr>
      </w:pPr>
    </w:p>
    <w:p w14:paraId="415539C2">
      <w:pPr>
        <w:rPr>
          <w:rFonts w:hint="eastAsia" w:ascii="宋体" w:hAnsi="宋体" w:eastAsia="宋体" w:cs="宋体"/>
          <w:color w:val="000000" w:themeColor="text1"/>
          <w:sz w:val="21"/>
          <w:szCs w:val="21"/>
          <w:highlight w:val="none"/>
          <w14:textFill>
            <w14:solidFill>
              <w14:schemeClr w14:val="tx1"/>
            </w14:solidFill>
          </w14:textFill>
        </w:rPr>
      </w:pPr>
    </w:p>
    <w:p w14:paraId="28D25C2E">
      <w:pPr>
        <w:rPr>
          <w:rFonts w:hint="eastAsia" w:ascii="宋体" w:hAnsi="宋体" w:eastAsia="宋体" w:cs="宋体"/>
          <w:color w:val="000000" w:themeColor="text1"/>
          <w:sz w:val="21"/>
          <w:szCs w:val="21"/>
          <w:highlight w:val="none"/>
          <w14:textFill>
            <w14:solidFill>
              <w14:schemeClr w14:val="tx1"/>
            </w14:solidFill>
          </w14:textFill>
        </w:rPr>
      </w:pPr>
    </w:p>
    <w:p w14:paraId="0BF92080">
      <w:pPr>
        <w:rPr>
          <w:rFonts w:hint="eastAsia" w:ascii="宋体" w:hAnsi="宋体" w:eastAsia="宋体" w:cs="宋体"/>
          <w:color w:val="000000" w:themeColor="text1"/>
          <w:sz w:val="21"/>
          <w:szCs w:val="21"/>
          <w:highlight w:val="none"/>
          <w14:textFill>
            <w14:solidFill>
              <w14:schemeClr w14:val="tx1"/>
            </w14:solidFill>
          </w14:textFill>
        </w:rPr>
      </w:pPr>
    </w:p>
    <w:p w14:paraId="14C19BDB">
      <w:pPr>
        <w:rPr>
          <w:rFonts w:hint="eastAsia" w:ascii="宋体" w:hAnsi="宋体" w:eastAsia="宋体" w:cs="宋体"/>
          <w:color w:val="000000" w:themeColor="text1"/>
          <w:sz w:val="21"/>
          <w:szCs w:val="21"/>
          <w:highlight w:val="none"/>
          <w14:textFill>
            <w14:solidFill>
              <w14:schemeClr w14:val="tx1"/>
            </w14:solidFill>
          </w14:textFill>
        </w:rPr>
      </w:pPr>
    </w:p>
    <w:p w14:paraId="469ABFDF">
      <w:pPr>
        <w:rPr>
          <w:rFonts w:hint="eastAsia" w:ascii="宋体" w:hAnsi="宋体" w:eastAsia="宋体" w:cs="宋体"/>
          <w:color w:val="000000" w:themeColor="text1"/>
          <w:sz w:val="21"/>
          <w:szCs w:val="21"/>
          <w:highlight w:val="none"/>
          <w14:textFill>
            <w14:solidFill>
              <w14:schemeClr w14:val="tx1"/>
            </w14:solidFill>
          </w14:textFill>
        </w:rPr>
      </w:pPr>
    </w:p>
    <w:p w14:paraId="4DE86B2C">
      <w:pPr>
        <w:rPr>
          <w:rFonts w:hint="eastAsia" w:ascii="宋体" w:hAnsi="宋体" w:eastAsia="宋体" w:cs="宋体"/>
          <w:color w:val="000000" w:themeColor="text1"/>
          <w:sz w:val="21"/>
          <w:szCs w:val="21"/>
          <w:highlight w:val="none"/>
          <w14:textFill>
            <w14:solidFill>
              <w14:schemeClr w14:val="tx1"/>
            </w14:solidFill>
          </w14:textFill>
        </w:rPr>
      </w:pPr>
    </w:p>
    <w:p w14:paraId="3C3B95E0">
      <w:pPr>
        <w:rPr>
          <w:rFonts w:hint="eastAsia" w:ascii="宋体" w:hAnsi="宋体" w:eastAsia="宋体" w:cs="宋体"/>
          <w:color w:val="000000" w:themeColor="text1"/>
          <w:sz w:val="21"/>
          <w:szCs w:val="21"/>
          <w:highlight w:val="none"/>
          <w14:textFill>
            <w14:solidFill>
              <w14:schemeClr w14:val="tx1"/>
            </w14:solidFill>
          </w14:textFill>
        </w:rPr>
      </w:pPr>
    </w:p>
    <w:p w14:paraId="1A89B6DE">
      <w:pPr>
        <w:rPr>
          <w:rFonts w:hint="eastAsia" w:ascii="宋体" w:hAnsi="宋体" w:eastAsia="宋体" w:cs="宋体"/>
          <w:color w:val="000000" w:themeColor="text1"/>
          <w:sz w:val="21"/>
          <w:szCs w:val="21"/>
          <w:highlight w:val="none"/>
          <w14:textFill>
            <w14:solidFill>
              <w14:schemeClr w14:val="tx1"/>
            </w14:solidFill>
          </w14:textFill>
        </w:rPr>
      </w:pPr>
    </w:p>
    <w:p w14:paraId="004C1112">
      <w:pPr>
        <w:rPr>
          <w:rFonts w:hint="eastAsia" w:ascii="宋体" w:hAnsi="宋体" w:eastAsia="宋体" w:cs="宋体"/>
          <w:color w:val="000000" w:themeColor="text1"/>
          <w:sz w:val="21"/>
          <w:szCs w:val="21"/>
          <w:highlight w:val="none"/>
          <w14:textFill>
            <w14:solidFill>
              <w14:schemeClr w14:val="tx1"/>
            </w14:solidFill>
          </w14:textFill>
        </w:rPr>
      </w:pPr>
    </w:p>
    <w:p w14:paraId="7D8D971A">
      <w:pPr>
        <w:rPr>
          <w:rFonts w:hint="eastAsia" w:ascii="宋体" w:hAnsi="宋体" w:eastAsia="宋体" w:cs="宋体"/>
          <w:color w:val="000000" w:themeColor="text1"/>
          <w:sz w:val="21"/>
          <w:szCs w:val="21"/>
          <w:highlight w:val="none"/>
          <w14:textFill>
            <w14:solidFill>
              <w14:schemeClr w14:val="tx1"/>
            </w14:solidFill>
          </w14:textFill>
        </w:rPr>
      </w:pPr>
    </w:p>
    <w:p w14:paraId="008315B5">
      <w:pPr>
        <w:rPr>
          <w:rFonts w:hint="eastAsia" w:ascii="宋体" w:hAnsi="宋体" w:eastAsia="宋体" w:cs="宋体"/>
          <w:color w:val="000000" w:themeColor="text1"/>
          <w:sz w:val="21"/>
          <w:szCs w:val="21"/>
          <w:highlight w:val="none"/>
          <w14:textFill>
            <w14:solidFill>
              <w14:schemeClr w14:val="tx1"/>
            </w14:solidFill>
          </w14:textFill>
        </w:rPr>
      </w:pPr>
    </w:p>
    <w:p w14:paraId="44F6F1BD">
      <w:pPr>
        <w:rPr>
          <w:rFonts w:hint="eastAsia" w:ascii="宋体" w:hAnsi="宋体" w:eastAsia="宋体" w:cs="宋体"/>
          <w:color w:val="000000" w:themeColor="text1"/>
          <w:sz w:val="21"/>
          <w:szCs w:val="21"/>
          <w:highlight w:val="none"/>
          <w14:textFill>
            <w14:solidFill>
              <w14:schemeClr w14:val="tx1"/>
            </w14:solidFill>
          </w14:textFill>
        </w:rPr>
      </w:pPr>
    </w:p>
    <w:p w14:paraId="4E8C5E47">
      <w:pPr>
        <w:rPr>
          <w:rFonts w:hint="eastAsia" w:ascii="宋体" w:hAnsi="宋体" w:eastAsia="宋体" w:cs="宋体"/>
          <w:color w:val="000000" w:themeColor="text1"/>
          <w:sz w:val="21"/>
          <w:szCs w:val="21"/>
          <w:highlight w:val="none"/>
          <w14:textFill>
            <w14:solidFill>
              <w14:schemeClr w14:val="tx1"/>
            </w14:solidFill>
          </w14:textFill>
        </w:rPr>
      </w:pPr>
    </w:p>
    <w:p w14:paraId="7D7E5BAA">
      <w:pPr>
        <w:pStyle w:val="23"/>
        <w:spacing w:line="264" w:lineRule="auto"/>
        <w:rPr>
          <w:rFonts w:hint="eastAsia" w:ascii="宋体" w:hAnsi="宋体" w:eastAsia="宋体" w:cs="宋体"/>
          <w:color w:val="000000" w:themeColor="text1"/>
          <w:sz w:val="21"/>
          <w:szCs w:val="21"/>
          <w:highlight w:val="none"/>
          <w14:textFill>
            <w14:solidFill>
              <w14:schemeClr w14:val="tx1"/>
            </w14:solidFill>
          </w14:textFill>
        </w:rPr>
      </w:pPr>
    </w:p>
    <w:p w14:paraId="642E0897">
      <w:pPr>
        <w:spacing w:before="78" w:line="220" w:lineRule="auto"/>
        <w:ind w:left="702"/>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2"/>
          <w:sz w:val="21"/>
          <w:szCs w:val="21"/>
          <w:highlight w:val="none"/>
          <w14:textFill>
            <w14:solidFill>
              <w14:schemeClr w14:val="tx1"/>
            </w14:solidFill>
          </w14:textFill>
        </w:rPr>
        <w:t>标项</w:t>
      </w:r>
      <w:r>
        <w:rPr>
          <w:rFonts w:hint="eastAsia" w:ascii="宋体" w:hAnsi="宋体" w:eastAsia="宋体" w:cs="宋体"/>
          <w:color w:val="000000" w:themeColor="text1"/>
          <w:spacing w:val="-38"/>
          <w:sz w:val="21"/>
          <w:szCs w:val="21"/>
          <w:highlight w:val="none"/>
          <w14:textFill>
            <w14:solidFill>
              <w14:schemeClr w14:val="tx1"/>
            </w14:solidFill>
          </w14:textFill>
        </w:rPr>
        <w:t xml:space="preserve"> </w:t>
      </w:r>
      <w:r>
        <w:rPr>
          <w:rFonts w:hint="eastAsia" w:ascii="宋体" w:hAnsi="宋体" w:eastAsia="宋体" w:cs="宋体"/>
          <w:b/>
          <w:bCs/>
          <w:color w:val="000000" w:themeColor="text1"/>
          <w:spacing w:val="-2"/>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pacing w:val="-2"/>
          <w:sz w:val="21"/>
          <w:szCs w:val="21"/>
          <w:highlight w:val="none"/>
          <w14:textFill>
            <w14:solidFill>
              <w14:schemeClr w14:val="tx1"/>
            </w14:solidFill>
          </w14:textFill>
        </w:rPr>
        <w:t>：</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2025年广西渔业船员安全培训专项补助项目</w:t>
      </w:r>
      <w:r>
        <w:rPr>
          <w:rFonts w:hint="eastAsia" w:ascii="宋体" w:hAnsi="宋体" w:eastAsia="宋体" w:cs="宋体"/>
          <w:color w:val="000000" w:themeColor="text1"/>
          <w:spacing w:val="-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北海</w:t>
      </w:r>
    </w:p>
    <w:p w14:paraId="2C541AED">
      <w:pPr>
        <w:spacing w:before="7"/>
        <w:rPr>
          <w:rFonts w:hint="eastAsia" w:ascii="宋体" w:hAnsi="宋体" w:eastAsia="宋体" w:cs="宋体"/>
          <w:color w:val="000000" w:themeColor="text1"/>
          <w:sz w:val="21"/>
          <w:szCs w:val="21"/>
          <w:highlight w:val="none"/>
          <w14:textFill>
            <w14:solidFill>
              <w14:schemeClr w14:val="tx1"/>
            </w14:solidFill>
          </w14:textFill>
        </w:rPr>
      </w:pPr>
    </w:p>
    <w:p w14:paraId="17A838DA">
      <w:pPr>
        <w:spacing w:before="6"/>
        <w:rPr>
          <w:rFonts w:hint="eastAsia" w:ascii="宋体" w:hAnsi="宋体" w:eastAsia="宋体" w:cs="宋体"/>
          <w:color w:val="000000" w:themeColor="text1"/>
          <w:sz w:val="21"/>
          <w:szCs w:val="21"/>
          <w:highlight w:val="none"/>
          <w14:textFill>
            <w14:solidFill>
              <w14:schemeClr w14:val="tx1"/>
            </w14:solidFill>
          </w14:textFill>
        </w:rPr>
      </w:pPr>
    </w:p>
    <w:tbl>
      <w:tblPr>
        <w:tblStyle w:val="637"/>
        <w:tblW w:w="9292" w:type="dxa"/>
        <w:tblInd w:w="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2"/>
        <w:gridCol w:w="1504"/>
        <w:gridCol w:w="1622"/>
        <w:gridCol w:w="1845"/>
        <w:gridCol w:w="1429"/>
        <w:gridCol w:w="1720"/>
      </w:tblGrid>
      <w:tr w14:paraId="13AFA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172" w:type="dxa"/>
            <w:vAlign w:val="top"/>
          </w:tcPr>
          <w:p w14:paraId="7DAD165F">
            <w:pPr>
              <w:spacing w:line="293" w:lineRule="auto"/>
              <w:rPr>
                <w:rFonts w:hint="eastAsia" w:ascii="宋体" w:hAnsi="宋体" w:eastAsia="宋体" w:cs="宋体"/>
                <w:color w:val="000000" w:themeColor="text1"/>
                <w:sz w:val="21"/>
                <w:szCs w:val="21"/>
                <w:highlight w:val="none"/>
                <w14:textFill>
                  <w14:solidFill>
                    <w14:schemeClr w14:val="tx1"/>
                  </w14:solidFill>
                </w14:textFill>
              </w:rPr>
            </w:pPr>
          </w:p>
          <w:p w14:paraId="5493B542">
            <w:pPr>
              <w:pStyle w:val="223"/>
              <w:spacing w:before="78" w:line="222" w:lineRule="auto"/>
              <w:ind w:left="3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7"/>
                <w:sz w:val="21"/>
                <w:szCs w:val="21"/>
                <w:highlight w:val="none"/>
                <w14:textFill>
                  <w14:solidFill>
                    <w14:schemeClr w14:val="tx1"/>
                  </w14:solidFill>
                </w14:textFill>
              </w:rPr>
              <w:t>序号</w:t>
            </w:r>
          </w:p>
        </w:tc>
        <w:tc>
          <w:tcPr>
            <w:tcW w:w="1504" w:type="dxa"/>
            <w:vAlign w:val="top"/>
          </w:tcPr>
          <w:p w14:paraId="16840B09">
            <w:pPr>
              <w:spacing w:line="294" w:lineRule="auto"/>
              <w:rPr>
                <w:rFonts w:hint="eastAsia" w:ascii="宋体" w:hAnsi="宋体" w:eastAsia="宋体" w:cs="宋体"/>
                <w:color w:val="000000" w:themeColor="text1"/>
                <w:sz w:val="21"/>
                <w:szCs w:val="21"/>
                <w:highlight w:val="none"/>
                <w14:textFill>
                  <w14:solidFill>
                    <w14:schemeClr w14:val="tx1"/>
                  </w14:solidFill>
                </w14:textFill>
              </w:rPr>
            </w:pPr>
          </w:p>
          <w:p w14:paraId="05AF0E21">
            <w:pPr>
              <w:pStyle w:val="223"/>
              <w:spacing w:before="78" w:line="220" w:lineRule="auto"/>
              <w:ind w:left="51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8"/>
                <w:sz w:val="21"/>
                <w:szCs w:val="21"/>
                <w:highlight w:val="none"/>
                <w14:textFill>
                  <w14:solidFill>
                    <w14:schemeClr w14:val="tx1"/>
                  </w14:solidFill>
                </w14:textFill>
              </w:rPr>
              <w:t>地市</w:t>
            </w:r>
          </w:p>
        </w:tc>
        <w:tc>
          <w:tcPr>
            <w:tcW w:w="1622" w:type="dxa"/>
            <w:vAlign w:val="top"/>
          </w:tcPr>
          <w:p w14:paraId="73035D97">
            <w:pPr>
              <w:pStyle w:val="223"/>
              <w:spacing w:before="134" w:line="323" w:lineRule="auto"/>
              <w:ind w:left="454" w:right="206" w:hanging="24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4"/>
                <w:sz w:val="21"/>
                <w:szCs w:val="21"/>
                <w:highlight w:val="none"/>
                <w14:textFill>
                  <w14:solidFill>
                    <w14:schemeClr w14:val="tx1"/>
                  </w14:solidFill>
                </w14:textFill>
              </w:rPr>
              <w:t>海洋普通船员</w:t>
            </w:r>
            <w:r>
              <w:rPr>
                <w:rFonts w:hint="eastAsia" w:ascii="宋体" w:hAnsi="宋体" w:eastAsia="宋体" w:cs="宋体"/>
                <w:b/>
                <w:bCs/>
                <w:color w:val="000000" w:themeColor="text1"/>
                <w:spacing w:val="-8"/>
                <w:sz w:val="21"/>
                <w:szCs w:val="21"/>
                <w:highlight w:val="none"/>
                <w14:textFill>
                  <w14:solidFill>
                    <w14:schemeClr w14:val="tx1"/>
                  </w14:solidFill>
                </w14:textFill>
              </w:rPr>
              <w:t>培训</w:t>
            </w:r>
          </w:p>
        </w:tc>
        <w:tc>
          <w:tcPr>
            <w:tcW w:w="1845" w:type="dxa"/>
            <w:vAlign w:val="top"/>
          </w:tcPr>
          <w:p w14:paraId="114B1BE5">
            <w:pPr>
              <w:pStyle w:val="223"/>
              <w:spacing w:before="134" w:line="323" w:lineRule="auto"/>
              <w:ind w:left="688" w:right="196" w:hanging="48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4"/>
                <w:sz w:val="21"/>
                <w:szCs w:val="21"/>
                <w:highlight w:val="none"/>
                <w14:textFill>
                  <w14:solidFill>
                    <w14:schemeClr w14:val="tx1"/>
                  </w14:solidFill>
                </w14:textFill>
              </w:rPr>
              <w:t>海洋机驾驶</w:t>
            </w:r>
            <w:r>
              <w:rPr>
                <w:rFonts w:hint="eastAsia" w:ascii="宋体" w:hAnsi="宋体" w:eastAsia="宋体" w:cs="宋体"/>
                <w:b/>
                <w:bCs/>
                <w:color w:val="000000" w:themeColor="text1"/>
                <w:spacing w:val="-6"/>
                <w:sz w:val="21"/>
                <w:szCs w:val="21"/>
                <w:highlight w:val="none"/>
                <w14:textFill>
                  <w14:solidFill>
                    <w14:schemeClr w14:val="tx1"/>
                  </w14:solidFill>
                </w14:textFill>
              </w:rPr>
              <w:t>长培训</w:t>
            </w:r>
          </w:p>
        </w:tc>
        <w:tc>
          <w:tcPr>
            <w:tcW w:w="1429" w:type="dxa"/>
            <w:vAlign w:val="top"/>
          </w:tcPr>
          <w:p w14:paraId="3842101B">
            <w:pPr>
              <w:spacing w:line="293" w:lineRule="auto"/>
              <w:rPr>
                <w:rFonts w:hint="eastAsia" w:ascii="宋体" w:hAnsi="宋体" w:eastAsia="宋体" w:cs="宋体"/>
                <w:color w:val="000000" w:themeColor="text1"/>
                <w:sz w:val="21"/>
                <w:szCs w:val="21"/>
                <w:highlight w:val="none"/>
                <w14:textFill>
                  <w14:solidFill>
                    <w14:schemeClr w14:val="tx1"/>
                  </w14:solidFill>
                </w14:textFill>
              </w:rPr>
            </w:pPr>
          </w:p>
          <w:p w14:paraId="529037F0">
            <w:pPr>
              <w:pStyle w:val="223"/>
              <w:spacing w:before="78" w:line="222" w:lineRule="auto"/>
              <w:ind w:left="24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5"/>
                <w:sz w:val="21"/>
                <w:szCs w:val="21"/>
                <w:highlight w:val="none"/>
                <w14:textFill>
                  <w14:solidFill>
                    <w14:schemeClr w14:val="tx1"/>
                  </w14:solidFill>
                </w14:textFill>
              </w:rPr>
              <w:t>总计(人）</w:t>
            </w:r>
          </w:p>
        </w:tc>
        <w:tc>
          <w:tcPr>
            <w:tcW w:w="1720" w:type="dxa"/>
            <w:vAlign w:val="top"/>
          </w:tcPr>
          <w:p w14:paraId="32B1472B">
            <w:pPr>
              <w:pStyle w:val="223"/>
              <w:spacing w:before="134" w:line="220" w:lineRule="auto"/>
              <w:ind w:left="38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预算金额</w:t>
            </w:r>
          </w:p>
          <w:p w14:paraId="03BDFC31">
            <w:pPr>
              <w:pStyle w:val="223"/>
              <w:spacing w:before="193" w:line="221" w:lineRule="auto"/>
              <w:ind w:left="3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8"/>
                <w:sz w:val="21"/>
                <w:szCs w:val="21"/>
                <w:highlight w:val="none"/>
                <w14:textFill>
                  <w14:solidFill>
                    <w14:schemeClr w14:val="tx1"/>
                  </w14:solidFill>
                </w14:textFill>
              </w:rPr>
              <w:t>（万元）</w:t>
            </w:r>
          </w:p>
        </w:tc>
      </w:tr>
      <w:tr w14:paraId="662CE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172" w:type="dxa"/>
            <w:vAlign w:val="top"/>
          </w:tcPr>
          <w:p w14:paraId="7B26E672">
            <w:pPr>
              <w:spacing w:line="267" w:lineRule="auto"/>
              <w:rPr>
                <w:rFonts w:hint="eastAsia" w:ascii="宋体" w:hAnsi="宋体" w:eastAsia="宋体" w:cs="宋体"/>
                <w:color w:val="000000" w:themeColor="text1"/>
                <w:sz w:val="21"/>
                <w:szCs w:val="21"/>
                <w:highlight w:val="none"/>
                <w14:textFill>
                  <w14:solidFill>
                    <w14:schemeClr w14:val="tx1"/>
                  </w14:solidFill>
                </w14:textFill>
              </w:rPr>
            </w:pPr>
          </w:p>
          <w:p w14:paraId="46331076">
            <w:pPr>
              <w:pStyle w:val="223"/>
              <w:spacing w:before="78" w:line="242" w:lineRule="auto"/>
              <w:ind w:left="55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04" w:type="dxa"/>
            <w:vAlign w:val="top"/>
          </w:tcPr>
          <w:p w14:paraId="15D45D03">
            <w:pPr>
              <w:spacing w:line="268" w:lineRule="auto"/>
              <w:rPr>
                <w:rFonts w:hint="eastAsia" w:ascii="宋体" w:hAnsi="宋体" w:eastAsia="宋体" w:cs="宋体"/>
                <w:color w:val="000000" w:themeColor="text1"/>
                <w:sz w:val="21"/>
                <w:szCs w:val="21"/>
                <w:highlight w:val="none"/>
                <w14:textFill>
                  <w14:solidFill>
                    <w14:schemeClr w14:val="tx1"/>
                  </w14:solidFill>
                </w14:textFill>
              </w:rPr>
            </w:pPr>
          </w:p>
          <w:p w14:paraId="15D94772">
            <w:pPr>
              <w:pStyle w:val="223"/>
              <w:spacing w:before="78" w:line="220" w:lineRule="auto"/>
              <w:ind w:left="411"/>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9"/>
                <w:sz w:val="21"/>
                <w:szCs w:val="21"/>
                <w:highlight w:val="none"/>
                <w:lang w:eastAsia="zh-CN"/>
                <w14:textFill>
                  <w14:solidFill>
                    <w14:schemeClr w14:val="tx1"/>
                  </w14:solidFill>
                </w14:textFill>
              </w:rPr>
              <w:t>北海</w:t>
            </w:r>
          </w:p>
        </w:tc>
        <w:tc>
          <w:tcPr>
            <w:tcW w:w="1622" w:type="dxa"/>
            <w:vAlign w:val="top"/>
          </w:tcPr>
          <w:p w14:paraId="531CD65E">
            <w:pPr>
              <w:spacing w:line="268" w:lineRule="auto"/>
              <w:rPr>
                <w:rFonts w:hint="eastAsia" w:ascii="宋体" w:hAnsi="宋体" w:eastAsia="宋体" w:cs="宋体"/>
                <w:color w:val="000000" w:themeColor="text1"/>
                <w:sz w:val="21"/>
                <w:szCs w:val="21"/>
                <w:highlight w:val="none"/>
                <w14:textFill>
                  <w14:solidFill>
                    <w14:schemeClr w14:val="tx1"/>
                  </w14:solidFill>
                </w14:textFill>
              </w:rPr>
            </w:pPr>
          </w:p>
          <w:p w14:paraId="62404BE1">
            <w:pPr>
              <w:pStyle w:val="223"/>
              <w:spacing w:before="78"/>
              <w:ind w:left="6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lang w:val="en-US" w:eastAsia="zh-CN"/>
                <w14:textFill>
                  <w14:solidFill>
                    <w14:schemeClr w14:val="tx1"/>
                  </w14:solidFill>
                </w14:textFill>
              </w:rPr>
              <w:t>302</w:t>
            </w:r>
          </w:p>
        </w:tc>
        <w:tc>
          <w:tcPr>
            <w:tcW w:w="1845" w:type="dxa"/>
            <w:vAlign w:val="top"/>
          </w:tcPr>
          <w:p w14:paraId="59A4F19F">
            <w:pPr>
              <w:spacing w:line="268" w:lineRule="auto"/>
              <w:rPr>
                <w:rFonts w:hint="eastAsia" w:ascii="宋体" w:hAnsi="宋体" w:eastAsia="宋体" w:cs="宋体"/>
                <w:color w:val="000000" w:themeColor="text1"/>
                <w:sz w:val="21"/>
                <w:szCs w:val="21"/>
                <w:highlight w:val="none"/>
                <w14:textFill>
                  <w14:solidFill>
                    <w14:schemeClr w14:val="tx1"/>
                  </w14:solidFill>
                </w14:textFill>
              </w:rPr>
            </w:pPr>
          </w:p>
          <w:p w14:paraId="14CD3231">
            <w:pPr>
              <w:pStyle w:val="223"/>
              <w:spacing w:before="78"/>
              <w:ind w:left="755"/>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val="en-US" w:eastAsia="zh-CN"/>
                <w14:textFill>
                  <w14:solidFill>
                    <w14:schemeClr w14:val="tx1"/>
                  </w14:solidFill>
                </w14:textFill>
              </w:rPr>
              <w:t>198</w:t>
            </w:r>
          </w:p>
        </w:tc>
        <w:tc>
          <w:tcPr>
            <w:tcW w:w="1429" w:type="dxa"/>
            <w:vAlign w:val="top"/>
          </w:tcPr>
          <w:p w14:paraId="2F6502CD">
            <w:pPr>
              <w:spacing w:line="268" w:lineRule="auto"/>
              <w:rPr>
                <w:rFonts w:hint="eastAsia" w:ascii="宋体" w:hAnsi="宋体" w:eastAsia="宋体" w:cs="宋体"/>
                <w:color w:val="000000" w:themeColor="text1"/>
                <w:sz w:val="21"/>
                <w:szCs w:val="21"/>
                <w:highlight w:val="none"/>
                <w14:textFill>
                  <w14:solidFill>
                    <w14:schemeClr w14:val="tx1"/>
                  </w14:solidFill>
                </w14:textFill>
              </w:rPr>
            </w:pPr>
          </w:p>
          <w:p w14:paraId="69C47118">
            <w:pPr>
              <w:pStyle w:val="223"/>
              <w:spacing w:before="78"/>
              <w:ind w:left="548"/>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448</w:t>
            </w:r>
          </w:p>
        </w:tc>
        <w:tc>
          <w:tcPr>
            <w:tcW w:w="1720" w:type="dxa"/>
            <w:vAlign w:val="top"/>
          </w:tcPr>
          <w:p w14:paraId="53C48132">
            <w:pPr>
              <w:spacing w:line="267" w:lineRule="auto"/>
              <w:rPr>
                <w:rFonts w:hint="eastAsia" w:ascii="宋体" w:hAnsi="宋体" w:eastAsia="宋体" w:cs="宋体"/>
                <w:color w:val="000000" w:themeColor="text1"/>
                <w:sz w:val="21"/>
                <w:szCs w:val="21"/>
                <w:highlight w:val="none"/>
                <w14:textFill>
                  <w14:solidFill>
                    <w14:schemeClr w14:val="tx1"/>
                  </w14:solidFill>
                </w14:textFill>
              </w:rPr>
            </w:pPr>
          </w:p>
          <w:p w14:paraId="038ADC02">
            <w:pPr>
              <w:pStyle w:val="223"/>
              <w:spacing w:before="78"/>
              <w:ind w:left="566"/>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34.01</w:t>
            </w:r>
          </w:p>
        </w:tc>
      </w:tr>
    </w:tbl>
    <w:p w14:paraId="6A9E3710">
      <w:pPr>
        <w:pStyle w:val="23"/>
        <w:spacing w:line="263" w:lineRule="auto"/>
        <w:rPr>
          <w:rFonts w:hint="eastAsia" w:ascii="宋体" w:hAnsi="宋体" w:eastAsia="宋体" w:cs="宋体"/>
          <w:color w:val="000000" w:themeColor="text1"/>
          <w:sz w:val="21"/>
          <w:szCs w:val="21"/>
          <w:highlight w:val="none"/>
          <w14:textFill>
            <w14:solidFill>
              <w14:schemeClr w14:val="tx1"/>
            </w14:solidFill>
          </w14:textFill>
        </w:rPr>
      </w:pPr>
    </w:p>
    <w:p w14:paraId="61B89115">
      <w:pPr>
        <w:pStyle w:val="23"/>
        <w:spacing w:line="264" w:lineRule="auto"/>
        <w:rPr>
          <w:rFonts w:hint="eastAsia" w:ascii="宋体" w:hAnsi="宋体" w:eastAsia="宋体" w:cs="宋体"/>
          <w:color w:val="000000" w:themeColor="text1"/>
          <w:sz w:val="21"/>
          <w:szCs w:val="21"/>
          <w:highlight w:val="none"/>
          <w14:textFill>
            <w14:solidFill>
              <w14:schemeClr w14:val="tx1"/>
            </w14:solidFill>
          </w14:textFill>
        </w:rPr>
      </w:pPr>
    </w:p>
    <w:p w14:paraId="455E70B0">
      <w:pPr>
        <w:pStyle w:val="23"/>
        <w:spacing w:line="264" w:lineRule="auto"/>
        <w:rPr>
          <w:rFonts w:hint="eastAsia" w:ascii="宋体" w:hAnsi="宋体" w:eastAsia="宋体" w:cs="宋体"/>
          <w:color w:val="000000" w:themeColor="text1"/>
          <w:sz w:val="21"/>
          <w:szCs w:val="21"/>
          <w:highlight w:val="none"/>
          <w14:textFill>
            <w14:solidFill>
              <w14:schemeClr w14:val="tx1"/>
            </w14:solidFill>
          </w14:textFill>
        </w:rPr>
      </w:pPr>
    </w:p>
    <w:p w14:paraId="4610B125">
      <w:pPr>
        <w:spacing w:before="78" w:line="219" w:lineRule="auto"/>
        <w:ind w:left="702"/>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2"/>
          <w:sz w:val="21"/>
          <w:szCs w:val="21"/>
          <w:highlight w:val="none"/>
          <w14:textFill>
            <w14:solidFill>
              <w14:schemeClr w14:val="tx1"/>
            </w14:solidFill>
          </w14:textFill>
        </w:rPr>
        <w:t>标项</w:t>
      </w:r>
      <w:r>
        <w:rPr>
          <w:rFonts w:hint="eastAsia" w:ascii="宋体" w:hAnsi="宋体" w:eastAsia="宋体" w:cs="宋体"/>
          <w:color w:val="000000" w:themeColor="text1"/>
          <w:spacing w:val="-40"/>
          <w:sz w:val="21"/>
          <w:szCs w:val="21"/>
          <w:highlight w:val="none"/>
          <w14:textFill>
            <w14:solidFill>
              <w14:schemeClr w14:val="tx1"/>
            </w14:solidFill>
          </w14:textFill>
        </w:rPr>
        <w:t xml:space="preserve"> </w:t>
      </w:r>
      <w:r>
        <w:rPr>
          <w:rFonts w:hint="eastAsia" w:ascii="宋体" w:hAnsi="宋体" w:eastAsia="宋体" w:cs="宋体"/>
          <w:b/>
          <w:bCs/>
          <w:color w:val="000000" w:themeColor="text1"/>
          <w:spacing w:val="-2"/>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pacing w:val="-2"/>
          <w:sz w:val="21"/>
          <w:szCs w:val="21"/>
          <w:highlight w:val="none"/>
          <w14:textFill>
            <w14:solidFill>
              <w14:schemeClr w14:val="tx1"/>
            </w14:solidFill>
          </w14:textFill>
        </w:rPr>
        <w:t>：</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2025年广西渔业船员安全培训专项补助项目</w:t>
      </w:r>
      <w:r>
        <w:rPr>
          <w:rFonts w:hint="eastAsia" w:ascii="宋体" w:hAnsi="宋体" w:eastAsia="宋体" w:cs="宋体"/>
          <w:color w:val="000000" w:themeColor="text1"/>
          <w:spacing w:val="-2"/>
          <w:sz w:val="21"/>
          <w:szCs w:val="21"/>
          <w:highlight w:val="none"/>
          <w14:textFill>
            <w14:solidFill>
              <w14:schemeClr w14:val="tx1"/>
            </w14:solidFill>
          </w14:textFill>
        </w:rPr>
        <w:t xml:space="preserve"> -钦州</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防城港</w:t>
      </w:r>
    </w:p>
    <w:p w14:paraId="1E03CDB0">
      <w:pPr>
        <w:spacing w:before="6"/>
        <w:rPr>
          <w:rFonts w:hint="eastAsia" w:ascii="宋体" w:hAnsi="宋体" w:eastAsia="宋体" w:cs="宋体"/>
          <w:color w:val="000000" w:themeColor="text1"/>
          <w:sz w:val="21"/>
          <w:szCs w:val="21"/>
          <w:highlight w:val="none"/>
          <w14:textFill>
            <w14:solidFill>
              <w14:schemeClr w14:val="tx1"/>
            </w14:solidFill>
          </w14:textFill>
        </w:rPr>
      </w:pPr>
    </w:p>
    <w:p w14:paraId="5C54B786">
      <w:pPr>
        <w:spacing w:before="6"/>
        <w:rPr>
          <w:rFonts w:hint="eastAsia" w:ascii="宋体" w:hAnsi="宋体" w:eastAsia="宋体" w:cs="宋体"/>
          <w:color w:val="000000" w:themeColor="text1"/>
          <w:sz w:val="21"/>
          <w:szCs w:val="21"/>
          <w:highlight w:val="none"/>
          <w14:textFill>
            <w14:solidFill>
              <w14:schemeClr w14:val="tx1"/>
            </w14:solidFill>
          </w14:textFill>
        </w:rPr>
      </w:pPr>
    </w:p>
    <w:tbl>
      <w:tblPr>
        <w:tblStyle w:val="637"/>
        <w:tblW w:w="93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1"/>
        <w:gridCol w:w="1553"/>
        <w:gridCol w:w="1676"/>
        <w:gridCol w:w="1906"/>
        <w:gridCol w:w="1477"/>
        <w:gridCol w:w="1558"/>
      </w:tblGrid>
      <w:tr w14:paraId="4661B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1211" w:type="dxa"/>
            <w:vAlign w:val="top"/>
          </w:tcPr>
          <w:p w14:paraId="61332055">
            <w:pPr>
              <w:spacing w:line="323" w:lineRule="auto"/>
              <w:rPr>
                <w:rFonts w:hint="eastAsia" w:ascii="宋体" w:hAnsi="宋体" w:eastAsia="宋体" w:cs="宋体"/>
                <w:color w:val="000000" w:themeColor="text1"/>
                <w:sz w:val="21"/>
                <w:szCs w:val="21"/>
                <w:highlight w:val="none"/>
                <w14:textFill>
                  <w14:solidFill>
                    <w14:schemeClr w14:val="tx1"/>
                  </w14:solidFill>
                </w14:textFill>
              </w:rPr>
            </w:pPr>
          </w:p>
          <w:p w14:paraId="6B9F8F20">
            <w:pPr>
              <w:pStyle w:val="223"/>
              <w:spacing w:before="78" w:line="222" w:lineRule="auto"/>
              <w:ind w:left="36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7"/>
                <w:sz w:val="21"/>
                <w:szCs w:val="21"/>
                <w:highlight w:val="none"/>
                <w14:textFill>
                  <w14:solidFill>
                    <w14:schemeClr w14:val="tx1"/>
                  </w14:solidFill>
                </w14:textFill>
              </w:rPr>
              <w:t>序号</w:t>
            </w:r>
          </w:p>
        </w:tc>
        <w:tc>
          <w:tcPr>
            <w:tcW w:w="1553" w:type="dxa"/>
            <w:vAlign w:val="top"/>
          </w:tcPr>
          <w:p w14:paraId="75B670F6">
            <w:pPr>
              <w:spacing w:line="324" w:lineRule="auto"/>
              <w:rPr>
                <w:rFonts w:hint="eastAsia" w:ascii="宋体" w:hAnsi="宋体" w:eastAsia="宋体" w:cs="宋体"/>
                <w:color w:val="000000" w:themeColor="text1"/>
                <w:sz w:val="21"/>
                <w:szCs w:val="21"/>
                <w:highlight w:val="none"/>
                <w14:textFill>
                  <w14:solidFill>
                    <w14:schemeClr w14:val="tx1"/>
                  </w14:solidFill>
                </w14:textFill>
              </w:rPr>
            </w:pPr>
          </w:p>
          <w:p w14:paraId="1EADA0E0">
            <w:pPr>
              <w:pStyle w:val="223"/>
              <w:spacing w:before="78" w:line="220" w:lineRule="auto"/>
              <w:ind w:left="54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8"/>
                <w:sz w:val="21"/>
                <w:szCs w:val="21"/>
                <w:highlight w:val="none"/>
                <w14:textFill>
                  <w14:solidFill>
                    <w14:schemeClr w14:val="tx1"/>
                  </w14:solidFill>
                </w14:textFill>
              </w:rPr>
              <w:t>地市</w:t>
            </w:r>
          </w:p>
        </w:tc>
        <w:tc>
          <w:tcPr>
            <w:tcW w:w="1676" w:type="dxa"/>
            <w:vAlign w:val="top"/>
          </w:tcPr>
          <w:p w14:paraId="23AFDE40">
            <w:pPr>
              <w:pStyle w:val="223"/>
              <w:spacing w:before="165" w:line="335" w:lineRule="auto"/>
              <w:ind w:left="604" w:right="114" w:hanging="48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4"/>
                <w:sz w:val="21"/>
                <w:szCs w:val="21"/>
                <w:highlight w:val="none"/>
                <w14:textFill>
                  <w14:solidFill>
                    <w14:schemeClr w14:val="tx1"/>
                  </w14:solidFill>
                </w14:textFill>
              </w:rPr>
              <w:t>海洋普通船员</w:t>
            </w:r>
            <w:r>
              <w:rPr>
                <w:rFonts w:hint="eastAsia" w:ascii="宋体" w:hAnsi="宋体" w:eastAsia="宋体" w:cs="宋体"/>
                <w:b/>
                <w:bCs/>
                <w:color w:val="000000" w:themeColor="text1"/>
                <w:spacing w:val="-8"/>
                <w:sz w:val="21"/>
                <w:szCs w:val="21"/>
                <w:highlight w:val="none"/>
                <w14:textFill>
                  <w14:solidFill>
                    <w14:schemeClr w14:val="tx1"/>
                  </w14:solidFill>
                </w14:textFill>
              </w:rPr>
              <w:t>培训</w:t>
            </w:r>
          </w:p>
        </w:tc>
        <w:tc>
          <w:tcPr>
            <w:tcW w:w="1906" w:type="dxa"/>
            <w:vAlign w:val="top"/>
          </w:tcPr>
          <w:p w14:paraId="4B009291">
            <w:pPr>
              <w:pStyle w:val="223"/>
              <w:spacing w:before="165" w:line="335" w:lineRule="auto"/>
              <w:ind w:left="719" w:right="229" w:hanging="48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4"/>
                <w:sz w:val="21"/>
                <w:szCs w:val="21"/>
                <w:highlight w:val="none"/>
                <w14:textFill>
                  <w14:solidFill>
                    <w14:schemeClr w14:val="tx1"/>
                  </w14:solidFill>
                </w14:textFill>
              </w:rPr>
              <w:t>海洋机驾驶长</w:t>
            </w:r>
            <w:r>
              <w:rPr>
                <w:rFonts w:hint="eastAsia" w:ascii="宋体" w:hAnsi="宋体" w:eastAsia="宋体" w:cs="宋体"/>
                <w:b/>
                <w:bCs/>
                <w:color w:val="000000" w:themeColor="text1"/>
                <w:spacing w:val="-8"/>
                <w:sz w:val="21"/>
                <w:szCs w:val="21"/>
                <w:highlight w:val="none"/>
                <w14:textFill>
                  <w14:solidFill>
                    <w14:schemeClr w14:val="tx1"/>
                  </w14:solidFill>
                </w14:textFill>
              </w:rPr>
              <w:t>培训</w:t>
            </w:r>
          </w:p>
        </w:tc>
        <w:tc>
          <w:tcPr>
            <w:tcW w:w="1477" w:type="dxa"/>
            <w:vAlign w:val="top"/>
          </w:tcPr>
          <w:p w14:paraId="6FE0A13A">
            <w:pPr>
              <w:spacing w:line="323" w:lineRule="auto"/>
              <w:rPr>
                <w:rFonts w:hint="eastAsia" w:ascii="宋体" w:hAnsi="宋体" w:eastAsia="宋体" w:cs="宋体"/>
                <w:color w:val="000000" w:themeColor="text1"/>
                <w:sz w:val="21"/>
                <w:szCs w:val="21"/>
                <w:highlight w:val="none"/>
                <w14:textFill>
                  <w14:solidFill>
                    <w14:schemeClr w14:val="tx1"/>
                  </w14:solidFill>
                </w14:textFill>
              </w:rPr>
            </w:pPr>
          </w:p>
          <w:p w14:paraId="6781E810">
            <w:pPr>
              <w:pStyle w:val="223"/>
              <w:spacing w:before="78" w:line="222" w:lineRule="auto"/>
              <w:ind w:left="20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5"/>
                <w:sz w:val="21"/>
                <w:szCs w:val="21"/>
                <w:highlight w:val="none"/>
                <w14:textFill>
                  <w14:solidFill>
                    <w14:schemeClr w14:val="tx1"/>
                  </w14:solidFill>
                </w14:textFill>
              </w:rPr>
              <w:t>总计(人）</w:t>
            </w:r>
          </w:p>
        </w:tc>
        <w:tc>
          <w:tcPr>
            <w:tcW w:w="1558" w:type="dxa"/>
            <w:vAlign w:val="top"/>
          </w:tcPr>
          <w:p w14:paraId="1902EA90">
            <w:pPr>
              <w:pStyle w:val="223"/>
              <w:spacing w:before="164" w:line="220" w:lineRule="auto"/>
              <w:ind w:left="30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预算金额</w:t>
            </w:r>
          </w:p>
          <w:p w14:paraId="18A371E3">
            <w:pPr>
              <w:pStyle w:val="223"/>
              <w:spacing w:before="193" w:line="221" w:lineRule="auto"/>
              <w:ind w:left="31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8"/>
                <w:sz w:val="21"/>
                <w:szCs w:val="21"/>
                <w:highlight w:val="none"/>
                <w14:textFill>
                  <w14:solidFill>
                    <w14:schemeClr w14:val="tx1"/>
                  </w14:solidFill>
                </w14:textFill>
              </w:rPr>
              <w:t>（万元）</w:t>
            </w:r>
          </w:p>
        </w:tc>
      </w:tr>
      <w:tr w14:paraId="70C36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1211" w:type="dxa"/>
            <w:vAlign w:val="top"/>
          </w:tcPr>
          <w:p w14:paraId="4729ED47">
            <w:pPr>
              <w:pStyle w:val="223"/>
              <w:spacing w:before="257" w:line="242" w:lineRule="auto"/>
              <w:ind w:left="57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53" w:type="dxa"/>
            <w:vAlign w:val="top"/>
          </w:tcPr>
          <w:p w14:paraId="4CB6F8C4">
            <w:pPr>
              <w:pStyle w:val="223"/>
              <w:spacing w:before="258" w:line="219" w:lineRule="auto"/>
              <w:ind w:left="54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防城港</w:t>
            </w:r>
          </w:p>
        </w:tc>
        <w:tc>
          <w:tcPr>
            <w:tcW w:w="1676" w:type="dxa"/>
            <w:vAlign w:val="center"/>
          </w:tcPr>
          <w:p w14:paraId="3F75CD58">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232</w:t>
            </w:r>
          </w:p>
        </w:tc>
        <w:tc>
          <w:tcPr>
            <w:tcW w:w="1906" w:type="dxa"/>
            <w:vAlign w:val="center"/>
          </w:tcPr>
          <w:p w14:paraId="46EB6063">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200</w:t>
            </w:r>
          </w:p>
        </w:tc>
        <w:tc>
          <w:tcPr>
            <w:tcW w:w="1477" w:type="dxa"/>
            <w:vAlign w:val="center"/>
          </w:tcPr>
          <w:p w14:paraId="33A4EA52">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432</w:t>
            </w:r>
          </w:p>
        </w:tc>
        <w:tc>
          <w:tcPr>
            <w:tcW w:w="1558" w:type="dxa"/>
            <w:vAlign w:val="top"/>
          </w:tcPr>
          <w:p w14:paraId="7FC25F85">
            <w:pPr>
              <w:pStyle w:val="223"/>
              <w:spacing w:before="257"/>
              <w:ind w:left="48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t>29.24</w:t>
            </w:r>
          </w:p>
        </w:tc>
      </w:tr>
      <w:tr w14:paraId="25383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1211" w:type="dxa"/>
            <w:vAlign w:val="top"/>
          </w:tcPr>
          <w:p w14:paraId="7AB1DDA4">
            <w:pPr>
              <w:pStyle w:val="223"/>
              <w:spacing w:before="257" w:line="242" w:lineRule="auto"/>
              <w:ind w:left="57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53" w:type="dxa"/>
            <w:vAlign w:val="top"/>
          </w:tcPr>
          <w:p w14:paraId="71A58DE3">
            <w:pPr>
              <w:pStyle w:val="223"/>
              <w:spacing w:before="258" w:line="219" w:lineRule="auto"/>
              <w:ind w:left="542"/>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钦州</w:t>
            </w:r>
          </w:p>
        </w:tc>
        <w:tc>
          <w:tcPr>
            <w:tcW w:w="1676" w:type="dxa"/>
            <w:vAlign w:val="center"/>
          </w:tcPr>
          <w:p w14:paraId="6AF0377A">
            <w:pPr>
              <w:keepNext w:val="0"/>
              <w:keepLines w:val="0"/>
              <w:widowControl/>
              <w:suppressLineNumbers w:val="0"/>
              <w:jc w:val="center"/>
              <w:textAlignment w:val="center"/>
              <w:rPr>
                <w:rFonts w:hint="eastAsia" w:ascii="宋体" w:hAnsi="宋体" w:eastAsia="宋体" w:cs="宋体"/>
                <w:color w:val="000000" w:themeColor="text1"/>
                <w:spacing w:val="-5"/>
                <w:sz w:val="21"/>
                <w:szCs w:val="21"/>
                <w:highlight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200</w:t>
            </w:r>
          </w:p>
        </w:tc>
        <w:tc>
          <w:tcPr>
            <w:tcW w:w="1906" w:type="dxa"/>
            <w:vAlign w:val="center"/>
          </w:tcPr>
          <w:p w14:paraId="4D84B7A5">
            <w:pPr>
              <w:keepNext w:val="0"/>
              <w:keepLines w:val="0"/>
              <w:widowControl/>
              <w:suppressLineNumbers w:val="0"/>
              <w:jc w:val="center"/>
              <w:textAlignment w:val="center"/>
              <w:rPr>
                <w:rFonts w:hint="eastAsia" w:ascii="宋体" w:hAnsi="宋体" w:eastAsia="宋体" w:cs="宋体"/>
                <w:color w:val="000000" w:themeColor="text1"/>
                <w:spacing w:val="-5"/>
                <w:sz w:val="21"/>
                <w:szCs w:val="21"/>
                <w:highlight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50</w:t>
            </w:r>
          </w:p>
        </w:tc>
        <w:tc>
          <w:tcPr>
            <w:tcW w:w="1477" w:type="dxa"/>
            <w:vAlign w:val="center"/>
          </w:tcPr>
          <w:p w14:paraId="02A5A2D6">
            <w:pPr>
              <w:keepNext w:val="0"/>
              <w:keepLines w:val="0"/>
              <w:widowControl/>
              <w:suppressLineNumbers w:val="0"/>
              <w:jc w:val="center"/>
              <w:textAlignment w:val="center"/>
              <w:rPr>
                <w:rFonts w:hint="eastAsia" w:ascii="宋体" w:hAnsi="宋体" w:eastAsia="宋体" w:cs="宋体"/>
                <w:color w:val="000000" w:themeColor="text1"/>
                <w:spacing w:val="-3"/>
                <w:sz w:val="21"/>
                <w:szCs w:val="21"/>
                <w:highlight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250</w:t>
            </w:r>
          </w:p>
        </w:tc>
        <w:tc>
          <w:tcPr>
            <w:tcW w:w="1558" w:type="dxa"/>
            <w:vAlign w:val="top"/>
          </w:tcPr>
          <w:p w14:paraId="2B8238DE">
            <w:pPr>
              <w:pStyle w:val="223"/>
              <w:spacing w:before="257"/>
              <w:ind w:left="489"/>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t>17.25</w:t>
            </w:r>
          </w:p>
        </w:tc>
      </w:tr>
    </w:tbl>
    <w:p w14:paraId="070BB662">
      <w:pPr>
        <w:rPr>
          <w:rFonts w:hint="eastAsia" w:ascii="宋体" w:hAnsi="宋体" w:eastAsia="宋体" w:cs="宋体"/>
          <w:color w:val="000000" w:themeColor="text1"/>
          <w:sz w:val="21"/>
          <w:szCs w:val="21"/>
          <w:highlight w:val="none"/>
          <w14:textFill>
            <w14:solidFill>
              <w14:schemeClr w14:val="tx1"/>
            </w14:solidFill>
          </w14:textFill>
        </w:rPr>
        <w:sectPr>
          <w:headerReference r:id="rId4" w:type="default"/>
          <w:footerReference r:id="rId5" w:type="default"/>
          <w:pgSz w:w="11910" w:h="16840"/>
          <w:pgMar w:top="2403" w:right="1092" w:bottom="1127" w:left="1091" w:header="2034" w:footer="891" w:gutter="0"/>
          <w:pgNumType w:fmt="decimal"/>
          <w:cols w:space="720" w:num="1"/>
        </w:sectPr>
      </w:pPr>
    </w:p>
    <w:p w14:paraId="6972B192">
      <w:pPr>
        <w:spacing w:before="18"/>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04DB301B">
      <w:pPr>
        <w:spacing w:before="18"/>
        <w:rPr>
          <w:rFonts w:hint="eastAsia" w:ascii="宋体" w:hAnsi="宋体" w:eastAsia="宋体" w:cs="宋体"/>
          <w:color w:val="000000" w:themeColor="text1"/>
          <w:sz w:val="21"/>
          <w:szCs w:val="21"/>
          <w:highlight w:val="none"/>
          <w14:textFill>
            <w14:solidFill>
              <w14:schemeClr w14:val="tx1"/>
            </w14:solidFill>
          </w14:textFill>
        </w:rPr>
      </w:pPr>
    </w:p>
    <w:tbl>
      <w:tblPr>
        <w:tblStyle w:val="637"/>
        <w:tblW w:w="99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9"/>
        <w:gridCol w:w="8225"/>
      </w:tblGrid>
      <w:tr w14:paraId="59EA3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9944" w:type="dxa"/>
            <w:gridSpan w:val="2"/>
            <w:vAlign w:val="top"/>
          </w:tcPr>
          <w:p w14:paraId="7EA6D5FC">
            <w:pPr>
              <w:spacing w:line="352" w:lineRule="auto"/>
              <w:rPr>
                <w:rFonts w:hint="eastAsia" w:ascii="宋体" w:hAnsi="宋体" w:eastAsia="宋体" w:cs="宋体"/>
                <w:color w:val="000000" w:themeColor="text1"/>
                <w:sz w:val="21"/>
                <w:szCs w:val="21"/>
                <w:highlight w:val="none"/>
                <w14:textFill>
                  <w14:solidFill>
                    <w14:schemeClr w14:val="tx1"/>
                  </w14:solidFill>
                </w14:textFill>
              </w:rPr>
            </w:pPr>
          </w:p>
          <w:p w14:paraId="38E2146B">
            <w:pPr>
              <w:pStyle w:val="223"/>
              <w:spacing w:before="78" w:line="220" w:lineRule="auto"/>
              <w:ind w:left="1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w:t>
            </w:r>
            <w:r>
              <w:rPr>
                <w:rFonts w:hint="eastAsia" w:ascii="宋体" w:hAnsi="宋体" w:eastAsia="宋体" w:cs="宋体"/>
                <w:b/>
                <w:bCs/>
                <w:color w:val="000000" w:themeColor="text1"/>
                <w:spacing w:val="-5"/>
                <w:sz w:val="21"/>
                <w:szCs w:val="21"/>
                <w:highlight w:val="none"/>
                <w14:textFill>
                  <w14:solidFill>
                    <w14:schemeClr w14:val="tx1"/>
                  </w14:solidFill>
                </w14:textFill>
              </w:rPr>
              <w:t>商务要求</w:t>
            </w:r>
          </w:p>
        </w:tc>
      </w:tr>
      <w:tr w14:paraId="2B7A4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1719" w:type="dxa"/>
            <w:vAlign w:val="top"/>
          </w:tcPr>
          <w:p w14:paraId="491431D8">
            <w:pPr>
              <w:spacing w:line="428" w:lineRule="auto"/>
              <w:rPr>
                <w:rFonts w:hint="eastAsia" w:ascii="宋体" w:hAnsi="宋体" w:eastAsia="宋体" w:cs="宋体"/>
                <w:color w:val="000000" w:themeColor="text1"/>
                <w:sz w:val="21"/>
                <w:szCs w:val="21"/>
                <w:highlight w:val="none"/>
                <w14:textFill>
                  <w14:solidFill>
                    <w14:schemeClr w14:val="tx1"/>
                  </w14:solidFill>
                </w14:textFill>
              </w:rPr>
            </w:pPr>
          </w:p>
          <w:p w14:paraId="36B4E0A3">
            <w:pPr>
              <w:pStyle w:val="223"/>
              <w:spacing w:before="78" w:line="222" w:lineRule="auto"/>
              <w:ind w:left="14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合同签订时间</w:t>
            </w:r>
          </w:p>
        </w:tc>
        <w:tc>
          <w:tcPr>
            <w:tcW w:w="8225" w:type="dxa"/>
            <w:vAlign w:val="top"/>
          </w:tcPr>
          <w:p w14:paraId="4AA1515E">
            <w:pPr>
              <w:spacing w:line="428" w:lineRule="auto"/>
              <w:rPr>
                <w:rFonts w:hint="eastAsia" w:ascii="宋体" w:hAnsi="宋体" w:eastAsia="宋体" w:cs="宋体"/>
                <w:color w:val="000000" w:themeColor="text1"/>
                <w:sz w:val="21"/>
                <w:szCs w:val="21"/>
                <w:highlight w:val="none"/>
                <w14:textFill>
                  <w14:solidFill>
                    <w14:schemeClr w14:val="tx1"/>
                  </w14:solidFill>
                </w14:textFill>
              </w:rPr>
            </w:pPr>
          </w:p>
          <w:p w14:paraId="66699F0F">
            <w:pPr>
              <w:pStyle w:val="223"/>
              <w:spacing w:before="78" w:line="219" w:lineRule="auto"/>
              <w:ind w:left="15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自成交通知书发出之日起</w:t>
            </w:r>
            <w:r>
              <w:rPr>
                <w:rFonts w:hint="eastAsia" w:ascii="宋体" w:hAnsi="宋体" w:eastAsia="宋体" w:cs="宋体"/>
                <w:color w:val="000000" w:themeColor="text1"/>
                <w:spacing w:val="-4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25 日内</w:t>
            </w:r>
          </w:p>
        </w:tc>
      </w:tr>
      <w:tr w14:paraId="3768B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1719" w:type="dxa"/>
            <w:vAlign w:val="top"/>
          </w:tcPr>
          <w:p w14:paraId="264C2C2A">
            <w:pPr>
              <w:spacing w:line="474" w:lineRule="auto"/>
              <w:rPr>
                <w:rFonts w:hint="eastAsia" w:ascii="宋体" w:hAnsi="宋体" w:eastAsia="宋体" w:cs="宋体"/>
                <w:color w:val="000000" w:themeColor="text1"/>
                <w:sz w:val="21"/>
                <w:szCs w:val="21"/>
                <w:highlight w:val="none"/>
                <w14:textFill>
                  <w14:solidFill>
                    <w14:schemeClr w14:val="tx1"/>
                  </w14:solidFill>
                </w14:textFill>
              </w:rPr>
            </w:pPr>
          </w:p>
          <w:p w14:paraId="38B84729">
            <w:pPr>
              <w:pStyle w:val="223"/>
              <w:spacing w:before="78" w:line="252" w:lineRule="auto"/>
              <w:ind w:left="625" w:right="137" w:hanging="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服务期及服务</w:t>
            </w:r>
            <w:r>
              <w:rPr>
                <w:rFonts w:hint="eastAsia" w:ascii="宋体" w:hAnsi="宋体" w:eastAsia="宋体" w:cs="宋体"/>
                <w:color w:val="000000" w:themeColor="text1"/>
                <w:spacing w:val="-5"/>
                <w:sz w:val="21"/>
                <w:szCs w:val="21"/>
                <w:highlight w:val="none"/>
                <w14:textFill>
                  <w14:solidFill>
                    <w14:schemeClr w14:val="tx1"/>
                  </w14:solidFill>
                </w14:textFill>
              </w:rPr>
              <w:t>地点</w:t>
            </w:r>
          </w:p>
        </w:tc>
        <w:tc>
          <w:tcPr>
            <w:tcW w:w="8225" w:type="dxa"/>
            <w:vAlign w:val="top"/>
          </w:tcPr>
          <w:p w14:paraId="4018B908">
            <w:pPr>
              <w:spacing w:line="320" w:lineRule="auto"/>
              <w:rPr>
                <w:rFonts w:hint="eastAsia" w:ascii="宋体" w:hAnsi="宋体" w:eastAsia="宋体" w:cs="宋体"/>
                <w:color w:val="000000" w:themeColor="text1"/>
                <w:sz w:val="21"/>
                <w:szCs w:val="21"/>
                <w:highlight w:val="none"/>
                <w14:textFill>
                  <w14:solidFill>
                    <w14:schemeClr w14:val="tx1"/>
                  </w14:solidFill>
                </w14:textFill>
              </w:rPr>
            </w:pPr>
          </w:p>
          <w:p w14:paraId="381D04A5">
            <w:pPr>
              <w:pStyle w:val="223"/>
              <w:spacing w:before="78" w:line="220" w:lineRule="auto"/>
              <w:ind w:left="13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1.合同履行期限：</w:t>
            </w:r>
            <w:r>
              <w:rPr>
                <w:rFonts w:hint="eastAsia" w:ascii="宋体" w:hAnsi="宋体" w:eastAsia="宋体" w:cs="宋体"/>
                <w:color w:val="000000" w:themeColor="text1"/>
                <w:spacing w:val="-69"/>
                <w:sz w:val="21"/>
                <w:szCs w:val="21"/>
                <w:highlight w:val="none"/>
                <w14:textFill>
                  <w14:solidFill>
                    <w14:schemeClr w14:val="tx1"/>
                  </w14:solidFill>
                </w14:textFill>
              </w:rPr>
              <w:t xml:space="preserve"> </w:t>
            </w:r>
            <w:r>
              <w:rPr>
                <w:rFonts w:hint="eastAsia" w:ascii="宋体" w:hAnsi="宋体" w:eastAsia="宋体" w:cs="宋体"/>
                <w:color w:val="000000" w:themeColor="text1"/>
                <w:spacing w:val="-4"/>
                <w:sz w:val="21"/>
                <w:szCs w:val="21"/>
                <w:highlight w:val="none"/>
                <w14:textFill>
                  <w14:solidFill>
                    <w14:schemeClr w14:val="tx1"/>
                  </w14:solidFill>
                </w14:textFill>
              </w:rPr>
              <w:t>自合同签订之日起，202</w:t>
            </w: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pacing w:val="-4"/>
                <w:sz w:val="21"/>
                <w:szCs w:val="21"/>
                <w:highlight w:val="none"/>
                <w14:textFill>
                  <w14:solidFill>
                    <w14:schemeClr w14:val="tx1"/>
                  </w14:solidFill>
                </w14:textFill>
              </w:rPr>
              <w:t>年</w:t>
            </w:r>
            <w:r>
              <w:rPr>
                <w:rFonts w:hint="eastAsia" w:ascii="宋体" w:hAnsi="宋体" w:eastAsia="宋体" w:cs="宋体"/>
                <w:color w:val="000000" w:themeColor="text1"/>
                <w:spacing w:val="-33"/>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4"/>
                <w:sz w:val="21"/>
                <w:szCs w:val="21"/>
                <w:highlight w:val="none"/>
                <w14:textFill>
                  <w14:solidFill>
                    <w14:schemeClr w14:val="tx1"/>
                  </w14:solidFill>
                </w14:textFill>
              </w:rPr>
              <w:t>月底前完成培训。</w:t>
            </w:r>
          </w:p>
          <w:p w14:paraId="06C131BE">
            <w:pPr>
              <w:pStyle w:val="223"/>
              <w:spacing w:before="182" w:line="219" w:lineRule="auto"/>
              <w:ind w:left="11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2.服务地点：广西区内，采购人指定地点。</w:t>
            </w:r>
          </w:p>
        </w:tc>
      </w:tr>
      <w:tr w14:paraId="148D9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1719" w:type="dxa"/>
            <w:vAlign w:val="top"/>
          </w:tcPr>
          <w:p w14:paraId="15FC2C4B">
            <w:pPr>
              <w:spacing w:line="356" w:lineRule="auto"/>
              <w:rPr>
                <w:rFonts w:hint="eastAsia" w:ascii="宋体" w:hAnsi="宋体" w:eastAsia="宋体" w:cs="宋体"/>
                <w:color w:val="000000" w:themeColor="text1"/>
                <w:sz w:val="21"/>
                <w:szCs w:val="21"/>
                <w:highlight w:val="none"/>
                <w14:textFill>
                  <w14:solidFill>
                    <w14:schemeClr w14:val="tx1"/>
                  </w14:solidFill>
                </w14:textFill>
              </w:rPr>
            </w:pPr>
          </w:p>
          <w:p w14:paraId="7EC73422">
            <w:pPr>
              <w:spacing w:line="357" w:lineRule="auto"/>
              <w:rPr>
                <w:rFonts w:hint="eastAsia" w:ascii="宋体" w:hAnsi="宋体" w:eastAsia="宋体" w:cs="宋体"/>
                <w:color w:val="000000" w:themeColor="text1"/>
                <w:sz w:val="21"/>
                <w:szCs w:val="21"/>
                <w:highlight w:val="none"/>
                <w14:textFill>
                  <w14:solidFill>
                    <w14:schemeClr w14:val="tx1"/>
                  </w14:solidFill>
                </w14:textFill>
              </w:rPr>
            </w:pPr>
          </w:p>
          <w:p w14:paraId="5988BDD8">
            <w:pPr>
              <w:pStyle w:val="223"/>
              <w:spacing w:before="78" w:line="220" w:lineRule="auto"/>
              <w:ind w:left="38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付款条件</w:t>
            </w:r>
          </w:p>
        </w:tc>
        <w:tc>
          <w:tcPr>
            <w:tcW w:w="8225" w:type="dxa"/>
            <w:vAlign w:val="top"/>
          </w:tcPr>
          <w:p w14:paraId="78AD4621">
            <w:pPr>
              <w:spacing w:line="397" w:lineRule="auto"/>
              <w:rPr>
                <w:rFonts w:hint="eastAsia" w:ascii="宋体" w:hAnsi="宋体" w:eastAsia="宋体" w:cs="宋体"/>
                <w:color w:val="000000" w:themeColor="text1"/>
                <w:sz w:val="21"/>
                <w:szCs w:val="21"/>
                <w:highlight w:val="none"/>
                <w14:textFill>
                  <w14:solidFill>
                    <w14:schemeClr w14:val="tx1"/>
                  </w14:solidFill>
                </w14:textFill>
              </w:rPr>
            </w:pPr>
          </w:p>
          <w:p w14:paraId="2A365D00">
            <w:pPr>
              <w:pStyle w:val="223"/>
              <w:spacing w:before="78" w:line="360" w:lineRule="auto"/>
              <w:ind w:left="113" w:right="4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签订合同后</w:t>
            </w:r>
            <w:r>
              <w:rPr>
                <w:rFonts w:hint="eastAsia" w:ascii="宋体" w:hAnsi="宋体" w:eastAsia="宋体" w:cs="宋体"/>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14:textFill>
                  <w14:solidFill>
                    <w14:schemeClr w14:val="tx1"/>
                  </w14:solidFill>
                </w14:textFill>
              </w:rPr>
              <w:t>10</w:t>
            </w:r>
            <w:r>
              <w:rPr>
                <w:rFonts w:hint="eastAsia" w:ascii="宋体" w:hAnsi="宋体" w:eastAsia="宋体" w:cs="宋体"/>
                <w:color w:val="000000" w:themeColor="text1"/>
                <w:spacing w:val="-5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14:textFill>
                  <w14:solidFill>
                    <w14:schemeClr w14:val="tx1"/>
                  </w14:solidFill>
                </w14:textFill>
              </w:rPr>
              <w:t>个工作日内，采购人向中标人支付合同金额的</w:t>
            </w:r>
            <w:r>
              <w:rPr>
                <w:rFonts w:hint="eastAsia" w:ascii="宋体" w:hAnsi="宋体" w:eastAsia="宋体" w:cs="宋体"/>
                <w:color w:val="000000" w:themeColor="text1"/>
                <w:spacing w:val="-46"/>
                <w:sz w:val="21"/>
                <w:szCs w:val="21"/>
                <w:highlight w:val="none"/>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14:textFill>
                  <w14:solidFill>
                    <w14:schemeClr w14:val="tx1"/>
                  </w14:solidFill>
                </w14:textFill>
              </w:rPr>
              <w:t>30%作为预付款，</w:t>
            </w:r>
            <w:r>
              <w:rPr>
                <w:rFonts w:hint="eastAsia" w:ascii="宋体" w:hAnsi="宋体" w:eastAsia="宋体" w:cs="宋体"/>
                <w:color w:val="000000" w:themeColor="text1"/>
                <w:spacing w:val="-1"/>
                <w:sz w:val="21"/>
                <w:szCs w:val="21"/>
                <w:highlight w:val="none"/>
                <w14:textFill>
                  <w14:solidFill>
                    <w14:schemeClr w14:val="tx1"/>
                  </w14:solidFill>
                </w14:textFill>
              </w:rPr>
              <w:t>培训结束并经采购人验收合格后一次性付清剩余款项。</w:t>
            </w:r>
          </w:p>
        </w:tc>
      </w:tr>
      <w:tr w14:paraId="6F688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5" w:hRule="atLeast"/>
        </w:trPr>
        <w:tc>
          <w:tcPr>
            <w:tcW w:w="1719" w:type="dxa"/>
            <w:vAlign w:val="top"/>
          </w:tcPr>
          <w:p w14:paraId="7E25E24C">
            <w:pPr>
              <w:spacing w:line="296" w:lineRule="auto"/>
              <w:rPr>
                <w:rFonts w:hint="eastAsia" w:ascii="宋体" w:hAnsi="宋体" w:eastAsia="宋体" w:cs="宋体"/>
                <w:color w:val="000000" w:themeColor="text1"/>
                <w:sz w:val="21"/>
                <w:szCs w:val="21"/>
                <w:highlight w:val="none"/>
                <w14:textFill>
                  <w14:solidFill>
                    <w14:schemeClr w14:val="tx1"/>
                  </w14:solidFill>
                </w14:textFill>
              </w:rPr>
            </w:pPr>
          </w:p>
          <w:p w14:paraId="33F64C5E">
            <w:pPr>
              <w:spacing w:line="296" w:lineRule="auto"/>
              <w:rPr>
                <w:rFonts w:hint="eastAsia" w:ascii="宋体" w:hAnsi="宋体" w:eastAsia="宋体" w:cs="宋体"/>
                <w:color w:val="000000" w:themeColor="text1"/>
                <w:sz w:val="21"/>
                <w:szCs w:val="21"/>
                <w:highlight w:val="none"/>
                <w14:textFill>
                  <w14:solidFill>
                    <w14:schemeClr w14:val="tx1"/>
                  </w14:solidFill>
                </w14:textFill>
              </w:rPr>
            </w:pPr>
          </w:p>
          <w:p w14:paraId="79E4DD0E">
            <w:pPr>
              <w:spacing w:line="296" w:lineRule="auto"/>
              <w:rPr>
                <w:rFonts w:hint="eastAsia" w:ascii="宋体" w:hAnsi="宋体" w:eastAsia="宋体" w:cs="宋体"/>
                <w:color w:val="000000" w:themeColor="text1"/>
                <w:sz w:val="21"/>
                <w:szCs w:val="21"/>
                <w:highlight w:val="none"/>
                <w14:textFill>
                  <w14:solidFill>
                    <w14:schemeClr w14:val="tx1"/>
                  </w14:solidFill>
                </w14:textFill>
              </w:rPr>
            </w:pPr>
          </w:p>
          <w:p w14:paraId="35F590BD">
            <w:pPr>
              <w:pStyle w:val="223"/>
              <w:spacing w:before="78" w:line="220" w:lineRule="auto"/>
              <w:ind w:left="38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验收标准</w:t>
            </w:r>
          </w:p>
        </w:tc>
        <w:tc>
          <w:tcPr>
            <w:tcW w:w="8225" w:type="dxa"/>
            <w:vAlign w:val="top"/>
          </w:tcPr>
          <w:p w14:paraId="0D9E9E94">
            <w:pPr>
              <w:spacing w:line="412" w:lineRule="auto"/>
              <w:rPr>
                <w:rFonts w:hint="eastAsia" w:ascii="宋体" w:hAnsi="宋体" w:eastAsia="宋体" w:cs="宋体"/>
                <w:color w:val="000000" w:themeColor="text1"/>
                <w:sz w:val="21"/>
                <w:szCs w:val="21"/>
                <w:highlight w:val="none"/>
                <w14:textFill>
                  <w14:solidFill>
                    <w14:schemeClr w14:val="tx1"/>
                  </w14:solidFill>
                </w14:textFill>
              </w:rPr>
            </w:pPr>
          </w:p>
          <w:p w14:paraId="05C4E259">
            <w:pPr>
              <w:pStyle w:val="223"/>
              <w:spacing w:before="78" w:line="247" w:lineRule="auto"/>
              <w:ind w:left="114" w:right="106"/>
              <w:jc w:val="both"/>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渔业船员培训项目享受培训补助的对象必须符合《中华人民共和国渔业船员管理办法》</w:t>
            </w:r>
          </w:p>
          <w:p w14:paraId="039F9509">
            <w:pPr>
              <w:pStyle w:val="223"/>
              <w:spacing w:before="78" w:line="247" w:lineRule="auto"/>
              <w:ind w:left="114" w:right="106"/>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有关规定。渔业船员培训机构必须按照农业农村部制定的渔业船员培训考试大纲要求开展船员培训，完成规定培训学时，学员经考试合格取得渔业船员考试发证机关发放的相应船员证书，经培训所在地渔业渔政主管部门审核通过并进行公示无异议后，方可按培训人数领取培训补助资金</w:t>
            </w:r>
            <w:r>
              <w:rPr>
                <w:rFonts w:hint="eastAsia" w:ascii="宋体" w:hAnsi="宋体" w:cs="宋体"/>
                <w:color w:val="000000" w:themeColor="text1"/>
                <w:spacing w:val="2"/>
                <w:sz w:val="21"/>
                <w:szCs w:val="21"/>
                <w:highlight w:val="none"/>
                <w:lang w:eastAsia="zh-CN"/>
                <w14:textFill>
                  <w14:solidFill>
                    <w14:schemeClr w14:val="tx1"/>
                  </w14:solidFill>
                </w14:textFill>
              </w:rPr>
              <w:t>。</w:t>
            </w:r>
          </w:p>
        </w:tc>
      </w:tr>
      <w:tr w14:paraId="4265A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1719" w:type="dxa"/>
            <w:vAlign w:val="top"/>
          </w:tcPr>
          <w:p w14:paraId="74D1543E">
            <w:pPr>
              <w:spacing w:line="291" w:lineRule="auto"/>
              <w:rPr>
                <w:rFonts w:hint="eastAsia" w:ascii="宋体" w:hAnsi="宋体" w:eastAsia="宋体" w:cs="宋体"/>
                <w:color w:val="000000" w:themeColor="text1"/>
                <w:sz w:val="21"/>
                <w:szCs w:val="21"/>
                <w:highlight w:val="none"/>
                <w14:textFill>
                  <w14:solidFill>
                    <w14:schemeClr w14:val="tx1"/>
                  </w14:solidFill>
                </w14:textFill>
              </w:rPr>
            </w:pPr>
          </w:p>
          <w:p w14:paraId="26CDAB62">
            <w:pPr>
              <w:spacing w:line="292" w:lineRule="auto"/>
              <w:rPr>
                <w:rFonts w:hint="eastAsia" w:ascii="宋体" w:hAnsi="宋体" w:eastAsia="宋体" w:cs="宋体"/>
                <w:color w:val="000000" w:themeColor="text1"/>
                <w:sz w:val="21"/>
                <w:szCs w:val="21"/>
                <w:highlight w:val="none"/>
                <w14:textFill>
                  <w14:solidFill>
                    <w14:schemeClr w14:val="tx1"/>
                  </w14:solidFill>
                </w14:textFill>
              </w:rPr>
            </w:pPr>
          </w:p>
          <w:p w14:paraId="7FB9FB1F">
            <w:pPr>
              <w:pStyle w:val="223"/>
              <w:spacing w:before="78" w:line="248" w:lineRule="auto"/>
              <w:ind w:left="385" w:right="257" w:hanging="1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其他技术及服务要求</w:t>
            </w:r>
          </w:p>
        </w:tc>
        <w:tc>
          <w:tcPr>
            <w:tcW w:w="8225" w:type="dxa"/>
            <w:vAlign w:val="top"/>
          </w:tcPr>
          <w:p w14:paraId="52A177B4">
            <w:pPr>
              <w:spacing w:line="291" w:lineRule="auto"/>
              <w:rPr>
                <w:rFonts w:hint="eastAsia" w:ascii="宋体" w:hAnsi="宋体" w:eastAsia="宋体" w:cs="宋体"/>
                <w:color w:val="000000" w:themeColor="text1"/>
                <w:sz w:val="21"/>
                <w:szCs w:val="21"/>
                <w:highlight w:val="none"/>
                <w14:textFill>
                  <w14:solidFill>
                    <w14:schemeClr w14:val="tx1"/>
                  </w14:solidFill>
                </w14:textFill>
              </w:rPr>
            </w:pPr>
          </w:p>
          <w:p w14:paraId="7B70517E">
            <w:pPr>
              <w:spacing w:line="292"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p>
          <w:p w14:paraId="2EC6BD60">
            <w:pPr>
              <w:pStyle w:val="223"/>
              <w:spacing w:before="78" w:line="248" w:lineRule="auto"/>
              <w:ind w:left="111" w:right="107" w:firstLine="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投标人不允许转包、分包，否则采购单位将按违约处理，并向财政监管部门</w:t>
            </w:r>
            <w:r>
              <w:rPr>
                <w:rFonts w:hint="eastAsia" w:ascii="宋体" w:hAnsi="宋体" w:eastAsia="宋体" w:cs="宋体"/>
                <w:color w:val="000000" w:themeColor="text1"/>
                <w:spacing w:val="-2"/>
                <w:sz w:val="21"/>
                <w:szCs w:val="21"/>
                <w:highlight w:val="none"/>
                <w14:textFill>
                  <w14:solidFill>
                    <w14:schemeClr w14:val="tx1"/>
                  </w14:solidFill>
                </w14:textFill>
              </w:rPr>
              <w:t>进行报备。</w:t>
            </w:r>
          </w:p>
        </w:tc>
      </w:tr>
      <w:tr w14:paraId="1FF8E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6" w:hRule="atLeast"/>
        </w:trPr>
        <w:tc>
          <w:tcPr>
            <w:tcW w:w="1719" w:type="dxa"/>
            <w:vAlign w:val="top"/>
          </w:tcPr>
          <w:p w14:paraId="544C8C05">
            <w:pPr>
              <w:rPr>
                <w:rFonts w:hint="eastAsia" w:ascii="宋体" w:hAnsi="宋体" w:eastAsia="宋体" w:cs="宋体"/>
                <w:color w:val="000000" w:themeColor="text1"/>
                <w:sz w:val="21"/>
                <w:szCs w:val="21"/>
                <w:highlight w:val="none"/>
                <w14:textFill>
                  <w14:solidFill>
                    <w14:schemeClr w14:val="tx1"/>
                  </w14:solidFill>
                </w14:textFill>
              </w:rPr>
            </w:pPr>
          </w:p>
          <w:p w14:paraId="24AAA2AD">
            <w:pPr>
              <w:rPr>
                <w:rFonts w:hint="eastAsia" w:ascii="宋体" w:hAnsi="宋体" w:eastAsia="宋体" w:cs="宋体"/>
                <w:color w:val="000000" w:themeColor="text1"/>
                <w:sz w:val="21"/>
                <w:szCs w:val="21"/>
                <w:highlight w:val="none"/>
                <w14:textFill>
                  <w14:solidFill>
                    <w14:schemeClr w14:val="tx1"/>
                  </w14:solidFill>
                </w14:textFill>
              </w:rPr>
            </w:pPr>
          </w:p>
          <w:p w14:paraId="44485459">
            <w:pPr>
              <w:rPr>
                <w:rFonts w:hint="eastAsia" w:ascii="宋体" w:hAnsi="宋体" w:eastAsia="宋体" w:cs="宋体"/>
                <w:color w:val="000000" w:themeColor="text1"/>
                <w:sz w:val="21"/>
                <w:szCs w:val="21"/>
                <w:highlight w:val="none"/>
                <w14:textFill>
                  <w14:solidFill>
                    <w14:schemeClr w14:val="tx1"/>
                  </w14:solidFill>
                </w14:textFill>
              </w:rPr>
            </w:pPr>
          </w:p>
          <w:p w14:paraId="00342C8A">
            <w:pPr>
              <w:rPr>
                <w:rFonts w:hint="eastAsia" w:ascii="宋体" w:hAnsi="宋体" w:eastAsia="宋体" w:cs="宋体"/>
                <w:color w:val="000000" w:themeColor="text1"/>
                <w:sz w:val="21"/>
                <w:szCs w:val="21"/>
                <w:highlight w:val="none"/>
                <w14:textFill>
                  <w14:solidFill>
                    <w14:schemeClr w14:val="tx1"/>
                  </w14:solidFill>
                </w14:textFill>
              </w:rPr>
            </w:pPr>
          </w:p>
          <w:p w14:paraId="27060677">
            <w:pPr>
              <w:spacing w:line="241" w:lineRule="auto"/>
              <w:rPr>
                <w:rFonts w:hint="eastAsia" w:ascii="宋体" w:hAnsi="宋体" w:eastAsia="宋体" w:cs="宋体"/>
                <w:color w:val="000000" w:themeColor="text1"/>
                <w:sz w:val="21"/>
                <w:szCs w:val="21"/>
                <w:highlight w:val="none"/>
                <w14:textFill>
                  <w14:solidFill>
                    <w14:schemeClr w14:val="tx1"/>
                  </w14:solidFill>
                </w14:textFill>
              </w:rPr>
            </w:pPr>
          </w:p>
          <w:p w14:paraId="5AB6EC84">
            <w:pPr>
              <w:pStyle w:val="223"/>
              <w:spacing w:before="78" w:line="248" w:lineRule="auto"/>
              <w:ind w:left="625" w:right="257" w:hanging="36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报价及其他</w:t>
            </w:r>
            <w:r>
              <w:rPr>
                <w:rFonts w:hint="eastAsia" w:ascii="宋体" w:hAnsi="宋体" w:eastAsia="宋体" w:cs="宋体"/>
                <w:color w:val="000000" w:themeColor="text1"/>
                <w:spacing w:val="-6"/>
                <w:sz w:val="21"/>
                <w:szCs w:val="21"/>
                <w:highlight w:val="none"/>
                <w14:textFill>
                  <w14:solidFill>
                    <w14:schemeClr w14:val="tx1"/>
                  </w14:solidFill>
                </w14:textFill>
              </w:rPr>
              <w:t>要求</w:t>
            </w:r>
          </w:p>
        </w:tc>
        <w:tc>
          <w:tcPr>
            <w:tcW w:w="8225" w:type="dxa"/>
            <w:vAlign w:val="top"/>
          </w:tcPr>
          <w:p w14:paraId="484BC755">
            <w:pPr>
              <w:spacing w:line="290" w:lineRule="auto"/>
              <w:rPr>
                <w:rFonts w:hint="eastAsia" w:ascii="宋体" w:hAnsi="宋体" w:eastAsia="宋体" w:cs="宋体"/>
                <w:color w:val="000000" w:themeColor="text1"/>
                <w:sz w:val="21"/>
                <w:szCs w:val="21"/>
                <w:highlight w:val="none"/>
                <w14:textFill>
                  <w14:solidFill>
                    <w14:schemeClr w14:val="tx1"/>
                  </w14:solidFill>
                </w14:textFill>
              </w:rPr>
            </w:pPr>
          </w:p>
          <w:p w14:paraId="36AA3880">
            <w:pPr>
              <w:spacing w:line="291" w:lineRule="auto"/>
              <w:rPr>
                <w:rFonts w:hint="eastAsia" w:ascii="宋体" w:hAnsi="宋体" w:eastAsia="宋体" w:cs="宋体"/>
                <w:color w:val="000000" w:themeColor="text1"/>
                <w:sz w:val="21"/>
                <w:szCs w:val="21"/>
                <w:highlight w:val="none"/>
                <w14:textFill>
                  <w14:solidFill>
                    <w14:schemeClr w14:val="tx1"/>
                  </w14:solidFill>
                </w14:textFill>
              </w:rPr>
            </w:pPr>
          </w:p>
          <w:p w14:paraId="70B31316">
            <w:pPr>
              <w:pStyle w:val="223"/>
              <w:spacing w:before="78" w:line="288" w:lineRule="auto"/>
              <w:ind w:left="116" w:right="106" w:firstLine="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（1）本项目采用单价合同方式结算，实际结算培训服务费=成交单价*实际培</w:t>
            </w:r>
            <w:r>
              <w:rPr>
                <w:rFonts w:hint="eastAsia" w:ascii="宋体" w:hAnsi="宋体" w:eastAsia="宋体" w:cs="宋体"/>
                <w:color w:val="000000" w:themeColor="text1"/>
                <w:spacing w:val="-1"/>
                <w:sz w:val="21"/>
                <w:szCs w:val="21"/>
                <w:highlight w:val="none"/>
                <w14:textFill>
                  <w14:solidFill>
                    <w14:schemeClr w14:val="tx1"/>
                  </w14:solidFill>
                </w14:textFill>
              </w:rPr>
              <w:t>训人员数量，供应商磋商报价单价不得超过培训项目及补助标准的价格。</w:t>
            </w:r>
          </w:p>
          <w:p w14:paraId="431E3CB6">
            <w:pPr>
              <w:pStyle w:val="223"/>
              <w:spacing w:before="183" w:line="290" w:lineRule="auto"/>
              <w:ind w:left="115" w:right="26" w:firstLine="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（2）供应商磋商报价为履行合同的最终单价，应包括整体服务价格以及</w:t>
            </w:r>
            <w:r>
              <w:rPr>
                <w:rFonts w:hint="eastAsia" w:ascii="宋体" w:hAnsi="宋体" w:eastAsia="宋体" w:cs="宋体"/>
                <w:color w:val="000000" w:themeColor="text1"/>
                <w:spacing w:val="-7"/>
                <w:sz w:val="21"/>
                <w:szCs w:val="21"/>
                <w:highlight w:val="none"/>
                <w14:textFill>
                  <w14:solidFill>
                    <w14:schemeClr w14:val="tx1"/>
                  </w14:solidFill>
                </w14:textFill>
              </w:rPr>
              <w:t>设备、</w:t>
            </w:r>
            <w:r>
              <w:rPr>
                <w:rFonts w:hint="eastAsia" w:ascii="宋体" w:hAnsi="宋体" w:eastAsia="宋体" w:cs="宋体"/>
                <w:color w:val="000000" w:themeColor="text1"/>
                <w:spacing w:val="-1"/>
                <w:sz w:val="21"/>
                <w:szCs w:val="21"/>
                <w:highlight w:val="none"/>
                <w14:textFill>
                  <w14:solidFill>
                    <w14:schemeClr w14:val="tx1"/>
                  </w14:solidFill>
                </w14:textFill>
              </w:rPr>
              <w:t>人员工资、社保、商业保险、税金、利润等一切费用。</w:t>
            </w:r>
          </w:p>
        </w:tc>
      </w:tr>
    </w:tbl>
    <w:p w14:paraId="6166AF12">
      <w:pPr>
        <w:rPr>
          <w:rFonts w:hint="eastAsia" w:ascii="宋体" w:hAnsi="宋体" w:eastAsia="宋体" w:cs="宋体"/>
          <w:color w:val="000000" w:themeColor="text1"/>
          <w:sz w:val="21"/>
          <w:szCs w:val="21"/>
          <w:highlight w:val="none"/>
          <w14:textFill>
            <w14:solidFill>
              <w14:schemeClr w14:val="tx1"/>
            </w14:solidFill>
          </w14:textFill>
        </w:rPr>
        <w:sectPr>
          <w:headerReference r:id="rId6" w:type="default"/>
          <w:footerReference r:id="rId7" w:type="default"/>
          <w:pgSz w:w="11910" w:h="16840"/>
          <w:pgMar w:top="400" w:right="599" w:bottom="1127" w:left="1361" w:header="0" w:footer="891" w:gutter="0"/>
          <w:pgNumType w:fmt="decimal"/>
          <w:cols w:space="720" w:num="1"/>
        </w:sectPr>
      </w:pPr>
    </w:p>
    <w:p w14:paraId="5776EF2A">
      <w:pPr>
        <w:jc w:val="center"/>
        <w:rPr>
          <w:rFonts w:cs="仿宋_GB2312" w:asciiTheme="minorEastAsia" w:hAnsiTheme="minorEastAsia" w:eastAsiaTheme="minorEastAsia"/>
          <w:b/>
          <w:color w:val="000000" w:themeColor="text1"/>
          <w:sz w:val="36"/>
          <w:szCs w:val="36"/>
          <w:highlight w:val="none"/>
          <w14:textFill>
            <w14:solidFill>
              <w14:schemeClr w14:val="tx1"/>
            </w14:solidFill>
          </w14:textFill>
        </w:rPr>
      </w:pPr>
      <w:bookmarkStart w:id="56" w:name="_Toc20239"/>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 xml:space="preserve">第五部分  </w:t>
      </w:r>
      <w:bookmarkEnd w:id="52"/>
      <w:bookmarkEnd w:id="53"/>
      <w:bookmarkStart w:id="57" w:name="第四部分"/>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评审方法及评审标准</w:t>
      </w:r>
      <w:bookmarkEnd w:id="56"/>
    </w:p>
    <w:p w14:paraId="4C715504">
      <w:pPr>
        <w:snapToGrid w:val="0"/>
        <w:spacing w:line="360" w:lineRule="auto"/>
        <w:jc w:val="center"/>
        <w:outlineLvl w:val="1"/>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评标办法前附表</w:t>
      </w:r>
    </w:p>
    <w:tbl>
      <w:tblPr>
        <w:tblStyle w:val="61"/>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5838"/>
        <w:gridCol w:w="899"/>
        <w:gridCol w:w="1214"/>
      </w:tblGrid>
      <w:tr w14:paraId="3E0C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69565BF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5838" w:type="dxa"/>
            <w:noWrap w:val="0"/>
            <w:vAlign w:val="center"/>
          </w:tcPr>
          <w:p w14:paraId="23B8659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评标标准</w:t>
            </w:r>
          </w:p>
        </w:tc>
        <w:tc>
          <w:tcPr>
            <w:tcW w:w="899" w:type="dxa"/>
            <w:noWrap w:val="0"/>
            <w:vAlign w:val="center"/>
          </w:tcPr>
          <w:p w14:paraId="75F218C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权重</w:t>
            </w:r>
          </w:p>
        </w:tc>
        <w:tc>
          <w:tcPr>
            <w:tcW w:w="1214" w:type="dxa"/>
            <w:noWrap w:val="0"/>
            <w:vAlign w:val="center"/>
          </w:tcPr>
          <w:p w14:paraId="007B043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主观分/客观分属性</w:t>
            </w:r>
          </w:p>
        </w:tc>
      </w:tr>
      <w:tr w14:paraId="2C92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231748B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5838" w:type="dxa"/>
            <w:noWrap w:val="0"/>
            <w:vAlign w:val="center"/>
          </w:tcPr>
          <w:p w14:paraId="673768A3">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磋商报价（10分）</w:t>
            </w:r>
          </w:p>
          <w:p w14:paraId="29D319F3">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（1）本项目为专门面向中小企业采购的项目，按照《政府采购促进中小企业发展管理办法》（财库〔2020〕46号）的规定，对供应商最后报价不再执行价格评审优惠的扶持政策。</w:t>
            </w:r>
          </w:p>
          <w:p w14:paraId="6D662475">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（2）评审价为供应商的最后报价，评审价只是作为评审时使用。最终成交供应商的成交金额等于最后报价（如有修正，以确认修正后的最后报价为准）。</w:t>
            </w:r>
          </w:p>
          <w:p w14:paraId="342E6944">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sz w:val="21"/>
                <w:szCs w:val="21"/>
                <w:highlight w:val="none"/>
                <w14:textFill>
                  <w14:solidFill>
                    <w14:schemeClr w14:val="tx1"/>
                  </w14:solidFill>
                </w14:textFill>
              </w:rPr>
              <w:t>满足</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color w:val="000000" w:themeColor="text1"/>
                <w:sz w:val="21"/>
                <w:szCs w:val="21"/>
                <w:highlight w:val="none"/>
                <w14:textFill>
                  <w14:solidFill>
                    <w14:schemeClr w14:val="tx1"/>
                  </w14:solidFill>
                </w14:textFill>
              </w:rPr>
              <w:t>文件要求且</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评审</w:t>
            </w:r>
            <w:r>
              <w:rPr>
                <w:rFonts w:hint="eastAsia" w:ascii="宋体" w:hAnsi="宋体" w:eastAsia="宋体" w:cs="宋体"/>
                <w:b w:val="0"/>
                <w:bCs/>
                <w:color w:val="000000" w:themeColor="text1"/>
                <w:sz w:val="21"/>
                <w:szCs w:val="21"/>
                <w:highlight w:val="none"/>
                <w14:textFill>
                  <w14:solidFill>
                    <w14:schemeClr w14:val="tx1"/>
                  </w14:solidFill>
                </w14:textFill>
              </w:rPr>
              <w:t>报价最低的</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评审</w:t>
            </w:r>
            <w:r>
              <w:rPr>
                <w:rFonts w:hint="eastAsia" w:ascii="宋体" w:hAnsi="宋体" w:eastAsia="宋体" w:cs="宋体"/>
                <w:b w:val="0"/>
                <w:bCs/>
                <w:color w:val="000000" w:themeColor="text1"/>
                <w:sz w:val="21"/>
                <w:szCs w:val="21"/>
                <w:highlight w:val="none"/>
                <w14:textFill>
                  <w14:solidFill>
                    <w14:schemeClr w14:val="tx1"/>
                  </w14:solidFill>
                </w14:textFill>
              </w:rPr>
              <w:t>报价为</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评审</w:t>
            </w:r>
            <w:r>
              <w:rPr>
                <w:rFonts w:hint="eastAsia" w:ascii="宋体" w:hAnsi="宋体" w:eastAsia="宋体" w:cs="宋体"/>
                <w:b w:val="0"/>
                <w:bCs/>
                <w:color w:val="000000" w:themeColor="text1"/>
                <w:sz w:val="21"/>
                <w:szCs w:val="21"/>
                <w:highlight w:val="none"/>
                <w14:textFill>
                  <w14:solidFill>
                    <w14:schemeClr w14:val="tx1"/>
                  </w14:solidFill>
                </w14:textFill>
              </w:rPr>
              <w:t>基准价，基准价得分为</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p w14:paraId="55F52221">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评审</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价＝</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最终报价</w:t>
            </w:r>
          </w:p>
          <w:p w14:paraId="7B769C8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价格分计算公式：</w:t>
            </w:r>
          </w:p>
          <w:p w14:paraId="6BD485DF">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某</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color w:val="000000" w:themeColor="text1"/>
                <w:sz w:val="21"/>
                <w:szCs w:val="21"/>
                <w:highlight w:val="none"/>
                <w14:textFill>
                  <w14:solidFill>
                    <w14:schemeClr w14:val="tx1"/>
                  </w14:solidFill>
                </w14:textFill>
              </w:rPr>
              <w:t>价格分 =评</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审</w:t>
            </w:r>
            <w:r>
              <w:rPr>
                <w:rFonts w:hint="eastAsia" w:ascii="宋体" w:hAnsi="宋体" w:eastAsia="宋体" w:cs="宋体"/>
                <w:b w:val="0"/>
                <w:bCs/>
                <w:color w:val="000000" w:themeColor="text1"/>
                <w:sz w:val="21"/>
                <w:szCs w:val="21"/>
                <w:highlight w:val="none"/>
                <w14:textFill>
                  <w14:solidFill>
                    <w14:schemeClr w14:val="tx1"/>
                  </w14:solidFill>
                </w14:textFill>
              </w:rPr>
              <w:t>基准价÷某</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color w:val="000000" w:themeColor="text1"/>
                <w:sz w:val="21"/>
                <w:szCs w:val="21"/>
                <w:highlight w:val="none"/>
                <w14:textFill>
                  <w14:solidFill>
                    <w14:schemeClr w14:val="tx1"/>
                  </w14:solidFill>
                </w14:textFill>
              </w:rPr>
              <w:t>评</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审</w:t>
            </w:r>
            <w:r>
              <w:rPr>
                <w:rFonts w:hint="eastAsia" w:ascii="宋体" w:hAnsi="宋体" w:eastAsia="宋体" w:cs="宋体"/>
                <w:b w:val="0"/>
                <w:bCs/>
                <w:color w:val="000000" w:themeColor="text1"/>
                <w:sz w:val="21"/>
                <w:szCs w:val="21"/>
                <w:highlight w:val="none"/>
                <w14:textFill>
                  <w14:solidFill>
                    <w14:schemeClr w14:val="tx1"/>
                  </w14:solidFill>
                </w14:textFill>
              </w:rPr>
              <w:t>报价×</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color w:val="000000" w:themeColor="text1"/>
                <w:sz w:val="21"/>
                <w:szCs w:val="21"/>
                <w:highlight w:val="none"/>
                <w14:textFill>
                  <w14:solidFill>
                    <w14:schemeClr w14:val="tx1"/>
                  </w14:solidFill>
                </w14:textFill>
              </w:rPr>
              <w:t>分。</w:t>
            </w:r>
          </w:p>
        </w:tc>
        <w:tc>
          <w:tcPr>
            <w:tcW w:w="899" w:type="dxa"/>
            <w:noWrap w:val="0"/>
            <w:vAlign w:val="center"/>
          </w:tcPr>
          <w:p w14:paraId="38C40E1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w:t>
            </w:r>
          </w:p>
        </w:tc>
        <w:tc>
          <w:tcPr>
            <w:tcW w:w="1214" w:type="dxa"/>
            <w:noWrap w:val="0"/>
            <w:vAlign w:val="center"/>
          </w:tcPr>
          <w:p w14:paraId="58FFF38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客观分</w:t>
            </w:r>
          </w:p>
        </w:tc>
      </w:tr>
      <w:tr w14:paraId="1069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12F224A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w:t>
            </w:r>
          </w:p>
        </w:tc>
        <w:tc>
          <w:tcPr>
            <w:tcW w:w="5838" w:type="dxa"/>
            <w:noWrap w:val="0"/>
            <w:vAlign w:val="center"/>
          </w:tcPr>
          <w:p w14:paraId="129566F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技术分</w:t>
            </w:r>
          </w:p>
        </w:tc>
        <w:tc>
          <w:tcPr>
            <w:tcW w:w="899" w:type="dxa"/>
            <w:noWrap w:val="0"/>
            <w:vAlign w:val="center"/>
          </w:tcPr>
          <w:p w14:paraId="12981EB6">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65</w:t>
            </w:r>
          </w:p>
        </w:tc>
        <w:tc>
          <w:tcPr>
            <w:tcW w:w="1214" w:type="dxa"/>
            <w:noWrap w:val="0"/>
            <w:vAlign w:val="center"/>
          </w:tcPr>
          <w:p w14:paraId="6952C216">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r>
      <w:tr w14:paraId="63A3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750EFF45">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p>
        </w:tc>
        <w:tc>
          <w:tcPr>
            <w:tcW w:w="5838" w:type="dxa"/>
            <w:shd w:val="clear" w:color="auto" w:fill="auto"/>
            <w:noWrap w:val="0"/>
            <w:vAlign w:val="center"/>
          </w:tcPr>
          <w:p w14:paraId="676649C1">
            <w:pPr>
              <w:pStyle w:val="223"/>
              <w:spacing w:before="245" w:line="320" w:lineRule="exact"/>
              <w:ind w:left="55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4"/>
                <w:position w:val="2"/>
                <w:sz w:val="21"/>
                <w:szCs w:val="21"/>
                <w:highlight w:val="none"/>
                <w14:textFill>
                  <w14:solidFill>
                    <w14:schemeClr w14:val="tx1"/>
                  </w14:solidFill>
                </w14:textFill>
              </w:rPr>
              <w:t>项目实施方案分（满分</w:t>
            </w:r>
            <w:r>
              <w:rPr>
                <w:rFonts w:hint="eastAsia" w:ascii="宋体" w:hAnsi="宋体" w:eastAsia="宋体" w:cs="宋体"/>
                <w:color w:val="000000" w:themeColor="text1"/>
                <w:spacing w:val="-43"/>
                <w:position w:val="2"/>
                <w:sz w:val="21"/>
                <w:szCs w:val="21"/>
                <w:highlight w:val="none"/>
                <w14:textFill>
                  <w14:solidFill>
                    <w14:schemeClr w14:val="tx1"/>
                  </w14:solidFill>
                </w14:textFill>
              </w:rPr>
              <w:t xml:space="preserve"> </w:t>
            </w:r>
            <w:r>
              <w:rPr>
                <w:rFonts w:hint="eastAsia" w:ascii="宋体" w:hAnsi="宋体" w:eastAsia="宋体" w:cs="宋体"/>
                <w:b/>
                <w:bCs/>
                <w:color w:val="000000" w:themeColor="text1"/>
                <w:spacing w:val="-4"/>
                <w:position w:val="2"/>
                <w:sz w:val="21"/>
                <w:szCs w:val="21"/>
                <w:highlight w:val="none"/>
                <w14:textFill>
                  <w14:solidFill>
                    <w14:schemeClr w14:val="tx1"/>
                  </w14:solidFill>
                </w14:textFill>
              </w:rPr>
              <w:t>25</w:t>
            </w:r>
            <w:r>
              <w:rPr>
                <w:rFonts w:hint="eastAsia" w:ascii="宋体" w:hAnsi="宋体" w:eastAsia="宋体" w:cs="宋体"/>
                <w:b/>
                <w:bCs/>
                <w:color w:val="000000" w:themeColor="text1"/>
                <w:spacing w:val="15"/>
                <w:w w:val="101"/>
                <w:position w:val="2"/>
                <w:sz w:val="21"/>
                <w:szCs w:val="21"/>
                <w:highlight w:val="none"/>
                <w14:textFill>
                  <w14:solidFill>
                    <w14:schemeClr w14:val="tx1"/>
                  </w14:solidFill>
                </w14:textFill>
              </w:rPr>
              <w:t xml:space="preserve"> </w:t>
            </w:r>
            <w:r>
              <w:rPr>
                <w:rFonts w:hint="eastAsia" w:ascii="宋体" w:hAnsi="宋体" w:eastAsia="宋体" w:cs="宋体"/>
                <w:b/>
                <w:bCs/>
                <w:color w:val="000000" w:themeColor="text1"/>
                <w:spacing w:val="-4"/>
                <w:position w:val="2"/>
                <w:sz w:val="21"/>
                <w:szCs w:val="21"/>
                <w:highlight w:val="none"/>
                <w14:textFill>
                  <w14:solidFill>
                    <w14:schemeClr w14:val="tx1"/>
                  </w14:solidFill>
                </w14:textFill>
              </w:rPr>
              <w:t>分）</w:t>
            </w:r>
          </w:p>
          <w:p w14:paraId="1496DA67">
            <w:pPr>
              <w:pStyle w:val="223"/>
              <w:spacing w:before="133" w:line="358" w:lineRule="auto"/>
              <w:ind w:left="110" w:right="101" w:firstLine="44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磋商小组各成员根据供应商提供的项目实施方案内容进行独立评审。未达最低档或未提供相关内容的，得</w:t>
            </w:r>
            <w:r>
              <w:rPr>
                <w:rFonts w:hint="eastAsia" w:ascii="宋体" w:hAnsi="宋体" w:eastAsia="宋体" w:cs="宋体"/>
                <w:color w:val="000000" w:themeColor="text1"/>
                <w:spacing w:val="-38"/>
                <w:sz w:val="21"/>
                <w:szCs w:val="21"/>
                <w:highlight w:val="none"/>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14:textFill>
                  <w14:solidFill>
                    <w14:schemeClr w14:val="tx1"/>
                  </w14:solidFill>
                </w14:textFill>
              </w:rPr>
              <w:t>0分。</w:t>
            </w:r>
          </w:p>
          <w:p w14:paraId="05CD041E">
            <w:pPr>
              <w:pStyle w:val="223"/>
              <w:spacing w:line="349" w:lineRule="auto"/>
              <w:ind w:left="114" w:right="103" w:firstLine="44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1"/>
                <w:sz w:val="21"/>
                <w:szCs w:val="21"/>
                <w:highlight w:val="none"/>
                <w14:textFill>
                  <w14:solidFill>
                    <w14:schemeClr w14:val="tx1"/>
                  </w14:solidFill>
                </w14:textFill>
              </w:rPr>
              <w:t>一档5分：</w:t>
            </w:r>
            <w:r>
              <w:rPr>
                <w:rFonts w:hint="eastAsia" w:ascii="宋体" w:hAnsi="宋体" w:eastAsia="宋体" w:cs="宋体"/>
                <w:color w:val="000000" w:themeColor="text1"/>
                <w:spacing w:val="-1"/>
                <w:sz w:val="21"/>
                <w:szCs w:val="21"/>
                <w:highlight w:val="none"/>
                <w14:textFill>
                  <w14:solidFill>
                    <w14:schemeClr w14:val="tx1"/>
                  </w14:solidFill>
                </w14:textFill>
              </w:rPr>
              <w:t>制定项目实施方案，有简单的服务程序、工作思路、人员配</w:t>
            </w:r>
            <w:r>
              <w:rPr>
                <w:rFonts w:hint="eastAsia" w:ascii="宋体" w:hAnsi="宋体" w:eastAsia="宋体" w:cs="宋体"/>
                <w:color w:val="000000" w:themeColor="text1"/>
                <w:spacing w:val="-6"/>
                <w:sz w:val="21"/>
                <w:szCs w:val="21"/>
                <w:highlight w:val="none"/>
                <w14:textFill>
                  <w14:solidFill>
                    <w14:schemeClr w14:val="tx1"/>
                  </w14:solidFill>
                </w14:textFill>
              </w:rPr>
              <w:t>备；</w:t>
            </w:r>
          </w:p>
          <w:p w14:paraId="6F44D8D3">
            <w:pPr>
              <w:pStyle w:val="223"/>
              <w:spacing w:before="1" w:line="347" w:lineRule="auto"/>
              <w:ind w:left="116" w:right="103" w:firstLine="4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二档</w:t>
            </w:r>
            <w:r>
              <w:rPr>
                <w:rFonts w:hint="eastAsia" w:ascii="宋体" w:hAnsi="宋体" w:eastAsia="宋体" w:cs="宋体"/>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10分：</w:t>
            </w:r>
            <w:r>
              <w:rPr>
                <w:rFonts w:hint="eastAsia" w:ascii="宋体" w:hAnsi="宋体" w:eastAsia="宋体" w:cs="宋体"/>
                <w:color w:val="000000" w:themeColor="text1"/>
                <w:sz w:val="21"/>
                <w:szCs w:val="21"/>
                <w:highlight w:val="none"/>
                <w14:textFill>
                  <w14:solidFill>
                    <w14:schemeClr w14:val="tx1"/>
                  </w14:solidFill>
                </w14:textFill>
              </w:rPr>
              <w:t>根据对项目总体要求的理解制定项目实施方案，包括工作</w:t>
            </w:r>
            <w:r>
              <w:rPr>
                <w:rFonts w:hint="eastAsia" w:ascii="宋体" w:hAnsi="宋体" w:eastAsia="宋体" w:cs="宋体"/>
                <w:color w:val="000000" w:themeColor="text1"/>
                <w:spacing w:val="-1"/>
                <w:sz w:val="21"/>
                <w:szCs w:val="21"/>
                <w:highlight w:val="none"/>
                <w14:textFill>
                  <w14:solidFill>
                    <w14:schemeClr w14:val="tx1"/>
                  </w14:solidFill>
                </w14:textFill>
              </w:rPr>
              <w:t>思路、师资保障、人员配备、后勤保障等，能够满足服务内容和要求；</w:t>
            </w:r>
          </w:p>
          <w:p w14:paraId="79155EE0">
            <w:pPr>
              <w:pStyle w:val="223"/>
              <w:spacing w:before="28" w:line="359" w:lineRule="auto"/>
              <w:ind w:left="112" w:right="101" w:firstLine="44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3"/>
                <w:sz w:val="21"/>
                <w:szCs w:val="21"/>
                <w:highlight w:val="none"/>
                <w14:textFill>
                  <w14:solidFill>
                    <w14:schemeClr w14:val="tx1"/>
                  </w14:solidFill>
                </w14:textFill>
              </w:rPr>
              <w:t>三档20分：</w:t>
            </w:r>
            <w:r>
              <w:rPr>
                <w:rFonts w:hint="eastAsia" w:ascii="宋体" w:hAnsi="宋体" w:eastAsia="宋体" w:cs="宋体"/>
                <w:color w:val="000000" w:themeColor="text1"/>
                <w:spacing w:val="3"/>
                <w:sz w:val="21"/>
                <w:szCs w:val="21"/>
                <w:highlight w:val="none"/>
                <w14:textFill>
                  <w14:solidFill>
                    <w14:schemeClr w14:val="tx1"/>
                  </w14:solidFill>
                </w14:textFill>
              </w:rPr>
              <w:t>根据对项目总体要求的理解制定项目实施方案，包括工作</w:t>
            </w:r>
            <w:r>
              <w:rPr>
                <w:rFonts w:hint="eastAsia" w:ascii="宋体" w:hAnsi="宋体" w:eastAsia="宋体" w:cs="宋体"/>
                <w:color w:val="000000" w:themeColor="text1"/>
                <w:spacing w:val="-1"/>
                <w:sz w:val="21"/>
                <w:szCs w:val="21"/>
                <w:highlight w:val="none"/>
                <w14:textFill>
                  <w14:solidFill>
                    <w14:schemeClr w14:val="tx1"/>
                  </w14:solidFill>
                </w14:textFill>
              </w:rPr>
              <w:t>思路、师资保障、人员配备、后勤保障、应急处置</w:t>
            </w:r>
            <w:r>
              <w:rPr>
                <w:rFonts w:hint="eastAsia" w:ascii="宋体" w:hAnsi="宋体" w:eastAsia="宋体" w:cs="宋体"/>
                <w:color w:val="000000" w:themeColor="text1"/>
                <w:spacing w:val="-2"/>
                <w:sz w:val="21"/>
                <w:szCs w:val="21"/>
                <w:highlight w:val="none"/>
                <w14:textFill>
                  <w14:solidFill>
                    <w14:schemeClr w14:val="tx1"/>
                  </w14:solidFill>
                </w14:textFill>
              </w:rPr>
              <w:t>预案等；数据详尽，规划</w:t>
            </w:r>
            <w:r>
              <w:rPr>
                <w:rFonts w:hint="eastAsia" w:ascii="宋体" w:hAnsi="宋体" w:eastAsia="宋体" w:cs="宋体"/>
                <w:color w:val="000000" w:themeColor="text1"/>
                <w:sz w:val="21"/>
                <w:szCs w:val="21"/>
                <w:highlight w:val="none"/>
                <w14:textFill>
                  <w14:solidFill>
                    <w14:schemeClr w14:val="tx1"/>
                  </w14:solidFill>
                </w14:textFill>
              </w:rPr>
              <w:t>合理，服务程序完整、规范、有符合项目的实际</w:t>
            </w:r>
            <w:r>
              <w:rPr>
                <w:rFonts w:hint="eastAsia" w:ascii="宋体" w:hAnsi="宋体" w:eastAsia="宋体" w:cs="宋体"/>
                <w:color w:val="000000" w:themeColor="text1"/>
                <w:spacing w:val="-1"/>
                <w:sz w:val="21"/>
                <w:szCs w:val="21"/>
                <w:highlight w:val="none"/>
                <w14:textFill>
                  <w14:solidFill>
                    <w14:schemeClr w14:val="tx1"/>
                  </w14:solidFill>
                </w14:textFill>
              </w:rPr>
              <w:t>情况的针对性举措；</w:t>
            </w:r>
          </w:p>
          <w:p w14:paraId="040268D6">
            <w:pPr>
              <w:pStyle w:val="38"/>
              <w:keepNext w:val="0"/>
              <w:keepLines w:val="0"/>
              <w:pageBreakBefore w:val="0"/>
              <w:widowControl w:val="0"/>
              <w:kinsoku/>
              <w:wordWrap/>
              <w:overflowPunct/>
              <w:topLinePunct w:val="0"/>
              <w:autoSpaceDE/>
              <w:autoSpaceDN/>
              <w:bidi w:val="0"/>
              <w:adjustRightInd/>
              <w:spacing w:line="400" w:lineRule="exact"/>
              <w:ind w:firstLine="644" w:firstLineChars="300"/>
              <w:textAlignment w:val="auto"/>
              <w:rPr>
                <w:rFonts w:hint="eastAsia" w:ascii="宋体" w:hAnsi="宋体" w:eastAsia="宋体" w:cs="宋体"/>
                <w:b/>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2"/>
                <w:sz w:val="21"/>
                <w:szCs w:val="21"/>
                <w:highlight w:val="none"/>
                <w14:textFill>
                  <w14:solidFill>
                    <w14:schemeClr w14:val="tx1"/>
                  </w14:solidFill>
                </w14:textFill>
              </w:rPr>
              <w:t>四档25分：</w:t>
            </w:r>
            <w:r>
              <w:rPr>
                <w:rFonts w:hint="eastAsia" w:ascii="宋体" w:hAnsi="宋体" w:eastAsia="宋体" w:cs="宋体"/>
                <w:color w:val="000000" w:themeColor="text1"/>
                <w:spacing w:val="2"/>
                <w:sz w:val="21"/>
                <w:szCs w:val="21"/>
                <w:highlight w:val="none"/>
                <w14:textFill>
                  <w14:solidFill>
                    <w14:schemeClr w14:val="tx1"/>
                  </w14:solidFill>
                </w14:textFill>
              </w:rPr>
              <w:t>在三档的基础上，可增加有助于参训学员就业创业的服务</w:t>
            </w:r>
            <w:r>
              <w:rPr>
                <w:rFonts w:hint="eastAsia" w:ascii="宋体" w:hAnsi="宋体" w:eastAsia="宋体" w:cs="宋体"/>
                <w:color w:val="000000" w:themeColor="text1"/>
                <w:spacing w:val="-1"/>
                <w:sz w:val="21"/>
                <w:szCs w:val="21"/>
                <w:highlight w:val="none"/>
                <w14:textFill>
                  <w14:solidFill>
                    <w14:schemeClr w14:val="tx1"/>
                  </w14:solidFill>
                </w14:textFill>
              </w:rPr>
              <w:t>保障或其他特色培训内容；项目进度设计严密，</w:t>
            </w:r>
            <w:r>
              <w:rPr>
                <w:rFonts w:hint="eastAsia" w:ascii="宋体" w:hAnsi="宋体" w:eastAsia="宋体" w:cs="宋体"/>
                <w:color w:val="000000" w:themeColor="text1"/>
                <w:spacing w:val="-2"/>
                <w:sz w:val="21"/>
                <w:szCs w:val="21"/>
                <w:highlight w:val="none"/>
                <w14:textFill>
                  <w14:solidFill>
                    <w14:schemeClr w14:val="tx1"/>
                  </w14:solidFill>
                </w14:textFill>
              </w:rPr>
              <w:t>能充分体现内容与目标之间</w:t>
            </w:r>
            <w:r>
              <w:rPr>
                <w:rFonts w:hint="eastAsia" w:ascii="宋体" w:hAnsi="宋体" w:eastAsia="宋体" w:cs="宋体"/>
                <w:color w:val="000000" w:themeColor="text1"/>
                <w:spacing w:val="-1"/>
                <w:sz w:val="21"/>
                <w:szCs w:val="21"/>
                <w:highlight w:val="none"/>
                <w14:textFill>
                  <w14:solidFill>
                    <w14:schemeClr w14:val="tx1"/>
                  </w14:solidFill>
                </w14:textFill>
              </w:rPr>
              <w:t>清晰的逻辑关系。建立相关运营管理制度性文件，规</w:t>
            </w:r>
            <w:r>
              <w:rPr>
                <w:rFonts w:hint="eastAsia" w:ascii="宋体" w:hAnsi="宋体" w:eastAsia="宋体" w:cs="宋体"/>
                <w:color w:val="000000" w:themeColor="text1"/>
                <w:spacing w:val="-2"/>
                <w:sz w:val="21"/>
                <w:szCs w:val="21"/>
                <w:highlight w:val="none"/>
                <w14:textFill>
                  <w14:solidFill>
                    <w14:schemeClr w14:val="tx1"/>
                  </w14:solidFill>
                </w14:textFill>
              </w:rPr>
              <w:t>章制度完善，项目运作</w:t>
            </w:r>
            <w:r>
              <w:rPr>
                <w:rFonts w:hint="eastAsia" w:ascii="宋体" w:hAnsi="宋体" w:eastAsia="宋体" w:cs="宋体"/>
                <w:color w:val="000000" w:themeColor="text1"/>
                <w:spacing w:val="-1"/>
                <w:sz w:val="21"/>
                <w:szCs w:val="21"/>
                <w:highlight w:val="none"/>
                <w14:textFill>
                  <w14:solidFill>
                    <w14:schemeClr w14:val="tx1"/>
                  </w14:solidFill>
                </w14:textFill>
              </w:rPr>
              <w:t>机制完善，切合实际，有利于项目的实施。</w:t>
            </w:r>
          </w:p>
        </w:tc>
        <w:tc>
          <w:tcPr>
            <w:tcW w:w="899" w:type="dxa"/>
            <w:shd w:val="clear" w:color="auto" w:fill="auto"/>
            <w:noWrap w:val="0"/>
            <w:vAlign w:val="center"/>
          </w:tcPr>
          <w:p w14:paraId="3EBCC5C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p>
        </w:tc>
        <w:tc>
          <w:tcPr>
            <w:tcW w:w="1214" w:type="dxa"/>
            <w:shd w:val="clear" w:color="auto" w:fill="auto"/>
            <w:noWrap w:val="0"/>
            <w:vAlign w:val="center"/>
          </w:tcPr>
          <w:p w14:paraId="5A6A4A0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主观分</w:t>
            </w:r>
          </w:p>
        </w:tc>
      </w:tr>
      <w:tr w14:paraId="71E1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65C87DE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w:t>
            </w:r>
          </w:p>
        </w:tc>
        <w:tc>
          <w:tcPr>
            <w:tcW w:w="5838" w:type="dxa"/>
            <w:shd w:val="clear" w:color="auto" w:fill="auto"/>
            <w:noWrap w:val="0"/>
            <w:vAlign w:val="center"/>
          </w:tcPr>
          <w:p w14:paraId="25FAABBE">
            <w:pPr>
              <w:pStyle w:val="223"/>
              <w:keepNext w:val="0"/>
              <w:keepLines w:val="0"/>
              <w:pageBreakBefore w:val="0"/>
              <w:kinsoku/>
              <w:wordWrap/>
              <w:overflowPunct/>
              <w:topLinePunct w:val="0"/>
              <w:autoSpaceDE/>
              <w:autoSpaceDN/>
              <w:bidi w:val="0"/>
              <w:adjustRightInd w:val="0"/>
              <w:snapToGrid/>
              <w:spacing w:before="8" w:line="360" w:lineRule="auto"/>
              <w:ind w:left="552"/>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4"/>
                <w:position w:val="2"/>
                <w:sz w:val="21"/>
                <w:szCs w:val="21"/>
                <w:highlight w:val="none"/>
                <w14:textFill>
                  <w14:solidFill>
                    <w14:schemeClr w14:val="tx1"/>
                  </w14:solidFill>
                </w14:textFill>
              </w:rPr>
              <w:t>课程标准分（满分</w:t>
            </w:r>
            <w:r>
              <w:rPr>
                <w:rFonts w:hint="eastAsia" w:ascii="宋体" w:hAnsi="宋体" w:eastAsia="宋体" w:cs="宋体"/>
                <w:color w:val="000000" w:themeColor="text1"/>
                <w:spacing w:val="-44"/>
                <w:position w:val="2"/>
                <w:sz w:val="21"/>
                <w:szCs w:val="21"/>
                <w:highlight w:val="none"/>
                <w14:textFill>
                  <w14:solidFill>
                    <w14:schemeClr w14:val="tx1"/>
                  </w14:solidFill>
                </w14:textFill>
              </w:rPr>
              <w:t xml:space="preserve"> </w:t>
            </w:r>
            <w:r>
              <w:rPr>
                <w:rFonts w:hint="eastAsia" w:ascii="宋体" w:hAnsi="宋体" w:eastAsia="宋体" w:cs="宋体"/>
                <w:b/>
                <w:bCs/>
                <w:color w:val="000000" w:themeColor="text1"/>
                <w:spacing w:val="-4"/>
                <w:position w:val="2"/>
                <w:sz w:val="21"/>
                <w:szCs w:val="21"/>
                <w:highlight w:val="none"/>
                <w14:textFill>
                  <w14:solidFill>
                    <w14:schemeClr w14:val="tx1"/>
                  </w14:solidFill>
                </w14:textFill>
              </w:rPr>
              <w:t>20分）</w:t>
            </w:r>
          </w:p>
          <w:p w14:paraId="0E23896D">
            <w:pPr>
              <w:pStyle w:val="223"/>
              <w:keepNext w:val="0"/>
              <w:keepLines w:val="0"/>
              <w:pageBreakBefore w:val="0"/>
              <w:kinsoku/>
              <w:wordWrap/>
              <w:overflowPunct/>
              <w:topLinePunct w:val="0"/>
              <w:autoSpaceDE/>
              <w:autoSpaceDN/>
              <w:bidi w:val="0"/>
              <w:adjustRightInd w:val="0"/>
              <w:snapToGrid/>
              <w:spacing w:before="129" w:line="360" w:lineRule="auto"/>
              <w:ind w:left="110" w:right="103" w:firstLine="4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磋商小组各成员根据供应商提供的课程内容安排进行独立评审。未达最低档或未提供相关内容的，得</w:t>
            </w:r>
            <w:r>
              <w:rPr>
                <w:rFonts w:hint="eastAsia" w:ascii="宋体" w:hAnsi="宋体" w:eastAsia="宋体" w:cs="宋体"/>
                <w:color w:val="000000" w:themeColor="text1"/>
                <w:spacing w:val="-4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14:textFill>
                  <w14:solidFill>
                    <w14:schemeClr w14:val="tx1"/>
                  </w14:solidFill>
                </w14:textFill>
              </w:rPr>
              <w:t>0</w:t>
            </w:r>
            <w:r>
              <w:rPr>
                <w:rFonts w:hint="eastAsia" w:ascii="宋体" w:hAnsi="宋体" w:eastAsia="宋体" w:cs="宋体"/>
                <w:color w:val="000000" w:themeColor="text1"/>
                <w:spacing w:val="15"/>
                <w:w w:val="10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14:textFill>
                  <w14:solidFill>
                    <w14:schemeClr w14:val="tx1"/>
                  </w14:solidFill>
                </w14:textFill>
              </w:rPr>
              <w:t>分。</w:t>
            </w:r>
          </w:p>
          <w:p w14:paraId="055B267F">
            <w:pPr>
              <w:pStyle w:val="223"/>
              <w:keepNext w:val="0"/>
              <w:keepLines w:val="0"/>
              <w:pageBreakBefore w:val="0"/>
              <w:kinsoku/>
              <w:wordWrap/>
              <w:overflowPunct/>
              <w:topLinePunct w:val="0"/>
              <w:autoSpaceDE/>
              <w:autoSpaceDN/>
              <w:bidi w:val="0"/>
              <w:adjustRightInd w:val="0"/>
              <w:snapToGrid/>
              <w:spacing w:line="360" w:lineRule="auto"/>
              <w:ind w:left="113" w:right="103" w:firstLine="443"/>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1"/>
                <w:sz w:val="21"/>
                <w:szCs w:val="21"/>
                <w:highlight w:val="none"/>
                <w14:textFill>
                  <w14:solidFill>
                    <w14:schemeClr w14:val="tx1"/>
                  </w14:solidFill>
                </w14:textFill>
              </w:rPr>
              <w:t>一档5分：</w:t>
            </w:r>
            <w:r>
              <w:rPr>
                <w:rFonts w:hint="eastAsia" w:ascii="宋体" w:hAnsi="宋体" w:eastAsia="宋体" w:cs="宋体"/>
                <w:color w:val="000000" w:themeColor="text1"/>
                <w:spacing w:val="-1"/>
                <w:sz w:val="21"/>
                <w:szCs w:val="21"/>
                <w:highlight w:val="none"/>
                <w14:textFill>
                  <w14:solidFill>
                    <w14:schemeClr w14:val="tx1"/>
                  </w14:solidFill>
                </w14:textFill>
              </w:rPr>
              <w:t>综合评定一般，培训内容简单、基本满足培训要求，理论知识与实操培训安排可行；</w:t>
            </w:r>
          </w:p>
          <w:p w14:paraId="634DBC28">
            <w:pPr>
              <w:pStyle w:val="223"/>
              <w:keepNext w:val="0"/>
              <w:keepLines w:val="0"/>
              <w:pageBreakBefore w:val="0"/>
              <w:kinsoku/>
              <w:wordWrap/>
              <w:overflowPunct/>
              <w:topLinePunct w:val="0"/>
              <w:autoSpaceDE/>
              <w:autoSpaceDN/>
              <w:bidi w:val="0"/>
              <w:adjustRightInd w:val="0"/>
              <w:snapToGrid/>
              <w:spacing w:line="360" w:lineRule="auto"/>
              <w:ind w:left="116" w:right="103" w:firstLine="4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二档</w:t>
            </w:r>
            <w:r>
              <w:rPr>
                <w:rFonts w:hint="eastAsia" w:ascii="宋体" w:hAnsi="宋体" w:eastAsia="宋体" w:cs="宋体"/>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10分：</w:t>
            </w:r>
            <w:r>
              <w:rPr>
                <w:rFonts w:hint="eastAsia" w:ascii="宋体" w:hAnsi="宋体" w:eastAsia="宋体" w:cs="宋体"/>
                <w:color w:val="000000" w:themeColor="text1"/>
                <w:sz w:val="21"/>
                <w:szCs w:val="21"/>
                <w:highlight w:val="none"/>
                <w14:textFill>
                  <w14:solidFill>
                    <w14:schemeClr w14:val="tx1"/>
                  </w14:solidFill>
                </w14:textFill>
              </w:rPr>
              <w:t>综合评定良好，培训内容比较详细，满足培训要求，理论</w:t>
            </w:r>
            <w:r>
              <w:rPr>
                <w:rFonts w:hint="eastAsia" w:ascii="宋体" w:hAnsi="宋体" w:eastAsia="宋体" w:cs="宋体"/>
                <w:color w:val="000000" w:themeColor="text1"/>
                <w:spacing w:val="-1"/>
                <w:sz w:val="21"/>
                <w:szCs w:val="21"/>
                <w:highlight w:val="none"/>
                <w14:textFill>
                  <w14:solidFill>
                    <w14:schemeClr w14:val="tx1"/>
                  </w14:solidFill>
                </w14:textFill>
              </w:rPr>
              <w:t>知识与实操培训安排合理；</w:t>
            </w:r>
          </w:p>
          <w:p w14:paraId="5B211563">
            <w:pPr>
              <w:pStyle w:val="223"/>
              <w:keepNext w:val="0"/>
              <w:keepLines w:val="0"/>
              <w:pageBreakBefore w:val="0"/>
              <w:kinsoku/>
              <w:wordWrap/>
              <w:overflowPunct/>
              <w:topLinePunct w:val="0"/>
              <w:autoSpaceDE/>
              <w:autoSpaceDN/>
              <w:bidi w:val="0"/>
              <w:adjustRightInd w:val="0"/>
              <w:snapToGrid/>
              <w:spacing w:before="52" w:line="360" w:lineRule="auto"/>
              <w:ind w:left="112" w:right="103" w:firstLine="4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1"/>
                <w:sz w:val="21"/>
                <w:szCs w:val="21"/>
                <w:highlight w:val="none"/>
                <w14:textFill>
                  <w14:solidFill>
                    <w14:schemeClr w14:val="tx1"/>
                  </w14:solidFill>
                </w14:textFill>
              </w:rPr>
              <w:t>三档</w:t>
            </w:r>
            <w:r>
              <w:rPr>
                <w:rFonts w:hint="eastAsia" w:ascii="宋体" w:hAnsi="宋体" w:eastAsia="宋体" w:cs="宋体"/>
                <w:color w:val="000000" w:themeColor="text1"/>
                <w:spacing w:val="-39"/>
                <w:sz w:val="21"/>
                <w:szCs w:val="21"/>
                <w:highlight w:val="none"/>
                <w14:textFill>
                  <w14:solidFill>
                    <w14:schemeClr w14:val="tx1"/>
                  </w14:solidFill>
                </w14:textFill>
              </w:rPr>
              <w:t xml:space="preserve"> </w:t>
            </w:r>
            <w:r>
              <w:rPr>
                <w:rFonts w:hint="eastAsia" w:ascii="宋体" w:hAnsi="宋体" w:eastAsia="宋体" w:cs="宋体"/>
                <w:b/>
                <w:bCs/>
                <w:color w:val="000000" w:themeColor="text1"/>
                <w:spacing w:val="1"/>
                <w:sz w:val="21"/>
                <w:szCs w:val="21"/>
                <w:highlight w:val="none"/>
                <w14:textFill>
                  <w14:solidFill>
                    <w14:schemeClr w14:val="tx1"/>
                  </w14:solidFill>
                </w14:textFill>
              </w:rPr>
              <w:t>15分：</w:t>
            </w:r>
            <w:r>
              <w:rPr>
                <w:rFonts w:hint="eastAsia" w:ascii="宋体" w:hAnsi="宋体" w:eastAsia="宋体" w:cs="宋体"/>
                <w:color w:val="000000" w:themeColor="text1"/>
                <w:spacing w:val="1"/>
                <w:sz w:val="21"/>
                <w:szCs w:val="21"/>
                <w:highlight w:val="none"/>
                <w14:textFill>
                  <w14:solidFill>
                    <w14:schemeClr w14:val="tx1"/>
                  </w14:solidFill>
                </w14:textFill>
              </w:rPr>
              <w:t>综合评定优秀，培训内容详尽、丰富</w:t>
            </w:r>
            <w:r>
              <w:rPr>
                <w:rFonts w:hint="eastAsia" w:ascii="宋体" w:hAnsi="宋体" w:eastAsia="宋体" w:cs="宋体"/>
                <w:color w:val="000000" w:themeColor="text1"/>
                <w:sz w:val="21"/>
                <w:szCs w:val="21"/>
                <w:highlight w:val="none"/>
                <w14:textFill>
                  <w14:solidFill>
                    <w14:schemeClr w14:val="tx1"/>
                  </w14:solidFill>
                </w14:textFill>
              </w:rPr>
              <w:t>，具有针对性，满足</w:t>
            </w:r>
            <w:r>
              <w:rPr>
                <w:rFonts w:hint="eastAsia" w:ascii="宋体" w:hAnsi="宋体" w:eastAsia="宋体" w:cs="宋体"/>
                <w:color w:val="000000" w:themeColor="text1"/>
                <w:spacing w:val="-1"/>
                <w:sz w:val="21"/>
                <w:szCs w:val="21"/>
                <w:highlight w:val="none"/>
                <w14:textFill>
                  <w14:solidFill>
                    <w14:schemeClr w14:val="tx1"/>
                  </w14:solidFill>
                </w14:textFill>
              </w:rPr>
              <w:t>培训要求，理论知识与实操培训安排科学、合理。</w:t>
            </w:r>
          </w:p>
          <w:p w14:paraId="7EC2882C">
            <w:pPr>
              <w:keepNext w:val="0"/>
              <w:keepLines w:val="0"/>
              <w:pageBreakBefore w:val="0"/>
              <w:kinsoku/>
              <w:wordWrap/>
              <w:overflowPunct/>
              <w:topLinePunct w:val="0"/>
              <w:autoSpaceDE/>
              <w:autoSpaceDN/>
              <w:bidi w:val="0"/>
              <w:adjustRightInd w:val="0"/>
              <w:snapToGrid/>
              <w:spacing w:line="360" w:lineRule="auto"/>
              <w:ind w:firstLine="650" w:firstLineChars="300"/>
              <w:textAlignment w:val="auto"/>
              <w:rPr>
                <w:color w:val="000000" w:themeColor="text1"/>
                <w:highlight w:val="none"/>
                <w14:textFill>
                  <w14:solidFill>
                    <w14:schemeClr w14:val="tx1"/>
                  </w14:solidFill>
                </w14:textFill>
              </w:rPr>
            </w:pPr>
            <w:r>
              <w:rPr>
                <w:rFonts w:hint="eastAsia" w:ascii="宋体" w:hAnsi="宋体" w:eastAsia="宋体" w:cs="宋体"/>
                <w:b/>
                <w:bCs/>
                <w:color w:val="000000" w:themeColor="text1"/>
                <w:spacing w:val="3"/>
                <w:sz w:val="21"/>
                <w:szCs w:val="21"/>
                <w:highlight w:val="none"/>
                <w14:textFill>
                  <w14:solidFill>
                    <w14:schemeClr w14:val="tx1"/>
                  </w14:solidFill>
                </w14:textFill>
              </w:rPr>
              <w:t>四档20分：</w:t>
            </w:r>
            <w:r>
              <w:rPr>
                <w:rFonts w:hint="eastAsia" w:ascii="宋体" w:hAnsi="宋体" w:eastAsia="宋体" w:cs="宋体"/>
                <w:color w:val="000000" w:themeColor="text1"/>
                <w:spacing w:val="3"/>
                <w:sz w:val="21"/>
                <w:szCs w:val="21"/>
                <w:highlight w:val="none"/>
                <w14:textFill>
                  <w14:solidFill>
                    <w14:schemeClr w14:val="tx1"/>
                  </w14:solidFill>
                </w14:textFill>
              </w:rPr>
              <w:t>综合评定优秀出色，培训内容详尽、丰富、课程有特色，</w:t>
            </w:r>
            <w:r>
              <w:rPr>
                <w:rFonts w:hint="eastAsia" w:ascii="宋体" w:hAnsi="宋体" w:eastAsia="宋体" w:cs="宋体"/>
                <w:color w:val="000000" w:themeColor="text1"/>
                <w:spacing w:val="-6"/>
                <w:sz w:val="21"/>
                <w:szCs w:val="21"/>
                <w:highlight w:val="none"/>
                <w14:textFill>
                  <w14:solidFill>
                    <w14:schemeClr w14:val="tx1"/>
                  </w14:solidFill>
                </w14:textFill>
              </w:rPr>
              <w:t>具有针对性强，高质量满足培训要求，理论知识与实操培训安排科学、合理、</w:t>
            </w:r>
            <w:r>
              <w:rPr>
                <w:rFonts w:hint="eastAsia" w:ascii="宋体" w:hAnsi="宋体" w:eastAsia="宋体" w:cs="宋体"/>
                <w:color w:val="000000" w:themeColor="text1"/>
                <w:spacing w:val="-4"/>
                <w:sz w:val="21"/>
                <w:szCs w:val="21"/>
                <w:highlight w:val="none"/>
                <w14:textFill>
                  <w14:solidFill>
                    <w14:schemeClr w14:val="tx1"/>
                  </w14:solidFill>
                </w14:textFill>
              </w:rPr>
              <w:t>高效。</w:t>
            </w:r>
          </w:p>
          <w:p w14:paraId="5A8D84D7">
            <w:pPr>
              <w:ind w:firstLine="630" w:firstLineChars="300"/>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99" w:type="dxa"/>
            <w:shd w:val="clear" w:color="auto" w:fill="auto"/>
            <w:noWrap w:val="0"/>
            <w:vAlign w:val="center"/>
          </w:tcPr>
          <w:p w14:paraId="77D45651">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1214" w:type="dxa"/>
            <w:shd w:val="clear" w:color="auto" w:fill="auto"/>
            <w:noWrap w:val="0"/>
            <w:vAlign w:val="center"/>
          </w:tcPr>
          <w:p w14:paraId="4DC4AA90">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主观分</w:t>
            </w:r>
          </w:p>
        </w:tc>
      </w:tr>
      <w:tr w14:paraId="4EC4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3940DB1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w:t>
            </w:r>
          </w:p>
        </w:tc>
        <w:tc>
          <w:tcPr>
            <w:tcW w:w="5838" w:type="dxa"/>
            <w:shd w:val="clear" w:color="auto" w:fill="auto"/>
            <w:noWrap w:val="0"/>
            <w:vAlign w:val="center"/>
          </w:tcPr>
          <w:p w14:paraId="3EE1EABA">
            <w:pPr>
              <w:pStyle w:val="223"/>
              <w:keepNext w:val="0"/>
              <w:keepLines w:val="0"/>
              <w:pageBreakBefore w:val="0"/>
              <w:kinsoku/>
              <w:wordWrap/>
              <w:overflowPunct/>
              <w:topLinePunct w:val="0"/>
              <w:autoSpaceDE/>
              <w:autoSpaceDN/>
              <w:bidi w:val="0"/>
              <w:adjustRightInd w:val="0"/>
              <w:snapToGrid/>
              <w:spacing w:before="11" w:line="360" w:lineRule="auto"/>
              <w:ind w:left="553"/>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4"/>
                <w:position w:val="2"/>
                <w:sz w:val="21"/>
                <w:szCs w:val="21"/>
                <w:highlight w:val="none"/>
                <w14:textFill>
                  <w14:solidFill>
                    <w14:schemeClr w14:val="tx1"/>
                  </w14:solidFill>
                </w14:textFill>
              </w:rPr>
              <w:t>服务承诺方案分（满分</w:t>
            </w:r>
            <w:r>
              <w:rPr>
                <w:rFonts w:hint="eastAsia" w:ascii="宋体" w:hAnsi="宋体" w:eastAsia="宋体" w:cs="宋体"/>
                <w:color w:val="000000" w:themeColor="text1"/>
                <w:spacing w:val="-40"/>
                <w:position w:val="2"/>
                <w:sz w:val="21"/>
                <w:szCs w:val="21"/>
                <w:highlight w:val="none"/>
                <w14:textFill>
                  <w14:solidFill>
                    <w14:schemeClr w14:val="tx1"/>
                  </w14:solidFill>
                </w14:textFill>
              </w:rPr>
              <w:t xml:space="preserve"> </w:t>
            </w:r>
            <w:r>
              <w:rPr>
                <w:rFonts w:hint="eastAsia" w:ascii="宋体" w:hAnsi="宋体" w:eastAsia="宋体" w:cs="宋体"/>
                <w:b/>
                <w:bCs/>
                <w:color w:val="000000" w:themeColor="text1"/>
                <w:spacing w:val="-4"/>
                <w:position w:val="2"/>
                <w:sz w:val="21"/>
                <w:szCs w:val="21"/>
                <w:highlight w:val="none"/>
                <w14:textFill>
                  <w14:solidFill>
                    <w14:schemeClr w14:val="tx1"/>
                  </w14:solidFill>
                </w14:textFill>
              </w:rPr>
              <w:t>20分）</w:t>
            </w:r>
          </w:p>
          <w:p w14:paraId="21523B24">
            <w:pPr>
              <w:pStyle w:val="223"/>
              <w:keepNext w:val="0"/>
              <w:keepLines w:val="0"/>
              <w:pageBreakBefore w:val="0"/>
              <w:kinsoku/>
              <w:wordWrap/>
              <w:overflowPunct/>
              <w:topLinePunct w:val="0"/>
              <w:autoSpaceDE/>
              <w:autoSpaceDN/>
              <w:bidi w:val="0"/>
              <w:adjustRightInd w:val="0"/>
              <w:snapToGrid/>
              <w:spacing w:before="126" w:line="360" w:lineRule="auto"/>
              <w:ind w:left="110" w:right="101" w:firstLine="4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磋商小组各成员根据供应商提供的服务承诺方案内容进行独立评审。未达最低档或未提供相关内容的，得</w:t>
            </w:r>
            <w:r>
              <w:rPr>
                <w:rFonts w:hint="eastAsia" w:ascii="宋体" w:hAnsi="宋体" w:eastAsia="宋体" w:cs="宋体"/>
                <w:color w:val="000000" w:themeColor="text1"/>
                <w:spacing w:val="-38"/>
                <w:sz w:val="21"/>
                <w:szCs w:val="21"/>
                <w:highlight w:val="none"/>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14:textFill>
                  <w14:solidFill>
                    <w14:schemeClr w14:val="tx1"/>
                  </w14:solidFill>
                </w14:textFill>
              </w:rPr>
              <w:t>0分。</w:t>
            </w:r>
          </w:p>
          <w:p w14:paraId="18EF299A">
            <w:pPr>
              <w:pStyle w:val="223"/>
              <w:keepNext w:val="0"/>
              <w:keepLines w:val="0"/>
              <w:pageBreakBefore w:val="0"/>
              <w:kinsoku/>
              <w:wordWrap/>
              <w:overflowPunct/>
              <w:topLinePunct w:val="0"/>
              <w:autoSpaceDE/>
              <w:autoSpaceDN/>
              <w:bidi w:val="0"/>
              <w:adjustRightInd w:val="0"/>
              <w:snapToGrid/>
              <w:spacing w:line="360" w:lineRule="auto"/>
              <w:ind w:left="111" w:right="103" w:firstLine="44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1"/>
                <w:sz w:val="21"/>
                <w:szCs w:val="21"/>
                <w:highlight w:val="none"/>
                <w14:textFill>
                  <w14:solidFill>
                    <w14:schemeClr w14:val="tx1"/>
                  </w14:solidFill>
                </w14:textFill>
              </w:rPr>
              <w:t>一档5分：</w:t>
            </w:r>
            <w:r>
              <w:rPr>
                <w:rFonts w:hint="eastAsia" w:ascii="宋体" w:hAnsi="宋体" w:eastAsia="宋体" w:cs="宋体"/>
                <w:color w:val="000000" w:themeColor="text1"/>
                <w:spacing w:val="-1"/>
                <w:sz w:val="21"/>
                <w:szCs w:val="21"/>
                <w:highlight w:val="none"/>
                <w14:textFill>
                  <w14:solidFill>
                    <w14:schemeClr w14:val="tx1"/>
                  </w14:solidFill>
                </w14:textFill>
              </w:rPr>
              <w:t>服务承诺满足采购要求，服务承诺方案内至少包括有服务质量内控和应急保障方案的简单描述；</w:t>
            </w:r>
          </w:p>
          <w:p w14:paraId="766C56E9">
            <w:pPr>
              <w:pStyle w:val="223"/>
              <w:keepNext w:val="0"/>
              <w:keepLines w:val="0"/>
              <w:pageBreakBefore w:val="0"/>
              <w:kinsoku/>
              <w:wordWrap/>
              <w:overflowPunct/>
              <w:topLinePunct w:val="0"/>
              <w:autoSpaceDE/>
              <w:autoSpaceDN/>
              <w:bidi w:val="0"/>
              <w:adjustRightInd w:val="0"/>
              <w:snapToGrid/>
              <w:spacing w:before="1" w:line="360" w:lineRule="auto"/>
              <w:ind w:left="111" w:right="101" w:firstLine="445"/>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二档</w:t>
            </w:r>
            <w:r>
              <w:rPr>
                <w:rFonts w:hint="eastAsia" w:ascii="宋体" w:hAnsi="宋体" w:eastAsia="宋体" w:cs="宋体"/>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10分：</w:t>
            </w:r>
            <w:r>
              <w:rPr>
                <w:rFonts w:hint="eastAsia" w:ascii="宋体" w:hAnsi="宋体" w:eastAsia="宋体" w:cs="宋体"/>
                <w:color w:val="000000" w:themeColor="text1"/>
                <w:sz w:val="21"/>
                <w:szCs w:val="21"/>
                <w:highlight w:val="none"/>
                <w14:textFill>
                  <w14:solidFill>
                    <w14:schemeClr w14:val="tx1"/>
                  </w14:solidFill>
                </w14:textFill>
              </w:rPr>
              <w:t>服务承诺满足采购要求，服务承诺方案内至少包括服务质</w:t>
            </w:r>
            <w:r>
              <w:rPr>
                <w:rFonts w:hint="eastAsia" w:ascii="宋体" w:hAnsi="宋体" w:eastAsia="宋体" w:cs="宋体"/>
                <w:color w:val="000000" w:themeColor="text1"/>
                <w:spacing w:val="-1"/>
                <w:sz w:val="21"/>
                <w:szCs w:val="21"/>
                <w:highlight w:val="none"/>
                <w14:textFill>
                  <w14:solidFill>
                    <w14:schemeClr w14:val="tx1"/>
                  </w14:solidFill>
                </w14:textFill>
              </w:rPr>
              <w:t>量内控、质量及进度控制、应急保障方案等，且描</w:t>
            </w:r>
            <w:r>
              <w:rPr>
                <w:rFonts w:hint="eastAsia" w:ascii="宋体" w:hAnsi="宋体" w:eastAsia="宋体" w:cs="宋体"/>
                <w:color w:val="000000" w:themeColor="text1"/>
                <w:spacing w:val="-2"/>
                <w:sz w:val="21"/>
                <w:szCs w:val="21"/>
                <w:highlight w:val="none"/>
                <w14:textFill>
                  <w14:solidFill>
                    <w14:schemeClr w14:val="tx1"/>
                  </w14:solidFill>
                </w14:textFill>
              </w:rPr>
              <w:t>述了服务质量内控和应急</w:t>
            </w:r>
            <w:r>
              <w:rPr>
                <w:rFonts w:hint="eastAsia" w:ascii="宋体" w:hAnsi="宋体" w:eastAsia="宋体" w:cs="宋体"/>
                <w:color w:val="000000" w:themeColor="text1"/>
                <w:spacing w:val="-1"/>
                <w:sz w:val="21"/>
                <w:szCs w:val="21"/>
                <w:highlight w:val="none"/>
                <w14:textFill>
                  <w14:solidFill>
                    <w14:schemeClr w14:val="tx1"/>
                  </w14:solidFill>
                </w14:textFill>
              </w:rPr>
              <w:t>保障方案的方法以及实现方式，方案详细具体；</w:t>
            </w:r>
          </w:p>
          <w:p w14:paraId="1B475D5D">
            <w:pPr>
              <w:keepNext w:val="0"/>
              <w:keepLines w:val="0"/>
              <w:pageBreakBefore w:val="0"/>
              <w:kinsoku/>
              <w:wordWrap/>
              <w:overflowPunct/>
              <w:topLinePunct w:val="0"/>
              <w:autoSpaceDE/>
              <w:autoSpaceDN/>
              <w:bidi w:val="0"/>
              <w:adjustRightInd w:val="0"/>
              <w:snapToGrid/>
              <w:spacing w:line="360" w:lineRule="auto"/>
              <w:ind w:firstLine="638" w:firstLineChars="3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1"/>
                <w:sz w:val="21"/>
                <w:szCs w:val="21"/>
                <w:highlight w:val="none"/>
                <w14:textFill>
                  <w14:solidFill>
                    <w14:schemeClr w14:val="tx1"/>
                  </w14:solidFill>
                </w14:textFill>
              </w:rPr>
              <w:t>三档</w:t>
            </w:r>
            <w:r>
              <w:rPr>
                <w:rFonts w:hint="eastAsia" w:ascii="宋体" w:hAnsi="宋体" w:eastAsia="宋体" w:cs="宋体"/>
                <w:color w:val="000000" w:themeColor="text1"/>
                <w:spacing w:val="-36"/>
                <w:sz w:val="21"/>
                <w:szCs w:val="21"/>
                <w:highlight w:val="none"/>
                <w14:textFill>
                  <w14:solidFill>
                    <w14:schemeClr w14:val="tx1"/>
                  </w14:solidFill>
                </w14:textFill>
              </w:rPr>
              <w:t xml:space="preserve"> </w:t>
            </w:r>
            <w:r>
              <w:rPr>
                <w:rFonts w:hint="eastAsia" w:ascii="宋体" w:hAnsi="宋体" w:eastAsia="宋体" w:cs="宋体"/>
                <w:b/>
                <w:bCs/>
                <w:color w:val="000000" w:themeColor="text1"/>
                <w:spacing w:val="1"/>
                <w:sz w:val="21"/>
                <w:szCs w:val="21"/>
                <w:highlight w:val="none"/>
                <w14:textFill>
                  <w14:solidFill>
                    <w14:schemeClr w14:val="tx1"/>
                  </w14:solidFill>
                </w14:textFill>
              </w:rPr>
              <w:t>1</w:t>
            </w:r>
            <w:r>
              <w:rPr>
                <w:rFonts w:hint="eastAsia" w:ascii="宋体" w:hAnsi="宋体" w:eastAsia="宋体" w:cs="宋体"/>
                <w:b/>
                <w:bCs/>
                <w:color w:val="000000" w:themeColor="text1"/>
                <w:spacing w:val="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pacing w:val="1"/>
                <w:sz w:val="21"/>
                <w:szCs w:val="21"/>
                <w:highlight w:val="none"/>
                <w14:textFill>
                  <w14:solidFill>
                    <w14:schemeClr w14:val="tx1"/>
                  </w14:solidFill>
                </w14:textFill>
              </w:rPr>
              <w:t>分：</w:t>
            </w:r>
            <w:r>
              <w:rPr>
                <w:rFonts w:hint="eastAsia" w:ascii="宋体" w:hAnsi="宋体" w:eastAsia="宋体" w:cs="宋体"/>
                <w:color w:val="000000" w:themeColor="text1"/>
                <w:spacing w:val="1"/>
                <w:sz w:val="21"/>
                <w:szCs w:val="21"/>
                <w:highlight w:val="none"/>
                <w14:textFill>
                  <w14:solidFill>
                    <w14:schemeClr w14:val="tx1"/>
                  </w14:solidFill>
                </w14:textFill>
              </w:rPr>
              <w:t>服务承诺满足采购要求，服务</w:t>
            </w:r>
            <w:r>
              <w:rPr>
                <w:rFonts w:hint="eastAsia" w:ascii="宋体" w:hAnsi="宋体" w:eastAsia="宋体" w:cs="宋体"/>
                <w:color w:val="000000" w:themeColor="text1"/>
                <w:sz w:val="21"/>
                <w:szCs w:val="21"/>
                <w:highlight w:val="none"/>
                <w14:textFill>
                  <w14:solidFill>
                    <w14:schemeClr w14:val="tx1"/>
                  </w14:solidFill>
                </w14:textFill>
              </w:rPr>
              <w:t>承诺方案内至少包括服务质量内控、质量及进度控制、应急保障方案等，且描述了服务质量内控和应急保障方案的方法以及实现方式，方案详细具体；提供有培训客服热线，服务响应时间短，快捷、迅速。</w:t>
            </w:r>
          </w:p>
          <w:p w14:paraId="55AE415B">
            <w:pPr>
              <w:keepNext w:val="0"/>
              <w:keepLines w:val="0"/>
              <w:pageBreakBefore w:val="0"/>
              <w:kinsoku/>
              <w:wordWrap/>
              <w:overflowPunct/>
              <w:topLinePunct w:val="0"/>
              <w:autoSpaceDE/>
              <w:autoSpaceDN/>
              <w:bidi w:val="0"/>
              <w:adjustRightInd w:val="0"/>
              <w:snapToGrid/>
              <w:spacing w:line="360" w:lineRule="auto"/>
              <w:ind w:firstLine="632" w:firstLineChars="3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四档 20分</w:t>
            </w:r>
            <w:r>
              <w:rPr>
                <w:rFonts w:hint="eastAsia" w:ascii="宋体" w:hAnsi="宋体" w:eastAsia="宋体" w:cs="宋体"/>
                <w:color w:val="000000" w:themeColor="text1"/>
                <w:sz w:val="21"/>
                <w:szCs w:val="21"/>
                <w:highlight w:val="none"/>
                <w14:textFill>
                  <w14:solidFill>
                    <w14:schemeClr w14:val="tx1"/>
                  </w14:solidFill>
                </w14:textFill>
              </w:rPr>
              <w:t>：服务承诺满足采购要求，服务承诺方案内至少包括服务质量内控、质量及进度控制、应急保障方案等，且描述了服务质量内控和应急保障方案的方法以及实现方式，方案详细具体；提供有培训客服热线，服务响应时间短，快捷、迅速；配备有专职培训课程人员跟踪项目，提供的服务有利于项目的实施，切合实际。</w:t>
            </w:r>
          </w:p>
        </w:tc>
        <w:tc>
          <w:tcPr>
            <w:tcW w:w="899" w:type="dxa"/>
            <w:shd w:val="clear" w:color="auto" w:fill="auto"/>
            <w:noWrap w:val="0"/>
            <w:vAlign w:val="center"/>
          </w:tcPr>
          <w:p w14:paraId="4A62483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1214" w:type="dxa"/>
            <w:shd w:val="clear" w:color="auto" w:fill="auto"/>
            <w:noWrap w:val="0"/>
            <w:vAlign w:val="center"/>
          </w:tcPr>
          <w:p w14:paraId="3BB3D08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主观分</w:t>
            </w:r>
          </w:p>
        </w:tc>
      </w:tr>
      <w:tr w14:paraId="7F92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37F697F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5838" w:type="dxa"/>
            <w:noWrap w:val="0"/>
            <w:vAlign w:val="center"/>
          </w:tcPr>
          <w:p w14:paraId="48431B3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商务分</w:t>
            </w:r>
          </w:p>
        </w:tc>
        <w:tc>
          <w:tcPr>
            <w:tcW w:w="899" w:type="dxa"/>
            <w:noWrap w:val="0"/>
            <w:vAlign w:val="center"/>
          </w:tcPr>
          <w:p w14:paraId="46FF7F9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25</w:t>
            </w:r>
          </w:p>
        </w:tc>
        <w:tc>
          <w:tcPr>
            <w:tcW w:w="1214" w:type="dxa"/>
            <w:noWrap w:val="0"/>
            <w:vAlign w:val="center"/>
          </w:tcPr>
          <w:p w14:paraId="775AA9B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41DD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5B9BAA0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w:t>
            </w:r>
          </w:p>
        </w:tc>
        <w:tc>
          <w:tcPr>
            <w:tcW w:w="5838" w:type="dxa"/>
            <w:noWrap w:val="0"/>
            <w:vAlign w:val="center"/>
          </w:tcPr>
          <w:p w14:paraId="1201208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bCs/>
                <w:color w:val="000000" w:themeColor="text1"/>
                <w:spacing w:val="-3"/>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pacing w:val="-3"/>
                <w:sz w:val="21"/>
                <w:szCs w:val="21"/>
                <w:highlight w:val="none"/>
                <w14:textFill>
                  <w14:solidFill>
                    <w14:schemeClr w14:val="tx1"/>
                  </w14:solidFill>
                </w14:textFill>
              </w:rPr>
              <w:t>业绩</w:t>
            </w:r>
            <w:r>
              <w:rPr>
                <w:rFonts w:hint="eastAsia" w:ascii="宋体" w:hAnsi="宋体" w:eastAsia="宋体" w:cs="宋体"/>
                <w:b/>
                <w:bCs/>
                <w:color w:val="000000" w:themeColor="text1"/>
                <w:spacing w:val="-3"/>
                <w:sz w:val="21"/>
                <w:szCs w:val="21"/>
                <w:highlight w:val="none"/>
                <w:lang w:val="en-US" w:eastAsia="zh-CN"/>
                <w14:textFill>
                  <w14:solidFill>
                    <w14:schemeClr w14:val="tx1"/>
                  </w14:solidFill>
                </w14:textFill>
              </w:rPr>
              <w:t>分（满分</w:t>
            </w:r>
            <w:r>
              <w:rPr>
                <w:rFonts w:hint="eastAsia" w:ascii="宋体" w:hAnsi="宋体" w:cs="宋体"/>
                <w:b/>
                <w:bCs/>
                <w:color w:val="000000" w:themeColor="text1"/>
                <w:spacing w:val="-3"/>
                <w:sz w:val="21"/>
                <w:szCs w:val="21"/>
                <w:highlight w:val="none"/>
                <w:lang w:val="en-US" w:eastAsia="zh-CN"/>
                <w14:textFill>
                  <w14:solidFill>
                    <w14:schemeClr w14:val="tx1"/>
                  </w14:solidFill>
                </w14:textFill>
              </w:rPr>
              <w:t>10</w:t>
            </w:r>
            <w:r>
              <w:rPr>
                <w:rFonts w:hint="eastAsia" w:ascii="宋体" w:hAnsi="宋体" w:eastAsia="宋体" w:cs="宋体"/>
                <w:b/>
                <w:bCs/>
                <w:color w:val="000000" w:themeColor="text1"/>
                <w:spacing w:val="-3"/>
                <w:sz w:val="21"/>
                <w:szCs w:val="21"/>
                <w:highlight w:val="none"/>
                <w:lang w:val="en-US" w:eastAsia="zh-CN"/>
                <w14:textFill>
                  <w14:solidFill>
                    <w14:schemeClr w14:val="tx1"/>
                  </w14:solidFill>
                </w14:textFill>
              </w:rPr>
              <w:t>分）</w:t>
            </w:r>
          </w:p>
          <w:p w14:paraId="7EBF6AE9">
            <w:pPr>
              <w:keepNext w:val="0"/>
              <w:keepLines w:val="0"/>
              <w:pageBreakBefore w:val="0"/>
              <w:widowControl w:val="0"/>
              <w:kinsoku/>
              <w:wordWrap/>
              <w:overflowPunct/>
              <w:topLinePunct w:val="0"/>
              <w:autoSpaceDE/>
              <w:autoSpaceDN/>
              <w:bidi w:val="0"/>
              <w:adjustRightInd w:val="0"/>
              <w:snapToGrid w:val="0"/>
              <w:spacing w:line="400" w:lineRule="exact"/>
              <w:ind w:firstLine="408"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 xml:space="preserve">供应商自 </w:t>
            </w:r>
            <w:r>
              <w:rPr>
                <w:rFonts w:hint="eastAsia" w:ascii="宋体" w:hAnsi="宋体" w:cs="宋体"/>
                <w:color w:val="000000" w:themeColor="text1"/>
                <w:spacing w:val="-3"/>
                <w:sz w:val="21"/>
                <w:szCs w:val="21"/>
                <w:highlight w:val="none"/>
                <w:lang w:val="en-US" w:eastAsia="zh-CN"/>
                <w14:textFill>
                  <w14:solidFill>
                    <w14:schemeClr w14:val="tx1"/>
                  </w14:solidFill>
                </w14:textFill>
              </w:rPr>
              <w:t>2018</w:t>
            </w:r>
            <w:r>
              <w:rPr>
                <w:rFonts w:hint="eastAsia" w:ascii="宋体" w:hAnsi="宋体" w:eastAsia="宋体" w:cs="宋体"/>
                <w:color w:val="000000" w:themeColor="text1"/>
                <w:spacing w:val="-3"/>
                <w:sz w:val="21"/>
                <w:szCs w:val="21"/>
                <w:highlight w:val="none"/>
                <w14:textFill>
                  <w14:solidFill>
                    <w14:schemeClr w14:val="tx1"/>
                  </w14:solidFill>
                </w14:textFill>
              </w:rPr>
              <w:t>年</w:t>
            </w:r>
            <w:r>
              <w:rPr>
                <w:rFonts w:hint="eastAsia" w:ascii="宋体" w:hAnsi="宋体" w:eastAsia="宋体" w:cs="宋体"/>
                <w:color w:val="000000" w:themeColor="text1"/>
                <w:spacing w:val="-30"/>
                <w:sz w:val="21"/>
                <w:szCs w:val="21"/>
                <w:highlight w:val="none"/>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14:textFill>
                  <w14:solidFill>
                    <w14:schemeClr w14:val="tx1"/>
                  </w14:solidFill>
                </w14:textFill>
              </w:rPr>
              <w:t>1</w:t>
            </w:r>
            <w:r>
              <w:rPr>
                <w:rFonts w:hint="eastAsia" w:ascii="宋体" w:hAnsi="宋体" w:eastAsia="宋体" w:cs="宋体"/>
                <w:color w:val="000000" w:themeColor="text1"/>
                <w:spacing w:val="-4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14:textFill>
                  <w14:solidFill>
                    <w14:schemeClr w14:val="tx1"/>
                  </w14:solidFill>
                </w14:textFill>
              </w:rPr>
              <w:t>月至今类似项目业绩每项得</w:t>
            </w:r>
            <w:r>
              <w:rPr>
                <w:rFonts w:hint="eastAsia" w:ascii="宋体" w:hAnsi="宋体" w:cs="宋体"/>
                <w:color w:val="000000" w:themeColor="text1"/>
                <w:spacing w:val="-3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43"/>
                <w:sz w:val="21"/>
                <w:szCs w:val="21"/>
                <w:highlight w:val="none"/>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14:textFill>
                  <w14:solidFill>
                    <w14:schemeClr w14:val="tx1"/>
                  </w14:solidFill>
                </w14:textFill>
              </w:rPr>
              <w:t>分，满分</w:t>
            </w:r>
            <w:r>
              <w:rPr>
                <w:rFonts w:hint="eastAsia" w:ascii="宋体" w:hAnsi="宋体" w:cs="宋体"/>
                <w:color w:val="000000" w:themeColor="text1"/>
                <w:spacing w:val="-45"/>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pacing w:val="-44"/>
                <w:sz w:val="21"/>
                <w:szCs w:val="21"/>
                <w:highlight w:val="none"/>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14:textFill>
                  <w14:solidFill>
                    <w14:schemeClr w14:val="tx1"/>
                  </w14:solidFill>
                </w14:textFill>
              </w:rPr>
              <w:t>分（须</w:t>
            </w:r>
            <w:r>
              <w:rPr>
                <w:rFonts w:hint="eastAsia"/>
                <w:b w:val="0"/>
                <w:bCs/>
                <w:color w:val="000000" w:themeColor="text1"/>
                <w:highlight w:val="none"/>
                <w:lang w:val="en-US" w:eastAsia="zh-CN"/>
                <w14:textFill>
                  <w14:solidFill>
                    <w14:schemeClr w14:val="tx1"/>
                  </w14:solidFill>
                </w14:textFill>
              </w:rPr>
              <w:t>分标</w:t>
            </w:r>
            <w:r>
              <w:rPr>
                <w:rFonts w:hint="eastAsia"/>
                <w:b w:val="0"/>
                <w:bCs/>
                <w:color w:val="000000" w:themeColor="text1"/>
                <w:highlight w:val="none"/>
                <w14:textFill>
                  <w14:solidFill>
                    <w14:schemeClr w14:val="tx1"/>
                  </w14:solidFill>
                </w14:textFill>
              </w:rPr>
              <w:t>1供应商</w:t>
            </w:r>
            <w:r>
              <w:rPr>
                <w:rFonts w:hint="eastAsia"/>
                <w:b w:val="0"/>
                <w:bCs/>
                <w:color w:val="000000" w:themeColor="text1"/>
                <w:highlight w:val="none"/>
                <w:lang w:val="en-US" w:eastAsia="zh-CN"/>
                <w14:textFill>
                  <w14:solidFill>
                    <w14:schemeClr w14:val="tx1"/>
                  </w14:solidFill>
                </w14:textFill>
              </w:rPr>
              <w:t>为</w:t>
            </w:r>
            <w:r>
              <w:rPr>
                <w:rFonts w:hint="eastAsia"/>
                <w:b w:val="0"/>
                <w:bCs/>
                <w:color w:val="000000" w:themeColor="text1"/>
                <w:highlight w:val="none"/>
                <w14:textFill>
                  <w14:solidFill>
                    <w14:schemeClr w14:val="tx1"/>
                  </w14:solidFill>
                </w14:textFill>
              </w:rPr>
              <w:t>内陆渔业船员培训</w:t>
            </w:r>
            <w:r>
              <w:rPr>
                <w:rFonts w:hint="eastAsia"/>
                <w:b w:val="0"/>
                <w:bCs/>
                <w:color w:val="000000" w:themeColor="text1"/>
                <w:highlight w:val="none"/>
                <w:lang w:val="en-US" w:eastAsia="zh-CN"/>
                <w14:textFill>
                  <w14:solidFill>
                    <w14:schemeClr w14:val="tx1"/>
                  </w14:solidFill>
                </w14:textFill>
              </w:rPr>
              <w:t>业绩</w:t>
            </w:r>
            <w:r>
              <w:rPr>
                <w:rFonts w:hint="eastAsia"/>
                <w:b w:val="0"/>
                <w:bCs/>
                <w:color w:val="000000" w:themeColor="text1"/>
                <w:highlight w:val="none"/>
                <w:lang w:eastAsia="zh-CN"/>
                <w14:textFill>
                  <w14:solidFill>
                    <w14:schemeClr w14:val="tx1"/>
                  </w14:solidFill>
                </w14:textFill>
              </w:rPr>
              <w:t>，</w:t>
            </w:r>
            <w:r>
              <w:rPr>
                <w:rFonts w:hint="eastAsia"/>
                <w:b w:val="0"/>
                <w:bCs/>
                <w:color w:val="000000" w:themeColor="text1"/>
                <w:highlight w:val="none"/>
                <w:lang w:val="en-US" w:eastAsia="zh-CN"/>
                <w14:textFill>
                  <w14:solidFill>
                    <w14:schemeClr w14:val="tx1"/>
                  </w14:solidFill>
                </w14:textFill>
              </w:rPr>
              <w:t>分标</w:t>
            </w:r>
            <w:r>
              <w:rPr>
                <w:rFonts w:hint="eastAsia"/>
                <w:b w:val="0"/>
                <w:bCs/>
                <w:color w:val="000000" w:themeColor="text1"/>
                <w:highlight w:val="none"/>
                <w14:textFill>
                  <w14:solidFill>
                    <w14:schemeClr w14:val="tx1"/>
                  </w14:solidFill>
                </w14:textFill>
              </w:rPr>
              <w:t>2、</w:t>
            </w:r>
            <w:r>
              <w:rPr>
                <w:rFonts w:hint="eastAsia"/>
                <w:b w:val="0"/>
                <w:bCs/>
                <w:color w:val="000000" w:themeColor="text1"/>
                <w:highlight w:val="none"/>
                <w:lang w:val="en-US" w:eastAsia="zh-CN"/>
                <w14:textFill>
                  <w14:solidFill>
                    <w14:schemeClr w14:val="tx1"/>
                  </w14:solidFill>
                </w14:textFill>
              </w:rPr>
              <w:t>分标</w:t>
            </w:r>
            <w:r>
              <w:rPr>
                <w:rFonts w:hint="eastAsia"/>
                <w:b w:val="0"/>
                <w:bCs/>
                <w:color w:val="000000" w:themeColor="text1"/>
                <w:highlight w:val="none"/>
                <w14:textFill>
                  <w14:solidFill>
                    <w14:schemeClr w14:val="tx1"/>
                  </w14:solidFill>
                </w14:textFill>
              </w:rPr>
              <w:t xml:space="preserve"> 3 供应商</w:t>
            </w:r>
            <w:r>
              <w:rPr>
                <w:rFonts w:hint="eastAsia"/>
                <w:b w:val="0"/>
                <w:bCs/>
                <w:color w:val="000000" w:themeColor="text1"/>
                <w:highlight w:val="none"/>
                <w:lang w:val="en-US" w:eastAsia="zh-CN"/>
                <w14:textFill>
                  <w14:solidFill>
                    <w14:schemeClr w14:val="tx1"/>
                  </w14:solidFill>
                </w14:textFill>
              </w:rPr>
              <w:t>为</w:t>
            </w:r>
            <w:r>
              <w:rPr>
                <w:rFonts w:hint="eastAsia"/>
                <w:b w:val="0"/>
                <w:bCs/>
                <w:color w:val="000000" w:themeColor="text1"/>
                <w:highlight w:val="none"/>
                <w14:textFill>
                  <w14:solidFill>
                    <w14:schemeClr w14:val="tx1"/>
                  </w14:solidFill>
                </w14:textFill>
              </w:rPr>
              <w:t>海洋渔业船员培训</w:t>
            </w:r>
            <w:r>
              <w:rPr>
                <w:rFonts w:hint="eastAsia"/>
                <w:b w:val="0"/>
                <w:bCs/>
                <w:color w:val="000000" w:themeColor="text1"/>
                <w:highlight w:val="none"/>
                <w:lang w:val="en-US" w:eastAsia="zh-CN"/>
                <w14:textFill>
                  <w14:solidFill>
                    <w14:schemeClr w14:val="tx1"/>
                  </w14:solidFill>
                </w14:textFill>
              </w:rPr>
              <w:t>业绩，并</w:t>
            </w:r>
            <w:r>
              <w:rPr>
                <w:rFonts w:hint="eastAsia" w:ascii="宋体" w:hAnsi="宋体" w:eastAsia="宋体" w:cs="宋体"/>
                <w:color w:val="000000" w:themeColor="text1"/>
                <w:spacing w:val="-3"/>
                <w:sz w:val="21"/>
                <w:szCs w:val="21"/>
                <w:highlight w:val="none"/>
                <w14:textFill>
                  <w14:solidFill>
                    <w14:schemeClr w14:val="tx1"/>
                  </w14:solidFill>
                </w14:textFill>
              </w:rPr>
              <w:t>提供合</w:t>
            </w:r>
            <w:r>
              <w:rPr>
                <w:rFonts w:hint="eastAsia" w:ascii="宋体" w:hAnsi="宋体" w:eastAsia="宋体" w:cs="宋体"/>
                <w:color w:val="000000" w:themeColor="text1"/>
                <w:spacing w:val="-2"/>
                <w:sz w:val="21"/>
                <w:szCs w:val="21"/>
                <w:highlight w:val="none"/>
                <w14:textFill>
                  <w14:solidFill>
                    <w14:schemeClr w14:val="tx1"/>
                  </w14:solidFill>
                </w14:textFill>
              </w:rPr>
              <w:t>同复印件或成交通知书复印件，否则不得分）</w:t>
            </w:r>
          </w:p>
        </w:tc>
        <w:tc>
          <w:tcPr>
            <w:tcW w:w="899" w:type="dxa"/>
            <w:noWrap w:val="0"/>
            <w:vAlign w:val="center"/>
          </w:tcPr>
          <w:p w14:paraId="00D6646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1214" w:type="dxa"/>
            <w:noWrap w:val="0"/>
            <w:vAlign w:val="center"/>
          </w:tcPr>
          <w:p w14:paraId="3B4E95B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客观分</w:t>
            </w:r>
          </w:p>
        </w:tc>
      </w:tr>
      <w:tr w14:paraId="06D1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469D522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3.2</w:t>
            </w:r>
          </w:p>
        </w:tc>
        <w:tc>
          <w:tcPr>
            <w:tcW w:w="5838" w:type="dxa"/>
            <w:noWrap w:val="0"/>
            <w:vAlign w:val="center"/>
          </w:tcPr>
          <w:p w14:paraId="466FDE2B">
            <w:pPr>
              <w:pStyle w:val="223"/>
              <w:spacing w:before="36" w:line="221" w:lineRule="auto"/>
              <w:ind w:left="55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5"/>
                <w:sz w:val="21"/>
                <w:szCs w:val="21"/>
                <w:highlight w:val="none"/>
                <w14:textFill>
                  <w14:solidFill>
                    <w14:schemeClr w14:val="tx1"/>
                  </w14:solidFill>
                </w14:textFill>
              </w:rPr>
              <w:t>项目团队实力分（满分</w:t>
            </w:r>
            <w:r>
              <w:rPr>
                <w:rFonts w:hint="eastAsia" w:ascii="宋体" w:hAnsi="宋体" w:eastAsia="宋体" w:cs="宋体"/>
                <w:color w:val="000000" w:themeColor="text1"/>
                <w:spacing w:val="-29"/>
                <w:sz w:val="21"/>
                <w:szCs w:val="21"/>
                <w:highlight w:val="none"/>
                <w14:textFill>
                  <w14:solidFill>
                    <w14:schemeClr w14:val="tx1"/>
                  </w14:solidFill>
                </w14:textFill>
              </w:rPr>
              <w:t xml:space="preserve"> </w:t>
            </w:r>
            <w:r>
              <w:rPr>
                <w:rFonts w:hint="eastAsia" w:ascii="宋体" w:hAnsi="宋体" w:eastAsia="宋体" w:cs="宋体"/>
                <w:b/>
                <w:bCs/>
                <w:color w:val="000000" w:themeColor="text1"/>
                <w:spacing w:val="-5"/>
                <w:sz w:val="21"/>
                <w:szCs w:val="21"/>
                <w:highlight w:val="none"/>
                <w14:textFill>
                  <w14:solidFill>
                    <w14:schemeClr w14:val="tx1"/>
                  </w14:solidFill>
                </w14:textFill>
              </w:rPr>
              <w:t>15</w:t>
            </w:r>
            <w:r>
              <w:rPr>
                <w:rFonts w:hint="eastAsia" w:ascii="宋体" w:hAnsi="宋体" w:eastAsia="宋体" w:cs="宋体"/>
                <w:b/>
                <w:bCs/>
                <w:color w:val="000000" w:themeColor="text1"/>
                <w:spacing w:val="15"/>
                <w:w w:val="101"/>
                <w:sz w:val="21"/>
                <w:szCs w:val="21"/>
                <w:highlight w:val="none"/>
                <w14:textFill>
                  <w14:solidFill>
                    <w14:schemeClr w14:val="tx1"/>
                  </w14:solidFill>
                </w14:textFill>
              </w:rPr>
              <w:t xml:space="preserve"> </w:t>
            </w:r>
            <w:r>
              <w:rPr>
                <w:rFonts w:hint="eastAsia" w:ascii="宋体" w:hAnsi="宋体" w:eastAsia="宋体" w:cs="宋体"/>
                <w:b/>
                <w:bCs/>
                <w:color w:val="000000" w:themeColor="text1"/>
                <w:spacing w:val="-5"/>
                <w:sz w:val="21"/>
                <w:szCs w:val="21"/>
                <w:highlight w:val="none"/>
                <w14:textFill>
                  <w14:solidFill>
                    <w14:schemeClr w14:val="tx1"/>
                  </w14:solidFill>
                </w14:textFill>
              </w:rPr>
              <w:t>分）</w:t>
            </w:r>
          </w:p>
          <w:p w14:paraId="6C376A73">
            <w:pPr>
              <w:pStyle w:val="223"/>
              <w:spacing w:before="165" w:line="362" w:lineRule="auto"/>
              <w:ind w:left="113" w:right="106" w:firstLine="41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磋商小组各成员根据供应商提供的项目团队实力内容进行独立评审。未达</w:t>
            </w:r>
            <w:r>
              <w:rPr>
                <w:rFonts w:hint="eastAsia" w:ascii="宋体" w:hAnsi="宋体" w:eastAsia="宋体" w:cs="宋体"/>
                <w:color w:val="000000" w:themeColor="text1"/>
                <w:spacing w:val="7"/>
                <w:sz w:val="21"/>
                <w:szCs w:val="21"/>
                <w:highlight w:val="none"/>
                <w14:textFill>
                  <w14:solidFill>
                    <w14:schemeClr w14:val="tx1"/>
                  </w14:solidFill>
                </w14:textFill>
              </w:rPr>
              <w:t>最低档或未提供相关内容的，得</w:t>
            </w:r>
            <w:r>
              <w:rPr>
                <w:rFonts w:hint="eastAsia" w:ascii="宋体" w:hAnsi="宋体" w:eastAsia="宋体" w:cs="宋体"/>
                <w:color w:val="000000" w:themeColor="text1"/>
                <w:spacing w:val="-28"/>
                <w:sz w:val="21"/>
                <w:szCs w:val="21"/>
                <w:highlight w:val="none"/>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14:textFill>
                  <w14:solidFill>
                    <w14:schemeClr w14:val="tx1"/>
                  </w14:solidFill>
                </w14:textFill>
              </w:rPr>
              <w:t>0 分。</w:t>
            </w:r>
          </w:p>
          <w:p w14:paraId="319722F6">
            <w:pPr>
              <w:pStyle w:val="223"/>
              <w:spacing w:line="367" w:lineRule="auto"/>
              <w:ind w:left="115" w:right="103" w:firstLine="4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7"/>
                <w:sz w:val="21"/>
                <w:szCs w:val="21"/>
                <w:highlight w:val="none"/>
                <w14:textFill>
                  <w14:solidFill>
                    <w14:schemeClr w14:val="tx1"/>
                  </w14:solidFill>
                </w14:textFill>
              </w:rPr>
              <w:t>一档5 分：</w:t>
            </w:r>
            <w:r>
              <w:rPr>
                <w:rFonts w:hint="eastAsia" w:ascii="宋体" w:hAnsi="宋体" w:eastAsia="宋体" w:cs="宋体"/>
                <w:color w:val="000000" w:themeColor="text1"/>
                <w:spacing w:val="7"/>
                <w:sz w:val="21"/>
                <w:szCs w:val="21"/>
                <w:highlight w:val="none"/>
                <w14:textFill>
                  <w14:solidFill>
                    <w14:schemeClr w14:val="tx1"/>
                  </w14:solidFill>
                </w14:textFill>
              </w:rPr>
              <w:t>供应商针对本项目的培训任务，配备有培训管理团队</w:t>
            </w:r>
            <w:r>
              <w:rPr>
                <w:rFonts w:hint="eastAsia" w:ascii="宋体" w:hAnsi="宋体" w:eastAsia="宋体" w:cs="宋体"/>
                <w:color w:val="000000" w:themeColor="text1"/>
                <w:spacing w:val="-39"/>
                <w:sz w:val="21"/>
                <w:szCs w:val="21"/>
                <w:highlight w:val="none"/>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14:textFill>
                  <w14:solidFill>
                    <w14:schemeClr w14:val="tx1"/>
                  </w14:solidFill>
                </w14:textFill>
              </w:rPr>
              <w:t>3-4人，有</w:t>
            </w:r>
            <w:r>
              <w:rPr>
                <w:rFonts w:hint="eastAsia" w:ascii="宋体" w:hAnsi="宋体" w:eastAsia="宋体" w:cs="宋体"/>
                <w:color w:val="000000" w:themeColor="text1"/>
                <w:spacing w:val="8"/>
                <w:sz w:val="21"/>
                <w:szCs w:val="21"/>
                <w:highlight w:val="none"/>
                <w14:textFill>
                  <w14:solidFill>
                    <w14:schemeClr w14:val="tx1"/>
                  </w14:solidFill>
                </w14:textFill>
              </w:rPr>
              <w:t>简单的培训组织管理措施；</w:t>
            </w:r>
          </w:p>
          <w:p w14:paraId="5FD3089C">
            <w:pPr>
              <w:pStyle w:val="223"/>
              <w:spacing w:before="54" w:line="361" w:lineRule="auto"/>
              <w:ind w:left="113" w:right="103" w:firstLine="42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8"/>
                <w:sz w:val="21"/>
                <w:szCs w:val="21"/>
                <w:highlight w:val="none"/>
                <w14:textFill>
                  <w14:solidFill>
                    <w14:schemeClr w14:val="tx1"/>
                  </w14:solidFill>
                </w14:textFill>
              </w:rPr>
              <w:t>二档</w:t>
            </w:r>
            <w:r>
              <w:rPr>
                <w:rFonts w:hint="eastAsia" w:ascii="宋体" w:hAnsi="宋体" w:eastAsia="宋体" w:cs="宋体"/>
                <w:color w:val="000000" w:themeColor="text1"/>
                <w:spacing w:val="-32"/>
                <w:sz w:val="21"/>
                <w:szCs w:val="21"/>
                <w:highlight w:val="none"/>
                <w14:textFill>
                  <w14:solidFill>
                    <w14:schemeClr w14:val="tx1"/>
                  </w14:solidFill>
                </w14:textFill>
              </w:rPr>
              <w:t xml:space="preserve"> </w:t>
            </w:r>
            <w:r>
              <w:rPr>
                <w:rFonts w:hint="eastAsia" w:ascii="宋体" w:hAnsi="宋体" w:eastAsia="宋体" w:cs="宋体"/>
                <w:b/>
                <w:bCs/>
                <w:color w:val="000000" w:themeColor="text1"/>
                <w:spacing w:val="8"/>
                <w:sz w:val="21"/>
                <w:szCs w:val="21"/>
                <w:highlight w:val="none"/>
                <w14:textFill>
                  <w14:solidFill>
                    <w14:schemeClr w14:val="tx1"/>
                  </w14:solidFill>
                </w14:textFill>
              </w:rPr>
              <w:t>10 分：</w:t>
            </w:r>
            <w:r>
              <w:rPr>
                <w:rFonts w:hint="eastAsia" w:ascii="宋体" w:hAnsi="宋体" w:eastAsia="宋体" w:cs="宋体"/>
                <w:color w:val="000000" w:themeColor="text1"/>
                <w:spacing w:val="8"/>
                <w:sz w:val="21"/>
                <w:szCs w:val="21"/>
                <w:highlight w:val="none"/>
                <w14:textFill>
                  <w14:solidFill>
                    <w14:schemeClr w14:val="tx1"/>
                  </w14:solidFill>
                </w14:textFill>
              </w:rPr>
              <w:t>供应商针对本项目的培训任务有相关培</w:t>
            </w:r>
            <w:r>
              <w:rPr>
                <w:rFonts w:hint="eastAsia" w:ascii="宋体" w:hAnsi="宋体" w:eastAsia="宋体" w:cs="宋体"/>
                <w:color w:val="000000" w:themeColor="text1"/>
                <w:spacing w:val="7"/>
                <w:sz w:val="21"/>
                <w:szCs w:val="21"/>
                <w:highlight w:val="none"/>
                <w14:textFill>
                  <w14:solidFill>
                    <w14:schemeClr w14:val="tx1"/>
                  </w14:solidFill>
                </w14:textFill>
              </w:rPr>
              <w:t>训管理制度，针对本项</w:t>
            </w:r>
            <w:r>
              <w:rPr>
                <w:rFonts w:hint="eastAsia" w:ascii="宋体" w:hAnsi="宋体" w:eastAsia="宋体" w:cs="宋体"/>
                <w:color w:val="000000" w:themeColor="text1"/>
                <w:spacing w:val="8"/>
                <w:sz w:val="21"/>
                <w:szCs w:val="21"/>
                <w:highlight w:val="none"/>
                <w14:textFill>
                  <w14:solidFill>
                    <w14:schemeClr w14:val="tx1"/>
                  </w14:solidFill>
                </w14:textFill>
              </w:rPr>
              <w:t>目的培训任务，配备的管理团队人员5-6人，具有承办同类</w:t>
            </w:r>
            <w:r>
              <w:rPr>
                <w:rFonts w:hint="eastAsia" w:ascii="宋体" w:hAnsi="宋体" w:eastAsia="宋体" w:cs="宋体"/>
                <w:color w:val="000000" w:themeColor="text1"/>
                <w:spacing w:val="7"/>
                <w:sz w:val="21"/>
                <w:szCs w:val="21"/>
                <w:highlight w:val="none"/>
                <w14:textFill>
                  <w14:solidFill>
                    <w14:schemeClr w14:val="tx1"/>
                  </w14:solidFill>
                </w14:textFill>
              </w:rPr>
              <w:t>项目的工作经验，分</w:t>
            </w:r>
            <w:r>
              <w:rPr>
                <w:rFonts w:hint="eastAsia" w:ascii="宋体" w:hAnsi="宋体" w:eastAsia="宋体" w:cs="宋体"/>
                <w:color w:val="000000" w:themeColor="text1"/>
                <w:spacing w:val="8"/>
                <w:sz w:val="21"/>
                <w:szCs w:val="21"/>
                <w:highlight w:val="none"/>
                <w14:textFill>
                  <w14:solidFill>
                    <w14:schemeClr w14:val="tx1"/>
                  </w14:solidFill>
                </w14:textFill>
              </w:rPr>
              <w:t>工明确，培训组织管理措施具体；</w:t>
            </w:r>
          </w:p>
          <w:p w14:paraId="47F6D4B2">
            <w:pPr>
              <w:pStyle w:val="223"/>
              <w:spacing w:before="18" w:line="367" w:lineRule="auto"/>
              <w:ind w:left="112" w:right="49" w:firstLine="419"/>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7"/>
                <w:sz w:val="21"/>
                <w:szCs w:val="21"/>
                <w:highlight w:val="none"/>
                <w14:textFill>
                  <w14:solidFill>
                    <w14:schemeClr w14:val="tx1"/>
                  </w14:solidFill>
                </w14:textFill>
              </w:rPr>
              <w:t>三档</w:t>
            </w:r>
            <w:r>
              <w:rPr>
                <w:rFonts w:hint="eastAsia" w:ascii="宋体" w:hAnsi="宋体" w:eastAsia="宋体" w:cs="宋体"/>
                <w:color w:val="000000" w:themeColor="text1"/>
                <w:spacing w:val="-23"/>
                <w:sz w:val="21"/>
                <w:szCs w:val="21"/>
                <w:highlight w:val="none"/>
                <w14:textFill>
                  <w14:solidFill>
                    <w14:schemeClr w14:val="tx1"/>
                  </w14:solidFill>
                </w14:textFill>
              </w:rPr>
              <w:t xml:space="preserve"> </w:t>
            </w:r>
            <w:r>
              <w:rPr>
                <w:rFonts w:hint="eastAsia" w:ascii="宋体" w:hAnsi="宋体" w:eastAsia="宋体" w:cs="宋体"/>
                <w:b/>
                <w:bCs/>
                <w:color w:val="000000" w:themeColor="text1"/>
                <w:spacing w:val="7"/>
                <w:sz w:val="21"/>
                <w:szCs w:val="21"/>
                <w:highlight w:val="none"/>
                <w14:textFill>
                  <w14:solidFill>
                    <w14:schemeClr w14:val="tx1"/>
                  </w14:solidFill>
                </w14:textFill>
              </w:rPr>
              <w:t>15 分：</w:t>
            </w:r>
            <w:r>
              <w:rPr>
                <w:rFonts w:hint="eastAsia" w:ascii="宋体" w:hAnsi="宋体" w:eastAsia="宋体" w:cs="宋体"/>
                <w:color w:val="000000" w:themeColor="text1"/>
                <w:spacing w:val="7"/>
                <w:sz w:val="21"/>
                <w:szCs w:val="21"/>
                <w:highlight w:val="none"/>
                <w14:textFill>
                  <w14:solidFill>
                    <w14:schemeClr w14:val="tx1"/>
                  </w14:solidFill>
                </w14:textFill>
              </w:rPr>
              <w:t>供应商针对本项目的培训任务，配备管理团队</w:t>
            </w:r>
            <w:r>
              <w:rPr>
                <w:rFonts w:hint="eastAsia" w:ascii="宋体" w:hAnsi="宋体" w:eastAsia="宋体" w:cs="宋体"/>
                <w:color w:val="000000" w:themeColor="text1"/>
                <w:spacing w:val="-36"/>
                <w:sz w:val="21"/>
                <w:szCs w:val="21"/>
                <w:highlight w:val="none"/>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14:textFill>
                  <w14:solidFill>
                    <w14:schemeClr w14:val="tx1"/>
                  </w14:solidFill>
                </w14:textFill>
              </w:rPr>
              <w:t>6人以上（不含</w:t>
            </w:r>
            <w:r>
              <w:rPr>
                <w:rFonts w:hint="eastAsia" w:ascii="宋体" w:hAnsi="宋体" w:eastAsia="宋体" w:cs="宋体"/>
                <w:color w:val="000000" w:themeColor="text1"/>
                <w:spacing w:val="3"/>
                <w:sz w:val="21"/>
                <w:szCs w:val="21"/>
                <w:highlight w:val="none"/>
                <w14:textFill>
                  <w14:solidFill>
                    <w14:schemeClr w14:val="tx1"/>
                  </w14:solidFill>
                </w14:textFill>
              </w:rPr>
              <w:t>6人）并且具有承办类似项目的工作经验，能够依据项目实际需求组建项</w:t>
            </w:r>
            <w:r>
              <w:rPr>
                <w:rFonts w:hint="eastAsia" w:ascii="宋体" w:hAnsi="宋体" w:eastAsia="宋体" w:cs="宋体"/>
                <w:color w:val="000000" w:themeColor="text1"/>
                <w:spacing w:val="2"/>
                <w:sz w:val="21"/>
                <w:szCs w:val="21"/>
                <w:highlight w:val="none"/>
                <w14:textFill>
                  <w14:solidFill>
                    <w14:schemeClr w14:val="tx1"/>
                  </w14:solidFill>
                </w14:textFill>
              </w:rPr>
              <w:t>目团队，</w:t>
            </w:r>
            <w:r>
              <w:rPr>
                <w:rFonts w:hint="eastAsia" w:ascii="宋体" w:hAnsi="宋体" w:eastAsia="宋体" w:cs="宋体"/>
                <w:color w:val="000000" w:themeColor="text1"/>
                <w:spacing w:val="9"/>
                <w:sz w:val="21"/>
                <w:szCs w:val="21"/>
                <w:highlight w:val="none"/>
                <w14:textFill>
                  <w14:solidFill>
                    <w14:schemeClr w14:val="tx1"/>
                  </w14:solidFill>
                </w14:textFill>
              </w:rPr>
              <w:t>管理团队人员分工明确，培训管理制度完善，培训组织管理措施具体。</w:t>
            </w:r>
          </w:p>
          <w:p w14:paraId="049E7C12">
            <w:pPr>
              <w:keepNext w:val="0"/>
              <w:keepLines w:val="0"/>
              <w:pageBreakBefore w:val="0"/>
              <w:widowControl w:val="0"/>
              <w:kinsoku/>
              <w:wordWrap/>
              <w:overflowPunct/>
              <w:topLinePunct w:val="0"/>
              <w:autoSpaceDE/>
              <w:autoSpaceDN/>
              <w:bidi w:val="0"/>
              <w:adjustRightInd w:val="0"/>
              <w:snapToGrid w:val="0"/>
              <w:spacing w:line="400" w:lineRule="exact"/>
              <w:ind w:firstLine="456" w:firstLineChars="200"/>
              <w:jc w:val="both"/>
              <w:textAlignment w:val="auto"/>
              <w:rPr>
                <w:rFonts w:hint="eastAsia" w:ascii="宋体" w:hAnsi="宋体" w:eastAsia="宋体" w:cs="宋体"/>
                <w:color w:val="000000" w:themeColor="text1"/>
                <w:spacing w:val="-3"/>
                <w:sz w:val="21"/>
                <w:szCs w:val="21"/>
                <w:highlight w:val="none"/>
                <w14:textFill>
                  <w14:solidFill>
                    <w14:schemeClr w14:val="tx1"/>
                  </w14:solidFill>
                </w14:textFill>
              </w:rPr>
            </w:pPr>
            <w:r>
              <w:rPr>
                <w:rFonts w:hint="eastAsia" w:ascii="宋体" w:hAnsi="宋体" w:eastAsia="宋体" w:cs="宋体"/>
                <w:color w:val="000000" w:themeColor="text1"/>
                <w:spacing w:val="9"/>
                <w:sz w:val="21"/>
                <w:szCs w:val="21"/>
                <w:highlight w:val="none"/>
                <w14:textFill>
                  <w14:solidFill>
                    <w14:schemeClr w14:val="tx1"/>
                  </w14:solidFill>
                </w14:textFill>
              </w:rPr>
              <w:t>注：拟投入本项目人员须在响应文件中提供相关执业证书复印件。</w:t>
            </w:r>
          </w:p>
        </w:tc>
        <w:tc>
          <w:tcPr>
            <w:tcW w:w="899" w:type="dxa"/>
            <w:noWrap w:val="0"/>
            <w:vAlign w:val="center"/>
          </w:tcPr>
          <w:p w14:paraId="34F07184">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p>
        </w:tc>
        <w:tc>
          <w:tcPr>
            <w:tcW w:w="1214" w:type="dxa"/>
            <w:noWrap w:val="0"/>
            <w:vAlign w:val="center"/>
          </w:tcPr>
          <w:p w14:paraId="5505B45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客观分</w:t>
            </w:r>
          </w:p>
        </w:tc>
      </w:tr>
    </w:tbl>
    <w:p w14:paraId="412A7BFC">
      <w:pPr>
        <w:snapToGrid w:val="0"/>
        <w:spacing w:line="360" w:lineRule="auto"/>
        <w:ind w:firstLine="480" w:firstLineChars="200"/>
        <w:rPr>
          <w:rFonts w:hint="eastAsia"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备注</w:t>
      </w:r>
      <w:r>
        <w:rPr>
          <w:rFonts w:hint="eastAsia" w:ascii="宋体" w:hAnsi="宋体" w:cs="宋体"/>
          <w:b/>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供应商编制响应文件（商务技术文件部分）时，建议按此目录（序号和内容）提供评标标准相应的商务技术资料。</w:t>
      </w:r>
      <w:r>
        <w:rPr>
          <w:rFonts w:hint="eastAsia" w:cs="仿宋_GB2312" w:asciiTheme="minorEastAsia" w:hAnsiTheme="minorEastAsia" w:eastAsiaTheme="minorEastAsia"/>
          <w:b/>
          <w:color w:val="000000" w:themeColor="text1"/>
          <w:sz w:val="32"/>
          <w:highlight w:val="none"/>
          <w14:textFill>
            <w14:solidFill>
              <w14:schemeClr w14:val="tx1"/>
            </w14:solidFill>
          </w14:textFill>
        </w:rPr>
        <w:br w:type="page"/>
      </w:r>
    </w:p>
    <w:p w14:paraId="06C09A27">
      <w:pPr>
        <w:pStyle w:val="393"/>
        <w:spacing w:before="0"/>
        <w:ind w:firstLine="643"/>
        <w:jc w:val="center"/>
        <w:outlineLvl w:val="9"/>
        <w:rPr>
          <w:rFonts w:cs="仿宋_GB2312" w:asciiTheme="minorEastAsia" w:hAnsiTheme="minorEastAsia" w:eastAsiaTheme="minorEastAsia"/>
          <w:b/>
          <w:color w:val="000000" w:themeColor="text1"/>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一、评审方法</w:t>
      </w:r>
    </w:p>
    <w:p w14:paraId="19131C8F">
      <w:pPr>
        <w:adjustRightInd/>
        <w:spacing w:line="360" w:lineRule="auto"/>
        <w:outlineLvl w:val="9"/>
        <w:rPr>
          <w:rFonts w:cs="Arial" w:asciiTheme="minorEastAsia" w:hAnsiTheme="minorEastAsia" w:eastAsiaTheme="minorEastAsia"/>
          <w:color w:val="000000" w:themeColor="text1"/>
          <w:kern w:val="0"/>
          <w:sz w:val="24"/>
          <w:highlight w:val="none"/>
          <w14:textFill>
            <w14:solidFill>
              <w14:schemeClr w14:val="tx1"/>
            </w14:solidFill>
          </w14:textFill>
        </w:rPr>
      </w:pPr>
      <w:r>
        <w:rPr>
          <w:rFonts w:hint="eastAsia" w:cs="Arial" w:asciiTheme="minorEastAsia" w:hAnsiTheme="minorEastAsia" w:eastAsiaTheme="minorEastAsia"/>
          <w:b/>
          <w:color w:val="000000" w:themeColor="text1"/>
          <w:kern w:val="0"/>
          <w:sz w:val="24"/>
          <w:highlight w:val="none"/>
          <w14:textFill>
            <w14:solidFill>
              <w14:schemeClr w14:val="tx1"/>
            </w14:solidFill>
          </w14:textFill>
        </w:rPr>
        <w:t>1.综合评分法。</w:t>
      </w:r>
      <w:r>
        <w:rPr>
          <w:rFonts w:hint="eastAsia" w:cs="Arial" w:asciiTheme="minorEastAsia" w:hAnsiTheme="minorEastAsia" w:eastAsiaTheme="minorEastAsia"/>
          <w:color w:val="000000" w:themeColor="text1"/>
          <w:kern w:val="0"/>
          <w:sz w:val="24"/>
          <w:highlight w:val="none"/>
          <w14:textFill>
            <w14:solidFill>
              <w14:schemeClr w14:val="tx1"/>
            </w14:solidFill>
          </w14:textFill>
        </w:rPr>
        <w:t>综合评分法，是指响应文件满足磋商文件全部实质性要求，且按照评审因素的量化指标评审得分最高的供应商为成交候选人的评审方法。</w:t>
      </w:r>
    </w:p>
    <w:p w14:paraId="56479934">
      <w:pPr>
        <w:adjustRightInd/>
        <w:spacing w:line="360" w:lineRule="auto"/>
        <w:outlineLvl w:val="9"/>
        <w:rPr>
          <w:rFonts w:cs="Arial" w:asciiTheme="minorEastAsia" w:hAnsiTheme="minorEastAsia" w:eastAsiaTheme="minorEastAsia"/>
          <w:color w:val="000000" w:themeColor="text1"/>
          <w:kern w:val="0"/>
          <w:sz w:val="24"/>
          <w:highlight w:val="none"/>
          <w14:textFill>
            <w14:solidFill>
              <w14:schemeClr w14:val="tx1"/>
            </w14:solidFill>
          </w14:textFill>
        </w:rPr>
      </w:pPr>
    </w:p>
    <w:p w14:paraId="111ED5F6">
      <w:pPr>
        <w:snapToGrid w:val="0"/>
        <w:spacing w:line="360" w:lineRule="auto"/>
        <w:ind w:left="120" w:leftChars="57" w:firstLine="482" w:firstLineChars="150"/>
        <w:jc w:val="center"/>
        <w:outlineLvl w:val="9"/>
        <w:rPr>
          <w:rFonts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二、磋商小组的组成</w:t>
      </w:r>
    </w:p>
    <w:p w14:paraId="290827B6">
      <w:pPr>
        <w:pStyle w:val="393"/>
        <w:spacing w:before="0"/>
        <w:ind w:firstLine="0" w:firstLineChars="0"/>
        <w:outlineLvl w:val="9"/>
        <w:rPr>
          <w:rFonts w:cs="Arial" w:asciiTheme="minorEastAsia" w:hAnsiTheme="minorEastAsia" w:eastAsiaTheme="minorEastAsia"/>
          <w:b/>
          <w:color w:val="000000" w:themeColor="text1"/>
          <w:kern w:val="0"/>
          <w:highlight w:val="none"/>
          <w14:textFill>
            <w14:solidFill>
              <w14:schemeClr w14:val="tx1"/>
            </w14:solidFill>
          </w14:textFill>
        </w:rPr>
      </w:pPr>
      <w:r>
        <w:rPr>
          <w:rFonts w:hint="eastAsia" w:cs="Arial" w:asciiTheme="minorEastAsia" w:hAnsiTheme="minorEastAsia" w:eastAsiaTheme="minorEastAsia"/>
          <w:b/>
          <w:color w:val="000000" w:themeColor="text1"/>
          <w:kern w:val="0"/>
          <w:highlight w:val="none"/>
          <w14:textFill>
            <w14:solidFill>
              <w14:schemeClr w14:val="tx1"/>
            </w14:solidFill>
          </w14:textFill>
        </w:rPr>
        <w:t>1.磋商小组的组成。</w:t>
      </w:r>
    </w:p>
    <w:p w14:paraId="3E017511">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2EEEDAA5">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44273A66">
      <w:pPr>
        <w:snapToGrid w:val="0"/>
        <w:spacing w:line="360" w:lineRule="auto"/>
        <w:outlineLvl w:val="9"/>
        <w:rPr>
          <w:rFonts w:cs="Arial" w:asciiTheme="minorEastAsia" w:hAnsiTheme="minorEastAsia" w:eastAsiaTheme="minorEastAsia"/>
          <w:b/>
          <w:color w:val="000000" w:themeColor="text1"/>
          <w:kern w:val="0"/>
          <w:sz w:val="24"/>
          <w:szCs w:val="20"/>
          <w:highlight w:val="none"/>
          <w14:textFill>
            <w14:solidFill>
              <w14:schemeClr w14:val="tx1"/>
            </w14:solidFill>
          </w14:textFill>
        </w:rPr>
      </w:pPr>
      <w:r>
        <w:rPr>
          <w:rFonts w:hint="eastAsia" w:cs="Arial" w:asciiTheme="minorEastAsia" w:hAnsiTheme="minorEastAsia" w:eastAsiaTheme="minorEastAsia"/>
          <w:b/>
          <w:color w:val="000000" w:themeColor="text1"/>
          <w:kern w:val="0"/>
          <w:sz w:val="24"/>
          <w:szCs w:val="20"/>
          <w:highlight w:val="none"/>
          <w14:textFill>
            <w14:solidFill>
              <w14:schemeClr w14:val="tx1"/>
            </w14:solidFill>
          </w14:textFill>
        </w:rPr>
        <w:t>2.磋商小组的组成人员的回避。</w:t>
      </w:r>
    </w:p>
    <w:p w14:paraId="6CC3F267">
      <w:pPr>
        <w:pStyle w:val="393"/>
        <w:spacing w:before="0"/>
        <w:ind w:firstLine="480"/>
        <w:outlineLvl w:val="9"/>
        <w:rPr>
          <w:rFonts w:hint="eastAsia" w:asciiTheme="minorEastAsia" w:hAnsiTheme="minorEastAsia" w:eastAsia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在政府采购活动中，磋商小组的组成人员与供应商有下列利害关系之一的，应当回避</w:t>
      </w:r>
      <w:r>
        <w:rPr>
          <w:rFonts w:hint="eastAsia" w:asciiTheme="minorEastAsia" w:hAnsiTheme="minorEastAsia" w:eastAsiaTheme="minorEastAsia"/>
          <w:color w:val="000000" w:themeColor="text1"/>
          <w:highlight w:val="none"/>
          <w:lang w:eastAsia="zh-CN"/>
          <w14:textFill>
            <w14:solidFill>
              <w14:schemeClr w14:val="tx1"/>
            </w14:solidFill>
          </w14:textFill>
        </w:rPr>
        <w:t>：</w:t>
      </w:r>
    </w:p>
    <w:p w14:paraId="2B50DFA1">
      <w:pPr>
        <w:pStyle w:val="393"/>
        <w:spacing w:before="0"/>
        <w:ind w:firstLine="0" w:firstLineChars="0"/>
        <w:outlineLvl w:val="9"/>
        <w:rPr>
          <w:rFonts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　　2.1参加采购活动前3年内与供应商存在劳动关系；</w:t>
      </w:r>
    </w:p>
    <w:p w14:paraId="6FB90865">
      <w:pPr>
        <w:pStyle w:val="393"/>
        <w:spacing w:before="0"/>
        <w:ind w:firstLine="0" w:firstLineChars="0"/>
        <w:outlineLvl w:val="9"/>
        <w:rPr>
          <w:rFonts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　　2.2参加采购活动前3年内担任供应商的董事、监事；</w:t>
      </w:r>
    </w:p>
    <w:p w14:paraId="10542609">
      <w:pPr>
        <w:pStyle w:val="393"/>
        <w:spacing w:before="0"/>
        <w:ind w:firstLine="0" w:firstLineChars="0"/>
        <w:outlineLvl w:val="9"/>
        <w:rPr>
          <w:rFonts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　　2.3参加采购活动前3年内是供应商的控股股东或者实际控制人；</w:t>
      </w:r>
    </w:p>
    <w:p w14:paraId="7825968D">
      <w:pPr>
        <w:pStyle w:val="393"/>
        <w:spacing w:before="0"/>
        <w:ind w:firstLine="480" w:firstLineChars="0"/>
        <w:outlineLvl w:val="9"/>
        <w:rPr>
          <w:rFonts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2.4与供应商的法定代表人或者负责人有夫妻、直系血亲、三代以内旁系血亲或者近姻亲关系；</w:t>
      </w:r>
    </w:p>
    <w:p w14:paraId="0E9B744D">
      <w:pPr>
        <w:pStyle w:val="393"/>
        <w:spacing w:before="0"/>
        <w:ind w:firstLine="480" w:firstLineChars="0"/>
        <w:outlineLvl w:val="9"/>
        <w:rPr>
          <w:rFonts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2.5与供应商有其他可能影响政府采购活动公平、公正进行的关系。</w:t>
      </w:r>
    </w:p>
    <w:p w14:paraId="7506D9D5">
      <w:pPr>
        <w:snapToGrid w:val="0"/>
        <w:spacing w:line="360" w:lineRule="auto"/>
        <w:ind w:left="120" w:leftChars="57" w:firstLine="482" w:firstLineChars="150"/>
        <w:jc w:val="center"/>
        <w:outlineLvl w:val="9"/>
        <w:rPr>
          <w:rFonts w:cs="仿宋_GB2312" w:asciiTheme="minorEastAsia" w:hAnsiTheme="minorEastAsia" w:eastAsiaTheme="minorEastAsia"/>
          <w:b/>
          <w:color w:val="000000" w:themeColor="text1"/>
          <w:sz w:val="32"/>
          <w:highlight w:val="none"/>
          <w14:textFill>
            <w14:solidFill>
              <w14:schemeClr w14:val="tx1"/>
            </w14:solidFill>
          </w14:textFill>
        </w:rPr>
      </w:pPr>
    </w:p>
    <w:p w14:paraId="1C39529C">
      <w:pPr>
        <w:snapToGrid w:val="0"/>
        <w:spacing w:line="360" w:lineRule="auto"/>
        <w:ind w:left="120" w:leftChars="57" w:firstLine="482" w:firstLineChars="150"/>
        <w:jc w:val="center"/>
        <w:outlineLvl w:val="9"/>
        <w:rPr>
          <w:rFonts w:asciiTheme="minorEastAsia" w:hAnsiTheme="minorEastAsia" w:eastAsiaTheme="minorEastAsia"/>
          <w:b/>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三、磋商小组的职责</w:t>
      </w:r>
    </w:p>
    <w:p w14:paraId="55D4B171">
      <w:pPr>
        <w:pStyle w:val="393"/>
        <w:spacing w:before="0"/>
        <w:ind w:firstLine="0" w:firstLineChars="0"/>
        <w:outlineLvl w:val="9"/>
        <w:rPr>
          <w:rFonts w:hint="eastAsia" w:cs="Arial" w:asciiTheme="minorEastAsia" w:hAnsiTheme="minorEastAsia" w:eastAsiaTheme="minorEastAsia"/>
          <w:b/>
          <w:color w:val="000000" w:themeColor="text1"/>
          <w:kern w:val="0"/>
          <w:szCs w:val="24"/>
          <w:highlight w:val="none"/>
          <w:lang w:eastAsia="zh-CN"/>
          <w14:textFill>
            <w14:solidFill>
              <w14:schemeClr w14:val="tx1"/>
            </w14:solidFill>
          </w14:textFill>
        </w:rPr>
      </w:pPr>
      <w:r>
        <w:rPr>
          <w:rFonts w:hint="eastAsia" w:cs="Arial" w:asciiTheme="minorEastAsia" w:hAnsiTheme="minorEastAsia" w:eastAsiaTheme="minorEastAsia"/>
          <w:b/>
          <w:color w:val="000000" w:themeColor="text1"/>
          <w:kern w:val="0"/>
          <w:szCs w:val="24"/>
          <w:highlight w:val="none"/>
          <w14:textFill>
            <w14:solidFill>
              <w14:schemeClr w14:val="tx1"/>
            </w14:solidFill>
          </w14:textFill>
        </w:rPr>
        <w:t>1.磋商小组负责具体评审事务，并独立履行下列职责</w:t>
      </w:r>
      <w:r>
        <w:rPr>
          <w:rFonts w:hint="eastAsia" w:cs="Arial" w:asciiTheme="minorEastAsia" w:hAnsiTheme="minorEastAsia" w:eastAsiaTheme="minorEastAsia"/>
          <w:b/>
          <w:color w:val="000000" w:themeColor="text1"/>
          <w:kern w:val="0"/>
          <w:szCs w:val="24"/>
          <w:highlight w:val="none"/>
          <w:lang w:eastAsia="zh-CN"/>
          <w14:textFill>
            <w14:solidFill>
              <w14:schemeClr w14:val="tx1"/>
            </w14:solidFill>
          </w14:textFill>
        </w:rPr>
        <w:t>：</w:t>
      </w:r>
    </w:p>
    <w:p w14:paraId="685591A3">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1.1</w:t>
      </w:r>
      <w:r>
        <w:rPr>
          <w:rFonts w:hint="eastAsia" w:asciiTheme="minorEastAsia" w:hAnsiTheme="minorEastAsia" w:eastAsiaTheme="minorEastAsia"/>
          <w:color w:val="000000" w:themeColor="text1"/>
          <w:szCs w:val="24"/>
          <w:highlight w:val="none"/>
          <w14:textFill>
            <w14:solidFill>
              <w14:schemeClr w14:val="tx1"/>
            </w14:solidFill>
          </w14:textFill>
        </w:rPr>
        <w:t>对供应商的资格进行审查；</w:t>
      </w:r>
      <w:r>
        <w:rPr>
          <w:rFonts w:hint="eastAsia" w:asciiTheme="minorEastAsia" w:hAnsiTheme="minorEastAsia" w:eastAsiaTheme="minorEastAsia"/>
          <w:color w:val="000000" w:themeColor="text1"/>
          <w:highlight w:val="none"/>
          <w14:textFill>
            <w14:solidFill>
              <w14:schemeClr w14:val="tx1"/>
            </w14:solidFill>
          </w14:textFill>
        </w:rPr>
        <w:t>对响应文件的有效性、完整性和响应程度进行审查；</w:t>
      </w:r>
    </w:p>
    <w:p w14:paraId="5C7DB3EE">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1.2审查、评价响应文件是否符合磋商文件的商务、技术等实质性要求；</w:t>
      </w:r>
    </w:p>
    <w:p w14:paraId="021EEE43">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1.3要求供应商对响应文件有关事项作出澄清、说明或者更正；</w:t>
      </w:r>
    </w:p>
    <w:p w14:paraId="26D609AB">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1.4磋商小组集中与单一供应商分别进行磋商；</w:t>
      </w:r>
    </w:p>
    <w:p w14:paraId="55C8A13A">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1.5确定磋商文件的变动情况，并确定提交最后报价的供应商；</w:t>
      </w:r>
    </w:p>
    <w:p w14:paraId="4E21ECE4">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1.6根据磋商文件确定的评审办法及评审标准对提交最后报价的供应商的响应文件和最后报价采用综合评分法进行综合评分；</w:t>
      </w:r>
    </w:p>
    <w:p w14:paraId="18258FBB">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1.7编制评审报告，确定成交候选人名单，以及根据采购人委托直接确定成交人；</w:t>
      </w:r>
    </w:p>
    <w:p w14:paraId="47F035C9">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1.8向采购人、采购代理机构或者有关部门报告评审中发现的违法行为；</w:t>
      </w:r>
    </w:p>
    <w:p w14:paraId="2E2DA3CF">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1.9法律、法规、规章、磋商文件等规定的其它事项。</w:t>
      </w:r>
    </w:p>
    <w:p w14:paraId="31BD8811">
      <w:pPr>
        <w:pStyle w:val="393"/>
        <w:spacing w:before="0"/>
        <w:ind w:firstLine="0" w:firstLineChars="0"/>
        <w:outlineLvl w:val="9"/>
        <w:rPr>
          <w:rFonts w:hint="eastAsia" w:cs="Arial" w:asciiTheme="minorEastAsia" w:hAnsiTheme="minorEastAsia" w:eastAsiaTheme="minorEastAsia"/>
          <w:b/>
          <w:color w:val="000000" w:themeColor="text1"/>
          <w:kern w:val="0"/>
          <w:szCs w:val="24"/>
          <w:highlight w:val="none"/>
          <w:lang w:eastAsia="zh-CN"/>
          <w14:textFill>
            <w14:solidFill>
              <w14:schemeClr w14:val="tx1"/>
            </w14:solidFill>
          </w14:textFill>
        </w:rPr>
      </w:pPr>
      <w:r>
        <w:rPr>
          <w:rFonts w:hint="eastAsia" w:cs="Arial" w:asciiTheme="minorEastAsia" w:hAnsiTheme="minorEastAsia" w:eastAsiaTheme="minorEastAsia"/>
          <w:b/>
          <w:color w:val="000000" w:themeColor="text1"/>
          <w:kern w:val="0"/>
          <w:szCs w:val="24"/>
          <w:highlight w:val="none"/>
          <w14:textFill>
            <w14:solidFill>
              <w14:schemeClr w14:val="tx1"/>
            </w14:solidFill>
          </w14:textFill>
        </w:rPr>
        <w:t>2.磋商小组及其成员不得有下列行为</w:t>
      </w:r>
      <w:r>
        <w:rPr>
          <w:rFonts w:hint="eastAsia" w:cs="Arial" w:asciiTheme="minorEastAsia" w:hAnsiTheme="minorEastAsia" w:eastAsiaTheme="minorEastAsia"/>
          <w:b/>
          <w:color w:val="000000" w:themeColor="text1"/>
          <w:kern w:val="0"/>
          <w:szCs w:val="24"/>
          <w:highlight w:val="none"/>
          <w:lang w:eastAsia="zh-CN"/>
          <w14:textFill>
            <w14:solidFill>
              <w14:schemeClr w14:val="tx1"/>
            </w14:solidFill>
          </w14:textFill>
        </w:rPr>
        <w:t>：</w:t>
      </w:r>
    </w:p>
    <w:p w14:paraId="5708A9FA">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2.1确定参与本项目至评审结束前私自接触供应商；</w:t>
      </w:r>
    </w:p>
    <w:p w14:paraId="02E263E0">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 xml:space="preserve">2.2接受供应商提出的“超出响应文件的范围或者改变响应文件的实质性内容”的澄清、说明或者更正； </w:t>
      </w:r>
    </w:p>
    <w:p w14:paraId="40F73438">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2.3违反评审纪律发表倾向性意见或者征询采购人的倾向性意见；</w:t>
      </w:r>
    </w:p>
    <w:p w14:paraId="2816A044">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2.4对需要专业判断的主观评审因素协商评分；</w:t>
      </w:r>
    </w:p>
    <w:p w14:paraId="46D00DA3">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2.5在评审过程中擅离职守，影响评审程序正常进行的；</w:t>
      </w:r>
    </w:p>
    <w:p w14:paraId="0179E907">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2.6记录、复制或者带走任何评审资料；</w:t>
      </w:r>
    </w:p>
    <w:p w14:paraId="511FB43F">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2.7其他不遵守评审纪律的行为。</w:t>
      </w:r>
    </w:p>
    <w:p w14:paraId="3D654E59">
      <w:pPr>
        <w:pStyle w:val="393"/>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磋商小组成员有2.1-2.5行为之一的，其评审意见无效，并不得获取评审劳务报酬和报销异地评审差旅费。</w:t>
      </w:r>
    </w:p>
    <w:p w14:paraId="0DE44B92">
      <w:pPr>
        <w:pStyle w:val="393"/>
        <w:spacing w:before="0"/>
        <w:ind w:firstLine="0" w:firstLineChars="0"/>
        <w:outlineLvl w:val="9"/>
        <w:rPr>
          <w:rFonts w:asciiTheme="minorEastAsia" w:hAnsiTheme="minorEastAsia" w:eastAsiaTheme="minorEastAsia"/>
          <w:b/>
          <w:color w:val="000000" w:themeColor="text1"/>
          <w:highlight w:val="none"/>
          <w14:textFill>
            <w14:solidFill>
              <w14:schemeClr w14:val="tx1"/>
            </w14:solidFill>
          </w14:textFill>
        </w:rPr>
      </w:pPr>
    </w:p>
    <w:p w14:paraId="09309533">
      <w:pPr>
        <w:pStyle w:val="393"/>
        <w:spacing w:before="0"/>
        <w:ind w:firstLine="0" w:firstLineChars="0"/>
        <w:jc w:val="center"/>
        <w:outlineLvl w:val="9"/>
        <w:rPr>
          <w:rFonts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四、评审程序</w:t>
      </w:r>
    </w:p>
    <w:p w14:paraId="0D1FC919">
      <w:pPr>
        <w:pStyle w:val="393"/>
        <w:spacing w:before="0"/>
        <w:ind w:firstLine="472" w:firstLineChars="196"/>
        <w:outlineLvl w:val="9"/>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详见磋商文件“第二部分 竞争性磋商流程”。</w:t>
      </w:r>
    </w:p>
    <w:p w14:paraId="2DDC45EC">
      <w:pPr>
        <w:pStyle w:val="393"/>
        <w:spacing w:before="0"/>
        <w:ind w:firstLine="0" w:firstLineChars="0"/>
        <w:outlineLvl w:val="9"/>
        <w:rPr>
          <w:rFonts w:asciiTheme="minorEastAsia" w:hAnsiTheme="minorEastAsia" w:eastAsiaTheme="minorEastAsia"/>
          <w:b/>
          <w:color w:val="000000" w:themeColor="text1"/>
          <w:highlight w:val="none"/>
          <w14:textFill>
            <w14:solidFill>
              <w14:schemeClr w14:val="tx1"/>
            </w14:solidFill>
          </w14:textFill>
        </w:rPr>
      </w:pPr>
    </w:p>
    <w:p w14:paraId="31543DC3">
      <w:pPr>
        <w:pStyle w:val="393"/>
        <w:spacing w:before="0"/>
        <w:ind w:firstLine="0" w:firstLineChars="0"/>
        <w:jc w:val="center"/>
        <w:outlineLvl w:val="9"/>
        <w:rPr>
          <w:rFonts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五、评审须知</w:t>
      </w:r>
    </w:p>
    <w:p w14:paraId="3BCBA2EB">
      <w:pPr>
        <w:pStyle w:val="393"/>
        <w:spacing w:before="0"/>
        <w:ind w:firstLine="0" w:firstLineChars="0"/>
        <w:outlineLvl w:val="9"/>
        <w:rPr>
          <w:rFonts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1. 响应文件的澄清</w:t>
      </w:r>
    </w:p>
    <w:p w14:paraId="16DC89D6">
      <w:pPr>
        <w:spacing w:line="360" w:lineRule="auto"/>
        <w:ind w:firstLine="48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1A7997CB">
      <w:pPr>
        <w:pStyle w:val="393"/>
        <w:spacing w:before="0"/>
        <w:ind w:firstLine="0" w:firstLineChars="0"/>
        <w:outlineLvl w:val="9"/>
        <w:rPr>
          <w:rFonts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2.最后报价的修正原则</w:t>
      </w:r>
    </w:p>
    <w:p w14:paraId="26D5FE0D">
      <w:pPr>
        <w:spacing w:line="360" w:lineRule="auto"/>
        <w:ind w:firstLine="480"/>
        <w:outlineLvl w:val="9"/>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磋商小组对响应文件的最后报价进行审核，对发现计算、书写等错误的，按以下原则进行修正</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08E9DF37">
      <w:pPr>
        <w:spacing w:line="360" w:lineRule="auto"/>
        <w:ind w:firstLine="480" w:firstLineChars="200"/>
        <w:outlineLvl w:val="9"/>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2.1《最后报价一览表》内容与响应文件中响应内容不一致的，以《最后报价一览表》为准</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02EC136A">
      <w:pPr>
        <w:spacing w:line="360" w:lineRule="auto"/>
        <w:ind w:firstLine="480" w:firstLineChars="200"/>
        <w:outlineLvl w:val="9"/>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2.2大写金额和小写金额不一致的，以大写金额为准</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5F47ED0F">
      <w:pPr>
        <w:spacing w:line="360" w:lineRule="auto"/>
        <w:ind w:firstLine="480" w:firstLineChars="200"/>
        <w:outlineLvl w:val="9"/>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2.3单价金额小数点或者百分比有明显错位的，以《最后报价一览表》的总价为准，并修改单价</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71927FB4">
      <w:pPr>
        <w:spacing w:line="360" w:lineRule="auto"/>
        <w:ind w:firstLine="480" w:firstLineChars="200"/>
        <w:outlineLvl w:val="9"/>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2.4总价金额与按单价汇总金额不一致的，以单价金额计算结果为准</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07D61261">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2.5同时出现两种以上不一致的，按照前款规定的顺序修正。</w:t>
      </w:r>
    </w:p>
    <w:p w14:paraId="103B6B24">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2.6以修正后的总价作为最后报价。</w:t>
      </w:r>
    </w:p>
    <w:p w14:paraId="27FE44BC">
      <w:pPr>
        <w:spacing w:line="360" w:lineRule="auto"/>
        <w:outlineLvl w:val="9"/>
        <w:rPr>
          <w:rFonts w:cs="仿宋_GB2312" w:asciiTheme="minorEastAsia" w:hAnsiTheme="minorEastAsia" w:eastAsiaTheme="minorEastAsia"/>
          <w:b/>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w:t>
      </w:r>
      <w:r>
        <w:rPr>
          <w:rFonts w:hint="eastAsia" w:cs="仿宋_GB2312" w:asciiTheme="minorEastAsia" w:hAnsiTheme="minorEastAsia" w:eastAsiaTheme="minorEastAsia"/>
          <w:b/>
          <w:bCs/>
          <w:color w:val="000000" w:themeColor="text1"/>
          <w:sz w:val="24"/>
          <w:highlight w:val="none"/>
          <w14:textFill>
            <w14:solidFill>
              <w14:schemeClr w14:val="tx1"/>
            </w14:solidFill>
          </w14:textFill>
        </w:rPr>
        <w:t>供应商对根据修正原则修正后的最后报价不确认的，响应无效。</w:t>
      </w:r>
    </w:p>
    <w:p w14:paraId="51CB1FB3">
      <w:pPr>
        <w:pStyle w:val="393"/>
        <w:spacing w:before="0"/>
        <w:ind w:firstLine="0" w:firstLineChars="0"/>
        <w:outlineLvl w:val="9"/>
        <w:rPr>
          <w:rFonts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3.</w:t>
      </w:r>
      <w:r>
        <w:rPr>
          <w:rFonts w:hint="eastAsia" w:asciiTheme="minorEastAsia" w:hAnsiTheme="minorEastAsia" w:eastAsiaTheme="minorEastAsia"/>
          <w:b/>
          <w:color w:val="000000" w:themeColor="text1"/>
          <w:spacing w:val="20"/>
          <w:highlight w:val="none"/>
          <w14:textFill>
            <w14:solidFill>
              <w14:schemeClr w14:val="tx1"/>
            </w14:solidFill>
          </w14:textFill>
        </w:rPr>
        <w:t>响应无效</w:t>
      </w:r>
    </w:p>
    <w:p w14:paraId="7F533240">
      <w:pPr>
        <w:pStyle w:val="20"/>
        <w:spacing w:line="360" w:lineRule="auto"/>
        <w:ind w:firstLine="600" w:firstLineChars="250"/>
        <w:outlineLvl w:val="9"/>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cs="仿宋_GB2312" w:asciiTheme="minorEastAsia" w:hAnsiTheme="minorEastAsia" w:eastAsiaTheme="minorEastAsia"/>
          <w:color w:val="000000" w:themeColor="text1"/>
          <w:szCs w:val="21"/>
          <w:highlight w:val="none"/>
          <w14:textFill>
            <w14:solidFill>
              <w14:schemeClr w14:val="tx1"/>
            </w14:solidFill>
          </w14:textFill>
        </w:rPr>
        <w:t>有下列情况之一的，响应无效</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p>
    <w:p w14:paraId="480F4CC1">
      <w:pPr>
        <w:spacing w:line="360" w:lineRule="auto"/>
        <w:ind w:firstLine="480" w:firstLineChars="200"/>
        <w:outlineLvl w:val="9"/>
        <w:rPr>
          <w:rFonts w:cs="仿宋_GB2312"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w:t>
      </w:r>
      <w:r>
        <w:rPr>
          <w:rFonts w:hint="eastAsia" w:cs="仿宋_GB2312" w:asciiTheme="minorEastAsia" w:hAnsiTheme="minorEastAsia" w:eastAsiaTheme="minorEastAsia"/>
          <w:color w:val="000000" w:themeColor="text1"/>
          <w:sz w:val="24"/>
          <w:szCs w:val="21"/>
          <w:highlight w:val="none"/>
          <w14:textFill>
            <w14:solidFill>
              <w14:schemeClr w14:val="tx1"/>
            </w14:solidFill>
          </w14:textFill>
        </w:rPr>
        <w:t>单位负责人为同一人或者存在直接控股、管理关系的不同供应商参加同一合同项下的政府采购活动的（均无效）；</w:t>
      </w:r>
    </w:p>
    <w:p w14:paraId="4603626E">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 xml:space="preserve">3.2为采购项目提供整体设计、规范编制或者项目管理、监理、检测等服务的供应商再参加该采购项目的其他采购活动的； </w:t>
      </w:r>
    </w:p>
    <w:p w14:paraId="38751801">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3.3供应商不具备磋商文件中规定的资格要求的（供应商未提供有效的资格证明文件的，视为供应商不具备磋商文件中规定的资格要求）；</w:t>
      </w:r>
    </w:p>
    <w:p w14:paraId="10BED32C">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3.4如以联合体形式参加政府采购活动的，联合协议不符合磋商文件规定的联合协议要求的；</w:t>
      </w:r>
    </w:p>
    <w:p w14:paraId="2E02DA1F">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3.5响应文件未按磋商文件的澄清、修改的内容编制，又不符合实质性要求的；</w:t>
      </w:r>
    </w:p>
    <w:p w14:paraId="0967EA58">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3.6响应文件组成漏项，内容不全或内容字迹模糊辨认不清的；</w:t>
      </w:r>
    </w:p>
    <w:p w14:paraId="5298FDD5">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3.7响应文件中法人授权书所载内容与本项目内容有异的；</w:t>
      </w:r>
    </w:p>
    <w:p w14:paraId="2E1ADE0D">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3.8响应文件未按照磋商文件要求签署、盖章的；</w:t>
      </w:r>
    </w:p>
    <w:p w14:paraId="263ED35A">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3.9</w:t>
      </w:r>
      <w:r>
        <w:rPr>
          <w:rFonts w:hint="eastAsia" w:ascii="宋体" w:hAnsi="宋体" w:cs="宋体"/>
          <w:color w:val="000000" w:themeColor="text1"/>
          <w:kern w:val="0"/>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w:t>
      </w:r>
    </w:p>
    <w:p w14:paraId="7CC5F7BE">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3.10响应文件含有采购人不能接受的附加条件的；</w:t>
      </w:r>
    </w:p>
    <w:p w14:paraId="6027B64E">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3.11响应文件中承诺的响应有效期少于磋商文件中载明的响应有效期的；</w:t>
      </w:r>
    </w:p>
    <w:p w14:paraId="48E07CAA">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3.12供应商所投内容不符合磋商文件中实质性要求的；</w:t>
      </w:r>
    </w:p>
    <w:p w14:paraId="48F87129">
      <w:pPr>
        <w:spacing w:line="360" w:lineRule="auto"/>
        <w:ind w:firstLine="480" w:firstLineChars="200"/>
        <w:outlineLvl w:val="9"/>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3.13所提交的《最后报价一览表》中出现不是唯一的、有选择性的报价的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67BD19EA">
      <w:pPr>
        <w:spacing w:line="360" w:lineRule="auto"/>
        <w:ind w:firstLine="480" w:firstLineChars="200"/>
        <w:outlineLvl w:val="9"/>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3.14最后报价高于本项目采购预算或者最高限价的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66041DBF">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3.15《最后报价一览表》填写不完整或字迹不能辨认或有漏项的；</w:t>
      </w:r>
    </w:p>
    <w:p w14:paraId="414979DD">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3.16供应商对根据修正原则修正后的最后报价不确认的；</w:t>
      </w:r>
    </w:p>
    <w:p w14:paraId="5674C5C4">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3.17供应商提供虚假材料响应的（包括但不限于以下情节）；</w:t>
      </w:r>
    </w:p>
    <w:p w14:paraId="5382A012">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3.17.1使用伪造、变造的许可证件；</w:t>
      </w:r>
    </w:p>
    <w:p w14:paraId="4121D62E">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3.17.2提供虚假的财务状况或者业绩；</w:t>
      </w:r>
    </w:p>
    <w:p w14:paraId="1F09CC17">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3.17.3提供虚假的项目负责人或者主要技术人员简历、劳动关系证明；</w:t>
      </w:r>
    </w:p>
    <w:p w14:paraId="25BF0272">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3.17.4提供虚假的信用状况；</w:t>
      </w:r>
    </w:p>
    <w:p w14:paraId="2C8EA3D3">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3.17.5其他弄虚作假的行为。</w:t>
      </w:r>
    </w:p>
    <w:p w14:paraId="4975B978">
      <w:pPr>
        <w:spacing w:line="360" w:lineRule="auto"/>
        <w:ind w:firstLine="48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3.18供应商有恶意串通、妨碍其他供应商的竞争行为、损害采购人或者其他供应商的合法权益情形的。</w:t>
      </w:r>
    </w:p>
    <w:p w14:paraId="3DFF33C1">
      <w:pPr>
        <w:spacing w:line="360" w:lineRule="auto"/>
        <w:ind w:firstLine="480"/>
        <w:outlineLvl w:val="9"/>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有下列情形之一的，属于或视为恶意串通，其响应无效</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2663479A">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3.18.1供应商直接或者间接从采购人或者采购代理机构处获得其他供应商的相关情况并修改其响应文件；</w:t>
      </w:r>
    </w:p>
    <w:p w14:paraId="179C043D">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3.18.2供应商按照采购人或者采购代理机构的授意撤换、修改</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响应文件</w:t>
      </w:r>
      <w:r>
        <w:rPr>
          <w:rFonts w:hint="eastAsia" w:asciiTheme="minorEastAsia" w:hAnsiTheme="minorEastAsia" w:eastAsiaTheme="minorEastAsia"/>
          <w:color w:val="000000" w:themeColor="text1"/>
          <w:sz w:val="24"/>
          <w:highlight w:val="none"/>
          <w14:textFill>
            <w14:solidFill>
              <w14:schemeClr w14:val="tx1"/>
            </w14:solidFill>
          </w14:textFill>
        </w:rPr>
        <w:t>或者响应文件；</w:t>
      </w:r>
    </w:p>
    <w:p w14:paraId="7C5C2F09">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3.18.3供应商之间协商报价、技术方案等</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响应文件</w:t>
      </w:r>
      <w:r>
        <w:rPr>
          <w:rFonts w:hint="eastAsia" w:asciiTheme="minorEastAsia" w:hAnsiTheme="minorEastAsia" w:eastAsiaTheme="minorEastAsia"/>
          <w:color w:val="000000" w:themeColor="text1"/>
          <w:sz w:val="24"/>
          <w:highlight w:val="none"/>
          <w14:textFill>
            <w14:solidFill>
              <w14:schemeClr w14:val="tx1"/>
            </w14:solidFill>
          </w14:textFill>
        </w:rPr>
        <w:t>或者响应文件的实质性内容；</w:t>
      </w:r>
    </w:p>
    <w:p w14:paraId="6F025642">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3.18.4属于同一集团、协会、商会等组织成员的供应商按照该组织要求协同参加政府采购活动；</w:t>
      </w:r>
    </w:p>
    <w:p w14:paraId="514DD8A2">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3.18.5供应商之间事先约定由某一特定供应商中标、成交；</w:t>
      </w:r>
    </w:p>
    <w:p w14:paraId="0E8FB9D3">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3.18.6供应商之间商定部分供应商放弃参加政府采购活动或者放弃中标、成交；</w:t>
      </w:r>
    </w:p>
    <w:p w14:paraId="54BED63F">
      <w:pPr>
        <w:spacing w:line="360" w:lineRule="auto"/>
        <w:ind w:firstLine="480" w:firstLineChars="200"/>
        <w:outlineLvl w:val="9"/>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3.18.7供应商与采购人或者采购代理机构之间、供应商相互之间，为谋求特定供应商中标、成交或者排斥其他供应商的其他串通行为</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26C44DDB">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3.18.8不同供应商的响应文件由同一单位或者个人编制；</w:t>
      </w:r>
    </w:p>
    <w:p w14:paraId="7DD28721">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3.18.9不同供应商委托同一单位或者个人办理响应事宜；</w:t>
      </w:r>
    </w:p>
    <w:p w14:paraId="618F95DB">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3.18.10不同供应商的响应文件载明的项目管理成员或者联系人员为同一人；</w:t>
      </w:r>
    </w:p>
    <w:p w14:paraId="17C5FDBD">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3.18.11不同供应商的响应文件异常一致或者最后报价呈规律性差异。</w:t>
      </w:r>
    </w:p>
    <w:p w14:paraId="5360F643">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3.19供应商仅提交备份响应文件，没有在电子交易平台传输提交响应文件的，响应无效；</w:t>
      </w:r>
    </w:p>
    <w:p w14:paraId="3A89BAE0">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3.20法律、法规、规章（适用本市的）及省级以上规范性文件（适用本市的）规定的其他无效情形。</w:t>
      </w:r>
    </w:p>
    <w:p w14:paraId="35F21063">
      <w:pPr>
        <w:pStyle w:val="393"/>
        <w:spacing w:before="0"/>
        <w:ind w:firstLine="0" w:firstLineChars="0"/>
        <w:outlineLvl w:val="9"/>
        <w:rPr>
          <w:rFonts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4. 重新开展采购活动</w:t>
      </w:r>
    </w:p>
    <w:p w14:paraId="7C238146">
      <w:pPr>
        <w:spacing w:line="360" w:lineRule="auto"/>
        <w:ind w:firstLine="407" w:firstLineChars="194"/>
        <w:outlineLvl w:val="9"/>
        <w:rPr>
          <w:rFonts w:hint="eastAsia" w:asciiTheme="minorEastAsia" w:hAnsiTheme="minorEastAsia" w:eastAsiaTheme="minorEastAsia"/>
          <w:color w:val="000000" w:themeColor="text1"/>
          <w:sz w:val="24"/>
          <w:szCs w:val="21"/>
          <w:highlight w:val="none"/>
          <w:lang w:eastAsia="zh-CN"/>
          <w14:textFill>
            <w14:solidFill>
              <w14:schemeClr w14:val="tx1"/>
            </w14:solidFill>
          </w14:textFill>
        </w:rPr>
      </w:pPr>
      <w:r>
        <w:rPr>
          <w:rFonts w:hint="eastAsia" w:cs="Arial"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szCs w:val="21"/>
          <w:highlight w:val="none"/>
          <w14:textFill>
            <w14:solidFill>
              <w14:schemeClr w14:val="tx1"/>
            </w14:solidFill>
          </w14:textFill>
        </w:rPr>
        <w:t>出现下列情形之一的，采购代理机构应当终止竞争性磋商采购活动，通过电子交易平台发布项目终止公告并说明原因，重新开展采购活动</w:t>
      </w:r>
      <w:r>
        <w:rPr>
          <w:rFonts w:hint="eastAsia" w:asciiTheme="minorEastAsia" w:hAnsiTheme="minorEastAsia" w:eastAsiaTheme="minorEastAsia"/>
          <w:color w:val="000000" w:themeColor="text1"/>
          <w:sz w:val="24"/>
          <w:szCs w:val="21"/>
          <w:highlight w:val="none"/>
          <w:lang w:eastAsia="zh-CN"/>
          <w14:textFill>
            <w14:solidFill>
              <w14:schemeClr w14:val="tx1"/>
            </w14:solidFill>
          </w14:textFill>
        </w:rPr>
        <w:t>：</w:t>
      </w:r>
    </w:p>
    <w:p w14:paraId="427CAD9B">
      <w:pPr>
        <w:spacing w:line="360" w:lineRule="auto"/>
        <w:ind w:firstLine="465"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（1）因情况变化，不再符合规定的竞争性磋商采购方式适用情形的；</w:t>
      </w:r>
    </w:p>
    <w:p w14:paraId="45EE5E8C">
      <w:pPr>
        <w:spacing w:line="360" w:lineRule="auto"/>
        <w:ind w:firstLine="465"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（2）出现影响采购公正的违法、违规行为的；</w:t>
      </w:r>
    </w:p>
    <w:p w14:paraId="0C238EB7">
      <w:pPr>
        <w:spacing w:line="360" w:lineRule="auto"/>
        <w:ind w:firstLine="465"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（3）在采购过程中符合要求的供应商或者最后报价未超过采购预算的供应商不足3家的（有特殊规定的从其规定）。</w:t>
      </w:r>
    </w:p>
    <w:p w14:paraId="7970A380">
      <w:pPr>
        <w:pStyle w:val="393"/>
        <w:spacing w:before="0"/>
        <w:ind w:firstLine="0" w:firstLineChars="0"/>
        <w:outlineLvl w:val="9"/>
        <w:rPr>
          <w:rFonts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5. 终止采购活动</w:t>
      </w:r>
    </w:p>
    <w:p w14:paraId="5403440E">
      <w:pPr>
        <w:spacing w:line="360" w:lineRule="auto"/>
        <w:ind w:firstLine="465"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在采购活动中因重大变故，采购任务取消的，采购代理机构将终止采购活动，通过电子交易平台通知所有参加采购活动的供应商，并将项目实施情况和采购任务取消原因报送本级财政部门。</w:t>
      </w:r>
    </w:p>
    <w:p w14:paraId="01951018">
      <w:pPr>
        <w:spacing w:line="360" w:lineRule="auto"/>
        <w:outlineLvl w:val="9"/>
        <w:rPr>
          <w:rFonts w:cs="仿宋_GB2312"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 xml:space="preserve">6. </w:t>
      </w:r>
      <w:r>
        <w:rPr>
          <w:rFonts w:hint="eastAsia" w:cs="仿宋_GB2312" w:asciiTheme="minorEastAsia" w:hAnsiTheme="minorEastAsia" w:eastAsiaTheme="minorEastAsia"/>
          <w:b/>
          <w:color w:val="000000" w:themeColor="text1"/>
          <w:sz w:val="24"/>
          <w:highlight w:val="none"/>
          <w14:textFill>
            <w14:solidFill>
              <w14:schemeClr w14:val="tx1"/>
            </w14:solidFill>
          </w14:textFill>
        </w:rPr>
        <w:t>采购代理机构有权对磋商小组各成员的评分情况和评审意见进行合理性和合规性审查</w:t>
      </w:r>
      <w:r>
        <w:rPr>
          <w:rFonts w:hint="eastAsia" w:cs="仿宋_GB2312" w:asciiTheme="minorEastAsia" w:hAnsiTheme="minorEastAsia" w:eastAsiaTheme="minorEastAsia"/>
          <w:color w:val="000000" w:themeColor="text1"/>
          <w:sz w:val="24"/>
          <w:highlight w:val="none"/>
          <w14:textFill>
            <w14:solidFill>
              <w14:schemeClr w14:val="tx1"/>
            </w14:solidFill>
          </w14:textFill>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317497DD">
      <w:pPr>
        <w:pStyle w:val="393"/>
        <w:spacing w:before="0"/>
        <w:ind w:firstLine="0" w:firstLineChars="0"/>
        <w:outlineLvl w:val="9"/>
        <w:rPr>
          <w:rFonts w:cs="仿宋_GB2312" w:asciiTheme="minorEastAsia" w:hAnsiTheme="minorEastAsia" w:eastAsiaTheme="minorEastAsia"/>
          <w:b/>
          <w:color w:val="000000" w:themeColor="text1"/>
          <w:highlight w:val="none"/>
          <w14:textFill>
            <w14:solidFill>
              <w14:schemeClr w14:val="tx1"/>
            </w14:solidFill>
          </w14:textFill>
        </w:rPr>
      </w:pPr>
    </w:p>
    <w:p w14:paraId="60C9CADD">
      <w:pPr>
        <w:snapToGrid w:val="0"/>
        <w:spacing w:line="360" w:lineRule="auto"/>
        <w:ind w:left="120" w:leftChars="57" w:firstLine="482" w:firstLineChars="150"/>
        <w:jc w:val="center"/>
        <w:outlineLvl w:val="9"/>
        <w:rPr>
          <w:rFonts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六、评审过程的保密与录像</w:t>
      </w:r>
    </w:p>
    <w:p w14:paraId="6505EAD5">
      <w:pPr>
        <w:widowControl/>
        <w:spacing w:line="360" w:lineRule="auto"/>
        <w:ind w:firstLine="482" w:firstLineChars="200"/>
        <w:outlineLvl w:val="9"/>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1.保密。</w:t>
      </w:r>
      <w:r>
        <w:rPr>
          <w:rFonts w:hint="eastAsia" w:cs="仿宋_GB2312" w:asciiTheme="minorEastAsia" w:hAnsiTheme="minorEastAsia" w:eastAsiaTheme="minorEastAsia"/>
          <w:color w:val="000000" w:themeColor="text1"/>
          <w:sz w:val="24"/>
          <w:highlight w:val="none"/>
          <w14:textFill>
            <w14:solidFill>
              <w14:schemeClr w14:val="tx1"/>
            </w14:solidFill>
          </w14:textFill>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25F28D4C">
      <w:pPr>
        <w:widowControl/>
        <w:spacing w:line="360" w:lineRule="auto"/>
        <w:ind w:firstLine="482" w:firstLineChars="20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2.录音录像。</w:t>
      </w:r>
      <w:r>
        <w:rPr>
          <w:rFonts w:hint="eastAsia" w:cs="仿宋_GB2312" w:asciiTheme="minorEastAsia" w:hAnsiTheme="minorEastAsia" w:eastAsiaTheme="minorEastAsia"/>
          <w:color w:val="000000" w:themeColor="text1"/>
          <w:sz w:val="24"/>
          <w:highlight w:val="none"/>
          <w14:textFill>
            <w14:solidFill>
              <w14:schemeClr w14:val="tx1"/>
            </w14:solidFill>
          </w14:textFill>
        </w:rPr>
        <w:t>采购代理机构对评审工作现场进行全过程录音录像，录音录像资料作为采购项目文件随其他文件一并存档。</w:t>
      </w:r>
    </w:p>
    <w:p w14:paraId="2D1084E2">
      <w:pPr>
        <w:widowControl/>
        <w:adjustRightInd/>
        <w:jc w:val="left"/>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p>
    <w:p w14:paraId="70AAE8F9">
      <w:pPr>
        <w:spacing w:line="360" w:lineRule="auto"/>
        <w:jc w:val="center"/>
        <w:outlineLvl w:val="0"/>
        <w:rPr>
          <w:rFonts w:cs="仿宋_GB2312" w:asciiTheme="minorEastAsia" w:hAnsiTheme="minorEastAsia" w:eastAsiaTheme="minorEastAsia"/>
          <w:b/>
          <w:color w:val="000000" w:themeColor="text1"/>
          <w:sz w:val="36"/>
          <w:szCs w:val="36"/>
          <w:highlight w:val="none"/>
          <w14:textFill>
            <w14:solidFill>
              <w14:schemeClr w14:val="tx1"/>
            </w14:solidFill>
          </w14:textFill>
        </w:rPr>
      </w:pPr>
      <w:bookmarkStart w:id="58" w:name="_Toc1622"/>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第六部分</w:t>
      </w:r>
      <w:bookmarkEnd w:id="57"/>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 xml:space="preserve">  拟签订的合同文本</w:t>
      </w:r>
      <w:bookmarkEnd w:id="58"/>
    </w:p>
    <w:p w14:paraId="1B6F36B4">
      <w:pPr>
        <w:spacing w:line="480" w:lineRule="auto"/>
        <w:jc w:val="center"/>
        <w:rPr>
          <w:rFonts w:ascii="宋体" w:hAnsi="宋体" w:cs="宋体"/>
          <w:b/>
          <w:color w:val="000000" w:themeColor="text1"/>
          <w:sz w:val="24"/>
          <w:highlight w:val="none"/>
          <w14:textFill>
            <w14:solidFill>
              <w14:schemeClr w14:val="tx1"/>
            </w14:solidFill>
          </w14:textFill>
        </w:rPr>
      </w:pPr>
      <w:bookmarkStart w:id="59" w:name="第五部分"/>
      <w:bookmarkStart w:id="60" w:name="_Toc86217003"/>
    </w:p>
    <w:p w14:paraId="699269F4">
      <w:pPr>
        <w:spacing w:line="480" w:lineRule="auto"/>
        <w:jc w:val="center"/>
        <w:rPr>
          <w:rFonts w:ascii="宋体" w:hAnsi="宋体" w:cs="宋体"/>
          <w:b/>
          <w:color w:val="000000" w:themeColor="text1"/>
          <w:sz w:val="24"/>
          <w:highlight w:val="none"/>
          <w14:textFill>
            <w14:solidFill>
              <w14:schemeClr w14:val="tx1"/>
            </w14:solidFill>
          </w14:textFill>
        </w:rPr>
      </w:pPr>
    </w:p>
    <w:p w14:paraId="68D4A9DD">
      <w:pPr>
        <w:pStyle w:val="632"/>
        <w:rPr>
          <w:color w:val="000000" w:themeColor="text1"/>
          <w:highlight w:val="none"/>
          <w14:textFill>
            <w14:solidFill>
              <w14:schemeClr w14:val="tx1"/>
            </w14:solidFill>
          </w14:textFill>
        </w:rPr>
      </w:pPr>
    </w:p>
    <w:p w14:paraId="40F7BD2E">
      <w:pPr>
        <w:pStyle w:val="632"/>
        <w:rPr>
          <w:color w:val="000000" w:themeColor="text1"/>
          <w:highlight w:val="none"/>
          <w14:textFill>
            <w14:solidFill>
              <w14:schemeClr w14:val="tx1"/>
            </w14:solidFill>
          </w14:textFill>
        </w:rPr>
      </w:pPr>
    </w:p>
    <w:p w14:paraId="1038358A">
      <w:pPr>
        <w:pStyle w:val="632"/>
        <w:rPr>
          <w:color w:val="000000" w:themeColor="text1"/>
          <w:highlight w:val="none"/>
          <w14:textFill>
            <w14:solidFill>
              <w14:schemeClr w14:val="tx1"/>
            </w14:solidFill>
          </w14:textFill>
        </w:rPr>
      </w:pPr>
    </w:p>
    <w:p w14:paraId="2F3C90F1">
      <w:pPr>
        <w:spacing w:line="480" w:lineRule="auto"/>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采购合同参考范本</w:t>
      </w:r>
    </w:p>
    <w:p w14:paraId="53882680">
      <w:pPr>
        <w:spacing w:line="480" w:lineRule="auto"/>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（服务类）</w:t>
      </w:r>
    </w:p>
    <w:p w14:paraId="3FBBE584">
      <w:pPr>
        <w:pStyle w:val="282"/>
        <w:ind w:firstLine="2843" w:firstLineChars="1180"/>
        <w:rPr>
          <w:rFonts w:ascii="宋体" w:hAnsi="宋体" w:cs="宋体"/>
          <w:b/>
          <w:color w:val="000000" w:themeColor="text1"/>
          <w:szCs w:val="24"/>
          <w:highlight w:val="none"/>
          <w14:textFill>
            <w14:solidFill>
              <w14:schemeClr w14:val="tx1"/>
            </w14:solidFill>
          </w14:textFill>
        </w:rPr>
      </w:pPr>
    </w:p>
    <w:p w14:paraId="1AD21788">
      <w:pPr>
        <w:pStyle w:val="20"/>
        <w:rPr>
          <w:color w:val="000000" w:themeColor="text1"/>
          <w:highlight w:val="none"/>
          <w14:textFill>
            <w14:solidFill>
              <w14:schemeClr w14:val="tx1"/>
            </w14:solidFill>
          </w14:textFill>
        </w:rPr>
      </w:pPr>
    </w:p>
    <w:p w14:paraId="79B22118">
      <w:pPr>
        <w:pStyle w:val="20"/>
        <w:rPr>
          <w:color w:val="000000" w:themeColor="text1"/>
          <w:highlight w:val="none"/>
          <w14:textFill>
            <w14:solidFill>
              <w14:schemeClr w14:val="tx1"/>
            </w14:solidFill>
          </w14:textFill>
        </w:rPr>
      </w:pPr>
    </w:p>
    <w:p w14:paraId="3B113C4A">
      <w:pPr>
        <w:adjustRightInd/>
        <w:spacing w:line="360" w:lineRule="auto"/>
        <w:ind w:firstLine="320" w:firstLineChars="100"/>
        <w:rPr>
          <w:color w:val="000000" w:themeColor="text1"/>
          <w:sz w:val="32"/>
          <w:szCs w:val="32"/>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项目名称：</w:t>
      </w:r>
      <w:r>
        <w:rPr>
          <w:color w:val="000000" w:themeColor="text1"/>
          <w:sz w:val="32"/>
          <w:szCs w:val="32"/>
          <w:highlight w:val="none"/>
          <w:u w:val="single"/>
          <w14:textFill>
            <w14:solidFill>
              <w14:schemeClr w14:val="tx1"/>
            </w14:solidFill>
          </w14:textFill>
        </w:rPr>
        <w:t xml:space="preserve">                             </w:t>
      </w:r>
    </w:p>
    <w:p w14:paraId="7A50E985">
      <w:pPr>
        <w:adjustRightInd/>
        <w:spacing w:line="360" w:lineRule="auto"/>
        <w:ind w:firstLine="320" w:firstLineChars="1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合同编号：</w:t>
      </w:r>
      <w:r>
        <w:rPr>
          <w:color w:val="000000" w:themeColor="text1"/>
          <w:sz w:val="32"/>
          <w:szCs w:val="32"/>
          <w:highlight w:val="none"/>
          <w:u w:val="single"/>
          <w14:textFill>
            <w14:solidFill>
              <w14:schemeClr w14:val="tx1"/>
            </w14:solidFill>
          </w14:textFill>
        </w:rPr>
        <w:t xml:space="preserve">                             </w:t>
      </w:r>
    </w:p>
    <w:p w14:paraId="7E2E66BB">
      <w:pPr>
        <w:adjustRightInd/>
        <w:spacing w:line="360" w:lineRule="auto"/>
        <w:ind w:firstLine="320" w:firstLineChars="100"/>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甲</w:t>
      </w:r>
      <w:r>
        <w:rPr>
          <w:color w:val="000000" w:themeColor="text1"/>
          <w:sz w:val="32"/>
          <w:szCs w:val="32"/>
          <w:highlight w:val="none"/>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方：</w:t>
      </w:r>
      <w:r>
        <w:rPr>
          <w:color w:val="000000" w:themeColor="text1"/>
          <w:sz w:val="32"/>
          <w:szCs w:val="32"/>
          <w:highlight w:val="none"/>
          <w:u w:val="single"/>
          <w14:textFill>
            <w14:solidFill>
              <w14:schemeClr w14:val="tx1"/>
            </w14:solidFill>
          </w14:textFill>
        </w:rPr>
        <w:t xml:space="preserve">                             </w:t>
      </w:r>
    </w:p>
    <w:p w14:paraId="450781D7">
      <w:pPr>
        <w:adjustRightInd/>
        <w:spacing w:line="360" w:lineRule="auto"/>
        <w:ind w:firstLine="320" w:firstLineChars="1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乙</w:t>
      </w:r>
      <w:r>
        <w:rPr>
          <w:color w:val="000000" w:themeColor="text1"/>
          <w:sz w:val="32"/>
          <w:szCs w:val="32"/>
          <w:highlight w:val="none"/>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方：</w:t>
      </w:r>
      <w:r>
        <w:rPr>
          <w:color w:val="000000" w:themeColor="text1"/>
          <w:sz w:val="32"/>
          <w:szCs w:val="32"/>
          <w:highlight w:val="none"/>
          <w:u w:val="single"/>
          <w14:textFill>
            <w14:solidFill>
              <w14:schemeClr w14:val="tx1"/>
            </w14:solidFill>
          </w14:textFill>
        </w:rPr>
        <w:t xml:space="preserve">                             </w:t>
      </w:r>
    </w:p>
    <w:p w14:paraId="0C1F3D21">
      <w:pPr>
        <w:adjustRightInd/>
        <w:spacing w:line="360" w:lineRule="auto"/>
        <w:ind w:firstLine="320" w:firstLineChars="100"/>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签订时间：</w:t>
      </w:r>
      <w:r>
        <w:rPr>
          <w:color w:val="000000" w:themeColor="text1"/>
          <w:sz w:val="32"/>
          <w:szCs w:val="32"/>
          <w:highlight w:val="none"/>
          <w:u w:val="single"/>
          <w14:textFill>
            <w14:solidFill>
              <w14:schemeClr w14:val="tx1"/>
            </w14:solidFill>
          </w14:textFill>
        </w:rPr>
        <w:t xml:space="preserve">                             </w:t>
      </w:r>
    </w:p>
    <w:p w14:paraId="7C66DA97">
      <w:pPr>
        <w:widowControl/>
        <w:jc w:val="left"/>
        <w:rPr>
          <w:rFonts w:ascii="宋体" w:hAnsi="宋体" w:cs="宋体"/>
          <w:color w:val="000000" w:themeColor="text1"/>
          <w:kern w:val="0"/>
          <w:sz w:val="24"/>
          <w:highlight w:val="none"/>
          <w14:textFill>
            <w14:solidFill>
              <w14:schemeClr w14:val="tx1"/>
            </w14:solidFill>
          </w14:textFill>
        </w:rPr>
        <w:sectPr>
          <w:headerReference r:id="rId8" w:type="default"/>
          <w:footerReference r:id="rId9" w:type="default"/>
          <w:pgSz w:w="11907" w:h="16840"/>
          <w:pgMar w:top="1474" w:right="1814" w:bottom="1474" w:left="1814" w:header="851" w:footer="851" w:gutter="0"/>
          <w:pgNumType w:fmt="decimal" w:start="1"/>
          <w:cols w:space="720" w:num="1"/>
        </w:sectPr>
      </w:pPr>
    </w:p>
    <w:p w14:paraId="4CACA11D">
      <w:pPr>
        <w:spacing w:line="360" w:lineRule="auto"/>
        <w:jc w:val="center"/>
        <w:outlineLvl w:val="9"/>
        <w:rPr>
          <w:rFonts w:ascii="宋体" w:hAnsi="宋体" w:cs="宋体"/>
          <w:b/>
          <w:color w:val="000000" w:themeColor="text1"/>
          <w:sz w:val="24"/>
          <w:highlight w:val="none"/>
          <w14:textFill>
            <w14:solidFill>
              <w14:schemeClr w14:val="tx1"/>
            </w14:solidFill>
          </w14:textFill>
        </w:rPr>
      </w:pPr>
      <w:bookmarkStart w:id="61" w:name="_Toc22209"/>
      <w:r>
        <w:rPr>
          <w:rFonts w:hint="eastAsia" w:ascii="宋体" w:hAnsi="宋体"/>
          <w:b/>
          <w:color w:val="000000" w:themeColor="text1"/>
          <w:sz w:val="24"/>
          <w:highlight w:val="none"/>
          <w14:textFill>
            <w14:solidFill>
              <w14:schemeClr w14:val="tx1"/>
            </w14:solidFill>
          </w14:textFill>
        </w:rPr>
        <w:t>第一节 采购合同协议书</w:t>
      </w:r>
      <w:bookmarkEnd w:id="61"/>
    </w:p>
    <w:p w14:paraId="6019FF74">
      <w:pPr>
        <w:spacing w:line="360" w:lineRule="auto"/>
        <w:ind w:firstLine="480" w:firstLineChars="200"/>
        <w:outlineLvl w:val="9"/>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u w:val="singl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年</w:t>
      </w:r>
      <w:r>
        <w:rPr>
          <w:rFonts w:ascii="宋体" w:hAnsi="宋体"/>
          <w:color w:val="000000" w:themeColor="text1"/>
          <w:sz w:val="24"/>
          <w:highlight w:val="none"/>
          <w:u w:val="singl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月</w:t>
      </w:r>
      <w:r>
        <w:rPr>
          <w:rFonts w:ascii="宋体" w:hAnsi="宋体"/>
          <w:color w:val="000000" w:themeColor="text1"/>
          <w:sz w:val="24"/>
          <w:highlight w:val="none"/>
          <w:u w:val="singl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（采购人）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以</w:t>
      </w:r>
      <w:r>
        <w:rPr>
          <w:rFonts w:ascii="宋体" w:hAnsi="宋体"/>
          <w:color w:val="000000" w:themeColor="text1"/>
          <w:sz w:val="24"/>
          <w:highlight w:val="none"/>
          <w:u w:val="single"/>
          <w14:textFill>
            <w14:solidFill>
              <w14:schemeClr w14:val="tx1"/>
            </w14:solidFill>
          </w14:textFill>
        </w:rPr>
        <w:t xml:space="preserve">   （采购方式）  </w:t>
      </w:r>
      <w:r>
        <w:rPr>
          <w:rFonts w:hint="eastAsia" w:ascii="宋体" w:hAnsi="宋体"/>
          <w:color w:val="000000" w:themeColor="text1"/>
          <w:sz w:val="24"/>
          <w:highlight w:val="none"/>
          <w14:textFill>
            <w14:solidFill>
              <w14:schemeClr w14:val="tx1"/>
            </w14:solidFill>
          </w14:textFill>
        </w:rPr>
        <w:t>对</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（项目名称）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项目进行了采购。经</w:t>
      </w:r>
      <w:r>
        <w:rPr>
          <w:rFonts w:ascii="宋体" w:hAnsi="宋体"/>
          <w:color w:val="000000" w:themeColor="text1"/>
          <w:sz w:val="24"/>
          <w:highlight w:val="none"/>
          <w:u w:val="single"/>
          <w14:textFill>
            <w14:solidFill>
              <w14:schemeClr w14:val="tx1"/>
            </w14:solidFill>
          </w14:textFill>
        </w:rPr>
        <w:t xml:space="preserve">   （相关评定主体名称）   </w:t>
      </w:r>
      <w:r>
        <w:rPr>
          <w:rFonts w:hint="eastAsia" w:ascii="宋体" w:hAnsi="宋体"/>
          <w:color w:val="000000" w:themeColor="text1"/>
          <w:sz w:val="24"/>
          <w:highlight w:val="none"/>
          <w14:textFill>
            <w14:solidFill>
              <w14:schemeClr w14:val="tx1"/>
            </w14:solidFill>
          </w14:textFill>
        </w:rPr>
        <w:t>评定，</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成交</w:t>
      </w:r>
      <w:r>
        <w:rPr>
          <w:rFonts w:ascii="宋体" w:hAnsi="宋体"/>
          <w:color w:val="000000" w:themeColor="text1"/>
          <w:sz w:val="24"/>
          <w:highlight w:val="none"/>
          <w:u w:val="single"/>
          <w14:textFill>
            <w14:solidFill>
              <w14:schemeClr w14:val="tx1"/>
            </w14:solidFill>
          </w14:textFill>
        </w:rPr>
        <w:t xml:space="preserve">供应商名称） </w:t>
      </w:r>
      <w:r>
        <w:rPr>
          <w:rFonts w:hint="eastAsia" w:ascii="宋体" w:hAnsi="宋体"/>
          <w:color w:val="000000" w:themeColor="text1"/>
          <w:sz w:val="24"/>
          <w:highlight w:val="none"/>
          <w14:textFill>
            <w14:solidFill>
              <w14:schemeClr w14:val="tx1"/>
            </w14:solidFill>
          </w14:textFill>
        </w:rPr>
        <w:t>为该项目</w:t>
      </w:r>
      <w:r>
        <w:rPr>
          <w:rFonts w:hint="eastAsia" w:ascii="宋体" w:hAnsi="宋体" w:cs="宋体"/>
          <w:color w:val="000000" w:themeColor="text1"/>
          <w:sz w:val="24"/>
          <w:highlight w:val="none"/>
          <w:lang w:val="en-US" w:eastAsia="zh-CN"/>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。现于</w:t>
      </w:r>
      <w:r>
        <w:rPr>
          <w:rFonts w:hint="eastAsia" w:ascii="宋体" w:hAnsi="宋体" w:cs="宋体"/>
          <w:color w:val="000000" w:themeColor="text1"/>
          <w:sz w:val="24"/>
          <w:highlight w:val="none"/>
          <w:lang w:val="en-US" w:eastAsia="zh-CN"/>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通知书</w:t>
      </w:r>
      <w:r>
        <w:rPr>
          <w:rFonts w:hint="eastAsia" w:ascii="宋体" w:hAnsi="宋体"/>
          <w:color w:val="000000" w:themeColor="text1"/>
          <w:sz w:val="24"/>
          <w:highlight w:val="none"/>
          <w14:textFill>
            <w14:solidFill>
              <w14:schemeClr w14:val="tx1"/>
            </w14:solidFill>
          </w14:textFill>
        </w:rPr>
        <w:t>发出之日起</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u w:val="singl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日内，按照采购文件确定的事项签订本合同。</w:t>
      </w:r>
    </w:p>
    <w:p w14:paraId="3C673F9E">
      <w:pPr>
        <w:spacing w:line="360" w:lineRule="auto"/>
        <w:ind w:firstLine="480" w:firstLineChars="200"/>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根据《中华人民共和国民法典》《中华人民共和国政府采购法》等相关法律法规之规定，按照平等、自愿、公平和诚实信用的原则，经</w:t>
      </w:r>
      <w:r>
        <w:rPr>
          <w:rFonts w:ascii="宋体" w:hAnsi="宋体"/>
          <w:color w:val="000000" w:themeColor="text1"/>
          <w:sz w:val="24"/>
          <w:highlight w:val="none"/>
          <w:u w:val="single"/>
          <w14:textFill>
            <w14:solidFill>
              <w14:schemeClr w14:val="tx1"/>
            </w14:solidFill>
          </w14:textFill>
        </w:rPr>
        <w:t xml:space="preserve">   （采购人）   </w:t>
      </w:r>
      <w:r>
        <w:rPr>
          <w:rFonts w:ascii="宋体" w:hAnsi="宋体"/>
          <w:color w:val="000000" w:themeColor="text1"/>
          <w:sz w:val="24"/>
          <w:highlight w:val="none"/>
          <w:lang w:val="zh-CN"/>
          <w14:textFill>
            <w14:solidFill>
              <w14:schemeClr w14:val="tx1"/>
            </w14:solidFill>
          </w14:textFill>
        </w:rPr>
        <w:t>(以下简称：甲方)和</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成交</w:t>
      </w:r>
      <w:r>
        <w:rPr>
          <w:rFonts w:ascii="宋体" w:hAnsi="宋体"/>
          <w:color w:val="000000" w:themeColor="text1"/>
          <w:sz w:val="24"/>
          <w:highlight w:val="none"/>
          <w:u w:val="single"/>
          <w14:textFill>
            <w14:solidFill>
              <w14:schemeClr w14:val="tx1"/>
            </w14:solidFill>
          </w14:textFill>
        </w:rPr>
        <w:t xml:space="preserve">供应商名称）   </w:t>
      </w:r>
      <w:r>
        <w:rPr>
          <w:rFonts w:ascii="宋体" w:hAnsi="宋体"/>
          <w:color w:val="000000" w:themeColor="text1"/>
          <w:sz w:val="24"/>
          <w:highlight w:val="none"/>
          <w:lang w:val="zh-CN"/>
          <w14:textFill>
            <w14:solidFill>
              <w14:schemeClr w14:val="tx1"/>
            </w14:solidFill>
          </w14:textFill>
        </w:rPr>
        <w:t>(以下简称：乙方)协商一致，约定以下合同</w:t>
      </w:r>
      <w:r>
        <w:rPr>
          <w:rFonts w:hint="eastAsia" w:ascii="宋体" w:hAnsi="宋体"/>
          <w:color w:val="000000" w:themeColor="text1"/>
          <w:sz w:val="24"/>
          <w:highlight w:val="none"/>
          <w14:textFill>
            <w14:solidFill>
              <w14:schemeClr w14:val="tx1"/>
            </w14:solidFill>
          </w14:textFill>
        </w:rPr>
        <w:t>条款，以兹共同遵守、全面履行。</w:t>
      </w:r>
    </w:p>
    <w:p w14:paraId="3D05F196">
      <w:pPr>
        <w:spacing w:line="360" w:lineRule="auto"/>
        <w:ind w:firstLine="482" w:firstLineChars="200"/>
        <w:outlineLvl w:val="9"/>
        <w:rPr>
          <w:rFonts w:ascii="宋体" w:hAnsi="宋体"/>
          <w:color w:val="000000" w:themeColor="text1"/>
          <w:sz w:val="24"/>
          <w:highlight w:val="none"/>
          <w14:textFill>
            <w14:solidFill>
              <w14:schemeClr w14:val="tx1"/>
            </w14:solidFill>
          </w14:textFill>
        </w:rPr>
      </w:pPr>
      <w:bookmarkStart w:id="62" w:name="_Toc19273"/>
      <w:bookmarkStart w:id="63" w:name="_Toc20421"/>
      <w:bookmarkStart w:id="64" w:name="_Toc28855"/>
      <w:bookmarkStart w:id="65" w:name="_Toc15367"/>
      <w:bookmarkStart w:id="66" w:name="_Toc22967"/>
      <w:r>
        <w:rPr>
          <w:rFonts w:ascii="宋体" w:hAnsi="宋体"/>
          <w:b/>
          <w:color w:val="000000" w:themeColor="text1"/>
          <w:sz w:val="24"/>
          <w:highlight w:val="none"/>
          <w14:textFill>
            <w14:solidFill>
              <w14:schemeClr w14:val="tx1"/>
            </w14:solidFill>
          </w14:textFill>
        </w:rPr>
        <w:t xml:space="preserve">1.1 </w:t>
      </w:r>
      <w:r>
        <w:rPr>
          <w:rFonts w:hint="eastAsia" w:ascii="宋体" w:hAnsi="宋体"/>
          <w:b/>
          <w:color w:val="000000" w:themeColor="text1"/>
          <w:sz w:val="24"/>
          <w:highlight w:val="none"/>
          <w14:textFill>
            <w14:solidFill>
              <w14:schemeClr w14:val="tx1"/>
            </w14:solidFill>
          </w14:textFill>
        </w:rPr>
        <w:t>合同组成部分</w:t>
      </w:r>
      <w:bookmarkEnd w:id="62"/>
      <w:bookmarkEnd w:id="63"/>
      <w:bookmarkEnd w:id="64"/>
      <w:bookmarkEnd w:id="65"/>
      <w:bookmarkEnd w:id="66"/>
    </w:p>
    <w:p w14:paraId="4F62DDF8">
      <w:pPr>
        <w:spacing w:line="360" w:lineRule="auto"/>
        <w:ind w:firstLine="480" w:firstLineChars="200"/>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AAC7892">
      <w:pPr>
        <w:spacing w:line="360" w:lineRule="auto"/>
        <w:ind w:firstLine="480" w:firstLineChars="200"/>
        <w:outlineLvl w:val="9"/>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1.1.1 </w:t>
      </w:r>
      <w:r>
        <w:rPr>
          <w:rFonts w:hint="eastAsia" w:ascii="宋体" w:hAnsi="宋体"/>
          <w:color w:val="000000" w:themeColor="text1"/>
          <w:sz w:val="24"/>
          <w:highlight w:val="none"/>
          <w14:textFill>
            <w14:solidFill>
              <w14:schemeClr w14:val="tx1"/>
            </w14:solidFill>
          </w14:textFill>
        </w:rPr>
        <w:t>本合同及其补充合同、变更协议；</w:t>
      </w:r>
    </w:p>
    <w:p w14:paraId="44AC7DB7">
      <w:pPr>
        <w:spacing w:line="360" w:lineRule="auto"/>
        <w:ind w:firstLine="480" w:firstLineChars="200"/>
        <w:outlineLvl w:val="9"/>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1.1.2 </w:t>
      </w:r>
      <w:r>
        <w:rPr>
          <w:rFonts w:hint="eastAsia" w:ascii="宋体" w:hAnsi="宋体"/>
          <w:color w:val="000000" w:themeColor="text1"/>
          <w:sz w:val="24"/>
          <w:highlight w:val="none"/>
          <w:lang w:val="en-US" w:eastAsia="zh-CN"/>
          <w14:textFill>
            <w14:solidFill>
              <w14:schemeClr w14:val="tx1"/>
            </w14:solidFill>
          </w14:textFill>
        </w:rPr>
        <w:t>成交</w:t>
      </w:r>
      <w:r>
        <w:rPr>
          <w:rFonts w:hint="eastAsia" w:ascii="宋体" w:hAnsi="宋体"/>
          <w:color w:val="000000" w:themeColor="text1"/>
          <w:sz w:val="24"/>
          <w:highlight w:val="none"/>
          <w14:textFill>
            <w14:solidFill>
              <w14:schemeClr w14:val="tx1"/>
            </w14:solidFill>
          </w14:textFill>
        </w:rPr>
        <w:t>通知书；</w:t>
      </w:r>
    </w:p>
    <w:p w14:paraId="57E0C391">
      <w:pPr>
        <w:spacing w:line="360" w:lineRule="auto"/>
        <w:ind w:firstLine="480" w:firstLineChars="200"/>
        <w:outlineLvl w:val="9"/>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1.1.3 </w:t>
      </w:r>
      <w:r>
        <w:rPr>
          <w:rFonts w:hint="eastAsia" w:ascii="宋体" w:hAnsi="宋体"/>
          <w:color w:val="000000" w:themeColor="text1"/>
          <w:sz w:val="24"/>
          <w:highlight w:val="none"/>
          <w:lang w:val="en-US" w:eastAsia="zh-CN"/>
          <w14:textFill>
            <w14:solidFill>
              <w14:schemeClr w14:val="tx1"/>
            </w14:solidFill>
          </w14:textFill>
        </w:rPr>
        <w:t>响应</w:t>
      </w:r>
      <w:r>
        <w:rPr>
          <w:rFonts w:hint="eastAsia" w:ascii="宋体" w:hAnsi="宋体"/>
          <w:color w:val="000000" w:themeColor="text1"/>
          <w:sz w:val="24"/>
          <w:highlight w:val="none"/>
          <w14:textFill>
            <w14:solidFill>
              <w14:schemeClr w14:val="tx1"/>
            </w14:solidFill>
          </w14:textFill>
        </w:rPr>
        <w:t>文件（含澄清或者说明文件）；</w:t>
      </w:r>
    </w:p>
    <w:p w14:paraId="75C28375">
      <w:pPr>
        <w:spacing w:line="360" w:lineRule="auto"/>
        <w:ind w:firstLine="480" w:firstLineChars="200"/>
        <w:outlineLvl w:val="9"/>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1.1.4 </w:t>
      </w:r>
      <w:r>
        <w:rPr>
          <w:rFonts w:hint="eastAsia" w:ascii="宋体" w:hAnsi="宋体"/>
          <w:color w:val="000000" w:themeColor="text1"/>
          <w:sz w:val="24"/>
          <w:highlight w:val="none"/>
          <w14:textFill>
            <w14:solidFill>
              <w14:schemeClr w14:val="tx1"/>
            </w14:solidFill>
          </w14:textFill>
        </w:rPr>
        <w:t>采购文件（含澄清或者修改文件）；</w:t>
      </w:r>
    </w:p>
    <w:p w14:paraId="3C67FC34">
      <w:pPr>
        <w:spacing w:line="360" w:lineRule="auto"/>
        <w:ind w:firstLine="480" w:firstLineChars="200"/>
        <w:outlineLvl w:val="9"/>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1.1.5 </w:t>
      </w:r>
      <w:r>
        <w:rPr>
          <w:rFonts w:hint="eastAsia" w:ascii="宋体" w:hAnsi="宋体"/>
          <w:color w:val="000000" w:themeColor="text1"/>
          <w:sz w:val="24"/>
          <w:highlight w:val="none"/>
          <w14:textFill>
            <w14:solidFill>
              <w14:schemeClr w14:val="tx1"/>
            </w14:solidFill>
          </w14:textFill>
        </w:rPr>
        <w:t>其他相关采购文件。</w:t>
      </w:r>
    </w:p>
    <w:p w14:paraId="299639CE">
      <w:pPr>
        <w:spacing w:line="360" w:lineRule="auto"/>
        <w:ind w:firstLine="482" w:firstLineChars="200"/>
        <w:outlineLvl w:val="9"/>
        <w:rPr>
          <w:rFonts w:ascii="宋体" w:hAnsi="宋体"/>
          <w:b/>
          <w:color w:val="000000" w:themeColor="text1"/>
          <w:sz w:val="24"/>
          <w:highlight w:val="none"/>
          <w14:textFill>
            <w14:solidFill>
              <w14:schemeClr w14:val="tx1"/>
            </w14:solidFill>
          </w14:textFill>
        </w:rPr>
      </w:pPr>
      <w:bookmarkStart w:id="67" w:name="_Toc22185"/>
      <w:bookmarkStart w:id="68" w:name="_Toc18585"/>
      <w:bookmarkStart w:id="69" w:name="_Toc6311"/>
      <w:bookmarkStart w:id="70" w:name="_Toc6773"/>
      <w:bookmarkStart w:id="71" w:name="_Toc2918"/>
      <w:r>
        <w:rPr>
          <w:rFonts w:ascii="宋体" w:hAnsi="宋体"/>
          <w:b/>
          <w:color w:val="000000" w:themeColor="text1"/>
          <w:sz w:val="24"/>
          <w:highlight w:val="none"/>
          <w14:textFill>
            <w14:solidFill>
              <w14:schemeClr w14:val="tx1"/>
            </w14:solidFill>
          </w14:textFill>
        </w:rPr>
        <w:t xml:space="preserve">1.2 </w:t>
      </w:r>
      <w:r>
        <w:rPr>
          <w:rFonts w:hint="eastAsia" w:ascii="宋体" w:hAnsi="宋体"/>
          <w:b/>
          <w:color w:val="000000" w:themeColor="text1"/>
          <w:sz w:val="24"/>
          <w:highlight w:val="none"/>
          <w14:textFill>
            <w14:solidFill>
              <w14:schemeClr w14:val="tx1"/>
            </w14:solidFill>
          </w14:textFill>
        </w:rPr>
        <w:t>标的</w:t>
      </w:r>
      <w:bookmarkEnd w:id="67"/>
      <w:bookmarkEnd w:id="68"/>
      <w:bookmarkEnd w:id="69"/>
      <w:bookmarkEnd w:id="70"/>
      <w:bookmarkEnd w:id="71"/>
    </w:p>
    <w:p w14:paraId="083E82B4">
      <w:pPr>
        <w:spacing w:line="360" w:lineRule="auto"/>
        <w:ind w:firstLine="480" w:firstLineChars="200"/>
        <w:outlineLvl w:val="9"/>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1.2.1 </w:t>
      </w:r>
      <w:r>
        <w:rPr>
          <w:rFonts w:hint="eastAsia" w:ascii="宋体" w:hAnsi="宋体"/>
          <w:color w:val="000000" w:themeColor="text1"/>
          <w:sz w:val="24"/>
          <w:highlight w:val="none"/>
          <w14:textFill>
            <w14:solidFill>
              <w14:schemeClr w14:val="tx1"/>
            </w14:solidFill>
          </w14:textFill>
        </w:rPr>
        <w:t>服务内容</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64863C2D">
      <w:pPr>
        <w:spacing w:line="360" w:lineRule="auto"/>
        <w:ind w:firstLine="480" w:firstLineChars="200"/>
        <w:outlineLvl w:val="9"/>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1.2.2 </w:t>
      </w:r>
      <w:r>
        <w:rPr>
          <w:rFonts w:hint="eastAsia" w:ascii="宋体" w:hAnsi="宋体"/>
          <w:color w:val="000000" w:themeColor="text1"/>
          <w:sz w:val="24"/>
          <w:highlight w:val="none"/>
          <w14:textFill>
            <w14:solidFill>
              <w14:schemeClr w14:val="tx1"/>
            </w14:solidFill>
          </w14:textFill>
        </w:rPr>
        <w:t>服务标准</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08D90ADF">
      <w:pPr>
        <w:spacing w:line="360" w:lineRule="auto"/>
        <w:ind w:firstLine="480" w:firstLineChars="200"/>
        <w:outlineLvl w:val="9"/>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1.2.3 </w:t>
      </w:r>
      <w:r>
        <w:rPr>
          <w:rFonts w:hint="eastAsia" w:ascii="宋体" w:hAnsi="宋体"/>
          <w:color w:val="000000" w:themeColor="text1"/>
          <w:sz w:val="24"/>
          <w:highlight w:val="none"/>
          <w14:textFill>
            <w14:solidFill>
              <w14:schemeClr w14:val="tx1"/>
            </w14:solidFill>
          </w14:textFill>
        </w:rPr>
        <w:t>技术保障：</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w:t>
      </w:r>
    </w:p>
    <w:p w14:paraId="6C1D8221">
      <w:pPr>
        <w:spacing w:line="360" w:lineRule="auto"/>
        <w:ind w:firstLine="480" w:firstLineChars="200"/>
        <w:jc w:val="left"/>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1.2.4 服务人员组成：</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44E116B4">
      <w:pPr>
        <w:pStyle w:val="630"/>
        <w:spacing w:before="0" w:beforeAutospacing="0" w:after="0" w:afterAutospacing="0" w:line="360" w:lineRule="auto"/>
        <w:ind w:firstLine="48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1.2.5合同</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（是</w:t>
      </w:r>
      <w:r>
        <w:rPr>
          <w:rFonts w:hint="eastAsia" w:ascii="仿宋" w:hAnsi="仿宋" w:eastAsia="仿宋" w:cs="仿宋"/>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否）涉及货物。若涉及货物的，则：</w:t>
      </w:r>
    </w:p>
    <w:p w14:paraId="0060E6FD">
      <w:pPr>
        <w:spacing w:line="360" w:lineRule="auto"/>
        <w:ind w:firstLine="480" w:firstLineChars="200"/>
        <w:outlineLvl w:val="9"/>
        <w:rPr>
          <w:rFonts w:ascii="宋体" w:hAnsi="宋体" w:cs="宋体"/>
          <w:color w:val="000000" w:themeColor="text1"/>
          <w:sz w:val="24"/>
          <w:highlight w:val="none"/>
          <w:u w:val="single"/>
          <w14:textFill>
            <w14:solidFill>
              <w14:schemeClr w14:val="tx1"/>
            </w14:solidFill>
          </w14:textFill>
        </w:rPr>
      </w:pPr>
      <w:bookmarkStart w:id="72" w:name="_Toc13918"/>
      <w:bookmarkStart w:id="73" w:name="_Toc5635"/>
      <w:bookmarkStart w:id="74" w:name="_Toc21124"/>
      <w:bookmarkStart w:id="75" w:name="_Toc4929"/>
      <w:bookmarkStart w:id="76" w:name="_Toc1386"/>
      <w:r>
        <w:rPr>
          <w:rFonts w:hint="eastAsia" w:ascii="宋体" w:hAnsi="宋体" w:cs="宋体"/>
          <w:color w:val="000000" w:themeColor="text1"/>
          <w:sz w:val="24"/>
          <w:highlight w:val="none"/>
          <w14:textFill>
            <w14:solidFill>
              <w14:schemeClr w14:val="tx1"/>
            </w14:solidFill>
          </w14:textFill>
        </w:rPr>
        <w:t>1.2.5.1 货物名称、品牌、规格型号、花色：</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2052FB52">
      <w:pPr>
        <w:spacing w:line="360" w:lineRule="auto"/>
        <w:ind w:firstLine="480" w:firstLineChars="200"/>
        <w:outlineLvl w:val="9"/>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1.2.5.2 货物数量：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62F07A85">
      <w:pPr>
        <w:spacing w:line="360" w:lineRule="auto"/>
        <w:ind w:firstLine="480" w:firstLineChars="200"/>
        <w:outlineLvl w:val="9"/>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1.2.5.3 货物质量：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6CA36A4E">
      <w:pPr>
        <w:spacing w:line="360" w:lineRule="auto"/>
        <w:ind w:firstLine="482" w:firstLineChars="200"/>
        <w:outlineLvl w:val="9"/>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1.3 价款</w:t>
      </w:r>
      <w:bookmarkEnd w:id="72"/>
      <w:bookmarkEnd w:id="73"/>
      <w:bookmarkEnd w:id="74"/>
      <w:bookmarkEnd w:id="75"/>
      <w:bookmarkEnd w:id="76"/>
    </w:p>
    <w:p w14:paraId="294F6C10">
      <w:pPr>
        <w:spacing w:line="360" w:lineRule="auto"/>
        <w:ind w:firstLine="480" w:firstLineChars="200"/>
        <w:outlineLvl w:val="9"/>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本项目采用以下第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条款规定的计价方式计价。</w:t>
      </w:r>
    </w:p>
    <w:p w14:paraId="3D6CACE2">
      <w:pPr>
        <w:spacing w:line="360" w:lineRule="auto"/>
        <w:ind w:firstLine="480" w:firstLineChars="200"/>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1.3.1总价合同，</w:t>
      </w:r>
      <w:r>
        <w:rPr>
          <w:rFonts w:ascii="宋体" w:hAnsi="宋体"/>
          <w:color w:val="000000" w:themeColor="text1"/>
          <w:sz w:val="24"/>
          <w:highlight w:val="none"/>
          <w14:textFill>
            <w14:solidFill>
              <w14:schemeClr w14:val="tx1"/>
            </w14:solidFill>
          </w14:textFill>
        </w:rPr>
        <w:t>本合同总价</w:t>
      </w:r>
      <w:r>
        <w:rPr>
          <w:rFonts w:hint="eastAsia" w:ascii="宋体" w:hAnsi="宋体"/>
          <w:color w:val="000000" w:themeColor="text1"/>
          <w:sz w:val="24"/>
          <w:highlight w:val="none"/>
          <w14:textFill>
            <w14:solidFill>
              <w14:schemeClr w14:val="tx1"/>
            </w14:solidFill>
          </w14:textFill>
        </w:rPr>
        <w:t>（含税）</w:t>
      </w:r>
      <w:r>
        <w:rPr>
          <w:rFonts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元</w:t>
      </w:r>
      <w:r>
        <w:rPr>
          <w:rFonts w:hint="eastAsia" w:ascii="宋体" w:hAnsi="宋体"/>
          <w:color w:val="000000" w:themeColor="text1"/>
          <w:sz w:val="24"/>
          <w:highlight w:val="none"/>
          <w14:textFill>
            <w14:solidFill>
              <w14:schemeClr w14:val="tx1"/>
            </w14:solidFill>
          </w14:textFill>
        </w:rPr>
        <w:t>（大写：</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元人民币）</w:t>
      </w:r>
      <w:r>
        <w:rPr>
          <w:rFonts w:ascii="宋体" w:hAnsi="宋体"/>
          <w:color w:val="000000" w:themeColor="text1"/>
          <w:sz w:val="24"/>
          <w:highlight w:val="none"/>
          <w14:textFill>
            <w14:solidFill>
              <w14:schemeClr w14:val="tx1"/>
            </w14:solidFill>
          </w14:textFill>
        </w:rPr>
        <w:t>。</w:t>
      </w:r>
    </w:p>
    <w:p w14:paraId="568281D5">
      <w:pPr>
        <w:spacing w:line="360" w:lineRule="auto"/>
        <w:ind w:firstLine="480" w:firstLineChars="200"/>
        <w:outlineLvl w:val="9"/>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分项价格：</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37F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EE963AD">
            <w:pPr>
              <w:pStyle w:val="622"/>
              <w:spacing w:line="360" w:lineRule="auto"/>
              <w:jc w:val="center"/>
              <w:outlineLvl w:val="9"/>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序号</w:t>
            </w:r>
          </w:p>
        </w:tc>
        <w:tc>
          <w:tcPr>
            <w:tcW w:w="3402" w:type="dxa"/>
            <w:noWrap w:val="0"/>
            <w:vAlign w:val="center"/>
          </w:tcPr>
          <w:p w14:paraId="328AFB4A">
            <w:pPr>
              <w:pStyle w:val="622"/>
              <w:spacing w:line="360" w:lineRule="auto"/>
              <w:ind w:firstLine="200"/>
              <w:jc w:val="center"/>
              <w:outlineLvl w:val="9"/>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分项名称</w:t>
            </w:r>
          </w:p>
        </w:tc>
        <w:tc>
          <w:tcPr>
            <w:tcW w:w="2552" w:type="dxa"/>
            <w:noWrap w:val="0"/>
            <w:vAlign w:val="center"/>
          </w:tcPr>
          <w:p w14:paraId="4E3889AC">
            <w:pPr>
              <w:pStyle w:val="622"/>
              <w:spacing w:line="360" w:lineRule="auto"/>
              <w:jc w:val="center"/>
              <w:outlineLvl w:val="9"/>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分项价格</w:t>
            </w:r>
          </w:p>
        </w:tc>
      </w:tr>
      <w:tr w14:paraId="213D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18F5F06">
            <w:pPr>
              <w:pStyle w:val="622"/>
              <w:spacing w:line="360" w:lineRule="auto"/>
              <w:ind w:firstLine="200"/>
              <w:jc w:val="center"/>
              <w:outlineLvl w:val="9"/>
              <w:rPr>
                <w:rFonts w:hAnsi="宋体"/>
                <w:color w:val="000000" w:themeColor="text1"/>
                <w:sz w:val="24"/>
                <w:szCs w:val="24"/>
                <w:highlight w:val="none"/>
                <w14:textFill>
                  <w14:solidFill>
                    <w14:schemeClr w14:val="tx1"/>
                  </w14:solidFill>
                </w14:textFill>
              </w:rPr>
            </w:pPr>
          </w:p>
        </w:tc>
        <w:tc>
          <w:tcPr>
            <w:tcW w:w="3402" w:type="dxa"/>
            <w:noWrap w:val="0"/>
            <w:vAlign w:val="center"/>
          </w:tcPr>
          <w:p w14:paraId="3FE6D77E">
            <w:pPr>
              <w:pStyle w:val="622"/>
              <w:spacing w:line="360" w:lineRule="auto"/>
              <w:ind w:firstLine="200"/>
              <w:jc w:val="center"/>
              <w:outlineLvl w:val="9"/>
              <w:rPr>
                <w:rFonts w:hAnsi="宋体"/>
                <w:color w:val="000000" w:themeColor="text1"/>
                <w:sz w:val="24"/>
                <w:szCs w:val="24"/>
                <w:highlight w:val="none"/>
                <w14:textFill>
                  <w14:solidFill>
                    <w14:schemeClr w14:val="tx1"/>
                  </w14:solidFill>
                </w14:textFill>
              </w:rPr>
            </w:pPr>
          </w:p>
        </w:tc>
        <w:tc>
          <w:tcPr>
            <w:tcW w:w="2552" w:type="dxa"/>
            <w:noWrap w:val="0"/>
            <w:vAlign w:val="center"/>
          </w:tcPr>
          <w:p w14:paraId="029FD0D8">
            <w:pPr>
              <w:pStyle w:val="622"/>
              <w:spacing w:line="360" w:lineRule="auto"/>
              <w:ind w:firstLine="200"/>
              <w:jc w:val="center"/>
              <w:outlineLvl w:val="9"/>
              <w:rPr>
                <w:rFonts w:hAnsi="宋体"/>
                <w:color w:val="000000" w:themeColor="text1"/>
                <w:sz w:val="24"/>
                <w:szCs w:val="24"/>
                <w:highlight w:val="none"/>
                <w14:textFill>
                  <w14:solidFill>
                    <w14:schemeClr w14:val="tx1"/>
                  </w14:solidFill>
                </w14:textFill>
              </w:rPr>
            </w:pPr>
          </w:p>
        </w:tc>
      </w:tr>
      <w:tr w14:paraId="399D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B80B5D4">
            <w:pPr>
              <w:pStyle w:val="622"/>
              <w:spacing w:line="360" w:lineRule="auto"/>
              <w:ind w:firstLine="200"/>
              <w:jc w:val="center"/>
              <w:outlineLvl w:val="9"/>
              <w:rPr>
                <w:rFonts w:hAnsi="宋体"/>
                <w:color w:val="000000" w:themeColor="text1"/>
                <w:sz w:val="24"/>
                <w:szCs w:val="24"/>
                <w:highlight w:val="none"/>
                <w14:textFill>
                  <w14:solidFill>
                    <w14:schemeClr w14:val="tx1"/>
                  </w14:solidFill>
                </w14:textFill>
              </w:rPr>
            </w:pPr>
          </w:p>
        </w:tc>
        <w:tc>
          <w:tcPr>
            <w:tcW w:w="3402" w:type="dxa"/>
            <w:noWrap w:val="0"/>
            <w:vAlign w:val="center"/>
          </w:tcPr>
          <w:p w14:paraId="3D288768">
            <w:pPr>
              <w:pStyle w:val="622"/>
              <w:spacing w:line="360" w:lineRule="auto"/>
              <w:ind w:firstLine="200"/>
              <w:jc w:val="center"/>
              <w:outlineLvl w:val="9"/>
              <w:rPr>
                <w:rFonts w:hAnsi="宋体"/>
                <w:color w:val="000000" w:themeColor="text1"/>
                <w:sz w:val="24"/>
                <w:szCs w:val="24"/>
                <w:highlight w:val="none"/>
                <w14:textFill>
                  <w14:solidFill>
                    <w14:schemeClr w14:val="tx1"/>
                  </w14:solidFill>
                </w14:textFill>
              </w:rPr>
            </w:pPr>
          </w:p>
        </w:tc>
        <w:tc>
          <w:tcPr>
            <w:tcW w:w="2552" w:type="dxa"/>
            <w:noWrap w:val="0"/>
            <w:vAlign w:val="center"/>
          </w:tcPr>
          <w:p w14:paraId="6BCA0C3C">
            <w:pPr>
              <w:pStyle w:val="622"/>
              <w:spacing w:line="360" w:lineRule="auto"/>
              <w:ind w:firstLine="200"/>
              <w:jc w:val="center"/>
              <w:outlineLvl w:val="9"/>
              <w:rPr>
                <w:rFonts w:hAnsi="宋体"/>
                <w:color w:val="000000" w:themeColor="text1"/>
                <w:sz w:val="24"/>
                <w:szCs w:val="24"/>
                <w:highlight w:val="none"/>
                <w14:textFill>
                  <w14:solidFill>
                    <w14:schemeClr w14:val="tx1"/>
                  </w14:solidFill>
                </w14:textFill>
              </w:rPr>
            </w:pPr>
          </w:p>
        </w:tc>
      </w:tr>
      <w:tr w14:paraId="4997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E04B289">
            <w:pPr>
              <w:pStyle w:val="622"/>
              <w:spacing w:line="360" w:lineRule="auto"/>
              <w:ind w:firstLine="200"/>
              <w:jc w:val="center"/>
              <w:outlineLvl w:val="9"/>
              <w:rPr>
                <w:rFonts w:hAnsi="宋体"/>
                <w:color w:val="000000" w:themeColor="text1"/>
                <w:sz w:val="24"/>
                <w:szCs w:val="24"/>
                <w:highlight w:val="none"/>
                <w14:textFill>
                  <w14:solidFill>
                    <w14:schemeClr w14:val="tx1"/>
                  </w14:solidFill>
                </w14:textFill>
              </w:rPr>
            </w:pPr>
          </w:p>
        </w:tc>
        <w:tc>
          <w:tcPr>
            <w:tcW w:w="3402" w:type="dxa"/>
            <w:noWrap w:val="0"/>
            <w:vAlign w:val="center"/>
          </w:tcPr>
          <w:p w14:paraId="70F8BBF9">
            <w:pPr>
              <w:pStyle w:val="622"/>
              <w:spacing w:line="360" w:lineRule="auto"/>
              <w:ind w:firstLine="200"/>
              <w:jc w:val="center"/>
              <w:outlineLvl w:val="9"/>
              <w:rPr>
                <w:rFonts w:hAnsi="宋体"/>
                <w:color w:val="000000" w:themeColor="text1"/>
                <w:sz w:val="24"/>
                <w:szCs w:val="24"/>
                <w:highlight w:val="none"/>
                <w14:textFill>
                  <w14:solidFill>
                    <w14:schemeClr w14:val="tx1"/>
                  </w14:solidFill>
                </w14:textFill>
              </w:rPr>
            </w:pPr>
          </w:p>
        </w:tc>
        <w:tc>
          <w:tcPr>
            <w:tcW w:w="2552" w:type="dxa"/>
            <w:noWrap w:val="0"/>
            <w:vAlign w:val="center"/>
          </w:tcPr>
          <w:p w14:paraId="3B118326">
            <w:pPr>
              <w:pStyle w:val="622"/>
              <w:spacing w:line="360" w:lineRule="auto"/>
              <w:ind w:firstLine="200"/>
              <w:jc w:val="center"/>
              <w:outlineLvl w:val="9"/>
              <w:rPr>
                <w:rFonts w:hAnsi="宋体"/>
                <w:color w:val="000000" w:themeColor="text1"/>
                <w:sz w:val="24"/>
                <w:szCs w:val="24"/>
                <w:highlight w:val="none"/>
                <w14:textFill>
                  <w14:solidFill>
                    <w14:schemeClr w14:val="tx1"/>
                  </w14:solidFill>
                </w14:textFill>
              </w:rPr>
            </w:pPr>
          </w:p>
        </w:tc>
      </w:tr>
      <w:tr w14:paraId="3210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3965CC1">
            <w:pPr>
              <w:pStyle w:val="622"/>
              <w:spacing w:line="360" w:lineRule="auto"/>
              <w:ind w:firstLine="200"/>
              <w:jc w:val="center"/>
              <w:outlineLvl w:val="9"/>
              <w:rPr>
                <w:rFonts w:hAnsi="宋体"/>
                <w:color w:val="000000" w:themeColor="text1"/>
                <w:sz w:val="24"/>
                <w:szCs w:val="24"/>
                <w:highlight w:val="none"/>
                <w14:textFill>
                  <w14:solidFill>
                    <w14:schemeClr w14:val="tx1"/>
                  </w14:solidFill>
                </w14:textFill>
              </w:rPr>
            </w:pPr>
          </w:p>
        </w:tc>
        <w:tc>
          <w:tcPr>
            <w:tcW w:w="3402" w:type="dxa"/>
            <w:noWrap w:val="0"/>
            <w:vAlign w:val="center"/>
          </w:tcPr>
          <w:p w14:paraId="234D97BC">
            <w:pPr>
              <w:pStyle w:val="622"/>
              <w:spacing w:line="360" w:lineRule="auto"/>
              <w:ind w:firstLine="200"/>
              <w:jc w:val="center"/>
              <w:outlineLvl w:val="9"/>
              <w:rPr>
                <w:rFonts w:hAnsi="宋体"/>
                <w:color w:val="000000" w:themeColor="text1"/>
                <w:sz w:val="24"/>
                <w:szCs w:val="24"/>
                <w:highlight w:val="none"/>
                <w14:textFill>
                  <w14:solidFill>
                    <w14:schemeClr w14:val="tx1"/>
                  </w14:solidFill>
                </w14:textFill>
              </w:rPr>
            </w:pPr>
          </w:p>
        </w:tc>
        <w:tc>
          <w:tcPr>
            <w:tcW w:w="2552" w:type="dxa"/>
            <w:noWrap w:val="0"/>
            <w:vAlign w:val="center"/>
          </w:tcPr>
          <w:p w14:paraId="1861F546">
            <w:pPr>
              <w:pStyle w:val="622"/>
              <w:spacing w:line="360" w:lineRule="auto"/>
              <w:ind w:firstLine="200"/>
              <w:jc w:val="center"/>
              <w:outlineLvl w:val="9"/>
              <w:rPr>
                <w:rFonts w:hAnsi="宋体"/>
                <w:color w:val="000000" w:themeColor="text1"/>
                <w:sz w:val="24"/>
                <w:szCs w:val="24"/>
                <w:highlight w:val="none"/>
                <w14:textFill>
                  <w14:solidFill>
                    <w14:schemeClr w14:val="tx1"/>
                  </w14:solidFill>
                </w14:textFill>
              </w:rPr>
            </w:pPr>
          </w:p>
        </w:tc>
      </w:tr>
      <w:tr w14:paraId="206D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666195F2">
            <w:pPr>
              <w:pStyle w:val="622"/>
              <w:spacing w:line="360" w:lineRule="auto"/>
              <w:ind w:firstLine="200"/>
              <w:jc w:val="center"/>
              <w:outlineLvl w:val="9"/>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总价</w:t>
            </w:r>
          </w:p>
        </w:tc>
        <w:tc>
          <w:tcPr>
            <w:tcW w:w="2552" w:type="dxa"/>
            <w:noWrap w:val="0"/>
            <w:vAlign w:val="center"/>
          </w:tcPr>
          <w:p w14:paraId="5EC8C23F">
            <w:pPr>
              <w:pStyle w:val="622"/>
              <w:spacing w:line="360" w:lineRule="auto"/>
              <w:ind w:firstLine="200"/>
              <w:jc w:val="center"/>
              <w:outlineLvl w:val="9"/>
              <w:rPr>
                <w:rFonts w:hAnsi="宋体"/>
                <w:color w:val="000000" w:themeColor="text1"/>
                <w:sz w:val="24"/>
                <w:szCs w:val="24"/>
                <w:highlight w:val="none"/>
                <w14:textFill>
                  <w14:solidFill>
                    <w14:schemeClr w14:val="tx1"/>
                  </w14:solidFill>
                </w14:textFill>
              </w:rPr>
            </w:pPr>
          </w:p>
        </w:tc>
      </w:tr>
    </w:tbl>
    <w:p w14:paraId="01A65D9F">
      <w:pPr>
        <w:spacing w:line="360" w:lineRule="auto"/>
        <w:ind w:firstLine="480" w:firstLineChars="200"/>
        <w:outlineLvl w:val="9"/>
        <w:rPr>
          <w:rFonts w:ascii="宋体" w:hAnsi="宋体"/>
          <w:color w:val="000000" w:themeColor="text1"/>
          <w:sz w:val="24"/>
          <w:highlight w:val="none"/>
          <w14:textFill>
            <w14:solidFill>
              <w14:schemeClr w14:val="tx1"/>
            </w14:solidFill>
          </w14:textFill>
        </w:rPr>
      </w:pPr>
      <w:bookmarkStart w:id="77" w:name="_Toc26916"/>
      <w:bookmarkStart w:id="78" w:name="_Toc3654"/>
      <w:bookmarkStart w:id="79" w:name="_Toc14993"/>
      <w:bookmarkStart w:id="80" w:name="_Toc30506"/>
      <w:bookmarkStart w:id="81" w:name="_Toc30158"/>
      <w:r>
        <w:rPr>
          <w:rFonts w:hint="eastAsia" w:ascii="宋体" w:hAnsi="宋体"/>
          <w:bCs/>
          <w:color w:val="000000" w:themeColor="text1"/>
          <w:sz w:val="24"/>
          <w:highlight w:val="none"/>
          <w14:textFill>
            <w14:solidFill>
              <w14:schemeClr w14:val="tx1"/>
            </w14:solidFill>
          </w14:textFill>
        </w:rPr>
        <w:t>1.3.2单价合同，本合同单价（含税）标准为：</w:t>
      </w:r>
      <w:r>
        <w:rPr>
          <w:rFonts w:hint="eastAsia" w:ascii="宋体" w:hAnsi="宋体"/>
          <w:bCs/>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服务工作量的计量方式为：</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cs="宋体"/>
          <w:b/>
          <w:color w:val="000000" w:themeColor="text1"/>
          <w:sz w:val="24"/>
          <w:highlight w:val="none"/>
          <w:u w:val="single"/>
          <w14:textFill>
            <w14:solidFill>
              <w14:schemeClr w14:val="tx1"/>
            </w14:solidFill>
          </w14:textFill>
        </w:rPr>
        <w:t>合同专用条款</w:t>
      </w:r>
      <w:r>
        <w:rPr>
          <w:rFonts w:hint="eastAsia" w:ascii="宋体" w:hAnsi="宋体"/>
          <w:bCs/>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单价合同，在合同履行期间内，根据实际完成的工作量据实结算，但结算总价上限不得超过预算金额或者双方确定的金额¥</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元</w:t>
      </w:r>
      <w:r>
        <w:rPr>
          <w:rFonts w:hint="eastAsia" w:ascii="宋体" w:hAnsi="宋体"/>
          <w:color w:val="000000" w:themeColor="text1"/>
          <w:sz w:val="24"/>
          <w:highlight w:val="none"/>
          <w14:textFill>
            <w14:solidFill>
              <w14:schemeClr w14:val="tx1"/>
            </w14:solidFill>
          </w14:textFill>
        </w:rPr>
        <w:t>（大写：</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元人民币）。</w:t>
      </w:r>
    </w:p>
    <w:p w14:paraId="7B1A7301">
      <w:pPr>
        <w:pStyle w:val="632"/>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1.3.3其他计价方式：                   。</w:t>
      </w:r>
    </w:p>
    <w:bookmarkEnd w:id="77"/>
    <w:bookmarkEnd w:id="78"/>
    <w:bookmarkEnd w:id="79"/>
    <w:bookmarkEnd w:id="80"/>
    <w:bookmarkEnd w:id="81"/>
    <w:p w14:paraId="1BF5EC05">
      <w:pPr>
        <w:pStyle w:val="630"/>
        <w:spacing w:before="0" w:beforeAutospacing="0" w:after="0" w:afterAutospacing="0" w:line="360" w:lineRule="auto"/>
        <w:ind w:firstLine="480"/>
        <w:outlineLvl w:val="9"/>
        <w:rPr>
          <w:b/>
          <w:color w:val="000000" w:themeColor="text1"/>
          <w:highlight w:val="none"/>
          <w14:textFill>
            <w14:solidFill>
              <w14:schemeClr w14:val="tx1"/>
            </w14:solidFill>
          </w14:textFill>
        </w:rPr>
      </w:pPr>
      <w:bookmarkStart w:id="82" w:name="_Toc1814"/>
      <w:bookmarkStart w:id="83" w:name="_Toc10340"/>
      <w:bookmarkStart w:id="84" w:name="_Toc22618"/>
      <w:bookmarkStart w:id="85" w:name="_Toc8772"/>
      <w:bookmarkStart w:id="86" w:name="_Toc31421"/>
      <w:bookmarkStart w:id="87" w:name="_Toc4760"/>
      <w:bookmarkStart w:id="88" w:name="_Toc11108"/>
      <w:bookmarkStart w:id="89" w:name="_Toc3625"/>
      <w:r>
        <w:rPr>
          <w:rFonts w:hint="eastAsia"/>
          <w:b/>
          <w:color w:val="000000" w:themeColor="text1"/>
          <w:highlight w:val="none"/>
          <w14:textFill>
            <w14:solidFill>
              <w14:schemeClr w14:val="tx1"/>
            </w14:solidFill>
          </w14:textFill>
        </w:rPr>
        <w:t>1.4履约保证金</w:t>
      </w:r>
    </w:p>
    <w:p w14:paraId="2C3FD28A">
      <w:pPr>
        <w:pStyle w:val="630"/>
        <w:spacing w:before="0" w:beforeAutospacing="0" w:after="0" w:afterAutospacing="0" w:line="360" w:lineRule="auto"/>
        <w:ind w:firstLine="48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（是</w:t>
      </w:r>
      <w:r>
        <w:rPr>
          <w:rFonts w:hint="eastAsia" w:ascii="仿宋" w:hAnsi="仿宋" w:eastAsia="仿宋" w:cs="仿宋"/>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否）需要支付履约保证金。若需要支付履约保证金的，则：</w:t>
      </w:r>
    </w:p>
    <w:p w14:paraId="35BF8C7B">
      <w:pPr>
        <w:spacing w:line="360" w:lineRule="auto"/>
        <w:ind w:firstLine="480" w:firstLineChars="200"/>
        <w:outlineLvl w:val="9"/>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1.4.1履约保证金的比例为合同金额的</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6ADDEC59">
      <w:pPr>
        <w:spacing w:line="360" w:lineRule="auto"/>
        <w:ind w:firstLine="480" w:firstLineChars="200"/>
        <w:outlineLvl w:val="9"/>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1.4.2履约保证金支付方式详见</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b/>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065DC049">
      <w:pPr>
        <w:pStyle w:val="632"/>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E756F14">
      <w:pPr>
        <w:spacing w:line="360" w:lineRule="auto"/>
        <w:ind w:firstLine="480" w:firstLineChars="200"/>
        <w:outlineLvl w:val="9"/>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1.4.4甲方在项目验收结束后及时退还履约保证金。甲方在项目通过验收之日起</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highlight w:val="none"/>
          <w:u w:val="single"/>
          <w14:textFill>
            <w14:solidFill>
              <w14:schemeClr w14:val="tx1"/>
            </w14:solidFill>
          </w14:textFill>
        </w:rPr>
        <w:t xml:space="preserve">  0.05（可根据情况修改）  </w:t>
      </w:r>
      <w:r>
        <w:rPr>
          <w:rFonts w:hint="eastAsia" w:ascii="宋体" w:hAnsi="宋体" w:cs="宋体"/>
          <w:color w:val="000000" w:themeColor="text1"/>
          <w:kern w:val="0"/>
          <w:sz w:val="24"/>
          <w:highlight w:val="none"/>
          <w14:textFill>
            <w14:solidFill>
              <w14:schemeClr w14:val="tx1"/>
            </w14:solidFill>
          </w14:textFill>
        </w:rPr>
        <w:t>%计算，最高限额为本合同履约保证金的</w:t>
      </w:r>
      <w:r>
        <w:rPr>
          <w:rFonts w:hint="eastAsia" w:ascii="宋体" w:hAnsi="宋体" w:cs="宋体"/>
          <w:color w:val="000000" w:themeColor="text1"/>
          <w:kern w:val="0"/>
          <w:sz w:val="24"/>
          <w:highlight w:val="none"/>
          <w:u w:val="single"/>
          <w14:textFill>
            <w14:solidFill>
              <w14:schemeClr w14:val="tx1"/>
            </w14:solidFill>
          </w14:textFill>
        </w:rPr>
        <w:t xml:space="preserve">  20  </w:t>
      </w:r>
      <w:r>
        <w:rPr>
          <w:rFonts w:hint="eastAsia" w:ascii="宋体" w:hAnsi="宋体" w:cs="宋体"/>
          <w:color w:val="000000" w:themeColor="text1"/>
          <w:kern w:val="0"/>
          <w:sz w:val="24"/>
          <w:highlight w:val="none"/>
          <w14:textFill>
            <w14:solidFill>
              <w14:schemeClr w14:val="tx1"/>
            </w14:solidFill>
          </w14:textFill>
        </w:rPr>
        <w:t xml:space="preserve"> %。</w:t>
      </w:r>
    </w:p>
    <w:p w14:paraId="1A2853CD">
      <w:pPr>
        <w:spacing w:line="360" w:lineRule="auto"/>
        <w:ind w:firstLine="482" w:firstLineChars="200"/>
        <w:outlineLvl w:val="9"/>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1.5</w:t>
      </w:r>
      <w:bookmarkEnd w:id="82"/>
      <w:bookmarkEnd w:id="83"/>
      <w:bookmarkEnd w:id="84"/>
      <w:r>
        <w:rPr>
          <w:rFonts w:hint="eastAsia" w:ascii="宋体" w:hAnsi="宋体" w:cs="宋体"/>
          <w:b/>
          <w:color w:val="000000" w:themeColor="text1"/>
          <w:sz w:val="24"/>
          <w:highlight w:val="none"/>
          <w14:textFill>
            <w14:solidFill>
              <w14:schemeClr w14:val="tx1"/>
            </w14:solidFill>
          </w14:textFill>
        </w:rPr>
        <w:t>预付款</w:t>
      </w:r>
    </w:p>
    <w:p w14:paraId="23C742D1">
      <w:pPr>
        <w:pStyle w:val="630"/>
        <w:spacing w:before="0" w:beforeAutospacing="0" w:after="0" w:afterAutospacing="0" w:line="360" w:lineRule="auto"/>
        <w:ind w:firstLine="48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甲方</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（是</w:t>
      </w:r>
      <w:r>
        <w:rPr>
          <w:rFonts w:hint="eastAsia" w:ascii="仿宋" w:hAnsi="仿宋" w:eastAsia="仿宋" w:cs="仿宋"/>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否）需要支付预付款。若需要支付预付款的，则：</w:t>
      </w:r>
    </w:p>
    <w:p w14:paraId="2C165D7B">
      <w:pPr>
        <w:spacing w:line="360" w:lineRule="auto"/>
        <w:ind w:firstLine="480" w:firstLineChars="200"/>
        <w:outlineLvl w:val="9"/>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1.5.1预付款比例、支付方式、时间详见</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b/>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35366C22">
      <w:pPr>
        <w:pStyle w:val="630"/>
        <w:spacing w:before="0" w:beforeAutospacing="0" w:after="0" w:afterAutospacing="0" w:line="360" w:lineRule="auto"/>
        <w:ind w:firstLine="48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1.5.2预付款的扣回方式详见</w:t>
      </w:r>
      <w:r>
        <w:rPr>
          <w:rFonts w:hint="eastAsia"/>
          <w:color w:val="000000" w:themeColor="text1"/>
          <w:highlight w:val="none"/>
          <w:u w:val="single"/>
          <w14:textFill>
            <w14:solidFill>
              <w14:schemeClr w14:val="tx1"/>
            </w14:solidFill>
          </w14:textFill>
        </w:rPr>
        <w:t xml:space="preserve">    </w:t>
      </w:r>
      <w:r>
        <w:rPr>
          <w:rFonts w:hint="eastAsia"/>
          <w:b/>
          <w:color w:val="000000" w:themeColor="text1"/>
          <w:highlight w:val="none"/>
          <w:u w:val="single"/>
          <w14:textFill>
            <w14:solidFill>
              <w14:schemeClr w14:val="tx1"/>
            </w14:solidFill>
          </w14:textFill>
        </w:rPr>
        <w:t>合同专用条款</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595B24E7">
      <w:pPr>
        <w:pStyle w:val="630"/>
        <w:spacing w:before="0" w:beforeAutospacing="0" w:after="0" w:afterAutospacing="0" w:line="360" w:lineRule="auto"/>
        <w:ind w:firstLine="480"/>
        <w:outlineLvl w:val="9"/>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1.5.3预付款的担保措施详见</w:t>
      </w:r>
      <w:r>
        <w:rPr>
          <w:rFonts w:hint="eastAsia"/>
          <w:color w:val="000000" w:themeColor="text1"/>
          <w:highlight w:val="none"/>
          <w:u w:val="single"/>
          <w14:textFill>
            <w14:solidFill>
              <w14:schemeClr w14:val="tx1"/>
            </w14:solidFill>
          </w14:textFill>
        </w:rPr>
        <w:t xml:space="preserve">    </w:t>
      </w:r>
      <w:r>
        <w:rPr>
          <w:rFonts w:hint="eastAsia"/>
          <w:b/>
          <w:color w:val="000000" w:themeColor="text1"/>
          <w:highlight w:val="none"/>
          <w:u w:val="single"/>
          <w14:textFill>
            <w14:solidFill>
              <w14:schemeClr w14:val="tx1"/>
            </w14:solidFill>
          </w14:textFill>
        </w:rPr>
        <w:t>合同专用条款</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1E67541B">
      <w:pPr>
        <w:pStyle w:val="630"/>
        <w:spacing w:before="0" w:beforeAutospacing="0" w:after="0" w:afterAutospacing="0" w:line="360" w:lineRule="auto"/>
        <w:ind w:firstLine="480"/>
        <w:outlineLvl w:val="9"/>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1.6资金支付</w:t>
      </w:r>
    </w:p>
    <w:p w14:paraId="1A39E7D4">
      <w:pPr>
        <w:pStyle w:val="630"/>
        <w:spacing w:before="0" w:beforeAutospacing="0" w:after="0" w:afterAutospacing="0" w:line="360" w:lineRule="auto"/>
        <w:ind w:firstLine="48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23396903">
      <w:pPr>
        <w:spacing w:line="360" w:lineRule="auto"/>
        <w:ind w:firstLine="480" w:firstLineChars="200"/>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1.6.2资金支付的方式、时间和条件详见</w:t>
      </w:r>
      <w:r>
        <w:rPr>
          <w:rFonts w:hint="eastAsia" w:ascii="宋体" w:hAnsi="宋体" w:cs="宋体"/>
          <w:b/>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15827273">
      <w:pPr>
        <w:spacing w:line="360" w:lineRule="auto"/>
        <w:ind w:firstLine="482" w:firstLineChars="200"/>
        <w:outlineLvl w:val="9"/>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7</w:t>
      </w:r>
      <w:r>
        <w:rPr>
          <w:rFonts w:ascii="宋体" w:hAnsi="宋体"/>
          <w:b/>
          <w:color w:val="000000" w:themeColor="text1"/>
          <w:sz w:val="24"/>
          <w:highlight w:val="none"/>
          <w14:textFill>
            <w14:solidFill>
              <w14:schemeClr w14:val="tx1"/>
            </w14:solidFill>
          </w14:textFill>
        </w:rPr>
        <w:t xml:space="preserve"> 履行期限</w:t>
      </w:r>
      <w:r>
        <w:rPr>
          <w:rFonts w:hint="eastAsia" w:ascii="宋体" w:hAnsi="宋体"/>
          <w:b/>
          <w:color w:val="000000" w:themeColor="text1"/>
          <w:sz w:val="24"/>
          <w:highlight w:val="none"/>
          <w14:textFill>
            <w14:solidFill>
              <w14:schemeClr w14:val="tx1"/>
            </w14:solidFill>
          </w14:textFill>
        </w:rPr>
        <w:t>、地点和方式</w:t>
      </w:r>
      <w:bookmarkEnd w:id="85"/>
      <w:bookmarkEnd w:id="86"/>
      <w:bookmarkEnd w:id="87"/>
      <w:bookmarkEnd w:id="88"/>
      <w:bookmarkEnd w:id="89"/>
    </w:p>
    <w:p w14:paraId="656981B7">
      <w:pPr>
        <w:spacing w:line="360" w:lineRule="auto"/>
        <w:ind w:firstLine="480" w:firstLineChars="200"/>
        <w:outlineLvl w:val="9"/>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7</w:t>
      </w:r>
      <w:r>
        <w:rPr>
          <w:rFonts w:ascii="宋体" w:hAnsi="宋体"/>
          <w:color w:val="000000" w:themeColor="text1"/>
          <w:sz w:val="24"/>
          <w:highlight w:val="none"/>
          <w14:textFill>
            <w14:solidFill>
              <w14:schemeClr w14:val="tx1"/>
            </w14:solidFill>
          </w14:textFill>
        </w:rPr>
        <w:t xml:space="preserve">.1 </w:t>
      </w:r>
      <w:r>
        <w:rPr>
          <w:rFonts w:hint="eastAsia" w:ascii="宋体" w:hAnsi="宋体"/>
          <w:color w:val="000000" w:themeColor="text1"/>
          <w:sz w:val="24"/>
          <w:highlight w:val="none"/>
          <w14:textFill>
            <w14:solidFill>
              <w14:schemeClr w14:val="tx1"/>
            </w14:solidFill>
          </w14:textFill>
        </w:rPr>
        <w:t>服务交付（实施）的时间（期限）</w:t>
      </w:r>
      <w:r>
        <w:rPr>
          <w:rFonts w:ascii="宋体" w:hAnsi="宋体"/>
          <w:color w:val="000000" w:themeColor="text1"/>
          <w:sz w:val="24"/>
          <w:highlight w:val="none"/>
          <w14:textFill>
            <w14:solidFill>
              <w14:schemeClr w14:val="tx1"/>
            </w14:solidFill>
          </w14:textFill>
        </w:rPr>
        <w:t>：</w:t>
      </w:r>
      <w:r>
        <w:rPr>
          <w:rFonts w:hint="eastAsia" w:ascii="宋体" w:hAnsi="宋体"/>
          <w:b/>
          <w:color w:val="000000" w:themeColor="text1"/>
          <w:sz w:val="24"/>
          <w:highlight w:val="none"/>
          <w:u w:val="single"/>
          <w14:textFill>
            <w14:solidFill>
              <w14:schemeClr w14:val="tx1"/>
            </w14:solidFill>
          </w14:textFill>
        </w:rPr>
        <w:t>合同专用条款</w:t>
      </w:r>
      <w:r>
        <w:rPr>
          <w:rFonts w:hint="eastAsia" w:ascii="宋体" w:hAnsi="宋体"/>
          <w:color w:val="000000" w:themeColor="text1"/>
          <w:sz w:val="24"/>
          <w:highlight w:val="none"/>
          <w14:textFill>
            <w14:solidFill>
              <w14:schemeClr w14:val="tx1"/>
            </w14:solidFill>
          </w14:textFill>
        </w:rPr>
        <w:t>；</w:t>
      </w:r>
    </w:p>
    <w:p w14:paraId="78C9B32E">
      <w:pPr>
        <w:spacing w:line="360" w:lineRule="auto"/>
        <w:ind w:firstLine="480" w:firstLineChars="200"/>
        <w:outlineLvl w:val="9"/>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7</w:t>
      </w:r>
      <w:r>
        <w:rPr>
          <w:rFonts w:ascii="宋体" w:hAnsi="宋体"/>
          <w:color w:val="000000" w:themeColor="text1"/>
          <w:sz w:val="24"/>
          <w:highlight w:val="none"/>
          <w14:textFill>
            <w14:solidFill>
              <w14:schemeClr w14:val="tx1"/>
            </w14:solidFill>
          </w14:textFill>
        </w:rPr>
        <w:t xml:space="preserve">.2 </w:t>
      </w:r>
      <w:r>
        <w:rPr>
          <w:rFonts w:hint="eastAsia" w:ascii="宋体" w:hAnsi="宋体"/>
          <w:color w:val="000000" w:themeColor="text1"/>
          <w:sz w:val="24"/>
          <w:highlight w:val="none"/>
          <w14:textFill>
            <w14:solidFill>
              <w14:schemeClr w14:val="tx1"/>
            </w14:solidFill>
          </w14:textFill>
        </w:rPr>
        <w:t>服</w:t>
      </w:r>
      <w:r>
        <w:rPr>
          <w:rFonts w:hint="eastAsia" w:ascii="宋体" w:hAnsi="宋体" w:cs="宋体"/>
          <w:color w:val="000000" w:themeColor="text1"/>
          <w:sz w:val="24"/>
          <w:highlight w:val="none"/>
          <w14:textFill>
            <w14:solidFill>
              <w14:schemeClr w14:val="tx1"/>
            </w14:solidFill>
          </w14:textFill>
        </w:rPr>
        <w:t>务交付（实施）的地点（地域范围）：</w:t>
      </w:r>
      <w:r>
        <w:rPr>
          <w:rFonts w:hint="eastAsia" w:ascii="宋体" w:hAnsi="宋体"/>
          <w:b/>
          <w:color w:val="000000" w:themeColor="text1"/>
          <w:sz w:val="24"/>
          <w:highlight w:val="none"/>
          <w:u w:val="single"/>
          <w14:textFill>
            <w14:solidFill>
              <w14:schemeClr w14:val="tx1"/>
            </w14:solidFill>
          </w14:textFill>
        </w:rPr>
        <w:t>合同专用条款</w:t>
      </w:r>
      <w:r>
        <w:rPr>
          <w:rFonts w:hint="eastAsia" w:ascii="宋体" w:hAnsi="宋体"/>
          <w:color w:val="000000" w:themeColor="text1"/>
          <w:sz w:val="24"/>
          <w:highlight w:val="none"/>
          <w14:textFill>
            <w14:solidFill>
              <w14:schemeClr w14:val="tx1"/>
            </w14:solidFill>
          </w14:textFill>
        </w:rPr>
        <w:t>；</w:t>
      </w:r>
    </w:p>
    <w:p w14:paraId="17205051">
      <w:pPr>
        <w:spacing w:line="360" w:lineRule="auto"/>
        <w:ind w:firstLine="480" w:firstLineChars="200"/>
        <w:outlineLvl w:val="9"/>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7</w:t>
      </w:r>
      <w:r>
        <w:rPr>
          <w:rFonts w:ascii="宋体" w:hAnsi="宋体"/>
          <w:color w:val="000000" w:themeColor="text1"/>
          <w:sz w:val="24"/>
          <w:highlight w:val="none"/>
          <w14:textFill>
            <w14:solidFill>
              <w14:schemeClr w14:val="tx1"/>
            </w14:solidFill>
          </w14:textFill>
        </w:rPr>
        <w:t xml:space="preserve">.3 </w:t>
      </w:r>
      <w:r>
        <w:rPr>
          <w:rFonts w:hint="eastAsia" w:ascii="宋体" w:hAnsi="宋体"/>
          <w:color w:val="000000" w:themeColor="text1"/>
          <w:sz w:val="24"/>
          <w:highlight w:val="none"/>
          <w14:textFill>
            <w14:solidFill>
              <w14:schemeClr w14:val="tx1"/>
            </w14:solidFill>
          </w14:textFill>
        </w:rPr>
        <w:t>服务交付（实施）的方式：</w:t>
      </w:r>
      <w:r>
        <w:rPr>
          <w:rFonts w:hint="eastAsia" w:ascii="宋体" w:hAnsi="宋体"/>
          <w:b/>
          <w:color w:val="000000" w:themeColor="text1"/>
          <w:sz w:val="24"/>
          <w:highlight w:val="none"/>
          <w:u w:val="single"/>
          <w14:textFill>
            <w14:solidFill>
              <w14:schemeClr w14:val="tx1"/>
            </w14:solidFill>
          </w14:textFill>
        </w:rPr>
        <w:t>合同专用条款</w:t>
      </w:r>
      <w:r>
        <w:rPr>
          <w:rFonts w:hint="eastAsia" w:ascii="宋体" w:hAnsi="宋体"/>
          <w:color w:val="000000" w:themeColor="text1"/>
          <w:sz w:val="24"/>
          <w:highlight w:val="none"/>
          <w14:textFill>
            <w14:solidFill>
              <w14:schemeClr w14:val="tx1"/>
            </w14:solidFill>
          </w14:textFill>
        </w:rPr>
        <w:t>。</w:t>
      </w:r>
    </w:p>
    <w:p w14:paraId="5C9B219D">
      <w:pPr>
        <w:spacing w:line="360" w:lineRule="auto"/>
        <w:ind w:firstLine="480" w:firstLineChars="200"/>
        <w:outlineLvl w:val="9"/>
        <w:rPr>
          <w:rFonts w:ascii="宋体" w:hAnsi="宋体"/>
          <w:bCs/>
          <w:color w:val="000000" w:themeColor="text1"/>
          <w:sz w:val="24"/>
          <w:highlight w:val="none"/>
          <w14:textFill>
            <w14:solidFill>
              <w14:schemeClr w14:val="tx1"/>
            </w14:solidFill>
          </w14:textFill>
        </w:rPr>
      </w:pPr>
      <w:bookmarkStart w:id="90" w:name="_Toc8586"/>
      <w:bookmarkStart w:id="91" w:name="_Toc2375"/>
      <w:bookmarkStart w:id="92" w:name="_Toc3079"/>
      <w:bookmarkStart w:id="93" w:name="_Toc24662"/>
      <w:bookmarkStart w:id="94" w:name="_Toc5698"/>
      <w:r>
        <w:rPr>
          <w:rFonts w:hint="eastAsia" w:ascii="宋体" w:hAnsi="宋体"/>
          <w:bCs/>
          <w:color w:val="000000" w:themeColor="text1"/>
          <w:sz w:val="24"/>
          <w:highlight w:val="none"/>
          <w14:textFill>
            <w14:solidFill>
              <w14:schemeClr w14:val="tx1"/>
            </w14:solidFill>
          </w14:textFill>
        </w:rPr>
        <w:t>1.7.4若服务</w:t>
      </w:r>
      <w:r>
        <w:rPr>
          <w:rFonts w:hint="eastAsia"/>
          <w:bCs/>
          <w:color w:val="000000" w:themeColor="text1"/>
          <w:sz w:val="24"/>
          <w:highlight w:val="none"/>
          <w14:textFill>
            <w14:solidFill>
              <w14:schemeClr w14:val="tx1"/>
            </w14:solidFill>
          </w14:textFill>
        </w:rPr>
        <w:t>涉及货物的，则货物的：</w:t>
      </w:r>
    </w:p>
    <w:p w14:paraId="55DFA953">
      <w:pPr>
        <w:spacing w:line="360" w:lineRule="auto"/>
        <w:ind w:firstLine="480" w:firstLineChars="200"/>
        <w:outlineLvl w:val="9"/>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1.7.4.1 交付期限：详见</w:t>
      </w:r>
      <w:r>
        <w:rPr>
          <w:rFonts w:hint="eastAsia" w:ascii="宋体" w:hAnsi="宋体" w:cs="宋体"/>
          <w:b/>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5D3DE478">
      <w:pPr>
        <w:spacing w:line="360" w:lineRule="auto"/>
        <w:ind w:firstLine="480" w:firstLineChars="200"/>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1.7.4.2 交付地点：</w:t>
      </w:r>
      <w:r>
        <w:rPr>
          <w:rFonts w:hint="eastAsia" w:ascii="宋体" w:hAnsi="宋体" w:cs="宋体"/>
          <w:b/>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64585F2C">
      <w:pPr>
        <w:spacing w:line="360" w:lineRule="auto"/>
        <w:ind w:firstLine="480" w:firstLineChars="200"/>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1.7.4.3 交付方式：</w:t>
      </w:r>
      <w:r>
        <w:rPr>
          <w:rFonts w:hint="eastAsia" w:ascii="宋体" w:hAnsi="宋体" w:cs="宋体"/>
          <w:b/>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3020E164">
      <w:pPr>
        <w:spacing w:line="360" w:lineRule="auto"/>
        <w:ind w:firstLine="482" w:firstLineChars="200"/>
        <w:outlineLvl w:val="9"/>
        <w:rPr>
          <w:rFonts w:ascii="宋体" w:hAnsi="宋体"/>
          <w:color w:val="000000" w:themeColor="text1"/>
          <w:sz w:val="24"/>
          <w:highlight w:val="none"/>
          <w:u w:val="single"/>
          <w14:textFill>
            <w14:solidFill>
              <w14:schemeClr w14:val="tx1"/>
            </w14:solidFill>
          </w14:textFill>
        </w:rPr>
      </w:pPr>
      <w:r>
        <w:rPr>
          <w:rFonts w:ascii="宋体" w:hAnsi="宋体"/>
          <w:b/>
          <w:color w:val="000000" w:themeColor="text1"/>
          <w:sz w:val="24"/>
          <w:highlight w:val="none"/>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8违约责任</w:t>
      </w:r>
      <w:bookmarkEnd w:id="90"/>
      <w:bookmarkEnd w:id="91"/>
      <w:bookmarkEnd w:id="92"/>
      <w:bookmarkEnd w:id="93"/>
      <w:bookmarkEnd w:id="94"/>
    </w:p>
    <w:p w14:paraId="42572029">
      <w:pPr>
        <w:spacing w:line="360" w:lineRule="auto"/>
        <w:ind w:firstLine="480" w:firstLineChars="200"/>
        <w:outlineLvl w:val="9"/>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8</w:t>
      </w:r>
      <w:r>
        <w:rPr>
          <w:rFonts w:ascii="宋体" w:hAnsi="宋体"/>
          <w:color w:val="000000" w:themeColor="text1"/>
          <w:sz w:val="24"/>
          <w:highlight w:val="none"/>
          <w14:textFill>
            <w14:solidFill>
              <w14:schemeClr w14:val="tx1"/>
            </w14:solidFill>
          </w14:textFill>
        </w:rPr>
        <w:t>.1 除不可抗力外，如果乙方没有按照本合同约定的期限</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地点和方式</w:t>
      </w:r>
      <w:r>
        <w:rPr>
          <w:rFonts w:hint="eastAsia" w:ascii="宋体" w:hAnsi="宋体"/>
          <w:color w:val="000000" w:themeColor="text1"/>
          <w:sz w:val="24"/>
          <w:highlight w:val="none"/>
          <w14:textFill>
            <w14:solidFill>
              <w14:schemeClr w14:val="tx1"/>
            </w14:solidFill>
          </w14:textFill>
        </w:rPr>
        <w:t>交付服务成果或者实施服务</w:t>
      </w:r>
      <w:r>
        <w:rPr>
          <w:rFonts w:ascii="宋体" w:hAnsi="宋体"/>
          <w:color w:val="000000" w:themeColor="text1"/>
          <w:sz w:val="24"/>
          <w:highlight w:val="none"/>
          <w14:textFill>
            <w14:solidFill>
              <w14:schemeClr w14:val="tx1"/>
            </w14:solidFill>
          </w14:textFill>
        </w:rPr>
        <w:t>，那么甲方可要求乙方支付违约金</w:t>
      </w:r>
      <w:r>
        <w:rPr>
          <w:rFonts w:hint="eastAsia" w:ascii="宋体" w:hAnsi="宋体"/>
          <w:color w:val="000000" w:themeColor="text1"/>
          <w:sz w:val="24"/>
          <w:highlight w:val="none"/>
          <w14:textFill>
            <w14:solidFill>
              <w14:schemeClr w14:val="tx1"/>
            </w14:solidFill>
          </w14:textFill>
        </w:rPr>
        <w:t>，迟延履行</w:t>
      </w:r>
      <w:r>
        <w:rPr>
          <w:rFonts w:ascii="宋体" w:hAnsi="宋体"/>
          <w:color w:val="000000" w:themeColor="text1"/>
          <w:sz w:val="24"/>
          <w:highlight w:val="none"/>
          <w14:textFill>
            <w14:solidFill>
              <w14:schemeClr w14:val="tx1"/>
            </w14:solidFill>
          </w14:textFill>
        </w:rPr>
        <w:t>违约金按每迟延</w:t>
      </w:r>
      <w:r>
        <w:rPr>
          <w:rFonts w:hint="eastAsia" w:ascii="宋体" w:hAnsi="宋体"/>
          <w:color w:val="000000" w:themeColor="text1"/>
          <w:sz w:val="24"/>
          <w:highlight w:val="none"/>
          <w14:textFill>
            <w14:solidFill>
              <w14:schemeClr w14:val="tx1"/>
            </w14:solidFill>
          </w14:textFill>
        </w:rPr>
        <w:t>履行</w:t>
      </w:r>
      <w:r>
        <w:rPr>
          <w:rFonts w:ascii="宋体" w:hAnsi="宋体"/>
          <w:color w:val="000000" w:themeColor="text1"/>
          <w:sz w:val="24"/>
          <w:highlight w:val="none"/>
          <w14:textFill>
            <w14:solidFill>
              <w14:schemeClr w14:val="tx1"/>
            </w14:solidFill>
          </w14:textFill>
        </w:rPr>
        <w:t>一日的应提供而未</w:t>
      </w:r>
      <w:r>
        <w:rPr>
          <w:rFonts w:hint="eastAsia" w:ascii="宋体" w:hAnsi="宋体"/>
          <w:color w:val="000000" w:themeColor="text1"/>
          <w:sz w:val="24"/>
          <w:highlight w:val="none"/>
          <w14:textFill>
            <w14:solidFill>
              <w14:schemeClr w14:val="tx1"/>
            </w14:solidFill>
          </w14:textFill>
        </w:rPr>
        <w:t>提供</w:t>
      </w:r>
      <w:r>
        <w:rPr>
          <w:rFonts w:ascii="宋体" w:hAnsi="宋体"/>
          <w:color w:val="000000" w:themeColor="text1"/>
          <w:sz w:val="24"/>
          <w:highlight w:val="none"/>
          <w14:textFill>
            <w14:solidFill>
              <w14:schemeClr w14:val="tx1"/>
            </w14:solidFill>
          </w14:textFill>
        </w:rPr>
        <w:t>服务价格的</w:t>
      </w:r>
      <w:r>
        <w:rPr>
          <w:rFonts w:hint="eastAsia" w:ascii="宋体" w:hAnsi="宋体"/>
          <w:color w:val="000000" w:themeColor="text1"/>
          <w:sz w:val="24"/>
          <w:highlight w:val="none"/>
          <w:u w:val="single"/>
          <w14:textFill>
            <w14:solidFill>
              <w14:schemeClr w14:val="tx1"/>
            </w14:solidFill>
          </w14:textFill>
        </w:rPr>
        <w:t>0.05</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%计算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最高限额为</w:t>
      </w:r>
      <w:r>
        <w:rPr>
          <w:rFonts w:hint="eastAsia" w:ascii="宋体" w:hAnsi="宋体"/>
          <w:color w:val="000000" w:themeColor="text1"/>
          <w:sz w:val="24"/>
          <w:highlight w:val="none"/>
          <w14:textFill>
            <w14:solidFill>
              <w14:schemeClr w14:val="tx1"/>
            </w14:solidFill>
          </w14:textFill>
        </w:rPr>
        <w:t>本</w:t>
      </w:r>
      <w:r>
        <w:rPr>
          <w:rFonts w:ascii="宋体" w:hAnsi="宋体"/>
          <w:color w:val="000000" w:themeColor="text1"/>
          <w:sz w:val="24"/>
          <w:highlight w:val="none"/>
          <w14:textFill>
            <w14:solidFill>
              <w14:schemeClr w14:val="tx1"/>
            </w14:solidFill>
          </w14:textFill>
        </w:rPr>
        <w:t>合同总价的</w:t>
      </w:r>
      <w:r>
        <w:rPr>
          <w:rFonts w:ascii="宋体" w:hAnsi="宋体"/>
          <w:color w:val="000000" w:themeColor="text1"/>
          <w:sz w:val="24"/>
          <w:highlight w:val="none"/>
          <w:u w:val="single"/>
          <w14:textFill>
            <w14:solidFill>
              <w14:schemeClr w14:val="tx1"/>
            </w14:solidFill>
          </w14:textFill>
        </w:rPr>
        <w:t xml:space="preserve">  20</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迟延</w:t>
      </w:r>
      <w:r>
        <w:rPr>
          <w:rFonts w:hint="eastAsia" w:ascii="宋体" w:hAnsi="宋体"/>
          <w:color w:val="000000" w:themeColor="text1"/>
          <w:sz w:val="24"/>
          <w:highlight w:val="none"/>
          <w14:textFill>
            <w14:solidFill>
              <w14:schemeClr w14:val="tx1"/>
            </w14:solidFill>
          </w14:textFill>
        </w:rPr>
        <w:t>履行</w:t>
      </w:r>
      <w:r>
        <w:rPr>
          <w:rFonts w:ascii="宋体" w:hAnsi="宋体"/>
          <w:color w:val="000000" w:themeColor="text1"/>
          <w:sz w:val="24"/>
          <w:highlight w:val="none"/>
          <w14:textFill>
            <w14:solidFill>
              <w14:schemeClr w14:val="tx1"/>
            </w14:solidFill>
          </w14:textFill>
        </w:rPr>
        <w:t>的违约金计算数额达到前述最高限额之日起</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甲方有权在要求乙方支付违约金的同时</w:t>
      </w:r>
      <w:r>
        <w:rPr>
          <w:rFonts w:hint="eastAsia" w:ascii="宋体" w:hAnsi="宋体"/>
          <w:color w:val="000000" w:themeColor="text1"/>
          <w:sz w:val="24"/>
          <w:highlight w:val="none"/>
          <w14:textFill>
            <w14:solidFill>
              <w14:schemeClr w14:val="tx1"/>
            </w14:solidFill>
          </w14:textFill>
        </w:rPr>
        <w:t>，书面通知乙方</w:t>
      </w:r>
      <w:r>
        <w:rPr>
          <w:rFonts w:ascii="宋体" w:hAnsi="宋体"/>
          <w:color w:val="000000" w:themeColor="text1"/>
          <w:sz w:val="24"/>
          <w:highlight w:val="none"/>
          <w14:textFill>
            <w14:solidFill>
              <w14:schemeClr w14:val="tx1"/>
            </w14:solidFill>
          </w14:textFill>
        </w:rPr>
        <w:t>解除本合同</w:t>
      </w:r>
      <w:r>
        <w:rPr>
          <w:rFonts w:hint="eastAsia" w:ascii="宋体" w:hAnsi="宋体"/>
          <w:color w:val="000000" w:themeColor="text1"/>
          <w:sz w:val="24"/>
          <w:highlight w:val="none"/>
          <w14:textFill>
            <w14:solidFill>
              <w14:schemeClr w14:val="tx1"/>
            </w14:solidFill>
          </w14:textFill>
        </w:rPr>
        <w:t>；</w:t>
      </w:r>
    </w:p>
    <w:p w14:paraId="2CB1335C">
      <w:pPr>
        <w:pStyle w:val="632"/>
        <w:outlineLvl w:val="9"/>
        <w:rPr>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highlight w:val="none"/>
          <w:u w:val="single"/>
          <w14:textFill>
            <w14:solidFill>
              <w14:schemeClr w14:val="tx1"/>
            </w14:solidFill>
          </w14:textFill>
        </w:rPr>
        <w:t xml:space="preserve">  0.0</w:t>
      </w:r>
      <w:r>
        <w:rPr>
          <w:rFonts w:hint="eastAsia"/>
          <w:color w:val="000000" w:themeColor="text1"/>
          <w:highlight w:val="none"/>
          <w14:textFill>
            <w14:solidFill>
              <w14:schemeClr w14:val="tx1"/>
            </w14:solidFill>
          </w14:textFill>
        </w:rPr>
        <w:t xml:space="preserve">5（可根据情况修改）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%计算，最高限额为本合同总价的</w:t>
      </w:r>
      <w:r>
        <w:rPr>
          <w:rFonts w:hint="eastAsia"/>
          <w:color w:val="000000" w:themeColor="text1"/>
          <w:highlight w:val="none"/>
          <w:u w:val="single"/>
          <w14:textFill>
            <w14:solidFill>
              <w14:schemeClr w14:val="tx1"/>
            </w14:solidFill>
          </w14:textFill>
        </w:rPr>
        <w:t xml:space="preserve"> 20 </w:t>
      </w:r>
      <w:r>
        <w:rPr>
          <w:rFonts w:hint="eastAsia"/>
          <w:color w:val="000000" w:themeColor="text1"/>
          <w:highlight w:val="none"/>
          <w14:textFill>
            <w14:solidFill>
              <w14:schemeClr w14:val="tx1"/>
            </w14:solidFill>
          </w14:textFill>
        </w:rPr>
        <w:t>%；迟延交付货物的违约金计算数额达到前述最高限额之日起，甲方有权在要求乙方支付违约金的同时，书面通知乙方解除本合同；</w:t>
      </w:r>
    </w:p>
    <w:p w14:paraId="42A8E7CC">
      <w:pPr>
        <w:spacing w:line="360" w:lineRule="auto"/>
        <w:ind w:firstLine="480" w:firstLineChars="200"/>
        <w:outlineLvl w:val="9"/>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8</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highlight w:val="none"/>
          <w:u w:val="single"/>
          <w14:textFill>
            <w14:solidFill>
              <w14:schemeClr w14:val="tx1"/>
            </w14:solidFill>
          </w14:textFill>
        </w:rPr>
        <w:t xml:space="preserve">   0.05   </w:t>
      </w:r>
      <w:r>
        <w:rPr>
          <w:rFonts w:hint="eastAsia" w:ascii="宋体" w:hAnsi="宋体" w:cs="宋体"/>
          <w:color w:val="000000" w:themeColor="text1"/>
          <w:sz w:val="24"/>
          <w:highlight w:val="none"/>
          <w14:textFill>
            <w14:solidFill>
              <w14:schemeClr w14:val="tx1"/>
            </w14:solidFill>
          </w14:textFill>
        </w:rPr>
        <w:t>%计算，最高限额为本合同总价的</w:t>
      </w:r>
      <w:r>
        <w:rPr>
          <w:rFonts w:hint="eastAsia" w:ascii="宋体" w:hAnsi="宋体" w:cs="宋体"/>
          <w:color w:val="000000" w:themeColor="text1"/>
          <w:sz w:val="24"/>
          <w:highlight w:val="none"/>
          <w:u w:val="single"/>
          <w14:textFill>
            <w14:solidFill>
              <w14:schemeClr w14:val="tx1"/>
            </w14:solidFill>
          </w14:textFill>
        </w:rPr>
        <w:t xml:space="preserve">   20</w:t>
      </w:r>
      <w:r>
        <w:rPr>
          <w:rFonts w:hint="eastAsia" w:ascii="宋体" w:hAnsi="宋体" w:cs="宋体"/>
          <w:color w:val="000000" w:themeColor="text1"/>
          <w:kern w:val="0"/>
          <w:sz w:val="24"/>
          <w:highlight w:val="none"/>
          <w:u w:val="single"/>
          <w14:textFill>
            <w14:solidFill>
              <w14:schemeClr w14:val="tx1"/>
            </w14:solidFill>
          </w14:textFill>
        </w:rPr>
        <w:t>（可根据情况修改）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%；迟延付款的违约金计算数额达到前述最高限额之日起，乙方有权在要求甲方支付违约金的同时，书面通知甲方解除本合同</w:t>
      </w:r>
      <w:r>
        <w:rPr>
          <w:rFonts w:hint="eastAsia" w:ascii="宋体" w:hAnsi="宋体"/>
          <w:color w:val="000000" w:themeColor="text1"/>
          <w:sz w:val="24"/>
          <w:highlight w:val="none"/>
          <w14:textFill>
            <w14:solidFill>
              <w14:schemeClr w14:val="tx1"/>
            </w14:solidFill>
          </w14:textFill>
        </w:rPr>
        <w:t>；</w:t>
      </w:r>
    </w:p>
    <w:p w14:paraId="019EED25">
      <w:pPr>
        <w:spacing w:line="360" w:lineRule="auto"/>
        <w:ind w:firstLine="480" w:firstLineChars="200"/>
        <w:outlineLvl w:val="9"/>
        <w:rPr>
          <w:rFonts w:ascii="宋体" w:hAnsi="宋体" w:cs="宋体"/>
          <w:color w:val="000000" w:themeColor="text1"/>
          <w:sz w:val="24"/>
          <w:highlight w:val="none"/>
          <w14:textFill>
            <w14:solidFill>
              <w14:schemeClr w14:val="tx1"/>
            </w14:solidFill>
          </w14:textFill>
        </w:rPr>
      </w:pPr>
      <w:bookmarkStart w:id="95" w:name="_Toc9497"/>
      <w:bookmarkStart w:id="96" w:name="_Toc30329"/>
      <w:bookmarkStart w:id="97" w:name="_Toc26807"/>
      <w:bookmarkStart w:id="98" w:name="_Toc32454"/>
      <w:bookmarkStart w:id="99" w:name="_Toc18683"/>
      <w:r>
        <w:rPr>
          <w:rFonts w:hint="eastAsia" w:ascii="宋体" w:hAnsi="宋体" w:cs="宋体"/>
          <w:color w:val="000000" w:themeColor="text1"/>
          <w:sz w:val="24"/>
          <w:highlight w:val="none"/>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53D9807">
      <w:pPr>
        <w:spacing w:line="360" w:lineRule="auto"/>
        <w:ind w:firstLine="480" w:firstLineChars="200"/>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C59DDB7">
      <w:pPr>
        <w:spacing w:line="360" w:lineRule="auto"/>
        <w:ind w:firstLine="480" w:firstLineChars="200"/>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1.8.6如果出现政府采购监督管理部门在处理投诉事项期间，书面通知甲方暂停采购活动的情形，或者询问或质疑事项可能影响中标或者成交结果的，导致甲方中止履行合同的情形，均不视为甲方违约。</w:t>
      </w:r>
    </w:p>
    <w:p w14:paraId="31A3F581">
      <w:pPr>
        <w:spacing w:line="360" w:lineRule="auto"/>
        <w:ind w:right="-420" w:rightChars="-200" w:firstLine="480" w:firstLineChars="200"/>
        <w:outlineLvl w:val="9"/>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1.8.7违约责任</w:t>
      </w:r>
      <w:r>
        <w:rPr>
          <w:rFonts w:hint="eastAsia" w:ascii="宋体" w:hAnsi="宋体" w:cs="宋体"/>
          <w:b/>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另有约定的，从其约定。</w:t>
      </w:r>
    </w:p>
    <w:bookmarkEnd w:id="95"/>
    <w:bookmarkEnd w:id="96"/>
    <w:bookmarkEnd w:id="97"/>
    <w:bookmarkEnd w:id="98"/>
    <w:bookmarkEnd w:id="99"/>
    <w:p w14:paraId="646D00B3">
      <w:pPr>
        <w:spacing w:line="360" w:lineRule="auto"/>
        <w:ind w:firstLine="482" w:firstLineChars="200"/>
        <w:outlineLvl w:val="9"/>
        <w:rPr>
          <w:rFonts w:ascii="宋体" w:hAnsi="宋体" w:cs="宋体"/>
          <w:b/>
          <w:color w:val="000000" w:themeColor="text1"/>
          <w:sz w:val="24"/>
          <w:highlight w:val="none"/>
          <w14:textFill>
            <w14:solidFill>
              <w14:schemeClr w14:val="tx1"/>
            </w14:solidFill>
          </w14:textFill>
        </w:rPr>
      </w:pPr>
      <w:bookmarkStart w:id="100" w:name="_Toc16021"/>
      <w:bookmarkStart w:id="101" w:name="_Toc28375"/>
      <w:bookmarkStart w:id="102" w:name="_Toc15583"/>
      <w:r>
        <w:rPr>
          <w:rFonts w:hint="eastAsia" w:ascii="宋体" w:hAnsi="宋体" w:cs="宋体"/>
          <w:b/>
          <w:color w:val="000000" w:themeColor="text1"/>
          <w:sz w:val="24"/>
          <w:highlight w:val="none"/>
          <w14:textFill>
            <w14:solidFill>
              <w14:schemeClr w14:val="tx1"/>
            </w14:solidFill>
          </w14:textFill>
        </w:rPr>
        <w:t>1.9合同争议的解决</w:t>
      </w:r>
      <w:bookmarkEnd w:id="100"/>
      <w:bookmarkEnd w:id="101"/>
      <w:bookmarkEnd w:id="102"/>
    </w:p>
    <w:p w14:paraId="3F6BAAD6">
      <w:pPr>
        <w:spacing w:line="360" w:lineRule="auto"/>
        <w:ind w:left="-61" w:leftChars="-29" w:right="-420" w:rightChars="-200" w:firstLine="240" w:firstLineChars="100"/>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本合同履行过程中发生的任何争议，双方当事人均可通过和解或者调解解决；不愿和解、调解或者和解、调解不成的，可以选择以下第</w:t>
      </w:r>
      <w:r>
        <w:rPr>
          <w:rFonts w:hint="eastAsia" w:ascii="宋体" w:hAnsi="宋体" w:cs="宋体"/>
          <w:b/>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条款规定的方式解决：</w:t>
      </w:r>
    </w:p>
    <w:p w14:paraId="42590296">
      <w:pPr>
        <w:spacing w:line="360" w:lineRule="auto"/>
        <w:ind w:left="-420" w:leftChars="-200" w:right="-420" w:rightChars="-200" w:firstLine="600" w:firstLineChars="250"/>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 将争议提交</w:t>
      </w:r>
      <w:r>
        <w:rPr>
          <w:rFonts w:hint="eastAsia" w:ascii="宋体" w:hAnsi="宋体" w:cs="宋体"/>
          <w:b/>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仲裁委员会依申请仲裁时其现行有效的仲裁规则裁决；</w:t>
      </w:r>
    </w:p>
    <w:p w14:paraId="7B4C4A34">
      <w:pPr>
        <w:spacing w:line="360" w:lineRule="auto"/>
        <w:ind w:left="-420" w:leftChars="-200" w:right="-420" w:rightChars="-200" w:firstLine="600" w:firstLineChars="250"/>
        <w:outlineLvl w:val="9"/>
        <w:rPr>
          <w:rFonts w:hint="default" w:eastAsia="仿宋_GB2312"/>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 向</w:t>
      </w:r>
      <w:r>
        <w:rPr>
          <w:rFonts w:hint="eastAsia" w:ascii="宋体" w:hAnsi="宋体" w:cs="宋体"/>
          <w:b/>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人民法院起诉。</w:t>
      </w:r>
    </w:p>
    <w:p w14:paraId="0AB27DB3">
      <w:pPr>
        <w:spacing w:line="360" w:lineRule="auto"/>
        <w:ind w:firstLine="482" w:firstLineChars="200"/>
        <w:outlineLvl w:val="9"/>
        <w:rPr>
          <w:rFonts w:ascii="宋体" w:hAnsi="宋体" w:cs="宋体"/>
          <w:b/>
          <w:color w:val="000000" w:themeColor="text1"/>
          <w:sz w:val="24"/>
          <w:highlight w:val="none"/>
          <w14:textFill>
            <w14:solidFill>
              <w14:schemeClr w14:val="tx1"/>
            </w14:solidFill>
          </w14:textFill>
        </w:rPr>
      </w:pPr>
      <w:bookmarkStart w:id="103" w:name="_Toc7245"/>
      <w:bookmarkStart w:id="104" w:name="_Toc15322"/>
      <w:bookmarkStart w:id="105" w:name="_Toc11173"/>
      <w:r>
        <w:rPr>
          <w:rFonts w:hint="eastAsia" w:ascii="宋体" w:hAnsi="宋体" w:cs="宋体"/>
          <w:b/>
          <w:color w:val="000000" w:themeColor="text1"/>
          <w:sz w:val="24"/>
          <w:highlight w:val="none"/>
          <w14:textFill>
            <w14:solidFill>
              <w14:schemeClr w14:val="tx1"/>
            </w14:solidFill>
          </w14:textFill>
        </w:rPr>
        <w:t>2.</w:t>
      </w:r>
      <w:r>
        <w:rPr>
          <w:rFonts w:hint="eastAsia" w:ascii="宋体" w:hAnsi="宋体" w:cs="宋体"/>
          <w:b/>
          <w:color w:val="000000" w:themeColor="text1"/>
          <w:sz w:val="24"/>
          <w:highlight w:val="none"/>
          <w:lang w:val="en-US" w:eastAsia="zh-CN"/>
          <w14:textFill>
            <w14:solidFill>
              <w14:schemeClr w14:val="tx1"/>
            </w14:solidFill>
          </w14:textFill>
        </w:rPr>
        <w:t>0</w:t>
      </w:r>
      <w:r>
        <w:rPr>
          <w:rFonts w:hint="eastAsia" w:ascii="宋体" w:hAnsi="宋体" w:cs="宋体"/>
          <w:b/>
          <w:color w:val="000000" w:themeColor="text1"/>
          <w:sz w:val="24"/>
          <w:highlight w:val="none"/>
          <w14:textFill>
            <w14:solidFill>
              <w14:schemeClr w14:val="tx1"/>
            </w14:solidFill>
          </w14:textFill>
        </w:rPr>
        <w:t>合同生效</w:t>
      </w:r>
      <w:bookmarkEnd w:id="103"/>
      <w:bookmarkEnd w:id="104"/>
      <w:bookmarkEnd w:id="105"/>
    </w:p>
    <w:p w14:paraId="2DD79930">
      <w:pPr>
        <w:spacing w:line="360" w:lineRule="auto"/>
        <w:ind w:firstLine="480" w:firstLineChars="200"/>
        <w:outlineLvl w:val="9"/>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本合同自双方当事人盖章签字时生效。</w:t>
      </w:r>
    </w:p>
    <w:p w14:paraId="556C2369">
      <w:pPr>
        <w:autoSpaceDE w:val="0"/>
        <w:autoSpaceDN w:val="0"/>
        <w:spacing w:line="560" w:lineRule="exact"/>
        <w:outlineLvl w:val="9"/>
        <w:rPr>
          <w:rFonts w:ascii="宋体" w:hAnsi="宋体"/>
          <w:color w:val="000000" w:themeColor="text1"/>
          <w:sz w:val="24"/>
          <w:highlight w:val="none"/>
          <w:lang w:val="zh-CN"/>
          <w14:textFill>
            <w14:solidFill>
              <w14:schemeClr w14:val="tx1"/>
            </w14:solidFill>
          </w14:textFill>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56584D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noWrap w:val="0"/>
            <w:vAlign w:val="center"/>
          </w:tcPr>
          <w:p w14:paraId="22AA494D">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甲方（采购人</w:t>
            </w:r>
            <w:r>
              <w:rPr>
                <w:rFonts w:hint="eastAsia" w:ascii="宋体" w:hAnsi="宋体"/>
                <w:color w:val="000000" w:themeColor="text1"/>
                <w:sz w:val="24"/>
                <w:highlight w:val="none"/>
                <w14:textFill>
                  <w14:solidFill>
                    <w14:schemeClr w14:val="tx1"/>
                  </w14:solidFill>
                </w14:textFill>
              </w:rPr>
              <w:t>、受采购人委托签订合同的单位或</w:t>
            </w:r>
            <w:r>
              <w:rPr>
                <w:rFonts w:hint="eastAsia" w:ascii="Calibri" w:hAnsi="Calibri"/>
                <w:color w:val="000000" w:themeColor="text1"/>
                <w:sz w:val="24"/>
                <w:highlight w:val="none"/>
                <w14:textFill>
                  <w14:solidFill>
                    <w14:schemeClr w14:val="tx1"/>
                  </w14:solidFill>
                </w14:textFill>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noWrap w:val="0"/>
            <w:vAlign w:val="center"/>
          </w:tcPr>
          <w:p w14:paraId="318963A6">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乙方（供应商）</w:t>
            </w:r>
          </w:p>
        </w:tc>
      </w:tr>
      <w:tr w14:paraId="08F7E2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6B55D6D5">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单位名称（公章或合同章）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168EED1">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F0306D8">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单位名称（公章或合同章）</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5622E8CE">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3B0AB3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noWrap w:val="0"/>
            <w:vAlign w:val="center"/>
          </w:tcPr>
          <w:p w14:paraId="0AEC0A0D">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法定代表人</w:t>
            </w:r>
          </w:p>
          <w:p w14:paraId="39257F6E">
            <w:pPr>
              <w:snapToGrid w:val="0"/>
              <w:spacing w:line="360" w:lineRule="auto"/>
              <w:ind w:firstLine="115" w:firstLineChars="48"/>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noWrap w:val="0"/>
            <w:vAlign w:val="center"/>
          </w:tcPr>
          <w:p w14:paraId="578259EE">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E4C7346">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法定代表人</w:t>
            </w:r>
          </w:p>
          <w:p w14:paraId="627BE22B">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或其委托代理人（签章）</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63A03DAB">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r>
      <w:tr w14:paraId="6121C3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noWrap w:val="0"/>
            <w:vAlign w:val="center"/>
          </w:tcPr>
          <w:p w14:paraId="694FD105">
            <w:pPr>
              <w:widowControl/>
              <w:adjustRightInd/>
              <w:spacing w:line="360" w:lineRule="auto"/>
              <w:jc w:val="left"/>
              <w:outlineLvl w:val="9"/>
              <w:rPr>
                <w:rFonts w:ascii="Calibri" w:hAnsi="Calibri"/>
                <w:color w:val="000000" w:themeColor="text1"/>
                <w:sz w:val="24"/>
                <w:highlight w:val="none"/>
                <w14:textFill>
                  <w14:solidFill>
                    <w14:schemeClr w14:val="tx1"/>
                  </w14:solidFill>
                </w14:textFill>
              </w:rPr>
            </w:pPr>
          </w:p>
        </w:tc>
        <w:tc>
          <w:tcPr>
            <w:tcW w:w="0" w:type="auto"/>
            <w:vMerge w:val="continue"/>
            <w:tcBorders>
              <w:top w:val="single" w:color="auto" w:sz="2" w:space="0"/>
              <w:left w:val="single" w:color="auto" w:sz="2" w:space="0"/>
              <w:bottom w:val="single" w:color="auto" w:sz="2" w:space="0"/>
              <w:right w:val="single" w:color="auto" w:sz="2" w:space="0"/>
            </w:tcBorders>
            <w:noWrap w:val="0"/>
            <w:vAlign w:val="center"/>
          </w:tcPr>
          <w:p w14:paraId="770C5475">
            <w:pPr>
              <w:widowControl/>
              <w:adjustRightInd/>
              <w:spacing w:line="360" w:lineRule="auto"/>
              <w:jc w:val="left"/>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A7C5FA8">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拥有者性别</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5C1DBC78">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665891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0D47A083">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住</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75FD3A3">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1A96BEA">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住</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所</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78CDCDFF">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07BFEE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0ED1DCFB">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联</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系</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3C63947">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13C7518">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联</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系</w:t>
            </w:r>
            <w:r>
              <w:rPr>
                <w:rFonts w:ascii="Calibri" w:hAnsi="Calibri"/>
                <w:color w:val="000000" w:themeColor="text1"/>
                <w:sz w:val="24"/>
                <w:highlight w:val="none"/>
                <w14:textFill>
                  <w14:solidFill>
                    <w14:schemeClr w14:val="tx1"/>
                  </w14:solidFill>
                </w14:textFill>
              </w:rPr>
              <w:t xml:space="preserve"> </w:t>
            </w:r>
            <w:r>
              <w:rPr>
                <w:rFonts w:hint="eastAsia" w:ascii="Calibri" w:hAnsi="Calibri"/>
                <w:color w:val="000000" w:themeColor="text1"/>
                <w:sz w:val="24"/>
                <w:highlight w:val="none"/>
                <w14:textFill>
                  <w14:solidFill>
                    <w14:schemeClr w14:val="tx1"/>
                  </w14:solidFill>
                </w14:textFill>
              </w:rPr>
              <w:t>人</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7C05D2A6">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2CAC06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5248D534">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0FB072B">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74904EC">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联系电话</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63A2471C">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4D89FF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760DAB0F">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26BD823">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C1311BF">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通信地址</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68D07C91">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2A41CE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7E7088A7">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14D0C91">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505AFC7">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邮政编码</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1579E90B">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322333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38B0B59E">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2A7DC36">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68DB037">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电子邮箱</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2A6BDF30">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074FEA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141A1D97">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84A4BE0">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168FC3E">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4FB00D3E">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3C8C55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0FE6D41E">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AB101CF">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276C527">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开户名称</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3995BA96">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261F56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59AD1A04">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6FAAB0C">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E26EE11">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开户银行</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637662E8">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6E0B64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186552FF">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F293F68">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D8D174A">
            <w:pPr>
              <w:snapToGrid w:val="0"/>
              <w:spacing w:line="360" w:lineRule="auto"/>
              <w:jc w:val="center"/>
              <w:outlineLvl w:val="9"/>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银行账号</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4B54B617">
            <w:pPr>
              <w:snapToGrid w:val="0"/>
              <w:spacing w:line="360" w:lineRule="auto"/>
              <w:jc w:val="center"/>
              <w:outlineLvl w:val="9"/>
              <w:rPr>
                <w:rFonts w:ascii="Calibri" w:hAnsi="Calibri"/>
                <w:color w:val="000000" w:themeColor="text1"/>
                <w:spacing w:val="20"/>
                <w:sz w:val="24"/>
                <w:highlight w:val="none"/>
                <w14:textFill>
                  <w14:solidFill>
                    <w14:schemeClr w14:val="tx1"/>
                  </w14:solidFill>
                </w14:textFill>
              </w:rPr>
            </w:pPr>
          </w:p>
        </w:tc>
      </w:tr>
      <w:tr w14:paraId="6B1D26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noWrap w:val="0"/>
            <w:vAlign w:val="center"/>
          </w:tcPr>
          <w:p w14:paraId="13CDFED6">
            <w:pPr>
              <w:snapToGrid w:val="0"/>
              <w:spacing w:line="360" w:lineRule="auto"/>
              <w:jc w:val="left"/>
              <w:outlineLvl w:val="9"/>
              <w:rPr>
                <w:rFonts w:ascii="Calibri" w:hAnsi="Calibri"/>
                <w:color w:val="000000" w:themeColor="text1"/>
                <w:spacing w:val="2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注：涉及联合体或其他合同主体的信息应按上表格式加列。</w:t>
            </w:r>
          </w:p>
        </w:tc>
      </w:tr>
    </w:tbl>
    <w:p w14:paraId="3B099F2A">
      <w:pPr>
        <w:widowControl/>
        <w:spacing w:line="560" w:lineRule="exact"/>
        <w:jc w:val="left"/>
        <w:outlineLvl w:val="9"/>
        <w:rPr>
          <w:rFonts w:ascii="宋体" w:hAnsi="宋体"/>
          <w:b/>
          <w:color w:val="000000" w:themeColor="text1"/>
          <w:sz w:val="24"/>
          <w:highlight w:val="none"/>
          <w14:textFill>
            <w14:solidFill>
              <w14:schemeClr w14:val="tx1"/>
            </w14:solidFill>
          </w14:textFill>
        </w:rPr>
      </w:pPr>
    </w:p>
    <w:p w14:paraId="3210DE94">
      <w:pPr>
        <w:widowControl/>
        <w:adjustRightInd/>
        <w:jc w:val="left"/>
        <w:outlineLvl w:val="9"/>
        <w:rPr>
          <w:rFonts w:ascii="宋体" w:hAnsi="宋体"/>
          <w:b/>
          <w:color w:val="000000" w:themeColor="text1"/>
          <w:sz w:val="24"/>
          <w:highlight w:val="none"/>
          <w14:textFill>
            <w14:solidFill>
              <w14:schemeClr w14:val="tx1"/>
            </w14:solidFill>
          </w14:textFill>
        </w:rPr>
      </w:pPr>
    </w:p>
    <w:p w14:paraId="0AD769D3">
      <w:pPr>
        <w:tabs>
          <w:tab w:val="left" w:pos="432"/>
        </w:tabs>
        <w:outlineLvl w:val="9"/>
        <w:rPr>
          <w:rFonts w:ascii="宋体" w:hAnsi="宋体"/>
          <w:b/>
          <w:color w:val="000000" w:themeColor="text1"/>
          <w:sz w:val="24"/>
          <w:highlight w:val="none"/>
          <w14:textFill>
            <w14:solidFill>
              <w14:schemeClr w14:val="tx1"/>
            </w14:solidFill>
          </w14:textFill>
        </w:rPr>
      </w:pPr>
    </w:p>
    <w:p w14:paraId="540C29EC">
      <w:pPr>
        <w:outlineLvl w:val="9"/>
        <w:rPr>
          <w:rFonts w:ascii="宋体" w:hAnsi="宋体"/>
          <w:b/>
          <w:color w:val="000000" w:themeColor="text1"/>
          <w:sz w:val="24"/>
          <w:highlight w:val="none"/>
          <w14:textFill>
            <w14:solidFill>
              <w14:schemeClr w14:val="tx1"/>
            </w14:solidFill>
          </w14:textFill>
        </w:rPr>
      </w:pPr>
    </w:p>
    <w:p w14:paraId="5F93CC36">
      <w:pPr>
        <w:tabs>
          <w:tab w:val="left" w:pos="432"/>
        </w:tabs>
        <w:outlineLvl w:val="9"/>
        <w:rPr>
          <w:rFonts w:ascii="宋体" w:hAnsi="宋体"/>
          <w:b/>
          <w:color w:val="000000" w:themeColor="text1"/>
          <w:sz w:val="24"/>
          <w:highlight w:val="none"/>
          <w14:textFill>
            <w14:solidFill>
              <w14:schemeClr w14:val="tx1"/>
            </w14:solidFill>
          </w14:textFill>
        </w:rPr>
      </w:pPr>
    </w:p>
    <w:p w14:paraId="6E4A19C4">
      <w:pPr>
        <w:outlineLvl w:val="9"/>
        <w:rPr>
          <w:rFonts w:ascii="宋体" w:hAnsi="宋体"/>
          <w:b/>
          <w:color w:val="000000" w:themeColor="text1"/>
          <w:sz w:val="24"/>
          <w:highlight w:val="none"/>
          <w14:textFill>
            <w14:solidFill>
              <w14:schemeClr w14:val="tx1"/>
            </w14:solidFill>
          </w14:textFill>
        </w:rPr>
      </w:pPr>
    </w:p>
    <w:p w14:paraId="678494E9">
      <w:pPr>
        <w:tabs>
          <w:tab w:val="left" w:pos="432"/>
        </w:tabs>
        <w:outlineLvl w:val="9"/>
        <w:rPr>
          <w:rFonts w:ascii="宋体" w:hAnsi="宋体"/>
          <w:b/>
          <w:color w:val="000000" w:themeColor="text1"/>
          <w:sz w:val="24"/>
          <w:highlight w:val="none"/>
          <w14:textFill>
            <w14:solidFill>
              <w14:schemeClr w14:val="tx1"/>
            </w14:solidFill>
          </w14:textFill>
        </w:rPr>
      </w:pPr>
    </w:p>
    <w:p w14:paraId="2C944399">
      <w:pPr>
        <w:outlineLvl w:val="9"/>
        <w:rPr>
          <w:rFonts w:ascii="宋体" w:hAnsi="宋体"/>
          <w:b/>
          <w:color w:val="000000" w:themeColor="text1"/>
          <w:sz w:val="24"/>
          <w:highlight w:val="none"/>
          <w14:textFill>
            <w14:solidFill>
              <w14:schemeClr w14:val="tx1"/>
            </w14:solidFill>
          </w14:textFill>
        </w:rPr>
      </w:pPr>
    </w:p>
    <w:p w14:paraId="35BB2400">
      <w:pPr>
        <w:tabs>
          <w:tab w:val="left" w:pos="432"/>
        </w:tabs>
        <w:outlineLvl w:val="9"/>
        <w:rPr>
          <w:rFonts w:ascii="宋体" w:hAnsi="宋体"/>
          <w:b/>
          <w:color w:val="000000" w:themeColor="text1"/>
          <w:sz w:val="24"/>
          <w:highlight w:val="none"/>
          <w14:textFill>
            <w14:solidFill>
              <w14:schemeClr w14:val="tx1"/>
            </w14:solidFill>
          </w14:textFill>
        </w:rPr>
      </w:pPr>
    </w:p>
    <w:p w14:paraId="73C35CDB">
      <w:pPr>
        <w:outlineLvl w:val="9"/>
        <w:rPr>
          <w:rFonts w:ascii="宋体" w:hAnsi="宋体"/>
          <w:b/>
          <w:color w:val="000000" w:themeColor="text1"/>
          <w:sz w:val="24"/>
          <w:highlight w:val="none"/>
          <w14:textFill>
            <w14:solidFill>
              <w14:schemeClr w14:val="tx1"/>
            </w14:solidFill>
          </w14:textFill>
        </w:rPr>
      </w:pPr>
    </w:p>
    <w:p w14:paraId="51383237">
      <w:pPr>
        <w:tabs>
          <w:tab w:val="left" w:pos="432"/>
        </w:tabs>
        <w:outlineLvl w:val="9"/>
        <w:rPr>
          <w:rFonts w:ascii="宋体" w:hAnsi="宋体"/>
          <w:b/>
          <w:color w:val="000000" w:themeColor="text1"/>
          <w:sz w:val="24"/>
          <w:highlight w:val="none"/>
          <w14:textFill>
            <w14:solidFill>
              <w14:schemeClr w14:val="tx1"/>
            </w14:solidFill>
          </w14:textFill>
        </w:rPr>
      </w:pPr>
    </w:p>
    <w:p w14:paraId="2D67F6B4">
      <w:pPr>
        <w:outlineLvl w:val="9"/>
        <w:rPr>
          <w:rFonts w:ascii="宋体" w:hAnsi="宋体"/>
          <w:b/>
          <w:color w:val="000000" w:themeColor="text1"/>
          <w:sz w:val="24"/>
          <w:highlight w:val="none"/>
          <w14:textFill>
            <w14:solidFill>
              <w14:schemeClr w14:val="tx1"/>
            </w14:solidFill>
          </w14:textFill>
        </w:rPr>
      </w:pPr>
    </w:p>
    <w:p w14:paraId="4702039A">
      <w:pPr>
        <w:tabs>
          <w:tab w:val="left" w:pos="432"/>
        </w:tabs>
        <w:outlineLvl w:val="9"/>
        <w:rPr>
          <w:rFonts w:ascii="宋体" w:hAnsi="宋体"/>
          <w:b/>
          <w:color w:val="000000" w:themeColor="text1"/>
          <w:sz w:val="24"/>
          <w:highlight w:val="none"/>
          <w14:textFill>
            <w14:solidFill>
              <w14:schemeClr w14:val="tx1"/>
            </w14:solidFill>
          </w14:textFill>
        </w:rPr>
      </w:pPr>
    </w:p>
    <w:p w14:paraId="55916C95">
      <w:pPr>
        <w:outlineLvl w:val="9"/>
        <w:rPr>
          <w:rFonts w:ascii="宋体" w:hAnsi="宋体"/>
          <w:b/>
          <w:color w:val="000000" w:themeColor="text1"/>
          <w:sz w:val="24"/>
          <w:highlight w:val="none"/>
          <w14:textFill>
            <w14:solidFill>
              <w14:schemeClr w14:val="tx1"/>
            </w14:solidFill>
          </w14:textFill>
        </w:rPr>
      </w:pPr>
    </w:p>
    <w:p w14:paraId="405B15C9">
      <w:pPr>
        <w:tabs>
          <w:tab w:val="left" w:pos="432"/>
        </w:tabs>
        <w:outlineLvl w:val="9"/>
        <w:rPr>
          <w:rFonts w:ascii="宋体" w:hAnsi="宋体"/>
          <w:b/>
          <w:color w:val="000000" w:themeColor="text1"/>
          <w:sz w:val="24"/>
          <w:highlight w:val="none"/>
          <w14:textFill>
            <w14:solidFill>
              <w14:schemeClr w14:val="tx1"/>
            </w14:solidFill>
          </w14:textFill>
        </w:rPr>
      </w:pPr>
    </w:p>
    <w:p w14:paraId="5AB0CAA0">
      <w:pPr>
        <w:outlineLvl w:val="9"/>
        <w:rPr>
          <w:rFonts w:ascii="宋体" w:hAnsi="宋体"/>
          <w:b/>
          <w:color w:val="000000" w:themeColor="text1"/>
          <w:sz w:val="24"/>
          <w:highlight w:val="none"/>
          <w14:textFill>
            <w14:solidFill>
              <w14:schemeClr w14:val="tx1"/>
            </w14:solidFill>
          </w14:textFill>
        </w:rPr>
      </w:pPr>
    </w:p>
    <w:p w14:paraId="265E7034">
      <w:pPr>
        <w:tabs>
          <w:tab w:val="left" w:pos="432"/>
        </w:tabs>
        <w:outlineLvl w:val="9"/>
        <w:rPr>
          <w:rFonts w:ascii="宋体" w:hAnsi="宋体"/>
          <w:b/>
          <w:color w:val="000000" w:themeColor="text1"/>
          <w:sz w:val="24"/>
          <w:highlight w:val="none"/>
          <w14:textFill>
            <w14:solidFill>
              <w14:schemeClr w14:val="tx1"/>
            </w14:solidFill>
          </w14:textFill>
        </w:rPr>
      </w:pPr>
    </w:p>
    <w:p w14:paraId="58B199ED">
      <w:pPr>
        <w:outlineLvl w:val="9"/>
        <w:rPr>
          <w:rFonts w:ascii="宋体" w:hAnsi="宋体"/>
          <w:b/>
          <w:color w:val="000000" w:themeColor="text1"/>
          <w:sz w:val="24"/>
          <w:highlight w:val="none"/>
          <w14:textFill>
            <w14:solidFill>
              <w14:schemeClr w14:val="tx1"/>
            </w14:solidFill>
          </w14:textFill>
        </w:rPr>
      </w:pPr>
    </w:p>
    <w:p w14:paraId="579E9C51">
      <w:pPr>
        <w:rPr>
          <w:rFonts w:hint="eastAsia" w:ascii="宋体" w:hAnsi="宋体"/>
          <w:b/>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br w:type="page"/>
      </w:r>
    </w:p>
    <w:p w14:paraId="25F30471">
      <w:pPr>
        <w:pStyle w:val="282"/>
        <w:spacing w:after="0"/>
        <w:ind w:firstLine="482"/>
        <w:jc w:val="center"/>
        <w:outlineLvl w:val="9"/>
        <w:rPr>
          <w:rFonts w:ascii="宋体" w:hAnsi="宋体"/>
          <w:b/>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第二节 政府采购合同通用条款</w:t>
      </w:r>
    </w:p>
    <w:p w14:paraId="7D983A92">
      <w:pPr>
        <w:spacing w:line="360" w:lineRule="auto"/>
        <w:ind w:firstLine="482" w:firstLineChars="200"/>
        <w:rPr>
          <w:rFonts w:ascii="宋体" w:hAnsi="宋体"/>
          <w:b/>
          <w:color w:val="000000" w:themeColor="text1"/>
          <w:sz w:val="24"/>
          <w:highlight w:val="none"/>
          <w14:textFill>
            <w14:solidFill>
              <w14:schemeClr w14:val="tx1"/>
            </w14:solidFill>
          </w14:textFill>
        </w:rPr>
      </w:pPr>
      <w:bookmarkStart w:id="106" w:name="_Toc31297"/>
      <w:bookmarkStart w:id="107" w:name="_Toc5228"/>
      <w:bookmarkStart w:id="108" w:name="_Toc25079"/>
      <w:bookmarkStart w:id="109" w:name="_Toc14021"/>
      <w:bookmarkStart w:id="110" w:name="_Toc19680"/>
      <w:r>
        <w:rPr>
          <w:rFonts w:ascii="宋体" w:hAnsi="宋体"/>
          <w:b/>
          <w:color w:val="000000" w:themeColor="text1"/>
          <w:sz w:val="24"/>
          <w:highlight w:val="none"/>
          <w14:textFill>
            <w14:solidFill>
              <w14:schemeClr w14:val="tx1"/>
            </w14:solidFill>
          </w14:textFill>
        </w:rPr>
        <w:t>2.1 定义</w:t>
      </w:r>
      <w:bookmarkEnd w:id="106"/>
      <w:bookmarkEnd w:id="107"/>
      <w:bookmarkEnd w:id="108"/>
      <w:bookmarkEnd w:id="109"/>
      <w:bookmarkEnd w:id="110"/>
    </w:p>
    <w:p w14:paraId="10FA239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本合同中的下列</w:t>
      </w:r>
      <w:r>
        <w:rPr>
          <w:rFonts w:hint="eastAsia" w:ascii="宋体" w:hAnsi="宋体"/>
          <w:color w:val="000000" w:themeColor="text1"/>
          <w:sz w:val="24"/>
          <w:highlight w:val="none"/>
          <w14:textFill>
            <w14:solidFill>
              <w14:schemeClr w14:val="tx1"/>
            </w14:solidFill>
          </w14:textFill>
        </w:rPr>
        <w:t>词</w:t>
      </w:r>
      <w:r>
        <w:rPr>
          <w:rFonts w:ascii="宋体" w:hAnsi="宋体"/>
          <w:color w:val="000000" w:themeColor="text1"/>
          <w:sz w:val="24"/>
          <w:highlight w:val="none"/>
          <w14:textFill>
            <w14:solidFill>
              <w14:schemeClr w14:val="tx1"/>
            </w14:solidFill>
          </w14:textFill>
        </w:rPr>
        <w:t>语应</w:t>
      </w:r>
      <w:r>
        <w:rPr>
          <w:rFonts w:hint="eastAsia" w:ascii="宋体" w:hAnsi="宋体"/>
          <w:color w:val="000000" w:themeColor="text1"/>
          <w:sz w:val="24"/>
          <w:highlight w:val="none"/>
          <w14:textFill>
            <w14:solidFill>
              <w14:schemeClr w14:val="tx1"/>
            </w14:solidFill>
          </w14:textFill>
        </w:rPr>
        <w:t>按以下内容进行</w:t>
      </w:r>
      <w:r>
        <w:rPr>
          <w:rFonts w:ascii="宋体" w:hAnsi="宋体"/>
          <w:color w:val="000000" w:themeColor="text1"/>
          <w:sz w:val="24"/>
          <w:highlight w:val="none"/>
          <w14:textFill>
            <w14:solidFill>
              <w14:schemeClr w14:val="tx1"/>
            </w14:solidFill>
          </w14:textFill>
        </w:rPr>
        <w:t>解释：</w:t>
      </w:r>
    </w:p>
    <w:p w14:paraId="05E808A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2.1.1 “合同”系指采购人和</w:t>
      </w:r>
      <w:r>
        <w:rPr>
          <w:rFonts w:hint="eastAsia" w:ascii="宋体" w:hAnsi="宋体" w:cs="宋体"/>
          <w:color w:val="000000" w:themeColor="text1"/>
          <w:sz w:val="24"/>
          <w:highlight w:val="none"/>
          <w14:textFill>
            <w14:solidFill>
              <w14:schemeClr w14:val="tx1"/>
            </w14:solidFill>
          </w14:textFill>
        </w:rPr>
        <w:t>中标或成交</w:t>
      </w:r>
      <w:r>
        <w:rPr>
          <w:rFonts w:ascii="宋体" w:hAnsi="宋体"/>
          <w:color w:val="000000" w:themeColor="text1"/>
          <w:sz w:val="24"/>
          <w:highlight w:val="none"/>
          <w14:textFill>
            <w14:solidFill>
              <w14:schemeClr w14:val="tx1"/>
            </w14:solidFill>
          </w14:textFill>
        </w:rPr>
        <w:t>供应商签订的载明双方当事人所达成的协议，并包括所有的附件、附录和构成合同的其他文件。</w:t>
      </w:r>
    </w:p>
    <w:p w14:paraId="2CA7F18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2.1.2 “合同价”系指根据合同约定，</w:t>
      </w:r>
      <w:r>
        <w:rPr>
          <w:rFonts w:hint="eastAsia" w:ascii="宋体" w:hAnsi="宋体" w:cs="宋体"/>
          <w:color w:val="000000" w:themeColor="text1"/>
          <w:sz w:val="24"/>
          <w:highlight w:val="none"/>
          <w14:textFill>
            <w14:solidFill>
              <w14:schemeClr w14:val="tx1"/>
            </w14:solidFill>
          </w14:textFill>
        </w:rPr>
        <w:t>中标或成交</w:t>
      </w:r>
      <w:r>
        <w:rPr>
          <w:rFonts w:ascii="宋体" w:hAnsi="宋体"/>
          <w:color w:val="000000" w:themeColor="text1"/>
          <w:sz w:val="24"/>
          <w:highlight w:val="none"/>
          <w14:textFill>
            <w14:solidFill>
              <w14:schemeClr w14:val="tx1"/>
            </w14:solidFill>
          </w14:textFill>
        </w:rPr>
        <w:t>供应商在完全履行合同义务后</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采购人应支付给</w:t>
      </w:r>
      <w:r>
        <w:rPr>
          <w:rFonts w:hint="eastAsia" w:ascii="宋体" w:hAnsi="宋体" w:cs="宋体"/>
          <w:color w:val="000000" w:themeColor="text1"/>
          <w:sz w:val="24"/>
          <w:highlight w:val="none"/>
          <w14:textFill>
            <w14:solidFill>
              <w14:schemeClr w14:val="tx1"/>
            </w14:solidFill>
          </w14:textFill>
        </w:rPr>
        <w:t>中标或成交</w:t>
      </w:r>
      <w:r>
        <w:rPr>
          <w:rFonts w:ascii="宋体" w:hAnsi="宋体"/>
          <w:color w:val="000000" w:themeColor="text1"/>
          <w:sz w:val="24"/>
          <w:highlight w:val="none"/>
          <w14:textFill>
            <w14:solidFill>
              <w14:schemeClr w14:val="tx1"/>
            </w14:solidFill>
          </w14:textFill>
        </w:rPr>
        <w:t>供应商的价格。</w:t>
      </w:r>
    </w:p>
    <w:p w14:paraId="5ED44D4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2.1.3 “</w:t>
      </w:r>
      <w:r>
        <w:rPr>
          <w:rFonts w:hint="eastAsia" w:ascii="宋体" w:hAnsi="宋体"/>
          <w:color w:val="000000" w:themeColor="text1"/>
          <w:sz w:val="24"/>
          <w:highlight w:val="none"/>
          <w14:textFill>
            <w14:solidFill>
              <w14:schemeClr w14:val="tx1"/>
            </w14:solidFill>
          </w14:textFill>
        </w:rPr>
        <w:t>服务</w:t>
      </w:r>
      <w:r>
        <w:rPr>
          <w:rFonts w:ascii="宋体" w:hAnsi="宋体"/>
          <w:color w:val="000000" w:themeColor="text1"/>
          <w:sz w:val="24"/>
          <w:highlight w:val="none"/>
          <w14:textFill>
            <w14:solidFill>
              <w14:schemeClr w14:val="tx1"/>
            </w14:solidFill>
          </w14:textFill>
        </w:rPr>
        <w:t>”系指</w:t>
      </w:r>
      <w:r>
        <w:rPr>
          <w:rFonts w:hint="eastAsia" w:ascii="宋体" w:hAnsi="宋体" w:cs="宋体"/>
          <w:color w:val="000000" w:themeColor="text1"/>
          <w:sz w:val="24"/>
          <w:highlight w:val="none"/>
          <w14:textFill>
            <w14:solidFill>
              <w14:schemeClr w14:val="tx1"/>
            </w14:solidFill>
          </w14:textFill>
        </w:rPr>
        <w:t>中标或成交</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根据合同约定应向采购人</w:t>
      </w:r>
      <w:r>
        <w:rPr>
          <w:rFonts w:hint="eastAsia" w:ascii="宋体" w:hAnsi="宋体"/>
          <w:color w:val="000000" w:themeColor="text1"/>
          <w:sz w:val="24"/>
          <w:highlight w:val="none"/>
          <w14:textFill>
            <w14:solidFill>
              <w14:schemeClr w14:val="tx1"/>
            </w14:solidFill>
          </w14:textFill>
        </w:rPr>
        <w:t>履行</w:t>
      </w:r>
      <w:r>
        <w:rPr>
          <w:rFonts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14:textFill>
            <w14:solidFill>
              <w14:schemeClr w14:val="tx1"/>
            </w14:solidFill>
          </w14:textFill>
        </w:rPr>
        <w:t>除货物和工程以外的其他政府采购对象，包括采购人自身需要的服务和向社会公众提供的公共服务。</w:t>
      </w:r>
    </w:p>
    <w:p w14:paraId="362562E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2.1.4 “</w:t>
      </w:r>
      <w:r>
        <w:rPr>
          <w:rFonts w:hint="eastAsia" w:ascii="宋体" w:hAnsi="宋体"/>
          <w:color w:val="000000" w:themeColor="text1"/>
          <w:sz w:val="24"/>
          <w:highlight w:val="none"/>
          <w14:textFill>
            <w14:solidFill>
              <w14:schemeClr w14:val="tx1"/>
            </w14:solidFill>
          </w14:textFill>
        </w:rPr>
        <w:t>甲方</w:t>
      </w:r>
      <w:r>
        <w:rPr>
          <w:rFonts w:ascii="宋体" w:hAnsi="宋体"/>
          <w:color w:val="000000" w:themeColor="text1"/>
          <w:sz w:val="24"/>
          <w:highlight w:val="none"/>
          <w14:textFill>
            <w14:solidFill>
              <w14:schemeClr w14:val="tx1"/>
            </w14:solidFill>
          </w14:textFill>
        </w:rPr>
        <w:t>”系指与</w:t>
      </w:r>
      <w:r>
        <w:rPr>
          <w:rFonts w:hint="eastAsia" w:ascii="宋体" w:hAnsi="宋体" w:cs="宋体"/>
          <w:color w:val="000000" w:themeColor="text1"/>
          <w:sz w:val="24"/>
          <w:highlight w:val="none"/>
          <w14:textFill>
            <w14:solidFill>
              <w14:schemeClr w14:val="tx1"/>
            </w14:solidFill>
          </w14:textFill>
        </w:rPr>
        <w:t>中标或成交</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签署合同的采购人</w:t>
      </w:r>
      <w:r>
        <w:rPr>
          <w:rFonts w:hint="eastAsia" w:ascii="宋体" w:hAnsi="宋体"/>
          <w:color w:val="000000" w:themeColor="text1"/>
          <w:sz w:val="24"/>
          <w:highlight w:val="none"/>
          <w14:textFill>
            <w14:solidFill>
              <w14:schemeClr w14:val="tx1"/>
            </w14:solidFill>
          </w14:textFill>
        </w:rPr>
        <w:t>；采购人委托采购代理机构代表其与乙方签订合同的，采购人的授权委托书作为合同附件。</w:t>
      </w:r>
    </w:p>
    <w:p w14:paraId="255482B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2.1.5 “乙方”系指根据合同约定提供服务的</w:t>
      </w:r>
      <w:r>
        <w:rPr>
          <w:rFonts w:hint="eastAsia" w:ascii="宋体" w:hAnsi="宋体" w:cs="宋体"/>
          <w:color w:val="000000" w:themeColor="text1"/>
          <w:sz w:val="24"/>
          <w:highlight w:val="none"/>
          <w14:textFill>
            <w14:solidFill>
              <w14:schemeClr w14:val="tx1"/>
            </w14:solidFill>
          </w14:textFill>
        </w:rPr>
        <w:t>中标或成交</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991826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2.1.6 “现场”系指合同约定提供服务的地点。</w:t>
      </w:r>
    </w:p>
    <w:p w14:paraId="0DBEDD46">
      <w:pPr>
        <w:spacing w:line="360" w:lineRule="auto"/>
        <w:ind w:firstLine="482" w:firstLineChars="200"/>
        <w:rPr>
          <w:rFonts w:ascii="宋体" w:hAnsi="宋体"/>
          <w:b/>
          <w:color w:val="000000" w:themeColor="text1"/>
          <w:sz w:val="24"/>
          <w:highlight w:val="none"/>
          <w14:textFill>
            <w14:solidFill>
              <w14:schemeClr w14:val="tx1"/>
            </w14:solidFill>
          </w14:textFill>
        </w:rPr>
      </w:pPr>
      <w:bookmarkStart w:id="111" w:name="_Toc3769"/>
      <w:bookmarkStart w:id="112" w:name="_Toc23289"/>
      <w:bookmarkStart w:id="113" w:name="_Toc16752"/>
      <w:bookmarkStart w:id="114" w:name="_Toc19539"/>
      <w:bookmarkStart w:id="115" w:name="_Toc31402"/>
      <w:r>
        <w:rPr>
          <w:rFonts w:ascii="宋体" w:hAnsi="宋体"/>
          <w:b/>
          <w:color w:val="000000" w:themeColor="text1"/>
          <w:sz w:val="24"/>
          <w:highlight w:val="none"/>
          <w14:textFill>
            <w14:solidFill>
              <w14:schemeClr w14:val="tx1"/>
            </w14:solidFill>
          </w14:textFill>
        </w:rPr>
        <w:t>2.2 技术规范</w:t>
      </w:r>
      <w:bookmarkEnd w:id="111"/>
      <w:bookmarkEnd w:id="112"/>
      <w:bookmarkEnd w:id="113"/>
      <w:bookmarkEnd w:id="114"/>
      <w:bookmarkEnd w:id="115"/>
    </w:p>
    <w:p w14:paraId="5EA7C38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服务</w:t>
      </w:r>
      <w:r>
        <w:rPr>
          <w:rFonts w:ascii="宋体" w:hAnsi="宋体"/>
          <w:color w:val="000000" w:themeColor="text1"/>
          <w:sz w:val="24"/>
          <w:highlight w:val="none"/>
          <w14:textFill>
            <w14:solidFill>
              <w14:schemeClr w14:val="tx1"/>
            </w14:solidFill>
          </w14:textFill>
        </w:rPr>
        <w:t>所应遵守的技术规范应与采购文件规定的技术规范和技术规范附件(如果有的话)及其技术规范偏差表(如果被甲方接受的话)相一致</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如果采购文件中没有技术规范的相应说明，那么应以国家有关部门最新颁布的相应标准</w:t>
      </w:r>
      <w:r>
        <w:rPr>
          <w:rFonts w:hint="eastAsia" w:ascii="宋体" w:hAnsi="宋体"/>
          <w:color w:val="000000" w:themeColor="text1"/>
          <w:sz w:val="24"/>
          <w:highlight w:val="none"/>
          <w14:textFill>
            <w14:solidFill>
              <w14:schemeClr w14:val="tx1"/>
            </w14:solidFill>
          </w14:textFill>
        </w:rPr>
        <w:t>和</w:t>
      </w:r>
      <w:r>
        <w:rPr>
          <w:rFonts w:ascii="宋体" w:hAnsi="宋体"/>
          <w:color w:val="000000" w:themeColor="text1"/>
          <w:sz w:val="24"/>
          <w:highlight w:val="none"/>
          <w14:textFill>
            <w14:solidFill>
              <w14:schemeClr w14:val="tx1"/>
            </w14:solidFill>
          </w14:textFill>
        </w:rPr>
        <w:t>规范为准。</w:t>
      </w:r>
    </w:p>
    <w:p w14:paraId="2BE1E792">
      <w:pPr>
        <w:spacing w:line="360" w:lineRule="auto"/>
        <w:ind w:firstLine="482" w:firstLineChars="200"/>
        <w:rPr>
          <w:rFonts w:ascii="宋体" w:hAnsi="宋体"/>
          <w:b/>
          <w:color w:val="000000" w:themeColor="text1"/>
          <w:sz w:val="24"/>
          <w:highlight w:val="none"/>
          <w14:textFill>
            <w14:solidFill>
              <w14:schemeClr w14:val="tx1"/>
            </w14:solidFill>
          </w14:textFill>
        </w:rPr>
      </w:pPr>
      <w:bookmarkStart w:id="116" w:name="_Toc9161"/>
      <w:bookmarkStart w:id="117" w:name="_Toc13673"/>
      <w:bookmarkStart w:id="118" w:name="_Toc27945"/>
      <w:bookmarkStart w:id="119" w:name="_Toc4133"/>
      <w:bookmarkStart w:id="120" w:name="_Toc12412"/>
      <w:r>
        <w:rPr>
          <w:rFonts w:ascii="宋体" w:hAnsi="宋体"/>
          <w:b/>
          <w:color w:val="000000" w:themeColor="text1"/>
          <w:sz w:val="24"/>
          <w:highlight w:val="none"/>
          <w14:textFill>
            <w14:solidFill>
              <w14:schemeClr w14:val="tx1"/>
            </w14:solidFill>
          </w14:textFill>
        </w:rPr>
        <w:t>2.3 知识产权</w:t>
      </w:r>
      <w:bookmarkEnd w:id="116"/>
      <w:bookmarkEnd w:id="117"/>
      <w:bookmarkEnd w:id="118"/>
      <w:bookmarkEnd w:id="119"/>
      <w:bookmarkEnd w:id="120"/>
    </w:p>
    <w:p w14:paraId="622E638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2.3.1 </w:t>
      </w:r>
      <w:r>
        <w:rPr>
          <w:rFonts w:hint="eastAsia" w:ascii="宋体" w:hAnsi="宋体"/>
          <w:color w:val="000000" w:themeColor="text1"/>
          <w:sz w:val="24"/>
          <w:highlight w:val="none"/>
          <w14:textFill>
            <w14:solidFill>
              <w14:schemeClr w14:val="tx1"/>
            </w14:solidFill>
          </w14:textFill>
        </w:rPr>
        <w:t>乙</w:t>
      </w:r>
      <w:r>
        <w:rPr>
          <w:rFonts w:ascii="宋体" w:hAnsi="宋体"/>
          <w:color w:val="000000" w:themeColor="text1"/>
          <w:sz w:val="24"/>
          <w:highlight w:val="none"/>
          <w14:textFill>
            <w14:solidFill>
              <w14:schemeClr w14:val="tx1"/>
            </w14:solidFill>
          </w14:textFill>
        </w:rPr>
        <w:t>方应保证</w:t>
      </w:r>
      <w:r>
        <w:rPr>
          <w:rFonts w:hint="eastAsia" w:ascii="宋体" w:hAnsi="宋体"/>
          <w:color w:val="000000" w:themeColor="text1"/>
          <w:sz w:val="24"/>
          <w:highlight w:val="none"/>
          <w14:textFill>
            <w14:solidFill>
              <w14:schemeClr w14:val="tx1"/>
            </w14:solidFill>
          </w14:textFill>
        </w:rPr>
        <w:t>其提供的服务</w:t>
      </w:r>
      <w:r>
        <w:rPr>
          <w:rFonts w:ascii="宋体" w:hAnsi="宋体"/>
          <w:color w:val="000000" w:themeColor="text1"/>
          <w:sz w:val="24"/>
          <w:highlight w:val="none"/>
          <w14:textFill>
            <w14:solidFill>
              <w14:schemeClr w14:val="tx1"/>
            </w14:solidFill>
          </w14:textFill>
        </w:rPr>
        <w:t>不受任何第三方提出的侵犯其著作权、商标权、专利权等知识产权方面的起诉</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如果任何第三方提出侵权</w:t>
      </w:r>
      <w:r>
        <w:rPr>
          <w:rFonts w:hint="eastAsia" w:ascii="宋体" w:hAnsi="宋体"/>
          <w:color w:val="000000" w:themeColor="text1"/>
          <w:sz w:val="24"/>
          <w:highlight w:val="none"/>
          <w14:textFill>
            <w14:solidFill>
              <w14:schemeClr w14:val="tx1"/>
            </w14:solidFill>
          </w14:textFill>
        </w:rPr>
        <w:t>指控</w:t>
      </w:r>
      <w:r>
        <w:rPr>
          <w:rFonts w:ascii="宋体" w:hAnsi="宋体"/>
          <w:color w:val="000000" w:themeColor="text1"/>
          <w:sz w:val="24"/>
          <w:highlight w:val="none"/>
          <w14:textFill>
            <w14:solidFill>
              <w14:schemeClr w14:val="tx1"/>
            </w14:solidFill>
          </w14:textFill>
        </w:rPr>
        <w:t>，那么乙方须与该第三方交涉并承担由此发生的一切责任、费用和赔偿</w:t>
      </w:r>
      <w:r>
        <w:rPr>
          <w:rFonts w:hint="eastAsia" w:ascii="宋体" w:hAnsi="宋体"/>
          <w:color w:val="000000" w:themeColor="text1"/>
          <w:sz w:val="24"/>
          <w:highlight w:val="none"/>
          <w14:textFill>
            <w14:solidFill>
              <w14:schemeClr w14:val="tx1"/>
            </w14:solidFill>
          </w14:textFill>
        </w:rPr>
        <w:t>，乙方还应及时澄清相关信息，使甲方声誉免受损害，甲方保留追责的权利。</w:t>
      </w:r>
    </w:p>
    <w:p w14:paraId="23EF773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2.3.2 </w:t>
      </w:r>
      <w:r>
        <w:rPr>
          <w:rFonts w:hint="eastAsia" w:ascii="宋体" w:hAnsi="宋体"/>
          <w:color w:val="000000" w:themeColor="text1"/>
          <w:sz w:val="24"/>
          <w:highlight w:val="none"/>
          <w14:textFill>
            <w14:solidFill>
              <w14:schemeClr w14:val="tx1"/>
            </w14:solidFill>
          </w14:textFill>
        </w:rPr>
        <w:t>合同涉及技术成果的归属和收益的分成办法的，</w:t>
      </w:r>
      <w:r>
        <w:rPr>
          <w:rFonts w:ascii="宋体" w:hAnsi="宋体"/>
          <w:color w:val="000000" w:themeColor="text1"/>
          <w:sz w:val="24"/>
          <w:highlight w:val="none"/>
          <w14:textFill>
            <w14:solidFill>
              <w14:schemeClr w14:val="tx1"/>
            </w14:solidFill>
          </w14:textFill>
        </w:rPr>
        <w:t>详见</w:t>
      </w:r>
      <w:r>
        <w:rPr>
          <w:rFonts w:ascii="宋体" w:hAnsi="宋体"/>
          <w:b/>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w:t>
      </w:r>
    </w:p>
    <w:p w14:paraId="08702B1E">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2.4 </w:t>
      </w:r>
      <w:r>
        <w:rPr>
          <w:rFonts w:hint="eastAsia" w:ascii="宋体" w:hAnsi="宋体"/>
          <w:b/>
          <w:color w:val="000000" w:themeColor="text1"/>
          <w:sz w:val="24"/>
          <w:highlight w:val="none"/>
          <w14:textFill>
            <w14:solidFill>
              <w14:schemeClr w14:val="tx1"/>
            </w14:solidFill>
          </w14:textFill>
        </w:rPr>
        <w:t>履约检查和问题反馈</w:t>
      </w:r>
    </w:p>
    <w:p w14:paraId="436D0E2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2.4.1甲方</w:t>
      </w:r>
      <w:r>
        <w:rPr>
          <w:rFonts w:hint="eastAsia" w:ascii="宋体" w:hAnsi="宋体"/>
          <w:color w:val="000000" w:themeColor="text1"/>
          <w:sz w:val="24"/>
          <w:highlight w:val="none"/>
          <w14:textFill>
            <w14:solidFill>
              <w14:schemeClr w14:val="tx1"/>
            </w14:solidFill>
          </w14:textFill>
        </w:rPr>
        <w:t>有权</w:t>
      </w:r>
      <w:r>
        <w:rPr>
          <w:rFonts w:ascii="宋体" w:hAnsi="宋体"/>
          <w:color w:val="000000" w:themeColor="text1"/>
          <w:sz w:val="24"/>
          <w:highlight w:val="none"/>
          <w14:textFill>
            <w14:solidFill>
              <w14:schemeClr w14:val="tx1"/>
            </w14:solidFill>
          </w14:textFill>
        </w:rPr>
        <w:t>在其认为必要时</w:t>
      </w:r>
      <w:r>
        <w:rPr>
          <w:rFonts w:hint="eastAsia" w:ascii="宋体" w:hAnsi="宋体"/>
          <w:color w:val="000000" w:themeColor="text1"/>
          <w:sz w:val="24"/>
          <w:highlight w:val="none"/>
          <w14:textFill>
            <w14:solidFill>
              <w14:schemeClr w14:val="tx1"/>
            </w14:solidFill>
          </w14:textFill>
        </w:rPr>
        <w:t>，对乙方是否能够按照合同约定提供服务进行履约检查，以确保乙方所提供的服务能够依约满足甲方之项目需求，但不得因履约检查妨碍乙方的正常工作，乙方应予积极配合；</w:t>
      </w:r>
    </w:p>
    <w:p w14:paraId="77E8E11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2.4.2 </w:t>
      </w:r>
      <w:r>
        <w:rPr>
          <w:rFonts w:hint="eastAsia" w:ascii="宋体" w:hAnsi="宋体"/>
          <w:color w:val="000000" w:themeColor="text1"/>
          <w:sz w:val="24"/>
          <w:highlight w:val="none"/>
          <w14:textFill>
            <w14:solidFill>
              <w14:schemeClr w14:val="tx1"/>
            </w14:solidFill>
          </w14:textFill>
        </w:rPr>
        <w:t>合同履行期间，甲方有权将履行过程中出现的问题反馈给乙方，双方当事人应以书面形式约定需要完善和改进的内容。</w:t>
      </w:r>
    </w:p>
    <w:p w14:paraId="2E7C543A">
      <w:pPr>
        <w:spacing w:line="360" w:lineRule="auto"/>
        <w:ind w:firstLine="482" w:firstLineChars="200"/>
        <w:rPr>
          <w:rFonts w:ascii="宋体" w:hAnsi="宋体"/>
          <w:b/>
          <w:color w:val="000000" w:themeColor="text1"/>
          <w:sz w:val="24"/>
          <w:highlight w:val="none"/>
          <w14:textFill>
            <w14:solidFill>
              <w14:schemeClr w14:val="tx1"/>
            </w14:solidFill>
          </w14:textFill>
        </w:rPr>
      </w:pPr>
      <w:bookmarkStart w:id="121" w:name="_Toc26555"/>
      <w:bookmarkStart w:id="122" w:name="_Toc15447"/>
      <w:bookmarkStart w:id="123" w:name="_Toc22011"/>
      <w:bookmarkStart w:id="124" w:name="_Toc31233"/>
      <w:bookmarkStart w:id="125" w:name="_Toc32670"/>
      <w:r>
        <w:rPr>
          <w:rFonts w:ascii="宋体" w:hAnsi="宋体"/>
          <w:b/>
          <w:color w:val="000000" w:themeColor="text1"/>
          <w:sz w:val="24"/>
          <w:highlight w:val="none"/>
          <w14:textFill>
            <w14:solidFill>
              <w14:schemeClr w14:val="tx1"/>
            </w14:solidFill>
          </w14:textFill>
        </w:rPr>
        <w:t>2.5 结算方式和付款条件</w:t>
      </w:r>
      <w:bookmarkEnd w:id="121"/>
      <w:bookmarkEnd w:id="122"/>
      <w:bookmarkEnd w:id="123"/>
      <w:bookmarkEnd w:id="124"/>
      <w:bookmarkEnd w:id="125"/>
    </w:p>
    <w:p w14:paraId="179271C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详见</w:t>
      </w:r>
      <w:r>
        <w:rPr>
          <w:rFonts w:ascii="宋体" w:hAnsi="宋体"/>
          <w:b/>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w:t>
      </w:r>
    </w:p>
    <w:p w14:paraId="1E6C1ACA">
      <w:pPr>
        <w:spacing w:line="360" w:lineRule="auto"/>
        <w:ind w:firstLine="482" w:firstLineChars="200"/>
        <w:rPr>
          <w:rFonts w:ascii="宋体" w:hAnsi="宋体"/>
          <w:b/>
          <w:color w:val="000000" w:themeColor="text1"/>
          <w:sz w:val="24"/>
          <w:highlight w:val="none"/>
          <w14:textFill>
            <w14:solidFill>
              <w14:schemeClr w14:val="tx1"/>
            </w14:solidFill>
          </w14:textFill>
        </w:rPr>
      </w:pPr>
      <w:bookmarkStart w:id="126" w:name="_Toc13154"/>
      <w:bookmarkStart w:id="127" w:name="_Toc18990"/>
      <w:bookmarkStart w:id="128" w:name="_Toc30507"/>
      <w:bookmarkStart w:id="129" w:name="_Toc13467"/>
      <w:bookmarkStart w:id="130" w:name="_Toc16163"/>
      <w:r>
        <w:rPr>
          <w:rFonts w:ascii="宋体" w:hAnsi="宋体"/>
          <w:b/>
          <w:color w:val="000000" w:themeColor="text1"/>
          <w:sz w:val="24"/>
          <w:highlight w:val="none"/>
          <w14:textFill>
            <w14:solidFill>
              <w14:schemeClr w14:val="tx1"/>
            </w14:solidFill>
          </w14:textFill>
        </w:rPr>
        <w:t>2.6 技术资料和保密义务</w:t>
      </w:r>
      <w:bookmarkEnd w:id="126"/>
      <w:bookmarkEnd w:id="127"/>
      <w:bookmarkEnd w:id="128"/>
      <w:bookmarkEnd w:id="129"/>
      <w:bookmarkEnd w:id="130"/>
    </w:p>
    <w:p w14:paraId="41F9ED6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2.6.1 乙方有权依据合同约定和项目需要，向甲方了解有关情况，调阅有关资料等，甲方应予积极配合；</w:t>
      </w:r>
    </w:p>
    <w:p w14:paraId="399ACBB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2.6.2 </w:t>
      </w:r>
      <w:r>
        <w:rPr>
          <w:rFonts w:hint="eastAsia" w:ascii="宋体" w:hAnsi="宋体"/>
          <w:color w:val="000000" w:themeColor="text1"/>
          <w:sz w:val="24"/>
          <w:highlight w:val="none"/>
          <w14:textFill>
            <w14:solidFill>
              <w14:schemeClr w14:val="tx1"/>
            </w14:solidFill>
          </w14:textFill>
        </w:rPr>
        <w:t>乙方有义务妥善保管和保护由甲方提供的前款信息和资料等；</w:t>
      </w:r>
    </w:p>
    <w:p w14:paraId="5C76DA0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2.6.3 </w:t>
      </w:r>
      <w:r>
        <w:rPr>
          <w:rFonts w:hint="eastAsia" w:ascii="宋体" w:hAnsi="宋体"/>
          <w:color w:val="000000" w:themeColor="text1"/>
          <w:sz w:val="24"/>
          <w:highlight w:val="none"/>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highlight w:val="none"/>
          <w14:textFill>
            <w14:solidFill>
              <w14:schemeClr w14:val="tx1"/>
            </w14:solidFill>
          </w14:textFill>
        </w:rPr>
        <w:t>技术情报</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技术资料</w:t>
      </w:r>
      <w:r>
        <w:rPr>
          <w:rFonts w:hint="eastAsia" w:ascii="宋体" w:hAnsi="宋体"/>
          <w:color w:val="000000" w:themeColor="text1"/>
          <w:sz w:val="24"/>
          <w:highlight w:val="none"/>
          <w14:textFill>
            <w14:solidFill>
              <w14:schemeClr w14:val="tx1"/>
            </w14:solidFill>
          </w14:textFill>
        </w:rPr>
        <w:t>、商业秘密和商业信息等，并采取一切合理和必要措施和方式防止任何第三方接触到对方当事人的上述保密信息和资料。</w:t>
      </w:r>
    </w:p>
    <w:p w14:paraId="2703AEE5">
      <w:pPr>
        <w:spacing w:line="360" w:lineRule="auto"/>
        <w:ind w:firstLine="482" w:firstLineChars="200"/>
        <w:rPr>
          <w:rFonts w:ascii="宋体" w:hAnsi="宋体"/>
          <w:b/>
          <w:color w:val="000000" w:themeColor="text1"/>
          <w:sz w:val="24"/>
          <w:highlight w:val="none"/>
          <w14:textFill>
            <w14:solidFill>
              <w14:schemeClr w14:val="tx1"/>
            </w14:solidFill>
          </w14:textFill>
        </w:rPr>
      </w:pPr>
      <w:bookmarkStart w:id="131" w:name="_Toc19069"/>
      <w:r>
        <w:rPr>
          <w:rFonts w:ascii="宋体" w:hAnsi="宋体"/>
          <w:b/>
          <w:color w:val="000000" w:themeColor="text1"/>
          <w:sz w:val="24"/>
          <w:highlight w:val="none"/>
          <w14:textFill>
            <w14:solidFill>
              <w14:schemeClr w14:val="tx1"/>
            </w14:solidFill>
          </w14:textFill>
        </w:rPr>
        <w:t xml:space="preserve">2.7 </w:t>
      </w:r>
      <w:r>
        <w:rPr>
          <w:rFonts w:hint="eastAsia" w:ascii="宋体" w:hAnsi="宋体"/>
          <w:b/>
          <w:color w:val="000000" w:themeColor="text1"/>
          <w:sz w:val="24"/>
          <w:highlight w:val="none"/>
          <w14:textFill>
            <w14:solidFill>
              <w14:schemeClr w14:val="tx1"/>
            </w14:solidFill>
          </w14:textFill>
        </w:rPr>
        <w:t>质量保证</w:t>
      </w:r>
      <w:bookmarkEnd w:id="131"/>
    </w:p>
    <w:p w14:paraId="1BA622C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2.7.1 </w:t>
      </w:r>
      <w:r>
        <w:rPr>
          <w:rFonts w:hint="eastAsia" w:ascii="宋体" w:hAnsi="宋体"/>
          <w:color w:val="000000" w:themeColor="text1"/>
          <w:sz w:val="24"/>
          <w:highlight w:val="none"/>
          <w14:textFill>
            <w14:solidFill>
              <w14:schemeClr w14:val="tx1"/>
            </w14:solidFill>
          </w14:textFill>
        </w:rPr>
        <w:t>乙方应建立和完善履行合同的内部质量保证体系，并提供相关内部规章制度给甲方，以便甲方进行监督检查；</w:t>
      </w:r>
    </w:p>
    <w:p w14:paraId="4539A59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2.7.2 </w:t>
      </w:r>
      <w:r>
        <w:rPr>
          <w:rFonts w:hint="eastAsia" w:ascii="宋体" w:hAnsi="宋体"/>
          <w:color w:val="000000" w:themeColor="text1"/>
          <w:sz w:val="24"/>
          <w:highlight w:val="none"/>
          <w14:textFill>
            <w14:solidFill>
              <w14:schemeClr w14:val="tx1"/>
            </w14:solidFill>
          </w14:textFill>
        </w:rPr>
        <w:t>乙方应保证履行合同的人员数量和素质、软件和硬件设备的配置、场地、环境和设施等满足全面履行合同的要求，并应接受甲方的监督检查。</w:t>
      </w:r>
    </w:p>
    <w:p w14:paraId="58A0EF98">
      <w:pPr>
        <w:spacing w:line="360" w:lineRule="auto"/>
        <w:ind w:firstLine="482" w:firstLineChars="200"/>
        <w:rPr>
          <w:rFonts w:ascii="宋体" w:hAnsi="宋体"/>
          <w:b/>
          <w:color w:val="000000" w:themeColor="text1"/>
          <w:sz w:val="24"/>
          <w:highlight w:val="none"/>
          <w14:textFill>
            <w14:solidFill>
              <w14:schemeClr w14:val="tx1"/>
            </w14:solidFill>
          </w14:textFill>
        </w:rPr>
      </w:pPr>
      <w:bookmarkStart w:id="132" w:name="_Toc22267"/>
      <w:r>
        <w:rPr>
          <w:rFonts w:ascii="宋体" w:hAnsi="宋体"/>
          <w:b/>
          <w:color w:val="000000" w:themeColor="text1"/>
          <w:sz w:val="24"/>
          <w:highlight w:val="none"/>
          <w14:textFill>
            <w14:solidFill>
              <w14:schemeClr w14:val="tx1"/>
            </w14:solidFill>
          </w14:textFill>
        </w:rPr>
        <w:t xml:space="preserve">2.8 </w:t>
      </w:r>
      <w:r>
        <w:rPr>
          <w:rFonts w:hint="eastAsia" w:ascii="宋体" w:hAnsi="宋体"/>
          <w:b/>
          <w:color w:val="000000" w:themeColor="text1"/>
          <w:sz w:val="24"/>
          <w:highlight w:val="none"/>
          <w14:textFill>
            <w14:solidFill>
              <w14:schemeClr w14:val="tx1"/>
            </w14:solidFill>
          </w14:textFill>
        </w:rPr>
        <w:t>延迟履行</w:t>
      </w:r>
      <w:bookmarkEnd w:id="132"/>
    </w:p>
    <w:p w14:paraId="1CB4688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甲乙双方签订合同后，乙方应按照合同约定履行合同义务，除不可抗力外，乙方不得延迟履行。</w:t>
      </w:r>
      <w:r>
        <w:rPr>
          <w:rFonts w:ascii="宋体" w:hAnsi="宋体"/>
          <w:color w:val="000000" w:themeColor="text1"/>
          <w:sz w:val="24"/>
          <w:highlight w:val="none"/>
          <w14:textFill>
            <w14:solidFill>
              <w14:schemeClr w14:val="tx1"/>
            </w14:solidFill>
          </w14:textFill>
        </w:rPr>
        <w:t>在合同履行过程中，如果</w:t>
      </w:r>
      <w:r>
        <w:rPr>
          <w:rFonts w:hint="eastAsia" w:ascii="宋体" w:hAnsi="宋体"/>
          <w:color w:val="000000" w:themeColor="text1"/>
          <w:sz w:val="24"/>
          <w:highlight w:val="none"/>
          <w14:textFill>
            <w14:solidFill>
              <w14:schemeClr w14:val="tx1"/>
            </w14:solidFill>
          </w14:textFill>
        </w:rPr>
        <w:t>因不可抗力，</w:t>
      </w:r>
      <w:r>
        <w:rPr>
          <w:rFonts w:ascii="宋体" w:hAnsi="宋体"/>
          <w:color w:val="000000" w:themeColor="text1"/>
          <w:sz w:val="24"/>
          <w:highlight w:val="none"/>
          <w14:textFill>
            <w14:solidFill>
              <w14:schemeClr w14:val="tx1"/>
            </w14:solidFill>
          </w14:textFill>
        </w:rPr>
        <w:t>乙方遇到不能按时</w:t>
      </w:r>
      <w:r>
        <w:rPr>
          <w:rFonts w:hint="eastAsia" w:ascii="宋体" w:hAnsi="宋体"/>
          <w:color w:val="000000" w:themeColor="text1"/>
          <w:sz w:val="24"/>
          <w:highlight w:val="none"/>
          <w14:textFill>
            <w14:solidFill>
              <w14:schemeClr w14:val="tx1"/>
            </w14:solidFill>
          </w14:textFill>
        </w:rPr>
        <w:t>提供服务</w:t>
      </w:r>
      <w:r>
        <w:rPr>
          <w:rFonts w:ascii="宋体" w:hAnsi="宋体"/>
          <w:color w:val="000000" w:themeColor="text1"/>
          <w:sz w:val="24"/>
          <w:highlight w:val="none"/>
          <w14:textFill>
            <w14:solidFill>
              <w14:schemeClr w14:val="tx1"/>
            </w14:solidFill>
          </w14:textFill>
        </w:rPr>
        <w:t>的情况，应及时以书面形式将不能按时</w:t>
      </w:r>
      <w:r>
        <w:rPr>
          <w:rFonts w:hint="eastAsia" w:ascii="宋体" w:hAnsi="宋体"/>
          <w:color w:val="000000" w:themeColor="text1"/>
          <w:sz w:val="24"/>
          <w:highlight w:val="none"/>
          <w14:textFill>
            <w14:solidFill>
              <w14:schemeClr w14:val="tx1"/>
            </w14:solidFill>
          </w14:textFill>
        </w:rPr>
        <w:t>提供服务</w:t>
      </w:r>
      <w:r>
        <w:rPr>
          <w:rFonts w:ascii="宋体" w:hAnsi="宋体"/>
          <w:color w:val="000000" w:themeColor="text1"/>
          <w:sz w:val="24"/>
          <w:highlight w:val="none"/>
          <w14:textFill>
            <w14:solidFill>
              <w14:schemeClr w14:val="tx1"/>
            </w14:solidFill>
          </w14:textFill>
        </w:rPr>
        <w:t>的理由、预期延误时间通知甲方</w:t>
      </w:r>
      <w:r>
        <w:rPr>
          <w:rFonts w:hint="eastAsia" w:ascii="宋体" w:hAnsi="宋体"/>
          <w:color w:val="000000" w:themeColor="text1"/>
          <w:sz w:val="24"/>
          <w:highlight w:val="none"/>
          <w14:textFill>
            <w14:solidFill>
              <w14:schemeClr w14:val="tx1"/>
            </w14:solidFill>
          </w14:textFill>
        </w:rPr>
        <w:t>；甲</w:t>
      </w:r>
      <w:r>
        <w:rPr>
          <w:rFonts w:ascii="宋体" w:hAnsi="宋体"/>
          <w:color w:val="000000" w:themeColor="text1"/>
          <w:sz w:val="24"/>
          <w:highlight w:val="none"/>
          <w14:textFill>
            <w14:solidFill>
              <w14:schemeClr w14:val="tx1"/>
            </w14:solidFill>
          </w14:textFill>
        </w:rPr>
        <w:t>方收到乙方通知后，认为其理由正当的，可以书面形式酌情同意乙方可以延长</w:t>
      </w:r>
      <w:r>
        <w:rPr>
          <w:rFonts w:hint="eastAsia" w:ascii="宋体" w:hAnsi="宋体"/>
          <w:color w:val="000000" w:themeColor="text1"/>
          <w:sz w:val="24"/>
          <w:highlight w:val="none"/>
          <w14:textFill>
            <w14:solidFill>
              <w14:schemeClr w14:val="tx1"/>
            </w14:solidFill>
          </w14:textFill>
        </w:rPr>
        <w:t>履行</w:t>
      </w:r>
      <w:r>
        <w:rPr>
          <w:rFonts w:ascii="宋体" w:hAnsi="宋体"/>
          <w:color w:val="000000" w:themeColor="text1"/>
          <w:sz w:val="24"/>
          <w:highlight w:val="none"/>
          <w14:textFill>
            <w14:solidFill>
              <w14:schemeClr w14:val="tx1"/>
            </w14:solidFill>
          </w14:textFill>
        </w:rPr>
        <w:t>的具体时间。</w:t>
      </w:r>
    </w:p>
    <w:p w14:paraId="48AC759E">
      <w:pPr>
        <w:spacing w:line="360" w:lineRule="auto"/>
        <w:ind w:firstLine="482" w:firstLineChars="200"/>
        <w:rPr>
          <w:rFonts w:ascii="宋体" w:hAnsi="宋体"/>
          <w:b/>
          <w:color w:val="000000" w:themeColor="text1"/>
          <w:sz w:val="24"/>
          <w:highlight w:val="none"/>
          <w14:textFill>
            <w14:solidFill>
              <w14:schemeClr w14:val="tx1"/>
            </w14:solidFill>
          </w14:textFill>
        </w:rPr>
      </w:pPr>
      <w:bookmarkStart w:id="133" w:name="_Toc10611"/>
      <w:r>
        <w:rPr>
          <w:rFonts w:ascii="宋体" w:hAnsi="宋体"/>
          <w:b/>
          <w:color w:val="000000" w:themeColor="text1"/>
          <w:sz w:val="24"/>
          <w:highlight w:val="none"/>
          <w14:textFill>
            <w14:solidFill>
              <w14:schemeClr w14:val="tx1"/>
            </w14:solidFill>
          </w14:textFill>
        </w:rPr>
        <w:t xml:space="preserve">2.9 </w:t>
      </w:r>
      <w:r>
        <w:rPr>
          <w:rFonts w:hint="eastAsia" w:ascii="宋体" w:hAnsi="宋体"/>
          <w:b/>
          <w:color w:val="000000" w:themeColor="text1"/>
          <w:sz w:val="24"/>
          <w:highlight w:val="none"/>
          <w14:textFill>
            <w14:solidFill>
              <w14:schemeClr w14:val="tx1"/>
            </w14:solidFill>
          </w14:textFill>
        </w:rPr>
        <w:t>合同变更</w:t>
      </w:r>
      <w:bookmarkEnd w:id="133"/>
    </w:p>
    <w:p w14:paraId="051923C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14:paraId="7B66366B">
      <w:pPr>
        <w:spacing w:line="360" w:lineRule="auto"/>
        <w:ind w:firstLine="482" w:firstLineChars="200"/>
        <w:rPr>
          <w:rFonts w:ascii="宋体" w:hAnsi="宋体"/>
          <w:b/>
          <w:color w:val="000000" w:themeColor="text1"/>
          <w:sz w:val="24"/>
          <w:highlight w:val="none"/>
          <w14:textFill>
            <w14:solidFill>
              <w14:schemeClr w14:val="tx1"/>
            </w14:solidFill>
          </w14:textFill>
        </w:rPr>
      </w:pPr>
      <w:bookmarkStart w:id="134" w:name="_Toc23368"/>
      <w:bookmarkStart w:id="135" w:name="_Toc42"/>
      <w:bookmarkStart w:id="136" w:name="_Toc21830"/>
      <w:bookmarkStart w:id="137" w:name="_Toc10663"/>
      <w:bookmarkStart w:id="138" w:name="_Toc26689"/>
      <w:r>
        <w:rPr>
          <w:rFonts w:ascii="宋体" w:hAnsi="宋体"/>
          <w:b/>
          <w:color w:val="000000" w:themeColor="text1"/>
          <w:sz w:val="24"/>
          <w:highlight w:val="none"/>
          <w14:textFill>
            <w14:solidFill>
              <w14:schemeClr w14:val="tx1"/>
            </w14:solidFill>
          </w14:textFill>
        </w:rPr>
        <w:t>2.10 合同转让和分包</w:t>
      </w:r>
      <w:bookmarkEnd w:id="134"/>
      <w:bookmarkEnd w:id="135"/>
      <w:bookmarkEnd w:id="136"/>
      <w:bookmarkEnd w:id="137"/>
      <w:bookmarkEnd w:id="138"/>
    </w:p>
    <w:p w14:paraId="0585013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合同的权利义务依法不</w:t>
      </w:r>
      <w:r>
        <w:rPr>
          <w:rFonts w:hint="eastAsia" w:ascii="宋体" w:hAnsi="宋体"/>
          <w:color w:val="000000" w:themeColor="text1"/>
          <w:sz w:val="24"/>
          <w:highlight w:val="none"/>
          <w14:textFill>
            <w14:solidFill>
              <w14:schemeClr w14:val="tx1"/>
            </w14:solidFill>
          </w14:textFill>
        </w:rPr>
        <w:t>得</w:t>
      </w:r>
      <w:r>
        <w:rPr>
          <w:rFonts w:ascii="宋体" w:hAnsi="宋体"/>
          <w:color w:val="000000" w:themeColor="text1"/>
          <w:sz w:val="24"/>
          <w:highlight w:val="none"/>
          <w14:textFill>
            <w14:solidFill>
              <w14:schemeClr w14:val="tx1"/>
            </w14:solidFill>
          </w14:textFill>
        </w:rPr>
        <w:t>转让</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但经甲方</w:t>
      </w:r>
      <w:r>
        <w:rPr>
          <w:rFonts w:hint="eastAsia" w:ascii="宋体" w:hAnsi="宋体"/>
          <w:color w:val="000000" w:themeColor="text1"/>
          <w:sz w:val="24"/>
          <w:highlight w:val="none"/>
          <w14:textFill>
            <w14:solidFill>
              <w14:schemeClr w14:val="tx1"/>
            </w14:solidFill>
          </w14:textFill>
        </w:rPr>
        <w:t>同意，乙方可以依法采取分包方式履行合同，即：依法可以</w:t>
      </w:r>
      <w:r>
        <w:rPr>
          <w:rFonts w:ascii="宋体" w:hAnsi="宋体"/>
          <w:color w:val="000000" w:themeColor="text1"/>
          <w:sz w:val="24"/>
          <w:highlight w:val="none"/>
          <w14:textFill>
            <w14:solidFill>
              <w14:schemeClr w14:val="tx1"/>
            </w14:solidFill>
          </w14:textFill>
        </w:rPr>
        <w:t>将合同项下的部分非主体、非关键性工作分包给他人完成</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接受分包的人应当具备相应的资格条件，并不得再次分包</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且乙方应就分包项目向甲方负责</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并</w:t>
      </w:r>
      <w:r>
        <w:rPr>
          <w:rFonts w:hint="eastAsia" w:ascii="宋体" w:hAnsi="宋体"/>
          <w:color w:val="000000" w:themeColor="text1"/>
          <w:sz w:val="24"/>
          <w:highlight w:val="none"/>
          <w14:textFill>
            <w14:solidFill>
              <w14:schemeClr w14:val="tx1"/>
            </w14:solidFill>
          </w14:textFill>
        </w:rPr>
        <w:t>与分包供应商就分包项目向甲方承担连带责任。</w:t>
      </w:r>
    </w:p>
    <w:p w14:paraId="246244A5">
      <w:pPr>
        <w:spacing w:line="360" w:lineRule="auto"/>
        <w:ind w:firstLine="482" w:firstLineChars="200"/>
        <w:rPr>
          <w:rFonts w:ascii="宋体" w:hAnsi="宋体"/>
          <w:b/>
          <w:color w:val="000000" w:themeColor="text1"/>
          <w:sz w:val="24"/>
          <w:highlight w:val="none"/>
          <w14:textFill>
            <w14:solidFill>
              <w14:schemeClr w14:val="tx1"/>
            </w14:solidFill>
          </w14:textFill>
        </w:rPr>
      </w:pPr>
      <w:bookmarkStart w:id="139" w:name="_Toc14371"/>
      <w:bookmarkStart w:id="140" w:name="_Toc32494"/>
      <w:bookmarkStart w:id="141" w:name="_Toc26633"/>
      <w:bookmarkStart w:id="142" w:name="_Toc25571"/>
      <w:bookmarkStart w:id="143" w:name="_Toc4720"/>
      <w:r>
        <w:rPr>
          <w:rFonts w:ascii="宋体" w:hAnsi="宋体"/>
          <w:b/>
          <w:color w:val="000000" w:themeColor="text1"/>
          <w:sz w:val="24"/>
          <w:highlight w:val="none"/>
          <w14:textFill>
            <w14:solidFill>
              <w14:schemeClr w14:val="tx1"/>
            </w14:solidFill>
          </w14:textFill>
        </w:rPr>
        <w:t>2.11 不可抗力</w:t>
      </w:r>
      <w:bookmarkEnd w:id="139"/>
      <w:bookmarkEnd w:id="140"/>
      <w:bookmarkEnd w:id="141"/>
      <w:bookmarkEnd w:id="142"/>
      <w:bookmarkEnd w:id="143"/>
    </w:p>
    <w:p w14:paraId="7AEEC8D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2.11.1如果任何一方遭遇法律规定的不可抗力，致使合同履行受阻时，履行合同的期限应予延长，延长的期限应相当于不可抗力所影响的时间</w:t>
      </w:r>
      <w:r>
        <w:rPr>
          <w:rFonts w:hint="eastAsia" w:ascii="宋体" w:hAnsi="宋体"/>
          <w:color w:val="000000" w:themeColor="text1"/>
          <w:sz w:val="24"/>
          <w:highlight w:val="none"/>
          <w14:textFill>
            <w14:solidFill>
              <w14:schemeClr w14:val="tx1"/>
            </w14:solidFill>
          </w14:textFill>
        </w:rPr>
        <w:t>；</w:t>
      </w:r>
    </w:p>
    <w:p w14:paraId="6AF8D02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2.11.2 </w:t>
      </w:r>
      <w:r>
        <w:rPr>
          <w:rFonts w:hint="eastAsia" w:ascii="宋体" w:hAnsi="宋体"/>
          <w:color w:val="000000" w:themeColor="text1"/>
          <w:sz w:val="24"/>
          <w:highlight w:val="none"/>
          <w14:textFill>
            <w14:solidFill>
              <w14:schemeClr w14:val="tx1"/>
            </w14:solidFill>
          </w14:textFill>
        </w:rPr>
        <w:t>因不可抗力致使不能实现合同目的的，当事人可以解除合同；</w:t>
      </w:r>
    </w:p>
    <w:p w14:paraId="0F28FB5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2.11.3 </w:t>
      </w:r>
      <w:r>
        <w:rPr>
          <w:rFonts w:hint="eastAsia" w:ascii="宋体" w:hAnsi="宋体"/>
          <w:color w:val="000000" w:themeColor="text1"/>
          <w:sz w:val="24"/>
          <w:highlight w:val="none"/>
          <w14:textFill>
            <w14:solidFill>
              <w14:schemeClr w14:val="tx1"/>
            </w14:solidFill>
          </w14:textFill>
        </w:rPr>
        <w:t>因</w:t>
      </w:r>
      <w:r>
        <w:rPr>
          <w:rFonts w:ascii="宋体" w:hAnsi="宋体"/>
          <w:color w:val="000000" w:themeColor="text1"/>
          <w:sz w:val="24"/>
          <w:highlight w:val="none"/>
          <w14:textFill>
            <w14:solidFill>
              <w14:schemeClr w14:val="tx1"/>
            </w14:solidFill>
          </w14:textFill>
        </w:rPr>
        <w:t>不可抗力致使合同有变更必要的，双方当事人应在</w:t>
      </w:r>
      <w:r>
        <w:rPr>
          <w:rFonts w:ascii="宋体" w:hAnsi="宋体"/>
          <w:b/>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约定时间内以书面形式变更合同</w:t>
      </w:r>
      <w:r>
        <w:rPr>
          <w:rFonts w:hint="eastAsia" w:ascii="宋体" w:hAnsi="宋体"/>
          <w:color w:val="000000" w:themeColor="text1"/>
          <w:sz w:val="24"/>
          <w:highlight w:val="none"/>
          <w14:textFill>
            <w14:solidFill>
              <w14:schemeClr w14:val="tx1"/>
            </w14:solidFill>
          </w14:textFill>
        </w:rPr>
        <w:t>；</w:t>
      </w:r>
    </w:p>
    <w:p w14:paraId="070DE5B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2.11.4受</w:t>
      </w:r>
      <w:r>
        <w:rPr>
          <w:rFonts w:hint="eastAsia" w:ascii="宋体" w:hAnsi="宋体"/>
          <w:color w:val="000000" w:themeColor="text1"/>
          <w:sz w:val="24"/>
          <w:highlight w:val="none"/>
          <w14:textFill>
            <w14:solidFill>
              <w14:schemeClr w14:val="tx1"/>
            </w14:solidFill>
          </w14:textFill>
        </w:rPr>
        <w:t>不可抗力</w:t>
      </w:r>
      <w:r>
        <w:rPr>
          <w:rFonts w:ascii="宋体" w:hAnsi="宋体"/>
          <w:color w:val="000000" w:themeColor="text1"/>
          <w:sz w:val="24"/>
          <w:highlight w:val="none"/>
          <w14:textFill>
            <w14:solidFill>
              <w14:schemeClr w14:val="tx1"/>
            </w14:solidFill>
          </w14:textFill>
        </w:rPr>
        <w:t>影响的一方在不可抗力发生后</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应在</w:t>
      </w:r>
      <w:r>
        <w:rPr>
          <w:rFonts w:ascii="宋体" w:hAnsi="宋体"/>
          <w:b/>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约定时间内以书面形式通知</w:t>
      </w:r>
      <w:r>
        <w:rPr>
          <w:rFonts w:hint="eastAsia" w:ascii="宋体" w:hAnsi="宋体"/>
          <w:color w:val="000000" w:themeColor="text1"/>
          <w:sz w:val="24"/>
          <w:highlight w:val="none"/>
          <w14:textFill>
            <w14:solidFill>
              <w14:schemeClr w14:val="tx1"/>
            </w14:solidFill>
          </w14:textFill>
        </w:rPr>
        <w:t>对</w:t>
      </w:r>
      <w:r>
        <w:rPr>
          <w:rFonts w:ascii="宋体" w:hAnsi="宋体"/>
          <w:color w:val="000000" w:themeColor="text1"/>
          <w:sz w:val="24"/>
          <w:highlight w:val="none"/>
          <w14:textFill>
            <w14:solidFill>
              <w14:schemeClr w14:val="tx1"/>
            </w14:solidFill>
          </w14:textFill>
        </w:rPr>
        <w:t>方当事人，并在</w:t>
      </w:r>
      <w:r>
        <w:rPr>
          <w:rFonts w:ascii="宋体" w:hAnsi="宋体"/>
          <w:b/>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约定时间内，将有关部门出具的证明文件送达</w:t>
      </w:r>
      <w:r>
        <w:rPr>
          <w:rFonts w:hint="eastAsia" w:ascii="宋体" w:hAnsi="宋体"/>
          <w:color w:val="000000" w:themeColor="text1"/>
          <w:sz w:val="24"/>
          <w:highlight w:val="none"/>
          <w14:textFill>
            <w14:solidFill>
              <w14:schemeClr w14:val="tx1"/>
            </w14:solidFill>
          </w14:textFill>
        </w:rPr>
        <w:t>对方当事人</w:t>
      </w:r>
      <w:r>
        <w:rPr>
          <w:rFonts w:ascii="宋体" w:hAnsi="宋体"/>
          <w:color w:val="000000" w:themeColor="text1"/>
          <w:sz w:val="24"/>
          <w:highlight w:val="none"/>
          <w14:textFill>
            <w14:solidFill>
              <w14:schemeClr w14:val="tx1"/>
            </w14:solidFill>
          </w14:textFill>
        </w:rPr>
        <w:t>。</w:t>
      </w:r>
    </w:p>
    <w:p w14:paraId="070B898D">
      <w:pPr>
        <w:spacing w:line="360" w:lineRule="auto"/>
        <w:ind w:firstLine="482" w:firstLineChars="200"/>
        <w:rPr>
          <w:rFonts w:ascii="宋体" w:hAnsi="宋体"/>
          <w:b/>
          <w:color w:val="000000" w:themeColor="text1"/>
          <w:sz w:val="24"/>
          <w:highlight w:val="none"/>
          <w14:textFill>
            <w14:solidFill>
              <w14:schemeClr w14:val="tx1"/>
            </w14:solidFill>
          </w14:textFill>
        </w:rPr>
      </w:pPr>
      <w:bookmarkStart w:id="144" w:name="_Toc25783"/>
      <w:bookmarkStart w:id="145" w:name="_Toc3638"/>
      <w:bookmarkStart w:id="146" w:name="_Toc14115"/>
      <w:bookmarkStart w:id="147" w:name="_Toc24465"/>
      <w:bookmarkStart w:id="148" w:name="_Toc23854"/>
      <w:r>
        <w:rPr>
          <w:rFonts w:ascii="宋体" w:hAnsi="宋体"/>
          <w:b/>
          <w:color w:val="000000" w:themeColor="text1"/>
          <w:sz w:val="24"/>
          <w:highlight w:val="none"/>
          <w14:textFill>
            <w14:solidFill>
              <w14:schemeClr w14:val="tx1"/>
            </w14:solidFill>
          </w14:textFill>
        </w:rPr>
        <w:t>2.12 税费</w:t>
      </w:r>
      <w:bookmarkEnd w:id="144"/>
      <w:bookmarkEnd w:id="145"/>
      <w:bookmarkEnd w:id="146"/>
      <w:bookmarkEnd w:id="147"/>
      <w:bookmarkEnd w:id="148"/>
    </w:p>
    <w:p w14:paraId="2429DB5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与合同有关的一切税费</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均按照中华人民共和国法律的相关规定缴纳。</w:t>
      </w:r>
    </w:p>
    <w:p w14:paraId="0A048087">
      <w:pPr>
        <w:spacing w:line="360" w:lineRule="auto"/>
        <w:ind w:firstLine="482" w:firstLineChars="200"/>
        <w:rPr>
          <w:rFonts w:ascii="宋体" w:hAnsi="宋体"/>
          <w:b/>
          <w:color w:val="000000" w:themeColor="text1"/>
          <w:sz w:val="24"/>
          <w:highlight w:val="none"/>
          <w14:textFill>
            <w14:solidFill>
              <w14:schemeClr w14:val="tx1"/>
            </w14:solidFill>
          </w14:textFill>
        </w:rPr>
      </w:pPr>
      <w:bookmarkStart w:id="149" w:name="_Toc7315"/>
      <w:bookmarkStart w:id="150" w:name="_Toc30105"/>
      <w:bookmarkStart w:id="151" w:name="_Toc25525"/>
      <w:bookmarkStart w:id="152" w:name="_Toc14814"/>
      <w:bookmarkStart w:id="153" w:name="_Toc26883"/>
      <w:r>
        <w:rPr>
          <w:rFonts w:ascii="宋体" w:hAnsi="宋体"/>
          <w:b/>
          <w:color w:val="000000" w:themeColor="text1"/>
          <w:sz w:val="24"/>
          <w:highlight w:val="none"/>
          <w14:textFill>
            <w14:solidFill>
              <w14:schemeClr w14:val="tx1"/>
            </w14:solidFill>
          </w14:textFill>
        </w:rPr>
        <w:t>2.13 乙方破产</w:t>
      </w:r>
      <w:bookmarkEnd w:id="149"/>
      <w:bookmarkEnd w:id="150"/>
      <w:bookmarkEnd w:id="151"/>
      <w:bookmarkEnd w:id="152"/>
      <w:bookmarkEnd w:id="153"/>
    </w:p>
    <w:p w14:paraId="6E4F213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如果乙方破产导致合同无法履行时，甲方可以书面形式通知乙方终止合同且不给予乙方任何补偿和赔偿</w:t>
      </w:r>
      <w:r>
        <w:rPr>
          <w:rFonts w:hint="eastAsia" w:ascii="宋体" w:hAnsi="宋体"/>
          <w:color w:val="000000" w:themeColor="text1"/>
          <w:sz w:val="24"/>
          <w:highlight w:val="none"/>
          <w14:textFill>
            <w14:solidFill>
              <w14:schemeClr w14:val="tx1"/>
            </w14:solidFill>
          </w14:textFill>
        </w:rPr>
        <w:t>，但合同的</w:t>
      </w:r>
      <w:r>
        <w:rPr>
          <w:rFonts w:ascii="宋体" w:hAnsi="宋体"/>
          <w:color w:val="000000" w:themeColor="text1"/>
          <w:sz w:val="24"/>
          <w:highlight w:val="none"/>
          <w14:textFill>
            <w14:solidFill>
              <w14:schemeClr w14:val="tx1"/>
            </w14:solidFill>
          </w14:textFill>
        </w:rPr>
        <w:t>终止不损害或不影响甲方已经采取或将要采取的任何要求乙方支付违约金</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赔偿损失等的行动或补救措施的权利</w:t>
      </w:r>
      <w:r>
        <w:rPr>
          <w:rFonts w:hint="eastAsia" w:ascii="宋体" w:hAnsi="宋体"/>
          <w:color w:val="000000" w:themeColor="text1"/>
          <w:sz w:val="24"/>
          <w:highlight w:val="none"/>
          <w14:textFill>
            <w14:solidFill>
              <w14:schemeClr w14:val="tx1"/>
            </w14:solidFill>
          </w14:textFill>
        </w:rPr>
        <w:t>。</w:t>
      </w:r>
    </w:p>
    <w:p w14:paraId="02129346">
      <w:pPr>
        <w:spacing w:line="360" w:lineRule="auto"/>
        <w:ind w:firstLine="482" w:firstLineChars="200"/>
        <w:rPr>
          <w:rFonts w:ascii="宋体" w:hAnsi="宋体"/>
          <w:b/>
          <w:color w:val="000000" w:themeColor="text1"/>
          <w:sz w:val="24"/>
          <w:highlight w:val="none"/>
          <w14:textFill>
            <w14:solidFill>
              <w14:schemeClr w14:val="tx1"/>
            </w14:solidFill>
          </w14:textFill>
        </w:rPr>
      </w:pPr>
      <w:bookmarkStart w:id="154" w:name="_Toc2016"/>
      <w:bookmarkStart w:id="155" w:name="_Toc1123"/>
      <w:bookmarkStart w:id="156" w:name="_Toc23323"/>
      <w:r>
        <w:rPr>
          <w:rFonts w:ascii="宋体" w:hAnsi="宋体"/>
          <w:b/>
          <w:color w:val="000000" w:themeColor="text1"/>
          <w:sz w:val="24"/>
          <w:highlight w:val="none"/>
          <w14:textFill>
            <w14:solidFill>
              <w14:schemeClr w14:val="tx1"/>
            </w14:solidFill>
          </w14:textFill>
        </w:rPr>
        <w:t>2.14 合同中止、终止</w:t>
      </w:r>
      <w:bookmarkEnd w:id="154"/>
      <w:bookmarkEnd w:id="155"/>
      <w:bookmarkEnd w:id="156"/>
    </w:p>
    <w:p w14:paraId="51531E7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2.14.1 </w:t>
      </w:r>
      <w:r>
        <w:rPr>
          <w:rFonts w:hint="eastAsia" w:ascii="宋体" w:hAnsi="宋体"/>
          <w:color w:val="000000" w:themeColor="text1"/>
          <w:sz w:val="24"/>
          <w:highlight w:val="none"/>
          <w14:textFill>
            <w14:solidFill>
              <w14:schemeClr w14:val="tx1"/>
            </w14:solidFill>
          </w14:textFill>
        </w:rPr>
        <w:t>双方当事人不得擅自中止或者终止合同；</w:t>
      </w:r>
    </w:p>
    <w:p w14:paraId="322ABD4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043B5225">
      <w:pPr>
        <w:spacing w:line="360" w:lineRule="auto"/>
        <w:ind w:firstLine="482" w:firstLineChars="200"/>
        <w:rPr>
          <w:rFonts w:ascii="宋体" w:hAnsi="宋体"/>
          <w:b/>
          <w:color w:val="000000" w:themeColor="text1"/>
          <w:sz w:val="24"/>
          <w:highlight w:val="none"/>
          <w14:textFill>
            <w14:solidFill>
              <w14:schemeClr w14:val="tx1"/>
            </w14:solidFill>
          </w14:textFill>
        </w:rPr>
      </w:pPr>
      <w:bookmarkStart w:id="157" w:name="_Toc17363"/>
      <w:bookmarkStart w:id="158" w:name="_Toc1969"/>
      <w:bookmarkStart w:id="159" w:name="_Toc14525"/>
      <w:r>
        <w:rPr>
          <w:rFonts w:ascii="宋体" w:hAnsi="宋体"/>
          <w:b/>
          <w:color w:val="000000" w:themeColor="text1"/>
          <w:sz w:val="24"/>
          <w:highlight w:val="none"/>
          <w14:textFill>
            <w14:solidFill>
              <w14:schemeClr w14:val="tx1"/>
            </w14:solidFill>
          </w14:textFill>
        </w:rPr>
        <w:t>2.15 检验和验收</w:t>
      </w:r>
      <w:bookmarkEnd w:id="157"/>
      <w:bookmarkEnd w:id="158"/>
      <w:bookmarkEnd w:id="159"/>
    </w:p>
    <w:p w14:paraId="382CFFBC">
      <w:pPr>
        <w:tabs>
          <w:tab w:val="left" w:pos="360"/>
          <w:tab w:val="left" w:pos="540"/>
          <w:tab w:val="left" w:pos="1080"/>
        </w:tabs>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2.15.1 </w:t>
      </w:r>
      <w:r>
        <w:rPr>
          <w:rFonts w:hint="eastAsia" w:ascii="宋体" w:hAnsi="宋体"/>
          <w:color w:val="000000" w:themeColor="text1"/>
          <w:sz w:val="24"/>
          <w:highlight w:val="none"/>
          <w14:textFill>
            <w14:solidFill>
              <w14:schemeClr w14:val="tx1"/>
            </w14:solidFill>
          </w14:textFill>
        </w:rPr>
        <w:t>乙方按照</w:t>
      </w:r>
      <w:r>
        <w:rPr>
          <w:rFonts w:ascii="宋体" w:hAnsi="宋体"/>
          <w:b/>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的约定</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定期提交服务报告</w:t>
      </w:r>
      <w:r>
        <w:rPr>
          <w:rFonts w:hint="eastAsia" w:ascii="宋体" w:hAnsi="宋体"/>
          <w:color w:val="000000" w:themeColor="text1"/>
          <w:sz w:val="24"/>
          <w:highlight w:val="none"/>
          <w14:textFill>
            <w14:solidFill>
              <w14:schemeClr w14:val="tx1"/>
            </w14:solidFill>
          </w14:textFill>
        </w:rPr>
        <w:t>，甲方按照</w:t>
      </w:r>
      <w:r>
        <w:rPr>
          <w:rFonts w:ascii="宋体" w:hAnsi="宋体"/>
          <w:b/>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的约定进行定期验收</w:t>
      </w:r>
      <w:r>
        <w:rPr>
          <w:rFonts w:hint="eastAsia" w:ascii="宋体" w:hAnsi="宋体"/>
          <w:color w:val="000000" w:themeColor="text1"/>
          <w:sz w:val="24"/>
          <w:highlight w:val="none"/>
          <w14:textFill>
            <w14:solidFill>
              <w14:schemeClr w14:val="tx1"/>
            </w14:solidFill>
          </w14:textFill>
        </w:rPr>
        <w:t>；</w:t>
      </w:r>
    </w:p>
    <w:p w14:paraId="52D16063">
      <w:pPr>
        <w:tabs>
          <w:tab w:val="left" w:pos="360"/>
          <w:tab w:val="left" w:pos="540"/>
          <w:tab w:val="left" w:pos="1080"/>
        </w:tabs>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2.15.2 </w:t>
      </w:r>
      <w:r>
        <w:rPr>
          <w:rFonts w:hint="eastAsia" w:ascii="宋体" w:hAnsi="宋体"/>
          <w:color w:val="000000" w:themeColor="text1"/>
          <w:sz w:val="24"/>
          <w:highlight w:val="none"/>
          <w14:textFill>
            <w14:solidFill>
              <w14:schemeClr w14:val="tx1"/>
            </w14:solidFill>
          </w14:textFill>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CE5BD46">
      <w:pPr>
        <w:tabs>
          <w:tab w:val="left" w:pos="360"/>
          <w:tab w:val="left" w:pos="540"/>
          <w:tab w:val="left" w:pos="1080"/>
        </w:tabs>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2.15.3 </w:t>
      </w:r>
      <w:r>
        <w:rPr>
          <w:rFonts w:hint="eastAsia" w:ascii="宋体" w:hAnsi="宋体"/>
          <w:color w:val="000000" w:themeColor="text1"/>
          <w:sz w:val="24"/>
          <w:highlight w:val="none"/>
          <w14:textFill>
            <w14:solidFill>
              <w14:schemeClr w14:val="tx1"/>
            </w14:solidFill>
          </w14:textFill>
        </w:rPr>
        <w:t>检验和验收标准、程序等具体内容以及前述验收书的效力详见</w:t>
      </w:r>
      <w:r>
        <w:rPr>
          <w:rFonts w:ascii="宋体" w:hAnsi="宋体"/>
          <w:b/>
          <w:color w:val="000000" w:themeColor="text1"/>
          <w:sz w:val="24"/>
          <w:highlight w:val="none"/>
          <w:u w:val="single"/>
          <w14:textFill>
            <w14:solidFill>
              <w14:schemeClr w14:val="tx1"/>
            </w14:solidFill>
          </w14:textFill>
        </w:rPr>
        <w:t>合同专用条款</w:t>
      </w:r>
      <w:r>
        <w:rPr>
          <w:rFonts w:hint="eastAsia" w:ascii="宋体" w:hAnsi="宋体"/>
          <w:color w:val="000000" w:themeColor="text1"/>
          <w:sz w:val="24"/>
          <w:highlight w:val="none"/>
          <w14:textFill>
            <w14:solidFill>
              <w14:schemeClr w14:val="tx1"/>
            </w14:solidFill>
          </w14:textFill>
        </w:rPr>
        <w:t>。</w:t>
      </w:r>
    </w:p>
    <w:p w14:paraId="45FC3C77">
      <w:pPr>
        <w:spacing w:line="360" w:lineRule="auto"/>
        <w:ind w:firstLine="482" w:firstLineChars="200"/>
        <w:rPr>
          <w:rFonts w:ascii="宋体" w:hAnsi="宋体"/>
          <w:b/>
          <w:color w:val="000000" w:themeColor="text1"/>
          <w:sz w:val="24"/>
          <w:highlight w:val="none"/>
          <w14:textFill>
            <w14:solidFill>
              <w14:schemeClr w14:val="tx1"/>
            </w14:solidFill>
          </w14:textFill>
        </w:rPr>
      </w:pPr>
      <w:bookmarkStart w:id="160" w:name="_Toc25198"/>
      <w:bookmarkStart w:id="161" w:name="_Toc2308"/>
      <w:bookmarkStart w:id="162" w:name="_Toc31892"/>
      <w:bookmarkStart w:id="163" w:name="_Toc12666"/>
      <w:bookmarkStart w:id="164" w:name="_Toc9808"/>
      <w:r>
        <w:rPr>
          <w:rFonts w:ascii="宋体" w:hAnsi="宋体"/>
          <w:b/>
          <w:color w:val="000000" w:themeColor="text1"/>
          <w:sz w:val="24"/>
          <w:highlight w:val="none"/>
          <w14:textFill>
            <w14:solidFill>
              <w14:schemeClr w14:val="tx1"/>
            </w14:solidFill>
          </w14:textFill>
        </w:rPr>
        <w:t>2.16 通知和送达</w:t>
      </w:r>
      <w:bookmarkEnd w:id="160"/>
      <w:bookmarkEnd w:id="161"/>
      <w:bookmarkEnd w:id="162"/>
      <w:bookmarkEnd w:id="163"/>
      <w:bookmarkEnd w:id="164"/>
    </w:p>
    <w:p w14:paraId="79C96D25">
      <w:pPr>
        <w:spacing w:line="360" w:lineRule="auto"/>
        <w:ind w:firstLine="480" w:firstLineChars="200"/>
        <w:rPr>
          <w:rFonts w:ascii="宋体" w:hAnsi="宋体"/>
          <w:color w:val="000000" w:themeColor="text1"/>
          <w:sz w:val="24"/>
          <w:highlight w:val="none"/>
          <w14:textFill>
            <w14:solidFill>
              <w14:schemeClr w14:val="tx1"/>
            </w14:solidFill>
          </w14:textFill>
        </w:rPr>
      </w:pPr>
      <w:bookmarkStart w:id="165" w:name="_Toc18401"/>
      <w:bookmarkStart w:id="166" w:name="_Toc27674"/>
      <w:r>
        <w:rPr>
          <w:rFonts w:ascii="宋体" w:hAnsi="宋体"/>
          <w:color w:val="000000" w:themeColor="text1"/>
          <w:sz w:val="24"/>
          <w:highlight w:val="none"/>
          <w14:textFill>
            <w14:solidFill>
              <w14:schemeClr w14:val="tx1"/>
            </w14:solidFill>
          </w14:textFill>
        </w:rPr>
        <w:t>2.17.1</w:t>
      </w:r>
      <w:r>
        <w:rPr>
          <w:rFonts w:hint="eastAsia" w:ascii="宋体" w:hAnsi="宋体"/>
          <w:color w:val="000000" w:themeColor="text1"/>
          <w:sz w:val="24"/>
          <w:highlight w:val="none"/>
          <w14:textFill>
            <w14:solidFill>
              <w14:schemeClr w14:val="tx1"/>
            </w14:solidFill>
          </w14:textFill>
        </w:rPr>
        <w:t>任何一方因履行合同而以合同第一部分尾部所列明的传真或电子邮件</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 w:val="24"/>
          <w:highlight w:val="none"/>
          <w:u w:val="singl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个工作日内书面通知对方当事人，在对方当事人收到有关变更通知之前，变更前的约定送达方式或者地址仍视为有效。</w:t>
      </w:r>
    </w:p>
    <w:p w14:paraId="6D7E008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000000" w:themeColor="text1"/>
          <w:sz w:val="24"/>
          <w:highlight w:val="none"/>
          <w14:textFill>
            <w14:solidFill>
              <w14:schemeClr w14:val="tx1"/>
            </w14:solidFill>
          </w14:textFill>
        </w:rPr>
        <w:t>的，邮件挂号寄出或者交邮之日之次日视为送达。</w:t>
      </w:r>
      <w:bookmarkEnd w:id="165"/>
      <w:bookmarkEnd w:id="166"/>
    </w:p>
    <w:p w14:paraId="35877EC7">
      <w:pPr>
        <w:spacing w:line="360" w:lineRule="auto"/>
        <w:ind w:firstLine="482" w:firstLineChars="200"/>
        <w:rPr>
          <w:rFonts w:ascii="宋体" w:hAnsi="宋体"/>
          <w:b/>
          <w:color w:val="000000" w:themeColor="text1"/>
          <w:sz w:val="24"/>
          <w:highlight w:val="none"/>
          <w14:textFill>
            <w14:solidFill>
              <w14:schemeClr w14:val="tx1"/>
            </w14:solidFill>
          </w14:textFill>
        </w:rPr>
      </w:pPr>
      <w:bookmarkStart w:id="167" w:name="_Toc28906"/>
      <w:bookmarkStart w:id="168" w:name="_Toc20808"/>
      <w:bookmarkStart w:id="169" w:name="_Toc5063"/>
      <w:bookmarkStart w:id="170" w:name="_Toc12254"/>
      <w:bookmarkStart w:id="171" w:name="_Toc27644"/>
      <w:r>
        <w:rPr>
          <w:rFonts w:ascii="宋体" w:hAnsi="宋体"/>
          <w:b/>
          <w:color w:val="000000" w:themeColor="text1"/>
          <w:sz w:val="24"/>
          <w:highlight w:val="none"/>
          <w14:textFill>
            <w14:solidFill>
              <w14:schemeClr w14:val="tx1"/>
            </w14:solidFill>
          </w14:textFill>
        </w:rPr>
        <w:t xml:space="preserve">2.17 </w:t>
      </w:r>
      <w:r>
        <w:rPr>
          <w:rFonts w:hint="eastAsia" w:ascii="宋体" w:hAnsi="宋体"/>
          <w:b/>
          <w:color w:val="000000" w:themeColor="text1"/>
          <w:sz w:val="24"/>
          <w:highlight w:val="none"/>
          <w14:textFill>
            <w14:solidFill>
              <w14:schemeClr w14:val="tx1"/>
            </w14:solidFill>
          </w14:textFill>
        </w:rPr>
        <w:t>合同使用的文字和</w:t>
      </w:r>
      <w:r>
        <w:rPr>
          <w:rFonts w:ascii="宋体" w:hAnsi="宋体"/>
          <w:b/>
          <w:color w:val="000000" w:themeColor="text1"/>
          <w:sz w:val="24"/>
          <w:highlight w:val="none"/>
          <w14:textFill>
            <w14:solidFill>
              <w14:schemeClr w14:val="tx1"/>
            </w14:solidFill>
          </w14:textFill>
        </w:rPr>
        <w:t>适用的法律</w:t>
      </w:r>
      <w:bookmarkEnd w:id="167"/>
      <w:bookmarkEnd w:id="168"/>
      <w:bookmarkEnd w:id="169"/>
      <w:bookmarkEnd w:id="170"/>
      <w:bookmarkEnd w:id="171"/>
    </w:p>
    <w:p w14:paraId="542D4E4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2.17.1 合同使用汉语书就</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变更和解释</w:t>
      </w:r>
      <w:r>
        <w:rPr>
          <w:rFonts w:hint="eastAsia" w:ascii="宋体" w:hAnsi="宋体"/>
          <w:color w:val="000000" w:themeColor="text1"/>
          <w:sz w:val="24"/>
          <w:highlight w:val="none"/>
          <w14:textFill>
            <w14:solidFill>
              <w14:schemeClr w14:val="tx1"/>
            </w14:solidFill>
          </w14:textFill>
        </w:rPr>
        <w:t>；</w:t>
      </w:r>
    </w:p>
    <w:p w14:paraId="20BA507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2.17.2 </w:t>
      </w:r>
      <w:r>
        <w:rPr>
          <w:rFonts w:hint="eastAsia" w:ascii="宋体" w:hAnsi="宋体"/>
          <w:color w:val="000000" w:themeColor="text1"/>
          <w:sz w:val="24"/>
          <w:highlight w:val="none"/>
          <w14:textFill>
            <w14:solidFill>
              <w14:schemeClr w14:val="tx1"/>
            </w14:solidFill>
          </w14:textFill>
        </w:rPr>
        <w:t>合同适用</w:t>
      </w:r>
      <w:r>
        <w:rPr>
          <w:rFonts w:ascii="宋体" w:hAnsi="宋体"/>
          <w:color w:val="000000" w:themeColor="text1"/>
          <w:sz w:val="24"/>
          <w:highlight w:val="none"/>
          <w14:textFill>
            <w14:solidFill>
              <w14:schemeClr w14:val="tx1"/>
            </w14:solidFill>
          </w14:textFill>
        </w:rPr>
        <w:t>中华人民共和国法律。</w:t>
      </w:r>
    </w:p>
    <w:p w14:paraId="1479DE55">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72" w:name="_Toc18540"/>
      <w:bookmarkStart w:id="173" w:name="_Toc4355"/>
      <w:bookmarkStart w:id="174" w:name="_Toc30599"/>
      <w:r>
        <w:rPr>
          <w:rFonts w:hint="eastAsia" w:ascii="宋体" w:hAnsi="宋体" w:cs="宋体"/>
          <w:b/>
          <w:color w:val="000000" w:themeColor="text1"/>
          <w:sz w:val="24"/>
          <w:highlight w:val="none"/>
          <w14:textFill>
            <w14:solidFill>
              <w14:schemeClr w14:val="tx1"/>
            </w14:solidFill>
          </w14:textFill>
        </w:rPr>
        <w:t>2.18 计量单位</w:t>
      </w:r>
      <w:bookmarkEnd w:id="172"/>
      <w:bookmarkEnd w:id="173"/>
      <w:bookmarkEnd w:id="174"/>
    </w:p>
    <w:p w14:paraId="3A750DA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除技术规范中另有规定外,合同的计量单位均使用国家法定计量单位。</w:t>
      </w:r>
    </w:p>
    <w:p w14:paraId="71D978A8">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19</w:t>
      </w:r>
      <w:r>
        <w:rPr>
          <w:rFonts w:ascii="宋体" w:hAnsi="宋体"/>
          <w:b/>
          <w:color w:val="000000" w:themeColor="text1"/>
          <w:sz w:val="24"/>
          <w:highlight w:val="none"/>
          <w14:textFill>
            <w14:solidFill>
              <w14:schemeClr w14:val="tx1"/>
            </w14:solidFill>
          </w14:textFill>
        </w:rPr>
        <w:t>合同份数</w:t>
      </w:r>
    </w:p>
    <w:p w14:paraId="44BEDF71">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合同份数按</w:t>
      </w:r>
      <w:r>
        <w:rPr>
          <w:rFonts w:ascii="宋体" w:hAnsi="宋体"/>
          <w:b/>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规定</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每份均具有同等法律效力</w:t>
      </w:r>
      <w:r>
        <w:rPr>
          <w:rFonts w:hint="eastAsia" w:ascii="宋体" w:hAnsi="宋体"/>
          <w:color w:val="000000" w:themeColor="text1"/>
          <w:sz w:val="24"/>
          <w:highlight w:val="none"/>
          <w14:textFill>
            <w14:solidFill>
              <w14:schemeClr w14:val="tx1"/>
            </w14:solidFill>
          </w14:textFill>
        </w:rPr>
        <w:t>。</w:t>
      </w:r>
    </w:p>
    <w:p w14:paraId="13ECC9DC">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2.20甲乙双方权利义务</w:t>
      </w:r>
      <w:r>
        <w:rPr>
          <w:rFonts w:hint="eastAsia" w:ascii="宋体" w:hAnsi="宋体" w:cs="宋体"/>
          <w:color w:val="000000" w:themeColor="text1"/>
          <w:kern w:val="0"/>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第三节 政府采购合同专用条款</w:t>
      </w:r>
    </w:p>
    <w:p w14:paraId="00DAAA92">
      <w:pPr>
        <w:spacing w:line="360" w:lineRule="auto"/>
        <w:ind w:left="-420" w:leftChars="-200" w:right="-420" w:rightChars="-200"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40CA3B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6FED1A71">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24712B8A">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1.3.2</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double" w:color="auto" w:sz="4" w:space="0"/>
              <w:left w:val="single" w:color="auto" w:sz="6" w:space="0"/>
              <w:bottom w:val="single" w:color="auto" w:sz="6" w:space="0"/>
              <w:right w:val="single" w:color="auto" w:sz="6" w:space="0"/>
            </w:tcBorders>
            <w:vAlign w:val="center"/>
          </w:tcPr>
          <w:p w14:paraId="7F13039E">
            <w:pPr>
              <w:snapToGrid w:val="0"/>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合同单价（含税）价</w:t>
            </w:r>
          </w:p>
        </w:tc>
        <w:tc>
          <w:tcPr>
            <w:tcW w:w="5171" w:type="dxa"/>
            <w:tcBorders>
              <w:top w:val="double" w:color="auto" w:sz="4" w:space="0"/>
              <w:left w:val="single" w:color="auto" w:sz="6" w:space="0"/>
              <w:bottom w:val="single" w:color="auto" w:sz="6" w:space="0"/>
              <w:right w:val="double" w:color="auto" w:sz="4" w:space="0"/>
            </w:tcBorders>
            <w:vAlign w:val="center"/>
          </w:tcPr>
          <w:p w14:paraId="50A18916">
            <w:pPr>
              <w:snapToGrid w:val="0"/>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r>
              <w:rPr>
                <w:rFonts w:ascii="宋体" w:hAnsi="宋体"/>
                <w:color w:val="000000" w:themeColor="text1"/>
                <w:sz w:val="21"/>
                <w:szCs w:val="21"/>
                <w:highlight w:val="none"/>
                <w:u w:val="single"/>
                <w14:textFill>
                  <w14:solidFill>
                    <w14:schemeClr w14:val="tx1"/>
                  </w14:solidFill>
                </w14:textFill>
              </w:rPr>
              <w:t xml:space="preserve">           </w:t>
            </w:r>
            <w:r>
              <w:rPr>
                <w:rFonts w:ascii="宋体" w:hAnsi="宋体"/>
                <w:color w:val="000000" w:themeColor="text1"/>
                <w:sz w:val="21"/>
                <w:szCs w:val="21"/>
                <w:highlight w:val="none"/>
                <w14:textFill>
                  <w14:solidFill>
                    <w14:schemeClr w14:val="tx1"/>
                  </w14:solidFill>
                </w14:textFill>
              </w:rPr>
              <w:t>元</w:t>
            </w:r>
            <w:r>
              <w:rPr>
                <w:rFonts w:hint="eastAsia" w:ascii="宋体" w:hAnsi="宋体"/>
                <w:color w:val="000000" w:themeColor="text1"/>
                <w:sz w:val="21"/>
                <w:szCs w:val="21"/>
                <w:highlight w:val="none"/>
                <w14:textFill>
                  <w14:solidFill>
                    <w14:schemeClr w14:val="tx1"/>
                  </w14:solidFill>
                </w14:textFill>
              </w:rPr>
              <w:t>（大写：</w:t>
            </w:r>
            <w:r>
              <w:rPr>
                <w:rFonts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元人民币）</w:t>
            </w:r>
          </w:p>
        </w:tc>
      </w:tr>
      <w:tr w14:paraId="32F928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73B20517">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1511833E">
            <w:pPr>
              <w:snapToGrid w:val="0"/>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第1.4.2项</w:t>
            </w:r>
          </w:p>
        </w:tc>
        <w:tc>
          <w:tcPr>
            <w:tcW w:w="1742" w:type="dxa"/>
            <w:tcBorders>
              <w:top w:val="single" w:color="auto" w:sz="6" w:space="0"/>
              <w:left w:val="single" w:color="auto" w:sz="6" w:space="0"/>
              <w:bottom w:val="single" w:color="auto" w:sz="6" w:space="0"/>
              <w:right w:val="single" w:color="auto" w:sz="6" w:space="0"/>
            </w:tcBorders>
            <w:vAlign w:val="center"/>
          </w:tcPr>
          <w:p w14:paraId="77400674">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履约保证金</w:t>
            </w:r>
          </w:p>
        </w:tc>
        <w:tc>
          <w:tcPr>
            <w:tcW w:w="5171" w:type="dxa"/>
            <w:tcBorders>
              <w:top w:val="single" w:color="auto" w:sz="6" w:space="0"/>
              <w:left w:val="single" w:color="auto" w:sz="6" w:space="0"/>
              <w:bottom w:val="single" w:color="auto" w:sz="6" w:space="0"/>
              <w:right w:val="double" w:color="auto" w:sz="4" w:space="0"/>
            </w:tcBorders>
            <w:vAlign w:val="center"/>
          </w:tcPr>
          <w:p w14:paraId="3EA60999">
            <w:pPr>
              <w:snapToGrid w:val="0"/>
              <w:spacing w:line="36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无</w:t>
            </w:r>
          </w:p>
        </w:tc>
      </w:tr>
      <w:tr w14:paraId="19E066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4B96A184">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21EB2B89">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第1.5.1</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65F2A082">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预付款比例、支付方式、时间</w:t>
            </w:r>
          </w:p>
        </w:tc>
        <w:tc>
          <w:tcPr>
            <w:tcW w:w="5171" w:type="dxa"/>
            <w:tcBorders>
              <w:top w:val="single" w:color="auto" w:sz="6" w:space="0"/>
              <w:left w:val="single" w:color="auto" w:sz="6" w:space="0"/>
              <w:bottom w:val="single" w:color="auto" w:sz="6" w:space="0"/>
              <w:right w:val="double" w:color="auto" w:sz="4" w:space="0"/>
            </w:tcBorders>
            <w:vAlign w:val="center"/>
          </w:tcPr>
          <w:p w14:paraId="1390803B">
            <w:pPr>
              <w:snapToGrid w:val="0"/>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按采购文件要求执行。</w:t>
            </w:r>
          </w:p>
        </w:tc>
      </w:tr>
      <w:tr w14:paraId="239090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49559AA7">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4B0105DF">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第1.5.2</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5AAE2292">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预付款的扣回方式</w:t>
            </w:r>
          </w:p>
        </w:tc>
        <w:tc>
          <w:tcPr>
            <w:tcW w:w="5171" w:type="dxa"/>
            <w:tcBorders>
              <w:top w:val="single" w:color="auto" w:sz="6" w:space="0"/>
              <w:left w:val="single" w:color="auto" w:sz="6" w:space="0"/>
              <w:bottom w:val="single" w:color="auto" w:sz="6" w:space="0"/>
              <w:right w:val="double" w:color="auto" w:sz="4" w:space="0"/>
            </w:tcBorders>
            <w:vAlign w:val="center"/>
          </w:tcPr>
          <w:p w14:paraId="07E47A4A">
            <w:pPr>
              <w:snapToGrid w:val="0"/>
              <w:spacing w:line="36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无</w:t>
            </w:r>
          </w:p>
        </w:tc>
      </w:tr>
      <w:tr w14:paraId="005E0A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64356205">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43BFA891">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第1.5.3</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4B9D4B1E">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预付款的担保措施</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7AAD3145">
            <w:pPr>
              <w:snapToGrid w:val="0"/>
              <w:spacing w:line="360" w:lineRule="auto"/>
              <w:jc w:val="both"/>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无</w:t>
            </w:r>
          </w:p>
        </w:tc>
      </w:tr>
      <w:tr w14:paraId="6B5D1F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365DE24B">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52E098AE">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第1.6.2</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13A6BF7B">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资金支付的方式、时间和条件</w:t>
            </w:r>
          </w:p>
        </w:tc>
        <w:tc>
          <w:tcPr>
            <w:tcW w:w="5171" w:type="dxa"/>
            <w:tcBorders>
              <w:top w:val="single" w:color="auto" w:sz="6" w:space="0"/>
              <w:left w:val="single" w:color="auto" w:sz="6" w:space="0"/>
              <w:bottom w:val="single" w:color="auto" w:sz="6" w:space="0"/>
              <w:right w:val="double" w:color="auto" w:sz="4" w:space="0"/>
            </w:tcBorders>
            <w:vAlign w:val="center"/>
          </w:tcPr>
          <w:p w14:paraId="5F77F00C">
            <w:pPr>
              <w:snapToGrid w:val="0"/>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按采购文件要求执行。</w:t>
            </w:r>
          </w:p>
        </w:tc>
      </w:tr>
      <w:tr w14:paraId="237E9A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4" w:space="0"/>
              <w:right w:val="single" w:color="auto" w:sz="6" w:space="0"/>
            </w:tcBorders>
            <w:shd w:val="clear" w:color="auto" w:fill="auto"/>
            <w:vAlign w:val="center"/>
          </w:tcPr>
          <w:p w14:paraId="2E2A3FC1">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7777F562">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第1.7.1</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4" w:space="0"/>
              <w:right w:val="single" w:color="auto" w:sz="6" w:space="0"/>
            </w:tcBorders>
            <w:vAlign w:val="center"/>
          </w:tcPr>
          <w:p w14:paraId="3C61EC1F">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服务交付（实施）的时间（期限）</w:t>
            </w:r>
          </w:p>
        </w:tc>
        <w:tc>
          <w:tcPr>
            <w:tcW w:w="5171" w:type="dxa"/>
            <w:tcBorders>
              <w:top w:val="single" w:color="auto" w:sz="6" w:space="0"/>
              <w:left w:val="single" w:color="auto" w:sz="6" w:space="0"/>
              <w:bottom w:val="single" w:color="auto" w:sz="6" w:space="0"/>
              <w:right w:val="double" w:color="auto" w:sz="4" w:space="0"/>
            </w:tcBorders>
            <w:vAlign w:val="center"/>
          </w:tcPr>
          <w:p w14:paraId="4D1C3DDE">
            <w:pPr>
              <w:adjustRightInd/>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按采购文件要求执行。</w:t>
            </w:r>
          </w:p>
        </w:tc>
      </w:tr>
      <w:tr w14:paraId="70CD69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4" w:space="0"/>
              <w:left w:val="double" w:color="auto" w:sz="4" w:space="0"/>
              <w:bottom w:val="single" w:color="auto" w:sz="6" w:space="0"/>
              <w:right w:val="single" w:color="auto" w:sz="6" w:space="0"/>
            </w:tcBorders>
            <w:shd w:val="clear" w:color="auto" w:fill="auto"/>
            <w:vAlign w:val="center"/>
          </w:tcPr>
          <w:p w14:paraId="3A000569">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131FBC40">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第1.7.2</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4" w:space="0"/>
              <w:left w:val="single" w:color="auto" w:sz="6" w:space="0"/>
              <w:bottom w:val="single" w:color="auto" w:sz="6" w:space="0"/>
              <w:right w:val="single" w:color="auto" w:sz="6" w:space="0"/>
            </w:tcBorders>
            <w:vAlign w:val="center"/>
          </w:tcPr>
          <w:p w14:paraId="0DA8EE0B">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服务交付（实施）的地点（地域范围）</w:t>
            </w:r>
          </w:p>
        </w:tc>
        <w:tc>
          <w:tcPr>
            <w:tcW w:w="5171" w:type="dxa"/>
            <w:tcBorders>
              <w:top w:val="single" w:color="auto" w:sz="6" w:space="0"/>
              <w:left w:val="single" w:color="auto" w:sz="6" w:space="0"/>
              <w:bottom w:val="single" w:color="auto" w:sz="6" w:space="0"/>
              <w:right w:val="double" w:color="auto" w:sz="4" w:space="0"/>
            </w:tcBorders>
            <w:vAlign w:val="center"/>
          </w:tcPr>
          <w:p w14:paraId="30EB6A51">
            <w:pPr>
              <w:adjustRightInd/>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按采购文件要求执行。</w:t>
            </w:r>
          </w:p>
        </w:tc>
      </w:tr>
      <w:tr w14:paraId="4AA265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615409E3">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3F554AC8">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第1.7.3</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18A66E69">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服务交付（实施）的方式</w:t>
            </w:r>
          </w:p>
        </w:tc>
        <w:tc>
          <w:tcPr>
            <w:tcW w:w="5171" w:type="dxa"/>
            <w:tcBorders>
              <w:top w:val="single" w:color="auto" w:sz="6" w:space="0"/>
              <w:left w:val="single" w:color="auto" w:sz="6" w:space="0"/>
              <w:bottom w:val="single" w:color="auto" w:sz="6" w:space="0"/>
              <w:right w:val="double" w:color="auto" w:sz="4" w:space="0"/>
            </w:tcBorders>
            <w:vAlign w:val="center"/>
          </w:tcPr>
          <w:p w14:paraId="393F2275">
            <w:pPr>
              <w:adjustRightInd/>
              <w:spacing w:line="36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按采购文件要求执行。</w:t>
            </w:r>
          </w:p>
        </w:tc>
      </w:tr>
      <w:tr w14:paraId="07A412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11731298">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5D48D50B">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第1.7.4.1</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1C3CD863">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服务涉及货物的交付期限</w:t>
            </w:r>
          </w:p>
        </w:tc>
        <w:tc>
          <w:tcPr>
            <w:tcW w:w="5171" w:type="dxa"/>
            <w:tcBorders>
              <w:top w:val="single" w:color="auto" w:sz="6" w:space="0"/>
              <w:left w:val="single" w:color="auto" w:sz="6" w:space="0"/>
              <w:bottom w:val="single" w:color="auto" w:sz="6" w:space="0"/>
              <w:right w:val="double" w:color="auto" w:sz="4" w:space="0"/>
            </w:tcBorders>
            <w:vAlign w:val="center"/>
          </w:tcPr>
          <w:p w14:paraId="2081138C">
            <w:pPr>
              <w:adjustRightInd/>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无</w:t>
            </w:r>
          </w:p>
        </w:tc>
      </w:tr>
      <w:tr w14:paraId="53341E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0E80BF2A">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3A1B7440">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第1.7.4.2</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73A80DBC">
            <w:pPr>
              <w:snapToGrid w:val="0"/>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服务涉及货物的交付地点</w:t>
            </w:r>
          </w:p>
        </w:tc>
        <w:tc>
          <w:tcPr>
            <w:tcW w:w="5171" w:type="dxa"/>
            <w:tcBorders>
              <w:top w:val="single" w:color="auto" w:sz="6" w:space="0"/>
              <w:left w:val="single" w:color="auto" w:sz="6" w:space="0"/>
              <w:bottom w:val="single" w:color="auto" w:sz="6" w:space="0"/>
              <w:right w:val="double" w:color="auto" w:sz="4" w:space="0"/>
            </w:tcBorders>
            <w:vAlign w:val="center"/>
          </w:tcPr>
          <w:p w14:paraId="7B451470">
            <w:pPr>
              <w:autoSpaceDE w:val="0"/>
              <w:autoSpaceDN w:val="0"/>
              <w:snapToGrid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无</w:t>
            </w:r>
          </w:p>
        </w:tc>
      </w:tr>
      <w:tr w14:paraId="06EEEB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1D006CC8">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43EE6F44">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第1.7.4.3</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457B360F">
            <w:pPr>
              <w:snapToGrid w:val="0"/>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服务涉及货物的交付方式</w:t>
            </w:r>
          </w:p>
        </w:tc>
        <w:tc>
          <w:tcPr>
            <w:tcW w:w="5171" w:type="dxa"/>
            <w:tcBorders>
              <w:top w:val="single" w:color="auto" w:sz="6" w:space="0"/>
              <w:left w:val="single" w:color="auto" w:sz="6" w:space="0"/>
              <w:bottom w:val="single" w:color="auto" w:sz="6" w:space="0"/>
              <w:right w:val="double" w:color="auto" w:sz="4" w:space="0"/>
            </w:tcBorders>
            <w:vAlign w:val="center"/>
          </w:tcPr>
          <w:p w14:paraId="1F2FB237">
            <w:pPr>
              <w:snapToGrid w:val="0"/>
              <w:spacing w:line="36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无</w:t>
            </w:r>
          </w:p>
        </w:tc>
      </w:tr>
      <w:tr w14:paraId="6D586A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4F7CF9D7">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169C307E">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第1.8.7</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1F259513">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违约责任</w:t>
            </w:r>
          </w:p>
        </w:tc>
        <w:tc>
          <w:tcPr>
            <w:tcW w:w="5171" w:type="dxa"/>
            <w:tcBorders>
              <w:top w:val="single" w:color="auto" w:sz="6" w:space="0"/>
              <w:left w:val="single" w:color="auto" w:sz="6" w:space="0"/>
              <w:bottom w:val="single" w:color="auto" w:sz="6" w:space="0"/>
              <w:right w:val="double" w:color="auto" w:sz="4" w:space="0"/>
            </w:tcBorders>
            <w:vAlign w:val="center"/>
          </w:tcPr>
          <w:p w14:paraId="4F0FCFB1">
            <w:pPr>
              <w:snapToGrid w:val="0"/>
              <w:spacing w:line="36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按采购文件要求执行。</w:t>
            </w:r>
          </w:p>
        </w:tc>
      </w:tr>
      <w:tr w14:paraId="01DB6F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7DDCB308">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3924BD27">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第1.9.1</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vMerge w:val="restart"/>
            <w:tcBorders>
              <w:top w:val="single" w:color="auto" w:sz="6" w:space="0"/>
              <w:left w:val="single" w:color="auto" w:sz="6" w:space="0"/>
              <w:right w:val="single" w:color="auto" w:sz="6" w:space="0"/>
            </w:tcBorders>
            <w:vAlign w:val="center"/>
          </w:tcPr>
          <w:p w14:paraId="7021A1BC">
            <w:pPr>
              <w:snapToGrid w:val="0"/>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解决争议的方法</w:t>
            </w:r>
          </w:p>
        </w:tc>
        <w:tc>
          <w:tcPr>
            <w:tcW w:w="5171" w:type="dxa"/>
            <w:tcBorders>
              <w:top w:val="single" w:color="auto" w:sz="6" w:space="0"/>
              <w:left w:val="single" w:color="auto" w:sz="6" w:space="0"/>
              <w:bottom w:val="single" w:color="auto" w:sz="6" w:space="0"/>
              <w:right w:val="double" w:color="auto" w:sz="4" w:space="0"/>
            </w:tcBorders>
            <w:vAlign w:val="center"/>
          </w:tcPr>
          <w:p w14:paraId="541A2D2F">
            <w:pPr>
              <w:snapToGrid w:val="0"/>
              <w:spacing w:line="36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Cs/>
                <w:color w:val="000000" w:themeColor="text1"/>
                <w:sz w:val="21"/>
                <w:szCs w:val="21"/>
                <w:highlight w:val="none"/>
                <w14:textFill>
                  <w14:solidFill>
                    <w14:schemeClr w14:val="tx1"/>
                  </w14:solidFill>
                </w14:textFill>
              </w:rPr>
              <w:t>向</w:t>
            </w:r>
            <w:r>
              <w:rPr>
                <w:rFonts w:hint="eastAsia" w:ascii="宋体" w:hAnsi="宋体" w:eastAsia="宋体" w:cs="宋体"/>
                <w:iCs/>
                <w:color w:val="000000" w:themeColor="text1"/>
                <w:sz w:val="21"/>
                <w:szCs w:val="21"/>
                <w:highlight w:val="none"/>
                <w:u w:val="single"/>
                <w14:textFill>
                  <w14:solidFill>
                    <w14:schemeClr w14:val="tx1"/>
                  </w14:solidFill>
                </w14:textFill>
              </w:rPr>
              <w:t xml:space="preserve"> </w:t>
            </w:r>
            <w:r>
              <w:rPr>
                <w:rFonts w:hint="eastAsia" w:ascii="宋体" w:hAnsi="宋体" w:cs="宋体"/>
                <w:i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iCs/>
                <w:color w:val="000000" w:themeColor="text1"/>
                <w:sz w:val="21"/>
                <w:szCs w:val="21"/>
                <w:highlight w:val="none"/>
                <w14:textFill>
                  <w14:solidFill>
                    <w14:schemeClr w14:val="tx1"/>
                  </w14:solidFill>
                </w14:textFill>
              </w:rPr>
              <w:t>仲裁委员会申请仲裁，仲裁地点为</w:t>
            </w:r>
            <w:r>
              <w:rPr>
                <w:rFonts w:hint="eastAsia" w:ascii="宋体" w:hAnsi="宋体" w:eastAsia="宋体" w:cs="宋体"/>
                <w:iCs/>
                <w:color w:val="000000" w:themeColor="text1"/>
                <w:sz w:val="21"/>
                <w:szCs w:val="21"/>
                <w:highlight w:val="none"/>
                <w:u w:val="single"/>
                <w14:textFill>
                  <w14:solidFill>
                    <w14:schemeClr w14:val="tx1"/>
                  </w14:solidFill>
                </w14:textFill>
              </w:rPr>
              <w:t xml:space="preserve"> </w:t>
            </w:r>
            <w:r>
              <w:rPr>
                <w:rFonts w:hint="eastAsia" w:ascii="宋体" w:hAnsi="宋体" w:cs="宋体"/>
                <w:i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iCs/>
                <w:color w:val="000000" w:themeColor="text1"/>
                <w:sz w:val="21"/>
                <w:szCs w:val="21"/>
                <w:highlight w:val="none"/>
                <w:u w:val="none"/>
                <w:lang w:val="en-US" w:eastAsia="zh-CN"/>
                <w14:textFill>
                  <w14:solidFill>
                    <w14:schemeClr w14:val="tx1"/>
                  </w14:solidFill>
                </w14:textFill>
              </w:rPr>
              <w:t xml:space="preserve">。    </w:t>
            </w:r>
          </w:p>
        </w:tc>
      </w:tr>
      <w:tr w14:paraId="5E713F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00006732">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689F00FD">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第1.9.2</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vMerge w:val="continue"/>
            <w:tcBorders>
              <w:left w:val="single" w:color="auto" w:sz="6" w:space="0"/>
              <w:bottom w:val="single" w:color="auto" w:sz="6" w:space="0"/>
              <w:right w:val="single" w:color="auto" w:sz="6" w:space="0"/>
            </w:tcBorders>
            <w:vAlign w:val="center"/>
          </w:tcPr>
          <w:p w14:paraId="34181648">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5171" w:type="dxa"/>
            <w:tcBorders>
              <w:top w:val="single" w:color="auto" w:sz="6" w:space="0"/>
              <w:left w:val="single" w:color="auto" w:sz="6" w:space="0"/>
              <w:bottom w:val="single" w:color="auto" w:sz="6" w:space="0"/>
              <w:right w:val="double" w:color="auto" w:sz="4" w:space="0"/>
            </w:tcBorders>
            <w:vAlign w:val="center"/>
          </w:tcPr>
          <w:p w14:paraId="7FF10BFC">
            <w:pPr>
              <w:snapToGrid w:val="0"/>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Cs/>
                <w:color w:val="000000" w:themeColor="text1"/>
                <w:sz w:val="21"/>
                <w:szCs w:val="21"/>
                <w:highlight w:val="none"/>
                <w14:textFill>
                  <w14:solidFill>
                    <w14:schemeClr w14:val="tx1"/>
                  </w14:solidFill>
                </w14:textFill>
              </w:rPr>
              <w:t>向</w:t>
            </w:r>
            <w:r>
              <w:rPr>
                <w:rFonts w:hint="eastAsia" w:ascii="宋体" w:hAnsi="宋体" w:eastAsia="宋体" w:cs="宋体"/>
                <w:iCs/>
                <w:color w:val="000000" w:themeColor="text1"/>
                <w:sz w:val="21"/>
                <w:szCs w:val="21"/>
                <w:highlight w:val="none"/>
                <w:u w:val="single"/>
                <w14:textFill>
                  <w14:solidFill>
                    <w14:schemeClr w14:val="tx1"/>
                  </w14:solidFill>
                </w14:textFill>
              </w:rPr>
              <w:t xml:space="preserve"> </w:t>
            </w:r>
            <w:r>
              <w:rPr>
                <w:rFonts w:hint="eastAsia" w:ascii="宋体" w:hAnsi="宋体" w:cs="宋体"/>
                <w:i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iCs/>
                <w:color w:val="000000" w:themeColor="text1"/>
                <w:sz w:val="21"/>
                <w:szCs w:val="21"/>
                <w:highlight w:val="none"/>
                <w14:textFill>
                  <w14:solidFill>
                    <w14:schemeClr w14:val="tx1"/>
                  </w14:solidFill>
                </w14:textFill>
              </w:rPr>
              <w:t>人民法院起诉</w:t>
            </w:r>
            <w:r>
              <w:rPr>
                <w:rFonts w:hint="eastAsia" w:ascii="宋体" w:hAnsi="宋体" w:cs="宋体"/>
                <w:iCs/>
                <w:color w:val="000000" w:themeColor="text1"/>
                <w:sz w:val="21"/>
                <w:szCs w:val="21"/>
                <w:highlight w:val="none"/>
                <w:lang w:eastAsia="zh-CN"/>
                <w14:textFill>
                  <w14:solidFill>
                    <w14:schemeClr w14:val="tx1"/>
                  </w14:solidFill>
                </w14:textFill>
              </w:rPr>
              <w:t>。</w:t>
            </w:r>
          </w:p>
        </w:tc>
      </w:tr>
      <w:tr w14:paraId="2A036A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7A13F9F5">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节</w:t>
            </w:r>
          </w:p>
          <w:p w14:paraId="7AAD543B">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第2.3.2</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0969A267">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合同涉及技术成果的归属和收益的分成办法</w:t>
            </w:r>
          </w:p>
        </w:tc>
        <w:tc>
          <w:tcPr>
            <w:tcW w:w="5171" w:type="dxa"/>
            <w:tcBorders>
              <w:top w:val="single" w:color="auto" w:sz="6" w:space="0"/>
              <w:left w:val="single" w:color="auto" w:sz="6" w:space="0"/>
              <w:bottom w:val="single" w:color="auto" w:sz="6" w:space="0"/>
              <w:right w:val="double" w:color="auto" w:sz="4" w:space="0"/>
            </w:tcBorders>
            <w:vAlign w:val="center"/>
          </w:tcPr>
          <w:p w14:paraId="47D7DD62">
            <w:pPr>
              <w:snapToGrid w:val="0"/>
              <w:spacing w:line="36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无</w:t>
            </w:r>
          </w:p>
        </w:tc>
      </w:tr>
      <w:tr w14:paraId="6EDF07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3A400637">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12D1E6F6">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第2.5</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43E83122">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结算方式和付款条件</w:t>
            </w:r>
          </w:p>
        </w:tc>
        <w:tc>
          <w:tcPr>
            <w:tcW w:w="5171" w:type="dxa"/>
            <w:tcBorders>
              <w:top w:val="single" w:color="auto" w:sz="6" w:space="0"/>
              <w:left w:val="single" w:color="auto" w:sz="6" w:space="0"/>
              <w:bottom w:val="single" w:color="auto" w:sz="6" w:space="0"/>
              <w:right w:val="double" w:color="auto" w:sz="4" w:space="0"/>
            </w:tcBorders>
            <w:vAlign w:val="center"/>
          </w:tcPr>
          <w:p w14:paraId="3B56988E">
            <w:pPr>
              <w:snapToGrid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按采购文件要求执行。</w:t>
            </w:r>
          </w:p>
        </w:tc>
      </w:tr>
      <w:tr w14:paraId="26C9D6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70C8BE83">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45B9DA8C">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第2.11.3</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4BCEBAB7">
            <w:pPr>
              <w:snapToGrid w:val="0"/>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变更内容</w:t>
            </w:r>
          </w:p>
        </w:tc>
        <w:tc>
          <w:tcPr>
            <w:tcW w:w="5171" w:type="dxa"/>
            <w:tcBorders>
              <w:top w:val="single" w:color="auto" w:sz="6" w:space="0"/>
              <w:left w:val="single" w:color="auto" w:sz="6" w:space="0"/>
              <w:bottom w:val="single" w:color="auto" w:sz="6" w:space="0"/>
              <w:right w:val="double" w:color="auto" w:sz="4" w:space="0"/>
            </w:tcBorders>
            <w:vAlign w:val="center"/>
          </w:tcPr>
          <w:p w14:paraId="6E5EF2A0">
            <w:pPr>
              <w:snapToGrid w:val="0"/>
              <w:spacing w:line="36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因不可抗力致使合同有变更必要的</w:t>
            </w:r>
            <w:r>
              <w:rPr>
                <w:rFonts w:hint="eastAsia" w:ascii="宋体" w:hAnsi="宋体" w:cs="宋体"/>
                <w:color w:val="000000" w:themeColor="text1"/>
                <w:sz w:val="21"/>
                <w:szCs w:val="21"/>
                <w:highlight w:val="none"/>
                <w:lang w:val="en-US" w:eastAsia="zh-CN"/>
                <w14:textFill>
                  <w14:solidFill>
                    <w14:schemeClr w14:val="tx1"/>
                  </w14:solidFill>
                </w14:textFill>
              </w:rPr>
              <w:t>，可双方友好协商，但不得变更采购文件实质性要求内容。</w:t>
            </w:r>
          </w:p>
        </w:tc>
      </w:tr>
      <w:tr w14:paraId="13BDD3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10E04F96">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0F900B21">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第2.11.4</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7FA4E759">
            <w:pPr>
              <w:snapToGrid w:val="0"/>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不可抗力因素</w:t>
            </w:r>
          </w:p>
        </w:tc>
        <w:tc>
          <w:tcPr>
            <w:tcW w:w="5171" w:type="dxa"/>
            <w:tcBorders>
              <w:top w:val="single" w:color="auto" w:sz="6" w:space="0"/>
              <w:left w:val="single" w:color="auto" w:sz="6" w:space="0"/>
              <w:bottom w:val="single" w:color="auto" w:sz="6" w:space="0"/>
              <w:right w:val="double" w:color="auto" w:sz="4" w:space="0"/>
            </w:tcBorders>
            <w:vAlign w:val="center"/>
          </w:tcPr>
          <w:p w14:paraId="2B188B4A">
            <w:pPr>
              <w:pStyle w:val="32"/>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受不可抗力影响的一方在不可抗力发生后，应在</w:t>
            </w:r>
            <w:r>
              <w:rPr>
                <w:rFonts w:hint="eastAsia" w:hAnsi="宋体" w:cs="宋体"/>
                <w:color w:val="000000" w:themeColor="text1"/>
                <w:sz w:val="21"/>
                <w:szCs w:val="21"/>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1"/>
                <w:szCs w:val="21"/>
                <w:highlight w:val="none"/>
                <w:lang w:val="en-US" w:eastAsia="zh-CN"/>
                <w14:textFill>
                  <w14:solidFill>
                    <w14:schemeClr w14:val="tx1"/>
                  </w14:solidFill>
                </w14:textFill>
              </w:rPr>
              <w:t>时间内以书面形式通知对方当事人，并在</w:t>
            </w:r>
            <w:r>
              <w:rPr>
                <w:rFonts w:hint="eastAsia" w:hAnsi="宋体" w:cs="宋体"/>
                <w:color w:val="000000" w:themeColor="text1"/>
                <w:sz w:val="21"/>
                <w:szCs w:val="21"/>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1"/>
                <w:szCs w:val="21"/>
                <w:highlight w:val="none"/>
                <w:lang w:val="en-US" w:eastAsia="zh-CN"/>
                <w14:textFill>
                  <w14:solidFill>
                    <w14:schemeClr w14:val="tx1"/>
                  </w14:solidFill>
                </w14:textFill>
              </w:rPr>
              <w:t>时间内，将有关部门出具的证明文件送达对方当事人。</w:t>
            </w:r>
          </w:p>
        </w:tc>
      </w:tr>
      <w:tr w14:paraId="55CA5A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360B4265">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1532F7CA">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第2.15.1</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50B7ECC8">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提交服务报告</w:t>
            </w:r>
          </w:p>
        </w:tc>
        <w:tc>
          <w:tcPr>
            <w:tcW w:w="5171" w:type="dxa"/>
            <w:tcBorders>
              <w:top w:val="single" w:color="auto" w:sz="6" w:space="0"/>
              <w:left w:val="single" w:color="auto" w:sz="6" w:space="0"/>
              <w:bottom w:val="single" w:color="auto" w:sz="6" w:space="0"/>
              <w:right w:val="double" w:color="auto" w:sz="4" w:space="0"/>
            </w:tcBorders>
            <w:vAlign w:val="center"/>
          </w:tcPr>
          <w:p w14:paraId="4DE8293F">
            <w:pPr>
              <w:snapToGrid w:val="0"/>
              <w:spacing w:line="360"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乙方按照约定，定期提交服务报告，甲方按照约定进行定期验收</w:t>
            </w:r>
            <w:r>
              <w:rPr>
                <w:rFonts w:hint="eastAsia" w:ascii="宋体" w:hAnsi="宋体" w:cs="宋体"/>
                <w:color w:val="000000" w:themeColor="text1"/>
                <w:sz w:val="21"/>
                <w:szCs w:val="21"/>
                <w:highlight w:val="none"/>
                <w:lang w:eastAsia="zh-CN"/>
                <w14:textFill>
                  <w14:solidFill>
                    <w14:schemeClr w14:val="tx1"/>
                  </w14:solidFill>
                </w14:textFill>
              </w:rPr>
              <w:t>。</w:t>
            </w:r>
          </w:p>
        </w:tc>
      </w:tr>
      <w:tr w14:paraId="77A19F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47E221E0">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24ED13C7">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第2.15.3</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02A84571">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检验和验收标准、程序等具体内容以及前述验收书</w:t>
            </w:r>
          </w:p>
        </w:tc>
        <w:tc>
          <w:tcPr>
            <w:tcW w:w="5171" w:type="dxa"/>
            <w:tcBorders>
              <w:top w:val="single" w:color="auto" w:sz="6" w:space="0"/>
              <w:left w:val="single" w:color="auto" w:sz="6" w:space="0"/>
              <w:bottom w:val="single" w:color="auto" w:sz="6" w:space="0"/>
              <w:right w:val="double" w:color="auto" w:sz="4" w:space="0"/>
            </w:tcBorders>
            <w:vAlign w:val="center"/>
          </w:tcPr>
          <w:p w14:paraId="5433B9D2">
            <w:pPr>
              <w:snapToGrid w:val="0"/>
              <w:spacing w:line="360" w:lineRule="auto"/>
              <w:jc w:val="both"/>
              <w:rPr>
                <w:rFonts w:hint="default"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cs="宋体"/>
                <w:color w:val="000000" w:themeColor="text1"/>
                <w:sz w:val="21"/>
                <w:szCs w:val="21"/>
                <w:highlight w:val="none"/>
                <w:u w:val="none"/>
                <w:lang w:val="en-US" w:eastAsia="zh-CN"/>
                <w14:textFill>
                  <w14:solidFill>
                    <w14:schemeClr w14:val="tx1"/>
                  </w14:solidFill>
                </w14:textFill>
              </w:rPr>
              <w:t>按采购文件要求及响应文件承诺内容执行。</w:t>
            </w:r>
          </w:p>
        </w:tc>
      </w:tr>
      <w:tr w14:paraId="0B724E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9" w:hRule="atLeast"/>
        </w:trPr>
        <w:tc>
          <w:tcPr>
            <w:tcW w:w="1607" w:type="dxa"/>
            <w:tcBorders>
              <w:top w:val="single" w:color="auto" w:sz="6" w:space="0"/>
              <w:left w:val="double" w:color="auto" w:sz="4" w:space="0"/>
              <w:right w:val="single" w:color="auto" w:sz="6" w:space="0"/>
            </w:tcBorders>
            <w:shd w:val="clear" w:color="auto" w:fill="auto"/>
            <w:vAlign w:val="center"/>
          </w:tcPr>
          <w:p w14:paraId="31711253">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节</w:t>
            </w:r>
          </w:p>
          <w:p w14:paraId="57F62788">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第2.19</w:t>
            </w:r>
            <w:r>
              <w:rPr>
                <w:rFonts w:hint="eastAsia" w:ascii="宋体" w:hAnsi="宋体" w:eastAsia="宋体" w:cs="宋体"/>
                <w:color w:val="000000" w:themeColor="text1"/>
                <w:sz w:val="21"/>
                <w:szCs w:val="21"/>
                <w:highlight w:val="none"/>
                <w14:textFill>
                  <w14:solidFill>
                    <w14:schemeClr w14:val="tx1"/>
                  </w14:solidFill>
                </w14:textFill>
              </w:rPr>
              <w:t>项</w:t>
            </w:r>
          </w:p>
        </w:tc>
        <w:tc>
          <w:tcPr>
            <w:tcW w:w="1742" w:type="dxa"/>
            <w:tcBorders>
              <w:top w:val="single" w:color="auto" w:sz="6" w:space="0"/>
              <w:left w:val="single" w:color="auto" w:sz="6" w:space="0"/>
              <w:right w:val="single" w:color="auto" w:sz="6" w:space="0"/>
            </w:tcBorders>
            <w:vAlign w:val="center"/>
          </w:tcPr>
          <w:p w14:paraId="6C109D69">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合同份数</w:t>
            </w:r>
          </w:p>
        </w:tc>
        <w:tc>
          <w:tcPr>
            <w:tcW w:w="5171" w:type="dxa"/>
            <w:tcBorders>
              <w:top w:val="single" w:color="auto" w:sz="6" w:space="0"/>
              <w:left w:val="single" w:color="auto" w:sz="6" w:space="0"/>
              <w:bottom w:val="double" w:color="auto" w:sz="4" w:space="0"/>
              <w:right w:val="double" w:color="auto" w:sz="4" w:space="0"/>
            </w:tcBorders>
            <w:vAlign w:val="center"/>
          </w:tcPr>
          <w:p w14:paraId="2453E47B">
            <w:pPr>
              <w:snapToGrid w:val="0"/>
              <w:spacing w:line="360" w:lineRule="auto"/>
              <w:jc w:val="both"/>
              <w:rPr>
                <w:rFonts w:hint="default"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陆</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份，甲方执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份，乙方执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代理机构壹份，</w:t>
            </w:r>
            <w:r>
              <w:rPr>
                <w:rFonts w:hint="eastAsia" w:ascii="宋体" w:hAnsi="宋体" w:eastAsia="宋体" w:cs="宋体"/>
                <w:color w:val="000000" w:themeColor="text1"/>
                <w:sz w:val="21"/>
                <w:szCs w:val="21"/>
                <w:highlight w:val="none"/>
                <w14:textFill>
                  <w14:solidFill>
                    <w14:schemeClr w14:val="tx1"/>
                  </w14:solidFill>
                </w14:textFill>
              </w:rPr>
              <w:t>均具有同等法律效力。</w:t>
            </w:r>
          </w:p>
        </w:tc>
      </w:tr>
    </w:tbl>
    <w:p w14:paraId="0F5BBA42">
      <w:pPr>
        <w:spacing w:line="360" w:lineRule="auto"/>
        <w:ind w:left="-420" w:leftChars="-200" w:right="-420" w:rightChars="-200" w:firstLine="420" w:firstLineChars="200"/>
        <w:rPr>
          <w:rFonts w:ascii="宋体" w:hAnsi="宋体" w:cs="宋体"/>
          <w:color w:val="000000" w:themeColor="text1"/>
          <w:highlight w:val="none"/>
          <w14:textFill>
            <w14:solidFill>
              <w14:schemeClr w14:val="tx1"/>
            </w14:solidFill>
          </w14:textFill>
        </w:rPr>
      </w:pPr>
    </w:p>
    <w:p w14:paraId="4C22ACC2">
      <w:pPr>
        <w:spacing w:line="360" w:lineRule="auto"/>
        <w:ind w:left="-420" w:leftChars="-200" w:right="-420" w:rightChars="-200" w:firstLine="480" w:firstLineChars="200"/>
        <w:rPr>
          <w:rFonts w:ascii="宋体" w:hAnsi="宋体" w:cs="宋体"/>
          <w:color w:val="000000" w:themeColor="text1"/>
          <w:sz w:val="24"/>
          <w:highlight w:val="none"/>
          <w14:textFill>
            <w14:solidFill>
              <w14:schemeClr w14:val="tx1"/>
            </w14:solidFill>
          </w14:textFill>
        </w:rPr>
      </w:pPr>
    </w:p>
    <w:p w14:paraId="27BA45DA">
      <w:pPr>
        <w:numPr>
          <w:ilvl w:val="0"/>
          <w:numId w:val="0"/>
        </w:numPr>
        <w:tabs>
          <w:tab w:val="left" w:pos="432"/>
        </w:tabs>
        <w:ind w:leftChars="0"/>
        <w:outlineLvl w:val="9"/>
        <w:rPr>
          <w:rFonts w:ascii="宋体" w:hAnsi="宋体" w:cs="宋体"/>
          <w:color w:val="000000" w:themeColor="text1"/>
          <w:sz w:val="24"/>
          <w:highlight w:val="none"/>
          <w14:textFill>
            <w14:solidFill>
              <w14:schemeClr w14:val="tx1"/>
            </w14:solidFill>
          </w14:textFill>
        </w:rPr>
      </w:pPr>
    </w:p>
    <w:p w14:paraId="6456930B">
      <w:pPr>
        <w:rPr>
          <w:color w:val="000000" w:themeColor="text1"/>
          <w:highlight w:val="none"/>
          <w14:textFill>
            <w14:solidFill>
              <w14:schemeClr w14:val="tx1"/>
            </w14:solidFill>
          </w14:textFill>
        </w:rPr>
      </w:pPr>
    </w:p>
    <w:p w14:paraId="761C8A02">
      <w:pP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br w:type="page"/>
      </w:r>
    </w:p>
    <w:p w14:paraId="0E550C75">
      <w:pPr>
        <w:snapToGrid w:val="0"/>
        <w:spacing w:line="360" w:lineRule="auto"/>
        <w:jc w:val="center"/>
        <w:outlineLvl w:val="0"/>
        <w:rPr>
          <w:rFonts w:cs="仿宋_GB2312" w:asciiTheme="minorEastAsia" w:hAnsiTheme="minorEastAsia" w:eastAsiaTheme="minorEastAsia"/>
          <w:b/>
          <w:color w:val="000000" w:themeColor="text1"/>
          <w:sz w:val="36"/>
          <w:szCs w:val="20"/>
          <w:highlight w:val="none"/>
          <w14:textFill>
            <w14:solidFill>
              <w14:schemeClr w14:val="tx1"/>
            </w14:solidFill>
          </w14:textFill>
        </w:rPr>
      </w:pPr>
      <w:bookmarkStart w:id="175" w:name="_Toc5276"/>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第七部分</w:t>
      </w:r>
      <w:bookmarkEnd w:id="59"/>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 xml:space="preserve">  </w:t>
      </w:r>
      <w:bookmarkEnd w:id="60"/>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应提交的有关格式范例</w:t>
      </w:r>
      <w:bookmarkEnd w:id="175"/>
    </w:p>
    <w:p w14:paraId="5E26643C">
      <w:pPr>
        <w:spacing w:line="360" w:lineRule="auto"/>
        <w:ind w:firstLine="480" w:firstLineChars="20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供应商按照以下格式编制响应文件。</w:t>
      </w:r>
    </w:p>
    <w:p w14:paraId="6E198C21">
      <w:pPr>
        <w:spacing w:line="360" w:lineRule="auto"/>
        <w:jc w:val="center"/>
        <w:outlineLvl w:val="1"/>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lang w:val="en-US" w:eastAsia="zh-CN"/>
          <w14:textFill>
            <w14:solidFill>
              <w14:schemeClr w14:val="tx1"/>
            </w14:solidFill>
          </w14:textFill>
        </w:rPr>
        <w:t>报价</w:t>
      </w:r>
      <w:r>
        <w:rPr>
          <w:rFonts w:hint="eastAsia" w:ascii="宋体" w:hAnsi="宋体" w:cs="宋体"/>
          <w:b/>
          <w:color w:val="000000" w:themeColor="text1"/>
          <w:kern w:val="0"/>
          <w:sz w:val="36"/>
          <w:szCs w:val="36"/>
          <w:highlight w:val="none"/>
          <w14:textFill>
            <w14:solidFill>
              <w14:schemeClr w14:val="tx1"/>
            </w14:solidFill>
          </w14:textFill>
        </w:rPr>
        <w:t>文件部分</w:t>
      </w:r>
    </w:p>
    <w:p w14:paraId="0B0B4A24">
      <w:pPr>
        <w:spacing w:line="360" w:lineRule="auto"/>
        <w:jc w:val="center"/>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目录</w:t>
      </w:r>
    </w:p>
    <w:p w14:paraId="09F93062">
      <w:pPr>
        <w:spacing w:line="360" w:lineRule="auto"/>
        <w:jc w:val="center"/>
        <w:rPr>
          <w:rFonts w:ascii="宋体" w:hAnsi="宋体" w:cs="宋体"/>
          <w:b/>
          <w:color w:val="000000" w:themeColor="text1"/>
          <w:kern w:val="0"/>
          <w:sz w:val="36"/>
          <w:szCs w:val="36"/>
          <w:highlight w:val="none"/>
          <w14:textFill>
            <w14:solidFill>
              <w14:schemeClr w14:val="tx1"/>
            </w14:solidFill>
          </w14:textFill>
        </w:rPr>
      </w:pPr>
    </w:p>
    <w:p w14:paraId="53CB9D5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报价表</w:t>
      </w:r>
      <w:r>
        <w:rPr>
          <w:rFonts w:hint="eastAsia" w:ascii="宋体" w:hAnsi="宋体" w:cs="宋体"/>
          <w:color w:val="000000" w:themeColor="text1"/>
          <w:sz w:val="24"/>
          <w:highlight w:val="none"/>
          <w14:textFill>
            <w14:solidFill>
              <w14:schemeClr w14:val="tx1"/>
            </w14:solidFill>
          </w14:textFill>
        </w:rPr>
        <w:t>…………………………………………………………………（页码）</w:t>
      </w:r>
    </w:p>
    <w:p w14:paraId="5ECAC834">
      <w:pPr>
        <w:spacing w:line="360" w:lineRule="auto"/>
        <w:rPr>
          <w:rFonts w:cs="仿宋_GB2312" w:asciiTheme="minorEastAsia" w:hAnsiTheme="minorEastAsia" w:eastAsiaTheme="minorEastAsia"/>
          <w:b/>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sz w:val="24"/>
          <w:highlight w:val="none"/>
          <w14:textFill>
            <w14:solidFill>
              <w14:schemeClr w14:val="tx1"/>
            </w14:solidFill>
          </w14:textFill>
        </w:rPr>
        <w:t>注</w:t>
      </w:r>
      <w:r>
        <w:rPr>
          <w:rFonts w:hint="eastAsia" w:cs="仿宋_GB2312" w:asciiTheme="minorEastAsia" w:hAnsiTheme="minorEastAsia" w:eastAsiaTheme="minorEastAsia"/>
          <w:b/>
          <w:bCs/>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b/>
          <w:bCs/>
          <w:color w:val="000000" w:themeColor="text1"/>
          <w:sz w:val="24"/>
          <w:highlight w:val="none"/>
          <w14:textFill>
            <w14:solidFill>
              <w14:schemeClr w14:val="tx1"/>
            </w14:solidFill>
          </w14:textFill>
        </w:rPr>
        <w:t>以上目录是编制供应商响应文件的基本格式要求，各供应商可根据自身情况进一步细化。</w:t>
      </w:r>
    </w:p>
    <w:p w14:paraId="1517D755">
      <w:pPr>
        <w:spacing w:line="360" w:lineRule="auto"/>
        <w:rPr>
          <w:rFonts w:cs="仿宋_GB2312" w:asciiTheme="minorEastAsia" w:hAnsiTheme="minorEastAsia" w:eastAsiaTheme="minorEastAsia"/>
          <w:b/>
          <w:bCs/>
          <w:color w:val="000000" w:themeColor="text1"/>
          <w:sz w:val="24"/>
          <w:highlight w:val="none"/>
          <w14:textFill>
            <w14:solidFill>
              <w14:schemeClr w14:val="tx1"/>
            </w14:solidFill>
          </w14:textFill>
        </w:rPr>
      </w:pPr>
    </w:p>
    <w:p w14:paraId="4893BB2A">
      <w:pPr>
        <w:spacing w:line="360" w:lineRule="auto"/>
        <w:jc w:val="center"/>
        <w:rPr>
          <w:rFonts w:hint="eastAsia" w:cs="仿宋_GB2312" w:asciiTheme="minorEastAsia" w:hAnsiTheme="minorEastAsia" w:eastAsiaTheme="minorEastAsia"/>
          <w:color w:val="000000" w:themeColor="text1"/>
          <w:sz w:val="36"/>
          <w:szCs w:val="36"/>
          <w:highlight w:val="none"/>
          <w14:textFill>
            <w14:solidFill>
              <w14:schemeClr w14:val="tx1"/>
            </w14:solidFill>
          </w14:textFill>
        </w:rPr>
      </w:pPr>
      <w:r>
        <w:rPr>
          <w:rFonts w:hint="eastAsia" w:cs="仿宋_GB2312" w:asciiTheme="minorEastAsia" w:hAnsiTheme="minorEastAsia" w:eastAsiaTheme="minorEastAsia"/>
          <w:color w:val="000000" w:themeColor="text1"/>
          <w:sz w:val="36"/>
          <w:szCs w:val="36"/>
          <w:highlight w:val="none"/>
          <w14:textFill>
            <w14:solidFill>
              <w14:schemeClr w14:val="tx1"/>
            </w14:solidFill>
          </w14:textFill>
        </w:rPr>
        <w:br w:type="page"/>
      </w:r>
    </w:p>
    <w:p w14:paraId="71D56C9E">
      <w:pPr>
        <w:pStyle w:val="32"/>
        <w:spacing w:line="360" w:lineRule="auto"/>
        <w:jc w:val="center"/>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报价表</w:t>
      </w:r>
    </w:p>
    <w:p w14:paraId="7056EB8C">
      <w:pPr>
        <w:spacing w:line="36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82E6453">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7B8BBD99">
      <w:pPr>
        <w:spacing w:line="360" w:lineRule="auto"/>
        <w:jc w:val="righ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单位：元</w:t>
      </w:r>
    </w:p>
    <w:tbl>
      <w:tblPr>
        <w:tblStyle w:val="60"/>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843"/>
        <w:gridCol w:w="1095"/>
        <w:gridCol w:w="1050"/>
        <w:gridCol w:w="1036"/>
        <w:gridCol w:w="1214"/>
        <w:gridCol w:w="1350"/>
      </w:tblGrid>
      <w:tr w14:paraId="0123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3" w:type="dxa"/>
            <w:noWrap w:val="0"/>
            <w:vAlign w:val="center"/>
          </w:tcPr>
          <w:p w14:paraId="69A411AC">
            <w:pPr>
              <w:widowControl/>
              <w:kinsoku/>
              <w:wordWrap/>
              <w:topLinePunct w:val="0"/>
              <w:bidi w:val="0"/>
              <w:spacing w:line="40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序号</w:t>
            </w:r>
          </w:p>
        </w:tc>
        <w:tc>
          <w:tcPr>
            <w:tcW w:w="1843" w:type="dxa"/>
            <w:noWrap w:val="0"/>
            <w:vAlign w:val="center"/>
          </w:tcPr>
          <w:p w14:paraId="236476B5">
            <w:pPr>
              <w:widowControl/>
              <w:kinsoku/>
              <w:wordWrap/>
              <w:topLinePunct w:val="0"/>
              <w:bidi w:val="0"/>
              <w:spacing w:line="400" w:lineRule="exact"/>
              <w:jc w:val="center"/>
              <w:textAlignment w:val="auto"/>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服务名称</w:t>
            </w:r>
          </w:p>
        </w:tc>
        <w:tc>
          <w:tcPr>
            <w:tcW w:w="1095" w:type="dxa"/>
            <w:noWrap w:val="0"/>
            <w:vAlign w:val="center"/>
          </w:tcPr>
          <w:p w14:paraId="79B4FCBB">
            <w:pPr>
              <w:widowControl/>
              <w:kinsoku/>
              <w:wordWrap/>
              <w:topLinePunct w:val="0"/>
              <w:bidi w:val="0"/>
              <w:spacing w:line="400" w:lineRule="exact"/>
              <w:jc w:val="center"/>
              <w:textAlignment w:val="auto"/>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数量</w:t>
            </w:r>
          </w:p>
        </w:tc>
        <w:tc>
          <w:tcPr>
            <w:tcW w:w="1050" w:type="dxa"/>
            <w:noWrap w:val="0"/>
            <w:vAlign w:val="center"/>
          </w:tcPr>
          <w:p w14:paraId="52EC0282">
            <w:pPr>
              <w:widowControl/>
              <w:kinsoku/>
              <w:wordWrap/>
              <w:topLinePunct w:val="0"/>
              <w:bidi w:val="0"/>
              <w:spacing w:line="400" w:lineRule="exact"/>
              <w:jc w:val="center"/>
              <w:textAlignment w:val="auto"/>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单位</w:t>
            </w:r>
          </w:p>
        </w:tc>
        <w:tc>
          <w:tcPr>
            <w:tcW w:w="1036" w:type="dxa"/>
            <w:noWrap w:val="0"/>
            <w:vAlign w:val="center"/>
          </w:tcPr>
          <w:p w14:paraId="5E50B412">
            <w:pPr>
              <w:widowControl/>
              <w:kinsoku/>
              <w:wordWrap/>
              <w:topLinePunct w:val="0"/>
              <w:bidi w:val="0"/>
              <w:spacing w:line="400" w:lineRule="exact"/>
              <w:jc w:val="center"/>
              <w:textAlignment w:val="auto"/>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单价（元）</w:t>
            </w:r>
          </w:p>
        </w:tc>
        <w:tc>
          <w:tcPr>
            <w:tcW w:w="1214" w:type="dxa"/>
            <w:noWrap w:val="0"/>
            <w:vAlign w:val="center"/>
          </w:tcPr>
          <w:p w14:paraId="0B408F98">
            <w:pPr>
              <w:widowControl/>
              <w:kinsoku/>
              <w:wordWrap/>
              <w:topLinePunct w:val="0"/>
              <w:bidi w:val="0"/>
              <w:spacing w:line="400" w:lineRule="exact"/>
              <w:jc w:val="center"/>
              <w:textAlignment w:val="auto"/>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总价（元）</w:t>
            </w:r>
          </w:p>
        </w:tc>
        <w:tc>
          <w:tcPr>
            <w:tcW w:w="1350" w:type="dxa"/>
            <w:noWrap w:val="0"/>
            <w:vAlign w:val="center"/>
          </w:tcPr>
          <w:p w14:paraId="18FD8C69">
            <w:pPr>
              <w:widowControl/>
              <w:kinsoku/>
              <w:wordWrap/>
              <w:topLinePunct w:val="0"/>
              <w:bidi w:val="0"/>
              <w:spacing w:line="400" w:lineRule="exact"/>
              <w:jc w:val="center"/>
              <w:textAlignment w:val="auto"/>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备注</w:t>
            </w:r>
          </w:p>
        </w:tc>
      </w:tr>
      <w:tr w14:paraId="0C2A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03" w:type="dxa"/>
            <w:noWrap w:val="0"/>
            <w:vAlign w:val="center"/>
          </w:tcPr>
          <w:p w14:paraId="3151B4FC">
            <w:pPr>
              <w:kinsoku/>
              <w:wordWrap/>
              <w:topLinePunct w:val="0"/>
              <w:bidi w:val="0"/>
              <w:spacing w:line="400" w:lineRule="exact"/>
              <w:jc w:val="center"/>
              <w:textAlignment w:val="auto"/>
              <w:outlineLvl w:val="9"/>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843" w:type="dxa"/>
            <w:noWrap w:val="0"/>
            <w:vAlign w:val="center"/>
          </w:tcPr>
          <w:p w14:paraId="5A94F0FD">
            <w:pP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1095" w:type="dxa"/>
            <w:noWrap w:val="0"/>
            <w:vAlign w:val="center"/>
          </w:tcPr>
          <w:p w14:paraId="722A7367">
            <w:pPr>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1050" w:type="dxa"/>
            <w:noWrap w:val="0"/>
            <w:vAlign w:val="center"/>
          </w:tcPr>
          <w:p w14:paraId="52E11603">
            <w:pPr>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1036" w:type="dxa"/>
            <w:noWrap w:val="0"/>
            <w:vAlign w:val="center"/>
          </w:tcPr>
          <w:p w14:paraId="2CC80EE1">
            <w:pPr>
              <w:kinsoku/>
              <w:wordWrap/>
              <w:topLinePunct w:val="0"/>
              <w:bidi w:val="0"/>
              <w:spacing w:line="400" w:lineRule="exact"/>
              <w:textAlignment w:val="auto"/>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1214" w:type="dxa"/>
            <w:noWrap w:val="0"/>
            <w:vAlign w:val="center"/>
          </w:tcPr>
          <w:p w14:paraId="55EB2B59">
            <w:pPr>
              <w:kinsoku/>
              <w:wordWrap/>
              <w:topLinePunct w:val="0"/>
              <w:bidi w:val="0"/>
              <w:spacing w:line="400" w:lineRule="exact"/>
              <w:textAlignment w:val="auto"/>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1350" w:type="dxa"/>
            <w:noWrap w:val="0"/>
            <w:vAlign w:val="center"/>
          </w:tcPr>
          <w:p w14:paraId="7FB0EA10">
            <w:pPr>
              <w:kinsoku/>
              <w:wordWrap/>
              <w:topLinePunct w:val="0"/>
              <w:bidi w:val="0"/>
              <w:spacing w:line="400" w:lineRule="exact"/>
              <w:textAlignment w:val="auto"/>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r>
      <w:tr w14:paraId="7EA7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391" w:type="dxa"/>
            <w:gridSpan w:val="7"/>
            <w:noWrap w:val="0"/>
            <w:vAlign w:val="center"/>
          </w:tcPr>
          <w:p w14:paraId="1942490A">
            <w:pPr>
              <w:kinsoku/>
              <w:wordWrap/>
              <w:topLinePunct w:val="0"/>
              <w:bidi w:val="0"/>
              <w:spacing w:line="400" w:lineRule="exact"/>
              <w:textAlignment w:val="auto"/>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竞标总报价：（大写）人民币              </w:t>
            </w: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（小写）¥           </w:t>
            </w:r>
          </w:p>
        </w:tc>
      </w:tr>
      <w:tr w14:paraId="7A9A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391" w:type="dxa"/>
            <w:gridSpan w:val="7"/>
            <w:noWrap w:val="0"/>
            <w:vAlign w:val="center"/>
          </w:tcPr>
          <w:p w14:paraId="6F5DE839">
            <w:pPr>
              <w:kinsoku/>
              <w:wordWrap/>
              <w:topLinePunct w:val="0"/>
              <w:bidi w:val="0"/>
              <w:spacing w:line="400" w:lineRule="exact"/>
              <w:textAlignment w:val="auto"/>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服务期限：</w:t>
            </w:r>
          </w:p>
        </w:tc>
      </w:tr>
    </w:tbl>
    <w:p w14:paraId="64BC9981">
      <w:pPr>
        <w:spacing w:line="360" w:lineRule="auto"/>
        <w:ind w:firstLine="422" w:firstLineChars="200"/>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w:t>
      </w:r>
      <w:r>
        <w:rPr>
          <w:rFonts w:hint="eastAsia" w:ascii="宋体" w:hAnsi="宋体" w:cs="宋体"/>
          <w:b/>
          <w:bCs/>
          <w:color w:val="000000" w:themeColor="text1"/>
          <w:szCs w:val="21"/>
          <w:highlight w:val="none"/>
          <w:lang w:eastAsia="zh-CN"/>
          <w14:textFill>
            <w14:solidFill>
              <w14:schemeClr w14:val="tx1"/>
            </w14:solidFill>
          </w14:textFill>
        </w:rPr>
        <w:t>：</w:t>
      </w:r>
    </w:p>
    <w:p w14:paraId="0768C62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Times New Roman" w:eastAsia="宋体" w:cs="宋体"/>
          <w:bCs/>
          <w:color w:val="000000" w:themeColor="text1"/>
          <w:szCs w:val="21"/>
          <w:highlight w:val="none"/>
          <w14:textFill>
            <w14:solidFill>
              <w14:schemeClr w14:val="tx1"/>
            </w14:solidFill>
          </w14:textFill>
        </w:rPr>
      </w:pPr>
      <w:r>
        <w:rPr>
          <w:rFonts w:hint="eastAsia" w:ascii="宋体" w:hAnsi="Times New Roman" w:eastAsia="宋体" w:cs="宋体"/>
          <w:bCs/>
          <w:color w:val="000000" w:themeColor="text1"/>
          <w:szCs w:val="21"/>
          <w:highlight w:val="none"/>
          <w14:textFill>
            <w14:solidFill>
              <w14:schemeClr w14:val="tx1"/>
            </w14:solidFill>
          </w14:textFill>
        </w:rPr>
        <w:t>1.磋商报价包含：</w:t>
      </w:r>
    </w:p>
    <w:p w14:paraId="233F8EB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Times New Roman" w:eastAsia="宋体" w:cs="宋体"/>
          <w:bCs/>
          <w:color w:val="000000" w:themeColor="text1"/>
          <w:szCs w:val="21"/>
          <w:highlight w:val="none"/>
          <w14:textFill>
            <w14:solidFill>
              <w14:schemeClr w14:val="tx1"/>
            </w14:solidFill>
          </w14:textFill>
        </w:rPr>
      </w:pPr>
      <w:r>
        <w:rPr>
          <w:rFonts w:hint="eastAsia" w:ascii="宋体" w:hAnsi="Times New Roman" w:eastAsia="宋体" w:cs="宋体"/>
          <w:bCs/>
          <w:color w:val="000000" w:themeColor="text1"/>
          <w:szCs w:val="21"/>
          <w:highlight w:val="none"/>
          <w14:textFill>
            <w14:solidFill>
              <w14:schemeClr w14:val="tx1"/>
            </w14:solidFill>
          </w14:textFill>
        </w:rPr>
        <w:t>（1）维保人员工资、社会保险费用、福利费、奖金、加班费等；</w:t>
      </w:r>
    </w:p>
    <w:p w14:paraId="5167AE0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Times New Roman" w:eastAsia="宋体" w:cs="宋体"/>
          <w:bCs/>
          <w:color w:val="000000" w:themeColor="text1"/>
          <w:szCs w:val="21"/>
          <w:highlight w:val="none"/>
          <w14:textFill>
            <w14:solidFill>
              <w14:schemeClr w14:val="tx1"/>
            </w14:solidFill>
          </w14:textFill>
        </w:rPr>
      </w:pPr>
      <w:r>
        <w:rPr>
          <w:rFonts w:hint="eastAsia" w:ascii="宋体" w:hAnsi="Times New Roman" w:eastAsia="宋体" w:cs="宋体"/>
          <w:bCs/>
          <w:color w:val="000000" w:themeColor="text1"/>
          <w:szCs w:val="21"/>
          <w:highlight w:val="none"/>
          <w14:textFill>
            <w14:solidFill>
              <w14:schemeClr w14:val="tx1"/>
            </w14:solidFill>
          </w14:textFill>
        </w:rPr>
        <w:t>（2）维修维护、服装等费用；</w:t>
      </w:r>
    </w:p>
    <w:p w14:paraId="0496326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Times New Roman" w:eastAsia="宋体" w:cs="宋体"/>
          <w:bCs/>
          <w:color w:val="000000" w:themeColor="text1"/>
          <w:szCs w:val="21"/>
          <w:highlight w:val="none"/>
          <w14:textFill>
            <w14:solidFill>
              <w14:schemeClr w14:val="tx1"/>
            </w14:solidFill>
          </w14:textFill>
        </w:rPr>
      </w:pPr>
      <w:r>
        <w:rPr>
          <w:rFonts w:hint="eastAsia" w:ascii="宋体" w:hAnsi="Times New Roman" w:eastAsia="宋体" w:cs="宋体"/>
          <w:bCs/>
          <w:color w:val="000000" w:themeColor="text1"/>
          <w:szCs w:val="21"/>
          <w:highlight w:val="none"/>
          <w14:textFill>
            <w14:solidFill>
              <w14:schemeClr w14:val="tx1"/>
            </w14:solidFill>
          </w14:textFill>
        </w:rPr>
        <w:t>（3）企业各项税金；</w:t>
      </w:r>
    </w:p>
    <w:p w14:paraId="71CF35D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Times New Roman" w:eastAsia="宋体" w:cs="宋体"/>
          <w:bCs/>
          <w:color w:val="000000" w:themeColor="text1"/>
          <w:szCs w:val="21"/>
          <w:highlight w:val="none"/>
          <w14:textFill>
            <w14:solidFill>
              <w14:schemeClr w14:val="tx1"/>
            </w14:solidFill>
          </w14:textFill>
        </w:rPr>
      </w:pPr>
      <w:r>
        <w:rPr>
          <w:rFonts w:hint="eastAsia" w:ascii="宋体" w:hAnsi="Times New Roman" w:eastAsia="宋体" w:cs="宋体"/>
          <w:bCs/>
          <w:color w:val="000000" w:themeColor="text1"/>
          <w:szCs w:val="21"/>
          <w:highlight w:val="none"/>
          <w14:textFill>
            <w14:solidFill>
              <w14:schemeClr w14:val="tx1"/>
            </w14:solidFill>
          </w14:textFill>
        </w:rPr>
        <w:t>（4）企业合理利润。</w:t>
      </w:r>
    </w:p>
    <w:p w14:paraId="7869FF5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Times New Roman" w:eastAsia="宋体" w:cs="宋体"/>
          <w:bCs/>
          <w:color w:val="000000" w:themeColor="text1"/>
          <w:szCs w:val="21"/>
          <w:highlight w:val="none"/>
          <w14:textFill>
            <w14:solidFill>
              <w14:schemeClr w14:val="tx1"/>
            </w14:solidFill>
          </w14:textFill>
        </w:rPr>
      </w:pPr>
      <w:r>
        <w:rPr>
          <w:rFonts w:hint="eastAsia" w:ascii="宋体" w:hAnsi="Times New Roman" w:eastAsia="宋体" w:cs="宋体"/>
          <w:bCs/>
          <w:color w:val="000000" w:themeColor="text1"/>
          <w:szCs w:val="21"/>
          <w:highlight w:val="none"/>
          <w14:textFill>
            <w14:solidFill>
              <w14:schemeClr w14:val="tx1"/>
            </w14:solidFill>
          </w14:textFill>
        </w:rPr>
        <w:t>2.其他说明：</w:t>
      </w:r>
    </w:p>
    <w:p w14:paraId="6B5A71C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Times New Roman" w:eastAsia="宋体" w:cs="宋体"/>
          <w:bCs/>
          <w:color w:val="000000" w:themeColor="text1"/>
          <w:szCs w:val="21"/>
          <w:highlight w:val="none"/>
          <w14:textFill>
            <w14:solidFill>
              <w14:schemeClr w14:val="tx1"/>
            </w14:solidFill>
          </w14:textFill>
        </w:rPr>
      </w:pPr>
      <w:r>
        <w:rPr>
          <w:rFonts w:hint="eastAsia" w:ascii="宋体" w:hAnsi="Times New Roman" w:eastAsia="宋体" w:cs="宋体"/>
          <w:bCs/>
          <w:color w:val="000000" w:themeColor="text1"/>
          <w:szCs w:val="21"/>
          <w:highlight w:val="none"/>
          <w14:textFill>
            <w14:solidFill>
              <w14:schemeClr w14:val="tx1"/>
            </w14:solidFill>
          </w14:textFill>
        </w:rPr>
        <w:t>（1）供应商必须按照中华人民共和国相关法律法</w:t>
      </w:r>
      <w:r>
        <w:rPr>
          <w:rFonts w:hint="eastAsia" w:ascii="宋体" w:cs="宋体"/>
          <w:bCs/>
          <w:color w:val="000000" w:themeColor="text1"/>
          <w:szCs w:val="21"/>
          <w:highlight w:val="none"/>
          <w:lang w:eastAsia="zh-CN"/>
          <w14:textFill>
            <w14:solidFill>
              <w14:schemeClr w14:val="tx1"/>
            </w14:solidFill>
          </w14:textFill>
        </w:rPr>
        <w:t>规和</w:t>
      </w:r>
      <w:r>
        <w:rPr>
          <w:rFonts w:hint="eastAsia" w:ascii="宋体" w:hAnsi="Times New Roman" w:eastAsia="宋体" w:cs="宋体"/>
          <w:bCs/>
          <w:color w:val="000000" w:themeColor="text1"/>
          <w:szCs w:val="21"/>
          <w:highlight w:val="none"/>
          <w14:textFill>
            <w14:solidFill>
              <w14:schemeClr w14:val="tx1"/>
            </w14:solidFill>
          </w14:textFill>
        </w:rPr>
        <w:t>有关规定的标准为维保人员支付社会保险费用。若供应商不为维保人员支付社会保险费用，所造成的后果全部由供应商承担。</w:t>
      </w:r>
    </w:p>
    <w:p w14:paraId="33540C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Times New Roman" w:eastAsia="宋体" w:cs="宋体"/>
          <w:bCs/>
          <w:color w:val="000000" w:themeColor="text1"/>
          <w:szCs w:val="21"/>
          <w:highlight w:val="none"/>
          <w14:textFill>
            <w14:solidFill>
              <w14:schemeClr w14:val="tx1"/>
            </w14:solidFill>
          </w14:textFill>
        </w:rPr>
        <w:t>（2）磋商报价被视为已经包含了但并不限于本项目各项购买服务及相关服务等的费用和所需缴纳的税、费。在其它情况下，由于磋商报价未填报或填报不完整、不清楚或存在其它任何失误，所导致的任何不利后果均应当由供应商自行承担。</w:t>
      </w:r>
    </w:p>
    <w:p w14:paraId="65C0CDEC">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eastAsia" w:ascii="宋体" w:hAnsi="宋体" w:eastAsia="宋体" w:cs="宋体"/>
          <w:color w:val="000000" w:themeColor="text1"/>
          <w:szCs w:val="21"/>
          <w:highlight w:val="none"/>
          <w14:textFill>
            <w14:solidFill>
              <w14:schemeClr w14:val="tx1"/>
            </w14:solidFill>
          </w14:textFill>
        </w:rPr>
      </w:pPr>
    </w:p>
    <w:p w14:paraId="7055930A">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负责人</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或委托代理人（</w:t>
      </w:r>
      <w:r>
        <w:rPr>
          <w:rFonts w:hint="eastAsia" w:ascii="宋体" w:hAnsi="宋体" w:eastAsia="宋体" w:cs="宋体"/>
          <w:color w:val="000000" w:themeColor="text1"/>
          <w:szCs w:val="21"/>
          <w:highlight w:val="none"/>
          <w:lang w:eastAsia="zh-CN"/>
          <w14:textFill>
            <w14:solidFill>
              <w14:schemeClr w14:val="tx1"/>
            </w14:solidFill>
          </w14:textFill>
        </w:rPr>
        <w:t>签</w:t>
      </w:r>
      <w:r>
        <w:rPr>
          <w:rFonts w:hint="eastAsia" w:ascii="宋体" w:hAnsi="宋体" w:cs="宋体"/>
          <w:color w:val="000000" w:themeColor="text1"/>
          <w:szCs w:val="21"/>
          <w:highlight w:val="none"/>
          <w:lang w:val="en-US" w:eastAsia="zh-CN"/>
          <w14:textFill>
            <w14:solidFill>
              <w14:schemeClr w14:val="tx1"/>
            </w14:solidFill>
          </w14:textFill>
        </w:rPr>
        <w:t>名</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DA12766">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default"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磋商供应商名称（</w:t>
      </w:r>
      <w:r>
        <w:rPr>
          <w:rFonts w:hint="eastAsia" w:ascii="宋体" w:hAnsi="宋体" w:eastAsia="宋体" w:cs="宋体"/>
          <w:color w:val="000000" w:themeColor="text1"/>
          <w:szCs w:val="21"/>
          <w:highlight w:val="none"/>
          <w:lang w:eastAsia="zh-CN"/>
          <w14:textFill>
            <w14:solidFill>
              <w14:schemeClr w14:val="tx1"/>
            </w14:solidFill>
          </w14:textFill>
        </w:rPr>
        <w:t>电子</w:t>
      </w:r>
      <w:r>
        <w:rPr>
          <w:rFonts w:hint="eastAsia" w:ascii="宋体" w:hAnsi="宋体" w:cs="宋体"/>
          <w:b w:val="0"/>
          <w:bCs/>
          <w:color w:val="000000" w:themeColor="text1"/>
          <w:szCs w:val="21"/>
          <w:highlight w:val="none"/>
          <w:lang w:val="en-US" w:eastAsia="zh-CN"/>
          <w14:textFill>
            <w14:solidFill>
              <w14:schemeClr w14:val="tx1"/>
            </w14:solidFill>
          </w14:textFill>
        </w:rPr>
        <w:t>公章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p>
    <w:p w14:paraId="7753A09F">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报价时间</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14:paraId="62E92596">
      <w:pPr>
        <w:spacing w:line="360" w:lineRule="auto"/>
        <w:jc w:val="center"/>
        <w:rPr>
          <w:rFonts w:hint="eastAsia" w:cs="仿宋_GB2312" w:asciiTheme="minorEastAsia" w:hAnsiTheme="minorEastAsia" w:eastAsiaTheme="minorEastAsia"/>
          <w:color w:val="000000" w:themeColor="text1"/>
          <w:sz w:val="36"/>
          <w:szCs w:val="36"/>
          <w:highlight w:val="none"/>
          <w14:textFill>
            <w14:solidFill>
              <w14:schemeClr w14:val="tx1"/>
            </w14:solidFill>
          </w14:textFill>
        </w:rPr>
      </w:pPr>
    </w:p>
    <w:p w14:paraId="0E6F828F">
      <w:pPr>
        <w:spacing w:line="360" w:lineRule="auto"/>
        <w:jc w:val="center"/>
        <w:rPr>
          <w:rFonts w:hint="eastAsia" w:cs="仿宋_GB2312" w:asciiTheme="minorEastAsia" w:hAnsiTheme="minorEastAsia" w:eastAsiaTheme="minorEastAsia"/>
          <w:color w:val="000000" w:themeColor="text1"/>
          <w:sz w:val="36"/>
          <w:szCs w:val="36"/>
          <w:highlight w:val="none"/>
          <w14:textFill>
            <w14:solidFill>
              <w14:schemeClr w14:val="tx1"/>
            </w14:solidFill>
          </w14:textFill>
        </w:rPr>
      </w:pPr>
    </w:p>
    <w:p w14:paraId="015E9419">
      <w:pPr>
        <w:spacing w:line="360" w:lineRule="auto"/>
        <w:jc w:val="center"/>
        <w:rPr>
          <w:rFonts w:hint="eastAsia" w:cs="仿宋_GB2312" w:asciiTheme="minorEastAsia" w:hAnsiTheme="minorEastAsia" w:eastAsiaTheme="minorEastAsia"/>
          <w:color w:val="000000" w:themeColor="text1"/>
          <w:sz w:val="36"/>
          <w:szCs w:val="36"/>
          <w:highlight w:val="none"/>
          <w14:textFill>
            <w14:solidFill>
              <w14:schemeClr w14:val="tx1"/>
            </w14:solidFill>
          </w14:textFill>
        </w:rPr>
      </w:pPr>
    </w:p>
    <w:p w14:paraId="3FDB84D6">
      <w:pPr>
        <w:spacing w:line="360" w:lineRule="auto"/>
        <w:jc w:val="center"/>
        <w:rPr>
          <w:rFonts w:hint="eastAsia" w:cs="仿宋_GB2312" w:asciiTheme="minorEastAsia" w:hAnsiTheme="minorEastAsia" w:eastAsiaTheme="minorEastAsia"/>
          <w:color w:val="000000" w:themeColor="text1"/>
          <w:sz w:val="36"/>
          <w:szCs w:val="36"/>
          <w:highlight w:val="none"/>
          <w14:textFill>
            <w14:solidFill>
              <w14:schemeClr w14:val="tx1"/>
            </w14:solidFill>
          </w14:textFill>
        </w:rPr>
      </w:pPr>
    </w:p>
    <w:p w14:paraId="5577176E">
      <w:pPr>
        <w:spacing w:line="360" w:lineRule="auto"/>
        <w:jc w:val="center"/>
        <w:rPr>
          <w:rFonts w:hint="eastAsia" w:cs="仿宋_GB2312" w:asciiTheme="minorEastAsia" w:hAnsiTheme="minorEastAsia" w:eastAsiaTheme="minorEastAsia"/>
          <w:color w:val="000000" w:themeColor="text1"/>
          <w:sz w:val="36"/>
          <w:szCs w:val="36"/>
          <w:highlight w:val="none"/>
          <w14:textFill>
            <w14:solidFill>
              <w14:schemeClr w14:val="tx1"/>
            </w14:solidFill>
          </w14:textFill>
        </w:rPr>
      </w:pPr>
    </w:p>
    <w:p w14:paraId="0C942ABE">
      <w:pPr>
        <w:spacing w:line="360" w:lineRule="auto"/>
        <w:jc w:val="center"/>
        <w:outlineLvl w:val="1"/>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资格文件部分</w:t>
      </w:r>
    </w:p>
    <w:p w14:paraId="6574A358">
      <w:pPr>
        <w:spacing w:line="360" w:lineRule="auto"/>
        <w:jc w:val="center"/>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目录</w:t>
      </w:r>
    </w:p>
    <w:p w14:paraId="5064CF3A">
      <w:pPr>
        <w:spacing w:line="360" w:lineRule="auto"/>
        <w:jc w:val="center"/>
        <w:rPr>
          <w:rFonts w:ascii="宋体" w:hAnsi="宋体" w:cs="宋体"/>
          <w:b/>
          <w:color w:val="000000" w:themeColor="text1"/>
          <w:kern w:val="0"/>
          <w:sz w:val="36"/>
          <w:szCs w:val="36"/>
          <w:highlight w:val="none"/>
          <w14:textFill>
            <w14:solidFill>
              <w14:schemeClr w14:val="tx1"/>
            </w14:solidFill>
          </w14:textFill>
        </w:rPr>
      </w:pPr>
    </w:p>
    <w:p w14:paraId="11ED654E">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（1）符合参加政府采购活动应当具备的一般条件的承诺函……………（页码）</w:t>
      </w:r>
    </w:p>
    <w:p w14:paraId="237DD28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供应商直接控股股东及出资信息表</w:t>
      </w:r>
      <w:r>
        <w:rPr>
          <w:rFonts w:hint="eastAsia" w:ascii="宋体" w:hAnsi="宋体" w:cs="宋体"/>
          <w:color w:val="000000" w:themeColor="text1"/>
          <w:sz w:val="24"/>
          <w:highlight w:val="none"/>
          <w14:textFill>
            <w14:solidFill>
              <w14:schemeClr w14:val="tx1"/>
            </w14:solidFill>
          </w14:textFill>
        </w:rPr>
        <w:t>…………………………………（页码）</w:t>
      </w:r>
    </w:p>
    <w:p w14:paraId="2FEBC1BF">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供应商直接管理关系信息表</w:t>
      </w:r>
      <w:r>
        <w:rPr>
          <w:rFonts w:hint="eastAsia" w:ascii="宋体" w:hAnsi="宋体" w:cs="宋体"/>
          <w:color w:val="000000" w:themeColor="text1"/>
          <w:sz w:val="24"/>
          <w:highlight w:val="none"/>
          <w14:textFill>
            <w14:solidFill>
              <w14:schemeClr w14:val="tx1"/>
            </w14:solidFill>
          </w14:textFill>
        </w:rPr>
        <w:t>…………………………………………（页码）</w:t>
      </w:r>
    </w:p>
    <w:p w14:paraId="443DD464">
      <w:pPr>
        <w:spacing w:line="360" w:lineRule="auto"/>
        <w:rPr>
          <w:rFonts w:hint="eastAsia" w:cs="仿宋_GB2312" w:asciiTheme="minorEastAsia" w:hAnsiTheme="minorEastAsia" w:eastAsiaTheme="minorEastAsia"/>
          <w:b w:val="0"/>
          <w:bCs w:val="0"/>
          <w:color w:val="000000" w:themeColor="text1"/>
          <w:sz w:val="24"/>
          <w:highlight w:val="none"/>
          <w:lang w:eastAsia="zh-CN"/>
          <w14:textFill>
            <w14:solidFill>
              <w14:schemeClr w14:val="tx1"/>
            </w14:solidFill>
          </w14:textFill>
        </w:rPr>
      </w:pPr>
      <w:r>
        <w:rPr>
          <w:rFonts w:hint="eastAsia" w:cs="仿宋_GB2312" w:asciiTheme="minorEastAsia" w:hAnsiTheme="minorEastAsia" w:eastAsiaTheme="minorEastAsia"/>
          <w:b w:val="0"/>
          <w:bCs w:val="0"/>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b w:val="0"/>
          <w:bCs w:val="0"/>
          <w:color w:val="000000" w:themeColor="text1"/>
          <w:sz w:val="24"/>
          <w:highlight w:val="none"/>
          <w:lang w:val="en-US" w:eastAsia="zh-CN"/>
          <w14:textFill>
            <w14:solidFill>
              <w14:schemeClr w14:val="tx1"/>
            </w14:solidFill>
          </w14:textFill>
        </w:rPr>
        <w:t>4</w:t>
      </w:r>
      <w:r>
        <w:rPr>
          <w:rFonts w:hint="eastAsia" w:cs="仿宋_GB2312" w:asciiTheme="minorEastAsia" w:hAnsiTheme="minorEastAsia" w:eastAsiaTheme="minorEastAsia"/>
          <w:b w:val="0"/>
          <w:bCs w:val="0"/>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b w:val="0"/>
          <w:bCs w:val="0"/>
          <w:color w:val="000000" w:themeColor="text1"/>
          <w:sz w:val="24"/>
          <w:highlight w:val="none"/>
          <w:lang w:val="en-US" w:eastAsia="zh-CN"/>
          <w14:textFill>
            <w14:solidFill>
              <w14:schemeClr w14:val="tx1"/>
            </w14:solidFill>
          </w14:textFill>
        </w:rPr>
        <w:t>中小企业声明函或者残疾人福利性单位声明函或者供应商属于监狱企业的证明材料</w:t>
      </w:r>
      <w:r>
        <w:rPr>
          <w:rFonts w:hint="eastAsia" w:ascii="宋体" w:hAnsi="宋体" w:cs="宋体"/>
          <w:b w:val="0"/>
          <w:bCs w:val="0"/>
          <w:color w:val="000000" w:themeColor="text1"/>
          <w:sz w:val="24"/>
          <w:highlight w:val="none"/>
          <w14:textFill>
            <w14:solidFill>
              <w14:schemeClr w14:val="tx1"/>
            </w14:solidFill>
          </w14:textFill>
        </w:rPr>
        <w:t>……………………………………………………………………………（页码）</w:t>
      </w:r>
    </w:p>
    <w:p w14:paraId="4CFED541">
      <w:pPr>
        <w:spacing w:line="360" w:lineRule="auto"/>
        <w:rPr>
          <w:rFonts w:cs="仿宋_GB2312" w:asciiTheme="minorEastAsia" w:hAnsiTheme="minorEastAsia" w:eastAsiaTheme="minorEastAsia"/>
          <w:b/>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sz w:val="24"/>
          <w:highlight w:val="none"/>
          <w14:textFill>
            <w14:solidFill>
              <w14:schemeClr w14:val="tx1"/>
            </w14:solidFill>
          </w14:textFill>
        </w:rPr>
        <w:t>注</w:t>
      </w:r>
      <w:r>
        <w:rPr>
          <w:rFonts w:hint="eastAsia" w:cs="仿宋_GB2312" w:asciiTheme="minorEastAsia" w:hAnsiTheme="minorEastAsia" w:eastAsiaTheme="minorEastAsia"/>
          <w:b/>
          <w:bCs/>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b/>
          <w:bCs/>
          <w:color w:val="000000" w:themeColor="text1"/>
          <w:sz w:val="24"/>
          <w:highlight w:val="none"/>
          <w14:textFill>
            <w14:solidFill>
              <w14:schemeClr w14:val="tx1"/>
            </w14:solidFill>
          </w14:textFill>
        </w:rPr>
        <w:t>以上目录是编制供应商响应文件的基本格式要求，各供应商可根据自身情况进一步细化。</w:t>
      </w:r>
    </w:p>
    <w:p w14:paraId="251B39D5">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626F650F">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559E9B8E">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br w:type="page"/>
      </w:r>
      <w:r>
        <w:rPr>
          <w:rFonts w:hint="eastAsia" w:ascii="宋体" w:hAnsi="宋体" w:cs="宋体"/>
          <w:b/>
          <w:color w:val="000000" w:themeColor="text1"/>
          <w:kern w:val="0"/>
          <w:sz w:val="32"/>
          <w:szCs w:val="32"/>
          <w:highlight w:val="none"/>
          <w14:textFill>
            <w14:solidFill>
              <w14:schemeClr w14:val="tx1"/>
            </w14:solidFill>
          </w14:textFill>
        </w:rPr>
        <w:t>一、 符合参加政府采购活动应当具备的一般条件的承诺函</w:t>
      </w:r>
    </w:p>
    <w:p w14:paraId="38501602">
      <w:pPr>
        <w:snapToGrid w:val="0"/>
        <w:spacing w:line="360" w:lineRule="auto"/>
        <w:ind w:right="480"/>
        <w:jc w:val="center"/>
        <w:rPr>
          <w:rFonts w:ascii="宋体" w:hAnsi="宋体" w:cs="宋体"/>
          <w:color w:val="000000" w:themeColor="text1"/>
          <w:sz w:val="24"/>
          <w:highlight w:val="none"/>
          <w14:textFill>
            <w14:solidFill>
              <w14:schemeClr w14:val="tx1"/>
            </w14:solidFill>
          </w14:textFill>
        </w:rPr>
      </w:pPr>
    </w:p>
    <w:p w14:paraId="52A3479C">
      <w:pPr>
        <w:snapToGrid w:val="0"/>
        <w:spacing w:line="360" w:lineRule="auto"/>
        <w:ind w:right="48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北海市政府采购供应商信用承诺函</w:t>
      </w:r>
    </w:p>
    <w:p w14:paraId="3B5351EF">
      <w:pPr>
        <w:snapToGrid w:val="0"/>
        <w:spacing w:line="360" w:lineRule="auto"/>
        <w:rPr>
          <w:rFonts w:ascii="宋体" w:hAnsi="宋体" w:cs="宋体"/>
          <w:color w:val="000000" w:themeColor="text1"/>
          <w:sz w:val="24"/>
          <w:highlight w:val="none"/>
          <w14:textFill>
            <w14:solidFill>
              <w14:schemeClr w14:val="tx1"/>
            </w14:solidFill>
          </w14:textFill>
        </w:rPr>
      </w:pPr>
    </w:p>
    <w:p w14:paraId="00E7ACE7">
      <w:pPr>
        <w:snapToGrid w:val="0"/>
        <w:spacing w:line="360" w:lineRule="auto"/>
        <w:ind w:right="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（采购人）、（采购代理机构） </w:t>
      </w:r>
      <w:r>
        <w:rPr>
          <w:rFonts w:hint="eastAsia" w:ascii="宋体" w:hAnsi="宋体" w:cs="宋体"/>
          <w:color w:val="000000" w:themeColor="text1"/>
          <w:sz w:val="21"/>
          <w:szCs w:val="21"/>
          <w:highlight w:val="none"/>
          <w:lang w:eastAsia="zh-CN"/>
          <w14:textFill>
            <w14:solidFill>
              <w14:schemeClr w14:val="tx1"/>
            </w14:solidFill>
          </w14:textFill>
        </w:rPr>
        <w:t>：</w:t>
      </w:r>
    </w:p>
    <w:p w14:paraId="7A831447">
      <w:pPr>
        <w:snapToGrid w:val="0"/>
        <w:spacing w:line="360" w:lineRule="auto"/>
        <w:ind w:right="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供应商名称</w:t>
      </w:r>
      <w:r>
        <w:rPr>
          <w:rFonts w:hint="eastAsia" w:ascii="宋体" w:hAnsi="宋体" w:cs="宋体"/>
          <w:color w:val="000000" w:themeColor="text1"/>
          <w:sz w:val="21"/>
          <w:szCs w:val="21"/>
          <w:highlight w:val="none"/>
          <w:lang w:eastAsia="zh-CN"/>
          <w14:textFill>
            <w14:solidFill>
              <w14:schemeClr w14:val="tx1"/>
            </w14:solidFill>
          </w14:textFill>
        </w:rPr>
        <w:t>：</w:t>
      </w:r>
    </w:p>
    <w:p w14:paraId="79DA96FE">
      <w:pPr>
        <w:snapToGrid w:val="0"/>
        <w:spacing w:line="360" w:lineRule="auto"/>
        <w:ind w:right="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统一社会信用代码</w:t>
      </w:r>
      <w:r>
        <w:rPr>
          <w:rFonts w:hint="eastAsia" w:ascii="宋体" w:hAnsi="宋体" w:cs="宋体"/>
          <w:color w:val="000000" w:themeColor="text1"/>
          <w:sz w:val="21"/>
          <w:szCs w:val="21"/>
          <w:highlight w:val="none"/>
          <w:lang w:eastAsia="zh-CN"/>
          <w14:textFill>
            <w14:solidFill>
              <w14:schemeClr w14:val="tx1"/>
            </w14:solidFill>
          </w14:textFill>
        </w:rPr>
        <w:t>：</w:t>
      </w:r>
    </w:p>
    <w:p w14:paraId="2FBF6B23">
      <w:pPr>
        <w:snapToGrid w:val="0"/>
        <w:spacing w:line="360" w:lineRule="auto"/>
        <w:ind w:right="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供应商地址</w:t>
      </w:r>
      <w:r>
        <w:rPr>
          <w:rFonts w:hint="eastAsia" w:ascii="宋体" w:hAnsi="宋体" w:cs="宋体"/>
          <w:color w:val="000000" w:themeColor="text1"/>
          <w:sz w:val="21"/>
          <w:szCs w:val="21"/>
          <w:highlight w:val="none"/>
          <w:lang w:eastAsia="zh-CN"/>
          <w14:textFill>
            <w14:solidFill>
              <w14:schemeClr w14:val="tx1"/>
            </w14:solidFill>
          </w14:textFill>
        </w:rPr>
        <w:t>：</w:t>
      </w:r>
    </w:p>
    <w:p w14:paraId="142F9B45">
      <w:pPr>
        <w:snapToGrid w:val="0"/>
        <w:spacing w:line="360" w:lineRule="auto"/>
        <w:ind w:right="482"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r>
        <w:rPr>
          <w:rFonts w:hint="eastAsia" w:ascii="宋体" w:hAnsi="宋体" w:cs="宋体"/>
          <w:color w:val="000000" w:themeColor="text1"/>
          <w:sz w:val="21"/>
          <w:szCs w:val="21"/>
          <w:highlight w:val="none"/>
          <w:lang w:eastAsia="zh-CN"/>
          <w14:textFill>
            <w14:solidFill>
              <w14:schemeClr w14:val="tx1"/>
            </w14:solidFill>
          </w14:textFill>
        </w:rPr>
        <w:t>：</w:t>
      </w:r>
    </w:p>
    <w:p w14:paraId="32887D6A">
      <w:pPr>
        <w:snapToGrid w:val="0"/>
        <w:spacing w:line="360" w:lineRule="auto"/>
        <w:ind w:right="482"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1.我单位具有符合采购文件资格要求独立承担民事责任的能力。</w:t>
      </w:r>
    </w:p>
    <w:p w14:paraId="6CFBDE5E">
      <w:pPr>
        <w:snapToGrid w:val="0"/>
        <w:spacing w:line="360" w:lineRule="auto"/>
        <w:ind w:right="482"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2.我单位具有符合采购文件资格要求的财务状况报告。</w:t>
      </w:r>
    </w:p>
    <w:p w14:paraId="306D5246">
      <w:pPr>
        <w:snapToGrid w:val="0"/>
        <w:spacing w:line="360" w:lineRule="auto"/>
        <w:ind w:right="482"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3.我单位具有符合采购文件资格要求的依法缴纳税收和社会保障记录的良好记录。</w:t>
      </w:r>
    </w:p>
    <w:p w14:paraId="490D086F">
      <w:pPr>
        <w:snapToGrid w:val="0"/>
        <w:spacing w:line="360" w:lineRule="auto"/>
        <w:ind w:right="482"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4.我单位具有符合采购文件资格要求履行合同所必需的设备和专业技术能力。</w:t>
      </w:r>
    </w:p>
    <w:p w14:paraId="12984893">
      <w:pPr>
        <w:snapToGrid w:val="0"/>
        <w:spacing w:line="360" w:lineRule="auto"/>
        <w:ind w:right="482" w:firstLine="420" w:firstLineChars="200"/>
        <w:outlineLvl w:val="9"/>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5.参加政府采购活动前三年内，在经营活动中没有重大违法记录。</w:t>
      </w:r>
    </w:p>
    <w:p w14:paraId="32FA01FE">
      <w:pPr>
        <w:snapToGrid w:val="0"/>
        <w:spacing w:line="360" w:lineRule="auto"/>
        <w:ind w:right="482" w:firstLine="420" w:firstLineChars="200"/>
        <w:outlineLvl w:val="9"/>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若我单位承诺不实，自愿承担提供虚假材料谋取中标、成交的法律责任。</w:t>
      </w:r>
    </w:p>
    <w:p w14:paraId="36F1CB83">
      <w:pPr>
        <w:snapToGrid w:val="0"/>
        <w:spacing w:line="360" w:lineRule="auto"/>
        <w:ind w:right="480"/>
        <w:outlineLvl w:val="9"/>
        <w:rPr>
          <w:rFonts w:ascii="宋体" w:hAnsi="宋体" w:cs="宋体"/>
          <w:color w:val="000000" w:themeColor="text1"/>
          <w:sz w:val="21"/>
          <w:szCs w:val="21"/>
          <w:highlight w:val="none"/>
          <w14:textFill>
            <w14:solidFill>
              <w14:schemeClr w14:val="tx1"/>
            </w14:solidFill>
          </w14:textFill>
        </w:rPr>
      </w:pPr>
    </w:p>
    <w:p w14:paraId="352DC7CE">
      <w:pPr>
        <w:spacing w:line="360" w:lineRule="auto"/>
        <w:ind w:firstLine="3150" w:firstLineChars="1500"/>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磋商供应商</w:t>
      </w:r>
      <w:r>
        <w:rPr>
          <w:rFonts w:hint="eastAsia" w:ascii="宋体" w:hAnsi="宋体" w:cs="宋体"/>
          <w:color w:val="000000" w:themeColor="text1"/>
          <w:sz w:val="21"/>
          <w:szCs w:val="21"/>
          <w:highlight w:val="none"/>
          <w14:textFill>
            <w14:solidFill>
              <w14:schemeClr w14:val="tx1"/>
            </w14:solidFill>
          </w14:textFill>
        </w:rPr>
        <w:t>名称（</w:t>
      </w:r>
      <w:r>
        <w:rPr>
          <w:rFonts w:hint="eastAsia" w:ascii="宋体" w:hAnsi="宋体" w:cs="宋体"/>
          <w:color w:val="000000" w:themeColor="text1"/>
          <w:sz w:val="21"/>
          <w:szCs w:val="21"/>
          <w:highlight w:val="none"/>
          <w:lang w:val="en-US" w:eastAsia="zh-CN"/>
          <w14:textFill>
            <w14:solidFill>
              <w14:schemeClr w14:val="tx1"/>
            </w14:solidFill>
          </w14:textFill>
        </w:rPr>
        <w:t>电子</w:t>
      </w:r>
      <w:r>
        <w:rPr>
          <w:rFonts w:hint="eastAsia" w:ascii="宋体" w:hAnsi="宋体" w:cs="宋体"/>
          <w:color w:val="000000" w:themeColor="text1"/>
          <w:sz w:val="21"/>
          <w:szCs w:val="21"/>
          <w:highlight w:val="none"/>
          <w14:textFill>
            <w14:solidFill>
              <w14:schemeClr w14:val="tx1"/>
            </w14:solidFill>
          </w14:textFill>
        </w:rPr>
        <w:t>公章）</w:t>
      </w:r>
      <w:r>
        <w:rPr>
          <w:rFonts w:hint="eastAsia" w:ascii="宋体" w:hAnsi="宋体" w:cs="宋体"/>
          <w:color w:val="000000" w:themeColor="text1"/>
          <w:sz w:val="21"/>
          <w:szCs w:val="21"/>
          <w:highlight w:val="none"/>
          <w:lang w:eastAsia="zh-CN"/>
          <w14:textFill>
            <w14:solidFill>
              <w14:schemeClr w14:val="tx1"/>
            </w14:solidFill>
          </w14:textFill>
        </w:rPr>
        <w:t>：</w:t>
      </w:r>
    </w:p>
    <w:p w14:paraId="37E278DC">
      <w:pPr>
        <w:spacing w:line="360" w:lineRule="auto"/>
        <w:ind w:firstLine="3150" w:firstLineChars="1500"/>
        <w:outlineLvl w:val="9"/>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法定代表人（负责人）或委托代理人(签名)</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 xml:space="preserve">                          </w:t>
      </w:r>
    </w:p>
    <w:p w14:paraId="37266F42">
      <w:pPr>
        <w:spacing w:line="360" w:lineRule="auto"/>
        <w:jc w:val="center"/>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日期</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 xml:space="preserve">  年   月   日</w:t>
      </w:r>
    </w:p>
    <w:p w14:paraId="14645D09">
      <w:pPr>
        <w:snapToGrid w:val="0"/>
        <w:spacing w:line="360" w:lineRule="auto"/>
        <w:ind w:right="480"/>
        <w:outlineLvl w:val="9"/>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p>
    <w:p w14:paraId="1D39C1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须在</w:t>
      </w:r>
      <w:r>
        <w:rPr>
          <w:rFonts w:hint="eastAsia" w:ascii="宋体" w:hAnsi="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文件中按此模板提供承诺函，未提供视为未实质性响应招标（采购）</w:t>
      </w:r>
      <w:r>
        <w:rPr>
          <w:rFonts w:hint="eastAsia" w:ascii="宋体" w:hAnsi="宋体" w:cs="宋体"/>
          <w:color w:val="000000" w:themeColor="text1"/>
          <w:szCs w:val="21"/>
          <w:highlight w:val="none"/>
          <w:lang w:val="en-US" w:eastAsia="zh-CN"/>
          <w14:textFill>
            <w14:solidFill>
              <w14:schemeClr w14:val="tx1"/>
            </w14:solidFill>
          </w14:textFill>
        </w:rPr>
        <w:t>文</w:t>
      </w:r>
      <w:r>
        <w:rPr>
          <w:rFonts w:hint="eastAsia" w:ascii="宋体" w:hAnsi="宋体" w:eastAsia="宋体" w:cs="宋体"/>
          <w:color w:val="000000" w:themeColor="text1"/>
          <w:szCs w:val="21"/>
          <w:highlight w:val="none"/>
          <w14:textFill>
            <w14:solidFill>
              <w14:schemeClr w14:val="tx1"/>
            </w14:solidFill>
          </w14:textFill>
        </w:rPr>
        <w:t>件要求，按无效投标（响应）处理。</w:t>
      </w:r>
    </w:p>
    <w:p w14:paraId="6624185D">
      <w:pPr>
        <w:spacing w:line="420" w:lineRule="exact"/>
        <w:ind w:firstLine="420" w:firstLineChars="200"/>
        <w:jc w:val="left"/>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的法定代表人（其他组织的为负责人）或者授权代表的签名或盖章应真实、有效，如授权代表签名或盖章的，应提供“法定代表人</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负责人</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授权书”</w:t>
      </w:r>
      <w:r>
        <w:rPr>
          <w:rFonts w:hint="eastAsia" w:ascii="宋体" w:hAnsi="宋体" w:eastAsia="宋体" w:cs="宋体"/>
          <w:color w:val="000000" w:themeColor="text1"/>
          <w:szCs w:val="21"/>
          <w:highlight w:val="none"/>
          <w:lang w:eastAsia="zh-CN"/>
          <w14:textFill>
            <w14:solidFill>
              <w14:schemeClr w14:val="tx1"/>
            </w14:solidFill>
          </w14:textFill>
        </w:rPr>
        <w:t>。</w:t>
      </w:r>
    </w:p>
    <w:p w14:paraId="56E7E14A">
      <w:pPr>
        <w:snapToGrid w:val="0"/>
        <w:spacing w:line="360" w:lineRule="auto"/>
        <w:ind w:right="480"/>
        <w:jc w:val="center"/>
        <w:outlineLvl w:val="9"/>
        <w:rPr>
          <w:rFonts w:ascii="宋体" w:hAnsi="宋体" w:cs="宋体"/>
          <w:b/>
          <w:color w:val="000000" w:themeColor="text1"/>
          <w:kern w:val="0"/>
          <w:sz w:val="32"/>
          <w:szCs w:val="32"/>
          <w:highlight w:val="none"/>
          <w14:textFill>
            <w14:solidFill>
              <w14:schemeClr w14:val="tx1"/>
            </w14:solidFill>
          </w14:textFill>
        </w:rPr>
      </w:pPr>
    </w:p>
    <w:p w14:paraId="7EC745DF">
      <w:pPr>
        <w:bidi w:val="0"/>
        <w:outlineLvl w:val="9"/>
        <w:rPr>
          <w:color w:val="000000" w:themeColor="text1"/>
          <w:highlight w:val="none"/>
          <w14:textFill>
            <w14:solidFill>
              <w14:schemeClr w14:val="tx1"/>
            </w14:solidFill>
          </w14:textFill>
        </w:rPr>
      </w:pPr>
    </w:p>
    <w:p w14:paraId="25AD3ADA">
      <w:pPr>
        <w:outlineLvl w:val="9"/>
        <w:rPr>
          <w:rFonts w:ascii="宋体" w:hAnsi="宋体" w:cs="宋体"/>
          <w:b/>
          <w:color w:val="000000" w:themeColor="text1"/>
          <w:kern w:val="0"/>
          <w:sz w:val="32"/>
          <w:szCs w:val="32"/>
          <w:highlight w:val="none"/>
          <w14:textFill>
            <w14:solidFill>
              <w14:schemeClr w14:val="tx1"/>
            </w14:solidFill>
          </w14:textFill>
        </w:rPr>
      </w:pPr>
    </w:p>
    <w:p w14:paraId="77C80620">
      <w:pPr>
        <w:bidi w:val="0"/>
        <w:outlineLvl w:val="9"/>
        <w:rPr>
          <w:color w:val="000000" w:themeColor="text1"/>
          <w:highlight w:val="none"/>
          <w14:textFill>
            <w14:solidFill>
              <w14:schemeClr w14:val="tx1"/>
            </w14:solidFill>
          </w14:textFill>
        </w:rPr>
      </w:pPr>
    </w:p>
    <w:p w14:paraId="2A6BBCA4">
      <w:pPr>
        <w:numPr>
          <w:ilvl w:val="0"/>
          <w:numId w:val="0"/>
        </w:numPr>
        <w:tabs>
          <w:tab w:val="left" w:pos="432"/>
        </w:tabs>
        <w:ind w:leftChars="0"/>
        <w:outlineLvl w:val="9"/>
        <w:rPr>
          <w:color w:val="000000" w:themeColor="text1"/>
          <w:highlight w:val="none"/>
          <w14:textFill>
            <w14:solidFill>
              <w14:schemeClr w14:val="tx1"/>
            </w14:solidFill>
          </w14:textFill>
        </w:rPr>
      </w:pPr>
    </w:p>
    <w:p w14:paraId="7F7A698F">
      <w:pPr>
        <w:rPr>
          <w:rFonts w:ascii="宋体" w:hAnsi="宋体" w:cs="宋体"/>
          <w:b/>
          <w:color w:val="000000" w:themeColor="text1"/>
          <w:kern w:val="0"/>
          <w:sz w:val="32"/>
          <w:szCs w:val="32"/>
          <w:highlight w:val="none"/>
          <w14:textFill>
            <w14:solidFill>
              <w14:schemeClr w14:val="tx1"/>
            </w14:solidFill>
          </w14:textFill>
        </w:rPr>
      </w:pPr>
    </w:p>
    <w:p w14:paraId="3C525554">
      <w:pPr>
        <w:bidi w:val="0"/>
        <w:rPr>
          <w:color w:val="000000" w:themeColor="text1"/>
          <w:highlight w:val="none"/>
          <w14:textFill>
            <w14:solidFill>
              <w14:schemeClr w14:val="tx1"/>
            </w14:solidFill>
          </w14:textFill>
        </w:rPr>
      </w:pPr>
    </w:p>
    <w:p w14:paraId="26B818B0">
      <w:pPr>
        <w:bidi w:val="0"/>
        <w:rPr>
          <w:color w:val="000000" w:themeColor="text1"/>
          <w:highlight w:val="none"/>
          <w14:textFill>
            <w14:solidFill>
              <w14:schemeClr w14:val="tx1"/>
            </w14:solidFill>
          </w14:textFill>
        </w:rPr>
      </w:pPr>
    </w:p>
    <w:p w14:paraId="10E84197">
      <w:pPr>
        <w:bidi w:val="0"/>
        <w:rPr>
          <w:color w:val="000000" w:themeColor="text1"/>
          <w:highlight w:val="none"/>
          <w14:textFill>
            <w14:solidFill>
              <w14:schemeClr w14:val="tx1"/>
            </w14:solidFill>
          </w14:textFill>
        </w:rPr>
      </w:pPr>
    </w:p>
    <w:p w14:paraId="589003DB">
      <w:pPr>
        <w:rPr>
          <w:rFonts w:hint="eastAsia" w:ascii="宋体" w:hAnsi="宋体" w:eastAsia="宋体" w:cs="宋体"/>
          <w:b/>
          <w:color w:val="000000" w:themeColor="text1"/>
          <w:sz w:val="22"/>
          <w:szCs w:val="22"/>
          <w:highlight w:val="none"/>
          <w:lang w:val="en-US" w:eastAsia="zh-CN"/>
          <w14:textFill>
            <w14:solidFill>
              <w14:schemeClr w14:val="tx1"/>
            </w14:solidFill>
          </w14:textFill>
        </w:rPr>
      </w:pPr>
      <w:r>
        <w:rPr>
          <w:rFonts w:hint="eastAsia" w:ascii="宋体" w:hAnsi="宋体" w:eastAsia="宋体" w:cs="宋体"/>
          <w:b/>
          <w:color w:val="000000" w:themeColor="text1"/>
          <w:sz w:val="22"/>
          <w:szCs w:val="22"/>
          <w:highlight w:val="none"/>
          <w:lang w:val="en-US" w:eastAsia="zh-CN"/>
          <w14:textFill>
            <w14:solidFill>
              <w14:schemeClr w14:val="tx1"/>
            </w14:solidFill>
          </w14:textFill>
        </w:rPr>
        <w:br w:type="page"/>
      </w:r>
    </w:p>
    <w:p w14:paraId="77BA9DA3">
      <w:pPr>
        <w:adjustRightInd w:val="0"/>
        <w:snapToGrid w:val="0"/>
        <w:spacing w:line="360" w:lineRule="auto"/>
        <w:jc w:val="left"/>
        <w:rPr>
          <w:rFonts w:hint="eastAsia" w:ascii="宋体" w:hAnsi="宋体" w:eastAsia="宋体" w:cs="宋体"/>
          <w:b/>
          <w:color w:val="000000" w:themeColor="text1"/>
          <w:sz w:val="22"/>
          <w:szCs w:val="22"/>
          <w:highlight w:val="none"/>
          <w:lang w:val="en-US" w:eastAsia="zh-CN"/>
          <w14:textFill>
            <w14:solidFill>
              <w14:schemeClr w14:val="tx1"/>
            </w14:solidFill>
          </w14:textFill>
        </w:rPr>
      </w:pPr>
      <w:r>
        <w:rPr>
          <w:rFonts w:hint="eastAsia" w:ascii="宋体" w:hAnsi="宋体" w:eastAsia="宋体" w:cs="宋体"/>
          <w:b/>
          <w:color w:val="000000" w:themeColor="text1"/>
          <w:sz w:val="22"/>
          <w:szCs w:val="22"/>
          <w:highlight w:val="none"/>
          <w:lang w:val="en-US" w:eastAsia="zh-CN"/>
          <w14:textFill>
            <w14:solidFill>
              <w14:schemeClr w14:val="tx1"/>
            </w14:solidFill>
          </w14:textFill>
        </w:rPr>
        <w:t>法定代表人（负责人）授权委托书（信用承诺函由授权代表签名或盖章时，必须提供）</w:t>
      </w:r>
    </w:p>
    <w:p w14:paraId="3E0FD21F">
      <w:pPr>
        <w:pStyle w:val="15"/>
        <w:rPr>
          <w:rFonts w:hint="default"/>
          <w:color w:val="000000" w:themeColor="text1"/>
          <w:highlight w:val="none"/>
          <w:lang w:val="en-US" w:eastAsia="zh-CN"/>
          <w14:textFill>
            <w14:solidFill>
              <w14:schemeClr w14:val="tx1"/>
            </w14:solidFill>
          </w14:textFill>
        </w:rPr>
      </w:pPr>
    </w:p>
    <w:p w14:paraId="502F24F2">
      <w:pPr>
        <w:adjustRightInd w:val="0"/>
        <w:snapToGrid w:val="0"/>
        <w:spacing w:line="360" w:lineRule="auto"/>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法定代表人</w:t>
      </w:r>
      <w:r>
        <w:rPr>
          <w:rFonts w:hint="eastAsia" w:ascii="宋体" w:hAnsi="宋体" w:eastAsia="宋体" w:cs="宋体"/>
          <w:b/>
          <w:color w:val="000000" w:themeColor="text1"/>
          <w:sz w:val="32"/>
          <w:szCs w:val="32"/>
          <w:highlight w:val="none"/>
          <w:lang w:eastAsia="zh-CN"/>
          <w14:textFill>
            <w14:solidFill>
              <w14:schemeClr w14:val="tx1"/>
            </w14:solidFill>
          </w14:textFill>
        </w:rPr>
        <w:t>（</w:t>
      </w:r>
      <w:r>
        <w:rPr>
          <w:rFonts w:hint="eastAsia" w:ascii="宋体" w:hAnsi="宋体" w:eastAsia="宋体" w:cs="宋体"/>
          <w:b/>
          <w:color w:val="000000" w:themeColor="text1"/>
          <w:sz w:val="32"/>
          <w:szCs w:val="32"/>
          <w:highlight w:val="none"/>
          <w:lang w:val="en-US" w:eastAsia="zh-CN"/>
          <w14:textFill>
            <w14:solidFill>
              <w14:schemeClr w14:val="tx1"/>
            </w14:solidFill>
          </w14:textFill>
        </w:rPr>
        <w:t>负责人</w:t>
      </w:r>
      <w:r>
        <w:rPr>
          <w:rFonts w:hint="eastAsia" w:ascii="宋体" w:hAnsi="宋体" w:eastAsia="宋体" w:cs="宋体"/>
          <w:b/>
          <w:color w:val="000000" w:themeColor="text1"/>
          <w:sz w:val="32"/>
          <w:szCs w:val="32"/>
          <w:highlight w:val="none"/>
          <w:lang w:eastAsia="zh-CN"/>
          <w14:textFill>
            <w14:solidFill>
              <w14:schemeClr w14:val="tx1"/>
            </w14:solidFill>
          </w14:textFill>
        </w:rPr>
        <w:t>）</w:t>
      </w:r>
      <w:r>
        <w:rPr>
          <w:rFonts w:hint="eastAsia" w:ascii="宋体" w:hAnsi="宋体" w:eastAsia="宋体" w:cs="宋体"/>
          <w:b/>
          <w:color w:val="000000" w:themeColor="text1"/>
          <w:sz w:val="32"/>
          <w:szCs w:val="32"/>
          <w:highlight w:val="none"/>
          <w14:textFill>
            <w14:solidFill>
              <w14:schemeClr w14:val="tx1"/>
            </w14:solidFill>
          </w14:textFill>
        </w:rPr>
        <w:t>授权委托书</w:t>
      </w:r>
    </w:p>
    <w:p w14:paraId="7257C95E">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u w:val="single"/>
          <w:lang w:eastAsia="zh-CN"/>
          <w14:textFill>
            <w14:solidFill>
              <w14:schemeClr w14:val="tx1"/>
            </w14:solidFill>
          </w14:textFill>
        </w:rPr>
        <w:t>广西同洲工程咨询管理有限公司</w:t>
      </w:r>
      <w:r>
        <w:rPr>
          <w:rFonts w:hint="eastAsia" w:ascii="宋体" w:hAnsi="宋体" w:cs="宋体"/>
          <w:color w:val="000000" w:themeColor="text1"/>
          <w:szCs w:val="21"/>
          <w:highlight w:val="none"/>
          <w:lang w:eastAsia="zh-CN"/>
          <w14:textFill>
            <w14:solidFill>
              <w14:schemeClr w14:val="tx1"/>
            </w14:solidFill>
          </w14:textFill>
        </w:rPr>
        <w:t>：</w:t>
      </w:r>
    </w:p>
    <w:p w14:paraId="3DEDE8C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兹授权</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同志为我公司参加贵单位组织的</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项目名称/项目编号</w:t>
      </w:r>
      <w:r>
        <w:rPr>
          <w:rFonts w:hint="eastAsia" w:ascii="宋体" w:hAnsi="宋体" w:eastAsia="宋体" w:cs="宋体"/>
          <w:color w:val="000000" w:themeColor="text1"/>
          <w:szCs w:val="21"/>
          <w:highlight w:val="none"/>
          <w14:textFill>
            <w14:solidFill>
              <w14:schemeClr w14:val="tx1"/>
            </w14:solidFill>
          </w14:textFill>
        </w:rPr>
        <w:t>竞争性磋商采购活动的委托代理人，全权代表我公司处理在该项目活动中的一切事宜。代理期限从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日起至</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日止。 </w:t>
      </w:r>
    </w:p>
    <w:p w14:paraId="75D628B7">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41315CC4">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磋商供应商名称（</w:t>
      </w:r>
      <w:r>
        <w:rPr>
          <w:rFonts w:hint="eastAsia" w:ascii="宋体" w:hAnsi="宋体" w:eastAsia="宋体" w:cs="宋体"/>
          <w:color w:val="000000" w:themeColor="text1"/>
          <w:szCs w:val="21"/>
          <w:highlight w:val="none"/>
          <w:lang w:eastAsia="zh-CN"/>
          <w14:textFill>
            <w14:solidFill>
              <w14:schemeClr w14:val="tx1"/>
            </w14:solidFill>
          </w14:textFill>
        </w:rPr>
        <w:t>电子</w:t>
      </w:r>
      <w:r>
        <w:rPr>
          <w:rFonts w:hint="eastAsia" w:ascii="宋体" w:hAnsi="宋体" w:cs="宋体"/>
          <w:b w:val="0"/>
          <w:bCs/>
          <w:color w:val="000000" w:themeColor="text1"/>
          <w:szCs w:val="21"/>
          <w:highlight w:val="none"/>
          <w:lang w:val="en-US" w:eastAsia="zh-CN"/>
          <w14:textFill>
            <w14:solidFill>
              <w14:schemeClr w14:val="tx1"/>
            </w14:solidFill>
          </w14:textFill>
        </w:rPr>
        <w:t>公章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0139166">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负责人</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签字</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9146104">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签发日期</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73644553">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686D6694">
      <w:pPr>
        <w:pStyle w:val="23"/>
        <w:spacing w:after="159" w:afterLines="50" w:afterAutospacing="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w:t>
      </w:r>
      <w:r>
        <w:rPr>
          <w:rFonts w:hint="eastAsia"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1.委托代理人身份证复印件</w:t>
      </w:r>
    </w:p>
    <w:p w14:paraId="4FE2B44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委托代理人工作单位</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FAA13F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职务</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性别</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2E5D865">
      <w:pPr>
        <w:adjustRightInd w:val="0"/>
        <w:snapToGrid w:val="0"/>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身份证号码</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5616BE3">
      <w:pPr>
        <w:adjustRightInd w:val="0"/>
        <w:snapToGrid w:val="0"/>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2.营业执照或者事业单位法人证书或者执业许可证复印件</w:t>
      </w:r>
    </w:p>
    <w:tbl>
      <w:tblPr>
        <w:tblStyle w:val="6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DF3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vAlign w:val="top"/>
          </w:tcPr>
          <w:p w14:paraId="02F63A65">
            <w:pPr>
              <w:spacing w:beforeAutospacing="0" w:line="360" w:lineRule="auto"/>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eastAsia="宋体" w:cs="宋体"/>
                <w:color w:val="000000" w:themeColor="text1"/>
                <w:szCs w:val="21"/>
                <w:highlight w:val="none"/>
                <w:shd w:val="clear" w:color="auto" w:fill="auto"/>
                <w14:textFill>
                  <w14:solidFill>
                    <w14:schemeClr w14:val="tx1"/>
                  </w14:solidFill>
                </w14:textFill>
              </w:rPr>
              <w:t>粘贴委托代理人的正面及反面身份证复印件</w:t>
            </w:r>
          </w:p>
          <w:p w14:paraId="5CAFC687">
            <w:pPr>
              <w:spacing w:line="360" w:lineRule="auto"/>
              <w:rPr>
                <w:rFonts w:hint="eastAsia" w:ascii="宋体" w:hAnsi="宋体" w:eastAsia="宋体" w:cs="宋体"/>
                <w:color w:val="000000" w:themeColor="text1"/>
                <w:szCs w:val="21"/>
                <w:highlight w:val="none"/>
                <w:shd w:val="clear" w:color="auto" w:fill="auto"/>
                <w14:textFill>
                  <w14:solidFill>
                    <w14:schemeClr w14:val="tx1"/>
                  </w14:solidFill>
                </w14:textFill>
              </w:rPr>
            </w:pPr>
          </w:p>
          <w:p w14:paraId="6D95F578">
            <w:pPr>
              <w:spacing w:line="360" w:lineRule="auto"/>
              <w:rPr>
                <w:rFonts w:hint="eastAsia" w:ascii="宋体" w:hAnsi="宋体" w:eastAsia="宋体" w:cs="宋体"/>
                <w:color w:val="000000" w:themeColor="text1"/>
                <w:szCs w:val="21"/>
                <w:highlight w:val="none"/>
                <w:shd w:val="clear" w:color="auto" w:fill="auto"/>
                <w14:textFill>
                  <w14:solidFill>
                    <w14:schemeClr w14:val="tx1"/>
                  </w14:solidFill>
                </w14:textFill>
              </w:rPr>
            </w:pPr>
          </w:p>
          <w:p w14:paraId="5C8A5DDA">
            <w:pPr>
              <w:spacing w:line="360" w:lineRule="auto"/>
              <w:rPr>
                <w:rFonts w:hint="eastAsia" w:ascii="宋体" w:hAnsi="宋体" w:eastAsia="宋体" w:cs="宋体"/>
                <w:color w:val="000000" w:themeColor="text1"/>
                <w:szCs w:val="21"/>
                <w:highlight w:val="none"/>
                <w:shd w:val="clear" w:color="auto" w:fill="auto"/>
                <w14:textFill>
                  <w14:solidFill>
                    <w14:schemeClr w14:val="tx1"/>
                  </w14:solidFill>
                </w14:textFill>
              </w:rPr>
            </w:pPr>
          </w:p>
          <w:p w14:paraId="3AE9CE85">
            <w:pPr>
              <w:spacing w:line="360" w:lineRule="auto"/>
              <w:rPr>
                <w:rFonts w:hint="eastAsia" w:ascii="宋体" w:hAnsi="宋体" w:eastAsia="宋体" w:cs="宋体"/>
                <w:color w:val="000000" w:themeColor="text1"/>
                <w:szCs w:val="21"/>
                <w:highlight w:val="none"/>
                <w:shd w:val="clear" w:color="auto" w:fill="auto"/>
                <w14:textFill>
                  <w14:solidFill>
                    <w14:schemeClr w14:val="tx1"/>
                  </w14:solidFill>
                </w14:textFill>
              </w:rPr>
            </w:pPr>
          </w:p>
          <w:p w14:paraId="2CEFBE23">
            <w:pPr>
              <w:spacing w:line="360" w:lineRule="auto"/>
              <w:rPr>
                <w:rFonts w:hint="eastAsia" w:ascii="宋体" w:hAnsi="宋体" w:eastAsia="宋体" w:cs="宋体"/>
                <w:color w:val="000000" w:themeColor="text1"/>
                <w:szCs w:val="21"/>
                <w:highlight w:val="none"/>
                <w:shd w:val="clear" w:color="auto" w:fill="auto"/>
                <w14:textFill>
                  <w14:solidFill>
                    <w14:schemeClr w14:val="tx1"/>
                  </w14:solidFill>
                </w14:textFill>
              </w:rPr>
            </w:pPr>
          </w:p>
        </w:tc>
      </w:tr>
    </w:tbl>
    <w:p w14:paraId="792D8726">
      <w:pPr>
        <w:spacing w:line="520" w:lineRule="exact"/>
        <w:rPr>
          <w:rFonts w:hint="eastAsia" w:ascii="宋体" w:hAnsi="宋体" w:eastAsia="宋体" w:cs="宋体"/>
          <w:b/>
          <w:bCs/>
          <w:color w:val="000000" w:themeColor="text1"/>
          <w:szCs w:val="21"/>
          <w:highlight w:val="none"/>
          <w:shd w:val="clear" w:color="auto" w:fill="auto"/>
          <w14:textFill>
            <w14:solidFill>
              <w14:schemeClr w14:val="tx1"/>
            </w14:solidFill>
          </w14:textFill>
        </w:rPr>
      </w:pPr>
    </w:p>
    <w:tbl>
      <w:tblPr>
        <w:tblStyle w:val="6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3A97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vAlign w:val="top"/>
          </w:tcPr>
          <w:p w14:paraId="5901D49F">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粘贴</w:t>
            </w:r>
            <w:r>
              <w:rPr>
                <w:rFonts w:hint="eastAsia" w:ascii="宋体" w:hAnsi="宋体" w:eastAsia="宋体" w:cs="宋体"/>
                <w:color w:val="000000" w:themeColor="text1"/>
                <w:szCs w:val="21"/>
                <w:highlight w:val="none"/>
                <w:lang w:val="en-US" w:eastAsia="zh-CN"/>
                <w14:textFill>
                  <w14:solidFill>
                    <w14:schemeClr w14:val="tx1"/>
                  </w14:solidFill>
                </w14:textFill>
              </w:rPr>
              <w:t>法定代表人（负责人）</w:t>
            </w:r>
            <w:r>
              <w:rPr>
                <w:rFonts w:hint="eastAsia" w:ascii="宋体" w:hAnsi="宋体" w:eastAsia="宋体" w:cs="宋体"/>
                <w:color w:val="000000" w:themeColor="text1"/>
                <w:szCs w:val="21"/>
                <w:highlight w:val="none"/>
                <w14:textFill>
                  <w14:solidFill>
                    <w14:schemeClr w14:val="tx1"/>
                  </w14:solidFill>
                </w14:textFill>
              </w:rPr>
              <w:t>的正面及反面身份证复印件</w:t>
            </w:r>
          </w:p>
          <w:p w14:paraId="31634D5A">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0B38BB6A">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624BB5E5">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757FEF29">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13A2BDAA">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bl>
    <w:p w14:paraId="08D094D2">
      <w:pPr>
        <w:rPr>
          <w:rFonts w:ascii="宋体" w:hAnsi="宋体" w:cs="宋体"/>
          <w:b/>
          <w:color w:val="000000" w:themeColor="text1"/>
          <w:kern w:val="0"/>
          <w:sz w:val="32"/>
          <w:szCs w:val="32"/>
          <w:highlight w:val="none"/>
          <w14:textFill>
            <w14:solidFill>
              <w14:schemeClr w14:val="tx1"/>
            </w14:solidFill>
          </w14:textFill>
        </w:rPr>
      </w:pPr>
    </w:p>
    <w:p w14:paraId="30EC9409">
      <w:pPr>
        <w:widowControl/>
        <w:spacing w:line="360" w:lineRule="auto"/>
        <w:jc w:val="both"/>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24C17110">
      <w:pP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br w:type="page"/>
      </w:r>
    </w:p>
    <w:p w14:paraId="10D53BBB">
      <w:pPr>
        <w:widowControl/>
        <w:spacing w:line="360" w:lineRule="auto"/>
        <w:jc w:val="cente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二、</w:t>
      </w:r>
      <w:r>
        <w:rPr>
          <w:rFonts w:hint="eastAsia" w:ascii="宋体" w:hAnsi="宋体" w:cs="宋体"/>
          <w:b/>
          <w:color w:val="000000" w:themeColor="text1"/>
          <w:kern w:val="0"/>
          <w:sz w:val="32"/>
          <w:szCs w:val="32"/>
          <w:highlight w:val="none"/>
          <w:lang w:val="en-US" w:eastAsia="zh-CN"/>
          <w14:textFill>
            <w14:solidFill>
              <w14:schemeClr w14:val="tx1"/>
            </w14:solidFill>
          </w14:textFill>
        </w:rPr>
        <w:t>供应商</w:t>
      </w: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直接控股股东及出资信息表</w:t>
      </w:r>
    </w:p>
    <w:p w14:paraId="5E7107BD">
      <w:pPr>
        <w:rPr>
          <w:color w:val="000000" w:themeColor="text1"/>
          <w:highlight w:val="none"/>
          <w14:textFill>
            <w14:solidFill>
              <w14:schemeClr w14:val="tx1"/>
            </w14:solidFill>
          </w14:textFill>
        </w:rPr>
      </w:pPr>
    </w:p>
    <w:p w14:paraId="006FAFCA">
      <w:pPr>
        <w:bidi w:val="0"/>
        <w:rPr>
          <w:color w:val="000000" w:themeColor="text1"/>
          <w:highlight w:val="none"/>
          <w14:textFill>
            <w14:solidFill>
              <w14:schemeClr w14:val="tx1"/>
            </w14:solidFill>
          </w14:textFill>
        </w:rPr>
      </w:pPr>
    </w:p>
    <w:p w14:paraId="54477910">
      <w:pPr>
        <w:keepNext w:val="0"/>
        <w:keepLines w:val="0"/>
        <w:pageBreakBefore w:val="0"/>
        <w:kinsoku/>
        <w:wordWrap/>
        <w:overflowPunct/>
        <w:topLinePunct w:val="0"/>
        <w:autoSpaceDE/>
        <w:autoSpaceDN/>
        <w:bidi w:val="0"/>
        <w:adjustRightInd/>
        <w:spacing w:line="400" w:lineRule="exact"/>
        <w:jc w:val="center"/>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磋商供应商</w:t>
      </w:r>
      <w:r>
        <w:rPr>
          <w:rFonts w:hint="eastAsia" w:ascii="宋体" w:hAnsi="宋体" w:eastAsia="宋体" w:cs="宋体"/>
          <w:b/>
          <w:bCs/>
          <w:color w:val="000000" w:themeColor="text1"/>
          <w:sz w:val="30"/>
          <w:szCs w:val="30"/>
          <w:highlight w:val="none"/>
          <w14:textFill>
            <w14:solidFill>
              <w14:schemeClr w14:val="tx1"/>
            </w14:solidFill>
          </w14:textFill>
        </w:rPr>
        <w:t>直接</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控股</w:t>
      </w:r>
      <w:r>
        <w:rPr>
          <w:rFonts w:hint="eastAsia" w:ascii="宋体" w:hAnsi="宋体" w:eastAsia="宋体" w:cs="宋体"/>
          <w:b/>
          <w:bCs/>
          <w:color w:val="000000" w:themeColor="text1"/>
          <w:sz w:val="30"/>
          <w:szCs w:val="30"/>
          <w:highlight w:val="none"/>
          <w14:textFill>
            <w14:solidFill>
              <w14:schemeClr w14:val="tx1"/>
            </w14:solidFill>
          </w14:textFill>
        </w:rPr>
        <w:t>股东及出资信息表（格式）</w:t>
      </w:r>
    </w:p>
    <w:tbl>
      <w:tblPr>
        <w:tblStyle w:val="60"/>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256"/>
        <w:gridCol w:w="1257"/>
        <w:gridCol w:w="3712"/>
        <w:gridCol w:w="815"/>
      </w:tblGrid>
      <w:tr w14:paraId="1200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1BA469B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000000" w:themeColor="text1"/>
                <w:spacing w:val="10"/>
                <w:kern w:val="0"/>
                <w:szCs w:val="21"/>
                <w:highlight w:val="none"/>
                <w14:textFill>
                  <w14:solidFill>
                    <w14:schemeClr w14:val="tx1"/>
                  </w14:solidFill>
                </w14:textFill>
              </w:rPr>
            </w:pPr>
            <w:r>
              <w:rPr>
                <w:rFonts w:hint="eastAsia" w:ascii="宋体" w:hAnsi="宋体" w:eastAsia="宋体" w:cs="宋体"/>
                <w:b/>
                <w:bCs/>
                <w:color w:val="000000" w:themeColor="text1"/>
                <w:spacing w:val="10"/>
                <w:kern w:val="0"/>
                <w:szCs w:val="21"/>
                <w:highlight w:val="none"/>
                <w14:textFill>
                  <w14:solidFill>
                    <w14:schemeClr w14:val="tx1"/>
                  </w14:solidFill>
                </w14:textFill>
              </w:rPr>
              <w:t>序号</w:t>
            </w:r>
          </w:p>
        </w:tc>
        <w:tc>
          <w:tcPr>
            <w:tcW w:w="2256" w:type="dxa"/>
            <w:vAlign w:val="top"/>
          </w:tcPr>
          <w:p w14:paraId="1907584D">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000000" w:themeColor="text1"/>
                <w:spacing w:val="10"/>
                <w:kern w:val="0"/>
                <w:szCs w:val="21"/>
                <w:highlight w:val="none"/>
                <w14:textFill>
                  <w14:solidFill>
                    <w14:schemeClr w14:val="tx1"/>
                  </w14:solidFill>
                </w14:textFill>
              </w:rPr>
            </w:pPr>
            <w:r>
              <w:rPr>
                <w:rFonts w:hint="eastAsia" w:ascii="宋体" w:hAnsi="宋体" w:eastAsia="宋体" w:cs="宋体"/>
                <w:b/>
                <w:bCs/>
                <w:color w:val="000000" w:themeColor="text1"/>
                <w:spacing w:val="10"/>
                <w:kern w:val="0"/>
                <w:szCs w:val="21"/>
                <w:highlight w:val="none"/>
                <w:lang w:val="en-US" w:eastAsia="zh-CN"/>
                <w14:textFill>
                  <w14:solidFill>
                    <w14:schemeClr w14:val="tx1"/>
                  </w14:solidFill>
                </w14:textFill>
              </w:rPr>
              <w:t>直接控股</w:t>
            </w:r>
            <w:r>
              <w:rPr>
                <w:rFonts w:hint="eastAsia" w:ascii="宋体" w:hAnsi="宋体" w:eastAsia="宋体" w:cs="宋体"/>
                <w:b/>
                <w:bCs/>
                <w:color w:val="000000" w:themeColor="text1"/>
                <w:spacing w:val="10"/>
                <w:kern w:val="0"/>
                <w:szCs w:val="21"/>
                <w:highlight w:val="none"/>
                <w14:textFill>
                  <w14:solidFill>
                    <w14:schemeClr w14:val="tx1"/>
                  </w14:solidFill>
                </w14:textFill>
              </w:rPr>
              <w:t>股东名称</w:t>
            </w:r>
          </w:p>
        </w:tc>
        <w:tc>
          <w:tcPr>
            <w:tcW w:w="1257" w:type="dxa"/>
            <w:vAlign w:val="top"/>
          </w:tcPr>
          <w:p w14:paraId="51C0831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出资比例</w:t>
            </w:r>
          </w:p>
        </w:tc>
        <w:tc>
          <w:tcPr>
            <w:tcW w:w="3712" w:type="dxa"/>
            <w:vAlign w:val="top"/>
          </w:tcPr>
          <w:p w14:paraId="4D751CEC">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000000" w:themeColor="text1"/>
                <w:spacing w:val="10"/>
                <w:kern w:val="0"/>
                <w:szCs w:val="21"/>
                <w:highlight w:val="none"/>
                <w14:textFill>
                  <w14:solidFill>
                    <w14:schemeClr w14:val="tx1"/>
                  </w14:solidFill>
                </w14:textFill>
              </w:rPr>
            </w:pPr>
            <w:r>
              <w:rPr>
                <w:rFonts w:hint="eastAsia" w:ascii="宋体" w:hAnsi="宋体" w:eastAsia="宋体" w:cs="宋体"/>
                <w:b/>
                <w:bCs/>
                <w:color w:val="000000" w:themeColor="text1"/>
                <w:spacing w:val="10"/>
                <w:kern w:val="0"/>
                <w:szCs w:val="21"/>
                <w:highlight w:val="none"/>
                <w14:textFill>
                  <w14:solidFill>
                    <w14:schemeClr w14:val="tx1"/>
                  </w14:solidFill>
                </w14:textFill>
              </w:rPr>
              <w:t>身份证号码（或</w:t>
            </w:r>
            <w:r>
              <w:rPr>
                <w:rFonts w:hint="eastAsia" w:ascii="宋体" w:hAnsi="宋体" w:eastAsia="宋体" w:cs="宋体"/>
                <w:b/>
                <w:bCs/>
                <w:color w:val="000000" w:themeColor="text1"/>
                <w:spacing w:val="10"/>
                <w:kern w:val="0"/>
                <w:szCs w:val="21"/>
                <w:highlight w:val="none"/>
                <w:lang w:val="en-US" w:eastAsia="zh-CN"/>
                <w14:textFill>
                  <w14:solidFill>
                    <w14:schemeClr w14:val="tx1"/>
                  </w14:solidFill>
                </w14:textFill>
              </w:rPr>
              <w:t>统一社会信用代码</w:t>
            </w:r>
            <w:r>
              <w:rPr>
                <w:rFonts w:hint="eastAsia" w:ascii="宋体" w:hAnsi="宋体" w:eastAsia="宋体" w:cs="宋体"/>
                <w:b/>
                <w:bCs/>
                <w:color w:val="000000" w:themeColor="text1"/>
                <w:spacing w:val="10"/>
                <w:kern w:val="0"/>
                <w:szCs w:val="21"/>
                <w:highlight w:val="none"/>
                <w14:textFill>
                  <w14:solidFill>
                    <w14:schemeClr w14:val="tx1"/>
                  </w14:solidFill>
                </w14:textFill>
              </w:rPr>
              <w:t>）</w:t>
            </w:r>
          </w:p>
        </w:tc>
        <w:tc>
          <w:tcPr>
            <w:tcW w:w="815" w:type="dxa"/>
            <w:vAlign w:val="top"/>
          </w:tcPr>
          <w:p w14:paraId="12FCA594">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备注</w:t>
            </w:r>
          </w:p>
        </w:tc>
      </w:tr>
      <w:tr w14:paraId="1F0B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1C756BF2">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r>
              <w:rPr>
                <w:rFonts w:hint="eastAsia" w:ascii="宋体" w:hAnsi="宋体" w:eastAsia="宋体" w:cs="宋体"/>
                <w:bCs/>
                <w:color w:val="000000" w:themeColor="text1"/>
                <w:spacing w:val="10"/>
                <w:kern w:val="0"/>
                <w:szCs w:val="21"/>
                <w:highlight w:val="none"/>
                <w14:textFill>
                  <w14:solidFill>
                    <w14:schemeClr w14:val="tx1"/>
                  </w14:solidFill>
                </w14:textFill>
              </w:rPr>
              <w:t>1</w:t>
            </w:r>
          </w:p>
        </w:tc>
        <w:tc>
          <w:tcPr>
            <w:tcW w:w="2256" w:type="dxa"/>
            <w:vAlign w:val="top"/>
          </w:tcPr>
          <w:p w14:paraId="6D0B638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1257" w:type="dxa"/>
            <w:vAlign w:val="top"/>
          </w:tcPr>
          <w:p w14:paraId="4AB86B8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3712" w:type="dxa"/>
            <w:vAlign w:val="top"/>
          </w:tcPr>
          <w:p w14:paraId="070F00B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815" w:type="dxa"/>
            <w:vAlign w:val="top"/>
          </w:tcPr>
          <w:p w14:paraId="7EAF014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r>
      <w:tr w14:paraId="1195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4A7C1C4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r>
              <w:rPr>
                <w:rFonts w:hint="eastAsia" w:ascii="宋体" w:hAnsi="宋体" w:eastAsia="宋体" w:cs="宋体"/>
                <w:bCs/>
                <w:color w:val="000000" w:themeColor="text1"/>
                <w:spacing w:val="10"/>
                <w:kern w:val="0"/>
                <w:szCs w:val="21"/>
                <w:highlight w:val="none"/>
                <w14:textFill>
                  <w14:solidFill>
                    <w14:schemeClr w14:val="tx1"/>
                  </w14:solidFill>
                </w14:textFill>
              </w:rPr>
              <w:t>2</w:t>
            </w:r>
          </w:p>
        </w:tc>
        <w:tc>
          <w:tcPr>
            <w:tcW w:w="2256" w:type="dxa"/>
            <w:vAlign w:val="top"/>
          </w:tcPr>
          <w:p w14:paraId="2BEDD2A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1257" w:type="dxa"/>
            <w:vAlign w:val="top"/>
          </w:tcPr>
          <w:p w14:paraId="5A798FF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3712" w:type="dxa"/>
            <w:vAlign w:val="top"/>
          </w:tcPr>
          <w:p w14:paraId="0D305E0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815" w:type="dxa"/>
            <w:vAlign w:val="top"/>
          </w:tcPr>
          <w:p w14:paraId="6CE7E04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r>
      <w:tr w14:paraId="7C95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461691CA">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000000" w:themeColor="text1"/>
                <w:spacing w:val="10"/>
                <w:kern w:val="0"/>
                <w:szCs w:val="21"/>
                <w:highlight w:val="none"/>
                <w:lang w:val="en-US" w:eastAsia="zh-CN"/>
                <w14:textFill>
                  <w14:solidFill>
                    <w14:schemeClr w14:val="tx1"/>
                  </w14:solidFill>
                </w14:textFill>
              </w:rPr>
            </w:pPr>
            <w:r>
              <w:rPr>
                <w:rFonts w:hint="eastAsia" w:ascii="宋体" w:hAnsi="宋体" w:eastAsia="宋体" w:cs="宋体"/>
                <w:bCs/>
                <w:color w:val="000000" w:themeColor="text1"/>
                <w:spacing w:val="10"/>
                <w:kern w:val="0"/>
                <w:szCs w:val="21"/>
                <w:highlight w:val="none"/>
                <w:lang w:val="en-US" w:eastAsia="zh-CN"/>
                <w14:textFill>
                  <w14:solidFill>
                    <w14:schemeClr w14:val="tx1"/>
                  </w14:solidFill>
                </w14:textFill>
              </w:rPr>
              <w:t>3</w:t>
            </w:r>
          </w:p>
        </w:tc>
        <w:tc>
          <w:tcPr>
            <w:tcW w:w="2256" w:type="dxa"/>
            <w:vAlign w:val="top"/>
          </w:tcPr>
          <w:p w14:paraId="792CDDA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1257" w:type="dxa"/>
            <w:vAlign w:val="top"/>
          </w:tcPr>
          <w:p w14:paraId="425027D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3712" w:type="dxa"/>
            <w:vAlign w:val="top"/>
          </w:tcPr>
          <w:p w14:paraId="12F0D84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815" w:type="dxa"/>
            <w:vAlign w:val="top"/>
          </w:tcPr>
          <w:p w14:paraId="3C889EEA">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r>
      <w:tr w14:paraId="262E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43361A2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000000" w:themeColor="text1"/>
                <w:spacing w:val="10"/>
                <w:kern w:val="0"/>
                <w:szCs w:val="21"/>
                <w:highlight w:val="none"/>
                <w:lang w:val="en-US" w:eastAsia="zh-CN"/>
                <w14:textFill>
                  <w14:solidFill>
                    <w14:schemeClr w14:val="tx1"/>
                  </w14:solidFill>
                </w14:textFill>
              </w:rPr>
            </w:pPr>
            <w:r>
              <w:rPr>
                <w:rFonts w:hint="eastAsia" w:ascii="宋体" w:hAnsi="宋体" w:eastAsia="宋体" w:cs="宋体"/>
                <w:bCs/>
                <w:color w:val="000000" w:themeColor="text1"/>
                <w:spacing w:val="10"/>
                <w:kern w:val="0"/>
                <w:szCs w:val="21"/>
                <w:highlight w:val="none"/>
                <w:lang w:val="en-US" w:eastAsia="zh-CN"/>
                <w14:textFill>
                  <w14:solidFill>
                    <w14:schemeClr w14:val="tx1"/>
                  </w14:solidFill>
                </w14:textFill>
              </w:rPr>
              <w:t>.....</w:t>
            </w:r>
          </w:p>
        </w:tc>
        <w:tc>
          <w:tcPr>
            <w:tcW w:w="2256" w:type="dxa"/>
            <w:vAlign w:val="top"/>
          </w:tcPr>
          <w:p w14:paraId="58B24F3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1257" w:type="dxa"/>
            <w:vAlign w:val="top"/>
          </w:tcPr>
          <w:p w14:paraId="11E1730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3712" w:type="dxa"/>
            <w:vAlign w:val="top"/>
          </w:tcPr>
          <w:p w14:paraId="5F4BAF9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815" w:type="dxa"/>
            <w:vAlign w:val="top"/>
          </w:tcPr>
          <w:p w14:paraId="6C43051A">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r>
    </w:tbl>
    <w:p w14:paraId="2CB8C386">
      <w:pPr>
        <w:keepNext w:val="0"/>
        <w:keepLines w:val="0"/>
        <w:pageBreakBefore w:val="0"/>
        <w:widowControl w:val="0"/>
        <w:kinsoku/>
        <w:overflowPunct/>
        <w:topLinePunct w:val="0"/>
        <w:autoSpaceDE/>
        <w:autoSpaceDN/>
        <w:bidi w:val="0"/>
        <w:adjustRightInd/>
        <w:snapToGrid w:val="0"/>
        <w:spacing w:line="400" w:lineRule="exact"/>
        <w:textAlignment w:val="auto"/>
        <w:outlineLvl w:val="9"/>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说明</w:t>
      </w:r>
      <w:r>
        <w:rPr>
          <w:rFonts w:hint="eastAsia" w:ascii="宋体" w:hAnsi="宋体" w:cs="宋体"/>
          <w:b/>
          <w:bCs/>
          <w:color w:val="000000" w:themeColor="text1"/>
          <w:sz w:val="21"/>
          <w:szCs w:val="21"/>
          <w:highlight w:val="none"/>
          <w:lang w:val="en-US" w:eastAsia="zh-CN"/>
          <w14:textFill>
            <w14:solidFill>
              <w14:schemeClr w14:val="tx1"/>
            </w14:solidFill>
          </w14:textFill>
        </w:rPr>
        <w:t>：</w:t>
      </w:r>
    </w:p>
    <w:p w14:paraId="0F9BCD9F">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.直接控股股东</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是指其出资额占有限责任公司总资本百分之五十以上或者其持有的股份占股份有限公司股份总额百分之五十以上的股东；出资额或持有股份的比例虽然不足百分之五十，但依其出资额或者持有的股份所享有的表决权已足以对股东、股东大会的决议产生重大影响的股东。</w:t>
      </w:r>
    </w:p>
    <w:p w14:paraId="64D4E942">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2.本表所指的控股关系仅限于直接控股关系，不包括间接的控股关系。公司实际控制人与公司之间的关系不属于本表所指的直接控股关系。</w:t>
      </w:r>
    </w:p>
    <w:p w14:paraId="3F8BD0BF">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3.各股东名称必须与《国家企业信用信息公示系统》（网址</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http</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//www.gsxt.gov.cn/index.html）</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instrText xml:space="preserve"> HYPERLINK "http://www.gsxt.gov.cn/index.html）\“股东及出资信息\”的信息相符，否则竞标文件作无效处理。" </w:instrTex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“股东及出资信息”的信息相符，否则</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文件作无效处理。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fldChar w:fldCharType="end"/>
      </w:r>
    </w:p>
    <w:p w14:paraId="0695196D">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Times New Roman" w:eastAsia="宋体" w:cs="Times New Roman"/>
          <w:color w:val="000000" w:themeColor="text1"/>
          <w:kern w:val="0"/>
          <w:szCs w:val="21"/>
          <w:highlight w:val="none"/>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如为事业单位、其他团体组织、个人的，不需要提供本表。</w:t>
      </w:r>
    </w:p>
    <w:p w14:paraId="2F3709D8">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Times New Roman" w:eastAsia="宋体" w:cs="Times New Roman"/>
          <w:color w:val="000000" w:themeColor="text1"/>
          <w:kern w:val="0"/>
          <w:szCs w:val="21"/>
          <w:highlight w:val="none"/>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不存在直接控股股东的，则填“无”。</w:t>
      </w:r>
    </w:p>
    <w:p w14:paraId="1B66DB5F">
      <w:pPr>
        <w:jc w:val="right"/>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14:paraId="461F5B74">
      <w:pPr>
        <w:jc w:val="right"/>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磋商供应商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名称</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电子公章</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cs="宋体"/>
          <w:b/>
          <w:bCs/>
          <w:color w:val="000000" w:themeColor="text1"/>
          <w:sz w:val="21"/>
          <w:szCs w:val="21"/>
          <w:highlight w:val="none"/>
          <w:lang w:eastAsia="zh-CN"/>
          <w14:textFill>
            <w14:solidFill>
              <w14:schemeClr w14:val="tx1"/>
            </w14:solidFill>
          </w14:textFill>
        </w:rPr>
        <w:t>：</w:t>
      </w:r>
    </w:p>
    <w:p w14:paraId="20498380">
      <w:pPr>
        <w:rPr>
          <w:color w:val="000000" w:themeColor="text1"/>
          <w:highlight w:val="none"/>
          <w14:textFill>
            <w14:solidFill>
              <w14:schemeClr w14:val="tx1"/>
            </w14:solidFill>
          </w14:textFill>
        </w:rPr>
      </w:pPr>
    </w:p>
    <w:p w14:paraId="134A558D">
      <w:pPr>
        <w:bidi w:val="0"/>
        <w:rPr>
          <w:color w:val="000000" w:themeColor="text1"/>
          <w:highlight w:val="none"/>
          <w14:textFill>
            <w14:solidFill>
              <w14:schemeClr w14:val="tx1"/>
            </w14:solidFill>
          </w14:textFill>
        </w:rPr>
      </w:pPr>
    </w:p>
    <w:p w14:paraId="00766D9F">
      <w:pPr>
        <w:rPr>
          <w:color w:val="000000" w:themeColor="text1"/>
          <w:highlight w:val="none"/>
          <w14:textFill>
            <w14:solidFill>
              <w14:schemeClr w14:val="tx1"/>
            </w14:solidFill>
          </w14:textFill>
        </w:rPr>
      </w:pPr>
    </w:p>
    <w:p w14:paraId="4FBD918B">
      <w:pPr>
        <w:bidi w:val="0"/>
        <w:rPr>
          <w:color w:val="000000" w:themeColor="text1"/>
          <w:highlight w:val="none"/>
          <w14:textFill>
            <w14:solidFill>
              <w14:schemeClr w14:val="tx1"/>
            </w14:solidFill>
          </w14:textFill>
        </w:rPr>
      </w:pPr>
    </w:p>
    <w:p w14:paraId="40081D7A">
      <w:pPr>
        <w:bidi w:val="0"/>
        <w:rPr>
          <w:color w:val="000000" w:themeColor="text1"/>
          <w:highlight w:val="none"/>
          <w14:textFill>
            <w14:solidFill>
              <w14:schemeClr w14:val="tx1"/>
            </w14:solidFill>
          </w14:textFill>
        </w:rPr>
      </w:pPr>
    </w:p>
    <w:p w14:paraId="3251DA44">
      <w:pPr>
        <w:bidi w:val="0"/>
        <w:rPr>
          <w:color w:val="000000" w:themeColor="text1"/>
          <w:highlight w:val="none"/>
          <w14:textFill>
            <w14:solidFill>
              <w14:schemeClr w14:val="tx1"/>
            </w14:solidFill>
          </w14:textFill>
        </w:rPr>
      </w:pPr>
    </w:p>
    <w:p w14:paraId="4925A98E">
      <w:pPr>
        <w:rPr>
          <w:color w:val="000000" w:themeColor="text1"/>
          <w:highlight w:val="none"/>
          <w14:textFill>
            <w14:solidFill>
              <w14:schemeClr w14:val="tx1"/>
            </w14:solidFill>
          </w14:textFill>
        </w:rPr>
      </w:pPr>
    </w:p>
    <w:p w14:paraId="286D2256">
      <w:pPr>
        <w:bidi w:val="0"/>
        <w:rPr>
          <w:color w:val="000000" w:themeColor="text1"/>
          <w:highlight w:val="none"/>
          <w14:textFill>
            <w14:solidFill>
              <w14:schemeClr w14:val="tx1"/>
            </w14:solidFill>
          </w14:textFill>
        </w:rPr>
      </w:pPr>
    </w:p>
    <w:p w14:paraId="4ADC5A73">
      <w:pPr>
        <w:bidi w:val="0"/>
        <w:rPr>
          <w:color w:val="000000" w:themeColor="text1"/>
          <w:highlight w:val="none"/>
          <w14:textFill>
            <w14:solidFill>
              <w14:schemeClr w14:val="tx1"/>
            </w14:solidFill>
          </w14:textFill>
        </w:rPr>
      </w:pPr>
    </w:p>
    <w:p w14:paraId="51D4D26B">
      <w:pPr>
        <w:bidi w:val="0"/>
        <w:rPr>
          <w:color w:val="000000" w:themeColor="text1"/>
          <w:highlight w:val="none"/>
          <w14:textFill>
            <w14:solidFill>
              <w14:schemeClr w14:val="tx1"/>
            </w14:solidFill>
          </w14:textFill>
        </w:rPr>
      </w:pPr>
    </w:p>
    <w:p w14:paraId="292B4A5C">
      <w:pPr>
        <w:rPr>
          <w:color w:val="000000" w:themeColor="text1"/>
          <w:highlight w:val="none"/>
          <w14:textFill>
            <w14:solidFill>
              <w14:schemeClr w14:val="tx1"/>
            </w14:solidFill>
          </w14:textFill>
        </w:rPr>
      </w:pPr>
    </w:p>
    <w:p w14:paraId="0B4DB8A7">
      <w:pPr>
        <w:bidi w:val="0"/>
        <w:rPr>
          <w:color w:val="000000" w:themeColor="text1"/>
          <w:highlight w:val="none"/>
          <w14:textFill>
            <w14:solidFill>
              <w14:schemeClr w14:val="tx1"/>
            </w14:solidFill>
          </w14:textFill>
        </w:rPr>
      </w:pPr>
    </w:p>
    <w:p w14:paraId="37279A2A">
      <w:pPr>
        <w:bidi w:val="0"/>
        <w:rPr>
          <w:color w:val="000000" w:themeColor="text1"/>
          <w:highlight w:val="none"/>
          <w14:textFill>
            <w14:solidFill>
              <w14:schemeClr w14:val="tx1"/>
            </w14:solidFill>
          </w14:textFill>
        </w:rPr>
      </w:pPr>
    </w:p>
    <w:p w14:paraId="097854B4">
      <w:pPr>
        <w:bidi w:val="0"/>
        <w:rPr>
          <w:color w:val="000000" w:themeColor="text1"/>
          <w:highlight w:val="none"/>
          <w14:textFill>
            <w14:solidFill>
              <w14:schemeClr w14:val="tx1"/>
            </w14:solidFill>
          </w14:textFill>
        </w:rPr>
      </w:pPr>
    </w:p>
    <w:p w14:paraId="075F8DF3">
      <w:pPr>
        <w:bidi w:val="0"/>
        <w:rPr>
          <w:color w:val="000000" w:themeColor="text1"/>
          <w:highlight w:val="none"/>
          <w14:textFill>
            <w14:solidFill>
              <w14:schemeClr w14:val="tx1"/>
            </w14:solidFill>
          </w14:textFill>
        </w:rPr>
      </w:pPr>
    </w:p>
    <w:p w14:paraId="16EF9807">
      <w:pPr>
        <w:bidi w:val="0"/>
        <w:rPr>
          <w:color w:val="000000" w:themeColor="text1"/>
          <w:highlight w:val="none"/>
          <w14:textFill>
            <w14:solidFill>
              <w14:schemeClr w14:val="tx1"/>
            </w14:solidFill>
          </w14:textFill>
        </w:rPr>
      </w:pPr>
    </w:p>
    <w:p w14:paraId="0A4D6095">
      <w:pPr>
        <w:bidi w:val="0"/>
        <w:rPr>
          <w:color w:val="000000" w:themeColor="text1"/>
          <w:highlight w:val="none"/>
          <w14:textFill>
            <w14:solidFill>
              <w14:schemeClr w14:val="tx1"/>
            </w14:solidFill>
          </w14:textFill>
        </w:rPr>
      </w:pPr>
    </w:p>
    <w:p w14:paraId="5D2800A4">
      <w:pPr>
        <w:bidi w:val="0"/>
        <w:rPr>
          <w:color w:val="000000" w:themeColor="text1"/>
          <w:highlight w:val="none"/>
          <w14:textFill>
            <w14:solidFill>
              <w14:schemeClr w14:val="tx1"/>
            </w14:solidFill>
          </w14:textFill>
        </w:rPr>
      </w:pPr>
    </w:p>
    <w:p w14:paraId="6E344D47">
      <w:pPr>
        <w:bidi w:val="0"/>
        <w:rPr>
          <w:color w:val="000000" w:themeColor="text1"/>
          <w:highlight w:val="none"/>
          <w14:textFill>
            <w14:solidFill>
              <w14:schemeClr w14:val="tx1"/>
            </w14:solidFill>
          </w14:textFill>
        </w:rPr>
      </w:pPr>
    </w:p>
    <w:p w14:paraId="5455CD89">
      <w:pPr>
        <w:bidi w:val="0"/>
        <w:rPr>
          <w:color w:val="000000" w:themeColor="text1"/>
          <w:highlight w:val="none"/>
          <w14:textFill>
            <w14:solidFill>
              <w14:schemeClr w14:val="tx1"/>
            </w14:solidFill>
          </w14:textFill>
        </w:rPr>
      </w:pPr>
    </w:p>
    <w:p w14:paraId="57A3E84E">
      <w:pPr>
        <w:bidi w:val="0"/>
        <w:rPr>
          <w:color w:val="000000" w:themeColor="text1"/>
          <w:highlight w:val="none"/>
          <w14:textFill>
            <w14:solidFill>
              <w14:schemeClr w14:val="tx1"/>
            </w14:solidFill>
          </w14:textFill>
        </w:rPr>
      </w:pPr>
    </w:p>
    <w:p w14:paraId="41330863">
      <w:pPr>
        <w:bidi w:val="0"/>
        <w:rPr>
          <w:color w:val="000000" w:themeColor="text1"/>
          <w:highlight w:val="none"/>
          <w14:textFill>
            <w14:solidFill>
              <w14:schemeClr w14:val="tx1"/>
            </w14:solidFill>
          </w14:textFill>
        </w:rPr>
      </w:pPr>
    </w:p>
    <w:p w14:paraId="66B44516">
      <w:pPr>
        <w:rPr>
          <w:color w:val="000000" w:themeColor="text1"/>
          <w:highlight w:val="none"/>
          <w14:textFill>
            <w14:solidFill>
              <w14:schemeClr w14:val="tx1"/>
            </w14:solidFill>
          </w14:textFill>
        </w:rPr>
      </w:pPr>
    </w:p>
    <w:p w14:paraId="16C71DE4">
      <w:pPr>
        <w:bidi w:val="0"/>
        <w:jc w:val="center"/>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lang w:val="en-US" w:eastAsia="zh-CN"/>
          <w14:textFill>
            <w14:solidFill>
              <w14:schemeClr w14:val="tx1"/>
            </w14:solidFill>
          </w14:textFill>
        </w:rPr>
        <w:t>三、供应商直接管理关系信息表</w:t>
      </w:r>
    </w:p>
    <w:p w14:paraId="19020944">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b/>
          <w:bCs/>
          <w:color w:val="000000" w:themeColor="text1"/>
          <w:sz w:val="30"/>
          <w:szCs w:val="30"/>
          <w:highlight w:val="none"/>
          <w14:textFill>
            <w14:solidFill>
              <w14:schemeClr w14:val="tx1"/>
            </w14:solidFill>
          </w14:textFill>
        </w:rPr>
      </w:pPr>
    </w:p>
    <w:p w14:paraId="0FF6E88A">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磋商供应商</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直接管理关系</w:t>
      </w:r>
      <w:r>
        <w:rPr>
          <w:rFonts w:hint="eastAsia" w:ascii="宋体" w:hAnsi="宋体" w:eastAsia="宋体" w:cs="宋体"/>
          <w:b/>
          <w:bCs/>
          <w:color w:val="000000" w:themeColor="text1"/>
          <w:sz w:val="30"/>
          <w:szCs w:val="30"/>
          <w:highlight w:val="none"/>
          <w14:textFill>
            <w14:solidFill>
              <w14:schemeClr w14:val="tx1"/>
            </w14:solidFill>
          </w14:textFill>
        </w:rPr>
        <w:t>信息表（格式）</w:t>
      </w:r>
    </w:p>
    <w:tbl>
      <w:tblPr>
        <w:tblStyle w:val="60"/>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77"/>
        <w:gridCol w:w="2805"/>
        <w:gridCol w:w="1648"/>
      </w:tblGrid>
      <w:tr w14:paraId="7C02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top"/>
          </w:tcPr>
          <w:p w14:paraId="1270805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000000" w:themeColor="text1"/>
                <w:spacing w:val="10"/>
                <w:kern w:val="0"/>
                <w:szCs w:val="21"/>
                <w:highlight w:val="none"/>
                <w14:textFill>
                  <w14:solidFill>
                    <w14:schemeClr w14:val="tx1"/>
                  </w14:solidFill>
                </w14:textFill>
              </w:rPr>
            </w:pPr>
            <w:r>
              <w:rPr>
                <w:rFonts w:hint="eastAsia" w:ascii="宋体" w:hAnsi="宋体" w:eastAsia="宋体" w:cs="宋体"/>
                <w:b/>
                <w:bCs/>
                <w:color w:val="000000" w:themeColor="text1"/>
                <w:spacing w:val="10"/>
                <w:kern w:val="0"/>
                <w:szCs w:val="21"/>
                <w:highlight w:val="none"/>
                <w14:textFill>
                  <w14:solidFill>
                    <w14:schemeClr w14:val="tx1"/>
                  </w14:solidFill>
                </w14:textFill>
              </w:rPr>
              <w:t>序号</w:t>
            </w:r>
          </w:p>
        </w:tc>
        <w:tc>
          <w:tcPr>
            <w:tcW w:w="3077" w:type="dxa"/>
            <w:vAlign w:val="top"/>
          </w:tcPr>
          <w:p w14:paraId="7A765B0B">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000000" w:themeColor="text1"/>
                <w:spacing w:val="10"/>
                <w:kern w:val="0"/>
                <w:szCs w:val="21"/>
                <w:highlight w:val="none"/>
                <w:lang w:val="en-US" w:eastAsia="zh-CN"/>
                <w14:textFill>
                  <w14:solidFill>
                    <w14:schemeClr w14:val="tx1"/>
                  </w14:solidFill>
                </w14:textFill>
              </w:rPr>
            </w:pPr>
            <w:r>
              <w:rPr>
                <w:rFonts w:hint="eastAsia" w:ascii="宋体" w:hAnsi="宋体" w:eastAsia="宋体" w:cs="宋体"/>
                <w:b/>
                <w:bCs/>
                <w:color w:val="000000" w:themeColor="text1"/>
                <w:spacing w:val="10"/>
                <w:kern w:val="0"/>
                <w:szCs w:val="21"/>
                <w:highlight w:val="none"/>
                <w:lang w:val="en-US" w:eastAsia="zh-CN"/>
                <w14:textFill>
                  <w14:solidFill>
                    <w14:schemeClr w14:val="tx1"/>
                  </w14:solidFill>
                </w14:textFill>
              </w:rPr>
              <w:t>直接管理关系单位名称</w:t>
            </w:r>
          </w:p>
        </w:tc>
        <w:tc>
          <w:tcPr>
            <w:tcW w:w="2805" w:type="dxa"/>
            <w:vAlign w:val="top"/>
          </w:tcPr>
          <w:p w14:paraId="6826295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000000" w:themeColor="text1"/>
                <w:spacing w:val="10"/>
                <w:kern w:val="0"/>
                <w:szCs w:val="21"/>
                <w:highlight w:val="none"/>
                <w14:textFill>
                  <w14:solidFill>
                    <w14:schemeClr w14:val="tx1"/>
                  </w14:solidFill>
                </w14:textFill>
              </w:rPr>
            </w:pPr>
            <w:r>
              <w:rPr>
                <w:rFonts w:hint="eastAsia" w:ascii="宋体" w:hAnsi="宋体" w:eastAsia="宋体" w:cs="宋体"/>
                <w:b/>
                <w:bCs/>
                <w:color w:val="000000" w:themeColor="text1"/>
                <w:spacing w:val="10"/>
                <w:kern w:val="0"/>
                <w:szCs w:val="21"/>
                <w:highlight w:val="none"/>
                <w:lang w:val="en-US" w:eastAsia="zh-CN"/>
                <w14:textFill>
                  <w14:solidFill>
                    <w14:schemeClr w14:val="tx1"/>
                  </w14:solidFill>
                </w14:textFill>
              </w:rPr>
              <w:t>统一社会信用代码</w:t>
            </w:r>
          </w:p>
        </w:tc>
        <w:tc>
          <w:tcPr>
            <w:tcW w:w="1648" w:type="dxa"/>
            <w:vAlign w:val="top"/>
          </w:tcPr>
          <w:p w14:paraId="4168A888">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备注</w:t>
            </w:r>
          </w:p>
        </w:tc>
      </w:tr>
      <w:tr w14:paraId="2504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top"/>
          </w:tcPr>
          <w:p w14:paraId="4908960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r>
              <w:rPr>
                <w:rFonts w:hint="eastAsia" w:ascii="宋体" w:hAnsi="宋体" w:eastAsia="宋体" w:cs="宋体"/>
                <w:bCs/>
                <w:color w:val="000000" w:themeColor="text1"/>
                <w:spacing w:val="10"/>
                <w:kern w:val="0"/>
                <w:szCs w:val="21"/>
                <w:highlight w:val="none"/>
                <w14:textFill>
                  <w14:solidFill>
                    <w14:schemeClr w14:val="tx1"/>
                  </w14:solidFill>
                </w14:textFill>
              </w:rPr>
              <w:t>1</w:t>
            </w:r>
          </w:p>
        </w:tc>
        <w:tc>
          <w:tcPr>
            <w:tcW w:w="3077" w:type="dxa"/>
            <w:vAlign w:val="top"/>
          </w:tcPr>
          <w:p w14:paraId="7B712DB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2805" w:type="dxa"/>
            <w:vAlign w:val="top"/>
          </w:tcPr>
          <w:p w14:paraId="20F7D83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1648" w:type="dxa"/>
            <w:vAlign w:val="top"/>
          </w:tcPr>
          <w:p w14:paraId="32F96780">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r>
      <w:tr w14:paraId="27B8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top"/>
          </w:tcPr>
          <w:p w14:paraId="087BF5C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r>
              <w:rPr>
                <w:rFonts w:hint="eastAsia" w:ascii="宋体" w:hAnsi="宋体" w:eastAsia="宋体" w:cs="宋体"/>
                <w:bCs/>
                <w:color w:val="000000" w:themeColor="text1"/>
                <w:spacing w:val="10"/>
                <w:kern w:val="0"/>
                <w:szCs w:val="21"/>
                <w:highlight w:val="none"/>
                <w14:textFill>
                  <w14:solidFill>
                    <w14:schemeClr w14:val="tx1"/>
                  </w14:solidFill>
                </w14:textFill>
              </w:rPr>
              <w:t>2</w:t>
            </w:r>
          </w:p>
        </w:tc>
        <w:tc>
          <w:tcPr>
            <w:tcW w:w="3077" w:type="dxa"/>
            <w:vAlign w:val="top"/>
          </w:tcPr>
          <w:p w14:paraId="33D4BD3A">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2805" w:type="dxa"/>
            <w:vAlign w:val="top"/>
          </w:tcPr>
          <w:p w14:paraId="41C5221E">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1648" w:type="dxa"/>
            <w:vAlign w:val="top"/>
          </w:tcPr>
          <w:p w14:paraId="358565E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r>
      <w:tr w14:paraId="71B7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top"/>
          </w:tcPr>
          <w:p w14:paraId="04469797">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000000" w:themeColor="text1"/>
                <w:spacing w:val="10"/>
                <w:kern w:val="0"/>
                <w:szCs w:val="21"/>
                <w:highlight w:val="none"/>
                <w:lang w:val="en-US" w:eastAsia="zh-CN"/>
                <w14:textFill>
                  <w14:solidFill>
                    <w14:schemeClr w14:val="tx1"/>
                  </w14:solidFill>
                </w14:textFill>
              </w:rPr>
            </w:pPr>
            <w:r>
              <w:rPr>
                <w:rFonts w:hint="eastAsia" w:ascii="宋体" w:hAnsi="宋体" w:eastAsia="宋体" w:cs="宋体"/>
                <w:bCs/>
                <w:color w:val="000000" w:themeColor="text1"/>
                <w:spacing w:val="10"/>
                <w:kern w:val="0"/>
                <w:szCs w:val="21"/>
                <w:highlight w:val="none"/>
                <w:lang w:val="en-US" w:eastAsia="zh-CN"/>
                <w14:textFill>
                  <w14:solidFill>
                    <w14:schemeClr w14:val="tx1"/>
                  </w14:solidFill>
                </w14:textFill>
              </w:rPr>
              <w:t>.....</w:t>
            </w:r>
          </w:p>
        </w:tc>
        <w:tc>
          <w:tcPr>
            <w:tcW w:w="3077" w:type="dxa"/>
            <w:vAlign w:val="top"/>
          </w:tcPr>
          <w:p w14:paraId="589F887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2805" w:type="dxa"/>
            <w:vAlign w:val="top"/>
          </w:tcPr>
          <w:p w14:paraId="0E0C4580">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c>
          <w:tcPr>
            <w:tcW w:w="1648" w:type="dxa"/>
            <w:vAlign w:val="top"/>
          </w:tcPr>
          <w:p w14:paraId="239191C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themeColor="text1"/>
                <w:spacing w:val="10"/>
                <w:kern w:val="0"/>
                <w:szCs w:val="21"/>
                <w:highlight w:val="none"/>
                <w14:textFill>
                  <w14:solidFill>
                    <w14:schemeClr w14:val="tx1"/>
                  </w14:solidFill>
                </w14:textFill>
              </w:rPr>
            </w:pPr>
          </w:p>
        </w:tc>
      </w:tr>
    </w:tbl>
    <w:p w14:paraId="174B8480">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说明</w:t>
      </w:r>
      <w:r>
        <w:rPr>
          <w:rFonts w:hint="eastAsia" w:ascii="宋体" w:hAnsi="宋体" w:cs="宋体"/>
          <w:color w:val="000000" w:themeColor="text1"/>
          <w:highlight w:val="none"/>
          <w:lang w:val="en-US" w:eastAsia="zh-CN"/>
          <w14:textFill>
            <w14:solidFill>
              <w14:schemeClr w14:val="tx1"/>
            </w14:solidFill>
          </w14:textFill>
        </w:rPr>
        <w:t>：</w:t>
      </w:r>
    </w:p>
    <w:p w14:paraId="643E436E">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管理关系</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是指不具有出资持股关系的其他单位之间的管理与被管理关系。</w:t>
      </w:r>
    </w:p>
    <w:p w14:paraId="0EE9C8B6">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本表所指的管理关系仅限于直接管理关系，不包含间接的管理关系。</w:t>
      </w:r>
    </w:p>
    <w:p w14:paraId="2DC4F980">
      <w:pPr>
        <w:pStyle w:val="56"/>
        <w:widowControl w:val="0"/>
        <w:adjustRightInd w:val="0"/>
        <w:snapToGrid w:val="0"/>
        <w:spacing w:before="0" w:beforeAutospacing="0" w:after="0" w:afterAutospacing="0"/>
        <w:jc w:val="right"/>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p>
    <w:p w14:paraId="44EE5019">
      <w:pPr>
        <w:bidi w:val="0"/>
        <w:jc w:val="right"/>
        <w:outlineLvl w:val="9"/>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磋商供应商名称</w:t>
      </w:r>
      <w:r>
        <w:rPr>
          <w:rFonts w:hint="eastAsia"/>
          <w:b/>
          <w:bCs/>
          <w:color w:val="000000" w:themeColor="text1"/>
          <w:highlight w:val="none"/>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电子公章</w:t>
      </w:r>
      <w:r>
        <w:rPr>
          <w:rFonts w:hint="eastAsia"/>
          <w:b/>
          <w:bCs/>
          <w:color w:val="000000" w:themeColor="text1"/>
          <w:highlight w:val="none"/>
          <w14:textFill>
            <w14:solidFill>
              <w14:schemeClr w14:val="tx1"/>
            </w14:solidFill>
          </w14:textFill>
        </w:rPr>
        <w:t>）</w:t>
      </w:r>
      <w:r>
        <w:rPr>
          <w:rFonts w:hint="eastAsia"/>
          <w:b/>
          <w:bCs/>
          <w:color w:val="000000" w:themeColor="text1"/>
          <w:highlight w:val="none"/>
          <w:lang w:eastAsia="zh-CN"/>
          <w14:textFill>
            <w14:solidFill>
              <w14:schemeClr w14:val="tx1"/>
            </w14:solidFill>
          </w14:textFill>
        </w:rPr>
        <w:t>：</w:t>
      </w:r>
    </w:p>
    <w:p w14:paraId="0612D71C">
      <w:pPr>
        <w:outlineLvl w:val="9"/>
        <w:rPr>
          <w:color w:val="000000" w:themeColor="text1"/>
          <w:highlight w:val="none"/>
          <w14:textFill>
            <w14:solidFill>
              <w14:schemeClr w14:val="tx1"/>
            </w14:solidFill>
          </w14:textFill>
        </w:rPr>
      </w:pPr>
    </w:p>
    <w:p w14:paraId="21CD90C4">
      <w:pPr>
        <w:widowControl/>
        <w:adjustRightInd/>
        <w:jc w:val="left"/>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66040CF9">
      <w:pPr>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48FA01DC">
      <w:pPr>
        <w:numPr>
          <w:ilvl w:val="0"/>
          <w:numId w:val="0"/>
        </w:numPr>
        <w:tabs>
          <w:tab w:val="left" w:pos="432"/>
        </w:tabs>
        <w:ind w:leftChars="0"/>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0BA53EA3">
      <w:pPr>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26DDCA1B">
      <w:pPr>
        <w:numPr>
          <w:ilvl w:val="0"/>
          <w:numId w:val="0"/>
        </w:numPr>
        <w:tabs>
          <w:tab w:val="left" w:pos="432"/>
        </w:tabs>
        <w:ind w:leftChars="0"/>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4A459B1E">
      <w:pPr>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7AF3A85D">
      <w:pPr>
        <w:numPr>
          <w:ilvl w:val="0"/>
          <w:numId w:val="0"/>
        </w:numPr>
        <w:tabs>
          <w:tab w:val="left" w:pos="432"/>
        </w:tabs>
        <w:ind w:leftChars="0"/>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7AAC7C26">
      <w:pPr>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3C3B2719">
      <w:pPr>
        <w:pStyle w:val="15"/>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7ED0CC09">
      <w:pPr>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0558A9E8">
      <w:pPr>
        <w:pStyle w:val="15"/>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7BD1AF2D">
      <w:pPr>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0347F86F">
      <w:pPr>
        <w:pStyle w:val="15"/>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017D87B5">
      <w:pPr>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4ABB565A">
      <w:pPr>
        <w:pStyle w:val="15"/>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1CE8C7BC">
      <w:pPr>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7F14DBE4">
      <w:pPr>
        <w:pStyle w:val="15"/>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2381038B">
      <w:pPr>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604180C2">
      <w:pPr>
        <w:pStyle w:val="15"/>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26D0A403">
      <w:pPr>
        <w:rPr>
          <w:rFonts w:hint="eastAsia" w:cs="仿宋_GB2312" w:asciiTheme="minorEastAsia" w:hAnsiTheme="minorEastAsia" w:eastAsiaTheme="minorEastAsia"/>
          <w:b/>
          <w:color w:val="000000" w:themeColor="text1"/>
          <w:kern w:val="0"/>
          <w:sz w:val="32"/>
          <w:szCs w:val="32"/>
          <w:highlight w:val="none"/>
          <w:lang w:val="en-US" w:eastAsia="zh-CN"/>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highlight w:val="none"/>
          <w:lang w:val="en-US" w:eastAsia="zh-CN"/>
          <w14:textFill>
            <w14:solidFill>
              <w14:schemeClr w14:val="tx1"/>
            </w14:solidFill>
          </w14:textFill>
        </w:rPr>
        <w:br w:type="page"/>
      </w:r>
    </w:p>
    <w:p w14:paraId="68985ECD">
      <w:pPr>
        <w:jc w:val="center"/>
        <w:rPr>
          <w:rFonts w:hint="eastAsia" w:cs="仿宋_GB2312" w:asciiTheme="minorEastAsia" w:hAnsiTheme="minorEastAsia" w:eastAsiaTheme="minorEastAsia"/>
          <w:b/>
          <w:color w:val="000000" w:themeColor="text1"/>
          <w:kern w:val="0"/>
          <w:sz w:val="32"/>
          <w:szCs w:val="32"/>
          <w:highlight w:val="none"/>
          <w:lang w:val="en-US" w:eastAsia="zh-CN"/>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highlight w:val="none"/>
          <w:lang w:val="en-US" w:eastAsia="zh-CN"/>
          <w14:textFill>
            <w14:solidFill>
              <w14:schemeClr w14:val="tx1"/>
            </w14:solidFill>
          </w14:textFill>
        </w:rPr>
        <w:t>四、中小企业声明函</w:t>
      </w:r>
    </w:p>
    <w:p w14:paraId="1B5B74E9">
      <w:pPr>
        <w:pStyle w:val="15"/>
        <w:jc w:val="center"/>
        <w:rPr>
          <w:rFonts w:hint="eastAsia"/>
          <w:color w:val="000000" w:themeColor="text1"/>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color w:val="000000" w:themeColor="text1"/>
          <w:kern w:val="0"/>
          <w:sz w:val="24"/>
          <w:szCs w:val="24"/>
          <w:highlight w:val="none"/>
          <w:lang w:val="en-US" w:eastAsia="zh-CN"/>
          <w14:textFill>
            <w14:solidFill>
              <w14:schemeClr w14:val="tx1"/>
            </w14:solidFill>
          </w14:textFill>
        </w:rPr>
        <w:t>（必须提供，格式详见附件4）</w:t>
      </w:r>
    </w:p>
    <w:p w14:paraId="4DBCA5E9">
      <w:pPr>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0EC014E4">
      <w:pPr>
        <w:numPr>
          <w:ilvl w:val="0"/>
          <w:numId w:val="0"/>
        </w:numPr>
        <w:tabs>
          <w:tab w:val="left" w:pos="432"/>
        </w:tabs>
        <w:ind w:leftChars="0"/>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79EDFC6D">
      <w:pPr>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1C0FC8A7">
      <w:pPr>
        <w:numPr>
          <w:ilvl w:val="0"/>
          <w:numId w:val="0"/>
        </w:numPr>
        <w:tabs>
          <w:tab w:val="left" w:pos="432"/>
        </w:tabs>
        <w:ind w:leftChars="0"/>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7689A767">
      <w:pPr>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26C9AA3A">
      <w:pPr>
        <w:numPr>
          <w:ilvl w:val="0"/>
          <w:numId w:val="0"/>
        </w:numPr>
        <w:tabs>
          <w:tab w:val="left" w:pos="432"/>
        </w:tabs>
        <w:ind w:leftChars="0"/>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76F339AC">
      <w:pPr>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4ECD606E">
      <w:pPr>
        <w:pStyle w:val="15"/>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19C15132">
      <w:pPr>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7F4C2474">
      <w:pPr>
        <w:pStyle w:val="15"/>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17123271">
      <w:pPr>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7B42B1DE">
      <w:pPr>
        <w:pStyle w:val="15"/>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72597853">
      <w:pPr>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06840682">
      <w:pPr>
        <w:pStyle w:val="15"/>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354097D6">
      <w:pPr>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10FA068D">
      <w:pPr>
        <w:pStyle w:val="15"/>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30835BF8">
      <w:pPr>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088F3836">
      <w:pPr>
        <w:pStyle w:val="15"/>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66F8EE32">
      <w:pPr>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75474B25">
      <w:pPr>
        <w:pStyle w:val="15"/>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45C95A1D">
      <w:pPr>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6E97073E">
      <w:pPr>
        <w:pStyle w:val="15"/>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36536D25">
      <w:pPr>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16242AE9">
      <w:pPr>
        <w:pStyle w:val="15"/>
        <w:outlineLvl w:val="9"/>
        <w:rPr>
          <w:rFonts w:cs="仿宋_GB2312" w:asciiTheme="minorEastAsia" w:hAnsiTheme="minorEastAsia" w:eastAsiaTheme="minorEastAsia"/>
          <w:b/>
          <w:color w:val="000000" w:themeColor="text1"/>
          <w:kern w:val="0"/>
          <w:sz w:val="32"/>
          <w:szCs w:val="32"/>
          <w:highlight w:val="none"/>
          <w14:textFill>
            <w14:solidFill>
              <w14:schemeClr w14:val="tx1"/>
            </w14:solidFill>
          </w14:textFill>
        </w:rPr>
      </w:pPr>
    </w:p>
    <w:p w14:paraId="41FA28A2">
      <w:pPr>
        <w:outlineLvl w:val="9"/>
        <w:rPr>
          <w:color w:val="000000" w:themeColor="text1"/>
          <w:highlight w:val="none"/>
          <w14:textFill>
            <w14:solidFill>
              <w14:schemeClr w14:val="tx1"/>
            </w14:solidFill>
          </w14:textFill>
        </w:rPr>
      </w:pPr>
    </w:p>
    <w:p w14:paraId="5208E35F">
      <w:pPr>
        <w:outlineLvl w:val="9"/>
        <w:rPr>
          <w:color w:val="000000" w:themeColor="text1"/>
          <w:highlight w:val="none"/>
          <w14:textFill>
            <w14:solidFill>
              <w14:schemeClr w14:val="tx1"/>
            </w14:solidFill>
          </w14:textFill>
        </w:rPr>
      </w:pPr>
    </w:p>
    <w:p w14:paraId="27228D06">
      <w:pPr>
        <w:numPr>
          <w:ilvl w:val="0"/>
          <w:numId w:val="0"/>
        </w:numPr>
        <w:ind w:leftChars="0"/>
        <w:outlineLvl w:val="9"/>
        <w:rPr>
          <w:color w:val="000000" w:themeColor="text1"/>
          <w:highlight w:val="none"/>
          <w14:textFill>
            <w14:solidFill>
              <w14:schemeClr w14:val="tx1"/>
            </w14:solidFill>
          </w14:textFill>
        </w:rPr>
      </w:pPr>
    </w:p>
    <w:p w14:paraId="027E1D26">
      <w:pPr>
        <w:outlineLvl w:val="9"/>
        <w:rPr>
          <w:color w:val="000000" w:themeColor="text1"/>
          <w:highlight w:val="none"/>
          <w14:textFill>
            <w14:solidFill>
              <w14:schemeClr w14:val="tx1"/>
            </w14:solidFill>
          </w14:textFill>
        </w:rPr>
      </w:pPr>
    </w:p>
    <w:p w14:paraId="16B3396E">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p>
    <w:p w14:paraId="56328349">
      <w:pPr>
        <w:rPr>
          <w:rFonts w:hint="eastAsia" w:cs="宋体"/>
          <w:b/>
          <w:color w:val="000000" w:themeColor="text1"/>
          <w:kern w:val="0"/>
          <w:sz w:val="36"/>
          <w:szCs w:val="36"/>
          <w:highlight w:val="none"/>
          <w:lang w:val="en-US" w:eastAsia="zh-CN"/>
          <w14:textFill>
            <w14:solidFill>
              <w14:schemeClr w14:val="tx1"/>
            </w14:solidFill>
          </w14:textFill>
        </w:rPr>
      </w:pPr>
      <w:r>
        <w:rPr>
          <w:rFonts w:hint="eastAsia" w:cs="宋体"/>
          <w:b/>
          <w:color w:val="000000" w:themeColor="text1"/>
          <w:kern w:val="0"/>
          <w:sz w:val="36"/>
          <w:szCs w:val="36"/>
          <w:highlight w:val="none"/>
          <w:lang w:val="en-US" w:eastAsia="zh-CN"/>
          <w14:textFill>
            <w14:solidFill>
              <w14:schemeClr w14:val="tx1"/>
            </w14:solidFill>
          </w14:textFill>
        </w:rPr>
        <w:br w:type="page"/>
      </w:r>
    </w:p>
    <w:p w14:paraId="4635548B">
      <w:pPr>
        <w:pStyle w:val="3"/>
        <w:numPr>
          <w:ilvl w:val="0"/>
          <w:numId w:val="0"/>
        </w:numPr>
        <w:ind w:left="432" w:leftChars="0" w:hanging="432" w:firstLineChars="0"/>
        <w:jc w:val="center"/>
        <w:rPr>
          <w:rFonts w:hint="default" w:eastAsia="宋体"/>
          <w:color w:val="000000" w:themeColor="text1"/>
          <w:highlight w:val="none"/>
          <w:lang w:val="en-US" w:eastAsia="zh-CN"/>
          <w14:textFill>
            <w14:solidFill>
              <w14:schemeClr w14:val="tx1"/>
            </w14:solidFill>
          </w14:textFill>
        </w:rPr>
      </w:pPr>
      <w:r>
        <w:rPr>
          <w:rFonts w:hint="eastAsia" w:cs="宋体"/>
          <w:b/>
          <w:color w:val="000000" w:themeColor="text1"/>
          <w:kern w:val="0"/>
          <w:sz w:val="36"/>
          <w:szCs w:val="36"/>
          <w:highlight w:val="none"/>
          <w:lang w:val="en-US" w:eastAsia="zh-CN"/>
          <w14:textFill>
            <w14:solidFill>
              <w14:schemeClr w14:val="tx1"/>
            </w14:solidFill>
          </w14:textFill>
        </w:rPr>
        <w:t>资信、商务及技术文件部分</w:t>
      </w:r>
    </w:p>
    <w:p w14:paraId="09C1D4CF">
      <w:pPr>
        <w:spacing w:line="360" w:lineRule="auto"/>
        <w:jc w:val="center"/>
        <w:rPr>
          <w:rFonts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目录</w:t>
      </w:r>
    </w:p>
    <w:p w14:paraId="3ACA6362">
      <w:pPr>
        <w:snapToGrid w:val="0"/>
        <w:spacing w:line="360" w:lineRule="auto"/>
        <w:ind w:left="479" w:leftChars="228"/>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响应函</w:t>
      </w:r>
      <w:r>
        <w:rPr>
          <w:rFonts w:hint="eastAsia" w:ascii="宋体" w:hAnsi="宋体" w:cs="宋体"/>
          <w:color w:val="000000" w:themeColor="text1"/>
          <w:sz w:val="24"/>
          <w:szCs w:val="24"/>
          <w:highlight w:val="none"/>
          <w14:textFill>
            <w14:solidFill>
              <w14:schemeClr w14:val="tx1"/>
            </w14:solidFill>
          </w14:textFill>
        </w:rPr>
        <w:t>……………………………………………………………………（页码）（2）</w:t>
      </w:r>
      <w:r>
        <w:rPr>
          <w:rFonts w:hint="eastAsia" w:ascii="宋体" w:hAnsi="宋体" w:cs="宋体"/>
          <w:color w:val="000000" w:themeColor="text1"/>
          <w:sz w:val="24"/>
          <w:szCs w:val="24"/>
          <w:highlight w:val="none"/>
          <w:lang w:val="zh-CN"/>
          <w14:textFill>
            <w14:solidFill>
              <w14:schemeClr w14:val="tx1"/>
            </w14:solidFill>
          </w14:textFill>
        </w:rPr>
        <w:t>政府采购供应商廉洁自律承诺书</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（页码）</w:t>
      </w:r>
    </w:p>
    <w:p w14:paraId="64EC0381">
      <w:pPr>
        <w:snapToGrid w:val="0"/>
        <w:spacing w:line="360" w:lineRule="auto"/>
        <w:ind w:left="479" w:leftChars="22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承诺函</w:t>
      </w:r>
      <w:r>
        <w:rPr>
          <w:rFonts w:hint="eastAsia" w:ascii="宋体" w:hAnsi="宋体" w:cs="宋体"/>
          <w:color w:val="000000" w:themeColor="text1"/>
          <w:sz w:val="24"/>
          <w:szCs w:val="24"/>
          <w:highlight w:val="none"/>
          <w14:textFill>
            <w14:solidFill>
              <w14:schemeClr w14:val="tx1"/>
            </w14:solidFill>
          </w14:textFill>
        </w:rPr>
        <w:t>………………………………………………………………………（页码）</w:t>
      </w:r>
    </w:p>
    <w:p w14:paraId="69A062A0">
      <w:pPr>
        <w:snapToGrid w:val="0"/>
        <w:spacing w:line="360" w:lineRule="auto"/>
        <w:ind w:left="479" w:leftChars="22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szCs w:val="24"/>
          <w:highlight w:val="none"/>
          <w:lang w:val="zh-CN"/>
          <w14:textFill>
            <w14:solidFill>
              <w14:schemeClr w14:val="tx1"/>
            </w14:solidFill>
          </w14:textFill>
        </w:rPr>
        <w:t>技术服务、商务偏离情况说明表</w:t>
      </w:r>
      <w:r>
        <w:rPr>
          <w:rFonts w:hint="eastAsia" w:ascii="宋体" w:hAnsi="宋体" w:cs="宋体"/>
          <w:color w:val="000000" w:themeColor="text1"/>
          <w:sz w:val="24"/>
          <w:szCs w:val="24"/>
          <w:highlight w:val="none"/>
          <w14:textFill>
            <w14:solidFill>
              <w14:schemeClr w14:val="tx1"/>
            </w14:solidFill>
          </w14:textFill>
        </w:rPr>
        <w:t>…………………………………………（页码）</w:t>
      </w:r>
    </w:p>
    <w:p w14:paraId="2D3DC0FF">
      <w:pPr>
        <w:snapToGrid w:val="0"/>
        <w:spacing w:line="360" w:lineRule="auto"/>
        <w:ind w:left="479" w:leftChars="228"/>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）法定代表人（负责人）身份证明书………………………………………（页码）</w:t>
      </w:r>
    </w:p>
    <w:p w14:paraId="2F77CB43">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法定代表人(负责人)授权委托书…</w:t>
      </w:r>
      <w:r>
        <w:rPr>
          <w:rFonts w:hint="eastAsia" w:ascii="宋体" w:hAnsi="宋体" w:cs="宋体"/>
          <w:color w:val="000000" w:themeColor="text1"/>
          <w:sz w:val="24"/>
          <w:szCs w:val="24"/>
          <w:highlight w:val="none"/>
          <w14:textFill>
            <w14:solidFill>
              <w14:schemeClr w14:val="tx1"/>
            </w14:solidFill>
          </w14:textFill>
        </w:rPr>
        <w:t>………………………………………（页码）</w:t>
      </w:r>
    </w:p>
    <w:p w14:paraId="1BA61BAB">
      <w:pPr>
        <w:snapToGrid w:val="0"/>
        <w:spacing w:line="360" w:lineRule="auto"/>
        <w:ind w:left="479" w:leftChars="228"/>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lang w:val="zh-CN" w:eastAsia="zh-CN"/>
          <w14:textFill>
            <w14:solidFill>
              <w14:schemeClr w14:val="tx1"/>
            </w14:solidFill>
          </w14:textFill>
        </w:rPr>
        <w:t>服务承诺</w:t>
      </w:r>
      <w:r>
        <w:rPr>
          <w:rFonts w:hint="eastAsia" w:ascii="宋体" w:hAnsi="宋体" w:cs="宋体"/>
          <w:color w:val="000000" w:themeColor="text1"/>
          <w:sz w:val="24"/>
          <w:szCs w:val="24"/>
          <w:highlight w:val="none"/>
          <w14:textFill>
            <w14:solidFill>
              <w14:schemeClr w14:val="tx1"/>
            </w14:solidFill>
          </w14:textFill>
        </w:rPr>
        <w:t>……………………………………………………………………（页码）</w:t>
      </w:r>
    </w:p>
    <w:p w14:paraId="6E24312C">
      <w:pPr>
        <w:snapToGrid w:val="0"/>
        <w:spacing w:line="360" w:lineRule="auto"/>
        <w:ind w:left="479" w:leftChars="228"/>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zh-CN" w:eastAsia="zh-CN"/>
          <w14:textFill>
            <w14:solidFill>
              <w14:schemeClr w14:val="tx1"/>
            </w14:solidFill>
          </w14:textFill>
        </w:rPr>
        <w:t>）具备法律、行政法规规定的其他条件的证明材料</w:t>
      </w:r>
      <w:r>
        <w:rPr>
          <w:rFonts w:hint="eastAsia" w:ascii="宋体" w:hAnsi="宋体" w:eastAsia="宋体" w:cs="宋体"/>
          <w:color w:val="000000" w:themeColor="text1"/>
          <w:sz w:val="24"/>
          <w:szCs w:val="24"/>
          <w:highlight w:val="none"/>
          <w:lang w:val="en-US" w:eastAsia="zh-CN"/>
          <w14:textFill>
            <w14:solidFill>
              <w14:schemeClr w14:val="tx1"/>
            </w14:solidFill>
          </w14:textFill>
        </w:rPr>
        <w:t>………………………（页码）</w:t>
      </w:r>
    </w:p>
    <w:p w14:paraId="19031FDF">
      <w:pPr>
        <w:snapToGrid w:val="0"/>
        <w:spacing w:line="360" w:lineRule="auto"/>
        <w:ind w:left="479" w:leftChars="228"/>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（9）项目实施人员一览表………………………………………………………（页码）</w:t>
      </w:r>
    </w:p>
    <w:p w14:paraId="240AD12F">
      <w:pPr>
        <w:snapToGrid w:val="0"/>
        <w:spacing w:line="360" w:lineRule="auto"/>
        <w:ind w:left="479" w:leftChars="228"/>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（10）采购项目需求中要求必须提供的材料等…………………………………（页码）</w:t>
      </w:r>
    </w:p>
    <w:p w14:paraId="289CD6C8">
      <w:pPr>
        <w:keepNext w:val="0"/>
        <w:keepLines w:val="0"/>
        <w:pageBreakBefore w:val="0"/>
        <w:widowControl w:val="0"/>
        <w:kinsoku/>
        <w:wordWrap/>
        <w:overflowPunct/>
        <w:topLinePunct w:val="0"/>
        <w:autoSpaceDE/>
        <w:autoSpaceDN/>
        <w:bidi w:val="0"/>
        <w:adjustRightInd/>
        <w:snapToGrid w:val="0"/>
        <w:spacing w:line="360" w:lineRule="auto"/>
        <w:ind w:left="479" w:leftChars="228"/>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（11）磋商供应商认为需要提供的有关资料…………………………………（页码）</w:t>
      </w:r>
    </w:p>
    <w:p w14:paraId="248A51E4">
      <w:pPr>
        <w:numPr>
          <w:ilvl w:val="0"/>
          <w:numId w:val="0"/>
        </w:numPr>
        <w:tabs>
          <w:tab w:val="left" w:pos="432"/>
        </w:tabs>
        <w:ind w:leftChars="0"/>
        <w:outlineLvl w:val="9"/>
        <w:rPr>
          <w:color w:val="000000" w:themeColor="text1"/>
          <w:highlight w:val="none"/>
          <w14:textFill>
            <w14:solidFill>
              <w14:schemeClr w14:val="tx1"/>
            </w14:solidFill>
          </w14:textFill>
        </w:rPr>
      </w:pPr>
      <w:r>
        <w:rPr>
          <w:rFonts w:hint="eastAsia" w:cs="仿宋_GB2312" w:asciiTheme="minorEastAsia" w:hAnsiTheme="minorEastAsia" w:eastAsiaTheme="minorEastAsia"/>
          <w:b/>
          <w:bCs/>
          <w:color w:val="000000" w:themeColor="text1"/>
          <w:sz w:val="24"/>
          <w:highlight w:val="none"/>
          <w14:textFill>
            <w14:solidFill>
              <w14:schemeClr w14:val="tx1"/>
            </w14:solidFill>
          </w14:textFill>
        </w:rPr>
        <w:t>注</w:t>
      </w:r>
      <w:r>
        <w:rPr>
          <w:rFonts w:hint="eastAsia" w:cs="仿宋_GB2312" w:asciiTheme="minorEastAsia" w:hAnsiTheme="minorEastAsia" w:eastAsiaTheme="minorEastAsia"/>
          <w:b/>
          <w:bCs/>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b/>
          <w:bCs/>
          <w:color w:val="000000" w:themeColor="text1"/>
          <w:sz w:val="24"/>
          <w:highlight w:val="none"/>
          <w14:textFill>
            <w14:solidFill>
              <w14:schemeClr w14:val="tx1"/>
            </w14:solidFill>
          </w14:textFill>
        </w:rPr>
        <w:t>以上目录是编制供应商响应文件的基本格式要求，各供应商可根据自身情况进一步细化。</w:t>
      </w:r>
    </w:p>
    <w:p w14:paraId="77064F9E">
      <w:pPr>
        <w:snapToGrid w:val="0"/>
        <w:spacing w:line="360" w:lineRule="auto"/>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p>
    <w:p w14:paraId="7E8855E3">
      <w:pPr>
        <w:snapToGrid w:val="0"/>
        <w:spacing w:line="360" w:lineRule="auto"/>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p>
    <w:p w14:paraId="7A6539C3">
      <w:pPr>
        <w:snapToGrid w:val="0"/>
        <w:spacing w:line="360" w:lineRule="auto"/>
        <w:ind w:right="480"/>
        <w:jc w:val="center"/>
        <w:rPr>
          <w:rFonts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sectPr>
          <w:headerReference r:id="rId11" w:type="first"/>
          <w:footerReference r:id="rId14" w:type="first"/>
          <w:headerReference r:id="rId10" w:type="default"/>
          <w:footerReference r:id="rId12" w:type="default"/>
          <w:footerReference r:id="rId13" w:type="even"/>
          <w:pgSz w:w="11906" w:h="16838"/>
          <w:pgMar w:top="1247" w:right="1418" w:bottom="1276" w:left="1418" w:header="851" w:footer="992" w:gutter="0"/>
          <w:pgNumType w:fmt="decimal" w:start="1"/>
          <w:cols w:space="720" w:num="1"/>
          <w:titlePg/>
          <w:docGrid w:linePitch="312" w:charSpace="0"/>
        </w:sectPr>
      </w:pPr>
    </w:p>
    <w:p w14:paraId="3E1B5F9C">
      <w:pPr>
        <w:spacing w:line="360" w:lineRule="auto"/>
        <w:jc w:val="center"/>
        <w:rPr>
          <w:rFonts w:cs="仿宋_GB2312" w:asciiTheme="minorEastAsia" w:hAnsiTheme="minorEastAsia" w:eastAsiaTheme="minorEastAsia"/>
          <w:b/>
          <w:bCs/>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highlight w:val="none"/>
          <w14:textFill>
            <w14:solidFill>
              <w14:schemeClr w14:val="tx1"/>
            </w14:solidFill>
          </w14:textFill>
        </w:rPr>
        <w:t>一、响应</w:t>
      </w:r>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函</w:t>
      </w:r>
    </w:p>
    <w:p w14:paraId="3896E003">
      <w:pPr>
        <w:spacing w:line="360" w:lineRule="auto"/>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（采购人）、（采购代理机构）</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p>
    <w:p w14:paraId="2DCF96E0">
      <w:pPr>
        <w:spacing w:line="360" w:lineRule="auto"/>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(供应商全称)授权</w:t>
      </w:r>
      <w:r>
        <w:rPr>
          <w:rFonts w:hint="eastAsia" w:cs="仿宋_GB2312" w:asciiTheme="minorEastAsia" w:hAnsiTheme="minorEastAsia" w:eastAsiaTheme="minorEastAsia"/>
          <w:color w:val="000000" w:themeColor="text1"/>
          <w:kern w:val="0"/>
          <w:sz w:val="24"/>
          <w:highlight w:val="none"/>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(全权代表姓名)</w:t>
      </w:r>
      <w:r>
        <w:rPr>
          <w:rFonts w:hint="eastAsia" w:cs="仿宋_GB2312" w:asciiTheme="minorEastAsia" w:hAnsiTheme="minorEastAsia" w:eastAsiaTheme="minorEastAsia"/>
          <w:color w:val="000000" w:themeColor="text1"/>
          <w:kern w:val="0"/>
          <w:sz w:val="24"/>
          <w:highlight w:val="none"/>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(职务、职称)为全权代表，参加贵方组织的（项目名称）【项目编号</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14:textFill>
            <w14:solidFill>
              <w14:schemeClr w14:val="tx1"/>
            </w14:solidFill>
          </w14:textFill>
        </w:rPr>
        <w:t>（采购编号）】的有关活动，并对此项目进行响应。为此</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p>
    <w:p w14:paraId="32A4E9AD">
      <w:pPr>
        <w:pStyle w:val="105"/>
        <w:numPr>
          <w:ilvl w:val="0"/>
          <w:numId w:val="0"/>
        </w:numPr>
        <w:snapToGrid w:val="0"/>
        <w:ind w:left="840" w:leftChars="0" w:hanging="360" w:firstLineChars="0"/>
        <w:rPr>
          <w:rFonts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1</w:t>
      </w:r>
      <w:r>
        <w:rPr>
          <w:rFonts w:hint="default" w:cs="仿宋_GB2312"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w:t>
      </w:r>
      <w:r>
        <w:rPr>
          <w:rFonts w:hint="eastAsia" w:cs="仿宋_GB2312" w:asciiTheme="minorEastAsia" w:hAnsiTheme="minorEastAsia" w:eastAsiaTheme="minorEastAsia"/>
          <w:color w:val="000000" w:themeColor="text1"/>
          <w:highlight w:val="none"/>
          <w14:textFill>
            <w14:solidFill>
              <w14:schemeClr w14:val="tx1"/>
            </w14:solidFill>
          </w14:textFill>
        </w:rPr>
        <w:t>我方承诺响应有效期从提交响应文件的截止之日起</w:t>
      </w:r>
      <w:r>
        <w:rPr>
          <w:rFonts w:hint="eastAsia" w:cs="仿宋_GB2312" w:asciiTheme="minorEastAsia" w:hAnsiTheme="minorEastAsia" w:eastAsiaTheme="minorEastAsia"/>
          <w:color w:val="000000" w:themeColor="text1"/>
          <w:highlight w:val="none"/>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highlight w:val="none"/>
          <w14:textFill>
            <w14:solidFill>
              <w14:schemeClr w14:val="tx1"/>
            </w14:solidFill>
          </w14:textFill>
        </w:rPr>
        <w:t>天</w:t>
      </w:r>
      <w:r>
        <w:rPr>
          <w:rFonts w:hint="eastAsia" w:cs="宋体" w:asciiTheme="minorEastAsia" w:hAnsiTheme="minorEastAsia" w:eastAsiaTheme="minorEastAsia"/>
          <w:color w:val="000000" w:themeColor="text1"/>
          <w:highlight w:val="none"/>
          <w14:textFill>
            <w14:solidFill>
              <w14:schemeClr w14:val="tx1"/>
            </w14:solidFill>
          </w14:textFill>
        </w:rPr>
        <w:t>（不少于60天），</w:t>
      </w:r>
      <w:r>
        <w:rPr>
          <w:rFonts w:hint="eastAsia" w:cs="仿宋_GB2312" w:asciiTheme="minorEastAsia" w:hAnsiTheme="minorEastAsia" w:eastAsiaTheme="minorEastAsia"/>
          <w:color w:val="000000" w:themeColor="text1"/>
          <w:highlight w:val="none"/>
          <w14:textFill>
            <w14:solidFill>
              <w14:schemeClr w14:val="tx1"/>
            </w14:solidFill>
          </w14:textFill>
        </w:rPr>
        <w:t>本响应文件在响应有效期满之前均具有约束力。</w:t>
      </w:r>
    </w:p>
    <w:p w14:paraId="24A5A926">
      <w:pPr>
        <w:numPr>
          <w:ilvl w:val="0"/>
          <w:numId w:val="0"/>
        </w:numPr>
        <w:adjustRightInd/>
        <w:spacing w:line="360" w:lineRule="auto"/>
        <w:ind w:left="840" w:leftChars="0" w:hanging="360" w:firstLineChars="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2</w:t>
      </w:r>
      <w:r>
        <w:rPr>
          <w:rFonts w:hint="default" w:cs="仿宋_GB2312"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w:t>
      </w:r>
      <w:r>
        <w:rPr>
          <w:rFonts w:hint="eastAsia" w:cs="仿宋_GB2312" w:asciiTheme="minorEastAsia" w:hAnsiTheme="minorEastAsia" w:eastAsiaTheme="minorEastAsia"/>
          <w:color w:val="000000" w:themeColor="text1"/>
          <w:sz w:val="24"/>
          <w:highlight w:val="none"/>
          <w14:textFill>
            <w14:solidFill>
              <w14:schemeClr w14:val="tx1"/>
            </w14:solidFill>
          </w14:textFill>
        </w:rPr>
        <w:t>提供</w:t>
      </w:r>
      <w:r>
        <w:rPr>
          <w:rFonts w:hint="eastAsia" w:cs="仿宋_GB2312" w:asciiTheme="minorEastAsia" w:hAnsiTheme="minorEastAsia" w:eastAsiaTheme="minorEastAsia"/>
          <w:bCs/>
          <w:color w:val="000000" w:themeColor="text1"/>
          <w:kern w:val="44"/>
          <w:sz w:val="24"/>
          <w:highlight w:val="none"/>
          <w14:textFill>
            <w14:solidFill>
              <w14:schemeClr w14:val="tx1"/>
            </w14:solidFill>
          </w14:textFill>
        </w:rPr>
        <w:t>磋商文件中</w:t>
      </w:r>
      <w:r>
        <w:rPr>
          <w:rFonts w:hint="eastAsia" w:cs="仿宋_GB2312" w:asciiTheme="minorEastAsia" w:hAnsiTheme="minorEastAsia" w:eastAsiaTheme="minorEastAsia"/>
          <w:color w:val="000000" w:themeColor="text1"/>
          <w:sz w:val="24"/>
          <w:highlight w:val="none"/>
          <w14:textFill>
            <w14:solidFill>
              <w14:schemeClr w14:val="tx1"/>
            </w14:solidFill>
          </w14:textFill>
        </w:rPr>
        <w:t>规定的全部响应文件。</w:t>
      </w:r>
    </w:p>
    <w:p w14:paraId="34621C05">
      <w:pPr>
        <w:numPr>
          <w:ilvl w:val="0"/>
          <w:numId w:val="0"/>
        </w:numPr>
        <w:adjustRightInd/>
        <w:spacing w:line="360" w:lineRule="auto"/>
        <w:ind w:left="840" w:leftChars="0" w:hanging="360" w:firstLineChars="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3</w:t>
      </w:r>
      <w:r>
        <w:rPr>
          <w:rFonts w:hint="default" w:cs="仿宋_GB2312"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我方承诺除响应文件列出的偏离外，我方响应磋商文件的全部要求。</w:t>
      </w:r>
    </w:p>
    <w:p w14:paraId="45AE9D09">
      <w:pPr>
        <w:numPr>
          <w:ilvl w:val="0"/>
          <w:numId w:val="0"/>
        </w:numPr>
        <w:adjustRightInd/>
        <w:spacing w:line="360" w:lineRule="auto"/>
        <w:ind w:left="840" w:leftChars="0" w:hanging="360" w:firstLineChars="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4</w:t>
      </w:r>
      <w:r>
        <w:rPr>
          <w:rFonts w:hint="default" w:cs="仿宋_GB2312"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w:t>
      </w:r>
      <w:r>
        <w:rPr>
          <w:rFonts w:hint="eastAsia" w:cs="仿宋_GB2312" w:asciiTheme="minorEastAsia" w:hAnsiTheme="minorEastAsia" w:eastAsiaTheme="minorEastAsia"/>
          <w:color w:val="000000" w:themeColor="text1"/>
          <w:sz w:val="24"/>
          <w:highlight w:val="none"/>
          <w14:textFill>
            <w14:solidFill>
              <w14:schemeClr w14:val="tx1"/>
            </w14:solidFill>
          </w14:textFill>
        </w:rPr>
        <w:t>保证遵守磋商文件中的其他有关规定。</w:t>
      </w:r>
    </w:p>
    <w:p w14:paraId="50A63321">
      <w:pPr>
        <w:numPr>
          <w:ilvl w:val="0"/>
          <w:numId w:val="0"/>
        </w:numPr>
        <w:adjustRightInd/>
        <w:spacing w:line="360" w:lineRule="auto"/>
        <w:ind w:left="840" w:leftChars="0" w:hanging="360" w:firstLineChars="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5</w:t>
      </w:r>
      <w:r>
        <w:rPr>
          <w:rFonts w:hint="default" w:cs="仿宋_GB2312"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w:t>
      </w:r>
      <w:r>
        <w:rPr>
          <w:rFonts w:hint="eastAsia" w:cs="仿宋_GB2312" w:asciiTheme="minorEastAsia" w:hAnsiTheme="minorEastAsia" w:eastAsiaTheme="minorEastAsia"/>
          <w:color w:val="000000" w:themeColor="text1"/>
          <w:sz w:val="24"/>
          <w:highlight w:val="none"/>
          <w14:textFill>
            <w14:solidFill>
              <w14:schemeClr w14:val="tx1"/>
            </w14:solidFill>
          </w14:textFill>
        </w:rPr>
        <w:t>我方愿意向贵方提供任何与该项目响应有关的数据、情况和技术资料。若贵方需要，我方愿意提供我方作出的一切承诺的证明材料。</w:t>
      </w:r>
    </w:p>
    <w:p w14:paraId="165F9C82">
      <w:pPr>
        <w:numPr>
          <w:ilvl w:val="0"/>
          <w:numId w:val="0"/>
        </w:numPr>
        <w:adjustRightInd/>
        <w:spacing w:line="360" w:lineRule="auto"/>
        <w:ind w:left="840" w:leftChars="0" w:hanging="360" w:firstLineChars="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6</w:t>
      </w:r>
      <w:r>
        <w:rPr>
          <w:rFonts w:hint="default" w:cs="仿宋_GB2312"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w:t>
      </w:r>
      <w:r>
        <w:rPr>
          <w:rFonts w:hint="eastAsia" w:cs="仿宋_GB2312" w:asciiTheme="minorEastAsia" w:hAnsiTheme="minorEastAsia" w:eastAsiaTheme="minorEastAsia"/>
          <w:color w:val="000000" w:themeColor="text1"/>
          <w:sz w:val="24"/>
          <w:highlight w:val="none"/>
          <w14:textFill>
            <w14:solidFill>
              <w14:schemeClr w14:val="tx1"/>
            </w14:solidFill>
          </w14:textFill>
        </w:rPr>
        <w:t>我方已详细阅读全部磋商文件，包括磋商文件“更正（延期）公告”（如果有）、参考资料及有关附件，确认无误。</w:t>
      </w:r>
    </w:p>
    <w:p w14:paraId="419C17B6">
      <w:pPr>
        <w:numPr>
          <w:ilvl w:val="0"/>
          <w:numId w:val="0"/>
        </w:numPr>
        <w:adjustRightInd/>
        <w:spacing w:line="360" w:lineRule="auto"/>
        <w:ind w:left="840" w:leftChars="0" w:hanging="360" w:firstLineChars="0"/>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7</w:t>
      </w:r>
      <w:r>
        <w:rPr>
          <w:rFonts w:hint="default" w:cs="仿宋_GB2312"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如我方成交，我方承诺</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p>
    <w:p w14:paraId="49FF9F58">
      <w:pPr>
        <w:snapToGrid w:val="0"/>
        <w:spacing w:line="360" w:lineRule="auto"/>
        <w:ind w:left="210" w:leftChars="100"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7.1在收到成交通知书后，在成交通知书规定的期限内与你方签订合同； </w:t>
      </w:r>
    </w:p>
    <w:p w14:paraId="10C738E3">
      <w:pPr>
        <w:snapToGrid w:val="0"/>
        <w:spacing w:line="360" w:lineRule="auto"/>
        <w:ind w:left="210" w:leftChars="100"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7.2在签订合同时不向你方提出附加条件； </w:t>
      </w:r>
    </w:p>
    <w:p w14:paraId="797FDD56">
      <w:pPr>
        <w:snapToGrid w:val="0"/>
        <w:spacing w:line="360" w:lineRule="auto"/>
        <w:ind w:left="210" w:leftChars="100"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7.3按照磋商文件要求提交履约保证金； </w:t>
      </w:r>
    </w:p>
    <w:p w14:paraId="0760DB3D">
      <w:pPr>
        <w:snapToGrid w:val="0"/>
        <w:spacing w:line="360" w:lineRule="auto"/>
        <w:ind w:left="210" w:leftChars="100"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7.4在合同约定的期限内完成合同规定的全部义务。 </w:t>
      </w:r>
    </w:p>
    <w:p w14:paraId="5B7E6770">
      <w:pPr>
        <w:numPr>
          <w:ilvl w:val="0"/>
          <w:numId w:val="0"/>
        </w:numPr>
        <w:adjustRightInd/>
        <w:spacing w:line="360" w:lineRule="auto"/>
        <w:ind w:left="840" w:leftChars="0" w:hanging="360" w:firstLineChars="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8</w:t>
      </w:r>
      <w:r>
        <w:rPr>
          <w:rFonts w:hint="default"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其他补充说明</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                                        。</w:t>
      </w:r>
    </w:p>
    <w:p w14:paraId="08E0BAE8">
      <w:pPr>
        <w:autoSpaceDE w:val="0"/>
        <w:autoSpaceDN w:val="0"/>
        <w:spacing w:line="360" w:lineRule="auto"/>
        <w:ind w:firstLine="3960" w:firstLineChars="1650"/>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p>
    <w:p w14:paraId="4956227F">
      <w:pPr>
        <w:spacing w:line="360" w:lineRule="auto"/>
        <w:ind w:firstLine="3600" w:firstLineChars="15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磋商供应商名称（</w:t>
      </w:r>
      <w:r>
        <w:rPr>
          <w:rFonts w:hint="eastAsia" w:ascii="宋体" w:hAnsi="宋体" w:cs="宋体"/>
          <w:color w:val="000000" w:themeColor="text1"/>
          <w:sz w:val="24"/>
          <w:highlight w:val="none"/>
          <w:lang w:val="en-US" w:eastAsia="zh-CN"/>
          <w14:textFill>
            <w14:solidFill>
              <w14:schemeClr w14:val="tx1"/>
            </w14:solidFill>
          </w14:textFill>
        </w:rPr>
        <w:t>电子</w:t>
      </w:r>
      <w:r>
        <w:rPr>
          <w:rFonts w:hint="eastAsia" w:ascii="宋体" w:hAnsi="宋体" w:cs="宋体"/>
          <w:color w:val="000000" w:themeColor="text1"/>
          <w:sz w:val="24"/>
          <w:highlight w:val="none"/>
          <w14:textFill>
            <w14:solidFill>
              <w14:schemeClr w14:val="tx1"/>
            </w14:solidFill>
          </w14:textFill>
        </w:rPr>
        <w:t>公章）</w:t>
      </w:r>
      <w:r>
        <w:rPr>
          <w:rFonts w:hint="eastAsia" w:ascii="宋体" w:hAnsi="宋体" w:cs="宋体"/>
          <w:color w:val="000000" w:themeColor="text1"/>
          <w:sz w:val="24"/>
          <w:highlight w:val="none"/>
          <w:lang w:eastAsia="zh-CN"/>
          <w14:textFill>
            <w14:solidFill>
              <w14:schemeClr w14:val="tx1"/>
            </w14:solidFill>
          </w14:textFill>
        </w:rPr>
        <w:t>：</w:t>
      </w:r>
    </w:p>
    <w:p w14:paraId="7F49CB4F">
      <w:pPr>
        <w:spacing w:line="360" w:lineRule="auto"/>
        <w:ind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法定代表人（负责人）或委托代理人(签名)</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xml:space="preserve">                          </w:t>
      </w:r>
    </w:p>
    <w:p w14:paraId="10A9F86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xml:space="preserve">  年   月   日</w:t>
      </w:r>
    </w:p>
    <w:p w14:paraId="5BD131AA">
      <w:pPr>
        <w:spacing w:line="360" w:lineRule="auto"/>
        <w:ind w:right="42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注</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按本格式和要求提供。</w:t>
      </w:r>
    </w:p>
    <w:p w14:paraId="6730046D">
      <w:pPr>
        <w:widowControl/>
        <w:spacing w:line="360" w:lineRule="auto"/>
        <w:jc w:val="center"/>
        <w:rPr>
          <w:rFonts w:hint="eastAsia"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pPr>
    </w:p>
    <w:p w14:paraId="4890C07F">
      <w:pPr>
        <w:widowControl/>
        <w:spacing w:line="360" w:lineRule="auto"/>
        <w:jc w:val="center"/>
        <w:rPr>
          <w:rFonts w:hint="eastAsia"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pPr>
    </w:p>
    <w:p w14:paraId="49A5BC2B">
      <w:pPr>
        <w:widowControl/>
        <w:spacing w:line="360" w:lineRule="auto"/>
        <w:jc w:val="center"/>
        <w:rPr>
          <w:rFonts w:hint="eastAsia"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pPr>
    </w:p>
    <w:p w14:paraId="6C376BA1">
      <w:pPr>
        <w:widowControl/>
        <w:spacing w:line="360" w:lineRule="auto"/>
        <w:jc w:val="center"/>
        <w:rPr>
          <w:rFonts w:hint="eastAsia"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pPr>
    </w:p>
    <w:p w14:paraId="357A8483">
      <w:pPr>
        <w:tabs>
          <w:tab w:val="left" w:pos="0"/>
        </w:tabs>
        <w:autoSpaceDE w:val="0"/>
        <w:autoSpaceDN w:val="0"/>
        <w:spacing w:line="360" w:lineRule="auto"/>
        <w:jc w:val="center"/>
        <w:rPr>
          <w:rFonts w:cs="仿宋_GB2312" w:asciiTheme="minorEastAsia" w:hAnsiTheme="minorEastAsia" w:eastAsiaTheme="minorEastAsia"/>
          <w:b/>
          <w:bCs/>
          <w:color w:val="000000" w:themeColor="text1"/>
          <w:sz w:val="30"/>
          <w:szCs w:val="30"/>
          <w:highlight w:val="none"/>
          <w14:textFill>
            <w14:solidFill>
              <w14:schemeClr w14:val="tx1"/>
            </w14:solidFill>
          </w14:textFill>
        </w:rPr>
      </w:pPr>
      <w:r>
        <w:rPr>
          <w:rFonts w:hint="eastAsia" w:cs="仿宋_GB2312" w:asciiTheme="minorEastAsia" w:hAnsiTheme="minorEastAsia" w:eastAsiaTheme="minorEastAsia"/>
          <w:b/>
          <w:bCs/>
          <w:color w:val="000000" w:themeColor="text1"/>
          <w:sz w:val="30"/>
          <w:szCs w:val="30"/>
          <w:highlight w:val="none"/>
          <w:lang w:val="en-US" w:eastAsia="zh-CN"/>
          <w14:textFill>
            <w14:solidFill>
              <w14:schemeClr w14:val="tx1"/>
            </w14:solidFill>
          </w14:textFill>
        </w:rPr>
        <w:t>二</w:t>
      </w:r>
      <w:r>
        <w:rPr>
          <w:rFonts w:hint="eastAsia" w:cs="仿宋_GB2312" w:asciiTheme="minorEastAsia" w:hAnsiTheme="minorEastAsia" w:eastAsiaTheme="minorEastAsia"/>
          <w:b/>
          <w:bCs/>
          <w:color w:val="000000" w:themeColor="text1"/>
          <w:sz w:val="30"/>
          <w:szCs w:val="30"/>
          <w:highlight w:val="none"/>
          <w14:textFill>
            <w14:solidFill>
              <w14:schemeClr w14:val="tx1"/>
            </w14:solidFill>
          </w14:textFill>
        </w:rPr>
        <w:t>、</w:t>
      </w:r>
      <w:r>
        <w:rPr>
          <w:rFonts w:hint="eastAsia" w:cs="宋体" w:asciiTheme="minorEastAsia" w:hAnsiTheme="minorEastAsia" w:eastAsiaTheme="minorEastAsia"/>
          <w:b/>
          <w:color w:val="000000" w:themeColor="text1"/>
          <w:kern w:val="0"/>
          <w:sz w:val="32"/>
          <w:szCs w:val="32"/>
          <w:highlight w:val="none"/>
          <w:lang w:val="zh-CN"/>
          <w14:textFill>
            <w14:solidFill>
              <w14:schemeClr w14:val="tx1"/>
            </w14:solidFill>
          </w14:textFill>
        </w:rPr>
        <w:t>政府采购供应商廉洁自律承诺书</w:t>
      </w:r>
    </w:p>
    <w:p w14:paraId="4A0E6963">
      <w:pPr>
        <w:autoSpaceDE w:val="0"/>
        <w:autoSpaceDN w:val="0"/>
        <w:spacing w:line="360" w:lineRule="auto"/>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（采购人）</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    </w:t>
      </w:r>
    </w:p>
    <w:p w14:paraId="6981A154">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我单位响应你</w:t>
      </w:r>
      <w:r>
        <w:rPr>
          <w:rFonts w:hint="eastAsia" w:cs="仿宋_GB2312" w:asciiTheme="minorEastAsia" w:hAnsiTheme="minorEastAsia" w:eastAsiaTheme="minorEastAsia"/>
          <w:color w:val="000000" w:themeColor="text1"/>
          <w:sz w:val="24"/>
          <w:highlight w:val="none"/>
          <w14:textFill>
            <w14:solidFill>
              <w14:schemeClr w14:val="tx1"/>
            </w14:solidFill>
          </w14:textFill>
        </w:rPr>
        <w:t>单位</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项目采购要求参加响应。在这次响应过程中和成交后，我们将严格遵守国家法律法规要求，并郑重承诺：</w:t>
      </w:r>
    </w:p>
    <w:p w14:paraId="1B3885BA">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一、不向项目有关人员及部门赠送礼金礼物、有价证券、回扣以及中介费、介绍费、咨询费等好处费； </w:t>
      </w:r>
    </w:p>
    <w:p w14:paraId="321412B6">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二、不为项目有关人员及部门报销应由你方单位或个人支付的费用； </w:t>
      </w:r>
    </w:p>
    <w:p w14:paraId="412FB9BF">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三、不向项目有关人员及部门提供有可能影响公正的宴请和健身娱乐等活动； </w:t>
      </w:r>
    </w:p>
    <w:p w14:paraId="42E19DE3">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四、不为项目有关人员及部门出国（境）、旅游等提供方便；</w:t>
      </w:r>
    </w:p>
    <w:p w14:paraId="4F61A422">
      <w:pPr>
        <w:autoSpaceDE w:val="0"/>
        <w:autoSpaceDN w:val="0"/>
        <w:spacing w:line="360" w:lineRule="auto"/>
        <w:ind w:left="481" w:leftChars="229"/>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五、不为项目有关人员个人装修住房、婚丧嫁娶、配偶子女工作安排等提供</w:t>
      </w:r>
    </w:p>
    <w:p w14:paraId="483610D1">
      <w:pPr>
        <w:autoSpaceDE w:val="0"/>
        <w:autoSpaceDN w:val="0"/>
        <w:spacing w:line="360" w:lineRule="auto"/>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好处；</w:t>
      </w:r>
    </w:p>
    <w:p w14:paraId="53ACF525">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六、严格遵守《中华人民共和国政府采购法》《中华人民共和国招标投标法》《中华人民共和国民法典》等法律法规，诚实守信，合法经营，坚决抵制各种违法违纪行为。 </w:t>
      </w:r>
    </w:p>
    <w:p w14:paraId="24DFA1B5">
      <w:pPr>
        <w:autoSpaceDE w:val="0"/>
        <w:autoSpaceDN w:val="0"/>
        <w:spacing w:line="360" w:lineRule="auto"/>
        <w:ind w:firstLine="480" w:firstLineChars="20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如违反上述承诺，你</w:t>
      </w:r>
      <w:r>
        <w:rPr>
          <w:rFonts w:hint="eastAsia" w:cs="仿宋_GB2312" w:asciiTheme="minorEastAsia" w:hAnsiTheme="minorEastAsia" w:eastAsiaTheme="minorEastAsia"/>
          <w:color w:val="000000" w:themeColor="text1"/>
          <w:sz w:val="24"/>
          <w:highlight w:val="none"/>
          <w14:textFill>
            <w14:solidFill>
              <w14:schemeClr w14:val="tx1"/>
            </w14:solidFill>
          </w14:textFill>
        </w:rPr>
        <w:t>单位</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有权立即取消我单位响应、成交或在建项目的建设资格，有权拒绝我单位在一定时期内进入你</w:t>
      </w:r>
      <w:r>
        <w:rPr>
          <w:rFonts w:hint="eastAsia" w:cs="仿宋_GB2312" w:asciiTheme="minorEastAsia" w:hAnsiTheme="minorEastAsia" w:eastAsiaTheme="minorEastAsia"/>
          <w:color w:val="000000" w:themeColor="text1"/>
          <w:sz w:val="24"/>
          <w:highlight w:val="none"/>
          <w14:textFill>
            <w14:solidFill>
              <w14:schemeClr w14:val="tx1"/>
            </w14:solidFill>
          </w14:textFill>
        </w:rPr>
        <w:t>单位</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进行项目建设或其他经营活动，并通报市财政局。由此引起的相应损失均由我单位承担。</w:t>
      </w:r>
    </w:p>
    <w:p w14:paraId="33EB0BE7">
      <w:pPr>
        <w:autoSpaceDE w:val="0"/>
        <w:autoSpaceDN w:val="0"/>
        <w:spacing w:line="360" w:lineRule="auto"/>
        <w:ind w:left="2"/>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p>
    <w:p w14:paraId="33BE3364">
      <w:pPr>
        <w:autoSpaceDE w:val="0"/>
        <w:autoSpaceDN w:val="0"/>
        <w:spacing w:line="360" w:lineRule="auto"/>
        <w:ind w:left="2"/>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p>
    <w:p w14:paraId="2E60FD71">
      <w:pPr>
        <w:autoSpaceDE w:val="0"/>
        <w:autoSpaceDN w:val="0"/>
        <w:spacing w:line="360" w:lineRule="auto"/>
        <w:ind w:left="2"/>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p>
    <w:p w14:paraId="5636A8A3">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磋商供应商名称(</w:t>
      </w:r>
      <w:r>
        <w:rPr>
          <w:rFonts w:hint="eastAsia" w:cs="仿宋_GB2312" w:asciiTheme="minorEastAsia" w:hAnsiTheme="minorEastAsia" w:eastAsiaTheme="minorEastAsia"/>
          <w:color w:val="000000" w:themeColor="text1"/>
          <w:kern w:val="0"/>
          <w:sz w:val="24"/>
          <w:highlight w:val="none"/>
          <w:lang w:val="en-US" w:eastAsia="zh-CN"/>
          <w14:textFill>
            <w14:solidFill>
              <w14:schemeClr w14:val="tx1"/>
            </w14:solidFill>
          </w14:textFill>
        </w:rPr>
        <w:t>电子</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公章)： </w:t>
      </w:r>
    </w:p>
    <w:p w14:paraId="1763C72A">
      <w:pPr>
        <w:autoSpaceDE w:val="0"/>
        <w:autoSpaceDN w:val="0"/>
        <w:spacing w:line="360" w:lineRule="auto"/>
        <w:ind w:left="2" w:leftChars="1" w:firstLine="4536" w:firstLineChars="189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法定代表人（负责人）或委托代理人(签名)：              </w:t>
      </w:r>
    </w:p>
    <w:p w14:paraId="1B1515EC">
      <w:pPr>
        <w:spacing w:line="360" w:lineRule="auto"/>
        <w:ind w:left="4620" w:leftChars="2200"/>
        <w:rPr>
          <w:rFonts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   年   月   日</w:t>
      </w:r>
    </w:p>
    <w:p w14:paraId="41506DF7">
      <w:pPr>
        <w:spacing w:line="360" w:lineRule="auto"/>
        <w:jc w:val="center"/>
        <w:rPr>
          <w:rFonts w:cs="仿宋_GB2312" w:asciiTheme="minorEastAsia" w:hAnsiTheme="minorEastAsia" w:eastAsiaTheme="minorEastAsia"/>
          <w:b/>
          <w:color w:val="000000" w:themeColor="text1"/>
          <w:sz w:val="36"/>
          <w:szCs w:val="36"/>
          <w:highlight w:val="none"/>
          <w14:textFill>
            <w14:solidFill>
              <w14:schemeClr w14:val="tx1"/>
            </w14:solidFill>
          </w14:textFill>
        </w:rPr>
      </w:pPr>
    </w:p>
    <w:p w14:paraId="201AB1BA">
      <w:pPr>
        <w:widowControl/>
        <w:adjustRightInd/>
        <w:jc w:val="left"/>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p>
    <w:p w14:paraId="4DC2D516">
      <w:pPr>
        <w:jc w:val="center"/>
        <w:rPr>
          <w:rFonts w:ascii="宋体" w:hAnsi="宋体" w:cs="宋体"/>
          <w:b/>
          <w:color w:val="000000" w:themeColor="text1"/>
          <w:kern w:val="0"/>
          <w:sz w:val="32"/>
          <w:szCs w:val="21"/>
          <w:highlight w:val="none"/>
          <w14:textFill>
            <w14:solidFill>
              <w14:schemeClr w14:val="tx1"/>
            </w14:solidFill>
          </w14:textFill>
        </w:rPr>
      </w:pPr>
      <w:r>
        <w:rPr>
          <w:rFonts w:hint="eastAsia" w:cs="仿宋_GB2312" w:asciiTheme="minorEastAsia" w:hAnsiTheme="minorEastAsia" w:eastAsiaTheme="minorEastAsia"/>
          <w:b/>
          <w:bCs/>
          <w:color w:val="000000" w:themeColor="text1"/>
          <w:sz w:val="30"/>
          <w:szCs w:val="30"/>
          <w:highlight w:val="none"/>
          <w:lang w:val="en-US" w:eastAsia="zh-CN"/>
          <w14:textFill>
            <w14:solidFill>
              <w14:schemeClr w14:val="tx1"/>
            </w14:solidFill>
          </w14:textFill>
        </w:rPr>
        <w:t>三</w:t>
      </w:r>
      <w:r>
        <w:rPr>
          <w:rFonts w:hint="eastAsia" w:ascii="宋体" w:hAnsi="宋体" w:cs="宋体"/>
          <w:b/>
          <w:color w:val="000000" w:themeColor="text1"/>
          <w:kern w:val="0"/>
          <w:sz w:val="32"/>
          <w:szCs w:val="32"/>
          <w:highlight w:val="none"/>
          <w14:textFill>
            <w14:solidFill>
              <w14:schemeClr w14:val="tx1"/>
            </w14:solidFill>
          </w14:textFill>
        </w:rPr>
        <w:t>、</w:t>
      </w:r>
      <w:r>
        <w:rPr>
          <w:rFonts w:hint="eastAsia" w:ascii="宋体" w:hAnsi="宋体" w:cs="宋体"/>
          <w:b/>
          <w:color w:val="000000" w:themeColor="text1"/>
          <w:kern w:val="0"/>
          <w:sz w:val="32"/>
          <w:szCs w:val="21"/>
          <w:highlight w:val="none"/>
          <w14:textFill>
            <w14:solidFill>
              <w14:schemeClr w14:val="tx1"/>
            </w14:solidFill>
          </w14:textFill>
        </w:rPr>
        <w:t>承诺函</w:t>
      </w:r>
    </w:p>
    <w:p w14:paraId="1BA3E917">
      <w:pPr>
        <w:widowControl/>
        <w:adjustRightInd/>
        <w:ind w:firstLine="640" w:firstLineChars="200"/>
        <w:jc w:val="left"/>
        <w:rPr>
          <w:rFonts w:ascii="宋体" w:hAnsi="宋体" w:cs="宋体"/>
          <w:color w:val="000000" w:themeColor="text1"/>
          <w:kern w:val="0"/>
          <w:sz w:val="32"/>
          <w:szCs w:val="21"/>
          <w:highlight w:val="none"/>
          <w14:textFill>
            <w14:solidFill>
              <w14:schemeClr w14:val="tx1"/>
            </w14:solidFill>
          </w14:textFill>
        </w:rPr>
      </w:pPr>
    </w:p>
    <w:p w14:paraId="488EA835">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r>
        <w:rPr>
          <w:rFonts w:hint="eastAsia" w:ascii="宋体" w:hAnsi="宋体" w:cs="宋体"/>
          <w:color w:val="000000" w:themeColor="text1"/>
          <w:kern w:val="0"/>
          <w:sz w:val="24"/>
          <w:highlight w:val="none"/>
          <w:lang w:val="zh-CN"/>
          <w14:textFill>
            <w14:solidFill>
              <w14:schemeClr w14:val="tx1"/>
            </w14:solidFill>
          </w14:textFill>
        </w:rPr>
        <w:t>：</w:t>
      </w:r>
    </w:p>
    <w:p w14:paraId="1533DD70">
      <w:pPr>
        <w:widowControl/>
        <w:adjustRightInd/>
        <w:spacing w:line="360" w:lineRule="auto"/>
        <w:ind w:firstLine="480" w:firstLineChars="200"/>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我方作为本次采购项目的磋商供应商，根据磋商文件要求，现郑重承诺如下</w:t>
      </w:r>
      <w:r>
        <w:rPr>
          <w:rFonts w:hint="eastAsia" w:ascii="宋体" w:hAnsi="宋体" w:cs="宋体"/>
          <w:color w:val="000000" w:themeColor="text1"/>
          <w:kern w:val="0"/>
          <w:sz w:val="24"/>
          <w:highlight w:val="none"/>
          <w:lang w:eastAsia="zh-CN"/>
          <w14:textFill>
            <w14:solidFill>
              <w14:schemeClr w14:val="tx1"/>
            </w14:solidFill>
          </w14:textFill>
        </w:rPr>
        <w:t>：</w:t>
      </w:r>
    </w:p>
    <w:p w14:paraId="4F2D8C1C">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052C37DF">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二、参加本次磋商采购活动，不存在与单位负责人为同一人或者存在直接控股、管理关系的其他供应商参与同一合同项下的政府采购活动的行为。</w:t>
      </w:r>
    </w:p>
    <w:p w14:paraId="76CC98F8">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655E06EE">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四、参加本次磋商采购活动，不存在和其他供应商在同一合同项下的采购项目中，同时委托同一个自然人、同一家庭的人员、同一单位的人员作为代理人的行为。</w:t>
      </w:r>
    </w:p>
    <w:p w14:paraId="422AF44D">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五、响应文件中提供的能够给予我方带来优惠、好处的任何材料资料和技术、服务、商务、响应产品等响应承诺情况都是真实的、有效的、合法的。</w:t>
      </w:r>
    </w:p>
    <w:p w14:paraId="4D50FF25">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20376DEB">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七、国家或行业主管部门对采购产品的技术标准、质量标准和资格资质条件等有强制性规定的，我方承诺符合其要求。</w:t>
      </w:r>
    </w:p>
    <w:p w14:paraId="6BCBBF67">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八、参加本次磋商采购活动，我方完全同意磋商文件第三部分关于“磋商费用”、“合同分包”、“合同转包”、“履约保证金”的实质性要求，并承诺严格按照磋商文件要求履行。</w:t>
      </w:r>
    </w:p>
    <w:p w14:paraId="7CBB328B">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708DF563">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我方对上述承诺的内容</w:t>
      </w:r>
      <w:r>
        <w:rPr>
          <w:rFonts w:hint="eastAsia" w:ascii="宋体" w:hAnsi="宋体" w:cs="宋体"/>
          <w:color w:val="000000" w:themeColor="text1"/>
          <w:kern w:val="0"/>
          <w:sz w:val="24"/>
          <w:highlight w:val="none"/>
          <w:lang w:val="en-US" w:eastAsia="zh-CN"/>
          <w14:textFill>
            <w14:solidFill>
              <w14:schemeClr w14:val="tx1"/>
            </w14:solidFill>
          </w14:textFill>
        </w:rPr>
        <w:t>和</w:t>
      </w:r>
      <w:r>
        <w:rPr>
          <w:rFonts w:hint="eastAsia" w:ascii="宋体" w:hAnsi="宋体" w:cs="宋体"/>
          <w:color w:val="000000" w:themeColor="text1"/>
          <w:kern w:val="0"/>
          <w:sz w:val="24"/>
          <w:highlight w:val="none"/>
          <w14:textFill>
            <w14:solidFill>
              <w14:schemeClr w14:val="tx1"/>
            </w14:solidFill>
          </w14:textFill>
        </w:rPr>
        <w:t>事项真实性负责。如经查实上述承诺的内容事项存在虚假，我方愿意接受以提供虚假材料谋取成交追究法律责任。</w:t>
      </w:r>
    </w:p>
    <w:p w14:paraId="4913058D">
      <w:pPr>
        <w:widowControl/>
        <w:adjustRightInd/>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559B806B">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磋商供应商名称(</w:t>
      </w:r>
      <w:r>
        <w:rPr>
          <w:rFonts w:hint="eastAsia" w:cs="仿宋_GB2312" w:asciiTheme="minorEastAsia" w:hAnsiTheme="minorEastAsia" w:eastAsiaTheme="minorEastAsia"/>
          <w:color w:val="000000" w:themeColor="text1"/>
          <w:kern w:val="0"/>
          <w:sz w:val="24"/>
          <w:highlight w:val="none"/>
          <w:lang w:val="en-US" w:eastAsia="zh-CN"/>
          <w14:textFill>
            <w14:solidFill>
              <w14:schemeClr w14:val="tx1"/>
            </w14:solidFill>
          </w14:textFill>
        </w:rPr>
        <w:t>电子</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公章)： </w:t>
      </w:r>
    </w:p>
    <w:p w14:paraId="532F561C">
      <w:pPr>
        <w:autoSpaceDE w:val="0"/>
        <w:autoSpaceDN w:val="0"/>
        <w:spacing w:line="360" w:lineRule="auto"/>
        <w:ind w:left="2" w:leftChars="1" w:firstLine="4536" w:firstLineChars="189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法定代表人（负责人）或委托代理人(签名)：              </w:t>
      </w:r>
    </w:p>
    <w:p w14:paraId="1C2DF085">
      <w:pPr>
        <w:spacing w:line="360" w:lineRule="auto"/>
        <w:ind w:left="4620" w:leftChars="2200"/>
        <w:rPr>
          <w:rFonts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   年   月   日</w:t>
      </w:r>
    </w:p>
    <w:p w14:paraId="2ED79049">
      <w:pPr>
        <w:spacing w:line="360" w:lineRule="auto"/>
        <w:jc w:val="center"/>
        <w:rPr>
          <w:rFonts w:ascii="宋体" w:hAnsi="宋体" w:cs="宋体"/>
          <w:b/>
          <w:bCs/>
          <w:color w:val="000000" w:themeColor="text1"/>
          <w:sz w:val="24"/>
          <w:highlight w:val="none"/>
          <w14:textFill>
            <w14:solidFill>
              <w14:schemeClr w14:val="tx1"/>
            </w14:solidFill>
          </w14:textFill>
        </w:rPr>
      </w:pPr>
    </w:p>
    <w:p w14:paraId="159A4432">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按本格式和要求提供。</w:t>
      </w:r>
    </w:p>
    <w:p w14:paraId="6598299E">
      <w:pPr>
        <w:pStyle w:val="115"/>
        <w:keepNext w:val="0"/>
        <w:pageBreakBefore w:val="0"/>
        <w:tabs>
          <w:tab w:val="clear" w:pos="720"/>
        </w:tabs>
        <w:ind w:firstLine="640"/>
        <w:outlineLvl w:val="9"/>
        <w:rPr>
          <w:rFonts w:cs="仿宋_GB2312" w:asciiTheme="minorEastAsia" w:hAnsiTheme="minorEastAsia" w:eastAsiaTheme="minorEastAsia"/>
          <w:color w:val="000000" w:themeColor="text1"/>
          <w:kern w:val="2"/>
          <w:sz w:val="32"/>
          <w:szCs w:val="32"/>
          <w:highlight w:val="none"/>
          <w14:textFill>
            <w14:solidFill>
              <w14:schemeClr w14:val="tx1"/>
            </w14:solidFill>
          </w14:textFill>
        </w:rPr>
        <w:sectPr>
          <w:headerReference r:id="rId16" w:type="first"/>
          <w:footerReference r:id="rId19" w:type="first"/>
          <w:headerReference r:id="rId15" w:type="default"/>
          <w:footerReference r:id="rId17" w:type="default"/>
          <w:footerReference r:id="rId18" w:type="even"/>
          <w:pgSz w:w="11906" w:h="16838"/>
          <w:pgMar w:top="779" w:right="1418" w:bottom="468" w:left="1418" w:header="851" w:footer="992" w:gutter="0"/>
          <w:pgNumType w:fmt="decimal"/>
          <w:cols w:space="720" w:num="1"/>
          <w:titlePg/>
          <w:docGrid w:linePitch="312" w:charSpace="0"/>
        </w:sectPr>
      </w:pPr>
    </w:p>
    <w:p w14:paraId="26B4695C">
      <w:pPr>
        <w:widowControl/>
        <w:spacing w:line="360" w:lineRule="auto"/>
        <w:jc w:val="center"/>
        <w:rPr>
          <w:rFonts w:hint="eastAsia" w:cs="仿宋_GB2312" w:asciiTheme="minorEastAsia" w:hAnsiTheme="minorEastAsia" w:eastAsiaTheme="minorEastAsia"/>
          <w:b/>
          <w:color w:val="000000" w:themeColor="text1"/>
          <w:kern w:val="0"/>
          <w:sz w:val="32"/>
          <w:szCs w:val="32"/>
          <w:highlight w:val="none"/>
          <w:lang w:val="en-US" w:eastAsia="zh-CN"/>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highlight w:val="none"/>
          <w:lang w:val="en-US" w:eastAsia="zh-CN"/>
          <w14:textFill>
            <w14:solidFill>
              <w14:schemeClr w14:val="tx1"/>
            </w14:solidFill>
          </w14:textFill>
        </w:rPr>
        <w:t>四、技术服务、商务偏离情况说明表</w:t>
      </w:r>
    </w:p>
    <w:p w14:paraId="55AC88AB">
      <w:pPr>
        <w:spacing w:line="36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95AD879">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3E952AEE">
      <w:pPr>
        <w:spacing w:line="360" w:lineRule="auto"/>
        <w:rPr>
          <w:rFonts w:hint="eastAsia" w:ascii="宋体" w:hAnsi="宋体" w:eastAsia="宋体" w:cs="宋体"/>
          <w:color w:val="000000" w:themeColor="text1"/>
          <w:szCs w:val="21"/>
          <w:highlight w:val="none"/>
          <w14:textFill>
            <w14:solidFill>
              <w14:schemeClr w14:val="tx1"/>
            </w14:solidFill>
          </w14:textFill>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4"/>
        <w:gridCol w:w="2809"/>
        <w:gridCol w:w="3146"/>
        <w:gridCol w:w="1263"/>
        <w:gridCol w:w="1361"/>
      </w:tblGrid>
      <w:tr w14:paraId="2ECAC9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4" w:space="0"/>
              <w:left w:val="single" w:color="auto" w:sz="4" w:space="0"/>
              <w:bottom w:val="single" w:color="auto" w:sz="6" w:space="0"/>
              <w:right w:val="single" w:color="auto" w:sz="6" w:space="0"/>
            </w:tcBorders>
            <w:vAlign w:val="center"/>
          </w:tcPr>
          <w:p w14:paraId="19119B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2809" w:type="dxa"/>
            <w:tcBorders>
              <w:top w:val="single" w:color="auto" w:sz="4" w:space="0"/>
              <w:left w:val="single" w:color="auto" w:sz="6" w:space="0"/>
              <w:bottom w:val="single" w:color="auto" w:sz="6" w:space="0"/>
              <w:right w:val="single" w:color="auto" w:sz="6" w:space="0"/>
            </w:tcBorders>
            <w:vAlign w:val="center"/>
          </w:tcPr>
          <w:p w14:paraId="292ADE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竞争性</w:t>
            </w:r>
            <w:r>
              <w:rPr>
                <w:rFonts w:hint="eastAsia" w:ascii="宋体" w:hAnsi="宋体" w:eastAsia="宋体" w:cs="宋体"/>
                <w:color w:val="000000" w:themeColor="text1"/>
                <w:szCs w:val="21"/>
                <w:highlight w:val="none"/>
                <w:lang w:eastAsia="zh-CN"/>
                <w14:textFill>
                  <w14:solidFill>
                    <w14:schemeClr w14:val="tx1"/>
                  </w14:solidFill>
                </w14:textFill>
              </w:rPr>
              <w:t>磋商采购</w:t>
            </w:r>
            <w:r>
              <w:rPr>
                <w:rFonts w:hint="eastAsia" w:ascii="宋体" w:hAnsi="宋体" w:eastAsia="宋体" w:cs="宋体"/>
                <w:color w:val="000000" w:themeColor="text1"/>
                <w:szCs w:val="21"/>
                <w:highlight w:val="none"/>
                <w14:textFill>
                  <w14:solidFill>
                    <w14:schemeClr w14:val="tx1"/>
                  </w14:solidFill>
                </w14:textFill>
              </w:rPr>
              <w:t>文件要求</w:t>
            </w:r>
          </w:p>
        </w:tc>
        <w:tc>
          <w:tcPr>
            <w:tcW w:w="3146" w:type="dxa"/>
            <w:tcBorders>
              <w:top w:val="single" w:color="auto" w:sz="4" w:space="0"/>
              <w:left w:val="single" w:color="auto" w:sz="6" w:space="0"/>
              <w:bottom w:val="single" w:color="auto" w:sz="6" w:space="0"/>
              <w:right w:val="single" w:color="auto" w:sz="6" w:space="0"/>
            </w:tcBorders>
            <w:vAlign w:val="center"/>
          </w:tcPr>
          <w:p w14:paraId="78EBB0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竞争性磋商响应文件具体响应</w:t>
            </w:r>
          </w:p>
        </w:tc>
        <w:tc>
          <w:tcPr>
            <w:tcW w:w="1263" w:type="dxa"/>
            <w:tcBorders>
              <w:top w:val="single" w:color="auto" w:sz="4" w:space="0"/>
              <w:left w:val="single" w:color="auto" w:sz="6" w:space="0"/>
              <w:bottom w:val="single" w:color="auto" w:sz="6" w:space="0"/>
              <w:right w:val="single" w:color="auto" w:sz="6" w:space="0"/>
            </w:tcBorders>
            <w:vAlign w:val="center"/>
          </w:tcPr>
          <w:p w14:paraId="70A2EF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14:paraId="3C6A4B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w:t>
            </w:r>
          </w:p>
        </w:tc>
      </w:tr>
      <w:tr w14:paraId="52D88A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363" w:type="dxa"/>
            <w:gridSpan w:val="5"/>
            <w:tcBorders>
              <w:top w:val="single" w:color="auto" w:sz="4" w:space="0"/>
              <w:left w:val="single" w:color="auto" w:sz="4" w:space="0"/>
              <w:bottom w:val="single" w:color="auto" w:sz="6" w:space="0"/>
              <w:right w:val="single" w:color="auto" w:sz="4" w:space="0"/>
            </w:tcBorders>
            <w:vAlign w:val="center"/>
          </w:tcPr>
          <w:p w14:paraId="79FC01AD">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商务部分</w:t>
            </w:r>
          </w:p>
        </w:tc>
      </w:tr>
      <w:tr w14:paraId="4338E0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5D48F2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9" w:type="dxa"/>
            <w:tcBorders>
              <w:top w:val="single" w:color="auto" w:sz="6" w:space="0"/>
              <w:left w:val="single" w:color="auto" w:sz="6" w:space="0"/>
              <w:bottom w:val="single" w:color="auto" w:sz="6" w:space="0"/>
              <w:right w:val="single" w:color="auto" w:sz="6" w:space="0"/>
            </w:tcBorders>
            <w:vAlign w:val="center"/>
          </w:tcPr>
          <w:p w14:paraId="6C4720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3146" w:type="dxa"/>
            <w:tcBorders>
              <w:top w:val="single" w:color="auto" w:sz="6" w:space="0"/>
              <w:left w:val="single" w:color="auto" w:sz="6" w:space="0"/>
              <w:bottom w:val="single" w:color="auto" w:sz="6" w:space="0"/>
              <w:right w:val="single" w:color="auto" w:sz="6" w:space="0"/>
            </w:tcBorders>
            <w:vAlign w:val="center"/>
          </w:tcPr>
          <w:p w14:paraId="27F516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263" w:type="dxa"/>
            <w:tcBorders>
              <w:top w:val="single" w:color="auto" w:sz="6" w:space="0"/>
              <w:left w:val="single" w:color="auto" w:sz="6" w:space="0"/>
              <w:bottom w:val="single" w:color="auto" w:sz="6" w:space="0"/>
              <w:right w:val="single" w:color="auto" w:sz="6" w:space="0"/>
            </w:tcBorders>
            <w:vAlign w:val="center"/>
          </w:tcPr>
          <w:p w14:paraId="77205A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361" w:type="dxa"/>
            <w:tcBorders>
              <w:top w:val="single" w:color="auto" w:sz="6" w:space="0"/>
              <w:left w:val="single" w:color="auto" w:sz="6" w:space="0"/>
              <w:bottom w:val="single" w:color="auto" w:sz="6" w:space="0"/>
              <w:right w:val="single" w:color="auto" w:sz="4" w:space="0"/>
            </w:tcBorders>
            <w:vAlign w:val="center"/>
          </w:tcPr>
          <w:p w14:paraId="5E5307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r>
      <w:tr w14:paraId="0EF07A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7AA1A4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9" w:type="dxa"/>
            <w:tcBorders>
              <w:top w:val="single" w:color="auto" w:sz="6" w:space="0"/>
              <w:left w:val="single" w:color="auto" w:sz="6" w:space="0"/>
              <w:bottom w:val="single" w:color="auto" w:sz="6" w:space="0"/>
              <w:right w:val="single" w:color="auto" w:sz="6" w:space="0"/>
            </w:tcBorders>
            <w:vAlign w:val="center"/>
          </w:tcPr>
          <w:p w14:paraId="32EB4A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p>
        </w:tc>
        <w:tc>
          <w:tcPr>
            <w:tcW w:w="3146" w:type="dxa"/>
            <w:tcBorders>
              <w:top w:val="single" w:color="auto" w:sz="6" w:space="0"/>
              <w:left w:val="single" w:color="auto" w:sz="6" w:space="0"/>
              <w:bottom w:val="single" w:color="auto" w:sz="6" w:space="0"/>
              <w:right w:val="single" w:color="auto" w:sz="6" w:space="0"/>
            </w:tcBorders>
            <w:vAlign w:val="center"/>
          </w:tcPr>
          <w:p w14:paraId="5C5179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263" w:type="dxa"/>
            <w:tcBorders>
              <w:top w:val="single" w:color="auto" w:sz="6" w:space="0"/>
              <w:left w:val="single" w:color="auto" w:sz="6" w:space="0"/>
              <w:bottom w:val="single" w:color="auto" w:sz="6" w:space="0"/>
              <w:right w:val="single" w:color="auto" w:sz="6" w:space="0"/>
            </w:tcBorders>
            <w:vAlign w:val="center"/>
          </w:tcPr>
          <w:p w14:paraId="56F692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361" w:type="dxa"/>
            <w:tcBorders>
              <w:top w:val="single" w:color="auto" w:sz="6" w:space="0"/>
              <w:left w:val="single" w:color="auto" w:sz="6" w:space="0"/>
              <w:bottom w:val="single" w:color="auto" w:sz="6" w:space="0"/>
              <w:right w:val="single" w:color="auto" w:sz="4" w:space="0"/>
            </w:tcBorders>
            <w:vAlign w:val="center"/>
          </w:tcPr>
          <w:p w14:paraId="5D8F3F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r>
      <w:tr w14:paraId="1ACC06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092E7F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9" w:type="dxa"/>
            <w:tcBorders>
              <w:top w:val="single" w:color="auto" w:sz="6" w:space="0"/>
              <w:left w:val="single" w:color="auto" w:sz="6" w:space="0"/>
              <w:bottom w:val="single" w:color="auto" w:sz="6" w:space="0"/>
              <w:right w:val="single" w:color="auto" w:sz="6" w:space="0"/>
            </w:tcBorders>
            <w:vAlign w:val="center"/>
          </w:tcPr>
          <w:p w14:paraId="01E744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3146" w:type="dxa"/>
            <w:tcBorders>
              <w:top w:val="single" w:color="auto" w:sz="6" w:space="0"/>
              <w:left w:val="single" w:color="auto" w:sz="6" w:space="0"/>
              <w:bottom w:val="single" w:color="auto" w:sz="6" w:space="0"/>
              <w:right w:val="single" w:color="auto" w:sz="6" w:space="0"/>
            </w:tcBorders>
            <w:vAlign w:val="center"/>
          </w:tcPr>
          <w:p w14:paraId="795F9A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263" w:type="dxa"/>
            <w:tcBorders>
              <w:top w:val="single" w:color="auto" w:sz="6" w:space="0"/>
              <w:left w:val="single" w:color="auto" w:sz="6" w:space="0"/>
              <w:bottom w:val="single" w:color="auto" w:sz="6" w:space="0"/>
              <w:right w:val="single" w:color="auto" w:sz="6" w:space="0"/>
            </w:tcBorders>
            <w:vAlign w:val="center"/>
          </w:tcPr>
          <w:p w14:paraId="6B5FC0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361" w:type="dxa"/>
            <w:tcBorders>
              <w:top w:val="single" w:color="auto" w:sz="6" w:space="0"/>
              <w:left w:val="single" w:color="auto" w:sz="6" w:space="0"/>
              <w:bottom w:val="single" w:color="auto" w:sz="6" w:space="0"/>
              <w:right w:val="single" w:color="auto" w:sz="4" w:space="0"/>
            </w:tcBorders>
            <w:vAlign w:val="center"/>
          </w:tcPr>
          <w:p w14:paraId="2A2EFF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r>
      <w:tr w14:paraId="2B78C5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3046EE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2809" w:type="dxa"/>
            <w:tcBorders>
              <w:top w:val="single" w:color="auto" w:sz="6" w:space="0"/>
              <w:left w:val="single" w:color="auto" w:sz="6" w:space="0"/>
              <w:bottom w:val="single" w:color="auto" w:sz="6" w:space="0"/>
              <w:right w:val="single" w:color="auto" w:sz="6" w:space="0"/>
            </w:tcBorders>
            <w:vAlign w:val="center"/>
          </w:tcPr>
          <w:p w14:paraId="58253A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3146" w:type="dxa"/>
            <w:tcBorders>
              <w:top w:val="single" w:color="auto" w:sz="6" w:space="0"/>
              <w:left w:val="single" w:color="auto" w:sz="6" w:space="0"/>
              <w:bottom w:val="single" w:color="auto" w:sz="6" w:space="0"/>
              <w:right w:val="single" w:color="auto" w:sz="6" w:space="0"/>
            </w:tcBorders>
            <w:vAlign w:val="center"/>
          </w:tcPr>
          <w:p w14:paraId="204391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263" w:type="dxa"/>
            <w:tcBorders>
              <w:top w:val="single" w:color="auto" w:sz="6" w:space="0"/>
              <w:left w:val="single" w:color="auto" w:sz="6" w:space="0"/>
              <w:bottom w:val="single" w:color="auto" w:sz="6" w:space="0"/>
              <w:right w:val="single" w:color="auto" w:sz="6" w:space="0"/>
            </w:tcBorders>
            <w:vAlign w:val="center"/>
          </w:tcPr>
          <w:p w14:paraId="7BCFEC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361" w:type="dxa"/>
            <w:tcBorders>
              <w:top w:val="single" w:color="auto" w:sz="6" w:space="0"/>
              <w:left w:val="single" w:color="auto" w:sz="6" w:space="0"/>
              <w:bottom w:val="single" w:color="auto" w:sz="6" w:space="0"/>
              <w:right w:val="single" w:color="auto" w:sz="4" w:space="0"/>
            </w:tcBorders>
            <w:vAlign w:val="center"/>
          </w:tcPr>
          <w:p w14:paraId="3B46DF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3A511B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363" w:type="dxa"/>
            <w:gridSpan w:val="5"/>
            <w:tcBorders>
              <w:top w:val="single" w:color="auto" w:sz="6" w:space="0"/>
              <w:left w:val="single" w:color="auto" w:sz="4" w:space="0"/>
              <w:bottom w:val="single" w:color="auto" w:sz="6" w:space="0"/>
              <w:right w:val="single" w:color="auto" w:sz="4" w:space="0"/>
            </w:tcBorders>
            <w:vAlign w:val="center"/>
          </w:tcPr>
          <w:p w14:paraId="47B1BACB">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技术部分</w:t>
            </w:r>
          </w:p>
        </w:tc>
      </w:tr>
      <w:tr w14:paraId="6F8A09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0CEE13DB">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9" w:type="dxa"/>
            <w:tcBorders>
              <w:top w:val="single" w:color="auto" w:sz="6" w:space="0"/>
              <w:left w:val="single" w:color="auto" w:sz="6" w:space="0"/>
              <w:bottom w:val="single" w:color="auto" w:sz="6" w:space="0"/>
              <w:right w:val="single" w:color="auto" w:sz="6" w:space="0"/>
            </w:tcBorders>
            <w:vAlign w:val="center"/>
          </w:tcPr>
          <w:p w14:paraId="57AD481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3146" w:type="dxa"/>
            <w:tcBorders>
              <w:top w:val="single" w:color="auto" w:sz="6" w:space="0"/>
              <w:left w:val="single" w:color="auto" w:sz="6" w:space="0"/>
              <w:bottom w:val="single" w:color="auto" w:sz="6" w:space="0"/>
              <w:right w:val="single" w:color="auto" w:sz="6" w:space="0"/>
            </w:tcBorders>
            <w:vAlign w:val="center"/>
          </w:tcPr>
          <w:p w14:paraId="77EC4D0B">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263" w:type="dxa"/>
            <w:tcBorders>
              <w:top w:val="single" w:color="auto" w:sz="6" w:space="0"/>
              <w:left w:val="single" w:color="auto" w:sz="6" w:space="0"/>
              <w:bottom w:val="single" w:color="auto" w:sz="6" w:space="0"/>
              <w:right w:val="single" w:color="auto" w:sz="6" w:space="0"/>
            </w:tcBorders>
            <w:vAlign w:val="center"/>
          </w:tcPr>
          <w:p w14:paraId="0BFF96A0">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361" w:type="dxa"/>
            <w:tcBorders>
              <w:top w:val="single" w:color="auto" w:sz="6" w:space="0"/>
              <w:left w:val="single" w:color="auto" w:sz="6" w:space="0"/>
              <w:bottom w:val="single" w:color="auto" w:sz="6" w:space="0"/>
              <w:right w:val="single" w:color="auto" w:sz="4" w:space="0"/>
            </w:tcBorders>
            <w:vAlign w:val="center"/>
          </w:tcPr>
          <w:p w14:paraId="531845F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p>
        </w:tc>
      </w:tr>
      <w:tr w14:paraId="21BCF4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54140E6B">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9" w:type="dxa"/>
            <w:tcBorders>
              <w:top w:val="single" w:color="auto" w:sz="6" w:space="0"/>
              <w:left w:val="single" w:color="auto" w:sz="6" w:space="0"/>
              <w:bottom w:val="single" w:color="auto" w:sz="6" w:space="0"/>
              <w:right w:val="single" w:color="auto" w:sz="6" w:space="0"/>
            </w:tcBorders>
            <w:vAlign w:val="center"/>
          </w:tcPr>
          <w:p w14:paraId="56442BF3">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3146" w:type="dxa"/>
            <w:tcBorders>
              <w:top w:val="single" w:color="auto" w:sz="6" w:space="0"/>
              <w:left w:val="single" w:color="auto" w:sz="6" w:space="0"/>
              <w:bottom w:val="single" w:color="auto" w:sz="6" w:space="0"/>
              <w:right w:val="single" w:color="auto" w:sz="6" w:space="0"/>
            </w:tcBorders>
            <w:vAlign w:val="center"/>
          </w:tcPr>
          <w:p w14:paraId="3C2B2EEC">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263" w:type="dxa"/>
            <w:tcBorders>
              <w:top w:val="single" w:color="auto" w:sz="6" w:space="0"/>
              <w:left w:val="single" w:color="auto" w:sz="6" w:space="0"/>
              <w:bottom w:val="single" w:color="auto" w:sz="6" w:space="0"/>
              <w:right w:val="single" w:color="auto" w:sz="6" w:space="0"/>
            </w:tcBorders>
            <w:vAlign w:val="center"/>
          </w:tcPr>
          <w:p w14:paraId="412FB85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361" w:type="dxa"/>
            <w:tcBorders>
              <w:top w:val="single" w:color="auto" w:sz="6" w:space="0"/>
              <w:left w:val="single" w:color="auto" w:sz="6" w:space="0"/>
              <w:bottom w:val="single" w:color="auto" w:sz="6" w:space="0"/>
              <w:right w:val="single" w:color="auto" w:sz="4" w:space="0"/>
            </w:tcBorders>
            <w:vAlign w:val="center"/>
          </w:tcPr>
          <w:p w14:paraId="15D0AFA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p>
        </w:tc>
      </w:tr>
      <w:tr w14:paraId="4D691D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6AE7F255">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9" w:type="dxa"/>
            <w:tcBorders>
              <w:top w:val="single" w:color="auto" w:sz="6" w:space="0"/>
              <w:left w:val="single" w:color="auto" w:sz="6" w:space="0"/>
              <w:bottom w:val="single" w:color="auto" w:sz="6" w:space="0"/>
              <w:right w:val="single" w:color="auto" w:sz="6" w:space="0"/>
            </w:tcBorders>
            <w:vAlign w:val="center"/>
          </w:tcPr>
          <w:p w14:paraId="74A7F3E8">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3146" w:type="dxa"/>
            <w:tcBorders>
              <w:top w:val="single" w:color="auto" w:sz="6" w:space="0"/>
              <w:left w:val="single" w:color="auto" w:sz="6" w:space="0"/>
              <w:bottom w:val="single" w:color="auto" w:sz="6" w:space="0"/>
              <w:right w:val="single" w:color="auto" w:sz="6" w:space="0"/>
            </w:tcBorders>
            <w:vAlign w:val="center"/>
          </w:tcPr>
          <w:p w14:paraId="6E8C4136">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263" w:type="dxa"/>
            <w:tcBorders>
              <w:top w:val="single" w:color="auto" w:sz="6" w:space="0"/>
              <w:left w:val="single" w:color="auto" w:sz="6" w:space="0"/>
              <w:bottom w:val="single" w:color="auto" w:sz="6" w:space="0"/>
              <w:right w:val="single" w:color="auto" w:sz="6" w:space="0"/>
            </w:tcBorders>
            <w:vAlign w:val="center"/>
          </w:tcPr>
          <w:p w14:paraId="6E4210BA">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361" w:type="dxa"/>
            <w:tcBorders>
              <w:top w:val="single" w:color="auto" w:sz="6" w:space="0"/>
              <w:left w:val="single" w:color="auto" w:sz="6" w:space="0"/>
              <w:bottom w:val="single" w:color="auto" w:sz="6" w:space="0"/>
              <w:right w:val="single" w:color="auto" w:sz="4" w:space="0"/>
            </w:tcBorders>
            <w:vAlign w:val="center"/>
          </w:tcPr>
          <w:p w14:paraId="2249AFCC">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p>
        </w:tc>
      </w:tr>
      <w:tr w14:paraId="2A9284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1D971D74">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2809" w:type="dxa"/>
            <w:tcBorders>
              <w:top w:val="single" w:color="auto" w:sz="6" w:space="0"/>
              <w:left w:val="single" w:color="auto" w:sz="6" w:space="0"/>
              <w:bottom w:val="single" w:color="auto" w:sz="6" w:space="0"/>
              <w:right w:val="single" w:color="auto" w:sz="6" w:space="0"/>
            </w:tcBorders>
            <w:vAlign w:val="center"/>
          </w:tcPr>
          <w:p w14:paraId="33FD247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3146" w:type="dxa"/>
            <w:tcBorders>
              <w:top w:val="single" w:color="auto" w:sz="6" w:space="0"/>
              <w:left w:val="single" w:color="auto" w:sz="6" w:space="0"/>
              <w:bottom w:val="single" w:color="auto" w:sz="6" w:space="0"/>
              <w:right w:val="single" w:color="auto" w:sz="6" w:space="0"/>
            </w:tcBorders>
            <w:vAlign w:val="center"/>
          </w:tcPr>
          <w:p w14:paraId="11A34088">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263" w:type="dxa"/>
            <w:tcBorders>
              <w:top w:val="single" w:color="auto" w:sz="6" w:space="0"/>
              <w:left w:val="single" w:color="auto" w:sz="6" w:space="0"/>
              <w:bottom w:val="single" w:color="auto" w:sz="6" w:space="0"/>
              <w:right w:val="single" w:color="auto" w:sz="6" w:space="0"/>
            </w:tcBorders>
            <w:vAlign w:val="center"/>
          </w:tcPr>
          <w:p w14:paraId="054E0AFC">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361" w:type="dxa"/>
            <w:tcBorders>
              <w:top w:val="single" w:color="auto" w:sz="6" w:space="0"/>
              <w:left w:val="single" w:color="auto" w:sz="6" w:space="0"/>
              <w:bottom w:val="single" w:color="auto" w:sz="6" w:space="0"/>
              <w:right w:val="single" w:color="auto" w:sz="4" w:space="0"/>
            </w:tcBorders>
            <w:vAlign w:val="center"/>
          </w:tcPr>
          <w:p w14:paraId="249156AB">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p>
        </w:tc>
      </w:tr>
    </w:tbl>
    <w:p w14:paraId="4AD607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p>
    <w:p w14:paraId="55939C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应写明竞争性磋商</w:t>
      </w:r>
      <w:r>
        <w:rPr>
          <w:rFonts w:hint="eastAsia" w:ascii="宋体" w:hAnsi="宋体" w:eastAsia="宋体" w:cs="宋体"/>
          <w:color w:val="000000" w:themeColor="text1"/>
          <w:szCs w:val="21"/>
          <w:highlight w:val="none"/>
          <w14:textFill>
            <w14:solidFill>
              <w14:schemeClr w14:val="tx1"/>
            </w14:solidFill>
          </w14:textFill>
        </w:rPr>
        <w:t>响应文件对</w:t>
      </w:r>
      <w:r>
        <w:rPr>
          <w:rFonts w:hint="eastAsia" w:ascii="宋体" w:hAnsi="宋体" w:eastAsia="宋体" w:cs="宋体"/>
          <w:color w:val="000000" w:themeColor="text1"/>
          <w:highlight w:val="none"/>
          <w14:textFill>
            <w14:solidFill>
              <w14:schemeClr w14:val="tx1"/>
            </w14:solidFill>
          </w14:textFill>
        </w:rPr>
        <w:t>商务与服务技术要求的</w:t>
      </w:r>
      <w:r>
        <w:rPr>
          <w:rFonts w:hint="eastAsia" w:ascii="宋体" w:hAnsi="宋体" w:eastAsia="宋体" w:cs="宋体"/>
          <w:color w:val="000000" w:themeColor="text1"/>
          <w:szCs w:val="21"/>
          <w:highlight w:val="none"/>
          <w14:textFill>
            <w14:solidFill>
              <w14:schemeClr w14:val="tx1"/>
            </w14:solidFill>
          </w14:textFill>
        </w:rPr>
        <w:t>响应和偏离情况</w:t>
      </w:r>
      <w:r>
        <w:rPr>
          <w:rFonts w:hint="eastAsia" w:ascii="宋体" w:hAnsi="宋体" w:eastAsia="宋体" w:cs="宋体"/>
          <w:bCs/>
          <w:color w:val="000000" w:themeColor="text1"/>
          <w:szCs w:val="21"/>
          <w:highlight w:val="none"/>
          <w14:textFill>
            <w14:solidFill>
              <w14:schemeClr w14:val="tx1"/>
            </w14:solidFill>
          </w14:textFill>
        </w:rPr>
        <w:t>；</w:t>
      </w:r>
    </w:p>
    <w:p w14:paraId="737D807C">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应对照竞争性</w:t>
      </w:r>
      <w:r>
        <w:rPr>
          <w:rFonts w:hint="eastAsia" w:ascii="宋体" w:hAnsi="宋体" w:eastAsia="宋体" w:cs="宋体"/>
          <w:color w:val="000000" w:themeColor="text1"/>
          <w:highlight w:val="none"/>
          <w:lang w:eastAsia="zh-CN"/>
          <w14:textFill>
            <w14:solidFill>
              <w14:schemeClr w14:val="tx1"/>
            </w14:solidFill>
          </w14:textFill>
        </w:rPr>
        <w:t>磋商采购</w:t>
      </w:r>
      <w:r>
        <w:rPr>
          <w:rFonts w:hint="eastAsia" w:ascii="宋体" w:hAnsi="宋体" w:eastAsia="宋体" w:cs="宋体"/>
          <w:color w:val="000000" w:themeColor="text1"/>
          <w:highlight w:val="none"/>
          <w14:textFill>
            <w14:solidFill>
              <w14:schemeClr w14:val="tx1"/>
            </w14:solidFill>
          </w14:textFill>
        </w:rPr>
        <w:t>文件“第</w:t>
      </w:r>
      <w:r>
        <w:rPr>
          <w:rFonts w:hint="eastAsia" w:ascii="宋体" w:hAnsi="宋体" w:eastAsia="宋体" w:cs="宋体"/>
          <w:color w:val="000000" w:themeColor="text1"/>
          <w:highlight w:val="none"/>
          <w:lang w:val="en-US" w:eastAsia="zh-CN"/>
          <w14:textFill>
            <w14:solidFill>
              <w14:schemeClr w14:val="tx1"/>
            </w14:solidFill>
          </w14:textFill>
        </w:rPr>
        <w:t>四部分</w:t>
      </w:r>
      <w:r>
        <w:rPr>
          <w:rFonts w:hint="eastAsia" w:ascii="宋体" w:hAnsi="宋体" w:eastAsia="宋体" w:cs="宋体"/>
          <w:color w:val="000000" w:themeColor="text1"/>
          <w:highlight w:val="none"/>
          <w14:textFill>
            <w14:solidFill>
              <w14:schemeClr w14:val="tx1"/>
            </w14:solidFill>
          </w14:textFill>
        </w:rPr>
        <w:t xml:space="preserve">  采购需求”</w:t>
      </w:r>
      <w:r>
        <w:rPr>
          <w:rFonts w:hint="eastAsia" w:ascii="宋体" w:hAnsi="宋体" w:cs="宋体"/>
          <w:color w:val="000000" w:themeColor="text1"/>
          <w:highlight w:val="none"/>
          <w:lang w:eastAsia="zh-CN"/>
          <w14:textFill>
            <w14:solidFill>
              <w14:schemeClr w14:val="tx1"/>
            </w14:solidFill>
          </w14:textFill>
        </w:rPr>
        <w:t>的技术服务需求</w:t>
      </w:r>
      <w:r>
        <w:rPr>
          <w:rFonts w:hint="eastAsia" w:ascii="宋体" w:hAnsi="宋体" w:cs="宋体"/>
          <w:color w:val="000000" w:themeColor="text1"/>
          <w:highlight w:val="none"/>
          <w:lang w:val="en-US" w:eastAsia="zh-CN"/>
          <w14:textFill>
            <w14:solidFill>
              <w14:schemeClr w14:val="tx1"/>
            </w14:solidFill>
          </w14:textFill>
        </w:rPr>
        <w:t>及商务要求</w:t>
      </w:r>
      <w:r>
        <w:rPr>
          <w:rFonts w:hint="eastAsia" w:ascii="宋体" w:hAnsi="宋体" w:eastAsia="宋体" w:cs="宋体"/>
          <w:color w:val="000000" w:themeColor="text1"/>
          <w:highlight w:val="none"/>
          <w14:textFill>
            <w14:solidFill>
              <w14:schemeClr w14:val="tx1"/>
            </w14:solidFill>
          </w14:textFill>
        </w:rPr>
        <w:t>，逐条说明所提供技术服务做出实质性的响应，并申明与采购项目要求的响应和偏离。特别对有具体服务、技术要求的，磋商供应商必须提供对应的详细应答，如果仅注明“符合”、“满足”或简单复制竞争性磋商采购文件要求，将导致磋商被拒绝。漏项或者空白，视为不实质性响应</w:t>
      </w:r>
      <w:r>
        <w:rPr>
          <w:rFonts w:hint="eastAsia" w:ascii="宋体" w:hAnsi="宋体" w:eastAsia="宋体" w:cs="宋体"/>
          <w:color w:val="000000" w:themeColor="text1"/>
          <w:highlight w:val="none"/>
          <w:lang w:val="en-US" w:eastAsia="zh-CN"/>
          <w14:textFill>
            <w14:solidFill>
              <w14:schemeClr w14:val="tx1"/>
            </w14:solidFill>
          </w14:textFill>
        </w:rPr>
        <w:t>竞争性磋商</w:t>
      </w:r>
      <w:r>
        <w:rPr>
          <w:rFonts w:hint="eastAsia" w:ascii="宋体" w:hAnsi="宋体" w:eastAsia="宋体" w:cs="宋体"/>
          <w:color w:val="000000" w:themeColor="text1"/>
          <w:highlight w:val="none"/>
          <w14:textFill>
            <w14:solidFill>
              <w14:schemeClr w14:val="tx1"/>
            </w14:solidFill>
          </w14:textFill>
        </w:rPr>
        <w:t>采购文件。</w:t>
      </w:r>
    </w:p>
    <w:p w14:paraId="255FEF3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275A86F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57B1AF5E">
      <w:pPr>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负责人</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或委托代理人（</w:t>
      </w:r>
      <w:r>
        <w:rPr>
          <w:rFonts w:hint="eastAsia" w:ascii="宋体" w:hAnsi="宋体" w:eastAsia="宋体" w:cs="宋体"/>
          <w:color w:val="000000" w:themeColor="text1"/>
          <w:szCs w:val="21"/>
          <w:highlight w:val="none"/>
          <w:lang w:val="en-US" w:eastAsia="zh-CN"/>
          <w14:textFill>
            <w14:solidFill>
              <w14:schemeClr w14:val="tx1"/>
            </w14:solidFill>
          </w14:textFill>
        </w:rPr>
        <w:t>签</w:t>
      </w:r>
      <w:r>
        <w:rPr>
          <w:rFonts w:hint="eastAsia" w:ascii="宋体" w:hAnsi="宋体" w:cs="宋体"/>
          <w:color w:val="000000" w:themeColor="text1"/>
          <w:szCs w:val="21"/>
          <w:highlight w:val="none"/>
          <w:lang w:val="en-US" w:eastAsia="zh-CN"/>
          <w14:textFill>
            <w14:solidFill>
              <w14:schemeClr w14:val="tx1"/>
            </w14:solidFill>
          </w14:textFill>
        </w:rPr>
        <w:t>名</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4487F09">
      <w:pPr>
        <w:spacing w:line="360" w:lineRule="auto"/>
        <w:ind w:firstLine="420" w:firstLineChars="200"/>
        <w:rPr>
          <w:rFonts w:hint="default"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磋商供应商名称（</w:t>
      </w:r>
      <w:r>
        <w:rPr>
          <w:rFonts w:hint="eastAsia" w:ascii="宋体" w:hAnsi="宋体" w:eastAsia="宋体" w:cs="宋体"/>
          <w:color w:val="000000" w:themeColor="text1"/>
          <w:szCs w:val="21"/>
          <w:highlight w:val="none"/>
          <w:lang w:eastAsia="zh-CN"/>
          <w14:textFill>
            <w14:solidFill>
              <w14:schemeClr w14:val="tx1"/>
            </w14:solidFill>
          </w14:textFill>
        </w:rPr>
        <w:t>电子</w:t>
      </w:r>
      <w:r>
        <w:rPr>
          <w:rFonts w:hint="eastAsia" w:ascii="宋体" w:hAnsi="宋体" w:cs="宋体"/>
          <w:b w:val="0"/>
          <w:bCs/>
          <w:color w:val="000000" w:themeColor="text1"/>
          <w:szCs w:val="21"/>
          <w:highlight w:val="none"/>
          <w:lang w:val="en-US" w:eastAsia="zh-CN"/>
          <w14:textFill>
            <w14:solidFill>
              <w14:schemeClr w14:val="tx1"/>
            </w14:solidFill>
          </w14:textFill>
        </w:rPr>
        <w:t>公章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p>
    <w:p w14:paraId="05071D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67039A7D">
      <w:pPr>
        <w:widowControl/>
        <w:spacing w:line="360" w:lineRule="auto"/>
        <w:jc w:val="center"/>
        <w:rPr>
          <w:rFonts w:hint="eastAsia"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pPr>
    </w:p>
    <w:p w14:paraId="27581B80">
      <w:pPr>
        <w:widowControl/>
        <w:spacing w:line="360" w:lineRule="auto"/>
        <w:jc w:val="center"/>
        <w:rPr>
          <w:rFonts w:hint="eastAsia"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pPr>
    </w:p>
    <w:p w14:paraId="07A067A9">
      <w:pPr>
        <w:widowControl/>
        <w:spacing w:line="360" w:lineRule="auto"/>
        <w:jc w:val="center"/>
        <w:rPr>
          <w:rFonts w:hint="eastAsia"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pPr>
    </w:p>
    <w:p w14:paraId="46FC2585">
      <w:pPr>
        <w:widowControl/>
        <w:spacing w:line="360" w:lineRule="auto"/>
        <w:jc w:val="both"/>
        <w:rPr>
          <w:rFonts w:hint="eastAsia"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pPr>
    </w:p>
    <w:p w14:paraId="6FB76A5A">
      <w:pPr>
        <w:adjustRightInd w:val="0"/>
        <w:snapToGrid w:val="0"/>
        <w:spacing w:line="360" w:lineRule="auto"/>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lang w:val="en-US" w:eastAsia="zh-CN"/>
          <w14:textFill>
            <w14:solidFill>
              <w14:schemeClr w14:val="tx1"/>
            </w14:solidFill>
          </w14:textFill>
        </w:rPr>
        <w:t>五、</w:t>
      </w:r>
      <w:r>
        <w:rPr>
          <w:rFonts w:hint="eastAsia" w:ascii="宋体" w:hAnsi="宋体" w:eastAsia="宋体" w:cs="宋体"/>
          <w:b/>
          <w:color w:val="000000" w:themeColor="text1"/>
          <w:sz w:val="32"/>
          <w:szCs w:val="32"/>
          <w:highlight w:val="none"/>
          <w14:textFill>
            <w14:solidFill>
              <w14:schemeClr w14:val="tx1"/>
            </w14:solidFill>
          </w14:textFill>
        </w:rPr>
        <w:t>法定代表人</w:t>
      </w:r>
      <w:r>
        <w:rPr>
          <w:rFonts w:hint="eastAsia" w:ascii="宋体" w:hAnsi="宋体" w:eastAsia="宋体" w:cs="宋体"/>
          <w:b/>
          <w:color w:val="000000" w:themeColor="text1"/>
          <w:sz w:val="32"/>
          <w:szCs w:val="32"/>
          <w:highlight w:val="none"/>
          <w:lang w:eastAsia="zh-CN"/>
          <w14:textFill>
            <w14:solidFill>
              <w14:schemeClr w14:val="tx1"/>
            </w14:solidFill>
          </w14:textFill>
        </w:rPr>
        <w:t>（</w:t>
      </w:r>
      <w:r>
        <w:rPr>
          <w:rFonts w:hint="eastAsia" w:ascii="宋体" w:hAnsi="宋体" w:eastAsia="宋体" w:cs="宋体"/>
          <w:b/>
          <w:color w:val="000000" w:themeColor="text1"/>
          <w:sz w:val="32"/>
          <w:szCs w:val="32"/>
          <w:highlight w:val="none"/>
          <w:lang w:val="en-US" w:eastAsia="zh-CN"/>
          <w14:textFill>
            <w14:solidFill>
              <w14:schemeClr w14:val="tx1"/>
            </w14:solidFill>
          </w14:textFill>
        </w:rPr>
        <w:t>负责人</w:t>
      </w:r>
      <w:r>
        <w:rPr>
          <w:rFonts w:hint="eastAsia" w:ascii="宋体" w:hAnsi="宋体" w:eastAsia="宋体" w:cs="宋体"/>
          <w:b/>
          <w:color w:val="000000" w:themeColor="text1"/>
          <w:sz w:val="32"/>
          <w:szCs w:val="32"/>
          <w:highlight w:val="none"/>
          <w:lang w:eastAsia="zh-CN"/>
          <w14:textFill>
            <w14:solidFill>
              <w14:schemeClr w14:val="tx1"/>
            </w14:solidFill>
          </w14:textFill>
        </w:rPr>
        <w:t>）</w:t>
      </w:r>
      <w:r>
        <w:rPr>
          <w:rFonts w:hint="eastAsia" w:ascii="宋体" w:hAnsi="宋体" w:eastAsia="宋体" w:cs="宋体"/>
          <w:b/>
          <w:color w:val="000000" w:themeColor="text1"/>
          <w:sz w:val="32"/>
          <w:szCs w:val="32"/>
          <w:highlight w:val="none"/>
          <w14:textFill>
            <w14:solidFill>
              <w14:schemeClr w14:val="tx1"/>
            </w14:solidFill>
          </w14:textFill>
        </w:rPr>
        <w:t>身份证明书</w:t>
      </w:r>
    </w:p>
    <w:p w14:paraId="5D3E3F6C">
      <w:pPr>
        <w:adjustRightInd w:val="0"/>
        <w:snapToGrid w:val="0"/>
        <w:spacing w:line="360" w:lineRule="auto"/>
        <w:ind w:firstLine="960" w:firstLineChars="400"/>
        <w:rPr>
          <w:rFonts w:hint="eastAsia" w:ascii="宋体" w:hAnsi="宋体" w:eastAsia="宋体" w:cs="宋体"/>
          <w:color w:val="000000" w:themeColor="text1"/>
          <w:sz w:val="24"/>
          <w:highlight w:val="none"/>
          <w:u w:val="single"/>
          <w14:textFill>
            <w14:solidFill>
              <w14:schemeClr w14:val="tx1"/>
            </w14:solidFill>
          </w14:textFill>
        </w:rPr>
      </w:pPr>
    </w:p>
    <w:p w14:paraId="66E8A4E8">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在我</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任</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职务，是我</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的法定代表人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负责人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6B76F316">
      <w:pPr>
        <w:adjustRightInd w:val="0"/>
        <w:snapToGrid w:val="0"/>
        <w:spacing w:line="360" w:lineRule="auto"/>
        <w:ind w:firstLine="840" w:firstLineChars="3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特此证明。</w:t>
      </w:r>
    </w:p>
    <w:p w14:paraId="7F5F4028">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6EF2F19D">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E89833B">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40132C6A">
      <w:pPr>
        <w:adjustRightInd w:val="0"/>
        <w:snapToGrid w:val="0"/>
        <w:spacing w:line="360" w:lineRule="auto"/>
        <w:ind w:firstLine="3360" w:firstLineChars="14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单位名称</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55936EF">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电子</w:t>
      </w:r>
      <w:r>
        <w:rPr>
          <w:rFonts w:hint="eastAsia" w:ascii="宋体" w:hAnsi="宋体" w:eastAsia="宋体" w:cs="宋体"/>
          <w:color w:val="000000" w:themeColor="text1"/>
          <w:sz w:val="24"/>
          <w:szCs w:val="24"/>
          <w:highlight w:val="none"/>
          <w:lang w:val="en-US" w:eastAsia="zh-CN"/>
          <w14:textFill>
            <w14:solidFill>
              <w14:schemeClr w14:val="tx1"/>
            </w14:solidFill>
          </w14:textFill>
        </w:rPr>
        <w:t>公章</w:t>
      </w:r>
      <w:r>
        <w:rPr>
          <w:rFonts w:hint="eastAsia" w:ascii="宋体" w:hAnsi="宋体" w:eastAsia="宋体" w:cs="宋体"/>
          <w:color w:val="000000" w:themeColor="text1"/>
          <w:sz w:val="24"/>
          <w:szCs w:val="24"/>
          <w:highlight w:val="none"/>
          <w14:textFill>
            <w14:solidFill>
              <w14:schemeClr w14:val="tx1"/>
            </w14:solidFill>
          </w14:textFill>
        </w:rPr>
        <w:t>）</w:t>
      </w:r>
    </w:p>
    <w:p w14:paraId="7CA95ECA">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21355675">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14:paraId="7938A4E7">
      <w:pPr>
        <w:adjustRightInd w:val="0"/>
        <w:snapToGrid w:val="0"/>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14:paraId="3E953C79">
      <w:pPr>
        <w:adjustRightInd w:val="0"/>
        <w:snapToGrid w:val="0"/>
        <w:spacing w:line="360" w:lineRule="auto"/>
        <w:ind w:firstLine="360" w:firstLineChars="15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住    址</w:t>
      </w:r>
      <w:r>
        <w:rPr>
          <w:rFonts w:hint="eastAsia" w:ascii="宋体" w:hAnsi="宋体" w:cs="宋体"/>
          <w:color w:val="000000" w:themeColor="text1"/>
          <w:sz w:val="24"/>
          <w:szCs w:val="24"/>
          <w:highlight w:val="none"/>
          <w:lang w:eastAsia="zh-CN"/>
          <w14:textFill>
            <w14:solidFill>
              <w14:schemeClr w14:val="tx1"/>
            </w14:solidFill>
          </w14:textFill>
        </w:rPr>
        <w:t>：</w:t>
      </w:r>
    </w:p>
    <w:p w14:paraId="5911DE99">
      <w:pPr>
        <w:adjustRightInd w:val="0"/>
        <w:snapToGrid w:val="0"/>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14:paraId="27B203B8">
      <w:pPr>
        <w:pStyle w:val="32"/>
        <w:adjustRightInd w:val="0"/>
        <w:snapToGrid w:val="0"/>
        <w:spacing w:line="360" w:lineRule="auto"/>
        <w:ind w:firstLine="360" w:firstLineChars="15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hAnsi="宋体" w:cs="宋体"/>
          <w:color w:val="000000" w:themeColor="text1"/>
          <w:sz w:val="24"/>
          <w:szCs w:val="24"/>
          <w:highlight w:val="none"/>
          <w:lang w:eastAsia="zh-CN"/>
          <w14:textFill>
            <w14:solidFill>
              <w14:schemeClr w14:val="tx1"/>
            </w14:solidFill>
          </w14:textFill>
        </w:rPr>
        <w:t>：</w:t>
      </w:r>
    </w:p>
    <w:p w14:paraId="74342179">
      <w:pPr>
        <w:pStyle w:val="32"/>
        <w:adjustRightInd w:val="0"/>
        <w:snapToGrid w:val="0"/>
        <w:spacing w:line="360" w:lineRule="auto"/>
        <w:ind w:firstLine="360" w:firstLineChars="15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w:t>
      </w:r>
      <w:r>
        <w:rPr>
          <w:rFonts w:hint="eastAsia"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营业执照或者事业单位法人证书或者执业许可证</w:t>
      </w:r>
      <w:r>
        <w:rPr>
          <w:rFonts w:hint="eastAsia" w:ascii="宋体" w:hAnsi="宋体" w:eastAsia="宋体" w:cs="宋体"/>
          <w:color w:val="000000" w:themeColor="text1"/>
          <w:sz w:val="24"/>
          <w:szCs w:val="24"/>
          <w:highlight w:val="none"/>
          <w:lang w:val="en-US" w:eastAsia="zh-CN"/>
          <w14:textFill>
            <w14:solidFill>
              <w14:schemeClr w14:val="tx1"/>
            </w14:solidFill>
          </w14:textFill>
        </w:rPr>
        <w:t>复印件</w:t>
      </w:r>
    </w:p>
    <w:p w14:paraId="1AD2D681">
      <w:pPr>
        <w:pStyle w:val="32"/>
        <w:adjustRightInd w:val="0"/>
        <w:snapToGrid w:val="0"/>
        <w:spacing w:line="360" w:lineRule="auto"/>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负责人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身份证复印件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6EAD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jc w:val="center"/>
        </w:trPr>
        <w:tc>
          <w:tcPr>
            <w:tcW w:w="9124" w:type="dxa"/>
            <w:vAlign w:val="top"/>
          </w:tcPr>
          <w:p w14:paraId="0D49DA3B">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粘贴法定代表人</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负责人</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身份证的正面及反面身份证复印件</w:t>
            </w:r>
          </w:p>
        </w:tc>
      </w:tr>
    </w:tbl>
    <w:p w14:paraId="5DA8E8C6">
      <w:pPr>
        <w:widowControl/>
        <w:spacing w:line="360" w:lineRule="auto"/>
        <w:jc w:val="center"/>
        <w:rPr>
          <w:rFonts w:hint="eastAsia"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pPr>
    </w:p>
    <w:p w14:paraId="35D3ACD0">
      <w:pPr>
        <w:widowControl/>
        <w:spacing w:line="360" w:lineRule="auto"/>
        <w:jc w:val="center"/>
        <w:rPr>
          <w:rFonts w:hint="eastAsia"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pPr>
    </w:p>
    <w:p w14:paraId="356100E3">
      <w:pPr>
        <w:widowControl/>
        <w:spacing w:line="360" w:lineRule="auto"/>
        <w:jc w:val="center"/>
        <w:rPr>
          <w:rFonts w:hint="eastAsia"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pPr>
    </w:p>
    <w:p w14:paraId="304E8845">
      <w:pPr>
        <w:adjustRightInd w:val="0"/>
        <w:snapToGrid w:val="0"/>
        <w:spacing w:line="360" w:lineRule="auto"/>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lang w:val="en-US" w:eastAsia="zh-CN"/>
          <w14:textFill>
            <w14:solidFill>
              <w14:schemeClr w14:val="tx1"/>
            </w14:solidFill>
          </w14:textFill>
        </w:rPr>
        <w:t>六、</w:t>
      </w:r>
      <w:r>
        <w:rPr>
          <w:rFonts w:hint="eastAsia" w:ascii="宋体" w:hAnsi="宋体" w:eastAsia="宋体" w:cs="宋体"/>
          <w:b/>
          <w:color w:val="000000" w:themeColor="text1"/>
          <w:sz w:val="32"/>
          <w:szCs w:val="32"/>
          <w:highlight w:val="none"/>
          <w14:textFill>
            <w14:solidFill>
              <w14:schemeClr w14:val="tx1"/>
            </w14:solidFill>
          </w14:textFill>
        </w:rPr>
        <w:t>法定代表人</w:t>
      </w:r>
      <w:r>
        <w:rPr>
          <w:rFonts w:hint="eastAsia" w:ascii="宋体" w:hAnsi="宋体" w:eastAsia="宋体" w:cs="宋体"/>
          <w:b/>
          <w:color w:val="000000" w:themeColor="text1"/>
          <w:sz w:val="32"/>
          <w:szCs w:val="32"/>
          <w:highlight w:val="none"/>
          <w:lang w:eastAsia="zh-CN"/>
          <w14:textFill>
            <w14:solidFill>
              <w14:schemeClr w14:val="tx1"/>
            </w14:solidFill>
          </w14:textFill>
        </w:rPr>
        <w:t>（</w:t>
      </w:r>
      <w:r>
        <w:rPr>
          <w:rFonts w:hint="eastAsia" w:ascii="宋体" w:hAnsi="宋体" w:eastAsia="宋体" w:cs="宋体"/>
          <w:b/>
          <w:color w:val="000000" w:themeColor="text1"/>
          <w:sz w:val="32"/>
          <w:szCs w:val="32"/>
          <w:highlight w:val="none"/>
          <w:lang w:val="en-US" w:eastAsia="zh-CN"/>
          <w14:textFill>
            <w14:solidFill>
              <w14:schemeClr w14:val="tx1"/>
            </w14:solidFill>
          </w14:textFill>
        </w:rPr>
        <w:t>负责人</w:t>
      </w:r>
      <w:r>
        <w:rPr>
          <w:rFonts w:hint="eastAsia" w:ascii="宋体" w:hAnsi="宋体" w:eastAsia="宋体" w:cs="宋体"/>
          <w:b/>
          <w:color w:val="000000" w:themeColor="text1"/>
          <w:sz w:val="32"/>
          <w:szCs w:val="32"/>
          <w:highlight w:val="none"/>
          <w:lang w:eastAsia="zh-CN"/>
          <w14:textFill>
            <w14:solidFill>
              <w14:schemeClr w14:val="tx1"/>
            </w14:solidFill>
          </w14:textFill>
        </w:rPr>
        <w:t>）</w:t>
      </w:r>
      <w:r>
        <w:rPr>
          <w:rFonts w:hint="eastAsia" w:ascii="宋体" w:hAnsi="宋体" w:eastAsia="宋体" w:cs="宋体"/>
          <w:b/>
          <w:color w:val="000000" w:themeColor="text1"/>
          <w:sz w:val="32"/>
          <w:szCs w:val="32"/>
          <w:highlight w:val="none"/>
          <w14:textFill>
            <w14:solidFill>
              <w14:schemeClr w14:val="tx1"/>
            </w14:solidFill>
          </w14:textFill>
        </w:rPr>
        <w:t>授权委托书</w:t>
      </w:r>
    </w:p>
    <w:p w14:paraId="5DE3D7F1">
      <w:pPr>
        <w:adjustRightInd w:val="0"/>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p>
    <w:p w14:paraId="44DD3790">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u w:val="single"/>
          <w:lang w:eastAsia="zh-CN"/>
          <w14:textFill>
            <w14:solidFill>
              <w14:schemeClr w14:val="tx1"/>
            </w14:solidFill>
          </w14:textFill>
        </w:rPr>
        <w:t>广西同洲工程咨询管理有限公司</w:t>
      </w:r>
      <w:r>
        <w:rPr>
          <w:rFonts w:hint="eastAsia" w:ascii="宋体" w:hAnsi="宋体" w:cs="宋体"/>
          <w:color w:val="000000" w:themeColor="text1"/>
          <w:szCs w:val="21"/>
          <w:highlight w:val="none"/>
          <w:lang w:eastAsia="zh-CN"/>
          <w14:textFill>
            <w14:solidFill>
              <w14:schemeClr w14:val="tx1"/>
            </w14:solidFill>
          </w14:textFill>
        </w:rPr>
        <w:t>：</w:t>
      </w:r>
    </w:p>
    <w:p w14:paraId="057EEC6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兹授权</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同志为我公司参加贵单位组织的</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项目名称/项目编号</w:t>
      </w:r>
      <w:r>
        <w:rPr>
          <w:rFonts w:hint="eastAsia" w:ascii="宋体" w:hAnsi="宋体" w:eastAsia="宋体" w:cs="宋体"/>
          <w:color w:val="000000" w:themeColor="text1"/>
          <w:szCs w:val="21"/>
          <w:highlight w:val="none"/>
          <w14:textFill>
            <w14:solidFill>
              <w14:schemeClr w14:val="tx1"/>
            </w14:solidFill>
          </w14:textFill>
        </w:rPr>
        <w:t>竞争性磋商采购活动的委托代理人，全权代表我公司处理在该项目活动中的一切事宜。代理期限从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日起至</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日止。 </w:t>
      </w:r>
    </w:p>
    <w:p w14:paraId="38BB9F4E">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3352D229">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磋商供应商名称（</w:t>
      </w:r>
      <w:r>
        <w:rPr>
          <w:rFonts w:hint="eastAsia" w:ascii="宋体" w:hAnsi="宋体" w:eastAsia="宋体" w:cs="宋体"/>
          <w:color w:val="000000" w:themeColor="text1"/>
          <w:szCs w:val="21"/>
          <w:highlight w:val="none"/>
          <w:lang w:eastAsia="zh-CN"/>
          <w14:textFill>
            <w14:solidFill>
              <w14:schemeClr w14:val="tx1"/>
            </w14:solidFill>
          </w14:textFill>
        </w:rPr>
        <w:t>电子</w:t>
      </w:r>
      <w:r>
        <w:rPr>
          <w:rFonts w:hint="eastAsia" w:ascii="宋体" w:hAnsi="宋体" w:cs="宋体"/>
          <w:b w:val="0"/>
          <w:bCs/>
          <w:color w:val="000000" w:themeColor="text1"/>
          <w:szCs w:val="21"/>
          <w:highlight w:val="none"/>
          <w:lang w:val="en-US" w:eastAsia="zh-CN"/>
          <w14:textFill>
            <w14:solidFill>
              <w14:schemeClr w14:val="tx1"/>
            </w14:solidFill>
          </w14:textFill>
        </w:rPr>
        <w:t>公章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4079DF3">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负责人</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签</w:t>
      </w:r>
      <w:r>
        <w:rPr>
          <w:rFonts w:hint="eastAsia" w:ascii="宋体" w:hAnsi="宋体" w:cs="宋体"/>
          <w:color w:val="000000" w:themeColor="text1"/>
          <w:szCs w:val="21"/>
          <w:highlight w:val="none"/>
          <w:lang w:val="en-US" w:eastAsia="zh-CN"/>
          <w14:textFill>
            <w14:solidFill>
              <w14:schemeClr w14:val="tx1"/>
            </w14:solidFill>
          </w14:textFill>
        </w:rPr>
        <w:t>名</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7CE38CC1">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签发日期</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65418F86">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35B1625D">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委托代理人工作单位</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C62EB9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职务</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性别</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C0920FA">
      <w:pPr>
        <w:adjustRightInd w:val="0"/>
        <w:snapToGrid w:val="0"/>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身份证号码</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tbl>
      <w:tblPr>
        <w:tblStyle w:val="6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6C47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9" w:hRule="atLeast"/>
        </w:trPr>
        <w:tc>
          <w:tcPr>
            <w:tcW w:w="8657" w:type="dxa"/>
            <w:vAlign w:val="top"/>
          </w:tcPr>
          <w:p w14:paraId="77D55A03">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粘贴委托代理人的正面及反面身份证复印件</w:t>
            </w:r>
          </w:p>
          <w:p w14:paraId="53FA71F9">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3249886B">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7247A724">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29539CE0">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616269A4">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33FC14E9">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bl>
    <w:p w14:paraId="2E10D3E1">
      <w:pPr>
        <w:autoSpaceDE w:val="0"/>
        <w:autoSpaceDN w:val="0"/>
        <w:spacing w:line="360" w:lineRule="auto"/>
        <w:ind w:left="480" w:hanging="480"/>
        <w:rPr>
          <w:rFonts w:hint="eastAsia" w:ascii="宋体" w:hAnsi="宋体" w:eastAsia="宋体" w:cs="宋体"/>
          <w:color w:val="000000" w:themeColor="text1"/>
          <w:szCs w:val="21"/>
          <w:highlight w:val="none"/>
          <w14:textFill>
            <w14:solidFill>
              <w14:schemeClr w14:val="tx1"/>
            </w14:solidFill>
          </w14:textFill>
        </w:rPr>
      </w:pPr>
    </w:p>
    <w:p w14:paraId="2874441A">
      <w:pPr>
        <w:snapToGrid w:val="0"/>
        <w:spacing w:beforeLines="50" w:after="50" w:line="360" w:lineRule="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r>
        <w:rPr>
          <w:rFonts w:hint="eastAsia" w:ascii="宋体" w:hAnsi="宋体" w:cs="宋体"/>
          <w:color w:val="000000" w:themeColor="text1"/>
          <w:szCs w:val="21"/>
          <w:highlight w:val="none"/>
          <w:lang w:eastAsia="zh-CN"/>
          <w14:textFill>
            <w14:solidFill>
              <w14:schemeClr w14:val="tx1"/>
            </w14:solidFill>
          </w14:textFill>
        </w:rPr>
        <w:t>：</w:t>
      </w:r>
    </w:p>
    <w:p w14:paraId="7BC629B5">
      <w:pPr>
        <w:snapToGrid w:val="0"/>
        <w:spacing w:beforeLines="50" w:after="50" w:line="360" w:lineRule="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1.法定代表人必须在授权委托书上签名，并加盖</w:t>
      </w:r>
      <w:r>
        <w:rPr>
          <w:rFonts w:hint="eastAsia" w:ascii="宋体" w:hAnsi="宋体" w:eastAsia="宋体" w:cs="宋体"/>
          <w:color w:val="000000" w:themeColor="text1"/>
          <w:szCs w:val="21"/>
          <w:highlight w:val="none"/>
          <w:lang w:eastAsia="zh-CN"/>
          <w14:textFill>
            <w14:solidFill>
              <w14:schemeClr w14:val="tx1"/>
            </w14:solidFill>
          </w14:textFill>
        </w:rPr>
        <w:t>电子</w:t>
      </w:r>
      <w:r>
        <w:rPr>
          <w:rFonts w:hint="eastAsia" w:ascii="宋体" w:hAnsi="宋体" w:cs="宋体"/>
          <w:b w:val="0"/>
          <w:bCs/>
          <w:color w:val="000000" w:themeColor="text1"/>
          <w:szCs w:val="21"/>
          <w:highlight w:val="none"/>
          <w:lang w:val="en-US" w:eastAsia="zh-CN"/>
          <w14:textFill>
            <w14:solidFill>
              <w14:schemeClr w14:val="tx1"/>
            </w14:solidFill>
          </w14:textFill>
        </w:rPr>
        <w:t>公章</w:t>
      </w:r>
      <w:r>
        <w:rPr>
          <w:rFonts w:hint="eastAsia" w:ascii="宋体" w:hAnsi="宋体" w:cs="宋体"/>
          <w:color w:val="000000" w:themeColor="text1"/>
          <w:szCs w:val="21"/>
          <w:highlight w:val="none"/>
          <w14:textFill>
            <w14:solidFill>
              <w14:schemeClr w14:val="tx1"/>
            </w14:solidFill>
          </w14:textFill>
        </w:rPr>
        <w:t>，否则作无效磋商处理</w:t>
      </w:r>
      <w:r>
        <w:rPr>
          <w:rFonts w:hint="eastAsia" w:ascii="宋体" w:hAnsi="宋体" w:cs="宋体"/>
          <w:b w:val="0"/>
          <w:bCs w:val="0"/>
          <w:color w:val="000000" w:themeColor="text1"/>
          <w:szCs w:val="21"/>
          <w:highlight w:val="none"/>
          <w:lang w:eastAsia="zh-CN"/>
          <w14:textFill>
            <w14:solidFill>
              <w14:schemeClr w14:val="tx1"/>
            </w14:solidFill>
          </w14:textFill>
        </w:rPr>
        <w:t>；</w:t>
      </w:r>
    </w:p>
    <w:p w14:paraId="173AF2B9">
      <w:pPr>
        <w:widowControl/>
        <w:spacing w:line="360" w:lineRule="auto"/>
        <w:jc w:val="center"/>
        <w:rPr>
          <w:rFonts w:hint="eastAsia" w:eastAsia="宋体" w:cs="仿宋_GB2312" w:asciiTheme="minorEastAsia" w:hAnsiTheme="minorEastAsia"/>
          <w:b/>
          <w:color w:val="000000" w:themeColor="text1"/>
          <w:kern w:val="0"/>
          <w:sz w:val="32"/>
          <w:szCs w:val="32"/>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2.供应商为其他组织或者自然人时，本文件规定的法定代表人指负责人或者自然人。本文件所称负责人是指参加</w:t>
      </w:r>
      <w:r>
        <w:rPr>
          <w:rFonts w:hint="eastAsia" w:ascii="宋体" w:hAnsi="宋体" w:eastAsia="宋体" w:cs="宋体"/>
          <w:color w:val="000000" w:themeColor="text1"/>
          <w:szCs w:val="21"/>
          <w:highlight w:val="none"/>
          <w:lang w:val="en-US"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的其他组织营业执照上的负责人，本文件所称自然人指参与</w:t>
      </w:r>
      <w:r>
        <w:rPr>
          <w:rFonts w:hint="eastAsia" w:ascii="宋体" w:hAnsi="宋体" w:eastAsia="宋体" w:cs="宋体"/>
          <w:color w:val="000000" w:themeColor="text1"/>
          <w:szCs w:val="21"/>
          <w:highlight w:val="none"/>
          <w:lang w:val="en-US"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的自然人本人</w:t>
      </w:r>
      <w:r>
        <w:rPr>
          <w:rFonts w:hint="eastAsia" w:ascii="宋体" w:hAnsi="宋体" w:cs="宋体"/>
          <w:color w:val="000000" w:themeColor="text1"/>
          <w:szCs w:val="21"/>
          <w:highlight w:val="none"/>
          <w:lang w:eastAsia="zh-CN"/>
          <w14:textFill>
            <w14:solidFill>
              <w14:schemeClr w14:val="tx1"/>
            </w14:solidFill>
          </w14:textFill>
        </w:rPr>
        <w:t>。</w:t>
      </w:r>
    </w:p>
    <w:p w14:paraId="1011BF60">
      <w:pPr>
        <w:widowControl/>
        <w:spacing w:line="360" w:lineRule="auto"/>
        <w:jc w:val="center"/>
        <w:rPr>
          <w:rFonts w:hint="eastAsia"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pPr>
    </w:p>
    <w:p w14:paraId="12191EF6">
      <w:pPr>
        <w:snapToGrid w:val="0"/>
        <w:spacing w:line="360" w:lineRule="auto"/>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p>
    <w:p w14:paraId="508C68E6">
      <w:pPr>
        <w:widowControl/>
        <w:adjustRightInd/>
        <w:jc w:val="left"/>
        <w:rPr>
          <w:rFonts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br w:type="page"/>
      </w:r>
    </w:p>
    <w:p w14:paraId="16443860">
      <w:pPr>
        <w:snapToGrid w:val="0"/>
        <w:spacing w:line="360" w:lineRule="auto"/>
        <w:ind w:firstLine="576"/>
        <w:jc w:val="center"/>
        <w:rPr>
          <w:rFonts w:hint="eastAsia" w:cs="仿宋_GB2312" w:asciiTheme="minorEastAsia" w:hAnsiTheme="minorEastAsia" w:eastAsiaTheme="minorEastAsia"/>
          <w:b/>
          <w:bCs/>
          <w:color w:val="000000" w:themeColor="text1"/>
          <w:sz w:val="32"/>
          <w:szCs w:val="32"/>
          <w:highlight w:val="none"/>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highlight w:val="none"/>
          <w:lang w:val="en-US" w:eastAsia="zh-CN"/>
          <w14:textFill>
            <w14:solidFill>
              <w14:schemeClr w14:val="tx1"/>
            </w14:solidFill>
          </w14:textFill>
        </w:rPr>
        <w:t>七、</w:t>
      </w:r>
      <w:r>
        <w:rPr>
          <w:rFonts w:hint="eastAsia" w:ascii="宋体" w:hAnsi="宋体" w:eastAsia="宋体" w:cs="宋体"/>
          <w:b/>
          <w:bCs/>
          <w:color w:val="000000" w:themeColor="text1"/>
          <w:sz w:val="32"/>
          <w:szCs w:val="32"/>
          <w:highlight w:val="none"/>
          <w14:textFill>
            <w14:solidFill>
              <w14:schemeClr w14:val="tx1"/>
            </w14:solidFill>
          </w14:textFill>
        </w:rPr>
        <w:t>服务承诺</w:t>
      </w:r>
    </w:p>
    <w:p w14:paraId="20AD5B23">
      <w:pPr>
        <w:spacing w:line="360" w:lineRule="auto"/>
        <w:jc w:val="center"/>
        <w:rPr>
          <w:rFonts w:hint="eastAsia" w:cs="仿宋_GB2312" w:asciiTheme="minorEastAsia" w:hAnsiTheme="minorEastAsia" w:eastAsiaTheme="minorEastAsia"/>
          <w:b/>
          <w:color w:val="000000" w:themeColor="text1"/>
          <w:kern w:val="0"/>
          <w:sz w:val="32"/>
          <w:szCs w:val="32"/>
          <w:highlight w:val="none"/>
          <w:lang w:val="en-US" w:eastAsia="zh-CN"/>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highlight w:val="none"/>
          <w:lang w:val="en-US" w:eastAsia="zh-CN"/>
          <w14:textFill>
            <w14:solidFill>
              <w14:schemeClr w14:val="tx1"/>
            </w14:solidFill>
          </w14:textFill>
        </w:rPr>
        <w:t>格式自拟</w:t>
      </w:r>
    </w:p>
    <w:p w14:paraId="2E870648">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w:t>
      </w:r>
      <w:r>
        <w:rPr>
          <w:rFonts w:hint="eastAsia" w:ascii="宋体" w:hAnsi="宋体" w:eastAsia="宋体" w:cs="宋体"/>
          <w:color w:val="000000" w:themeColor="text1"/>
          <w:highlight w:val="none"/>
          <w:lang w:val="en-US" w:eastAsia="zh-CN"/>
          <w14:textFill>
            <w14:solidFill>
              <w14:schemeClr w14:val="tx1"/>
            </w14:solidFill>
          </w14:textFill>
        </w:rPr>
        <w:t>可根据</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采购</w:t>
      </w:r>
      <w:r>
        <w:rPr>
          <w:rFonts w:hint="eastAsia" w:ascii="宋体" w:hAnsi="宋体" w:eastAsia="宋体" w:cs="宋体"/>
          <w:color w:val="000000" w:themeColor="text1"/>
          <w:szCs w:val="21"/>
          <w:highlight w:val="none"/>
          <w:lang w:val="en-US" w:eastAsia="zh-CN"/>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需求</w:t>
      </w:r>
      <w:r>
        <w:rPr>
          <w:rFonts w:hint="eastAsia" w:ascii="宋体" w:hAnsi="宋体" w:eastAsia="宋体" w:cs="宋体"/>
          <w:color w:val="000000" w:themeColor="text1"/>
          <w:highlight w:val="none"/>
          <w14:textFill>
            <w14:solidFill>
              <w14:schemeClr w14:val="tx1"/>
            </w14:solidFill>
          </w14:textFill>
        </w:rPr>
        <w:t>》中的要求自行填写】</w:t>
      </w:r>
    </w:p>
    <w:p w14:paraId="56B5C8FC">
      <w:pPr>
        <w:widowControl/>
        <w:adjustRightInd/>
        <w:ind w:firstLine="4176" w:firstLineChars="1300"/>
        <w:jc w:val="left"/>
        <w:rPr>
          <w:rFonts w:hint="default" w:cs="仿宋_GB2312" w:asciiTheme="minorEastAsia" w:hAnsiTheme="minorEastAsia" w:eastAsiaTheme="minorEastAsia"/>
          <w:b/>
          <w:color w:val="000000" w:themeColor="text1"/>
          <w:kern w:val="0"/>
          <w:sz w:val="32"/>
          <w:szCs w:val="32"/>
          <w:highlight w:val="none"/>
          <w:lang w:val="en-US" w:eastAsia="zh-CN"/>
          <w14:textFill>
            <w14:solidFill>
              <w14:schemeClr w14:val="tx1"/>
            </w14:solidFill>
          </w14:textFill>
        </w:rPr>
      </w:pPr>
    </w:p>
    <w:p w14:paraId="071A81F5">
      <w:pPr>
        <w:widowControl/>
        <w:adjustRightInd/>
        <w:jc w:val="left"/>
        <w:rPr>
          <w:rFonts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highlight w:val="none"/>
          <w:lang w:val="zh-CN"/>
          <w14:textFill>
            <w14:solidFill>
              <w14:schemeClr w14:val="tx1"/>
            </w14:solidFill>
          </w14:textFill>
        </w:rPr>
        <w:br w:type="page"/>
      </w:r>
    </w:p>
    <w:p w14:paraId="51899802">
      <w:pPr>
        <w:snapToGrid w:val="0"/>
        <w:spacing w:before="156" w:beforeLines="50" w:after="50"/>
        <w:jc w:val="center"/>
        <w:rPr>
          <w:rFonts w:hint="default" w:ascii="宋体" w:hAnsi="宋体"/>
          <w:b/>
          <w:color w:val="000000" w:themeColor="text1"/>
          <w:sz w:val="32"/>
          <w:szCs w:val="32"/>
          <w:highlight w:val="none"/>
          <w:lang w:val="en-US" w:eastAsia="zh-CN"/>
          <w14:textFill>
            <w14:solidFill>
              <w14:schemeClr w14:val="tx1"/>
            </w14:solidFill>
          </w14:textFill>
        </w:rPr>
      </w:pPr>
      <w:r>
        <w:rPr>
          <w:rFonts w:hint="eastAsia" w:ascii="宋体" w:hAnsi="宋体"/>
          <w:b/>
          <w:color w:val="000000" w:themeColor="text1"/>
          <w:sz w:val="32"/>
          <w:szCs w:val="32"/>
          <w:highlight w:val="none"/>
          <w:lang w:val="en-US" w:eastAsia="zh-CN"/>
          <w14:textFill>
            <w14:solidFill>
              <w14:schemeClr w14:val="tx1"/>
            </w14:solidFill>
          </w14:textFill>
        </w:rPr>
        <w:t>八、具备法律、行政法规规定的其他条件的证明材料</w:t>
      </w:r>
    </w:p>
    <w:p w14:paraId="6067E420">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0C35F5AD">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38DBD14A">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2E5F6B32">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623E7BB3">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520673D3">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5D6D8E4C">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16CE3331">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4E0D9A56">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7FF9282F">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0FEFB3E3">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68AE69D9">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0C665237">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165F0456">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48EDD01E">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02AE2B25">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4F4E7B9E">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6802B0BA">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3ED75135">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22EFC81B">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1AC241EF">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3A58DE08">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12DBC00B">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7D675181">
      <w:pPr>
        <w:pStyle w:val="23"/>
        <w:rPr>
          <w:rFonts w:hint="eastAsia"/>
          <w:color w:val="000000" w:themeColor="text1"/>
          <w:highlight w:val="none"/>
          <w:lang w:val="en-US" w:eastAsia="zh-CN"/>
          <w14:textFill>
            <w14:solidFill>
              <w14:schemeClr w14:val="tx1"/>
            </w14:solidFill>
          </w14:textFill>
        </w:rPr>
      </w:pPr>
    </w:p>
    <w:p w14:paraId="48275415">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0F2345C1">
      <w:pPr>
        <w:snapToGrid w:val="0"/>
        <w:spacing w:before="156" w:beforeLines="50" w:after="50"/>
        <w:ind w:left="142"/>
        <w:jc w:val="center"/>
        <w:rPr>
          <w:rFonts w:hint="eastAsia" w:ascii="宋体" w:hAnsi="宋体"/>
          <w:b/>
          <w:color w:val="000000" w:themeColor="text1"/>
          <w:sz w:val="32"/>
          <w:szCs w:val="32"/>
          <w:highlight w:val="none"/>
          <w:lang w:val="en-US" w:eastAsia="zh-CN"/>
          <w14:textFill>
            <w14:solidFill>
              <w14:schemeClr w14:val="tx1"/>
            </w14:solidFill>
          </w14:textFill>
        </w:rPr>
      </w:pPr>
    </w:p>
    <w:p w14:paraId="360CF802">
      <w:pPr>
        <w:snapToGrid w:val="0"/>
        <w:spacing w:before="156" w:beforeLines="50" w:after="50"/>
        <w:jc w:val="cente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32"/>
          <w:szCs w:val="32"/>
          <w:highlight w:val="none"/>
          <w:lang w:val="en-US" w:eastAsia="zh-CN"/>
          <w14:textFill>
            <w14:solidFill>
              <w14:schemeClr w14:val="tx1"/>
            </w14:solidFill>
          </w14:textFill>
        </w:rPr>
        <w:t>九、</w:t>
      </w:r>
      <w:r>
        <w:rPr>
          <w:rFonts w:hint="eastAsia" w:ascii="宋体" w:hAnsi="宋体"/>
          <w:b/>
          <w:color w:val="000000" w:themeColor="text1"/>
          <w:sz w:val="32"/>
          <w:szCs w:val="32"/>
          <w:highlight w:val="none"/>
          <w14:textFill>
            <w14:solidFill>
              <w14:schemeClr w14:val="tx1"/>
            </w14:solidFill>
          </w14:textFill>
        </w:rPr>
        <w:t>项目实施人员一览表</w:t>
      </w:r>
    </w:p>
    <w:p w14:paraId="15466463">
      <w:pPr>
        <w:pStyle w:val="32"/>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项目名称</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p>
    <w:p w14:paraId="5DCC7C81">
      <w:pPr>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textAlignment w:val="auto"/>
        <w:outlineLvl w:val="9"/>
        <w:rPr>
          <w:rFonts w:hint="default" w:eastAsia="宋体"/>
          <w:color w:val="000000" w:themeColor="text1"/>
          <w:sz w:val="24"/>
          <w:szCs w:val="24"/>
          <w:highlight w:val="none"/>
          <w:lang w:val="en-US" w:eastAsia="zh-CN"/>
          <w14:textFill>
            <w14:solidFill>
              <w14:schemeClr w14:val="tx1"/>
            </w14:solidFill>
          </w14:textFill>
        </w:rPr>
      </w:pPr>
      <w:r>
        <w:rPr>
          <w:rFonts w:hint="eastAsia" w:ascii="宋体" w:hAnsi="Courier New" w:eastAsia="宋体" w:cs="Courier New"/>
          <w:b w:val="0"/>
          <w:bCs w:val="0"/>
          <w:color w:val="000000" w:themeColor="text1"/>
          <w:kern w:val="2"/>
          <w:sz w:val="24"/>
          <w:szCs w:val="24"/>
          <w:highlight w:val="none"/>
          <w:lang w:val="en-US" w:eastAsia="zh-CN" w:bidi="ar-SA"/>
          <w14:textFill>
            <w14:solidFill>
              <w14:schemeClr w14:val="tx1"/>
            </w14:solidFill>
          </w14:textFill>
        </w:rPr>
        <w:t>项目编号</w:t>
      </w:r>
      <w:r>
        <w:rPr>
          <w:rFonts w:hint="eastAsia" w:ascii="宋体" w:hAnsi="Courier New" w:cs="Courier New"/>
          <w:b w:val="0"/>
          <w:bCs w:val="0"/>
          <w:color w:val="000000" w:themeColor="text1"/>
          <w:kern w:val="2"/>
          <w:sz w:val="24"/>
          <w:szCs w:val="24"/>
          <w:highlight w:val="none"/>
          <w:lang w:val="en-US" w:eastAsia="zh-CN" w:bidi="ar-SA"/>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ascii="宋体" w:hAnsi="Courier New" w:eastAsia="宋体" w:cs="Courier New"/>
          <w:b w:val="0"/>
          <w:bCs w:val="0"/>
          <w:color w:val="000000" w:themeColor="text1"/>
          <w:kern w:val="2"/>
          <w:sz w:val="24"/>
          <w:szCs w:val="24"/>
          <w:highlight w:val="none"/>
          <w:lang w:val="en-US" w:eastAsia="zh-CN" w:bidi="ar-SA"/>
          <w14:textFill>
            <w14:solidFill>
              <w14:schemeClr w14:val="tx1"/>
            </w14:solidFill>
          </w14:textFill>
        </w:rPr>
        <w:t xml:space="preserve">          </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87"/>
        <w:gridCol w:w="1889"/>
        <w:gridCol w:w="1578"/>
        <w:gridCol w:w="1886"/>
        <w:gridCol w:w="2047"/>
      </w:tblGrid>
      <w:tr w14:paraId="0C86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908" w:type="dxa"/>
            <w:vAlign w:val="center"/>
          </w:tcPr>
          <w:p w14:paraId="4588EFC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姓名</w:t>
            </w:r>
          </w:p>
        </w:tc>
        <w:tc>
          <w:tcPr>
            <w:tcW w:w="787" w:type="dxa"/>
            <w:vAlign w:val="center"/>
          </w:tcPr>
          <w:p w14:paraId="2FF1C5C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职务</w:t>
            </w:r>
          </w:p>
        </w:tc>
        <w:tc>
          <w:tcPr>
            <w:tcW w:w="1889" w:type="dxa"/>
            <w:vAlign w:val="center"/>
          </w:tcPr>
          <w:p w14:paraId="34B1C11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专业技术资格（职称）或者职业资格或者执业资格证或者</w:t>
            </w:r>
            <w:r>
              <w:rPr>
                <w:rFonts w:hint="eastAsia" w:ascii="宋体" w:hAnsi="宋体"/>
                <w:color w:val="000000" w:themeColor="text1"/>
                <w:sz w:val="24"/>
                <w:szCs w:val="24"/>
                <w:highlight w:val="none"/>
                <w:lang w:eastAsia="zh-CN"/>
                <w14:textFill>
                  <w14:solidFill>
                    <w14:schemeClr w14:val="tx1"/>
                  </w14:solidFill>
                </w14:textFill>
              </w:rPr>
              <w:t>其他</w:t>
            </w:r>
            <w:r>
              <w:rPr>
                <w:rFonts w:hint="eastAsia" w:ascii="宋体" w:hAnsi="宋体"/>
                <w:color w:val="000000" w:themeColor="text1"/>
                <w:sz w:val="24"/>
                <w:szCs w:val="24"/>
                <w:highlight w:val="none"/>
                <w14:textFill>
                  <w14:solidFill>
                    <w14:schemeClr w14:val="tx1"/>
                  </w14:solidFill>
                </w14:textFill>
              </w:rPr>
              <w:t>证书</w:t>
            </w:r>
          </w:p>
        </w:tc>
        <w:tc>
          <w:tcPr>
            <w:tcW w:w="1578" w:type="dxa"/>
            <w:vAlign w:val="center"/>
          </w:tcPr>
          <w:p w14:paraId="2A3E021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证书编号</w:t>
            </w:r>
          </w:p>
        </w:tc>
        <w:tc>
          <w:tcPr>
            <w:tcW w:w="1886" w:type="dxa"/>
            <w:vAlign w:val="center"/>
          </w:tcPr>
          <w:p w14:paraId="13E2F57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参加本单位</w:t>
            </w:r>
          </w:p>
          <w:p w14:paraId="23CDF5F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工作时间</w:t>
            </w:r>
          </w:p>
        </w:tc>
        <w:tc>
          <w:tcPr>
            <w:tcW w:w="2047" w:type="dxa"/>
            <w:vAlign w:val="center"/>
          </w:tcPr>
          <w:p w14:paraId="561688B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劳动合同编号</w:t>
            </w:r>
          </w:p>
        </w:tc>
      </w:tr>
      <w:tr w14:paraId="5C6B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14:paraId="432A70FF">
            <w:pPr>
              <w:snapToGrid w:val="0"/>
              <w:spacing w:before="50" w:after="156" w:afterLines="50"/>
              <w:jc w:val="center"/>
              <w:rPr>
                <w:rFonts w:hint="eastAsia" w:ascii="宋体" w:hAnsi="宋体"/>
                <w:color w:val="000000" w:themeColor="text1"/>
                <w:sz w:val="24"/>
                <w:szCs w:val="24"/>
                <w:highlight w:val="none"/>
                <w14:textFill>
                  <w14:solidFill>
                    <w14:schemeClr w14:val="tx1"/>
                  </w14:solidFill>
                </w14:textFill>
              </w:rPr>
            </w:pPr>
          </w:p>
        </w:tc>
        <w:tc>
          <w:tcPr>
            <w:tcW w:w="787" w:type="dxa"/>
            <w:vAlign w:val="center"/>
          </w:tcPr>
          <w:p w14:paraId="1E53A7F2">
            <w:pPr>
              <w:snapToGrid w:val="0"/>
              <w:spacing w:before="50" w:after="156" w:afterLines="50"/>
              <w:jc w:val="center"/>
              <w:rPr>
                <w:rFonts w:hint="eastAsia" w:ascii="宋体" w:hAnsi="宋体"/>
                <w:color w:val="000000" w:themeColor="text1"/>
                <w:sz w:val="24"/>
                <w:szCs w:val="24"/>
                <w:highlight w:val="none"/>
                <w14:textFill>
                  <w14:solidFill>
                    <w14:schemeClr w14:val="tx1"/>
                  </w14:solidFill>
                </w14:textFill>
              </w:rPr>
            </w:pPr>
          </w:p>
        </w:tc>
        <w:tc>
          <w:tcPr>
            <w:tcW w:w="1889" w:type="dxa"/>
            <w:vAlign w:val="center"/>
          </w:tcPr>
          <w:p w14:paraId="307A52D7">
            <w:pPr>
              <w:snapToGrid w:val="0"/>
              <w:spacing w:before="50" w:after="156" w:afterLines="50"/>
              <w:jc w:val="center"/>
              <w:rPr>
                <w:rFonts w:hint="eastAsia" w:ascii="宋体" w:hAnsi="宋体"/>
                <w:color w:val="000000" w:themeColor="text1"/>
                <w:sz w:val="24"/>
                <w:szCs w:val="24"/>
                <w:highlight w:val="none"/>
                <w14:textFill>
                  <w14:solidFill>
                    <w14:schemeClr w14:val="tx1"/>
                  </w14:solidFill>
                </w14:textFill>
              </w:rPr>
            </w:pPr>
          </w:p>
        </w:tc>
        <w:tc>
          <w:tcPr>
            <w:tcW w:w="1578" w:type="dxa"/>
            <w:vAlign w:val="center"/>
          </w:tcPr>
          <w:p w14:paraId="440086ED">
            <w:pPr>
              <w:snapToGrid w:val="0"/>
              <w:spacing w:before="50" w:after="156" w:afterLines="50"/>
              <w:jc w:val="center"/>
              <w:rPr>
                <w:rFonts w:hint="eastAsia" w:ascii="宋体" w:hAnsi="宋体"/>
                <w:color w:val="000000" w:themeColor="text1"/>
                <w:sz w:val="24"/>
                <w:szCs w:val="24"/>
                <w:highlight w:val="none"/>
                <w14:textFill>
                  <w14:solidFill>
                    <w14:schemeClr w14:val="tx1"/>
                  </w14:solidFill>
                </w14:textFill>
              </w:rPr>
            </w:pPr>
          </w:p>
        </w:tc>
        <w:tc>
          <w:tcPr>
            <w:tcW w:w="1886" w:type="dxa"/>
            <w:vAlign w:val="center"/>
          </w:tcPr>
          <w:p w14:paraId="56487708">
            <w:pPr>
              <w:snapToGrid w:val="0"/>
              <w:spacing w:before="50" w:after="156" w:afterLines="50"/>
              <w:jc w:val="center"/>
              <w:rPr>
                <w:rFonts w:hint="eastAsia" w:ascii="宋体" w:hAnsi="宋体"/>
                <w:color w:val="000000" w:themeColor="text1"/>
                <w:sz w:val="24"/>
                <w:szCs w:val="24"/>
                <w:highlight w:val="none"/>
                <w14:textFill>
                  <w14:solidFill>
                    <w14:schemeClr w14:val="tx1"/>
                  </w14:solidFill>
                </w14:textFill>
              </w:rPr>
            </w:pPr>
          </w:p>
        </w:tc>
        <w:tc>
          <w:tcPr>
            <w:tcW w:w="2047" w:type="dxa"/>
            <w:vAlign w:val="center"/>
          </w:tcPr>
          <w:p w14:paraId="554179E5">
            <w:pPr>
              <w:snapToGrid w:val="0"/>
              <w:spacing w:before="50" w:after="156" w:afterLines="50"/>
              <w:jc w:val="center"/>
              <w:rPr>
                <w:rFonts w:hint="eastAsia" w:ascii="宋体" w:hAnsi="宋体"/>
                <w:color w:val="000000" w:themeColor="text1"/>
                <w:sz w:val="24"/>
                <w:szCs w:val="24"/>
                <w:highlight w:val="none"/>
                <w14:textFill>
                  <w14:solidFill>
                    <w14:schemeClr w14:val="tx1"/>
                  </w14:solidFill>
                </w14:textFill>
              </w:rPr>
            </w:pPr>
          </w:p>
        </w:tc>
      </w:tr>
      <w:tr w14:paraId="0B06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14:paraId="323D2663">
            <w:pPr>
              <w:snapToGrid w:val="0"/>
              <w:spacing w:before="50" w:after="156" w:afterLines="50"/>
              <w:jc w:val="center"/>
              <w:rPr>
                <w:rFonts w:hint="eastAsia" w:ascii="宋体" w:hAnsi="宋体"/>
                <w:color w:val="000000" w:themeColor="text1"/>
                <w:sz w:val="24"/>
                <w:szCs w:val="24"/>
                <w:highlight w:val="none"/>
                <w14:textFill>
                  <w14:solidFill>
                    <w14:schemeClr w14:val="tx1"/>
                  </w14:solidFill>
                </w14:textFill>
              </w:rPr>
            </w:pPr>
          </w:p>
        </w:tc>
        <w:tc>
          <w:tcPr>
            <w:tcW w:w="787" w:type="dxa"/>
            <w:vAlign w:val="center"/>
          </w:tcPr>
          <w:p w14:paraId="7A09B67B">
            <w:pPr>
              <w:snapToGrid w:val="0"/>
              <w:spacing w:before="50" w:after="156" w:afterLines="50"/>
              <w:jc w:val="center"/>
              <w:rPr>
                <w:rFonts w:hint="eastAsia" w:ascii="宋体" w:hAnsi="宋体"/>
                <w:color w:val="000000" w:themeColor="text1"/>
                <w:sz w:val="24"/>
                <w:szCs w:val="24"/>
                <w:highlight w:val="none"/>
                <w14:textFill>
                  <w14:solidFill>
                    <w14:schemeClr w14:val="tx1"/>
                  </w14:solidFill>
                </w14:textFill>
              </w:rPr>
            </w:pPr>
          </w:p>
        </w:tc>
        <w:tc>
          <w:tcPr>
            <w:tcW w:w="1889" w:type="dxa"/>
            <w:vAlign w:val="center"/>
          </w:tcPr>
          <w:p w14:paraId="19208D66">
            <w:pPr>
              <w:snapToGrid w:val="0"/>
              <w:spacing w:before="50" w:after="156" w:afterLines="50"/>
              <w:jc w:val="center"/>
              <w:rPr>
                <w:rFonts w:hint="eastAsia" w:ascii="宋体" w:hAnsi="宋体"/>
                <w:color w:val="000000" w:themeColor="text1"/>
                <w:sz w:val="24"/>
                <w:szCs w:val="24"/>
                <w:highlight w:val="none"/>
                <w14:textFill>
                  <w14:solidFill>
                    <w14:schemeClr w14:val="tx1"/>
                  </w14:solidFill>
                </w14:textFill>
              </w:rPr>
            </w:pPr>
          </w:p>
        </w:tc>
        <w:tc>
          <w:tcPr>
            <w:tcW w:w="1578" w:type="dxa"/>
            <w:vAlign w:val="center"/>
          </w:tcPr>
          <w:p w14:paraId="1E831064">
            <w:pPr>
              <w:snapToGrid w:val="0"/>
              <w:spacing w:before="50" w:after="156" w:afterLines="50"/>
              <w:jc w:val="center"/>
              <w:rPr>
                <w:rFonts w:hint="eastAsia" w:ascii="宋体" w:hAnsi="宋体"/>
                <w:color w:val="000000" w:themeColor="text1"/>
                <w:sz w:val="24"/>
                <w:szCs w:val="24"/>
                <w:highlight w:val="none"/>
                <w14:textFill>
                  <w14:solidFill>
                    <w14:schemeClr w14:val="tx1"/>
                  </w14:solidFill>
                </w14:textFill>
              </w:rPr>
            </w:pPr>
          </w:p>
        </w:tc>
        <w:tc>
          <w:tcPr>
            <w:tcW w:w="1886" w:type="dxa"/>
            <w:vAlign w:val="center"/>
          </w:tcPr>
          <w:p w14:paraId="0E949FA9">
            <w:pPr>
              <w:snapToGrid w:val="0"/>
              <w:spacing w:before="50" w:after="156" w:afterLines="50"/>
              <w:jc w:val="center"/>
              <w:rPr>
                <w:rFonts w:hint="eastAsia" w:ascii="宋体" w:hAnsi="宋体"/>
                <w:color w:val="000000" w:themeColor="text1"/>
                <w:sz w:val="24"/>
                <w:szCs w:val="24"/>
                <w:highlight w:val="none"/>
                <w14:textFill>
                  <w14:solidFill>
                    <w14:schemeClr w14:val="tx1"/>
                  </w14:solidFill>
                </w14:textFill>
              </w:rPr>
            </w:pPr>
          </w:p>
        </w:tc>
        <w:tc>
          <w:tcPr>
            <w:tcW w:w="2047" w:type="dxa"/>
            <w:vAlign w:val="center"/>
          </w:tcPr>
          <w:p w14:paraId="0E8BE8A1">
            <w:pPr>
              <w:snapToGrid w:val="0"/>
              <w:spacing w:before="50" w:after="156" w:afterLines="50"/>
              <w:jc w:val="center"/>
              <w:rPr>
                <w:rFonts w:hint="eastAsia" w:ascii="宋体" w:hAnsi="宋体"/>
                <w:color w:val="000000" w:themeColor="text1"/>
                <w:sz w:val="24"/>
                <w:szCs w:val="24"/>
                <w:highlight w:val="none"/>
                <w14:textFill>
                  <w14:solidFill>
                    <w14:schemeClr w14:val="tx1"/>
                  </w14:solidFill>
                </w14:textFill>
              </w:rPr>
            </w:pPr>
          </w:p>
        </w:tc>
      </w:tr>
      <w:tr w14:paraId="48E9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14:paraId="3EB058B7">
            <w:pPr>
              <w:snapToGrid w:val="0"/>
              <w:spacing w:before="50" w:after="156" w:afterLines="50"/>
              <w:jc w:val="center"/>
              <w:rPr>
                <w:rFonts w:hint="eastAsia" w:ascii="宋体" w:hAnsi="宋体"/>
                <w:color w:val="000000" w:themeColor="text1"/>
                <w:sz w:val="24"/>
                <w:szCs w:val="24"/>
                <w:highlight w:val="none"/>
                <w14:textFill>
                  <w14:solidFill>
                    <w14:schemeClr w14:val="tx1"/>
                  </w14:solidFill>
                </w14:textFill>
              </w:rPr>
            </w:pPr>
          </w:p>
        </w:tc>
        <w:tc>
          <w:tcPr>
            <w:tcW w:w="787" w:type="dxa"/>
            <w:vAlign w:val="center"/>
          </w:tcPr>
          <w:p w14:paraId="5D37B834">
            <w:pPr>
              <w:snapToGrid w:val="0"/>
              <w:spacing w:before="50" w:after="156" w:afterLines="50"/>
              <w:jc w:val="center"/>
              <w:rPr>
                <w:rFonts w:hint="eastAsia" w:ascii="宋体" w:hAnsi="宋体"/>
                <w:color w:val="000000" w:themeColor="text1"/>
                <w:sz w:val="24"/>
                <w:szCs w:val="24"/>
                <w:highlight w:val="none"/>
                <w14:textFill>
                  <w14:solidFill>
                    <w14:schemeClr w14:val="tx1"/>
                  </w14:solidFill>
                </w14:textFill>
              </w:rPr>
            </w:pPr>
          </w:p>
        </w:tc>
        <w:tc>
          <w:tcPr>
            <w:tcW w:w="1889" w:type="dxa"/>
            <w:vAlign w:val="center"/>
          </w:tcPr>
          <w:p w14:paraId="5B203612">
            <w:pPr>
              <w:snapToGrid w:val="0"/>
              <w:spacing w:before="50" w:after="156" w:afterLines="50"/>
              <w:jc w:val="center"/>
              <w:rPr>
                <w:rFonts w:hint="eastAsia" w:ascii="宋体" w:hAnsi="宋体"/>
                <w:color w:val="000000" w:themeColor="text1"/>
                <w:sz w:val="24"/>
                <w:szCs w:val="24"/>
                <w:highlight w:val="none"/>
                <w14:textFill>
                  <w14:solidFill>
                    <w14:schemeClr w14:val="tx1"/>
                  </w14:solidFill>
                </w14:textFill>
              </w:rPr>
            </w:pPr>
          </w:p>
        </w:tc>
        <w:tc>
          <w:tcPr>
            <w:tcW w:w="1578" w:type="dxa"/>
            <w:vAlign w:val="center"/>
          </w:tcPr>
          <w:p w14:paraId="0EEE5803">
            <w:pPr>
              <w:snapToGrid w:val="0"/>
              <w:spacing w:before="50" w:after="156" w:afterLines="50"/>
              <w:jc w:val="center"/>
              <w:rPr>
                <w:rFonts w:hint="eastAsia" w:ascii="宋体" w:hAnsi="宋体"/>
                <w:color w:val="000000" w:themeColor="text1"/>
                <w:sz w:val="24"/>
                <w:szCs w:val="24"/>
                <w:highlight w:val="none"/>
                <w14:textFill>
                  <w14:solidFill>
                    <w14:schemeClr w14:val="tx1"/>
                  </w14:solidFill>
                </w14:textFill>
              </w:rPr>
            </w:pPr>
          </w:p>
        </w:tc>
        <w:tc>
          <w:tcPr>
            <w:tcW w:w="1886" w:type="dxa"/>
            <w:vAlign w:val="center"/>
          </w:tcPr>
          <w:p w14:paraId="22CA7119">
            <w:pPr>
              <w:snapToGrid w:val="0"/>
              <w:spacing w:before="50" w:after="156" w:afterLines="50"/>
              <w:jc w:val="center"/>
              <w:rPr>
                <w:rFonts w:hint="eastAsia" w:ascii="宋体" w:hAnsi="宋体"/>
                <w:color w:val="000000" w:themeColor="text1"/>
                <w:sz w:val="24"/>
                <w:szCs w:val="24"/>
                <w:highlight w:val="none"/>
                <w14:textFill>
                  <w14:solidFill>
                    <w14:schemeClr w14:val="tx1"/>
                  </w14:solidFill>
                </w14:textFill>
              </w:rPr>
            </w:pPr>
          </w:p>
        </w:tc>
        <w:tc>
          <w:tcPr>
            <w:tcW w:w="2047" w:type="dxa"/>
            <w:vAlign w:val="center"/>
          </w:tcPr>
          <w:p w14:paraId="1D79C56A">
            <w:pPr>
              <w:snapToGrid w:val="0"/>
              <w:spacing w:before="50" w:after="156" w:afterLines="50"/>
              <w:jc w:val="center"/>
              <w:rPr>
                <w:rFonts w:hint="eastAsia" w:ascii="宋体" w:hAnsi="宋体"/>
                <w:color w:val="000000" w:themeColor="text1"/>
                <w:sz w:val="24"/>
                <w:szCs w:val="24"/>
                <w:highlight w:val="none"/>
                <w14:textFill>
                  <w14:solidFill>
                    <w14:schemeClr w14:val="tx1"/>
                  </w14:solidFill>
                </w14:textFill>
              </w:rPr>
            </w:pPr>
          </w:p>
        </w:tc>
      </w:tr>
    </w:tbl>
    <w:p w14:paraId="29BCDDB1">
      <w:pPr>
        <w:snapToGrid w:val="0"/>
        <w:spacing w:before="50" w:after="156" w:afterLines="5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在填写时，如本表格不适合供应商的实际情况，可</w:t>
      </w:r>
      <w:r>
        <w:rPr>
          <w:rFonts w:hint="eastAsia" w:ascii="宋体" w:hAnsi="宋体"/>
          <w:color w:val="000000" w:themeColor="text1"/>
          <w:sz w:val="24"/>
          <w:szCs w:val="24"/>
          <w:highlight w:val="none"/>
          <w:lang w:eastAsia="zh-CN"/>
          <w14:textFill>
            <w14:solidFill>
              <w14:schemeClr w14:val="tx1"/>
            </w14:solidFill>
          </w14:textFill>
        </w:rPr>
        <w:t>参照</w:t>
      </w:r>
      <w:r>
        <w:rPr>
          <w:rFonts w:hint="eastAsia" w:ascii="宋体" w:hAnsi="宋体"/>
          <w:color w:val="000000" w:themeColor="text1"/>
          <w:sz w:val="24"/>
          <w:szCs w:val="24"/>
          <w:highlight w:val="none"/>
          <w14:textFill>
            <w14:solidFill>
              <w14:schemeClr w14:val="tx1"/>
            </w14:solidFill>
          </w14:textFill>
        </w:rPr>
        <w:t>本表格式自行制表填写。</w:t>
      </w:r>
    </w:p>
    <w:p w14:paraId="33F68F81">
      <w:pPr>
        <w:snapToGrid w:val="0"/>
        <w:spacing w:before="50" w:after="50"/>
        <w:rPr>
          <w:rFonts w:hint="eastAsia" w:ascii="宋体" w:hAnsi="宋体"/>
          <w:color w:val="000000" w:themeColor="text1"/>
          <w:sz w:val="24"/>
          <w:szCs w:val="24"/>
          <w:highlight w:val="none"/>
          <w14:textFill>
            <w14:solidFill>
              <w14:schemeClr w14:val="tx1"/>
            </w14:solidFill>
          </w14:textFill>
        </w:rPr>
      </w:pPr>
    </w:p>
    <w:p w14:paraId="56605BB4">
      <w:pPr>
        <w:snapToGrid w:val="0"/>
        <w:spacing w:before="50" w:after="50"/>
        <w:rPr>
          <w:rFonts w:hint="eastAsia" w:ascii="宋体" w:hAnsi="宋体"/>
          <w:color w:val="000000" w:themeColor="text1"/>
          <w:sz w:val="24"/>
          <w:szCs w:val="24"/>
          <w:highlight w:val="none"/>
          <w14:textFill>
            <w14:solidFill>
              <w14:schemeClr w14:val="tx1"/>
            </w14:solidFill>
          </w14:textFill>
        </w:rPr>
      </w:pPr>
    </w:p>
    <w:p w14:paraId="692BC340">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负责人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或委托代理人（</w:t>
      </w:r>
      <w:r>
        <w:rPr>
          <w:rFonts w:hint="eastAsia" w:ascii="宋体" w:hAnsi="宋体" w:eastAsia="宋体" w:cs="宋体"/>
          <w:color w:val="000000" w:themeColor="text1"/>
          <w:sz w:val="24"/>
          <w:szCs w:val="24"/>
          <w:highlight w:val="none"/>
          <w:lang w:val="en-US" w:eastAsia="zh-CN"/>
          <w14:textFill>
            <w14:solidFill>
              <w14:schemeClr w14:val="tx1"/>
            </w14:solidFill>
          </w14:textFill>
        </w:rPr>
        <w:t>签</w:t>
      </w:r>
      <w:r>
        <w:rPr>
          <w:rFonts w:hint="eastAsia" w:ascii="宋体" w:hAnsi="宋体" w:cs="宋体"/>
          <w:color w:val="000000" w:themeColor="text1"/>
          <w:sz w:val="24"/>
          <w:szCs w:val="24"/>
          <w:highlight w:val="none"/>
          <w:lang w:val="en-US" w:eastAsia="zh-CN"/>
          <w14:textFill>
            <w14:solidFill>
              <w14:schemeClr w14:val="tx1"/>
            </w14:solidFill>
          </w14:textFill>
        </w:rPr>
        <w:t>名</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B8CDC4B">
      <w:pPr>
        <w:spacing w:line="360" w:lineRule="auto"/>
        <w:ind w:firstLine="480" w:firstLineChars="200"/>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磋商供应商名称（</w:t>
      </w:r>
      <w:r>
        <w:rPr>
          <w:rFonts w:hint="eastAsia" w:ascii="宋体" w:hAnsi="宋体" w:eastAsia="宋体" w:cs="宋体"/>
          <w:color w:val="000000" w:themeColor="text1"/>
          <w:sz w:val="24"/>
          <w:szCs w:val="24"/>
          <w:highlight w:val="none"/>
          <w:lang w:eastAsia="zh-CN"/>
          <w14:textFill>
            <w14:solidFill>
              <w14:schemeClr w14:val="tx1"/>
            </w14:solidFill>
          </w14:textFill>
        </w:rPr>
        <w:t>电子</w:t>
      </w:r>
      <w:r>
        <w:rPr>
          <w:rFonts w:hint="eastAsia" w:ascii="宋体" w:hAnsi="宋体" w:cs="宋体"/>
          <w:b w:val="0"/>
          <w:bCs/>
          <w:color w:val="000000" w:themeColor="text1"/>
          <w:sz w:val="24"/>
          <w:szCs w:val="24"/>
          <w:highlight w:val="none"/>
          <w:lang w:val="en-US" w:eastAsia="zh-CN"/>
          <w14:textFill>
            <w14:solidFill>
              <w14:schemeClr w14:val="tx1"/>
            </w14:solidFill>
          </w14:textFill>
        </w:rPr>
        <w:t>公章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75D8ED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5B9D44B2">
      <w:pPr>
        <w:spacing w:line="360" w:lineRule="auto"/>
        <w:jc w:val="center"/>
        <w:rPr>
          <w:rFonts w:cs="仿宋_GB2312" w:asciiTheme="minorEastAsia" w:hAnsiTheme="minorEastAsia" w:eastAsiaTheme="minorEastAsia"/>
          <w:b/>
          <w:bCs/>
          <w:color w:val="000000" w:themeColor="text1"/>
          <w:sz w:val="32"/>
          <w:szCs w:val="32"/>
          <w:highlight w:val="none"/>
          <w14:textFill>
            <w14:solidFill>
              <w14:schemeClr w14:val="tx1"/>
            </w14:solidFill>
          </w14:textFill>
        </w:rPr>
      </w:pPr>
    </w:p>
    <w:p w14:paraId="44A362AE">
      <w:pPr>
        <w:spacing w:line="360" w:lineRule="auto"/>
        <w:jc w:val="center"/>
        <w:rPr>
          <w:rFonts w:cs="仿宋_GB2312" w:asciiTheme="minorEastAsia" w:hAnsiTheme="minorEastAsia" w:eastAsiaTheme="minorEastAsia"/>
          <w:color w:val="000000" w:themeColor="text1"/>
          <w:kern w:val="0"/>
          <w:sz w:val="24"/>
          <w:highlight w:val="none"/>
          <w14:textFill>
            <w14:solidFill>
              <w14:schemeClr w14:val="tx1"/>
            </w14:solidFill>
          </w14:textFill>
        </w:rPr>
      </w:pPr>
    </w:p>
    <w:p w14:paraId="722CDA8C">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 xml:space="preserve">                    </w:t>
      </w:r>
    </w:p>
    <w:p w14:paraId="2E325665">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 xml:space="preserve">                      </w:t>
      </w:r>
    </w:p>
    <w:p w14:paraId="628F367A">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6A4B6437">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01DB41CF">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765A350F">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59CDF20D">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50DC3832">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03064DA1">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1F338EF8">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72DAA15E">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41A2E425">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750B16AB">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7FD142F0">
      <w:pPr>
        <w:spacing w:line="360" w:lineRule="auto"/>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p>
    <w:p w14:paraId="28E5B312">
      <w:pPr>
        <w:widowControl/>
        <w:adjustRightInd/>
        <w:jc w:val="center"/>
        <w:rPr>
          <w:rFonts w:hint="default" w:asciiTheme="minorEastAsia" w:hAnsiTheme="minorEastAsia" w:eastAsiaTheme="minorEastAsia"/>
          <w:b/>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t>十、采购项目需求中要求必须提供的材料等</w:t>
      </w:r>
    </w:p>
    <w:p w14:paraId="4CE04B06">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05AFEFAA">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5D336416">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35204C3E">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03E33FB7">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1750B5BF">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7588D823">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60A550C6">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159A9D2D">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3FEEC2D9">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473C4565">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15F90849">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01094CF4">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0F929E4E">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43F6EE67">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7BF274F5">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5A975718">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680D48AE">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6557B357">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33B5739C">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15A1E40D">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4DED9908">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7D24D711">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0C85378D">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1F9A78A1">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30E565C9">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192B96C3">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4088AC95">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23AFEE5E">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2E3CC60B">
      <w:pPr>
        <w:pStyle w:val="23"/>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48C39860">
      <w:pPr>
        <w:pStyle w:val="58"/>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76352CD4">
      <w:pPr>
        <w:pStyle w:val="58"/>
        <w:jc w:val="center"/>
        <w:rPr>
          <w:rFonts w:hint="default" w:asciiTheme="minorEastAsia" w:hAnsiTheme="minorEastAsia" w:eastAsiaTheme="minorEastAsia"/>
          <w:b/>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t>十一、磋商供应商认为需要提供的有关资料</w:t>
      </w:r>
    </w:p>
    <w:p w14:paraId="6A76A5AF">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5ABFB139">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00602817">
      <w:pPr>
        <w:pStyle w:val="23"/>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2C01C2E9">
      <w:pPr>
        <w:pStyle w:val="58"/>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5CCF8DFA">
      <w:pPr>
        <w:pStyle w:val="58"/>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61144442">
      <w:pPr>
        <w:pStyle w:val="58"/>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33560BE1">
      <w:pPr>
        <w:pStyle w:val="58"/>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7C91550F">
      <w:pPr>
        <w:pStyle w:val="58"/>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62A0B07C">
      <w:pPr>
        <w:pStyle w:val="58"/>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35D8EFFD">
      <w:pPr>
        <w:pStyle w:val="58"/>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13D20485">
      <w:pPr>
        <w:pStyle w:val="58"/>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2F7C9F4C">
      <w:pPr>
        <w:pStyle w:val="58"/>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30F04EE6">
      <w:pPr>
        <w:pStyle w:val="58"/>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72CBD963">
      <w:pPr>
        <w:pStyle w:val="58"/>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4439B497">
      <w:pPr>
        <w:pStyle w:val="58"/>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01895C33">
      <w:pPr>
        <w:pStyle w:val="58"/>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51D06D41">
      <w:pPr>
        <w:pStyle w:val="58"/>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36711CB7">
      <w:pPr>
        <w:pStyle w:val="58"/>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613EB1B0">
      <w:pPr>
        <w:pStyle w:val="58"/>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055E9E2F">
      <w:pPr>
        <w:pStyle w:val="58"/>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4B66DA1C">
      <w:pPr>
        <w:pStyle w:val="58"/>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412FDDA6">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259D7EFE">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1CE5542D">
      <w:pPr>
        <w:spacing w:line="360" w:lineRule="auto"/>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 xml:space="preserve">  </w:t>
      </w: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p>
    <w:p w14:paraId="39854DEC">
      <w:pPr>
        <w:pStyle w:val="115"/>
        <w:keepNext w:val="0"/>
        <w:pageBreakBefore w:val="0"/>
        <w:tabs>
          <w:tab w:val="clear" w:pos="720"/>
        </w:tabs>
        <w:ind w:firstLine="640"/>
        <w:outlineLvl w:val="9"/>
        <w:rPr>
          <w:rFonts w:cs="仿宋_GB2312" w:asciiTheme="minorEastAsia" w:hAnsiTheme="minorEastAsia" w:eastAsiaTheme="minorEastAsia"/>
          <w:color w:val="000000" w:themeColor="text1"/>
          <w:kern w:val="2"/>
          <w:sz w:val="32"/>
          <w:szCs w:val="32"/>
          <w:highlight w:val="none"/>
          <w14:textFill>
            <w14:solidFill>
              <w14:schemeClr w14:val="tx1"/>
            </w14:solidFill>
          </w14:textFill>
        </w:rPr>
        <w:sectPr>
          <w:headerReference r:id="rId21" w:type="first"/>
          <w:footerReference r:id="rId24" w:type="first"/>
          <w:headerReference r:id="rId20" w:type="default"/>
          <w:footerReference r:id="rId22" w:type="default"/>
          <w:footerReference r:id="rId23" w:type="even"/>
          <w:pgSz w:w="11906" w:h="16838"/>
          <w:pgMar w:top="779" w:right="1418" w:bottom="468" w:left="1418" w:header="851" w:footer="992" w:gutter="0"/>
          <w:pgNumType w:fmt="decimal"/>
          <w:cols w:space="720" w:num="1"/>
          <w:titlePg/>
          <w:docGrid w:linePitch="312" w:charSpace="0"/>
        </w:sectPr>
      </w:pPr>
    </w:p>
    <w:p w14:paraId="5DB0AE69">
      <w:pPr>
        <w:pStyle w:val="393"/>
        <w:ind w:firstLine="0" w:firstLineChars="0"/>
        <w:jc w:val="center"/>
        <w:outlineLvl w:val="0"/>
        <w:rPr>
          <w:rFonts w:cs="仿宋_GB2312" w:asciiTheme="minorEastAsia" w:hAnsiTheme="minorEastAsia" w:eastAsiaTheme="minorEastAsia"/>
          <w:b/>
          <w:color w:val="000000" w:themeColor="text1"/>
          <w:sz w:val="36"/>
          <w:szCs w:val="36"/>
          <w:highlight w:val="none"/>
          <w14:textFill>
            <w14:solidFill>
              <w14:schemeClr w14:val="tx1"/>
            </w14:solidFill>
          </w14:textFill>
        </w:rPr>
      </w:pPr>
      <w:bookmarkStart w:id="176" w:name="_Toc11046"/>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第八部分  最后报价格式</w:t>
      </w:r>
      <w:bookmarkEnd w:id="176"/>
    </w:p>
    <w:p w14:paraId="65F8E9AF">
      <w:pPr>
        <w:spacing w:line="520" w:lineRule="exact"/>
        <w:jc w:val="center"/>
        <w:rPr>
          <w:rFonts w:hint="eastAsia" w:eastAsia="宋体"/>
          <w:b/>
          <w:bCs/>
          <w:color w:val="000000" w:themeColor="text1"/>
          <w:sz w:val="32"/>
          <w:szCs w:val="32"/>
          <w:highlight w:val="none"/>
          <w:lang w:val="en-US" w:eastAsia="zh-CN"/>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最后报价表</w:t>
      </w:r>
      <w:r>
        <w:rPr>
          <w:rFonts w:hint="eastAsia"/>
          <w:b/>
          <w:bCs/>
          <w:color w:val="000000" w:themeColor="text1"/>
          <w:sz w:val="32"/>
          <w:szCs w:val="32"/>
          <w:highlight w:val="none"/>
          <w:lang w:val="en-US" w:eastAsia="zh-CN"/>
          <w14:textFill>
            <w14:solidFill>
              <w14:schemeClr w14:val="tx1"/>
            </w14:solidFill>
          </w14:textFill>
        </w:rPr>
        <w:t>一览表</w:t>
      </w:r>
    </w:p>
    <w:p w14:paraId="17F1D71B">
      <w:pPr>
        <w:snapToGrid w:val="0"/>
        <w:spacing w:before="50" w:after="50" w:line="360" w:lineRule="auto"/>
        <w:rPr>
          <w:color w:val="000000" w:themeColor="text1"/>
          <w:sz w:val="24"/>
          <w:highlight w:val="none"/>
          <w14:textFill>
            <w14:solidFill>
              <w14:schemeClr w14:val="tx1"/>
            </w14:solidFill>
          </w14:textFill>
        </w:rPr>
      </w:pPr>
    </w:p>
    <w:p w14:paraId="18E9777F">
      <w:pPr>
        <w:snapToGrid w:val="0"/>
        <w:spacing w:before="50" w:after="5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489B52EF">
      <w:pPr>
        <w:snapToGrid w:val="0"/>
        <w:spacing w:before="50" w:after="50"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tbl>
      <w:tblPr>
        <w:tblStyle w:val="60"/>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843"/>
        <w:gridCol w:w="1095"/>
        <w:gridCol w:w="1050"/>
        <w:gridCol w:w="1036"/>
        <w:gridCol w:w="1214"/>
        <w:gridCol w:w="1350"/>
      </w:tblGrid>
      <w:tr w14:paraId="27C0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3" w:type="dxa"/>
            <w:noWrap w:val="0"/>
            <w:vAlign w:val="center"/>
          </w:tcPr>
          <w:p w14:paraId="41CF5914">
            <w:pPr>
              <w:widowControl/>
              <w:kinsoku/>
              <w:wordWrap/>
              <w:topLinePunct w:val="0"/>
              <w:bidi w:val="0"/>
              <w:spacing w:line="40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序号</w:t>
            </w:r>
          </w:p>
        </w:tc>
        <w:tc>
          <w:tcPr>
            <w:tcW w:w="1843" w:type="dxa"/>
            <w:noWrap w:val="0"/>
            <w:vAlign w:val="center"/>
          </w:tcPr>
          <w:p w14:paraId="498AF318">
            <w:pPr>
              <w:widowControl/>
              <w:kinsoku/>
              <w:wordWrap/>
              <w:topLinePunct w:val="0"/>
              <w:bidi w:val="0"/>
              <w:spacing w:line="400" w:lineRule="exact"/>
              <w:jc w:val="center"/>
              <w:textAlignment w:val="auto"/>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服务名称</w:t>
            </w:r>
          </w:p>
        </w:tc>
        <w:tc>
          <w:tcPr>
            <w:tcW w:w="1095" w:type="dxa"/>
            <w:noWrap w:val="0"/>
            <w:vAlign w:val="center"/>
          </w:tcPr>
          <w:p w14:paraId="7A8A5441">
            <w:pPr>
              <w:widowControl/>
              <w:kinsoku/>
              <w:wordWrap/>
              <w:topLinePunct w:val="0"/>
              <w:bidi w:val="0"/>
              <w:spacing w:line="400" w:lineRule="exact"/>
              <w:jc w:val="center"/>
              <w:textAlignment w:val="auto"/>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数量</w:t>
            </w:r>
          </w:p>
        </w:tc>
        <w:tc>
          <w:tcPr>
            <w:tcW w:w="1050" w:type="dxa"/>
            <w:noWrap w:val="0"/>
            <w:vAlign w:val="center"/>
          </w:tcPr>
          <w:p w14:paraId="2473FA32">
            <w:pPr>
              <w:widowControl/>
              <w:kinsoku/>
              <w:wordWrap/>
              <w:topLinePunct w:val="0"/>
              <w:bidi w:val="0"/>
              <w:spacing w:line="400" w:lineRule="exact"/>
              <w:jc w:val="center"/>
              <w:textAlignment w:val="auto"/>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单位</w:t>
            </w:r>
          </w:p>
        </w:tc>
        <w:tc>
          <w:tcPr>
            <w:tcW w:w="1036" w:type="dxa"/>
            <w:noWrap w:val="0"/>
            <w:vAlign w:val="center"/>
          </w:tcPr>
          <w:p w14:paraId="298B7B72">
            <w:pPr>
              <w:widowControl/>
              <w:kinsoku/>
              <w:wordWrap/>
              <w:topLinePunct w:val="0"/>
              <w:bidi w:val="0"/>
              <w:spacing w:line="400" w:lineRule="exact"/>
              <w:jc w:val="center"/>
              <w:textAlignment w:val="auto"/>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单价（元）</w:t>
            </w:r>
          </w:p>
        </w:tc>
        <w:tc>
          <w:tcPr>
            <w:tcW w:w="1214" w:type="dxa"/>
            <w:noWrap w:val="0"/>
            <w:vAlign w:val="center"/>
          </w:tcPr>
          <w:p w14:paraId="06431515">
            <w:pPr>
              <w:widowControl/>
              <w:kinsoku/>
              <w:wordWrap/>
              <w:topLinePunct w:val="0"/>
              <w:bidi w:val="0"/>
              <w:spacing w:line="400" w:lineRule="exact"/>
              <w:jc w:val="center"/>
              <w:textAlignment w:val="auto"/>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总价（元）</w:t>
            </w:r>
          </w:p>
        </w:tc>
        <w:tc>
          <w:tcPr>
            <w:tcW w:w="1350" w:type="dxa"/>
            <w:noWrap w:val="0"/>
            <w:vAlign w:val="center"/>
          </w:tcPr>
          <w:p w14:paraId="06590E99">
            <w:pPr>
              <w:widowControl/>
              <w:kinsoku/>
              <w:wordWrap/>
              <w:topLinePunct w:val="0"/>
              <w:bidi w:val="0"/>
              <w:spacing w:line="400" w:lineRule="exact"/>
              <w:jc w:val="center"/>
              <w:textAlignment w:val="auto"/>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备注</w:t>
            </w:r>
          </w:p>
        </w:tc>
      </w:tr>
      <w:tr w14:paraId="5EC6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03" w:type="dxa"/>
            <w:noWrap w:val="0"/>
            <w:vAlign w:val="center"/>
          </w:tcPr>
          <w:p w14:paraId="66916841">
            <w:pPr>
              <w:kinsoku/>
              <w:wordWrap/>
              <w:topLinePunct w:val="0"/>
              <w:bidi w:val="0"/>
              <w:spacing w:line="400" w:lineRule="exact"/>
              <w:jc w:val="center"/>
              <w:textAlignment w:val="auto"/>
              <w:outlineLvl w:val="9"/>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843" w:type="dxa"/>
            <w:noWrap w:val="0"/>
            <w:vAlign w:val="center"/>
          </w:tcPr>
          <w:p w14:paraId="64D3A7B0">
            <w:pP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1095" w:type="dxa"/>
            <w:noWrap w:val="0"/>
            <w:vAlign w:val="center"/>
          </w:tcPr>
          <w:p w14:paraId="0AE03056">
            <w:pPr>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1050" w:type="dxa"/>
            <w:noWrap w:val="0"/>
            <w:vAlign w:val="center"/>
          </w:tcPr>
          <w:p w14:paraId="3157E8FE">
            <w:pPr>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1036" w:type="dxa"/>
            <w:noWrap w:val="0"/>
            <w:vAlign w:val="center"/>
          </w:tcPr>
          <w:p w14:paraId="0555C9A7">
            <w:pPr>
              <w:kinsoku/>
              <w:wordWrap/>
              <w:topLinePunct w:val="0"/>
              <w:bidi w:val="0"/>
              <w:spacing w:line="400" w:lineRule="exact"/>
              <w:textAlignment w:val="auto"/>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1214" w:type="dxa"/>
            <w:noWrap w:val="0"/>
            <w:vAlign w:val="center"/>
          </w:tcPr>
          <w:p w14:paraId="27E74045">
            <w:pPr>
              <w:kinsoku/>
              <w:wordWrap/>
              <w:topLinePunct w:val="0"/>
              <w:bidi w:val="0"/>
              <w:spacing w:line="400" w:lineRule="exact"/>
              <w:textAlignment w:val="auto"/>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1350" w:type="dxa"/>
            <w:noWrap w:val="0"/>
            <w:vAlign w:val="center"/>
          </w:tcPr>
          <w:p w14:paraId="011FE5A3">
            <w:pPr>
              <w:kinsoku/>
              <w:wordWrap/>
              <w:topLinePunct w:val="0"/>
              <w:bidi w:val="0"/>
              <w:spacing w:line="400" w:lineRule="exact"/>
              <w:textAlignment w:val="auto"/>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r>
      <w:tr w14:paraId="1D53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391" w:type="dxa"/>
            <w:gridSpan w:val="7"/>
            <w:noWrap w:val="0"/>
            <w:vAlign w:val="center"/>
          </w:tcPr>
          <w:p w14:paraId="53A02399">
            <w:pPr>
              <w:kinsoku/>
              <w:wordWrap/>
              <w:topLinePunct w:val="0"/>
              <w:bidi w:val="0"/>
              <w:spacing w:line="400" w:lineRule="exact"/>
              <w:textAlignment w:val="auto"/>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竞标总报价：（大写）人民币              </w:t>
            </w: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（小写）¥           </w:t>
            </w:r>
          </w:p>
        </w:tc>
      </w:tr>
    </w:tbl>
    <w:p w14:paraId="4295A8DD">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zh-CN"/>
          <w14:textFill>
            <w14:solidFill>
              <w14:schemeClr w14:val="tx1"/>
            </w14:solidFill>
          </w14:textFill>
        </w:rPr>
        <w:t>注：</w:t>
      </w:r>
      <w:r>
        <w:rPr>
          <w:rFonts w:hint="eastAsia" w:ascii="宋体" w:hAnsi="宋体" w:cs="宋体"/>
          <w:b/>
          <w:bCs/>
          <w:color w:val="000000" w:themeColor="text1"/>
          <w:kern w:val="0"/>
          <w:szCs w:val="21"/>
          <w:highlight w:val="none"/>
          <w14:textFill>
            <w14:solidFill>
              <w14:schemeClr w14:val="tx1"/>
            </w14:solidFill>
          </w14:textFill>
        </w:rPr>
        <w:t>1</w:t>
      </w:r>
      <w:r>
        <w:rPr>
          <w:rFonts w:hint="eastAsia" w:ascii="宋体" w:hAnsi="宋体" w:cs="宋体"/>
          <w:b/>
          <w:bCs/>
          <w:color w:val="000000" w:themeColor="text1"/>
          <w:kern w:val="0"/>
          <w:szCs w:val="21"/>
          <w:highlight w:val="none"/>
          <w:lang w:val="en-US" w:eastAsia="zh-CN"/>
          <w14:textFill>
            <w14:solidFill>
              <w14:schemeClr w14:val="tx1"/>
            </w14:solidFill>
          </w14:textFill>
        </w:rPr>
        <w:t>.</w:t>
      </w:r>
      <w:r>
        <w:rPr>
          <w:rFonts w:hint="eastAsia" w:ascii="宋体" w:hAnsi="宋体" w:cs="宋体"/>
          <w:b/>
          <w:bCs/>
          <w:color w:val="000000" w:themeColor="text1"/>
          <w:kern w:val="0"/>
          <w:szCs w:val="21"/>
          <w:highlight w:val="none"/>
          <w14:textFill>
            <w14:solidFill>
              <w14:schemeClr w14:val="tx1"/>
            </w14:solidFill>
          </w14:textFill>
        </w:rPr>
        <w:t>此表格是最终报价明细表，最终报价磋商时提供，无需上传到报价文件中。</w:t>
      </w:r>
    </w:p>
    <w:p w14:paraId="7C8D35CB">
      <w:pPr>
        <w:keepNext w:val="0"/>
        <w:keepLines w:val="0"/>
        <w:pageBreakBefore w:val="0"/>
        <w:widowControl w:val="0"/>
        <w:kinsoku/>
        <w:wordWrap/>
        <w:overflowPunct/>
        <w:topLinePunct w:val="0"/>
        <w:autoSpaceDE/>
        <w:autoSpaceDN/>
        <w:bidi w:val="0"/>
        <w:adjustRightInd w:val="0"/>
        <w:snapToGrid/>
        <w:spacing w:line="360" w:lineRule="auto"/>
        <w:ind w:firstLine="422" w:firstLineChars="200"/>
        <w:textAlignment w:val="auto"/>
        <w:rPr>
          <w:rFonts w:ascii="宋体" w:hAnsi="宋体" w:cs="宋体"/>
          <w:b/>
          <w:bCs/>
          <w:color w:val="000000" w:themeColor="text1"/>
          <w:kern w:val="0"/>
          <w:szCs w:val="21"/>
          <w:highlight w:val="none"/>
          <w:lang w:val="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w:t>
      </w:r>
      <w:r>
        <w:rPr>
          <w:rFonts w:hint="eastAsia" w:ascii="宋体" w:hAnsi="宋体" w:cs="宋体"/>
          <w:b/>
          <w:bCs/>
          <w:color w:val="000000" w:themeColor="text1"/>
          <w:kern w:val="0"/>
          <w:szCs w:val="21"/>
          <w:highlight w:val="none"/>
          <w14:textFill>
            <w14:solidFill>
              <w14:schemeClr w14:val="tx1"/>
            </w14:solidFill>
          </w14:textFill>
        </w:rPr>
        <w:t>最终报价时间有限，磋商供应商应当提前准备好最终报价表，因准备不充分导致未能在规定时间内递交最终报价的责任，由磋商供应商自行承担。</w:t>
      </w:r>
    </w:p>
    <w:p w14:paraId="7359CF41">
      <w:pPr>
        <w:pStyle w:val="38"/>
        <w:rPr>
          <w:rFonts w:ascii="宋体" w:hAnsi="宋体" w:cs="宋体"/>
          <w:color w:val="000000" w:themeColor="text1"/>
          <w:sz w:val="21"/>
          <w:szCs w:val="21"/>
          <w:highlight w:val="none"/>
          <w:lang w:val="zh-CN"/>
          <w14:textFill>
            <w14:solidFill>
              <w14:schemeClr w14:val="tx1"/>
            </w14:solidFill>
          </w14:textFill>
        </w:rPr>
      </w:pPr>
    </w:p>
    <w:p w14:paraId="6E46AAF3">
      <w:pPr>
        <w:pStyle w:val="38"/>
        <w:rPr>
          <w:rFonts w:ascii="宋体" w:hAnsi="宋体" w:cs="宋体"/>
          <w:color w:val="000000" w:themeColor="text1"/>
          <w:sz w:val="21"/>
          <w:szCs w:val="21"/>
          <w:highlight w:val="none"/>
          <w:lang w:val="zh-CN"/>
          <w14:textFill>
            <w14:solidFill>
              <w14:schemeClr w14:val="tx1"/>
            </w14:solidFill>
          </w14:textFill>
        </w:rPr>
      </w:pPr>
    </w:p>
    <w:p w14:paraId="49836440">
      <w:pPr>
        <w:spacing w:line="360" w:lineRule="auto"/>
        <w:ind w:right="-874" w:rightChars="-416"/>
        <w:rPr>
          <w:rFonts w:cs="仿宋_GB2312" w:asciiTheme="minorEastAsia" w:hAnsiTheme="minorEastAsia" w:eastAsiaTheme="minorEastAsia"/>
          <w:color w:val="000000" w:themeColor="text1"/>
          <w:sz w:val="24"/>
          <w:highlight w:val="none"/>
          <w14:textFill>
            <w14:solidFill>
              <w14:schemeClr w14:val="tx1"/>
            </w14:solidFill>
          </w14:textFill>
        </w:rPr>
      </w:pPr>
    </w:p>
    <w:p w14:paraId="12D12BA5">
      <w:pPr>
        <w:spacing w:line="360" w:lineRule="auto"/>
        <w:ind w:right="-874" w:rightChars="-416"/>
        <w:rPr>
          <w:rFonts w:cs="仿宋_GB2312" w:asciiTheme="minorEastAsia" w:hAnsiTheme="minorEastAsia" w:eastAsiaTheme="minorEastAsia"/>
          <w:color w:val="000000" w:themeColor="text1"/>
          <w:sz w:val="24"/>
          <w:highlight w:val="none"/>
          <w14:textFill>
            <w14:solidFill>
              <w14:schemeClr w14:val="tx1"/>
            </w14:solidFill>
          </w14:textFill>
        </w:rPr>
      </w:pPr>
    </w:p>
    <w:p w14:paraId="4F8B992C">
      <w:pPr>
        <w:spacing w:line="360" w:lineRule="auto"/>
        <w:ind w:right="-874" w:rightChars="-416"/>
        <w:rPr>
          <w:rFonts w:cs="仿宋_GB2312" w:asciiTheme="minorEastAsia" w:hAnsiTheme="minorEastAsia" w:eastAsiaTheme="minorEastAsia"/>
          <w:color w:val="000000" w:themeColor="text1"/>
          <w:sz w:val="24"/>
          <w:highlight w:val="none"/>
          <w14:textFill>
            <w14:solidFill>
              <w14:schemeClr w14:val="tx1"/>
            </w14:solidFill>
          </w14:textFill>
        </w:rPr>
      </w:pPr>
    </w:p>
    <w:p w14:paraId="4DFCF7B3">
      <w:pPr>
        <w:autoSpaceDE w:val="0"/>
        <w:autoSpaceDN w:val="0"/>
        <w:spacing w:line="360" w:lineRule="auto"/>
        <w:ind w:left="4592" w:leftChars="2166" w:hanging="43" w:hangingChars="18"/>
        <w:jc w:val="left"/>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磋商供应商名称(</w:t>
      </w:r>
      <w:r>
        <w:rPr>
          <w:rFonts w:hint="eastAsia" w:cs="仿宋_GB2312" w:asciiTheme="minorEastAsia" w:hAnsiTheme="minorEastAsia" w:eastAsiaTheme="minorEastAsia"/>
          <w:color w:val="000000" w:themeColor="text1"/>
          <w:kern w:val="0"/>
          <w:sz w:val="24"/>
          <w:highlight w:val="none"/>
          <w:lang w:val="en-US" w:eastAsia="zh-CN"/>
          <w14:textFill>
            <w14:solidFill>
              <w14:schemeClr w14:val="tx1"/>
            </w14:solidFill>
          </w14:textFill>
        </w:rPr>
        <w:t>电子</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公章)： </w:t>
      </w:r>
    </w:p>
    <w:p w14:paraId="5DA01658">
      <w:pPr>
        <w:autoSpaceDE w:val="0"/>
        <w:autoSpaceDN w:val="0"/>
        <w:spacing w:line="360" w:lineRule="auto"/>
        <w:ind w:firstLine="4536" w:firstLineChars="1890"/>
        <w:jc w:val="left"/>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法定代表人（负责人）或委托代理人(签名)：             </w:t>
      </w:r>
    </w:p>
    <w:p w14:paraId="66490D6F">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sectPr>
          <w:pgSz w:w="11906" w:h="16838"/>
          <w:pgMar w:top="471" w:right="1418" w:bottom="777" w:left="1418" w:header="851" w:footer="992" w:gutter="0"/>
          <w:pgNumType w:fmt="decimal"/>
          <w:cols w:space="720" w:num="1"/>
          <w:titlePg/>
          <w:docGrid w:linePitch="312" w:charSpace="0"/>
        </w:sect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 xml:space="preserve">   年   月   日</w:t>
      </w:r>
    </w:p>
    <w:p w14:paraId="3DE41A67">
      <w:pPr>
        <w:widowControl/>
        <w:adjustRightInd/>
        <w:jc w:val="both"/>
        <w:rPr>
          <w:rFonts w:cs="仿宋_GB2312" w:asciiTheme="minorEastAsia" w:hAnsiTheme="minorEastAsia" w:eastAsiaTheme="minorEastAsia"/>
          <w:color w:val="000000" w:themeColor="text1"/>
          <w:sz w:val="24"/>
          <w:highlight w:val="none"/>
          <w14:textFill>
            <w14:solidFill>
              <w14:schemeClr w14:val="tx1"/>
            </w14:solidFill>
          </w14:textFill>
        </w:rPr>
      </w:pPr>
      <w:bookmarkStart w:id="177" w:name="_Toc465665161"/>
    </w:p>
    <w:p w14:paraId="7BB4E376">
      <w:pPr>
        <w:widowControl/>
        <w:adjustRightInd/>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附件</w:t>
      </w:r>
      <w:bookmarkEnd w:id="177"/>
    </w:p>
    <w:p w14:paraId="13479470">
      <w:pPr>
        <w:spacing w:line="360" w:lineRule="auto"/>
        <w:jc w:val="left"/>
        <w:rPr>
          <w:rFonts w:cs="仿宋_GB2312" w:asciiTheme="minorEastAsia" w:hAnsiTheme="minorEastAsia" w:eastAsiaTheme="minorEastAsia"/>
          <w:b/>
          <w:color w:val="000000" w:themeColor="text1"/>
          <w:spacing w:val="6"/>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highlight w:val="none"/>
          <w14:textFill>
            <w14:solidFill>
              <w14:schemeClr w14:val="tx1"/>
            </w14:solidFill>
          </w14:textFill>
        </w:rPr>
        <w:t>附件1</w:t>
      </w:r>
      <w:r>
        <w:rPr>
          <w:rFonts w:hint="eastAsia" w:cs="仿宋_GB2312" w:asciiTheme="minorEastAsia" w:hAnsiTheme="minorEastAsia" w:eastAsiaTheme="minorEastAsia"/>
          <w:b/>
          <w:color w:val="000000" w:themeColor="text1"/>
          <w:spacing w:val="6"/>
          <w:sz w:val="32"/>
          <w:szCs w:val="32"/>
          <w:highlight w:val="none"/>
          <w:lang w:eastAsia="zh-CN"/>
          <w14:textFill>
            <w14:solidFill>
              <w14:schemeClr w14:val="tx1"/>
            </w14:solidFill>
          </w14:textFill>
        </w:rPr>
        <w:t>：</w:t>
      </w:r>
      <w:r>
        <w:rPr>
          <w:rFonts w:hint="eastAsia" w:cs="仿宋_GB2312" w:asciiTheme="minorEastAsia" w:hAnsiTheme="minorEastAsia" w:eastAsiaTheme="minorEastAsia"/>
          <w:b/>
          <w:color w:val="000000" w:themeColor="text1"/>
          <w:spacing w:val="6"/>
          <w:sz w:val="32"/>
          <w:szCs w:val="32"/>
          <w:highlight w:val="none"/>
          <w14:textFill>
            <w14:solidFill>
              <w14:schemeClr w14:val="tx1"/>
            </w14:solidFill>
          </w14:textFill>
        </w:rPr>
        <w:t>质疑函范本及制作说明</w:t>
      </w:r>
    </w:p>
    <w:p w14:paraId="702234CE">
      <w:pPr>
        <w:spacing w:line="360" w:lineRule="auto"/>
        <w:jc w:val="center"/>
        <w:rPr>
          <w:rFonts w:cs="仿宋_GB2312" w:asciiTheme="minorEastAsia" w:hAnsiTheme="minorEastAsia" w:eastAsiaTheme="minorEastAsia"/>
          <w:b/>
          <w:color w:val="000000" w:themeColor="text1"/>
          <w:spacing w:val="6"/>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highlight w:val="none"/>
          <w14:textFill>
            <w14:solidFill>
              <w14:schemeClr w14:val="tx1"/>
            </w14:solidFill>
          </w14:textFill>
        </w:rPr>
        <w:t>质疑函范本</w:t>
      </w:r>
    </w:p>
    <w:p w14:paraId="600DCA6D">
      <w:pPr>
        <w:snapToGrid w:val="0"/>
        <w:spacing w:before="240" w:beforeLines="100" w:line="360" w:lineRule="auto"/>
        <w:rPr>
          <w:rFonts w:cs="仿宋_GB2312" w:asciiTheme="minorEastAsia" w:hAnsiTheme="minorEastAsia" w:eastAsiaTheme="minorEastAsia"/>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一、质疑供应商基本信息</w:t>
      </w:r>
    </w:p>
    <w:p w14:paraId="27CCA99E">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质疑供应商</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06F23CD8">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地址</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邮编</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2BDDF031">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联系人</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联系电话</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4F55FC08">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授权代表</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561A3161">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联系电话</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14:paraId="134B3482">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地址</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邮编</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07CAE90D">
      <w:pPr>
        <w:snapToGrid w:val="0"/>
        <w:spacing w:line="360" w:lineRule="auto"/>
        <w:rPr>
          <w:rFonts w:cs="仿宋_GB2312" w:asciiTheme="minorEastAsia" w:hAnsiTheme="minorEastAsia" w:eastAsiaTheme="minorEastAsia"/>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二、质疑项目基本情况</w:t>
      </w:r>
    </w:p>
    <w:p w14:paraId="6F6C42E1">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质疑项目的名称</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21E12A01">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质疑项目的编号</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包号</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0EDFF3E4">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采购人名称</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3A71A8BB">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采购文件获取日期</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115E8A36">
      <w:pPr>
        <w:snapToGrid w:val="0"/>
        <w:spacing w:line="360" w:lineRule="auto"/>
        <w:rPr>
          <w:rFonts w:cs="仿宋_GB2312" w:asciiTheme="minorEastAsia" w:hAnsiTheme="minorEastAsia" w:eastAsiaTheme="minorEastAsia"/>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三、质疑事项具体内容</w:t>
      </w:r>
    </w:p>
    <w:p w14:paraId="01B81912">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质疑事项1</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531BB9BD">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事实依据</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5AD7B150">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6605FBBD">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法律依据</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7919A632">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2B0EEBE7">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质疑事项2</w:t>
      </w:r>
    </w:p>
    <w:p w14:paraId="38F2CA68">
      <w:pPr>
        <w:snapToGrid w:val="0"/>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12E6F297">
      <w:pPr>
        <w:snapToGrid w:val="0"/>
        <w:spacing w:line="360" w:lineRule="auto"/>
        <w:rPr>
          <w:rFonts w:cs="仿宋_GB2312" w:asciiTheme="minorEastAsia" w:hAnsiTheme="minorEastAsia" w:eastAsiaTheme="minorEastAsia"/>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四、与质疑事项相关的质疑请求</w:t>
      </w:r>
    </w:p>
    <w:p w14:paraId="2AE59244">
      <w:pPr>
        <w:snapToGrid w:val="0"/>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请求</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3F244079">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p>
    <w:p w14:paraId="196E8336">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签字(签章)</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公章</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14:paraId="26EBA7F2">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日期</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14:paraId="03089F40">
      <w:pPr>
        <w:spacing w:line="360" w:lineRule="auto"/>
        <w:rPr>
          <w:rFonts w:hint="eastAsia" w:cs="仿宋_GB2312" w:asciiTheme="minorEastAsia" w:hAnsiTheme="minorEastAsia" w:eastAsiaTheme="minorEastAsia"/>
          <w:b/>
          <w:color w:val="000000" w:themeColor="text1"/>
          <w:sz w:val="24"/>
          <w:highlight w:val="none"/>
          <w:lang w:eastAsia="zh-CN"/>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质疑函制作说明</w:t>
      </w:r>
      <w:r>
        <w:rPr>
          <w:rFonts w:hint="eastAsia" w:cs="仿宋_GB2312" w:asciiTheme="minorEastAsia" w:hAnsiTheme="minorEastAsia" w:eastAsiaTheme="minorEastAsia"/>
          <w:b/>
          <w:color w:val="000000" w:themeColor="text1"/>
          <w:sz w:val="24"/>
          <w:highlight w:val="none"/>
          <w:lang w:eastAsia="zh-CN"/>
          <w14:textFill>
            <w14:solidFill>
              <w14:schemeClr w14:val="tx1"/>
            </w14:solidFill>
          </w14:textFill>
        </w:rPr>
        <w:t>：</w:t>
      </w:r>
    </w:p>
    <w:p w14:paraId="159056F9">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1.供应商提出质疑时，应提交质疑函和必要的证明材料。</w:t>
      </w:r>
    </w:p>
    <w:p w14:paraId="1538EE5D">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68C3E073">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3.质疑供应商若对项目的某一分包进行质疑，质疑函中应列明具体分包号。</w:t>
      </w:r>
    </w:p>
    <w:p w14:paraId="765735D5">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4.质疑函的质疑事项应具体、明确，并有必要的事实依据和法律依据。</w:t>
      </w:r>
    </w:p>
    <w:p w14:paraId="19B2D7C2">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5.质疑函的质疑请求应与质疑事项相关。</w:t>
      </w:r>
    </w:p>
    <w:p w14:paraId="4E9BAB49">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71FACF37">
      <w:pPr>
        <w:widowControl/>
        <w:spacing w:line="360" w:lineRule="auto"/>
        <w:ind w:firstLine="600" w:firstLineChars="200"/>
        <w:jc w:val="left"/>
        <w:rPr>
          <w:rFonts w:cs="仿宋_GB2312" w:asciiTheme="minorEastAsia" w:hAnsiTheme="minorEastAsia" w:eastAsiaTheme="minorEastAsia"/>
          <w:color w:val="000000" w:themeColor="text1"/>
          <w:sz w:val="30"/>
          <w:szCs w:val="30"/>
          <w:highlight w:val="none"/>
          <w14:textFill>
            <w14:solidFill>
              <w14:schemeClr w14:val="tx1"/>
            </w14:solidFill>
          </w14:textFill>
        </w:rPr>
      </w:pPr>
    </w:p>
    <w:p w14:paraId="342F1ACB">
      <w:pPr>
        <w:spacing w:line="360" w:lineRule="auto"/>
        <w:jc w:val="left"/>
        <w:rPr>
          <w:rFonts w:cs="仿宋_GB2312" w:asciiTheme="minorEastAsia" w:hAnsiTheme="minorEastAsia" w:eastAsiaTheme="minorEastAsia"/>
          <w:b/>
          <w:color w:val="000000" w:themeColor="text1"/>
          <w:spacing w:val="6"/>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br w:type="page"/>
      </w:r>
      <w:r>
        <w:rPr>
          <w:rFonts w:hint="eastAsia" w:cs="仿宋_GB2312" w:asciiTheme="minorEastAsia" w:hAnsiTheme="minorEastAsia" w:eastAsiaTheme="minorEastAsia"/>
          <w:b/>
          <w:color w:val="000000" w:themeColor="text1"/>
          <w:spacing w:val="6"/>
          <w:sz w:val="32"/>
          <w:szCs w:val="32"/>
          <w:highlight w:val="none"/>
          <w14:textFill>
            <w14:solidFill>
              <w14:schemeClr w14:val="tx1"/>
            </w14:solidFill>
          </w14:textFill>
        </w:rPr>
        <w:t>附件2</w:t>
      </w:r>
      <w:r>
        <w:rPr>
          <w:rFonts w:hint="eastAsia" w:cs="仿宋_GB2312" w:asciiTheme="minorEastAsia" w:hAnsiTheme="minorEastAsia" w:eastAsiaTheme="minorEastAsia"/>
          <w:b/>
          <w:color w:val="000000" w:themeColor="text1"/>
          <w:spacing w:val="6"/>
          <w:sz w:val="32"/>
          <w:szCs w:val="32"/>
          <w:highlight w:val="none"/>
          <w:lang w:eastAsia="zh-CN"/>
          <w14:textFill>
            <w14:solidFill>
              <w14:schemeClr w14:val="tx1"/>
            </w14:solidFill>
          </w14:textFill>
        </w:rPr>
        <w:t>：</w:t>
      </w:r>
      <w:r>
        <w:rPr>
          <w:rFonts w:hint="eastAsia" w:cs="仿宋_GB2312" w:asciiTheme="minorEastAsia" w:hAnsiTheme="minorEastAsia" w:eastAsiaTheme="minorEastAsia"/>
          <w:b/>
          <w:color w:val="000000" w:themeColor="text1"/>
          <w:spacing w:val="6"/>
          <w:sz w:val="32"/>
          <w:szCs w:val="32"/>
          <w:highlight w:val="none"/>
          <w14:textFill>
            <w14:solidFill>
              <w14:schemeClr w14:val="tx1"/>
            </w14:solidFill>
          </w14:textFill>
        </w:rPr>
        <w:t>投诉书范本及制作说明</w:t>
      </w:r>
    </w:p>
    <w:p w14:paraId="4D8F0982">
      <w:pPr>
        <w:spacing w:line="360" w:lineRule="auto"/>
        <w:jc w:val="center"/>
        <w:rPr>
          <w:rFonts w:cs="仿宋_GB2312" w:asciiTheme="minorEastAsia" w:hAnsiTheme="minorEastAsia" w:eastAsiaTheme="minorEastAsia"/>
          <w:b/>
          <w:color w:val="000000" w:themeColor="text1"/>
          <w:sz w:val="24"/>
          <w:highlight w:val="none"/>
          <w14:textFill>
            <w14:solidFill>
              <w14:schemeClr w14:val="tx1"/>
            </w14:solidFill>
          </w14:textFill>
        </w:rPr>
      </w:pPr>
    </w:p>
    <w:p w14:paraId="4659BA5B">
      <w:pPr>
        <w:spacing w:line="360" w:lineRule="auto"/>
        <w:jc w:val="center"/>
        <w:rPr>
          <w:rFonts w:cs="仿宋_GB2312" w:asciiTheme="minorEastAsia" w:hAnsiTheme="minorEastAsia" w:eastAsiaTheme="minorEastAsia"/>
          <w:b/>
          <w:color w:val="000000" w:themeColor="text1"/>
          <w:spacing w:val="6"/>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highlight w:val="none"/>
          <w14:textFill>
            <w14:solidFill>
              <w14:schemeClr w14:val="tx1"/>
            </w14:solidFill>
          </w14:textFill>
        </w:rPr>
        <w:t>投诉书范本</w:t>
      </w:r>
    </w:p>
    <w:p w14:paraId="4C19274D">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一、投诉相关主体基本情况</w:t>
      </w:r>
    </w:p>
    <w:p w14:paraId="26702AF7">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投诉人</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6BA59C96">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地     址</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邮编</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7FCBD2C6">
      <w:pPr>
        <w:tabs>
          <w:tab w:val="left" w:pos="6510"/>
        </w:tabs>
        <w:spacing w:line="360" w:lineRule="auto"/>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法定代表人/主要负责人</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14:paraId="763DD987">
      <w:pPr>
        <w:tabs>
          <w:tab w:val="left" w:pos="6510"/>
        </w:tabs>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联系电话</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4D43B5A7">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授权代表</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联系电话</w:t>
      </w:r>
      <w:r>
        <w:rPr>
          <w:rFonts w:hint="eastAsia" w:cs="仿宋_GB2312" w:asciiTheme="minorEastAsia" w:hAnsiTheme="minorEastAsia" w:eastAsiaTheme="minorEastAsia"/>
          <w:color w:val="000000" w:themeColor="text1"/>
          <w:sz w:val="24"/>
          <w:highlight w:val="none"/>
          <w:u w:val="dotted"/>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1AF7CADB">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地     址</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邮编</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78CBB0DE">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被投诉人1</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11FFA66B">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地     址</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邮编</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5DAA1CB0">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联系人</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联系电话</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700B616D">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被投诉人2</w:t>
      </w:r>
    </w:p>
    <w:p w14:paraId="4D9EAA82">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51056496">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相关供应商</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73DA447A">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地     址</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邮编</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6A083BE0">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联系人</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联系电话</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36963A33">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二、投诉项目基本情况</w:t>
      </w:r>
    </w:p>
    <w:p w14:paraId="56A26B72">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采购项目名称</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46DF5032">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采购项目编号</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包号</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449FFA13">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采购人名称</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w:t>
      </w:r>
    </w:p>
    <w:p w14:paraId="716FE473">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代理机构名称</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300262B8">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采购文件公告</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highlight w:val="none"/>
          <w14:textFill>
            <w14:solidFill>
              <w14:schemeClr w14:val="tx1"/>
            </w14:solidFill>
          </w14:textFill>
        </w:rPr>
        <w:t>公告期限</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6434AAEE">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采购结果公告</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highlight w:val="none"/>
          <w14:textFill>
            <w14:solidFill>
              <w14:schemeClr w14:val="tx1"/>
            </w14:solidFill>
          </w14:textFill>
        </w:rPr>
        <w:t>公告期限</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38139E4F">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三、质疑基本情况</w:t>
      </w:r>
    </w:p>
    <w:p w14:paraId="433ED3F0">
      <w:pPr>
        <w:spacing w:line="360" w:lineRule="auto"/>
        <w:ind w:firstLine="480" w:firstLineChars="200"/>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投诉人于</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年</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月</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日,向</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提出质疑，质疑事项为</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3AD16B44">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14:paraId="437E2223">
      <w:pPr>
        <w:spacing w:line="360" w:lineRule="auto"/>
        <w:ind w:firstLine="360" w:firstLineChars="15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采购人/代理机构</w:t>
      </w:r>
      <w:r>
        <w:rPr>
          <w:rFonts w:hint="eastAsia" w:cs="仿宋_GB2312" w:asciiTheme="minorEastAsia" w:hAnsiTheme="minorEastAsia" w:eastAsiaTheme="minorEastAsia"/>
          <w:color w:val="000000" w:themeColor="text1"/>
          <w:sz w:val="24"/>
          <w:highlight w:val="none"/>
          <w14:textFill>
            <w14:solidFill>
              <w14:schemeClr w14:val="tx1"/>
            </w14:solidFill>
          </w14:textFill>
        </w:rPr>
        <w:t>于</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年</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月</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日,就质疑事项作出了答复/没有在法定期限内作出答复。</w:t>
      </w:r>
    </w:p>
    <w:p w14:paraId="7A11E848">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四、投诉事项具体内容</w:t>
      </w:r>
    </w:p>
    <w:p w14:paraId="278CF2F4">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投诉事项 1</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20451708">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事实依据</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50DE784A">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1E7D0414">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法律依据</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56957D01">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p>
    <w:p w14:paraId="48E10948">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投诉事项2</w:t>
      </w:r>
    </w:p>
    <w:p w14:paraId="5854CED0">
      <w:pPr>
        <w:spacing w:line="360" w:lineRule="auto"/>
        <w:rPr>
          <w:rFonts w:cs="仿宋_GB2312" w:asciiTheme="minorEastAsia" w:hAnsiTheme="minorEastAsia" w:eastAsiaTheme="minorEastAsia"/>
          <w:color w:val="000000" w:themeColor="text1"/>
          <w:sz w:val="24"/>
          <w:highlight w:val="none"/>
          <w:u w:val="dotted"/>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77C03F4B">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五、与投诉事项相关的投诉请求</w:t>
      </w:r>
    </w:p>
    <w:p w14:paraId="5718BDBE">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请求</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14:paraId="02410053">
      <w:pPr>
        <w:spacing w:line="360" w:lineRule="auto"/>
        <w:rPr>
          <w:rFonts w:cs="仿宋_GB2312"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14:paraId="574C50BA">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签字(签章)</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公章</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14:paraId="07FB6085">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日期</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14:paraId="214A44B7">
      <w:pPr>
        <w:spacing w:line="360" w:lineRule="auto"/>
        <w:rPr>
          <w:rFonts w:cs="仿宋_GB2312" w:asciiTheme="minorEastAsia" w:hAnsiTheme="minorEastAsia" w:eastAsiaTheme="minorEastAsia"/>
          <w:b/>
          <w:color w:val="000000" w:themeColor="text1"/>
          <w:sz w:val="24"/>
          <w:highlight w:val="none"/>
          <w14:textFill>
            <w14:solidFill>
              <w14:schemeClr w14:val="tx1"/>
            </w14:solidFill>
          </w14:textFill>
        </w:rPr>
      </w:pPr>
    </w:p>
    <w:p w14:paraId="2FBF3132">
      <w:pPr>
        <w:spacing w:line="360" w:lineRule="auto"/>
        <w:rPr>
          <w:rFonts w:cs="仿宋_GB2312" w:asciiTheme="minorEastAsia" w:hAnsiTheme="minorEastAsia" w:eastAsiaTheme="minorEastAsia"/>
          <w:b/>
          <w:color w:val="000000" w:themeColor="text1"/>
          <w:sz w:val="24"/>
          <w:highlight w:val="none"/>
          <w14:textFill>
            <w14:solidFill>
              <w14:schemeClr w14:val="tx1"/>
            </w14:solidFill>
          </w14:textFill>
        </w:rPr>
      </w:pPr>
    </w:p>
    <w:p w14:paraId="72570036">
      <w:pPr>
        <w:spacing w:line="360" w:lineRule="auto"/>
        <w:rPr>
          <w:rFonts w:hint="eastAsia" w:cs="仿宋_GB2312" w:asciiTheme="minorEastAsia" w:hAnsiTheme="minorEastAsia" w:eastAsiaTheme="minorEastAsia"/>
          <w:b/>
          <w:color w:val="000000" w:themeColor="text1"/>
          <w:sz w:val="24"/>
          <w:highlight w:val="none"/>
          <w:lang w:eastAsia="zh-CN"/>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投诉书制作说明</w:t>
      </w:r>
      <w:r>
        <w:rPr>
          <w:rFonts w:hint="eastAsia" w:cs="仿宋_GB2312" w:asciiTheme="minorEastAsia" w:hAnsiTheme="minorEastAsia" w:eastAsiaTheme="minorEastAsia"/>
          <w:b/>
          <w:color w:val="000000" w:themeColor="text1"/>
          <w:sz w:val="24"/>
          <w:highlight w:val="none"/>
          <w:lang w:eastAsia="zh-CN"/>
          <w14:textFill>
            <w14:solidFill>
              <w14:schemeClr w14:val="tx1"/>
            </w14:solidFill>
          </w14:textFill>
        </w:rPr>
        <w:t>：</w:t>
      </w:r>
    </w:p>
    <w:p w14:paraId="24F6CB85">
      <w:pPr>
        <w:widowControl/>
        <w:spacing w:line="360" w:lineRule="auto"/>
        <w:ind w:firstLine="480" w:firstLineChars="200"/>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35BB051E">
      <w:pPr>
        <w:widowControl/>
        <w:spacing w:line="360" w:lineRule="auto"/>
        <w:ind w:firstLine="480" w:firstLineChars="200"/>
        <w:jc w:val="left"/>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2.投诉人若委托代理人进行投诉的，投诉书应按照要求列明“授权代表”的有关内容，并在附件中提交由</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投诉人签署的授权委托书。授权委托书应当载明代理人的姓名或者名称、代理事项、具体权限、期限和相关事项。</w:t>
      </w:r>
    </w:p>
    <w:p w14:paraId="04A8BFBC">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3.投诉人若对项目的某一分包进行投诉，投诉书应列明具体分包号。</w:t>
      </w:r>
    </w:p>
    <w:p w14:paraId="78492732">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4.投诉书应简要列明质疑事项，质疑函、质疑答复等作为附件材料提供。</w:t>
      </w:r>
    </w:p>
    <w:p w14:paraId="4B6E00F4">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5.投诉书的投诉事项应具体、明确，并有必要的事实依据和法律依据。</w:t>
      </w:r>
    </w:p>
    <w:p w14:paraId="2C63A7C7">
      <w:pPr>
        <w:widowControl/>
        <w:spacing w:line="360" w:lineRule="auto"/>
        <w:ind w:firstLine="480" w:firstLineChars="20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6.投诉书的投诉请求应与投诉事项相关。</w:t>
      </w:r>
    </w:p>
    <w:p w14:paraId="5DAAB7CD">
      <w:pPr>
        <w:widowControl/>
        <w:spacing w:line="360" w:lineRule="auto"/>
        <w:ind w:firstLine="480" w:firstLineChars="200"/>
        <w:jc w:val="left"/>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6EA93134">
      <w:pPr>
        <w:rPr>
          <w:rFonts w:cs="仿宋_GB2312" w:asciiTheme="minorEastAsia" w:hAnsiTheme="minorEastAsia" w:eastAsiaTheme="minorEastAsia"/>
          <w:b/>
          <w:color w:val="000000" w:themeColor="text1"/>
          <w:sz w:val="24"/>
          <w:highlight w:val="none"/>
          <w14:textFill>
            <w14:solidFill>
              <w14:schemeClr w14:val="tx1"/>
            </w14:solidFill>
          </w14:textFill>
        </w:rPr>
      </w:pPr>
    </w:p>
    <w:p w14:paraId="47741191">
      <w:pPr>
        <w:widowControl/>
        <w:adjustRightInd/>
        <w:jc w:val="left"/>
        <w:rPr>
          <w:rFonts w:cs="仿宋_GB2312"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br w:type="page"/>
      </w:r>
    </w:p>
    <w:p w14:paraId="13DD84D6">
      <w:pPr>
        <w:spacing w:line="360" w:lineRule="auto"/>
        <w:jc w:val="left"/>
        <w:outlineLvl w:val="9"/>
        <w:rPr>
          <w:rFonts w:hint="eastAsia" w:cs="仿宋_GB2312" w:asciiTheme="minorEastAsia" w:hAnsiTheme="minorEastAsia" w:eastAsiaTheme="minorEastAsia"/>
          <w:b/>
          <w:color w:val="000000" w:themeColor="text1"/>
          <w:sz w:val="32"/>
          <w:szCs w:val="32"/>
          <w:highlight w:val="none"/>
          <w:lang w:eastAsia="zh-CN"/>
          <w14:textFill>
            <w14:solidFill>
              <w14:schemeClr w14:val="tx1"/>
            </w14:solidFill>
          </w14:textFill>
        </w:rPr>
      </w:pPr>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附件3</w:t>
      </w:r>
      <w:r>
        <w:rPr>
          <w:rFonts w:hint="eastAsia" w:cs="仿宋_GB2312" w:asciiTheme="minorEastAsia" w:hAnsiTheme="minorEastAsia" w:eastAsiaTheme="minorEastAsia"/>
          <w:b/>
          <w:color w:val="000000" w:themeColor="text1"/>
          <w:sz w:val="32"/>
          <w:szCs w:val="32"/>
          <w:highlight w:val="none"/>
          <w:lang w:eastAsia="zh-CN"/>
          <w14:textFill>
            <w14:solidFill>
              <w14:schemeClr w14:val="tx1"/>
            </w14:solidFill>
          </w14:textFill>
        </w:rPr>
        <w:t>：</w:t>
      </w:r>
    </w:p>
    <w:p w14:paraId="07716F0D">
      <w:pPr>
        <w:spacing w:line="360" w:lineRule="auto"/>
        <w:rPr>
          <w:rFonts w:asciiTheme="minorEastAsia" w:hAnsiTheme="minorEastAsia" w:eastAsiaTheme="minorEastAsia"/>
          <w:b/>
          <w:color w:val="000000" w:themeColor="text1"/>
          <w:spacing w:val="6"/>
          <w:sz w:val="32"/>
          <w:szCs w:val="32"/>
          <w:highlight w:val="none"/>
          <w14:textFill>
            <w14:solidFill>
              <w14:schemeClr w14:val="tx1"/>
            </w14:solidFill>
          </w14:textFill>
        </w:rPr>
      </w:pPr>
    </w:p>
    <w:p w14:paraId="549C139B">
      <w:pPr>
        <w:spacing w:line="360" w:lineRule="auto"/>
        <w:jc w:val="center"/>
        <w:rPr>
          <w:rFonts w:asciiTheme="minorEastAsia" w:hAnsiTheme="minorEastAsia" w:eastAsiaTheme="minorEastAsia"/>
          <w:b/>
          <w:color w:val="000000" w:themeColor="text1"/>
          <w:spacing w:val="6"/>
          <w:sz w:val="32"/>
          <w:szCs w:val="32"/>
          <w:highlight w:val="none"/>
          <w14:textFill>
            <w14:solidFill>
              <w14:schemeClr w14:val="tx1"/>
            </w14:solidFill>
          </w14:textFill>
        </w:rPr>
      </w:pPr>
      <w:r>
        <w:rPr>
          <w:rFonts w:hint="eastAsia" w:asciiTheme="minorEastAsia" w:hAnsiTheme="minorEastAsia" w:eastAsiaTheme="minorEastAsia"/>
          <w:b/>
          <w:color w:val="000000" w:themeColor="text1"/>
          <w:spacing w:val="6"/>
          <w:sz w:val="32"/>
          <w:szCs w:val="32"/>
          <w:highlight w:val="none"/>
          <w14:textFill>
            <w14:solidFill>
              <w14:schemeClr w14:val="tx1"/>
            </w14:solidFill>
          </w14:textFill>
        </w:rPr>
        <w:t>残疾人福利性单位声明函</w:t>
      </w:r>
    </w:p>
    <w:p w14:paraId="30869F12">
      <w:pPr>
        <w:spacing w:line="360" w:lineRule="auto"/>
        <w:rPr>
          <w:rFonts w:asciiTheme="minorEastAsia" w:hAnsiTheme="minorEastAsia" w:eastAsiaTheme="minorEastAsia"/>
          <w:b/>
          <w:color w:val="000000" w:themeColor="text1"/>
          <w:spacing w:val="6"/>
          <w:sz w:val="30"/>
          <w:szCs w:val="30"/>
          <w:highlight w:val="none"/>
          <w14:textFill>
            <w14:solidFill>
              <w14:schemeClr w14:val="tx1"/>
            </w14:solidFill>
          </w14:textFill>
        </w:rPr>
      </w:pPr>
    </w:p>
    <w:p w14:paraId="7B9CC236">
      <w:pPr>
        <w:spacing w:line="360" w:lineRule="auto"/>
        <w:ind w:firstLine="480" w:firstLineChars="20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（采购人）    </w:t>
      </w:r>
      <w:r>
        <w:rPr>
          <w:rFonts w:hint="eastAsia" w:cs="仿宋_GB2312" w:asciiTheme="minorEastAsia" w:hAnsiTheme="minorEastAsia" w:eastAsiaTheme="minorEastAsia"/>
          <w:color w:val="000000" w:themeColor="text1"/>
          <w:sz w:val="24"/>
          <w:highlight w:val="none"/>
          <w14:textFill>
            <w14:solidFill>
              <w14:schemeClr w14:val="tx1"/>
            </w14:solidFill>
          </w14:textFill>
        </w:rPr>
        <w:t>单位的</w:t>
      </w:r>
      <w:r>
        <w:rPr>
          <w:rFonts w:hint="eastAsia" w:cs="仿宋_GB2312" w:asciiTheme="minorEastAsia" w:hAnsiTheme="minorEastAsia" w:eastAsiaTheme="minorEastAsia"/>
          <w:color w:val="000000" w:themeColor="text1"/>
          <w:sz w:val="24"/>
          <w:highlight w:val="none"/>
          <w:u w:val="single"/>
          <w14:textFill>
            <w14:solidFill>
              <w14:schemeClr w14:val="tx1"/>
            </w14:solidFill>
          </w14:textFill>
        </w:rPr>
        <w:t xml:space="preserve">     （项目名称）    </w:t>
      </w:r>
      <w:r>
        <w:rPr>
          <w:rFonts w:hint="eastAsia" w:cs="仿宋_GB2312" w:asciiTheme="minorEastAsia" w:hAnsiTheme="minorEastAsia" w:eastAsiaTheme="minorEastAsia"/>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69135C83">
      <w:pPr>
        <w:spacing w:line="360" w:lineRule="auto"/>
        <w:ind w:firstLine="480" w:firstLineChars="20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本单位对上述声明的真实性负责。如有虚假，将依法承担相应责任。</w:t>
      </w:r>
    </w:p>
    <w:p w14:paraId="563C4FD7">
      <w:pPr>
        <w:spacing w:line="360" w:lineRule="auto"/>
        <w:ind w:firstLine="480" w:firstLineChars="200"/>
        <w:rPr>
          <w:rFonts w:cs="仿宋_GB2312" w:asciiTheme="minorEastAsia" w:hAnsiTheme="minorEastAsia" w:eastAsiaTheme="minorEastAsia"/>
          <w:color w:val="000000" w:themeColor="text1"/>
          <w:sz w:val="24"/>
          <w:highlight w:val="none"/>
          <w14:textFill>
            <w14:solidFill>
              <w14:schemeClr w14:val="tx1"/>
            </w14:solidFill>
          </w14:textFill>
        </w:rPr>
      </w:pPr>
    </w:p>
    <w:p w14:paraId="3B01063C">
      <w:pPr>
        <w:spacing w:line="360" w:lineRule="auto"/>
        <w:ind w:firstLine="480" w:firstLineChars="200"/>
        <w:rPr>
          <w:rFonts w:cs="仿宋_GB2312" w:asciiTheme="minorEastAsia" w:hAnsiTheme="minorEastAsia" w:eastAsiaTheme="minorEastAsia"/>
          <w:color w:val="000000" w:themeColor="text1"/>
          <w:sz w:val="24"/>
          <w:highlight w:val="none"/>
          <w14:textFill>
            <w14:solidFill>
              <w14:schemeClr w14:val="tx1"/>
            </w14:solidFill>
          </w14:textFill>
        </w:rPr>
      </w:pPr>
    </w:p>
    <w:p w14:paraId="352A8F97">
      <w:pPr>
        <w:tabs>
          <w:tab w:val="left" w:pos="4860"/>
        </w:tabs>
        <w:spacing w:line="360" w:lineRule="auto"/>
        <w:ind w:right="1560" w:firstLine="480" w:firstLineChars="200"/>
        <w:jc w:val="cente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磋商供应商名称(</w:t>
      </w:r>
      <w:r>
        <w:rPr>
          <w:rFonts w:hint="eastAsia" w:cs="仿宋_GB2312" w:asciiTheme="minorEastAsia" w:hAnsiTheme="minorEastAsia" w:eastAsiaTheme="minorEastAsia"/>
          <w:color w:val="000000" w:themeColor="text1"/>
          <w:kern w:val="0"/>
          <w:sz w:val="24"/>
          <w:highlight w:val="none"/>
          <w:lang w:val="en-US" w:eastAsia="zh-CN"/>
          <w14:textFill>
            <w14:solidFill>
              <w14:schemeClr w14:val="tx1"/>
            </w14:solidFill>
          </w14:textFill>
        </w:rPr>
        <w:t>电子</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公章)</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p>
    <w:p w14:paraId="7937E2E0">
      <w:pPr>
        <w:tabs>
          <w:tab w:val="left" w:pos="4860"/>
        </w:tabs>
        <w:spacing w:line="360" w:lineRule="auto"/>
        <w:ind w:right="1560" w:firstLine="480" w:firstLineChars="200"/>
        <w:jc w:val="cente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日  期</w:t>
      </w:r>
      <w: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t>：</w:t>
      </w:r>
    </w:p>
    <w:p w14:paraId="13BCD78B">
      <w:pPr>
        <w:spacing w:line="360" w:lineRule="auto"/>
        <w:ind w:firstLine="480" w:firstLineChars="200"/>
        <w:rPr>
          <w:rFonts w:cs="仿宋_GB2312" w:asciiTheme="minorEastAsia" w:hAnsiTheme="minorEastAsia" w:eastAsiaTheme="minorEastAsia"/>
          <w:color w:val="000000" w:themeColor="text1"/>
          <w:sz w:val="24"/>
          <w:highlight w:val="none"/>
          <w14:textFill>
            <w14:solidFill>
              <w14:schemeClr w14:val="tx1"/>
            </w14:solidFill>
          </w14:textFill>
        </w:rPr>
      </w:pPr>
    </w:p>
    <w:p w14:paraId="3ED9AA7C">
      <w:pPr>
        <w:widowControl/>
        <w:adjustRightInd/>
        <w:jc w:val="left"/>
        <w:rPr>
          <w:rFonts w:cs="仿宋_GB2312" w:asciiTheme="minorEastAsia" w:hAnsiTheme="minorEastAsia" w:eastAsiaTheme="minorEastAsia"/>
          <w:b/>
          <w:color w:val="000000" w:themeColor="text1"/>
          <w:sz w:val="32"/>
          <w:szCs w:val="32"/>
          <w:highlight w:val="none"/>
          <w14:textFill>
            <w14:solidFill>
              <w14:schemeClr w14:val="tx1"/>
            </w14:solidFill>
          </w14:textFill>
        </w:rPr>
      </w:pPr>
      <w:r>
        <w:rPr>
          <w:rFonts w:cs="仿宋_GB2312" w:asciiTheme="minorEastAsia" w:hAnsiTheme="minorEastAsia" w:eastAsiaTheme="minorEastAsia"/>
          <w:b/>
          <w:color w:val="000000" w:themeColor="text1"/>
          <w:sz w:val="32"/>
          <w:szCs w:val="32"/>
          <w:highlight w:val="none"/>
          <w14:textFill>
            <w14:solidFill>
              <w14:schemeClr w14:val="tx1"/>
            </w14:solidFill>
          </w14:textFill>
        </w:rPr>
        <w:br w:type="page"/>
      </w:r>
    </w:p>
    <w:p w14:paraId="064E6732">
      <w:pPr>
        <w:autoSpaceDE w:val="0"/>
        <w:autoSpaceDN w:val="0"/>
        <w:jc w:val="left"/>
        <w:rPr>
          <w:rFonts w:hint="eastAsia" w:cs="仿宋_GB2312" w:asciiTheme="minorEastAsia" w:hAnsiTheme="minorEastAsia" w:eastAsiaTheme="minorEastAsia"/>
          <w:b/>
          <w:color w:val="000000" w:themeColor="text1"/>
          <w:sz w:val="32"/>
          <w:szCs w:val="32"/>
          <w:highlight w:val="none"/>
          <w:lang w:eastAsia="zh-CN"/>
          <w14:textFill>
            <w14:solidFill>
              <w14:schemeClr w14:val="tx1"/>
            </w14:solidFill>
          </w14:textFill>
        </w:rPr>
      </w:pPr>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附件</w:t>
      </w:r>
      <w:r>
        <w:rPr>
          <w:rFonts w:hint="eastAsia" w:cs="仿宋_GB2312" w:asciiTheme="minorEastAsia" w:hAnsiTheme="minorEastAsia" w:eastAsiaTheme="minorEastAsia"/>
          <w:b/>
          <w:color w:val="000000" w:themeColor="text1"/>
          <w:sz w:val="32"/>
          <w:szCs w:val="32"/>
          <w:highlight w:val="none"/>
          <w:lang w:val="en-US" w:eastAsia="zh-CN"/>
          <w14:textFill>
            <w14:solidFill>
              <w14:schemeClr w14:val="tx1"/>
            </w14:solidFill>
          </w14:textFill>
        </w:rPr>
        <w:t>4</w:t>
      </w:r>
      <w:r>
        <w:rPr>
          <w:rFonts w:hint="eastAsia" w:cs="仿宋_GB2312" w:asciiTheme="minorEastAsia" w:hAnsiTheme="minorEastAsia" w:eastAsiaTheme="minorEastAsia"/>
          <w:b/>
          <w:color w:val="000000" w:themeColor="text1"/>
          <w:sz w:val="32"/>
          <w:szCs w:val="32"/>
          <w:highlight w:val="none"/>
          <w:lang w:eastAsia="zh-CN"/>
          <w14:textFill>
            <w14:solidFill>
              <w14:schemeClr w14:val="tx1"/>
            </w14:solidFill>
          </w14:textFill>
        </w:rPr>
        <w:t>：</w:t>
      </w:r>
    </w:p>
    <w:p w14:paraId="5E954C28">
      <w:pPr>
        <w:spacing w:line="360" w:lineRule="auto"/>
        <w:jc w:val="center"/>
        <w:rPr>
          <w:rFonts w:cs="宋体" w:asciiTheme="minorEastAsia" w:hAnsiTheme="minorEastAsia" w:eastAsiaTheme="minorEastAsia"/>
          <w:b/>
          <w:color w:val="000000" w:themeColor="text1"/>
          <w:sz w:val="32"/>
          <w:szCs w:val="32"/>
          <w:highlight w:val="none"/>
          <w14:textFill>
            <w14:solidFill>
              <w14:schemeClr w14:val="tx1"/>
            </w14:solidFill>
          </w14:textFill>
        </w:rPr>
      </w:pPr>
    </w:p>
    <w:p w14:paraId="0970F392">
      <w:pPr>
        <w:adjustRightInd/>
        <w:spacing w:line="360" w:lineRule="auto"/>
        <w:jc w:val="center"/>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中小企业声明函（服务）</w:t>
      </w:r>
    </w:p>
    <w:p w14:paraId="00D1854D">
      <w:pPr>
        <w:spacing w:line="360" w:lineRule="auto"/>
        <w:jc w:val="center"/>
        <w:rPr>
          <w:rFonts w:cs="宋体" w:asciiTheme="minorEastAsia" w:hAnsiTheme="minorEastAsia" w:eastAsiaTheme="minorEastAsia"/>
          <w:b/>
          <w:color w:val="000000" w:themeColor="text1"/>
          <w:sz w:val="32"/>
          <w:szCs w:val="32"/>
          <w:highlight w:val="none"/>
          <w14:textFill>
            <w14:solidFill>
              <w14:schemeClr w14:val="tx1"/>
            </w14:solidFill>
          </w14:textFill>
        </w:rPr>
      </w:pPr>
    </w:p>
    <w:p w14:paraId="2A5F43D7">
      <w:pPr>
        <w:spacing w:line="360" w:lineRule="auto"/>
        <w:ind w:firstLine="360" w:firstLineChars="150"/>
        <w:jc w:val="left"/>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（采购人） </w:t>
      </w:r>
      <w:r>
        <w:rPr>
          <w:rFonts w:hint="eastAsia" w:cs="宋体" w:asciiTheme="minorEastAsia" w:hAnsiTheme="minorEastAsia" w:eastAsiaTheme="minorEastAsia"/>
          <w:color w:val="000000" w:themeColor="text1"/>
          <w:sz w:val="24"/>
          <w:highlight w:val="none"/>
          <w14:textFill>
            <w14:solidFill>
              <w14:schemeClr w14:val="tx1"/>
            </w14:solidFill>
          </w14:textFill>
        </w:rPr>
        <w:t>的</w:t>
      </w:r>
      <w:r>
        <w:rPr>
          <w:rFonts w:cs="宋体" w:asciiTheme="minorEastAsia" w:hAnsiTheme="minorEastAsia" w:eastAsiaTheme="minorEastAsia"/>
          <w:color w:val="000000" w:themeColor="text1"/>
          <w:sz w:val="24"/>
          <w:highlight w:val="none"/>
          <w:u w:val="single"/>
          <w14:textFill>
            <w14:solidFill>
              <w14:schemeClr w14:val="tx1"/>
            </w14:solidFill>
          </w14:textFill>
        </w:rPr>
        <w:t xml:space="preserve"> （项目</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名称） </w:t>
      </w:r>
      <w:r>
        <w:rPr>
          <w:rFonts w:hint="eastAsia" w:cs="宋体" w:asciiTheme="minorEastAsia" w:hAnsiTheme="minorEastAsia" w:eastAsiaTheme="minorEastAsia"/>
          <w:color w:val="000000" w:themeColor="text1"/>
          <w:sz w:val="24"/>
          <w:highlight w:val="none"/>
          <w14:textFill>
            <w14:solidFill>
              <w14:schemeClr w14:val="tx1"/>
            </w14:solidFill>
          </w14:textFill>
        </w:rPr>
        <w:t>采购活动，工程的施工单位全部为符合政策要求的中小企业（或者</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服务全部由符合政策要求的中小企业承接）。相关企业（含联合体中的中小企业、签订分包意向协议的中小企业）的具体情况如下</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p>
    <w:p w14:paraId="058E39C2">
      <w:pPr>
        <w:spacing w:line="360" w:lineRule="auto"/>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w:t>
      </w:r>
      <w:r>
        <w:rPr>
          <w:rFonts w:hint="eastAsia" w:cs="宋体" w:asciiTheme="minorEastAsia" w:hAnsiTheme="minorEastAsia" w:eastAsiaTheme="minorEastAsia"/>
          <w:color w:val="000000" w:themeColor="text1"/>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（标的名称）</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，属于 </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（采购文件中明确的所属行业）</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 ；承接企业为 </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（企业名称）</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 ，从业人员</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人，营业收入为</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万元，资产总额为</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万元属于</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（中型企业、小型企业、微型企业） </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146A25EA">
      <w:pPr>
        <w:spacing w:line="360" w:lineRule="auto"/>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w:t>
      </w:r>
      <w:r>
        <w:rPr>
          <w:rFonts w:hint="eastAsia" w:cs="宋体" w:asciiTheme="minorEastAsia" w:hAnsiTheme="minorEastAsia" w:eastAsiaTheme="minorEastAsia"/>
          <w:color w:val="000000" w:themeColor="text1"/>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（标的名称）</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，属于 </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（采购文件中明确的所属行业）</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 ；承接企业为 </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（企业名称）</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 ，从业人员</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人，营业收入为</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万元，资产总额为</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万元属于</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（中型企业、小型企业、微型企业） </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09DC9B5B">
      <w:pPr>
        <w:spacing w:line="360" w:lineRule="auto"/>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721CFBAE">
      <w:pPr>
        <w:spacing w:line="360" w:lineRule="auto"/>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56C6AA79">
      <w:pPr>
        <w:spacing w:line="360" w:lineRule="auto"/>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本企业对上述声明内容的真实性负责。如有虚假，将依法承担相应责任。</w:t>
      </w:r>
    </w:p>
    <w:p w14:paraId="478F8C12">
      <w:pPr>
        <w:spacing w:line="360" w:lineRule="auto"/>
        <w:ind w:right="1760"/>
        <w:jc w:val="right"/>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磋商供应商名称(</w:t>
      </w:r>
      <w:r>
        <w:rPr>
          <w:rFonts w:hint="eastAsia" w:cs="仿宋_GB2312" w:asciiTheme="minorEastAsia" w:hAnsiTheme="minorEastAsia" w:eastAsiaTheme="minorEastAsia"/>
          <w:color w:val="000000" w:themeColor="text1"/>
          <w:kern w:val="0"/>
          <w:sz w:val="24"/>
          <w:highlight w:val="none"/>
          <w:lang w:val="en-US" w:eastAsia="zh-CN"/>
          <w14:textFill>
            <w14:solidFill>
              <w14:schemeClr w14:val="tx1"/>
            </w14:solidFill>
          </w14:textFill>
        </w:rPr>
        <w:t>电子</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公章)</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p>
    <w:p w14:paraId="273FD310">
      <w:pPr>
        <w:spacing w:line="360" w:lineRule="auto"/>
        <w:ind w:right="1120" w:firstLine="4680" w:firstLineChars="1950"/>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日 期</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p>
    <w:p w14:paraId="3395E7C0">
      <w:pPr>
        <w:spacing w:line="360" w:lineRule="auto"/>
        <w:ind w:right="420"/>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   注</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p>
    <w:p w14:paraId="45B7B10A">
      <w:pPr>
        <w:spacing w:line="360" w:lineRule="auto"/>
        <w:ind w:right="420"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1、填写要求</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11EE55A2">
      <w:pPr>
        <w:spacing w:line="360" w:lineRule="auto"/>
        <w:ind w:right="420" w:firstLine="720" w:firstLineChars="3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符合《关于促进残疾人就业政府采购政策的通知》（财库〔2017〕141号）规定的条件并提供《残疾人福利性单位声明函》（附件3）的残疾人福利性单位视同小型、微型企业；根据《关于政府采购支持监狱企业发展有关问题的通知》（财库</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2014</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68号）的规定，供应商提供由省级以上监狱管理局、戒毒管理局（含新疆生产建设兵团）出具的属于监狱企业证明文件的，视同为小型和微型企业。</w:t>
      </w:r>
    </w:p>
    <w:p w14:paraId="4605FB3C">
      <w:pPr>
        <w:spacing w:line="360" w:lineRule="auto"/>
        <w:rPr>
          <w:rFonts w:cs="仿宋_GB2312" w:asciiTheme="minorEastAsia" w:hAnsiTheme="minorEastAsia" w:eastAsiaTheme="minorEastAsia"/>
          <w:b/>
          <w:color w:val="000000" w:themeColor="text1"/>
          <w:sz w:val="24"/>
          <w:highlight w:val="none"/>
          <w14:textFill>
            <w14:solidFill>
              <w14:schemeClr w14:val="tx1"/>
            </w14:solidFill>
          </w14:textFill>
        </w:rPr>
      </w:pPr>
    </w:p>
    <w:p w14:paraId="7E8C6039">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560019F9">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299B26DE">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6FB25758">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0B1E0D39">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6D06848E">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1577E2B0">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53A61EE6">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1285C908">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61728531">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1BE162F0">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18F99950">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1A598E44">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248387C5">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17B4EE10">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6C0C4D3A">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4403E08B">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6AE51661">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58A23E1A">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2DB6ED7D">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20EB1C1F">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p>
    <w:p w14:paraId="61CB0820">
      <w:pPr>
        <w:widowControl/>
        <w:spacing w:line="330" w:lineRule="atLeast"/>
        <w:jc w:val="center"/>
        <w:rPr>
          <w:rFonts w:hint="eastAsia" w:ascii="方正小标宋_GBK" w:hAnsi="宋体" w:eastAsia="方正小标宋_GBK" w:cs="宋体"/>
          <w:color w:val="000000" w:themeColor="text1"/>
          <w:kern w:val="0"/>
          <w:sz w:val="36"/>
          <w:szCs w:val="32"/>
          <w:highlight w:val="none"/>
          <w14:textFill>
            <w14:solidFill>
              <w14:schemeClr w14:val="tx1"/>
            </w14:solidFill>
          </w14:textFill>
        </w:rPr>
      </w:pPr>
      <w:r>
        <w:rPr>
          <w:rFonts w:hint="eastAsia" w:ascii="方正小标宋_GBK" w:hAnsi="宋体" w:eastAsia="方正小标宋_GBK" w:cs="宋体"/>
          <w:color w:val="000000" w:themeColor="text1"/>
          <w:kern w:val="0"/>
          <w:sz w:val="36"/>
          <w:szCs w:val="32"/>
          <w:highlight w:val="none"/>
          <w14:textFill>
            <w14:solidFill>
              <w14:schemeClr w14:val="tx1"/>
            </w14:solidFill>
          </w14:textFill>
        </w:rPr>
        <w:t>统计上大中小微型企业划分标准</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A96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51E12A4B">
            <w:pPr>
              <w:widowControl/>
              <w:spacing w:line="240" w:lineRule="exact"/>
              <w:jc w:val="center"/>
              <w:rPr>
                <w:rFonts w:ascii="宋体" w:hAnsi="宋体" w:cs="宋体"/>
                <w:b/>
                <w:bCs/>
                <w:color w:val="000000" w:themeColor="text1"/>
                <w:kern w:val="0"/>
                <w:sz w:val="18"/>
                <w:szCs w:val="21"/>
                <w:highlight w:val="none"/>
                <w14:textFill>
                  <w14:solidFill>
                    <w14:schemeClr w14:val="tx1"/>
                  </w14:solidFill>
                </w14:textFill>
              </w:rPr>
            </w:pPr>
            <w:r>
              <w:rPr>
                <w:rFonts w:hint="eastAsia" w:ascii="宋体" w:hAnsi="宋体" w:cs="宋体"/>
                <w:b/>
                <w:bCs/>
                <w:color w:val="000000" w:themeColor="text1"/>
                <w:kern w:val="0"/>
                <w:sz w:val="18"/>
                <w:szCs w:val="21"/>
                <w:highlight w:val="none"/>
                <w14:textFill>
                  <w14:solidFill>
                    <w14:schemeClr w14:val="tx1"/>
                  </w14:solidFill>
                </w14:textFill>
              </w:rPr>
              <w:t>行业名称</w:t>
            </w:r>
          </w:p>
        </w:tc>
        <w:tc>
          <w:tcPr>
            <w:tcW w:w="1369" w:type="dxa"/>
            <w:vAlign w:val="center"/>
          </w:tcPr>
          <w:p w14:paraId="2785A3CC">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指标名称</w:t>
            </w:r>
          </w:p>
        </w:tc>
        <w:tc>
          <w:tcPr>
            <w:tcW w:w="709" w:type="dxa"/>
            <w:vAlign w:val="center"/>
          </w:tcPr>
          <w:p w14:paraId="648DA63A">
            <w:pPr>
              <w:widowControl/>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计量</w:t>
            </w:r>
          </w:p>
          <w:p w14:paraId="3A5F20D3">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单位</w:t>
            </w:r>
          </w:p>
        </w:tc>
        <w:tc>
          <w:tcPr>
            <w:tcW w:w="1125" w:type="dxa"/>
            <w:vAlign w:val="center"/>
          </w:tcPr>
          <w:p w14:paraId="20581ED8">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大型</w:t>
            </w:r>
          </w:p>
        </w:tc>
        <w:tc>
          <w:tcPr>
            <w:tcW w:w="1701" w:type="dxa"/>
            <w:vAlign w:val="center"/>
          </w:tcPr>
          <w:p w14:paraId="21C4C7CB">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中型</w:t>
            </w:r>
          </w:p>
        </w:tc>
        <w:tc>
          <w:tcPr>
            <w:tcW w:w="1426" w:type="dxa"/>
            <w:vAlign w:val="center"/>
          </w:tcPr>
          <w:p w14:paraId="3CECE13F">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小型</w:t>
            </w:r>
          </w:p>
        </w:tc>
        <w:tc>
          <w:tcPr>
            <w:tcW w:w="992" w:type="dxa"/>
            <w:vAlign w:val="center"/>
          </w:tcPr>
          <w:p w14:paraId="62A654BB">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微型</w:t>
            </w:r>
          </w:p>
        </w:tc>
      </w:tr>
      <w:tr w14:paraId="32AB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5332A3E">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农、林、牧、渔业</w:t>
            </w:r>
          </w:p>
        </w:tc>
        <w:tc>
          <w:tcPr>
            <w:tcW w:w="1369" w:type="dxa"/>
            <w:vAlign w:val="center"/>
          </w:tcPr>
          <w:p w14:paraId="440EFEC4">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4F20610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6880D704">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Y≥20000</w:t>
            </w:r>
          </w:p>
        </w:tc>
        <w:tc>
          <w:tcPr>
            <w:tcW w:w="1701" w:type="dxa"/>
            <w:vAlign w:val="center"/>
          </w:tcPr>
          <w:p w14:paraId="75824671">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500≤Y＜20000</w:t>
            </w:r>
          </w:p>
        </w:tc>
        <w:tc>
          <w:tcPr>
            <w:tcW w:w="1426" w:type="dxa"/>
            <w:vAlign w:val="center"/>
          </w:tcPr>
          <w:p w14:paraId="28BBAF8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50≤Y＜500</w:t>
            </w:r>
          </w:p>
        </w:tc>
        <w:tc>
          <w:tcPr>
            <w:tcW w:w="992" w:type="dxa"/>
            <w:vAlign w:val="center"/>
          </w:tcPr>
          <w:p w14:paraId="1E696C7E">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14:paraId="295D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5C8748D">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工业 *</w:t>
            </w:r>
          </w:p>
        </w:tc>
        <w:tc>
          <w:tcPr>
            <w:tcW w:w="1369" w:type="dxa"/>
            <w:vAlign w:val="center"/>
          </w:tcPr>
          <w:p w14:paraId="500CFE5B">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13D1D08F">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6756C5F1">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01" w:type="dxa"/>
            <w:vAlign w:val="center"/>
          </w:tcPr>
          <w:p w14:paraId="4046015A">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426" w:type="dxa"/>
            <w:vAlign w:val="center"/>
          </w:tcPr>
          <w:p w14:paraId="081A8DD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20≤X＜300</w:t>
            </w:r>
          </w:p>
        </w:tc>
        <w:tc>
          <w:tcPr>
            <w:tcW w:w="992" w:type="dxa"/>
            <w:vAlign w:val="center"/>
          </w:tcPr>
          <w:p w14:paraId="5370B52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646A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D943882">
            <w:pPr>
              <w:widowControl/>
              <w:jc w:val="left"/>
              <w:rPr>
                <w:rFonts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14FAC683">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3EBB0794">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3424018E">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Y≥40000</w:t>
            </w:r>
          </w:p>
        </w:tc>
        <w:tc>
          <w:tcPr>
            <w:tcW w:w="1701" w:type="dxa"/>
            <w:vAlign w:val="center"/>
          </w:tcPr>
          <w:p w14:paraId="442F9A6D">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2000≤Y＜40000</w:t>
            </w:r>
          </w:p>
        </w:tc>
        <w:tc>
          <w:tcPr>
            <w:tcW w:w="1426" w:type="dxa"/>
            <w:vAlign w:val="center"/>
          </w:tcPr>
          <w:p w14:paraId="6FFA7E2A">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300≤Y＜2000</w:t>
            </w:r>
          </w:p>
        </w:tc>
        <w:tc>
          <w:tcPr>
            <w:tcW w:w="992" w:type="dxa"/>
            <w:vAlign w:val="center"/>
          </w:tcPr>
          <w:p w14:paraId="5110C00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14:paraId="0C3A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4017462">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建筑业</w:t>
            </w:r>
          </w:p>
        </w:tc>
        <w:tc>
          <w:tcPr>
            <w:tcW w:w="1369" w:type="dxa"/>
            <w:vAlign w:val="center"/>
          </w:tcPr>
          <w:p w14:paraId="252E5652">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459EB314">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1A955C40">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Y≥80000</w:t>
            </w:r>
          </w:p>
        </w:tc>
        <w:tc>
          <w:tcPr>
            <w:tcW w:w="1701" w:type="dxa"/>
            <w:vAlign w:val="center"/>
          </w:tcPr>
          <w:p w14:paraId="56F521D0">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6000≤Y＜80000</w:t>
            </w:r>
          </w:p>
        </w:tc>
        <w:tc>
          <w:tcPr>
            <w:tcW w:w="1426" w:type="dxa"/>
            <w:vAlign w:val="center"/>
          </w:tcPr>
          <w:p w14:paraId="22136789">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300≤Y＜6000</w:t>
            </w:r>
          </w:p>
        </w:tc>
        <w:tc>
          <w:tcPr>
            <w:tcW w:w="992" w:type="dxa"/>
            <w:vAlign w:val="center"/>
          </w:tcPr>
          <w:p w14:paraId="528838EA">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14:paraId="63A7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B3B0EDA">
            <w:pPr>
              <w:widowControl/>
              <w:jc w:val="left"/>
              <w:rPr>
                <w:rFonts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5FDCC04B">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709" w:type="dxa"/>
            <w:vAlign w:val="center"/>
          </w:tcPr>
          <w:p w14:paraId="5F71447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4603BE2F">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Z≥80000</w:t>
            </w:r>
          </w:p>
        </w:tc>
        <w:tc>
          <w:tcPr>
            <w:tcW w:w="1701" w:type="dxa"/>
            <w:vAlign w:val="center"/>
          </w:tcPr>
          <w:p w14:paraId="34C9C11A">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5000≤Z＜80000</w:t>
            </w:r>
          </w:p>
        </w:tc>
        <w:tc>
          <w:tcPr>
            <w:tcW w:w="1426" w:type="dxa"/>
            <w:vAlign w:val="center"/>
          </w:tcPr>
          <w:p w14:paraId="50CD363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300≤Z＜5000</w:t>
            </w:r>
          </w:p>
        </w:tc>
        <w:tc>
          <w:tcPr>
            <w:tcW w:w="992" w:type="dxa"/>
            <w:vAlign w:val="center"/>
          </w:tcPr>
          <w:p w14:paraId="09C39779">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Z＜300</w:t>
            </w:r>
          </w:p>
        </w:tc>
      </w:tr>
      <w:tr w14:paraId="5B24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B8578F3">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批发业</w:t>
            </w:r>
          </w:p>
        </w:tc>
        <w:tc>
          <w:tcPr>
            <w:tcW w:w="1369" w:type="dxa"/>
            <w:vAlign w:val="center"/>
          </w:tcPr>
          <w:p w14:paraId="508204B5">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50A7BBA8">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0D25272B">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X≥200</w:t>
            </w:r>
          </w:p>
        </w:tc>
        <w:tc>
          <w:tcPr>
            <w:tcW w:w="1701" w:type="dxa"/>
            <w:vAlign w:val="center"/>
          </w:tcPr>
          <w:p w14:paraId="1DBF5A87">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20≤X＜200</w:t>
            </w:r>
          </w:p>
        </w:tc>
        <w:tc>
          <w:tcPr>
            <w:tcW w:w="1426" w:type="dxa"/>
            <w:vAlign w:val="center"/>
          </w:tcPr>
          <w:p w14:paraId="5D7EB575">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5≤X＜20</w:t>
            </w:r>
          </w:p>
        </w:tc>
        <w:tc>
          <w:tcPr>
            <w:tcW w:w="992" w:type="dxa"/>
            <w:vAlign w:val="center"/>
          </w:tcPr>
          <w:p w14:paraId="0610DABD">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X＜5</w:t>
            </w:r>
          </w:p>
        </w:tc>
      </w:tr>
      <w:tr w14:paraId="3895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AB616AE">
            <w:pPr>
              <w:widowControl/>
              <w:jc w:val="left"/>
              <w:rPr>
                <w:rFonts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129A5B2D">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14E1507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65F28A16">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Y≥40000</w:t>
            </w:r>
          </w:p>
        </w:tc>
        <w:tc>
          <w:tcPr>
            <w:tcW w:w="1701" w:type="dxa"/>
            <w:vAlign w:val="center"/>
          </w:tcPr>
          <w:p w14:paraId="73C51C32">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5000≤Y＜40000</w:t>
            </w:r>
          </w:p>
        </w:tc>
        <w:tc>
          <w:tcPr>
            <w:tcW w:w="1426" w:type="dxa"/>
            <w:vAlign w:val="center"/>
          </w:tcPr>
          <w:p w14:paraId="20B6677F">
            <w:pPr>
              <w:widowControl/>
              <w:ind w:left="-1" w:leftChars="-1" w:hanging="1"/>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1000≤Y＜5000</w:t>
            </w:r>
          </w:p>
        </w:tc>
        <w:tc>
          <w:tcPr>
            <w:tcW w:w="992" w:type="dxa"/>
            <w:vAlign w:val="center"/>
          </w:tcPr>
          <w:p w14:paraId="7D598B05">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w:t>
            </w:r>
          </w:p>
        </w:tc>
      </w:tr>
      <w:tr w14:paraId="5602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AA8981F">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零售业</w:t>
            </w:r>
          </w:p>
        </w:tc>
        <w:tc>
          <w:tcPr>
            <w:tcW w:w="1369" w:type="dxa"/>
            <w:vAlign w:val="center"/>
          </w:tcPr>
          <w:p w14:paraId="3C3EF715">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1CA9E3E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2EAAEF9B">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01" w:type="dxa"/>
            <w:vAlign w:val="center"/>
          </w:tcPr>
          <w:p w14:paraId="02DCD3BF">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50≤X＜300</w:t>
            </w:r>
          </w:p>
        </w:tc>
        <w:tc>
          <w:tcPr>
            <w:tcW w:w="1426" w:type="dxa"/>
            <w:vAlign w:val="center"/>
          </w:tcPr>
          <w:p w14:paraId="328A04A1">
            <w:pPr>
              <w:widowControl/>
              <w:ind w:left="-1" w:leftChars="-1" w:hanging="1"/>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10≤X＜50 </w:t>
            </w:r>
          </w:p>
        </w:tc>
        <w:tc>
          <w:tcPr>
            <w:tcW w:w="992" w:type="dxa"/>
            <w:vAlign w:val="center"/>
          </w:tcPr>
          <w:p w14:paraId="103C6F8A">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3950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54D0096">
            <w:pPr>
              <w:widowControl/>
              <w:jc w:val="left"/>
              <w:rPr>
                <w:rFonts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671EC9E3">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2C5BDFD7">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4114081F">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Y≥20000</w:t>
            </w:r>
          </w:p>
        </w:tc>
        <w:tc>
          <w:tcPr>
            <w:tcW w:w="1701" w:type="dxa"/>
            <w:vAlign w:val="center"/>
          </w:tcPr>
          <w:p w14:paraId="71213E20">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500≤Y＜20000</w:t>
            </w:r>
          </w:p>
        </w:tc>
        <w:tc>
          <w:tcPr>
            <w:tcW w:w="1426" w:type="dxa"/>
            <w:vAlign w:val="center"/>
          </w:tcPr>
          <w:p w14:paraId="1AC2B9E7">
            <w:pPr>
              <w:widowControl/>
              <w:ind w:left="-1" w:leftChars="-1" w:hanging="1"/>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100≤Y＜500 </w:t>
            </w:r>
          </w:p>
        </w:tc>
        <w:tc>
          <w:tcPr>
            <w:tcW w:w="992" w:type="dxa"/>
            <w:vAlign w:val="center"/>
          </w:tcPr>
          <w:p w14:paraId="4718D6CF">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293A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5D9B10F">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交通运输业 *</w:t>
            </w:r>
          </w:p>
        </w:tc>
        <w:tc>
          <w:tcPr>
            <w:tcW w:w="1369" w:type="dxa"/>
            <w:vAlign w:val="center"/>
          </w:tcPr>
          <w:p w14:paraId="0A45D3D6">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2F6D51FB">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745C85E4">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01" w:type="dxa"/>
            <w:vAlign w:val="center"/>
          </w:tcPr>
          <w:p w14:paraId="0E0D7188">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426" w:type="dxa"/>
            <w:vAlign w:val="center"/>
          </w:tcPr>
          <w:p w14:paraId="7588B268">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20≤X＜300</w:t>
            </w:r>
          </w:p>
        </w:tc>
        <w:tc>
          <w:tcPr>
            <w:tcW w:w="992" w:type="dxa"/>
            <w:vAlign w:val="center"/>
          </w:tcPr>
          <w:p w14:paraId="5696DF02">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524F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198414F">
            <w:pPr>
              <w:widowControl/>
              <w:jc w:val="left"/>
              <w:rPr>
                <w:rFonts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610524EA">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28FCBC3E">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3A996296">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Y≥30000</w:t>
            </w:r>
          </w:p>
        </w:tc>
        <w:tc>
          <w:tcPr>
            <w:tcW w:w="1701" w:type="dxa"/>
            <w:vAlign w:val="center"/>
          </w:tcPr>
          <w:p w14:paraId="0B87CCEA">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3000≤Y＜30000</w:t>
            </w:r>
          </w:p>
        </w:tc>
        <w:tc>
          <w:tcPr>
            <w:tcW w:w="1426" w:type="dxa"/>
            <w:vAlign w:val="center"/>
          </w:tcPr>
          <w:p w14:paraId="33EFD5A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200≤Y＜3000</w:t>
            </w:r>
          </w:p>
        </w:tc>
        <w:tc>
          <w:tcPr>
            <w:tcW w:w="992" w:type="dxa"/>
            <w:vAlign w:val="center"/>
          </w:tcPr>
          <w:p w14:paraId="3943ADB5">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w:t>
            </w:r>
          </w:p>
        </w:tc>
      </w:tr>
      <w:tr w14:paraId="63BE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2079AA5">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仓储业*</w:t>
            </w:r>
          </w:p>
        </w:tc>
        <w:tc>
          <w:tcPr>
            <w:tcW w:w="1369" w:type="dxa"/>
            <w:vAlign w:val="center"/>
          </w:tcPr>
          <w:p w14:paraId="289BE6C8">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4E9C471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79B9007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X≥200</w:t>
            </w:r>
          </w:p>
        </w:tc>
        <w:tc>
          <w:tcPr>
            <w:tcW w:w="1701" w:type="dxa"/>
            <w:vAlign w:val="center"/>
          </w:tcPr>
          <w:p w14:paraId="3373CFFB">
            <w:pPr>
              <w:widowControl/>
              <w:ind w:left="1" w:leftChars="-51" w:hanging="108" w:hangingChars="60"/>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w:t>
            </w:r>
          </w:p>
        </w:tc>
        <w:tc>
          <w:tcPr>
            <w:tcW w:w="1426" w:type="dxa"/>
            <w:vAlign w:val="center"/>
          </w:tcPr>
          <w:p w14:paraId="1BC39C54">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20≤X＜100</w:t>
            </w:r>
          </w:p>
        </w:tc>
        <w:tc>
          <w:tcPr>
            <w:tcW w:w="992" w:type="dxa"/>
            <w:vAlign w:val="center"/>
          </w:tcPr>
          <w:p w14:paraId="67B0FCB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3D21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76B6DE8">
            <w:pPr>
              <w:widowControl/>
              <w:jc w:val="left"/>
              <w:rPr>
                <w:rFonts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3E4C3C1D">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31140CFA">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3F0B9D06">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Y≥30000</w:t>
            </w:r>
          </w:p>
        </w:tc>
        <w:tc>
          <w:tcPr>
            <w:tcW w:w="1701" w:type="dxa"/>
            <w:vAlign w:val="center"/>
          </w:tcPr>
          <w:p w14:paraId="10B68DA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1000≤Y＜30000</w:t>
            </w:r>
          </w:p>
        </w:tc>
        <w:tc>
          <w:tcPr>
            <w:tcW w:w="1426" w:type="dxa"/>
            <w:vAlign w:val="center"/>
          </w:tcPr>
          <w:p w14:paraId="0A8076D2">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100≤Y＜1000</w:t>
            </w:r>
          </w:p>
        </w:tc>
        <w:tc>
          <w:tcPr>
            <w:tcW w:w="992" w:type="dxa"/>
            <w:vAlign w:val="center"/>
          </w:tcPr>
          <w:p w14:paraId="5429A330">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4A87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8C658E9">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邮政业</w:t>
            </w:r>
          </w:p>
        </w:tc>
        <w:tc>
          <w:tcPr>
            <w:tcW w:w="1369" w:type="dxa"/>
            <w:vAlign w:val="center"/>
          </w:tcPr>
          <w:p w14:paraId="53EF81EE">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277D46D6">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4A1DC6C9">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01" w:type="dxa"/>
            <w:vAlign w:val="center"/>
          </w:tcPr>
          <w:p w14:paraId="5B6A8B1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426" w:type="dxa"/>
            <w:vAlign w:val="center"/>
          </w:tcPr>
          <w:p w14:paraId="44A5B8F9">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20≤X＜300</w:t>
            </w:r>
          </w:p>
        </w:tc>
        <w:tc>
          <w:tcPr>
            <w:tcW w:w="992" w:type="dxa"/>
            <w:vAlign w:val="center"/>
          </w:tcPr>
          <w:p w14:paraId="23E56DF7">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77D6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AF50F6E">
            <w:pPr>
              <w:widowControl/>
              <w:jc w:val="left"/>
              <w:rPr>
                <w:rFonts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20DBE882">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0E76343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66641DC9">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Y≥30000</w:t>
            </w:r>
          </w:p>
        </w:tc>
        <w:tc>
          <w:tcPr>
            <w:tcW w:w="1701" w:type="dxa"/>
            <w:vAlign w:val="center"/>
          </w:tcPr>
          <w:p w14:paraId="7CAEB76F">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2000≤Y＜30000</w:t>
            </w:r>
          </w:p>
        </w:tc>
        <w:tc>
          <w:tcPr>
            <w:tcW w:w="1426" w:type="dxa"/>
            <w:vAlign w:val="center"/>
          </w:tcPr>
          <w:p w14:paraId="1E44B101">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100≤Y＜2000</w:t>
            </w:r>
          </w:p>
        </w:tc>
        <w:tc>
          <w:tcPr>
            <w:tcW w:w="992" w:type="dxa"/>
            <w:vAlign w:val="center"/>
          </w:tcPr>
          <w:p w14:paraId="17D71ED6">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2EE7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2053E5D">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住宿业</w:t>
            </w:r>
          </w:p>
        </w:tc>
        <w:tc>
          <w:tcPr>
            <w:tcW w:w="1369" w:type="dxa"/>
            <w:vAlign w:val="center"/>
          </w:tcPr>
          <w:p w14:paraId="1502FA67">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0015356E">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3F0367E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01" w:type="dxa"/>
            <w:vAlign w:val="center"/>
          </w:tcPr>
          <w:p w14:paraId="341A0A45">
            <w:pPr>
              <w:widowControl/>
              <w:ind w:left="1" w:leftChars="-51" w:hanging="108" w:hangingChars="60"/>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100≤X＜300 </w:t>
            </w:r>
          </w:p>
        </w:tc>
        <w:tc>
          <w:tcPr>
            <w:tcW w:w="1426" w:type="dxa"/>
            <w:vAlign w:val="center"/>
          </w:tcPr>
          <w:p w14:paraId="040AC249">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10≤X＜100</w:t>
            </w:r>
          </w:p>
        </w:tc>
        <w:tc>
          <w:tcPr>
            <w:tcW w:w="992" w:type="dxa"/>
            <w:vAlign w:val="center"/>
          </w:tcPr>
          <w:p w14:paraId="20A83F96">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7BF9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3A74CEB">
            <w:pPr>
              <w:widowControl/>
              <w:jc w:val="left"/>
              <w:rPr>
                <w:rFonts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3B035F40">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57BD45AD">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30DE63B1">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w:t>
            </w:r>
          </w:p>
        </w:tc>
        <w:tc>
          <w:tcPr>
            <w:tcW w:w="1701" w:type="dxa"/>
            <w:vAlign w:val="center"/>
          </w:tcPr>
          <w:p w14:paraId="3BB3C46F">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1426" w:type="dxa"/>
            <w:vAlign w:val="center"/>
          </w:tcPr>
          <w:p w14:paraId="19E3D819">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100≤Y＜2000</w:t>
            </w:r>
          </w:p>
        </w:tc>
        <w:tc>
          <w:tcPr>
            <w:tcW w:w="992" w:type="dxa"/>
            <w:vAlign w:val="center"/>
          </w:tcPr>
          <w:p w14:paraId="075D243B">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5425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4DC2C1D">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餐饮业</w:t>
            </w:r>
          </w:p>
        </w:tc>
        <w:tc>
          <w:tcPr>
            <w:tcW w:w="1369" w:type="dxa"/>
            <w:vAlign w:val="center"/>
          </w:tcPr>
          <w:p w14:paraId="3AC4CDC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5E575DB7">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2D1E5108">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01" w:type="dxa"/>
            <w:vAlign w:val="center"/>
          </w:tcPr>
          <w:p w14:paraId="20391048">
            <w:pPr>
              <w:widowControl/>
              <w:ind w:left="1" w:leftChars="-51" w:hanging="108" w:hangingChars="60"/>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100≤X＜300 </w:t>
            </w:r>
          </w:p>
        </w:tc>
        <w:tc>
          <w:tcPr>
            <w:tcW w:w="1426" w:type="dxa"/>
            <w:vAlign w:val="center"/>
          </w:tcPr>
          <w:p w14:paraId="23B55B57">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10≤X＜100</w:t>
            </w:r>
          </w:p>
        </w:tc>
        <w:tc>
          <w:tcPr>
            <w:tcW w:w="992" w:type="dxa"/>
            <w:vAlign w:val="center"/>
          </w:tcPr>
          <w:p w14:paraId="680A586A">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787B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17C3772">
            <w:pPr>
              <w:widowControl/>
              <w:jc w:val="left"/>
              <w:rPr>
                <w:rFonts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7E85AF9B">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29244470">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6FD82A10">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w:t>
            </w:r>
          </w:p>
        </w:tc>
        <w:tc>
          <w:tcPr>
            <w:tcW w:w="1701" w:type="dxa"/>
            <w:vAlign w:val="center"/>
          </w:tcPr>
          <w:p w14:paraId="5913BF9D">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1426" w:type="dxa"/>
            <w:vAlign w:val="center"/>
          </w:tcPr>
          <w:p w14:paraId="70088A16">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100≤Y＜2000</w:t>
            </w:r>
          </w:p>
        </w:tc>
        <w:tc>
          <w:tcPr>
            <w:tcW w:w="992" w:type="dxa"/>
            <w:vAlign w:val="center"/>
          </w:tcPr>
          <w:p w14:paraId="5240C1D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7CF5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7FDD350">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信息传输业 *</w:t>
            </w:r>
          </w:p>
        </w:tc>
        <w:tc>
          <w:tcPr>
            <w:tcW w:w="1369" w:type="dxa"/>
            <w:vAlign w:val="center"/>
          </w:tcPr>
          <w:p w14:paraId="11F27266">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4A160EF6">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1DFC701F">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X≥2000</w:t>
            </w:r>
          </w:p>
        </w:tc>
        <w:tc>
          <w:tcPr>
            <w:tcW w:w="1701" w:type="dxa"/>
            <w:vAlign w:val="center"/>
          </w:tcPr>
          <w:p w14:paraId="3CFE542D">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100≤X＜2000</w:t>
            </w:r>
          </w:p>
        </w:tc>
        <w:tc>
          <w:tcPr>
            <w:tcW w:w="1426" w:type="dxa"/>
            <w:vAlign w:val="center"/>
          </w:tcPr>
          <w:p w14:paraId="11072590">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10≤X＜100</w:t>
            </w:r>
          </w:p>
        </w:tc>
        <w:tc>
          <w:tcPr>
            <w:tcW w:w="992" w:type="dxa"/>
            <w:vAlign w:val="center"/>
          </w:tcPr>
          <w:p w14:paraId="0D2ED441">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76AD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BEB9FC6">
            <w:pPr>
              <w:widowControl/>
              <w:jc w:val="left"/>
              <w:rPr>
                <w:rFonts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7FF2E324">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33C88749">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1132679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Y≥100000</w:t>
            </w:r>
          </w:p>
        </w:tc>
        <w:tc>
          <w:tcPr>
            <w:tcW w:w="1701" w:type="dxa"/>
            <w:vAlign w:val="center"/>
          </w:tcPr>
          <w:p w14:paraId="135799D4">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1000≤Y＜100000</w:t>
            </w:r>
          </w:p>
        </w:tc>
        <w:tc>
          <w:tcPr>
            <w:tcW w:w="1426" w:type="dxa"/>
            <w:vAlign w:val="center"/>
          </w:tcPr>
          <w:p w14:paraId="3D6A209A">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100≤Y＜1000</w:t>
            </w:r>
          </w:p>
        </w:tc>
        <w:tc>
          <w:tcPr>
            <w:tcW w:w="992" w:type="dxa"/>
            <w:vAlign w:val="center"/>
          </w:tcPr>
          <w:p w14:paraId="43B2339F">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5167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41D731B">
            <w:pPr>
              <w:widowControl/>
              <w:spacing w:line="240" w:lineRule="exact"/>
              <w:jc w:val="left"/>
              <w:rPr>
                <w:rFonts w:ascii="宋体" w:hAnsi="宋体" w:cs="宋体"/>
                <w:color w:val="000000" w:themeColor="text1"/>
                <w:spacing w:val="-12"/>
                <w:kern w:val="0"/>
                <w:sz w:val="18"/>
                <w:szCs w:val="18"/>
                <w:highlight w:val="none"/>
                <w14:textFill>
                  <w14:solidFill>
                    <w14:schemeClr w14:val="tx1"/>
                  </w14:solidFill>
                </w14:textFill>
              </w:rPr>
            </w:pPr>
            <w:r>
              <w:rPr>
                <w:rFonts w:hint="eastAsia" w:ascii="宋体" w:hAnsi="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cs="宋体"/>
                <w:color w:val="000000" w:themeColor="text1"/>
                <w:kern w:val="0"/>
                <w:sz w:val="18"/>
                <w:szCs w:val="18"/>
                <w:highlight w:val="none"/>
                <w14:textFill>
                  <w14:solidFill>
                    <w14:schemeClr w14:val="tx1"/>
                  </w14:solidFill>
                </w14:textFill>
              </w:rPr>
              <w:t>务业</w:t>
            </w:r>
          </w:p>
        </w:tc>
        <w:tc>
          <w:tcPr>
            <w:tcW w:w="1369" w:type="dxa"/>
            <w:vAlign w:val="center"/>
          </w:tcPr>
          <w:p w14:paraId="59DD8924">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48A6555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7B7776E6">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01" w:type="dxa"/>
            <w:vAlign w:val="center"/>
          </w:tcPr>
          <w:p w14:paraId="110CC5DB">
            <w:pPr>
              <w:widowControl/>
              <w:ind w:left="1" w:leftChars="-51" w:hanging="108" w:hangingChars="60"/>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100≤X＜300 </w:t>
            </w:r>
          </w:p>
        </w:tc>
        <w:tc>
          <w:tcPr>
            <w:tcW w:w="1426" w:type="dxa"/>
            <w:vAlign w:val="center"/>
          </w:tcPr>
          <w:p w14:paraId="731A534E">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10≤X＜100</w:t>
            </w:r>
          </w:p>
        </w:tc>
        <w:tc>
          <w:tcPr>
            <w:tcW w:w="992" w:type="dxa"/>
            <w:vAlign w:val="center"/>
          </w:tcPr>
          <w:p w14:paraId="6C2F57E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1E85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22DE8F2">
            <w:pPr>
              <w:widowControl/>
              <w:jc w:val="left"/>
              <w:rPr>
                <w:rFonts w:ascii="宋体" w:hAnsi="宋体" w:cs="宋体"/>
                <w:color w:val="000000" w:themeColor="text1"/>
                <w:spacing w:val="-12"/>
                <w:kern w:val="0"/>
                <w:sz w:val="18"/>
                <w:szCs w:val="18"/>
                <w:highlight w:val="none"/>
                <w14:textFill>
                  <w14:solidFill>
                    <w14:schemeClr w14:val="tx1"/>
                  </w14:solidFill>
                </w14:textFill>
              </w:rPr>
            </w:pPr>
          </w:p>
        </w:tc>
        <w:tc>
          <w:tcPr>
            <w:tcW w:w="1369" w:type="dxa"/>
            <w:vAlign w:val="center"/>
          </w:tcPr>
          <w:p w14:paraId="5C255E62">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428DEDE7">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4B38DE15">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w:t>
            </w:r>
          </w:p>
        </w:tc>
        <w:tc>
          <w:tcPr>
            <w:tcW w:w="1701" w:type="dxa"/>
            <w:vAlign w:val="center"/>
          </w:tcPr>
          <w:p w14:paraId="5FAA9069">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1000≤Y＜10000</w:t>
            </w:r>
          </w:p>
        </w:tc>
        <w:tc>
          <w:tcPr>
            <w:tcW w:w="1426" w:type="dxa"/>
            <w:vAlign w:val="center"/>
          </w:tcPr>
          <w:p w14:paraId="6C86F2F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50≤Y＜1000</w:t>
            </w:r>
          </w:p>
        </w:tc>
        <w:tc>
          <w:tcPr>
            <w:tcW w:w="992" w:type="dxa"/>
            <w:vAlign w:val="center"/>
          </w:tcPr>
          <w:p w14:paraId="0573ADD1">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14:paraId="673C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6C2487B">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房地产开发经营</w:t>
            </w:r>
          </w:p>
        </w:tc>
        <w:tc>
          <w:tcPr>
            <w:tcW w:w="1369" w:type="dxa"/>
            <w:vAlign w:val="center"/>
          </w:tcPr>
          <w:p w14:paraId="635B1261">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7FCE6284">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10337346">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Y≥200000</w:t>
            </w:r>
          </w:p>
        </w:tc>
        <w:tc>
          <w:tcPr>
            <w:tcW w:w="1701" w:type="dxa"/>
            <w:vAlign w:val="center"/>
          </w:tcPr>
          <w:p w14:paraId="154D6BA9">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1000≤Y＜200000</w:t>
            </w:r>
          </w:p>
        </w:tc>
        <w:tc>
          <w:tcPr>
            <w:tcW w:w="1426" w:type="dxa"/>
            <w:vAlign w:val="center"/>
          </w:tcPr>
          <w:p w14:paraId="583F815F">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100≤Y＜1000</w:t>
            </w:r>
          </w:p>
        </w:tc>
        <w:tc>
          <w:tcPr>
            <w:tcW w:w="992" w:type="dxa"/>
            <w:vAlign w:val="center"/>
          </w:tcPr>
          <w:p w14:paraId="6680BD50">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0AD0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57923C8">
            <w:pPr>
              <w:widowControl/>
              <w:jc w:val="left"/>
              <w:rPr>
                <w:rFonts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33E9269C">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709" w:type="dxa"/>
            <w:vAlign w:val="center"/>
          </w:tcPr>
          <w:p w14:paraId="65B7A667">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5CD37169">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Z≥10000</w:t>
            </w:r>
          </w:p>
        </w:tc>
        <w:tc>
          <w:tcPr>
            <w:tcW w:w="1701" w:type="dxa"/>
            <w:vAlign w:val="center"/>
          </w:tcPr>
          <w:p w14:paraId="2AFF7866">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5000≤Z＜10000</w:t>
            </w:r>
          </w:p>
        </w:tc>
        <w:tc>
          <w:tcPr>
            <w:tcW w:w="1426" w:type="dxa"/>
            <w:vAlign w:val="center"/>
          </w:tcPr>
          <w:p w14:paraId="4927143D">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2000≤Z＜5000   </w:t>
            </w:r>
          </w:p>
        </w:tc>
        <w:tc>
          <w:tcPr>
            <w:tcW w:w="992" w:type="dxa"/>
            <w:vAlign w:val="center"/>
          </w:tcPr>
          <w:p w14:paraId="4D4136A0">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Z＜2000</w:t>
            </w:r>
          </w:p>
        </w:tc>
      </w:tr>
      <w:tr w14:paraId="20C7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16D1091">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物业管理</w:t>
            </w:r>
          </w:p>
        </w:tc>
        <w:tc>
          <w:tcPr>
            <w:tcW w:w="1369" w:type="dxa"/>
            <w:vAlign w:val="center"/>
          </w:tcPr>
          <w:p w14:paraId="1782E047">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1FB4791B">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042EFECE">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01" w:type="dxa"/>
            <w:vAlign w:val="center"/>
          </w:tcPr>
          <w:p w14:paraId="02A406AF">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426" w:type="dxa"/>
            <w:vAlign w:val="center"/>
          </w:tcPr>
          <w:p w14:paraId="0E2B6A8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100≤X＜300 </w:t>
            </w:r>
          </w:p>
        </w:tc>
        <w:tc>
          <w:tcPr>
            <w:tcW w:w="992" w:type="dxa"/>
            <w:vAlign w:val="center"/>
          </w:tcPr>
          <w:p w14:paraId="23676130">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w:t>
            </w:r>
          </w:p>
        </w:tc>
      </w:tr>
      <w:tr w14:paraId="2440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2F35F34">
            <w:pPr>
              <w:widowControl/>
              <w:jc w:val="left"/>
              <w:rPr>
                <w:rFonts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7E273C25">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471A6486">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389FF16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Y≥5000</w:t>
            </w:r>
          </w:p>
        </w:tc>
        <w:tc>
          <w:tcPr>
            <w:tcW w:w="1701" w:type="dxa"/>
            <w:vAlign w:val="center"/>
          </w:tcPr>
          <w:p w14:paraId="580C5EF5">
            <w:pPr>
              <w:widowControl/>
              <w:ind w:left="1" w:leftChars="-51" w:hanging="108" w:hangingChars="60"/>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1000≤Y＜5000 </w:t>
            </w:r>
          </w:p>
        </w:tc>
        <w:tc>
          <w:tcPr>
            <w:tcW w:w="1426" w:type="dxa"/>
            <w:vAlign w:val="center"/>
          </w:tcPr>
          <w:p w14:paraId="1E5179AF">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500≤Y＜1000</w:t>
            </w:r>
          </w:p>
        </w:tc>
        <w:tc>
          <w:tcPr>
            <w:tcW w:w="992" w:type="dxa"/>
            <w:vAlign w:val="center"/>
          </w:tcPr>
          <w:p w14:paraId="7F29D7AF">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Y＜500</w:t>
            </w:r>
          </w:p>
        </w:tc>
      </w:tr>
      <w:tr w14:paraId="4828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5C4E2EA">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租赁和商务服务业</w:t>
            </w:r>
          </w:p>
        </w:tc>
        <w:tc>
          <w:tcPr>
            <w:tcW w:w="1369" w:type="dxa"/>
            <w:vAlign w:val="center"/>
          </w:tcPr>
          <w:p w14:paraId="659653DD">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25FD7F8D">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00F46D24">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01" w:type="dxa"/>
            <w:vAlign w:val="center"/>
          </w:tcPr>
          <w:p w14:paraId="1DF636EB">
            <w:pPr>
              <w:widowControl/>
              <w:ind w:left="1" w:leftChars="-51" w:hanging="108" w:hangingChars="60"/>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100≤X＜300 </w:t>
            </w:r>
          </w:p>
        </w:tc>
        <w:tc>
          <w:tcPr>
            <w:tcW w:w="1426" w:type="dxa"/>
            <w:vAlign w:val="center"/>
          </w:tcPr>
          <w:p w14:paraId="132F0AE2">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10≤X＜100</w:t>
            </w:r>
          </w:p>
        </w:tc>
        <w:tc>
          <w:tcPr>
            <w:tcW w:w="992" w:type="dxa"/>
            <w:vAlign w:val="center"/>
          </w:tcPr>
          <w:p w14:paraId="2FF34B6A">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3D0D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7E45489">
            <w:pPr>
              <w:widowControl/>
              <w:jc w:val="left"/>
              <w:rPr>
                <w:rFonts w:ascii="宋体" w:hAnsi="宋体" w:cs="宋体"/>
                <w:color w:val="000000" w:themeColor="text1"/>
                <w:kern w:val="0"/>
                <w:sz w:val="18"/>
                <w:szCs w:val="18"/>
                <w:highlight w:val="none"/>
                <w14:textFill>
                  <w14:solidFill>
                    <w14:schemeClr w14:val="tx1"/>
                  </w14:solidFill>
                </w14:textFill>
              </w:rPr>
            </w:pPr>
          </w:p>
        </w:tc>
        <w:tc>
          <w:tcPr>
            <w:tcW w:w="1369" w:type="dxa"/>
            <w:vAlign w:val="center"/>
          </w:tcPr>
          <w:p w14:paraId="19ACAB6B">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709" w:type="dxa"/>
            <w:vAlign w:val="center"/>
          </w:tcPr>
          <w:p w14:paraId="7A4A049E">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vAlign w:val="center"/>
          </w:tcPr>
          <w:p w14:paraId="6B8E635D">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Z≥120000</w:t>
            </w:r>
          </w:p>
        </w:tc>
        <w:tc>
          <w:tcPr>
            <w:tcW w:w="1701" w:type="dxa"/>
            <w:vAlign w:val="center"/>
          </w:tcPr>
          <w:p w14:paraId="44270EE9">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8000≤Z＜120000</w:t>
            </w:r>
          </w:p>
        </w:tc>
        <w:tc>
          <w:tcPr>
            <w:tcW w:w="1426" w:type="dxa"/>
            <w:vAlign w:val="center"/>
          </w:tcPr>
          <w:p w14:paraId="059DD676">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100≤Z＜8000</w:t>
            </w:r>
          </w:p>
        </w:tc>
        <w:tc>
          <w:tcPr>
            <w:tcW w:w="992" w:type="dxa"/>
            <w:vAlign w:val="center"/>
          </w:tcPr>
          <w:p w14:paraId="339850A6">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Z＜100</w:t>
            </w:r>
          </w:p>
        </w:tc>
      </w:tr>
      <w:tr w14:paraId="2949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23D3ED10">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其他未列明行业 *</w:t>
            </w:r>
          </w:p>
        </w:tc>
        <w:tc>
          <w:tcPr>
            <w:tcW w:w="1369" w:type="dxa"/>
            <w:vAlign w:val="center"/>
          </w:tcPr>
          <w:p w14:paraId="0968858A">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65F11672">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vAlign w:val="center"/>
          </w:tcPr>
          <w:p w14:paraId="50C60298">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01" w:type="dxa"/>
            <w:vAlign w:val="center"/>
          </w:tcPr>
          <w:p w14:paraId="5513168C">
            <w:pPr>
              <w:widowControl/>
              <w:ind w:left="1" w:leftChars="-51" w:hanging="108" w:hangingChars="60"/>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100≤X＜300 </w:t>
            </w:r>
          </w:p>
        </w:tc>
        <w:tc>
          <w:tcPr>
            <w:tcW w:w="1426" w:type="dxa"/>
            <w:vAlign w:val="center"/>
          </w:tcPr>
          <w:p w14:paraId="660CBD0D">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10≤X＜100</w:t>
            </w:r>
          </w:p>
        </w:tc>
        <w:tc>
          <w:tcPr>
            <w:tcW w:w="992" w:type="dxa"/>
            <w:vAlign w:val="center"/>
          </w:tcPr>
          <w:p w14:paraId="77F2C779">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bl>
    <w:p w14:paraId="0AB4AA4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pacing w:val="8"/>
          <w:kern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8"/>
          <w:kern w:val="0"/>
          <w:sz w:val="21"/>
          <w:szCs w:val="21"/>
          <w:highlight w:val="none"/>
          <w14:textFill>
            <w14:solidFill>
              <w14:schemeClr w14:val="tx1"/>
            </w14:solidFill>
          </w14:textFill>
        </w:rPr>
        <w:t>说明</w:t>
      </w:r>
      <w:r>
        <w:rPr>
          <w:rFonts w:hint="eastAsia" w:ascii="宋体" w:hAnsi="宋体" w:cs="宋体"/>
          <w:color w:val="000000" w:themeColor="text1"/>
          <w:spacing w:val="8"/>
          <w:kern w:val="0"/>
          <w:sz w:val="21"/>
          <w:szCs w:val="21"/>
          <w:highlight w:val="none"/>
          <w:lang w:eastAsia="zh-CN"/>
          <w14:textFill>
            <w14:solidFill>
              <w14:schemeClr w14:val="tx1"/>
            </w14:solidFill>
          </w14:textFill>
        </w:rPr>
        <w:t>：</w:t>
      </w:r>
    </w:p>
    <w:p w14:paraId="528AA7D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pacing w:val="8"/>
          <w:kern w:val="0"/>
          <w:sz w:val="21"/>
          <w:szCs w:val="21"/>
          <w:highlight w:val="none"/>
          <w14:textFill>
            <w14:solidFill>
              <w14:schemeClr w14:val="tx1"/>
            </w14:solidFill>
          </w14:textFill>
        </w:rPr>
      </w:pPr>
      <w:r>
        <w:rPr>
          <w:rFonts w:hint="eastAsia" w:ascii="宋体" w:hAnsi="宋体" w:eastAsia="宋体" w:cs="宋体"/>
          <w:color w:val="000000" w:themeColor="text1"/>
          <w:spacing w:val="8"/>
          <w:kern w:val="0"/>
          <w:sz w:val="21"/>
          <w:szCs w:val="21"/>
          <w:highlight w:val="none"/>
          <w14:textFill>
            <w14:solidFill>
              <w14:schemeClr w14:val="tx1"/>
            </w14:solidFill>
          </w14:textFill>
        </w:rPr>
        <w:t>　　1.大型、中型和小型企业须同时满足所列指标的下限，否则下划一档；微型企业只须满足所列指标中的一项即可。</w:t>
      </w:r>
    </w:p>
    <w:p w14:paraId="66E3BA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pacing w:val="8"/>
          <w:kern w:val="0"/>
          <w:sz w:val="21"/>
          <w:szCs w:val="21"/>
          <w:highlight w:val="none"/>
          <w14:textFill>
            <w14:solidFill>
              <w14:schemeClr w14:val="tx1"/>
            </w14:solidFill>
          </w14:textFill>
        </w:rPr>
      </w:pPr>
      <w:r>
        <w:rPr>
          <w:rFonts w:hint="eastAsia" w:ascii="宋体" w:hAnsi="宋体" w:eastAsia="宋体" w:cs="宋体"/>
          <w:color w:val="000000" w:themeColor="text1"/>
          <w:spacing w:val="8"/>
          <w:kern w:val="0"/>
          <w:sz w:val="21"/>
          <w:szCs w:val="21"/>
          <w:highlight w:val="none"/>
          <w14:textFill>
            <w14:solidFill>
              <w14:schemeClr w14:val="tx1"/>
            </w14:solidFill>
          </w14:textFill>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color w:val="000000" w:themeColor="text1"/>
          <w:spacing w:val="8"/>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8"/>
          <w:kern w:val="0"/>
          <w:sz w:val="21"/>
          <w:szCs w:val="21"/>
          <w:highlight w:val="none"/>
          <w14:textFill>
            <w14:solidFill>
              <w14:schemeClr w14:val="tx1"/>
            </w14:solidFill>
          </w14:textFill>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98537E0">
      <w:pPr>
        <w:keepNext w:val="0"/>
        <w:keepLines w:val="0"/>
        <w:pageBreakBefore w:val="0"/>
        <w:widowControl w:val="0"/>
        <w:kinsoku/>
        <w:wordWrap/>
        <w:overflowPunct/>
        <w:topLinePunct w:val="0"/>
        <w:autoSpaceDE/>
        <w:autoSpaceDN/>
        <w:bidi w:val="0"/>
        <w:snapToGrid/>
        <w:spacing w:line="360" w:lineRule="auto"/>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pacing w:val="8"/>
          <w:kern w:val="0"/>
          <w:sz w:val="21"/>
          <w:szCs w:val="21"/>
          <w:highlight w:val="none"/>
          <w14:textFill>
            <w14:solidFill>
              <w14:schemeClr w14:val="tx1"/>
            </w14:solidFill>
          </w14:textFill>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eastAsia="宋体" w:cs="宋体"/>
          <w:color w:val="000000" w:themeColor="text1"/>
          <w:spacing w:val="8"/>
          <w:kern w:val="0"/>
          <w:sz w:val="21"/>
          <w:szCs w:val="21"/>
          <w:highlight w:val="none"/>
          <w:lang w:eastAsia="zh-CN"/>
          <w14:textFill>
            <w14:solidFill>
              <w14:schemeClr w14:val="tx1"/>
            </w14:solidFill>
          </w14:textFill>
        </w:rPr>
        <w:t>。</w:t>
      </w:r>
    </w:p>
    <w:p w14:paraId="37506827">
      <w:pPr>
        <w:spacing w:line="360" w:lineRule="auto"/>
        <w:ind w:firstLine="482" w:firstLineChars="200"/>
        <w:rPr>
          <w:rFonts w:cs="仿宋_GB2312" w:asciiTheme="minorEastAsia" w:hAnsiTheme="minorEastAsia" w:eastAsiaTheme="minorEastAsia"/>
          <w:b/>
          <w:color w:val="000000" w:themeColor="text1"/>
          <w:sz w:val="24"/>
          <w:highlight w:val="none"/>
          <w14:textFill>
            <w14:solidFill>
              <w14:schemeClr w14:val="tx1"/>
            </w14:solidFill>
          </w14:textFill>
        </w:rPr>
      </w:pPr>
    </w:p>
    <w:p w14:paraId="5868C15D">
      <w:pPr>
        <w:bidi w:val="0"/>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p w14:paraId="38DBAC4D">
      <w:pPr>
        <w:bidi w:val="0"/>
        <w:rPr>
          <w:color w:val="000000" w:themeColor="text1"/>
          <w:highlight w:val="none"/>
          <w:lang w:val="en-US" w:eastAsia="zh-CN"/>
          <w14:textFill>
            <w14:solidFill>
              <w14:schemeClr w14:val="tx1"/>
            </w14:solidFill>
          </w14:textFill>
        </w:rPr>
      </w:pPr>
    </w:p>
    <w:p w14:paraId="3B048795">
      <w:pPr>
        <w:bidi w:val="0"/>
        <w:rPr>
          <w:color w:val="000000" w:themeColor="text1"/>
          <w:highlight w:val="none"/>
          <w:lang w:val="en-US" w:eastAsia="zh-CN"/>
          <w14:textFill>
            <w14:solidFill>
              <w14:schemeClr w14:val="tx1"/>
            </w14:solidFill>
          </w14:textFill>
        </w:rPr>
      </w:pPr>
    </w:p>
    <w:p w14:paraId="4B055E71">
      <w:pPr>
        <w:bidi w:val="0"/>
        <w:rPr>
          <w:color w:val="000000" w:themeColor="text1"/>
          <w:highlight w:val="none"/>
          <w:lang w:val="en-US" w:eastAsia="zh-CN"/>
          <w14:textFill>
            <w14:solidFill>
              <w14:schemeClr w14:val="tx1"/>
            </w14:solidFill>
          </w14:textFill>
        </w:rPr>
      </w:pPr>
    </w:p>
    <w:p w14:paraId="1871251D">
      <w:pPr>
        <w:bidi w:val="0"/>
        <w:rPr>
          <w:color w:val="000000" w:themeColor="text1"/>
          <w:highlight w:val="none"/>
          <w:lang w:val="en-US" w:eastAsia="zh-CN"/>
          <w14:textFill>
            <w14:solidFill>
              <w14:schemeClr w14:val="tx1"/>
            </w14:solidFill>
          </w14:textFill>
        </w:rPr>
      </w:pPr>
    </w:p>
    <w:p w14:paraId="13D9196D">
      <w:pPr>
        <w:bidi w:val="0"/>
        <w:rPr>
          <w:color w:val="000000" w:themeColor="text1"/>
          <w:highlight w:val="none"/>
          <w:lang w:val="en-US" w:eastAsia="zh-CN"/>
          <w14:textFill>
            <w14:solidFill>
              <w14:schemeClr w14:val="tx1"/>
            </w14:solidFill>
          </w14:textFill>
        </w:rPr>
      </w:pPr>
    </w:p>
    <w:p w14:paraId="43368C29">
      <w:pPr>
        <w:bidi w:val="0"/>
        <w:rPr>
          <w:color w:val="000000" w:themeColor="text1"/>
          <w:highlight w:val="none"/>
          <w:lang w:val="en-US" w:eastAsia="zh-CN"/>
          <w14:textFill>
            <w14:solidFill>
              <w14:schemeClr w14:val="tx1"/>
            </w14:solidFill>
          </w14:textFill>
        </w:rPr>
      </w:pPr>
    </w:p>
    <w:p w14:paraId="30B9CF0E">
      <w:pPr>
        <w:bidi w:val="0"/>
        <w:rPr>
          <w:color w:val="000000" w:themeColor="text1"/>
          <w:highlight w:val="none"/>
          <w:lang w:val="en-US" w:eastAsia="zh-CN"/>
          <w14:textFill>
            <w14:solidFill>
              <w14:schemeClr w14:val="tx1"/>
            </w14:solidFill>
          </w14:textFill>
        </w:rPr>
      </w:pPr>
    </w:p>
    <w:p w14:paraId="6FD358DA">
      <w:pPr>
        <w:bidi w:val="0"/>
        <w:rPr>
          <w:color w:val="000000" w:themeColor="text1"/>
          <w:highlight w:val="none"/>
          <w:lang w:val="en-US" w:eastAsia="zh-CN"/>
          <w14:textFill>
            <w14:solidFill>
              <w14:schemeClr w14:val="tx1"/>
            </w14:solidFill>
          </w14:textFill>
        </w:rPr>
      </w:pPr>
    </w:p>
    <w:p w14:paraId="5333AADE">
      <w:pPr>
        <w:bidi w:val="0"/>
        <w:rPr>
          <w:color w:val="000000" w:themeColor="text1"/>
          <w:highlight w:val="none"/>
          <w:lang w:val="en-US" w:eastAsia="zh-CN"/>
          <w14:textFill>
            <w14:solidFill>
              <w14:schemeClr w14:val="tx1"/>
            </w14:solidFill>
          </w14:textFill>
        </w:rPr>
      </w:pPr>
    </w:p>
    <w:p w14:paraId="5009383B">
      <w:pPr>
        <w:bidi w:val="0"/>
        <w:rPr>
          <w:color w:val="000000" w:themeColor="text1"/>
          <w:highlight w:val="none"/>
          <w:lang w:val="en-US" w:eastAsia="zh-CN"/>
          <w14:textFill>
            <w14:solidFill>
              <w14:schemeClr w14:val="tx1"/>
            </w14:solidFill>
          </w14:textFill>
        </w:rPr>
      </w:pPr>
    </w:p>
    <w:p w14:paraId="32D06CE2">
      <w:pPr>
        <w:bidi w:val="0"/>
        <w:rPr>
          <w:color w:val="000000" w:themeColor="text1"/>
          <w:highlight w:val="none"/>
          <w:lang w:val="en-US" w:eastAsia="zh-CN"/>
          <w14:textFill>
            <w14:solidFill>
              <w14:schemeClr w14:val="tx1"/>
            </w14:solidFill>
          </w14:textFill>
        </w:rPr>
      </w:pPr>
    </w:p>
    <w:p w14:paraId="2FC721C8">
      <w:pPr>
        <w:bidi w:val="0"/>
        <w:rPr>
          <w:color w:val="000000" w:themeColor="text1"/>
          <w:highlight w:val="none"/>
          <w:lang w:val="en-US" w:eastAsia="zh-CN"/>
          <w14:textFill>
            <w14:solidFill>
              <w14:schemeClr w14:val="tx1"/>
            </w14:solidFill>
          </w14:textFill>
        </w:rPr>
      </w:pPr>
    </w:p>
    <w:p w14:paraId="05CDADCB">
      <w:pPr>
        <w:bidi w:val="0"/>
        <w:rPr>
          <w:color w:val="000000" w:themeColor="text1"/>
          <w:highlight w:val="none"/>
          <w:lang w:val="en-US" w:eastAsia="zh-CN"/>
          <w14:textFill>
            <w14:solidFill>
              <w14:schemeClr w14:val="tx1"/>
            </w14:solidFill>
          </w14:textFill>
        </w:rPr>
      </w:pPr>
    </w:p>
    <w:p w14:paraId="3C32565E">
      <w:pPr>
        <w:bidi w:val="0"/>
        <w:rPr>
          <w:color w:val="000000" w:themeColor="text1"/>
          <w:highlight w:val="none"/>
          <w:lang w:val="en-US" w:eastAsia="zh-CN"/>
          <w14:textFill>
            <w14:solidFill>
              <w14:schemeClr w14:val="tx1"/>
            </w14:solidFill>
          </w14:textFill>
        </w:rPr>
      </w:pPr>
    </w:p>
    <w:p w14:paraId="2FE491F1">
      <w:pPr>
        <w:bidi w:val="0"/>
        <w:rPr>
          <w:color w:val="000000" w:themeColor="text1"/>
          <w:highlight w:val="none"/>
          <w:lang w:val="en-US" w:eastAsia="zh-CN"/>
          <w14:textFill>
            <w14:solidFill>
              <w14:schemeClr w14:val="tx1"/>
            </w14:solidFill>
          </w14:textFill>
        </w:rPr>
      </w:pPr>
    </w:p>
    <w:p w14:paraId="2F53F1BA">
      <w:pPr>
        <w:bidi w:val="0"/>
        <w:rPr>
          <w:color w:val="000000" w:themeColor="text1"/>
          <w:highlight w:val="none"/>
          <w:lang w:val="en-US" w:eastAsia="zh-CN"/>
          <w14:textFill>
            <w14:solidFill>
              <w14:schemeClr w14:val="tx1"/>
            </w14:solidFill>
          </w14:textFill>
        </w:rPr>
      </w:pPr>
    </w:p>
    <w:p w14:paraId="4D99933F">
      <w:pPr>
        <w:bidi w:val="0"/>
        <w:rPr>
          <w:color w:val="000000" w:themeColor="text1"/>
          <w:highlight w:val="none"/>
          <w:lang w:val="en-US" w:eastAsia="zh-CN"/>
          <w14:textFill>
            <w14:solidFill>
              <w14:schemeClr w14:val="tx1"/>
            </w14:solidFill>
          </w14:textFill>
        </w:rPr>
      </w:pPr>
    </w:p>
    <w:p w14:paraId="3D940AF4">
      <w:pPr>
        <w:bidi w:val="0"/>
        <w:rPr>
          <w:color w:val="000000" w:themeColor="text1"/>
          <w:highlight w:val="none"/>
          <w:lang w:val="en-US" w:eastAsia="zh-CN"/>
          <w14:textFill>
            <w14:solidFill>
              <w14:schemeClr w14:val="tx1"/>
            </w14:solidFill>
          </w14:textFill>
        </w:rPr>
      </w:pPr>
    </w:p>
    <w:p w14:paraId="402A4A42">
      <w:pPr>
        <w:bidi w:val="0"/>
        <w:rPr>
          <w:color w:val="000000" w:themeColor="text1"/>
          <w:highlight w:val="none"/>
          <w:lang w:val="en-US" w:eastAsia="zh-CN"/>
          <w14:textFill>
            <w14:solidFill>
              <w14:schemeClr w14:val="tx1"/>
            </w14:solidFill>
          </w14:textFill>
        </w:rPr>
      </w:pPr>
    </w:p>
    <w:p w14:paraId="66D994DA">
      <w:pPr>
        <w:bidi w:val="0"/>
        <w:rPr>
          <w:color w:val="000000" w:themeColor="text1"/>
          <w:highlight w:val="none"/>
          <w:lang w:val="en-US" w:eastAsia="zh-CN"/>
          <w14:textFill>
            <w14:solidFill>
              <w14:schemeClr w14:val="tx1"/>
            </w14:solidFill>
          </w14:textFill>
        </w:rPr>
      </w:pPr>
    </w:p>
    <w:p w14:paraId="7019EEA7">
      <w:pPr>
        <w:bidi w:val="0"/>
        <w:rPr>
          <w:color w:val="000000" w:themeColor="text1"/>
          <w:highlight w:val="none"/>
          <w:lang w:val="en-US" w:eastAsia="zh-CN"/>
          <w14:textFill>
            <w14:solidFill>
              <w14:schemeClr w14:val="tx1"/>
            </w14:solidFill>
          </w14:textFill>
        </w:rPr>
      </w:pPr>
    </w:p>
    <w:p w14:paraId="1C597E91">
      <w:pPr>
        <w:bidi w:val="0"/>
        <w:rPr>
          <w:color w:val="000000" w:themeColor="text1"/>
          <w:highlight w:val="none"/>
          <w:lang w:val="en-US" w:eastAsia="zh-CN"/>
          <w14:textFill>
            <w14:solidFill>
              <w14:schemeClr w14:val="tx1"/>
            </w14:solidFill>
          </w14:textFill>
        </w:rPr>
      </w:pPr>
    </w:p>
    <w:p w14:paraId="01E85B8C">
      <w:pPr>
        <w:bidi w:val="0"/>
        <w:rPr>
          <w:color w:val="000000" w:themeColor="text1"/>
          <w:highlight w:val="none"/>
          <w:lang w:val="en-US" w:eastAsia="zh-CN"/>
          <w14:textFill>
            <w14:solidFill>
              <w14:schemeClr w14:val="tx1"/>
            </w14:solidFill>
          </w14:textFill>
        </w:rPr>
      </w:pPr>
    </w:p>
    <w:p w14:paraId="529C8B3D">
      <w:pPr>
        <w:bidi w:val="0"/>
        <w:rPr>
          <w:color w:val="000000" w:themeColor="text1"/>
          <w:highlight w:val="none"/>
          <w:lang w:val="en-US" w:eastAsia="zh-CN"/>
          <w14:textFill>
            <w14:solidFill>
              <w14:schemeClr w14:val="tx1"/>
            </w14:solidFill>
          </w14:textFill>
        </w:rPr>
      </w:pPr>
    </w:p>
    <w:p w14:paraId="2B1F45F7">
      <w:pPr>
        <w:bidi w:val="0"/>
        <w:rPr>
          <w:color w:val="000000" w:themeColor="text1"/>
          <w:highlight w:val="none"/>
          <w:lang w:val="en-US" w:eastAsia="zh-CN"/>
          <w14:textFill>
            <w14:solidFill>
              <w14:schemeClr w14:val="tx1"/>
            </w14:solidFill>
          </w14:textFill>
        </w:rPr>
      </w:pPr>
    </w:p>
    <w:p w14:paraId="55390F77">
      <w:pPr>
        <w:bidi w:val="0"/>
        <w:rPr>
          <w:color w:val="000000" w:themeColor="text1"/>
          <w:highlight w:val="none"/>
          <w:lang w:val="en-US" w:eastAsia="zh-CN"/>
          <w14:textFill>
            <w14:solidFill>
              <w14:schemeClr w14:val="tx1"/>
            </w14:solidFill>
          </w14:textFill>
        </w:rPr>
      </w:pPr>
    </w:p>
    <w:p w14:paraId="22921976">
      <w:pPr>
        <w:bidi w:val="0"/>
        <w:rPr>
          <w:color w:val="000000" w:themeColor="text1"/>
          <w:highlight w:val="none"/>
          <w:lang w:val="en-US" w:eastAsia="zh-CN"/>
          <w14:textFill>
            <w14:solidFill>
              <w14:schemeClr w14:val="tx1"/>
            </w14:solidFill>
          </w14:textFill>
        </w:rPr>
      </w:pPr>
    </w:p>
    <w:p w14:paraId="0598480B">
      <w:pPr>
        <w:bidi w:val="0"/>
        <w:rPr>
          <w:color w:val="000000" w:themeColor="text1"/>
          <w:highlight w:val="none"/>
          <w:lang w:val="en-US" w:eastAsia="zh-CN"/>
          <w14:textFill>
            <w14:solidFill>
              <w14:schemeClr w14:val="tx1"/>
            </w14:solidFill>
          </w14:textFill>
        </w:rPr>
      </w:pPr>
    </w:p>
    <w:p w14:paraId="0574371D">
      <w:pPr>
        <w:bidi w:val="0"/>
        <w:jc w:val="center"/>
        <w:rPr>
          <w:color w:val="000000" w:themeColor="text1"/>
          <w:highlight w:val="none"/>
          <w:lang w:val="en-US" w:eastAsia="zh-CN"/>
          <w14:textFill>
            <w14:solidFill>
              <w14:schemeClr w14:val="tx1"/>
            </w14:solidFill>
          </w14:textFill>
        </w:rPr>
      </w:pPr>
    </w:p>
    <w:p w14:paraId="6836CC3D">
      <w:pPr>
        <w:pStyle w:val="23"/>
        <w:rPr>
          <w:color w:val="000000" w:themeColor="text1"/>
          <w:highlight w:val="none"/>
          <w:lang w:val="en-US" w:eastAsia="zh-CN"/>
          <w14:textFill>
            <w14:solidFill>
              <w14:schemeClr w14:val="tx1"/>
            </w14:solidFill>
          </w14:textFill>
        </w:rPr>
      </w:pPr>
    </w:p>
    <w:p w14:paraId="59EF45F0">
      <w:pPr>
        <w:pStyle w:val="24"/>
        <w:rPr>
          <w:color w:val="000000" w:themeColor="text1"/>
          <w:highlight w:val="none"/>
          <w:lang w:val="en-US" w:eastAsia="zh-CN"/>
          <w14:textFill>
            <w14:solidFill>
              <w14:schemeClr w14:val="tx1"/>
            </w14:solidFill>
          </w14:textFill>
        </w:rPr>
      </w:pPr>
    </w:p>
    <w:p w14:paraId="19F49BAC">
      <w:pPr>
        <w:rPr>
          <w:color w:val="000000" w:themeColor="text1"/>
          <w:highlight w:val="none"/>
          <w:lang w:val="en-US" w:eastAsia="zh-CN"/>
          <w14:textFill>
            <w14:solidFill>
              <w14:schemeClr w14:val="tx1"/>
            </w14:solidFill>
          </w14:textFill>
        </w:rPr>
      </w:pPr>
    </w:p>
    <w:p w14:paraId="1BC8C148">
      <w:pPr>
        <w:pStyle w:val="24"/>
        <w:jc w:val="both"/>
        <w:rPr>
          <w:color w:val="000000" w:themeColor="text1"/>
          <w:highlight w:val="none"/>
          <w:lang w:val="en-US" w:eastAsia="zh-CN"/>
          <w14:textFill>
            <w14:solidFill>
              <w14:schemeClr w14:val="tx1"/>
            </w14:solidFill>
          </w14:textFill>
        </w:rPr>
      </w:pPr>
    </w:p>
    <w:sectPr>
      <w:pgSz w:w="11906" w:h="16838"/>
      <w:pgMar w:top="779" w:right="1418" w:bottom="468"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4002009F" w:csb1="DFD7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CA272">
    <w:pPr>
      <w:spacing w:line="226" w:lineRule="exact"/>
      <w:ind w:left="43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D76B8">
                          <w:pPr>
                            <w:pStyle w:val="3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73D76B8">
                    <w:pPr>
                      <w:pStyle w:val="3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C046B">
    <w:pPr>
      <w:pStyle w:val="38"/>
      <w:jc w:val="center"/>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0FDDB">
                          <w:pPr>
                            <w:pStyle w:val="3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660FDDB">
                    <w:pPr>
                      <w:pStyle w:val="3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1AA24">
    <w:pPr>
      <w:pStyle w:val="38"/>
      <w:jc w:val="center"/>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8928C">
                          <w:pPr>
                            <w:pStyle w:val="3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678928C">
                    <w:pPr>
                      <w:pStyle w:val="3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C2E6F">
    <w:pPr>
      <w:pStyle w:val="38"/>
      <w:framePr w:wrap="around" w:vAnchor="text" w:hAnchor="margin" w:xAlign="right" w:y="1"/>
      <w:rPr>
        <w:rStyle w:val="64"/>
      </w:rPr>
    </w:pPr>
    <w:r>
      <w:fldChar w:fldCharType="begin"/>
    </w:r>
    <w:r>
      <w:rPr>
        <w:rStyle w:val="64"/>
      </w:rPr>
      <w:instrText xml:space="preserve">PAGE  </w:instrText>
    </w:r>
    <w:r>
      <w:fldChar w:fldCharType="end"/>
    </w:r>
  </w:p>
  <w:p w14:paraId="64D5ADA2">
    <w:pPr>
      <w:pStyle w:val="38"/>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14184">
    <w:pPr>
      <w:pStyle w:val="38"/>
      <w:jc w:val="center"/>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A7A1B">
                          <w:pPr>
                            <w:pStyle w:val="3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0BA7A1B">
                    <w:pPr>
                      <w:pStyle w:val="3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9F0EF">
    <w:pPr>
      <w:spacing w:line="226" w:lineRule="exact"/>
      <w:ind w:left="47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89C2C">
                          <w:pPr>
                            <w:pStyle w:val="3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4689C2C">
                    <w:pPr>
                      <w:pStyle w:val="3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B9ABB">
    <w:pPr>
      <w:spacing w:line="226" w:lineRule="exact"/>
      <w:ind w:left="45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F9576">
                          <w:pPr>
                            <w:pStyle w:val="3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85F9576">
                    <w:pPr>
                      <w:pStyle w:val="3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B9AB2">
    <w:pPr>
      <w:pStyle w:val="38"/>
      <w:rPr>
        <w:rFonts w:ascii="仿宋_GB2312" w:eastAsia="仿宋_GB2312"/>
        <w:sz w:val="21"/>
        <w:szCs w:val="21"/>
      </w:rPr>
    </w:pPr>
    <w:r>
      <w:rPr>
        <w:sz w:val="21"/>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E78103">
                          <w:pPr>
                            <w:pStyle w:val="3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9E78103">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D7603">
    <w:pPr>
      <w:pStyle w:val="38"/>
      <w:jc w:val="center"/>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4DFBA">
                          <w:pPr>
                            <w:pStyle w:val="3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254DFBA">
                    <w:pPr>
                      <w:pStyle w:val="3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9044">
    <w:pPr>
      <w:pStyle w:val="38"/>
      <w:framePr w:wrap="around" w:vAnchor="text" w:hAnchor="margin" w:xAlign="right" w:y="1"/>
      <w:rPr>
        <w:rStyle w:val="64"/>
      </w:rPr>
    </w:pPr>
    <w:r>
      <w:fldChar w:fldCharType="begin"/>
    </w:r>
    <w:r>
      <w:rPr>
        <w:rStyle w:val="64"/>
      </w:rPr>
      <w:instrText xml:space="preserve">PAGE  </w:instrText>
    </w:r>
    <w:r>
      <w:fldChar w:fldCharType="end"/>
    </w:r>
  </w:p>
  <w:p w14:paraId="40EE9020">
    <w:pPr>
      <w:pStyle w:val="3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C0B64">
    <w:pPr>
      <w:pStyle w:val="38"/>
      <w:jc w:val="center"/>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79531">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9979531">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13228">
    <w:pPr>
      <w:pStyle w:val="38"/>
      <w:jc w:val="center"/>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74E91">
                          <w:pPr>
                            <w:pStyle w:val="3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6074E91">
                    <w:pPr>
                      <w:pStyle w:val="3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5F59F">
    <w:pPr>
      <w:pStyle w:val="38"/>
      <w:framePr w:wrap="around" w:vAnchor="text" w:hAnchor="margin" w:xAlign="right" w:y="1"/>
      <w:rPr>
        <w:rStyle w:val="64"/>
      </w:rPr>
    </w:pPr>
    <w:r>
      <w:fldChar w:fldCharType="begin"/>
    </w:r>
    <w:r>
      <w:rPr>
        <w:rStyle w:val="64"/>
      </w:rPr>
      <w:instrText xml:space="preserve">PAGE  </w:instrText>
    </w:r>
    <w:r>
      <w:fldChar w:fldCharType="end"/>
    </w:r>
  </w:p>
  <w:p w14:paraId="36C598F9">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554D1">
    <w:pPr>
      <w:spacing w:before="64" w:line="220" w:lineRule="auto"/>
      <w:rPr>
        <w:rFonts w:ascii="宋体" w:hAnsi="宋体" w:eastAsia="宋体" w:cs="宋体"/>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B4BC6">
    <w:pPr>
      <w:pStyle w:val="2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72280">
    <w:pPr>
      <w:pStyle w:val="39"/>
      <w:pBdr>
        <w:bottom w:val="none" w:color="auto" w:sz="0" w:space="4"/>
      </w:pBdr>
      <w:jc w:val="right"/>
    </w:pPr>
    <w:r>
      <w:t></w:t>
    </w:r>
    <w:r>
      <w:rPr>
        <w:rFonts w:hint="eastAsia"/>
      </w:rPr>
      <w:t xml:space="preserve">        </w:t>
    </w:r>
    <w:r>
      <w:rPr>
        <w:rFonts w:hint="eastAsia"/>
        <w:sz w:val="21"/>
        <w:szCs w:val="21"/>
      </w:rPr>
      <w:t xml:space="preserve"> </w:t>
    </w:r>
  </w:p>
  <w:p w14:paraId="004C8212">
    <w:pPr>
      <w:pStyle w:val="24"/>
      <w:pBdr>
        <w:bottom w:val="none" w:color="auto" w:sz="0" w:space="0"/>
      </w:pBdr>
      <w:tabs>
        <w:tab w:val="center" w:pos="4535"/>
        <w:tab w:val="right" w:pos="9070"/>
      </w:tabs>
      <w:ind w:firstLine="180" w:firstLineChars="100"/>
      <w:jc w:val="both"/>
      <w:rPr>
        <w:rFonts w:ascii="仿宋_GB2312" w:eastAsia="仿宋_GB2312"/>
        <w:b w:val="0"/>
        <w:i/>
        <w:sz w:val="18"/>
        <w:u w:val="single"/>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8A21">
    <w:pPr>
      <w:pStyle w:val="3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2F3B">
    <w:pPr>
      <w:pStyle w:val="39"/>
      <w:pBdr>
        <w:bottom w:val="none" w:color="auto" w:sz="0" w:space="1"/>
      </w:pBdr>
      <w:jc w:val="right"/>
      <w:rPr>
        <w:rFonts w:eastAsia="仿宋_GB2312"/>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90228">
    <w:pPr>
      <w:pStyle w:val="39"/>
      <w:pBdr>
        <w:bottom w:val="none" w:color="auto" w:sz="0" w:space="1"/>
      </w:pBdr>
      <w:jc w:val="right"/>
      <w:rPr>
        <w:rFonts w:eastAsia="仿宋_GB2312"/>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E9747">
    <w:pPr>
      <w:pStyle w:val="39"/>
      <w:pBdr>
        <w:bottom w:val="none" w:color="auto" w:sz="0" w:space="1"/>
      </w:pBdr>
      <w:jc w:val="right"/>
      <w:rPr>
        <w:rFonts w:eastAsia="仿宋_GB2312"/>
        <w:sz w:val="21"/>
        <w:szCs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AAE4">
    <w:pPr>
      <w:pStyle w:val="39"/>
      <w:pBdr>
        <w:bottom w:val="none" w:color="auto" w:sz="0" w:space="1"/>
      </w:pBdr>
      <w:jc w:val="right"/>
      <w:rPr>
        <w:rFonts w:eastAsia="仿宋_GB2312"/>
        <w:sz w:val="21"/>
        <w:szCs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2814">
    <w:pPr>
      <w:pStyle w:val="39"/>
      <w:pBdr>
        <w:bottom w:val="none" w:color="auto" w:sz="0" w:space="1"/>
      </w:pBdr>
      <w:jc w:val="right"/>
      <w:rPr>
        <w:rFonts w:eastAsia="仿宋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470512"/>
    <w:multiLevelType w:val="singleLevel"/>
    <w:tmpl w:val="DC470512"/>
    <w:lvl w:ilvl="0" w:tentative="0">
      <w:start w:val="6"/>
      <w:numFmt w:val="decimal"/>
      <w:lvlText w:val="%1."/>
      <w:lvlJc w:val="left"/>
      <w:pPr>
        <w:tabs>
          <w:tab w:val="left" w:pos="312"/>
        </w:tabs>
      </w:pPr>
    </w:lvl>
  </w:abstractNum>
  <w:abstractNum w:abstractNumId="1">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1"/>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40"/>
      <w:lvlText w:val=""/>
      <w:lvlJc w:val="left"/>
      <w:pPr>
        <w:tabs>
          <w:tab w:val="left" w:pos="1680"/>
        </w:tabs>
        <w:ind w:left="1680" w:hanging="420"/>
      </w:pPr>
      <w:rPr>
        <w:rFonts w:hint="default" w:ascii="Wingdings" w:hAnsi="Wingdings"/>
      </w:rPr>
    </w:lvl>
    <w:lvl w:ilvl="3" w:tentative="0">
      <w:start w:val="1"/>
      <w:numFmt w:val="bullet"/>
      <w:pStyle w:val="173"/>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1"/>
      <w:lvlText w:val=""/>
      <w:lvlJc w:val="left"/>
      <w:pPr>
        <w:tabs>
          <w:tab w:val="left" w:pos="2940"/>
        </w:tabs>
        <w:ind w:left="2940" w:hanging="420"/>
      </w:pPr>
      <w:rPr>
        <w:rFonts w:hint="default" w:ascii="Wingdings" w:hAnsi="Wingdings"/>
      </w:rPr>
    </w:lvl>
    <w:lvl w:ilvl="6" w:tentative="0">
      <w:start w:val="1"/>
      <w:numFmt w:val="bullet"/>
      <w:pStyle w:val="398"/>
      <w:lvlText w:val=""/>
      <w:lvlJc w:val="left"/>
      <w:pPr>
        <w:tabs>
          <w:tab w:val="left" w:pos="3360"/>
        </w:tabs>
        <w:ind w:left="3360" w:hanging="420"/>
      </w:pPr>
      <w:rPr>
        <w:rFonts w:hint="default" w:ascii="Wingdings" w:hAnsi="Wingdings"/>
      </w:rPr>
    </w:lvl>
    <w:lvl w:ilvl="7" w:tentative="0">
      <w:start w:val="1"/>
      <w:numFmt w:val="bullet"/>
      <w:pStyle w:val="278"/>
      <w:lvlText w:val=""/>
      <w:lvlJc w:val="left"/>
      <w:pPr>
        <w:tabs>
          <w:tab w:val="left" w:pos="3780"/>
        </w:tabs>
        <w:ind w:left="3780" w:hanging="420"/>
      </w:pPr>
      <w:rPr>
        <w:rFonts w:hint="default" w:ascii="Wingdings" w:hAnsi="Wingdings"/>
      </w:rPr>
    </w:lvl>
    <w:lvl w:ilvl="8" w:tentative="0">
      <w:start w:val="1"/>
      <w:numFmt w:val="bullet"/>
      <w:pStyle w:val="371"/>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3"/>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1"/>
      <w:lvlText w:val="%1.%2.%3.%4.%5"/>
      <w:lvlJc w:val="left"/>
      <w:pPr>
        <w:tabs>
          <w:tab w:val="left" w:pos="1080"/>
        </w:tabs>
        <w:ind w:left="1080" w:hanging="1080"/>
      </w:pPr>
      <w:rPr>
        <w:rFonts w:hint="default"/>
      </w:rPr>
    </w:lvl>
    <w:lvl w:ilvl="5" w:tentative="0">
      <w:start w:val="1"/>
      <w:numFmt w:val="decimal"/>
      <w:pStyle w:val="215"/>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73596DCC"/>
    <w:multiLevelType w:val="multilevel"/>
    <w:tmpl w:val="73596DCC"/>
    <w:lvl w:ilvl="0" w:tentative="0">
      <w:start w:val="1"/>
      <w:numFmt w:val="bullet"/>
      <w:pStyle w:val="319"/>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3"/>
  </w:num>
  <w:num w:numId="3">
    <w:abstractNumId w:val="1"/>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B62F5"/>
    <w:rsid w:val="02166F15"/>
    <w:rsid w:val="03DA7E6B"/>
    <w:rsid w:val="0600615C"/>
    <w:rsid w:val="07A10856"/>
    <w:rsid w:val="08FD4BD5"/>
    <w:rsid w:val="09522A21"/>
    <w:rsid w:val="09D36191"/>
    <w:rsid w:val="0EA1304B"/>
    <w:rsid w:val="0F0F11BE"/>
    <w:rsid w:val="0F72666A"/>
    <w:rsid w:val="11AB7CFB"/>
    <w:rsid w:val="12967BEE"/>
    <w:rsid w:val="136E6DFB"/>
    <w:rsid w:val="14F84330"/>
    <w:rsid w:val="15E02F56"/>
    <w:rsid w:val="15F757FD"/>
    <w:rsid w:val="172123D6"/>
    <w:rsid w:val="173B3C1F"/>
    <w:rsid w:val="18D2395D"/>
    <w:rsid w:val="1AB84DFF"/>
    <w:rsid w:val="1CF814E3"/>
    <w:rsid w:val="1D1C7687"/>
    <w:rsid w:val="1D987907"/>
    <w:rsid w:val="1DA56063"/>
    <w:rsid w:val="1F26058E"/>
    <w:rsid w:val="2034523A"/>
    <w:rsid w:val="21A67B84"/>
    <w:rsid w:val="21D91D6E"/>
    <w:rsid w:val="224551CB"/>
    <w:rsid w:val="233C6462"/>
    <w:rsid w:val="245931AF"/>
    <w:rsid w:val="24F61C74"/>
    <w:rsid w:val="253F39D5"/>
    <w:rsid w:val="25645668"/>
    <w:rsid w:val="25F807A6"/>
    <w:rsid w:val="27151385"/>
    <w:rsid w:val="272845AB"/>
    <w:rsid w:val="276A1EE4"/>
    <w:rsid w:val="27A9472D"/>
    <w:rsid w:val="28DE2A86"/>
    <w:rsid w:val="2A043570"/>
    <w:rsid w:val="2AA151B4"/>
    <w:rsid w:val="2ACD0453"/>
    <w:rsid w:val="2B613597"/>
    <w:rsid w:val="2B681337"/>
    <w:rsid w:val="2BBD4024"/>
    <w:rsid w:val="2C1A76C8"/>
    <w:rsid w:val="2C4031E1"/>
    <w:rsid w:val="2EE10029"/>
    <w:rsid w:val="2F4410F9"/>
    <w:rsid w:val="31710F12"/>
    <w:rsid w:val="32957AA8"/>
    <w:rsid w:val="330C5891"/>
    <w:rsid w:val="33D4015C"/>
    <w:rsid w:val="33E64AB9"/>
    <w:rsid w:val="3410287D"/>
    <w:rsid w:val="3444025F"/>
    <w:rsid w:val="34C640CD"/>
    <w:rsid w:val="35E5121D"/>
    <w:rsid w:val="366118FB"/>
    <w:rsid w:val="36CD1393"/>
    <w:rsid w:val="373F6235"/>
    <w:rsid w:val="382A5D29"/>
    <w:rsid w:val="384E016F"/>
    <w:rsid w:val="38D97FC3"/>
    <w:rsid w:val="3A0455C7"/>
    <w:rsid w:val="3CED04E1"/>
    <w:rsid w:val="3EDD5BA6"/>
    <w:rsid w:val="3EEA3F2D"/>
    <w:rsid w:val="41407B60"/>
    <w:rsid w:val="41947ABD"/>
    <w:rsid w:val="43A07623"/>
    <w:rsid w:val="44050289"/>
    <w:rsid w:val="466510E8"/>
    <w:rsid w:val="47960ACE"/>
    <w:rsid w:val="47AA2A87"/>
    <w:rsid w:val="47C307BC"/>
    <w:rsid w:val="4968161B"/>
    <w:rsid w:val="49CF65BC"/>
    <w:rsid w:val="4A791606"/>
    <w:rsid w:val="4B2836FF"/>
    <w:rsid w:val="4BEE392E"/>
    <w:rsid w:val="4BF46BA9"/>
    <w:rsid w:val="4BF544A8"/>
    <w:rsid w:val="4ED35DF5"/>
    <w:rsid w:val="4F6603AB"/>
    <w:rsid w:val="518F7ED1"/>
    <w:rsid w:val="57BD7AFE"/>
    <w:rsid w:val="5847364B"/>
    <w:rsid w:val="58BC728D"/>
    <w:rsid w:val="595E0345"/>
    <w:rsid w:val="5A455CEF"/>
    <w:rsid w:val="5B2914F9"/>
    <w:rsid w:val="5B5C6B06"/>
    <w:rsid w:val="5B8E10C2"/>
    <w:rsid w:val="5BF62AB6"/>
    <w:rsid w:val="5D623CAF"/>
    <w:rsid w:val="5D883BE2"/>
    <w:rsid w:val="5D9C58DF"/>
    <w:rsid w:val="5DC50B81"/>
    <w:rsid w:val="5DC56BE4"/>
    <w:rsid w:val="61F4454B"/>
    <w:rsid w:val="61FE26C5"/>
    <w:rsid w:val="637349EC"/>
    <w:rsid w:val="64A63CC6"/>
    <w:rsid w:val="667D7425"/>
    <w:rsid w:val="67242BCD"/>
    <w:rsid w:val="67DB3B7D"/>
    <w:rsid w:val="68496716"/>
    <w:rsid w:val="6854116D"/>
    <w:rsid w:val="68645A6D"/>
    <w:rsid w:val="69E77EE2"/>
    <w:rsid w:val="6A1D0EC7"/>
    <w:rsid w:val="6A410BA0"/>
    <w:rsid w:val="6E220C15"/>
    <w:rsid w:val="6E7C509D"/>
    <w:rsid w:val="6EF54E4F"/>
    <w:rsid w:val="6F392F8E"/>
    <w:rsid w:val="70F51137"/>
    <w:rsid w:val="71EE1EBD"/>
    <w:rsid w:val="7303612B"/>
    <w:rsid w:val="73B726C7"/>
    <w:rsid w:val="779B11D3"/>
    <w:rsid w:val="77E872FF"/>
    <w:rsid w:val="7950134A"/>
    <w:rsid w:val="79886AB8"/>
    <w:rsid w:val="7ABB002A"/>
    <w:rsid w:val="7BAB6FC2"/>
    <w:rsid w:val="7D5E1E12"/>
    <w:rsid w:val="7DDB2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unhideWhenUsed/>
    <w:qFormat/>
    <w:uiPriority w:val="1"/>
  </w:style>
  <w:style w:type="table" w:default="1" w:styleId="60">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2"/>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next w:val="20"/>
    <w:link w:val="613"/>
    <w:qFormat/>
    <w:uiPriority w:val="99"/>
    <w:pPr>
      <w:jc w:val="left"/>
    </w:pPr>
  </w:style>
  <w:style w:type="paragraph" w:styleId="20">
    <w:name w:val="Body Text Indent"/>
    <w:basedOn w:val="1"/>
    <w:link w:val="474"/>
    <w:qFormat/>
    <w:uiPriority w:val="0"/>
    <w:pPr>
      <w:spacing w:line="480" w:lineRule="exact"/>
      <w:ind w:firstLine="480" w:firstLineChars="200"/>
    </w:pPr>
    <w:rPr>
      <w:rFonts w:ascii="宋体" w:hAnsi="宋体"/>
      <w:sz w:val="24"/>
    </w:rPr>
  </w:style>
  <w:style w:type="paragraph" w:styleId="21">
    <w:name w:val="Salutation"/>
    <w:basedOn w:val="1"/>
    <w:next w:val="1"/>
    <w:link w:val="481"/>
    <w:qFormat/>
    <w:uiPriority w:val="0"/>
    <w:rPr>
      <w:rFonts w:ascii="仿宋_GB2312" w:eastAsia="仿宋_GB2312"/>
      <w:sz w:val="28"/>
      <w:szCs w:val="20"/>
    </w:rPr>
  </w:style>
  <w:style w:type="paragraph" w:styleId="22">
    <w:name w:val="Body Text 3"/>
    <w:basedOn w:val="1"/>
    <w:link w:val="580"/>
    <w:qFormat/>
    <w:uiPriority w:val="0"/>
    <w:pPr>
      <w:jc w:val="center"/>
    </w:pPr>
    <w:rPr>
      <w:szCs w:val="20"/>
    </w:rPr>
  </w:style>
  <w:style w:type="paragraph" w:styleId="23">
    <w:name w:val="Body Text"/>
    <w:basedOn w:val="1"/>
    <w:next w:val="24"/>
    <w:link w:val="511"/>
    <w:qFormat/>
    <w:uiPriority w:val="0"/>
    <w:pPr>
      <w:autoSpaceDE w:val="0"/>
      <w:autoSpaceDN w:val="0"/>
      <w:spacing w:line="360" w:lineRule="auto"/>
    </w:pPr>
    <w:rPr>
      <w:rFonts w:ascii="宋体"/>
      <w:sz w:val="24"/>
      <w:szCs w:val="21"/>
      <w:lang w:val="zh-CN"/>
    </w:rPr>
  </w:style>
  <w:style w:type="paragraph" w:styleId="24">
    <w:name w:val="Title"/>
    <w:basedOn w:val="1"/>
    <w:next w:val="1"/>
    <w:qFormat/>
    <w:uiPriority w:val="0"/>
    <w:pPr>
      <w:widowControl/>
      <w:overflowPunct w:val="0"/>
      <w:autoSpaceDE w:val="0"/>
      <w:autoSpaceDN w:val="0"/>
      <w:jc w:val="center"/>
      <w:textAlignment w:val="baseline"/>
    </w:pPr>
    <w:rPr>
      <w:b/>
      <w:kern w:val="0"/>
      <w:sz w:val="24"/>
      <w:szCs w:val="20"/>
      <w:lang w:val="en-GB"/>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488"/>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7"/>
    <w:qFormat/>
    <w:uiPriority w:val="0"/>
    <w:pPr>
      <w:ind w:left="100" w:leftChars="2500"/>
    </w:pPr>
    <w:rPr>
      <w:rFonts w:ascii="宋体"/>
      <w:sz w:val="24"/>
      <w:szCs w:val="21"/>
      <w:lang w:val="zh-CN"/>
    </w:rPr>
  </w:style>
  <w:style w:type="paragraph" w:styleId="36">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7">
    <w:name w:val="Balloon Text"/>
    <w:basedOn w:val="1"/>
    <w:link w:val="614"/>
    <w:semiHidden/>
    <w:qFormat/>
    <w:uiPriority w:val="0"/>
    <w:rPr>
      <w:sz w:val="18"/>
      <w:szCs w:val="18"/>
    </w:rPr>
  </w:style>
  <w:style w:type="paragraph" w:styleId="38">
    <w:name w:val="footer"/>
    <w:basedOn w:val="1"/>
    <w:qFormat/>
    <w:uiPriority w:val="0"/>
    <w:pPr>
      <w:tabs>
        <w:tab w:val="center" w:pos="4153"/>
        <w:tab w:val="right" w:pos="8306"/>
      </w:tabs>
      <w:snapToGrid w:val="0"/>
      <w:jc w:val="left"/>
    </w:pPr>
    <w:rPr>
      <w:sz w:val="18"/>
      <w:szCs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5"/>
    <w:link w:val="472"/>
    <w:qFormat/>
    <w:uiPriority w:val="0"/>
    <w:pPr>
      <w:adjustRightInd/>
      <w:snapToGrid/>
      <w:spacing w:before="60" w:after="60" w:line="300" w:lineRule="exact"/>
      <w:ind w:firstLine="0"/>
    </w:pPr>
    <w:rPr>
      <w:rFonts w:ascii="Times New Roman"/>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7"/>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annotation subject"/>
    <w:basedOn w:val="19"/>
    <w:next w:val="19"/>
    <w:semiHidden/>
    <w:qFormat/>
    <w:uiPriority w:val="0"/>
    <w:rPr>
      <w:b/>
      <w:bCs/>
    </w:rPr>
  </w:style>
  <w:style w:type="paragraph" w:styleId="58">
    <w:name w:val="Body Text First Indent"/>
    <w:basedOn w:val="23"/>
    <w:link w:val="544"/>
    <w:qFormat/>
    <w:uiPriority w:val="0"/>
    <w:pPr>
      <w:ind w:firstLine="420"/>
    </w:pPr>
    <w:rPr>
      <w:szCs w:val="20"/>
    </w:rPr>
  </w:style>
  <w:style w:type="paragraph" w:styleId="59">
    <w:name w:val="Body Text First Indent 2"/>
    <w:basedOn w:val="20"/>
    <w:link w:val="501"/>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character" w:styleId="71">
    <w:name w:val="HTML Sample"/>
    <w:basedOn w:val="62"/>
    <w:qFormat/>
    <w:uiPriority w:val="0"/>
    <w:rPr>
      <w:rFonts w:ascii="Courier New" w:hAnsi="Courier New"/>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3"/>
    <w:next w:val="1"/>
    <w:qFormat/>
    <w:uiPriority w:val="0"/>
    <w:pPr>
      <w:numPr>
        <w:numId w:val="0"/>
      </w:numPr>
      <w:tabs>
        <w:tab w:val="left" w:pos="425"/>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99"/>
    <w:next w:val="99"/>
    <w:qFormat/>
    <w:uiPriority w:val="0"/>
    <w:pPr>
      <w:spacing w:after="68"/>
    </w:pPr>
    <w:rPr>
      <w:rFonts w:ascii="FHLHE E+ Futura Bk" w:eastAsia="FHLHE E+ Futura Bk" w:cs="Times New Roman"/>
      <w:color w:val="auto"/>
    </w:rPr>
  </w:style>
  <w:style w:type="paragraph" w:customStyle="1" w:styleId="99">
    <w:name w:val="Default"/>
    <w:next w:val="1"/>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0">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1">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4">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customStyle="1" w:styleId="105">
    <w:name w:val="List Paragraph"/>
    <w:basedOn w:val="1"/>
    <w:qFormat/>
    <w:uiPriority w:val="0"/>
    <w:pPr>
      <w:spacing w:line="360" w:lineRule="auto"/>
      <w:ind w:firstLine="200" w:firstLineChars="200"/>
    </w:pPr>
    <w:rPr>
      <w:rFonts w:eastAsia="楷体_GB2312" w:cs="Lucida Sans"/>
      <w:sz w:val="24"/>
    </w:rPr>
  </w:style>
  <w:style w:type="paragraph" w:customStyle="1" w:styleId="106">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7">
    <w:name w:val="Char2 Char Char Char"/>
    <w:basedOn w:val="1"/>
    <w:qFormat/>
    <w:uiPriority w:val="0"/>
    <w:rPr>
      <w:rFonts w:ascii="仿宋_GB2312" w:eastAsia="仿宋_GB2312"/>
      <w:b/>
      <w:sz w:val="32"/>
      <w:szCs w:val="32"/>
    </w:rPr>
  </w:style>
  <w:style w:type="paragraph" w:customStyle="1" w:styleId="1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9">
    <w:name w:val="样式 正文文本缩进 + 左侧:  2 字符 首行缩进:  2 字符"/>
    <w:basedOn w:val="20"/>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0">
    <w:name w:val="Char Char Char"/>
    <w:basedOn w:val="1"/>
    <w:qFormat/>
    <w:uiPriority w:val="0"/>
    <w:rPr>
      <w:rFonts w:ascii="Tahoma" w:hAnsi="Tahoma"/>
      <w:sz w:val="24"/>
      <w:szCs w:val="20"/>
    </w:rPr>
  </w:style>
  <w:style w:type="paragraph" w:customStyle="1" w:styleId="1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3">
    <w:name w:val="样式 正文缩进 + 首行缩进:  2 字符"/>
    <w:basedOn w:val="15"/>
    <w:qFormat/>
    <w:uiPriority w:val="0"/>
    <w:pPr>
      <w:widowControl w:val="0"/>
      <w:adjustRightInd/>
      <w:snapToGrid/>
      <w:spacing w:line="360" w:lineRule="auto"/>
      <w:ind w:firstLine="200" w:firstLineChars="200"/>
    </w:pPr>
    <w:rPr>
      <w:rFonts w:ascii="Times New Roman" w:cs="宋体"/>
      <w:color w:val="auto"/>
      <w:kern w:val="2"/>
      <w:sz w:val="24"/>
    </w:rPr>
  </w:style>
  <w:style w:type="paragraph" w:customStyle="1" w:styleId="11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6">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9">
    <w:name w:val="FA正文"/>
    <w:basedOn w:val="1"/>
    <w:qFormat/>
    <w:uiPriority w:val="0"/>
    <w:pPr>
      <w:spacing w:line="360" w:lineRule="auto"/>
      <w:ind w:firstLine="480" w:firstLineChars="200"/>
    </w:pPr>
    <w:rPr>
      <w:rFonts w:hAnsi="宋体"/>
      <w:sz w:val="24"/>
      <w:szCs w:val="20"/>
    </w:rPr>
  </w:style>
  <w:style w:type="paragraph" w:customStyle="1" w:styleId="120">
    <w:name w:val="MM Topic 4"/>
    <w:basedOn w:val="5"/>
    <w:qFormat/>
    <w:uiPriority w:val="0"/>
    <w:pPr>
      <w:numPr>
        <w:ilvl w:val="0"/>
        <w:numId w:val="0"/>
      </w:numPr>
      <w:tabs>
        <w:tab w:val="left" w:pos="2100"/>
      </w:tabs>
      <w:adjustRightInd/>
      <w:ind w:left="2100" w:hanging="420"/>
    </w:pPr>
    <w:rPr>
      <w:lang w:val="en-US"/>
    </w:rPr>
  </w:style>
  <w:style w:type="paragraph" w:customStyle="1" w:styleId="121">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2">
    <w:name w:val="有符号正文"/>
    <w:basedOn w:val="1"/>
    <w:qFormat/>
    <w:uiPriority w:val="0"/>
    <w:pPr>
      <w:adjustRightInd/>
      <w:spacing w:line="400" w:lineRule="exact"/>
      <w:ind w:firstLine="200" w:firstLineChars="200"/>
    </w:pPr>
    <w:rPr>
      <w:rFonts w:ascii="Arial" w:hAnsi="Arial"/>
    </w:rPr>
  </w:style>
  <w:style w:type="paragraph" w:customStyle="1" w:styleId="12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4">
    <w:name w:val="默认段落字体 Para Char"/>
    <w:basedOn w:val="1"/>
    <w:qFormat/>
    <w:uiPriority w:val="0"/>
    <w:rPr>
      <w:rFonts w:ascii="Tahoma" w:hAnsi="Tahoma"/>
      <w:sz w:val="24"/>
      <w:szCs w:val="20"/>
    </w:rPr>
  </w:style>
  <w:style w:type="paragraph" w:customStyle="1" w:styleId="125">
    <w:name w:val="Char1 Char Char Char2"/>
    <w:basedOn w:val="1"/>
    <w:qFormat/>
    <w:uiPriority w:val="0"/>
    <w:pPr>
      <w:adjustRightInd/>
      <w:ind w:firstLine="200" w:firstLineChars="200"/>
    </w:pPr>
    <w:rPr>
      <w:rFonts w:ascii="Tahoma" w:hAnsi="Tahoma"/>
      <w:sz w:val="24"/>
      <w:szCs w:val="20"/>
    </w:rPr>
  </w:style>
  <w:style w:type="paragraph" w:customStyle="1" w:styleId="12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8">
    <w:name w:val="注释"/>
    <w:basedOn w:val="1"/>
    <w:qFormat/>
    <w:uiPriority w:val="0"/>
    <w:pPr>
      <w:adjustRightInd/>
      <w:spacing w:line="360" w:lineRule="auto"/>
      <w:ind w:firstLine="480"/>
    </w:pPr>
    <w:rPr>
      <w:sz w:val="24"/>
    </w:rPr>
  </w:style>
  <w:style w:type="paragraph" w:customStyle="1" w:styleId="1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0">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1">
    <w:name w:val="trademark"/>
    <w:qFormat/>
    <w:uiPriority w:val="0"/>
    <w:pPr>
      <w:spacing w:after="60"/>
    </w:pPr>
    <w:rPr>
      <w:rFonts w:ascii="Futura Bk" w:hAnsi="Futura Bk" w:eastAsia="宋体" w:cs="Times New Roman"/>
      <w:sz w:val="15"/>
      <w:lang w:val="en-US" w:eastAsia="en-US" w:bidi="ar-SA"/>
    </w:rPr>
  </w:style>
  <w:style w:type="paragraph" w:customStyle="1" w:styleId="13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3">
    <w:name w:val="EB_表格"/>
    <w:basedOn w:val="1"/>
    <w:qFormat/>
    <w:uiPriority w:val="0"/>
    <w:pPr>
      <w:adjustRightInd/>
      <w:spacing w:line="300" w:lineRule="auto"/>
      <w:jc w:val="center"/>
    </w:pPr>
  </w:style>
  <w:style w:type="paragraph" w:customStyle="1" w:styleId="134">
    <w:name w:val="Char Char Char1 Char"/>
    <w:basedOn w:val="1"/>
    <w:qFormat/>
    <w:uiPriority w:val="0"/>
    <w:rPr>
      <w:szCs w:val="20"/>
    </w:rPr>
  </w:style>
  <w:style w:type="paragraph" w:customStyle="1" w:styleId="13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7">
    <w:name w:val="章标题"/>
    <w:next w:val="1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0">
    <w:name w:val="标准有序列表（L1）"/>
    <w:basedOn w:val="1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14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2">
    <w:name w:val="表文字"/>
    <w:qFormat/>
    <w:uiPriority w:val="0"/>
    <w:rPr>
      <w:rFonts w:ascii="宋体" w:hAnsi="Times New Roman" w:eastAsia="宋体" w:cs="Times New Roman"/>
      <w:kern w:val="2"/>
      <w:lang w:val="en-US" w:eastAsia="zh-CN" w:bidi="ar-SA"/>
    </w:rPr>
  </w:style>
  <w:style w:type="paragraph" w:customStyle="1" w:styleId="14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6">
    <w:name w:val="列表内容"/>
    <w:basedOn w:val="1"/>
    <w:next w:val="1"/>
    <w:qFormat/>
    <w:uiPriority w:val="0"/>
    <w:pPr>
      <w:widowControl/>
      <w:tabs>
        <w:tab w:val="left" w:pos="840"/>
      </w:tabs>
      <w:ind w:left="840" w:hanging="420"/>
      <w:jc w:val="left"/>
    </w:pPr>
    <w:rPr>
      <w:kern w:val="0"/>
      <w:sz w:val="18"/>
    </w:rPr>
  </w:style>
  <w:style w:type="paragraph" w:customStyle="1" w:styleId="14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0">
    <w:name w:val="Char2 Char Char"/>
    <w:basedOn w:val="1"/>
    <w:qFormat/>
    <w:uiPriority w:val="0"/>
    <w:pPr>
      <w:adjustRightInd/>
    </w:pPr>
    <w:rPr>
      <w:rFonts w:ascii="Tahoma" w:hAnsi="Tahoma"/>
      <w:sz w:val="24"/>
      <w:szCs w:val="20"/>
    </w:rPr>
  </w:style>
  <w:style w:type="paragraph" w:customStyle="1" w:styleId="15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5">
    <w:name w:val="Char Char1 Char Char Char"/>
    <w:basedOn w:val="1"/>
    <w:qFormat/>
    <w:uiPriority w:val="0"/>
    <w:rPr>
      <w:rFonts w:ascii="仿宋_GB2312" w:eastAsia="仿宋_GB2312"/>
      <w:b/>
      <w:sz w:val="32"/>
      <w:szCs w:val="20"/>
    </w:rPr>
  </w:style>
  <w:style w:type="paragraph" w:customStyle="1" w:styleId="15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7">
    <w:name w:val="WW-正文文字缩进 2"/>
    <w:basedOn w:val="1"/>
    <w:qFormat/>
    <w:uiPriority w:val="0"/>
    <w:pPr>
      <w:suppressAutoHyphens/>
      <w:adjustRightInd/>
      <w:ind w:firstLine="420"/>
    </w:pPr>
    <w:rPr>
      <w:kern w:val="1"/>
      <w:szCs w:val="20"/>
    </w:rPr>
  </w:style>
  <w:style w:type="paragraph" w:customStyle="1" w:styleId="15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0">
    <w:name w:val="默认段落字体 Para Char Char Char Char"/>
    <w:basedOn w:val="1"/>
    <w:qFormat/>
    <w:uiPriority w:val="0"/>
    <w:pPr>
      <w:spacing w:line="360" w:lineRule="auto"/>
    </w:pPr>
    <w:rPr>
      <w:szCs w:val="20"/>
    </w:rPr>
  </w:style>
  <w:style w:type="paragraph" w:customStyle="1" w:styleId="161">
    <w:name w:val="Char Char11 Char Char Char"/>
    <w:basedOn w:val="1"/>
    <w:qFormat/>
    <w:uiPriority w:val="0"/>
    <w:pPr>
      <w:spacing w:line="360" w:lineRule="auto"/>
    </w:pPr>
    <w:rPr>
      <w:szCs w:val="20"/>
    </w:rPr>
  </w:style>
  <w:style w:type="paragraph" w:customStyle="1" w:styleId="16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4">
    <w:name w:val="左对齐表格文字"/>
    <w:basedOn w:val="1"/>
    <w:qFormat/>
    <w:uiPriority w:val="0"/>
    <w:pPr>
      <w:adjustRightInd/>
      <w:ind w:firstLine="200" w:firstLineChars="200"/>
      <w:jc w:val="right"/>
    </w:pPr>
  </w:style>
  <w:style w:type="paragraph" w:customStyle="1" w:styleId="165">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7">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8">
    <w:name w:val="无间隔1"/>
    <w:link w:val="530"/>
    <w:qFormat/>
    <w:uiPriority w:val="1"/>
    <w:rPr>
      <w:rFonts w:ascii="Calibri" w:hAnsi="Calibri" w:eastAsia="宋体" w:cs="Times New Roman"/>
      <w:sz w:val="22"/>
      <w:szCs w:val="22"/>
      <w:lang w:val="en-US" w:eastAsia="zh-CN" w:bidi="ar-SA"/>
    </w:rPr>
  </w:style>
  <w:style w:type="paragraph" w:customStyle="1" w:styleId="169">
    <w:name w:val="样式 样式 标题 4h4H4Fab-4T5Ref Heading 1rh1Heading sqlsect 1.2.3.... +..."/>
    <w:basedOn w:val="170"/>
    <w:link w:val="608"/>
    <w:qFormat/>
    <w:uiPriority w:val="0"/>
    <w:pPr>
      <w:tabs>
        <w:tab w:val="left" w:pos="864"/>
        <w:tab w:val="left" w:pos="2356"/>
      </w:tabs>
    </w:pPr>
  </w:style>
  <w:style w:type="paragraph" w:customStyle="1" w:styleId="170">
    <w:name w:val="样式 标题 4h4H4Fab-4T5Ref Heading 1rh1Heading sqlsect 1.2.3...."/>
    <w:basedOn w:val="5"/>
    <w:link w:val="558"/>
    <w:qFormat/>
    <w:uiPriority w:val="0"/>
    <w:pPr>
      <w:numPr>
        <w:numId w:val="0"/>
      </w:numPr>
      <w:tabs>
        <w:tab w:val="left" w:pos="2356"/>
      </w:tabs>
      <w:adjustRightInd/>
      <w:spacing w:line="360" w:lineRule="auto"/>
      <w:ind w:left="1984" w:leftChars="75" w:hanging="708" w:firstLineChars="200"/>
    </w:pPr>
    <w:rPr>
      <w:rFonts w:ascii="微软雅黑" w:hAnsi="微软雅黑" w:eastAsia="微软雅黑"/>
      <w:sz w:val="24"/>
    </w:rPr>
  </w:style>
  <w:style w:type="paragraph" w:customStyle="1" w:styleId="171">
    <w:name w:val="四级条标题"/>
    <w:basedOn w:val="172"/>
    <w:next w:val="138"/>
    <w:qFormat/>
    <w:uiPriority w:val="0"/>
    <w:pPr>
      <w:numPr>
        <w:ilvl w:val="5"/>
        <w:numId w:val="4"/>
      </w:numPr>
      <w:tabs>
        <w:tab w:val="left" w:pos="1680"/>
        <w:tab w:val="left" w:pos="2100"/>
        <w:tab w:val="left" w:pos="2520"/>
      </w:tabs>
      <w:outlineLvl w:val="5"/>
    </w:pPr>
  </w:style>
  <w:style w:type="paragraph" w:customStyle="1" w:styleId="172">
    <w:name w:val="三级条标题"/>
    <w:basedOn w:val="173"/>
    <w:next w:val="138"/>
    <w:qFormat/>
    <w:uiPriority w:val="0"/>
    <w:pPr>
      <w:numPr>
        <w:ilvl w:val="0"/>
        <w:numId w:val="0"/>
      </w:numPr>
      <w:tabs>
        <w:tab w:val="left" w:pos="1680"/>
        <w:tab w:val="left" w:pos="2100"/>
        <w:tab w:val="left" w:pos="2520"/>
      </w:tabs>
      <w:ind w:left="2520" w:hanging="420"/>
      <w:outlineLvl w:val="4"/>
    </w:pPr>
  </w:style>
  <w:style w:type="paragraph" w:customStyle="1" w:styleId="173">
    <w:name w:val="二级条标题"/>
    <w:basedOn w:val="174"/>
    <w:next w:val="138"/>
    <w:qFormat/>
    <w:uiPriority w:val="0"/>
    <w:pPr>
      <w:numPr>
        <w:ilvl w:val="3"/>
        <w:numId w:val="4"/>
      </w:numPr>
      <w:tabs>
        <w:tab w:val="left" w:pos="1680"/>
      </w:tabs>
      <w:ind w:left="0"/>
      <w:outlineLvl w:val="3"/>
    </w:pPr>
  </w:style>
  <w:style w:type="paragraph" w:customStyle="1" w:styleId="174">
    <w:name w:val="一级条标题"/>
    <w:basedOn w:val="137"/>
    <w:next w:val="138"/>
    <w:qFormat/>
    <w:uiPriority w:val="0"/>
    <w:pPr>
      <w:tabs>
        <w:tab w:val="left" w:pos="1680"/>
        <w:tab w:val="clear" w:pos="1260"/>
      </w:tabs>
      <w:spacing w:before="0" w:beforeLines="0" w:after="0" w:afterLines="0"/>
      <w:ind w:left="1680"/>
      <w:outlineLvl w:val="2"/>
    </w:pPr>
  </w:style>
  <w:style w:type="paragraph" w:customStyle="1" w:styleId="1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6">
    <w:name w:val="标准小四"/>
    <w:basedOn w:val="1"/>
    <w:qFormat/>
    <w:uiPriority w:val="0"/>
    <w:pPr>
      <w:spacing w:line="360" w:lineRule="auto"/>
      <w:ind w:firstLine="480" w:firstLineChars="200"/>
    </w:pPr>
    <w:rPr>
      <w:rFonts w:ascii="Arial" w:hAnsi="Arial"/>
      <w:sz w:val="24"/>
      <w:szCs w:val="21"/>
    </w:rPr>
  </w:style>
  <w:style w:type="paragraph" w:customStyle="1" w:styleId="177">
    <w:name w:val="表格"/>
    <w:basedOn w:val="1"/>
    <w:qFormat/>
    <w:uiPriority w:val="0"/>
    <w:pPr>
      <w:snapToGrid w:val="0"/>
      <w:ind w:firstLine="42" w:firstLineChars="21"/>
    </w:pPr>
    <w:rPr>
      <w:rFonts w:ascii="宋体" w:hAnsi="宋体"/>
      <w:kern w:val="0"/>
      <w:sz w:val="20"/>
      <w:szCs w:val="20"/>
    </w:rPr>
  </w:style>
  <w:style w:type="paragraph" w:customStyle="1" w:styleId="17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1">
    <w:name w:val="封面公司名"/>
    <w:qFormat/>
    <w:uiPriority w:val="0"/>
    <w:pPr>
      <w:jc w:val="center"/>
    </w:pPr>
    <w:rPr>
      <w:rFonts w:ascii="Arial" w:hAnsi="Arial" w:eastAsia="楷体_GB2312" w:cs="宋体"/>
      <w:bCs/>
      <w:kern w:val="2"/>
      <w:sz w:val="28"/>
      <w:lang w:val="en-US" w:eastAsia="zh-CN" w:bidi="ar-SA"/>
    </w:rPr>
  </w:style>
  <w:style w:type="paragraph" w:customStyle="1" w:styleId="182">
    <w:name w:val="Char2 Char Char Char1"/>
    <w:basedOn w:val="1"/>
    <w:qFormat/>
    <w:uiPriority w:val="0"/>
    <w:rPr>
      <w:rFonts w:ascii="仿宋_GB2312" w:eastAsia="仿宋_GB2312"/>
      <w:b/>
      <w:sz w:val="32"/>
      <w:szCs w:val="32"/>
    </w:rPr>
  </w:style>
  <w:style w:type="paragraph" w:customStyle="1" w:styleId="1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6">
    <w:name w:val="Char2"/>
    <w:basedOn w:val="1"/>
    <w:qFormat/>
    <w:uiPriority w:val="0"/>
    <w:rPr>
      <w:rFonts w:ascii="仿宋_GB2312" w:eastAsia="仿宋_GB2312"/>
      <w:b/>
      <w:sz w:val="32"/>
      <w:szCs w:val="32"/>
    </w:rPr>
  </w:style>
  <w:style w:type="paragraph" w:customStyle="1" w:styleId="18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8">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0">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1">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2">
    <w:name w:val="Char Char4 Char Char"/>
    <w:basedOn w:val="1"/>
    <w:qFormat/>
    <w:uiPriority w:val="0"/>
    <w:pPr>
      <w:widowControl/>
      <w:adjustRightInd/>
      <w:spacing w:after="160" w:line="240" w:lineRule="exact"/>
      <w:jc w:val="left"/>
    </w:pPr>
  </w:style>
  <w:style w:type="paragraph" w:customStyle="1" w:styleId="193">
    <w:name w:val="Char2 Char Char1"/>
    <w:basedOn w:val="1"/>
    <w:qFormat/>
    <w:uiPriority w:val="0"/>
    <w:pPr>
      <w:adjustRightInd/>
    </w:pPr>
    <w:rPr>
      <w:rFonts w:ascii="Tahoma" w:hAnsi="Tahoma"/>
      <w:sz w:val="24"/>
      <w:szCs w:val="20"/>
    </w:rPr>
  </w:style>
  <w:style w:type="paragraph" w:customStyle="1" w:styleId="194">
    <w:name w:val="默认段落字体 Para Char Char Char Char Char Char Char"/>
    <w:basedOn w:val="1"/>
    <w:qFormat/>
    <w:uiPriority w:val="0"/>
    <w:rPr>
      <w:rFonts w:eastAsia="仿宋_GB2312"/>
      <w:sz w:val="28"/>
      <w:szCs w:val="20"/>
    </w:rPr>
  </w:style>
  <w:style w:type="paragraph" w:customStyle="1" w:styleId="19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6">
    <w:name w:val="正文21"/>
    <w:basedOn w:val="1"/>
    <w:qFormat/>
    <w:uiPriority w:val="0"/>
    <w:pPr>
      <w:adjustRightInd/>
      <w:spacing w:before="156" w:line="360" w:lineRule="auto"/>
      <w:ind w:firstLine="510" w:firstLineChars="200"/>
    </w:pPr>
    <w:rPr>
      <w:sz w:val="24"/>
      <w:szCs w:val="20"/>
    </w:rPr>
  </w:style>
  <w:style w:type="paragraph" w:customStyle="1" w:styleId="197">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9">
    <w:name w:val="标题五"/>
    <w:basedOn w:val="1"/>
    <w:qFormat/>
    <w:uiPriority w:val="0"/>
    <w:pPr>
      <w:adjustRightInd/>
      <w:spacing w:before="156" w:beforeLines="50" w:line="360" w:lineRule="auto"/>
    </w:pPr>
    <w:rPr>
      <w:b/>
      <w:sz w:val="24"/>
    </w:rPr>
  </w:style>
  <w:style w:type="paragraph" w:customStyle="1" w:styleId="200">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1">
    <w:name w:val="Char Char11"/>
    <w:basedOn w:val="1"/>
    <w:qFormat/>
    <w:uiPriority w:val="0"/>
    <w:pPr>
      <w:spacing w:line="360" w:lineRule="auto"/>
    </w:pPr>
    <w:rPr>
      <w:szCs w:val="20"/>
    </w:rPr>
  </w:style>
  <w:style w:type="paragraph" w:customStyle="1" w:styleId="20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4">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Char Char1 Char Char Char1"/>
    <w:basedOn w:val="1"/>
    <w:qFormat/>
    <w:uiPriority w:val="0"/>
    <w:rPr>
      <w:rFonts w:ascii="仿宋_GB2312" w:eastAsia="仿宋_GB2312"/>
      <w:b/>
      <w:sz w:val="32"/>
      <w:szCs w:val="32"/>
    </w:rPr>
  </w:style>
  <w:style w:type="paragraph" w:customStyle="1" w:styleId="209">
    <w:name w:val="样式 标题 4PIM 4H4h4bulletblbbH41H42H43H44H45H46H47H48...1"/>
    <w:basedOn w:val="5"/>
    <w:qFormat/>
    <w:uiPriority w:val="0"/>
    <w:pPr>
      <w:widowControl/>
      <w:jc w:val="left"/>
    </w:pPr>
    <w:rPr>
      <w:rFonts w:cs="宋体"/>
      <w:sz w:val="24"/>
      <w:szCs w:val="20"/>
    </w:rPr>
  </w:style>
  <w:style w:type="paragraph" w:customStyle="1" w:styleId="21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1">
    <w:name w:val="表格标题2"/>
    <w:basedOn w:val="212"/>
    <w:qFormat/>
    <w:uiPriority w:val="0"/>
    <w:rPr>
      <w:b/>
    </w:rPr>
  </w:style>
  <w:style w:type="paragraph" w:customStyle="1" w:styleId="212">
    <w:name w:val="表格内文"/>
    <w:basedOn w:val="1"/>
    <w:qFormat/>
    <w:uiPriority w:val="0"/>
    <w:pPr>
      <w:adjustRightInd/>
      <w:spacing w:line="360" w:lineRule="auto"/>
    </w:pPr>
    <w:rPr>
      <w:rFonts w:ascii="宋体" w:hAnsi="宋体" w:cs="宋体"/>
      <w:color w:val="000000"/>
      <w:szCs w:val="20"/>
    </w:rPr>
  </w:style>
  <w:style w:type="paragraph" w:customStyle="1" w:styleId="213">
    <w:name w:val="Char Char Char Char Char Char Char"/>
    <w:basedOn w:val="1"/>
    <w:qFormat/>
    <w:uiPriority w:val="0"/>
    <w:rPr>
      <w:rFonts w:ascii="仿宋_GB2312" w:eastAsia="仿宋_GB2312"/>
      <w:b/>
      <w:sz w:val="32"/>
      <w:szCs w:val="32"/>
    </w:rPr>
  </w:style>
  <w:style w:type="paragraph" w:customStyle="1" w:styleId="21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5">
    <w:name w:val="数字标题6"/>
    <w:basedOn w:val="7"/>
    <w:next w:val="1"/>
    <w:qFormat/>
    <w:uiPriority w:val="0"/>
    <w:pPr>
      <w:numPr>
        <w:numId w:val="5"/>
      </w:numPr>
      <w:tabs>
        <w:tab w:val="left" w:pos="480"/>
        <w:tab w:val="left" w:pos="1080"/>
      </w:tabs>
    </w:pPr>
    <w:rPr>
      <w:rFonts w:ascii="Times New Roman" w:hAnsi="Times New Roman" w:eastAsia="宋体"/>
      <w:i/>
    </w:rPr>
  </w:style>
  <w:style w:type="paragraph" w:customStyle="1" w:styleId="21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9">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1">
    <w:name w:val="正文 首行缩进:  2 字符 Char"/>
    <w:basedOn w:val="1"/>
    <w:qFormat/>
    <w:uiPriority w:val="0"/>
    <w:pPr>
      <w:adjustRightInd/>
      <w:spacing w:line="360" w:lineRule="auto"/>
      <w:ind w:firstLine="480"/>
    </w:pPr>
    <w:rPr>
      <w:rFonts w:cs="宋体"/>
      <w:sz w:val="24"/>
      <w:szCs w:val="20"/>
    </w:rPr>
  </w:style>
  <w:style w:type="paragraph" w:customStyle="1" w:styleId="2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3">
    <w:name w:val="Table Text"/>
    <w:basedOn w:val="1"/>
    <w:qFormat/>
    <w:uiPriority w:val="0"/>
    <w:pPr>
      <w:widowControl/>
      <w:spacing w:before="60" w:after="60"/>
      <w:jc w:val="left"/>
    </w:pPr>
    <w:rPr>
      <w:kern w:val="0"/>
      <w:sz w:val="24"/>
    </w:rPr>
  </w:style>
  <w:style w:type="paragraph" w:customStyle="1" w:styleId="22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6">
    <w:name w:val="Char Char Char Char Char Char Char Char Char Char"/>
    <w:basedOn w:val="1"/>
    <w:qFormat/>
    <w:uiPriority w:val="0"/>
    <w:rPr>
      <w:rFonts w:ascii="仿宋_GB2312" w:eastAsia="仿宋_GB2312"/>
      <w:b/>
      <w:sz w:val="32"/>
      <w:szCs w:val="32"/>
    </w:rPr>
  </w:style>
  <w:style w:type="paragraph" w:customStyle="1" w:styleId="227">
    <w:name w:val="MM Title"/>
    <w:basedOn w:val="24"/>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8">
    <w:name w:val="正文文字表格居中"/>
    <w:basedOn w:val="1"/>
    <w:next w:val="54"/>
    <w:qFormat/>
    <w:uiPriority w:val="0"/>
    <w:pPr>
      <w:snapToGrid w:val="0"/>
      <w:spacing w:line="360" w:lineRule="auto"/>
    </w:pPr>
    <w:rPr>
      <w:rFonts w:ascii="宋体"/>
      <w:b/>
      <w:sz w:val="24"/>
      <w:szCs w:val="20"/>
    </w:rPr>
  </w:style>
  <w:style w:type="paragraph" w:customStyle="1" w:styleId="229">
    <w:name w:val="模板普通正文"/>
    <w:basedOn w:val="20"/>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3">
    <w:name w:val="Char"/>
    <w:basedOn w:val="1"/>
    <w:qFormat/>
    <w:uiPriority w:val="0"/>
    <w:rPr>
      <w:rFonts w:ascii="仿宋_GB2312" w:eastAsia="仿宋_GB2312"/>
      <w:b/>
      <w:sz w:val="32"/>
      <w:szCs w:val="32"/>
    </w:rPr>
  </w:style>
  <w:style w:type="paragraph" w:customStyle="1" w:styleId="234">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6">
    <w:name w:val="Char31"/>
    <w:basedOn w:val="1"/>
    <w:qFormat/>
    <w:uiPriority w:val="0"/>
    <w:pPr>
      <w:adjustRightInd/>
      <w:ind w:firstLine="200" w:firstLineChars="200"/>
    </w:pPr>
    <w:rPr>
      <w:rFonts w:ascii="Tahoma" w:hAnsi="Tahoma"/>
      <w:sz w:val="24"/>
      <w:szCs w:val="20"/>
    </w:rPr>
  </w:style>
  <w:style w:type="paragraph" w:customStyle="1" w:styleId="237">
    <w:name w:val="Char Char11 Char Char Char1"/>
    <w:basedOn w:val="1"/>
    <w:qFormat/>
    <w:uiPriority w:val="0"/>
    <w:pPr>
      <w:spacing w:line="360" w:lineRule="auto"/>
    </w:pPr>
    <w:rPr>
      <w:szCs w:val="20"/>
    </w:rPr>
  </w:style>
  <w:style w:type="paragraph" w:customStyle="1" w:styleId="23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9">
    <w:name w:val="_Style 236"/>
    <w:qFormat/>
    <w:uiPriority w:val="0"/>
    <w:rPr>
      <w:rFonts w:ascii="Times New Roman" w:hAnsi="Times New Roman" w:eastAsia="宋体" w:cs="Times New Roman"/>
      <w:kern w:val="2"/>
      <w:sz w:val="21"/>
      <w:lang w:val="en-US" w:eastAsia="zh-CN" w:bidi="ar-SA"/>
    </w:rPr>
  </w:style>
  <w:style w:type="paragraph" w:customStyle="1" w:styleId="24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1">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2">
    <w:name w:val="正文文字缩进项目"/>
    <w:basedOn w:val="20"/>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5">
    <w:name w:val="文章标题"/>
    <w:next w:val="18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6">
    <w:name w:val="4"/>
    <w:basedOn w:val="1"/>
    <w:next w:val="36"/>
    <w:qFormat/>
    <w:uiPriority w:val="0"/>
    <w:pPr>
      <w:spacing w:after="120" w:line="480" w:lineRule="auto"/>
      <w:ind w:left="420" w:leftChars="200"/>
    </w:pPr>
    <w:rPr>
      <w:sz w:val="24"/>
      <w:szCs w:val="20"/>
    </w:rPr>
  </w:style>
  <w:style w:type="paragraph" w:customStyle="1" w:styleId="24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8">
    <w:name w:val="Char Char Char Char Char Char Char Char Char Char Char1 Char"/>
    <w:basedOn w:val="1"/>
    <w:qFormat/>
    <w:uiPriority w:val="0"/>
    <w:pPr>
      <w:adjustRightInd/>
    </w:pPr>
    <w:rPr>
      <w:rFonts w:ascii="Tahoma" w:hAnsi="Tahoma"/>
      <w:sz w:val="24"/>
    </w:rPr>
  </w:style>
  <w:style w:type="paragraph" w:customStyle="1" w:styleId="24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0">
    <w:name w:val="标书表格字体格式"/>
    <w:next w:val="154"/>
    <w:qFormat/>
    <w:uiPriority w:val="0"/>
    <w:rPr>
      <w:rFonts w:ascii="Times New Roman" w:hAnsi="Times New Roman" w:eastAsia="宋体" w:cs="Times New Roman"/>
      <w:kern w:val="2"/>
      <w:sz w:val="21"/>
      <w:szCs w:val="24"/>
      <w:lang w:val="en-US" w:eastAsia="zh-CN" w:bidi="ar-SA"/>
    </w:rPr>
  </w:style>
  <w:style w:type="paragraph" w:customStyle="1" w:styleId="25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2">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3">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4">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5">
    <w:name w:val="正文文字 2"/>
    <w:basedOn w:val="99"/>
    <w:next w:val="99"/>
    <w:qFormat/>
    <w:uiPriority w:val="0"/>
    <w:rPr>
      <w:rFonts w:ascii="宋体" w:eastAsia="宋体" w:cs="Times New Roman"/>
      <w:color w:val="auto"/>
    </w:rPr>
  </w:style>
  <w:style w:type="paragraph" w:customStyle="1" w:styleId="2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8">
    <w:name w:val="Char5"/>
    <w:basedOn w:val="1"/>
    <w:qFormat/>
    <w:uiPriority w:val="0"/>
    <w:rPr>
      <w:rFonts w:ascii="仿宋_GB2312" w:eastAsia="仿宋_GB2312"/>
      <w:b/>
      <w:sz w:val="32"/>
      <w:szCs w:val="32"/>
    </w:rPr>
  </w:style>
  <w:style w:type="paragraph" w:customStyle="1" w:styleId="25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1">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3">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6">
    <w:name w:val="Char Char1 Char Char Char Char Char Char1"/>
    <w:basedOn w:val="1"/>
    <w:qFormat/>
    <w:uiPriority w:val="0"/>
    <w:rPr>
      <w:rFonts w:ascii="仿宋_GB2312" w:eastAsia="仿宋_GB2312"/>
      <w:b/>
      <w:sz w:val="32"/>
      <w:szCs w:val="20"/>
    </w:rPr>
  </w:style>
  <w:style w:type="paragraph" w:customStyle="1" w:styleId="267">
    <w:name w:val="Char Char Char Char Char Char Char Char Char Char Char Char1 Char"/>
    <w:basedOn w:val="1"/>
    <w:qFormat/>
    <w:uiPriority w:val="0"/>
    <w:rPr>
      <w:rFonts w:ascii="Tahoma" w:hAnsi="Tahoma" w:cs="仿宋_GB2312"/>
      <w:sz w:val="24"/>
      <w:szCs w:val="20"/>
    </w:rPr>
  </w:style>
  <w:style w:type="paragraph" w:customStyle="1" w:styleId="268">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0">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2">
    <w:name w:val="样式 正文文本缩进 + 段前: 2 字符"/>
    <w:basedOn w:val="1"/>
    <w:qFormat/>
    <w:uiPriority w:val="0"/>
    <w:pPr>
      <w:adjustRightInd/>
      <w:ind w:left="420" w:leftChars="200"/>
      <w:jc w:val="left"/>
    </w:pPr>
    <w:rPr>
      <w:sz w:val="28"/>
      <w:szCs w:val="20"/>
      <w:lang w:eastAsia="zh-TW"/>
    </w:rPr>
  </w:style>
  <w:style w:type="paragraph" w:customStyle="1" w:styleId="273">
    <w:name w:val="Char1 Char Char Char3"/>
    <w:basedOn w:val="1"/>
    <w:qFormat/>
    <w:uiPriority w:val="0"/>
    <w:pPr>
      <w:adjustRightInd/>
      <w:ind w:firstLine="200" w:firstLineChars="200"/>
    </w:pPr>
    <w:rPr>
      <w:rFonts w:ascii="Tahoma" w:hAnsi="Tahoma"/>
      <w:sz w:val="24"/>
      <w:szCs w:val="20"/>
    </w:rPr>
  </w:style>
  <w:style w:type="paragraph" w:customStyle="1" w:styleId="274">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5">
    <w:name w:val="Char Char Char Char Char Char Char Char Char Char Char Char1 Char1"/>
    <w:basedOn w:val="1"/>
    <w:qFormat/>
    <w:uiPriority w:val="0"/>
    <w:rPr>
      <w:rFonts w:ascii="Tahoma" w:hAnsi="Tahoma" w:cs="仿宋_GB2312"/>
      <w:sz w:val="24"/>
      <w:szCs w:val="20"/>
    </w:rPr>
  </w:style>
  <w:style w:type="paragraph" w:customStyle="1" w:styleId="276">
    <w:name w:val="Char Char1 Char1"/>
    <w:basedOn w:val="1"/>
    <w:qFormat/>
    <w:uiPriority w:val="0"/>
    <w:rPr>
      <w:rFonts w:ascii="仿宋_GB2312" w:eastAsia="仿宋_GB2312"/>
      <w:b/>
      <w:sz w:val="32"/>
      <w:szCs w:val="32"/>
    </w:rPr>
  </w:style>
  <w:style w:type="paragraph" w:customStyle="1" w:styleId="277">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8">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9">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0">
    <w:name w:val="Char Char1"/>
    <w:basedOn w:val="1"/>
    <w:qFormat/>
    <w:uiPriority w:val="0"/>
    <w:pPr>
      <w:widowControl/>
      <w:spacing w:after="160" w:line="240" w:lineRule="exact"/>
      <w:jc w:val="left"/>
    </w:pPr>
    <w:rPr>
      <w:rFonts w:eastAsia="仿宋_GB2312"/>
      <w:sz w:val="28"/>
    </w:rPr>
  </w:style>
  <w:style w:type="paragraph" w:customStyle="1" w:styleId="281">
    <w:name w:val="单元格居中"/>
    <w:basedOn w:val="1"/>
    <w:qFormat/>
    <w:uiPriority w:val="0"/>
    <w:pPr>
      <w:adjustRightInd/>
      <w:spacing w:line="360" w:lineRule="auto"/>
      <w:jc w:val="center"/>
    </w:pPr>
    <w:rPr>
      <w:sz w:val="24"/>
    </w:rPr>
  </w:style>
  <w:style w:type="paragraph" w:customStyle="1" w:styleId="282">
    <w:name w:val="正文缩进1"/>
    <w:basedOn w:val="1"/>
    <w:next w:val="20"/>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3">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5">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7">
    <w:name w:val="MM Empty"/>
    <w:basedOn w:val="1"/>
    <w:qFormat/>
    <w:uiPriority w:val="0"/>
    <w:pPr>
      <w:adjustRightInd/>
    </w:pPr>
  </w:style>
  <w:style w:type="paragraph" w:customStyle="1" w:styleId="288">
    <w:name w:val="文档正文"/>
    <w:basedOn w:val="1"/>
    <w:qFormat/>
    <w:uiPriority w:val="0"/>
    <w:pPr>
      <w:spacing w:line="480" w:lineRule="atLeast"/>
      <w:ind w:firstLine="567"/>
      <w:textAlignment w:val="baseline"/>
    </w:pPr>
    <w:rPr>
      <w:kern w:val="0"/>
      <w:sz w:val="24"/>
      <w:szCs w:val="20"/>
    </w:rPr>
  </w:style>
  <w:style w:type="paragraph" w:customStyle="1" w:styleId="28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0">
    <w:name w:val="Char Char1 Char Char1 Char Char1"/>
    <w:basedOn w:val="1"/>
    <w:qFormat/>
    <w:uiPriority w:val="0"/>
    <w:pPr>
      <w:tabs>
        <w:tab w:val="left" w:pos="840"/>
      </w:tabs>
      <w:ind w:left="840" w:hanging="420"/>
    </w:pPr>
    <w:rPr>
      <w:rFonts w:ascii="Tahoma" w:hAnsi="Tahoma"/>
      <w:sz w:val="24"/>
    </w:rPr>
  </w:style>
  <w:style w:type="paragraph" w:customStyle="1" w:styleId="291">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2">
    <w:name w:val="Char Char Char Char Char Char Char Char Char Char1"/>
    <w:basedOn w:val="1"/>
    <w:qFormat/>
    <w:uiPriority w:val="0"/>
    <w:rPr>
      <w:rFonts w:ascii="仿宋_GB2312" w:eastAsia="仿宋_GB2312"/>
      <w:b/>
      <w:sz w:val="32"/>
      <w:szCs w:val="32"/>
    </w:rPr>
  </w:style>
  <w:style w:type="paragraph" w:customStyle="1" w:styleId="293">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4">
    <w:name w:val="默认段落字体 Para Char Char Char1 Char"/>
    <w:basedOn w:val="1"/>
    <w:qFormat/>
    <w:uiPriority w:val="0"/>
    <w:pPr>
      <w:spacing w:line="240" w:lineRule="atLeast"/>
      <w:ind w:left="420" w:firstLine="420"/>
    </w:pPr>
    <w:rPr>
      <w:sz w:val="24"/>
    </w:rPr>
  </w:style>
  <w:style w:type="paragraph" w:customStyle="1" w:styleId="29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7">
    <w:name w:val="Char1 Char Char Char5"/>
    <w:basedOn w:val="1"/>
    <w:qFormat/>
    <w:uiPriority w:val="0"/>
    <w:pPr>
      <w:adjustRightInd/>
      <w:ind w:firstLine="200" w:firstLineChars="200"/>
    </w:pPr>
    <w:rPr>
      <w:rFonts w:ascii="Tahoma" w:hAnsi="Tahoma"/>
      <w:sz w:val="24"/>
      <w:szCs w:val="20"/>
    </w:rPr>
  </w:style>
  <w:style w:type="paragraph" w:customStyle="1" w:styleId="298">
    <w:name w:val="Char Char Char Char Char Char Char1"/>
    <w:basedOn w:val="1"/>
    <w:qFormat/>
    <w:uiPriority w:val="0"/>
    <w:rPr>
      <w:rFonts w:ascii="仿宋_GB2312" w:eastAsia="仿宋_GB2312"/>
      <w:b/>
      <w:sz w:val="32"/>
      <w:szCs w:val="32"/>
    </w:rPr>
  </w:style>
  <w:style w:type="paragraph" w:customStyle="1" w:styleId="29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0">
    <w:name w:val="正文表标题"/>
    <w:next w:val="1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2">
    <w:name w:val="四号　首行缩进"/>
    <w:basedOn w:val="1"/>
    <w:qFormat/>
    <w:uiPriority w:val="0"/>
    <w:pPr>
      <w:adjustRightInd/>
      <w:spacing w:line="360" w:lineRule="auto"/>
    </w:pPr>
    <w:rPr>
      <w:rFonts w:ascii="宋体" w:hAnsi="宋体"/>
      <w:szCs w:val="20"/>
    </w:rPr>
  </w:style>
  <w:style w:type="paragraph" w:customStyle="1" w:styleId="30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5">
    <w:name w:val="首行缩进"/>
    <w:basedOn w:val="1"/>
    <w:qFormat/>
    <w:uiPriority w:val="0"/>
    <w:pPr>
      <w:spacing w:line="360" w:lineRule="auto"/>
      <w:ind w:firstLine="480" w:firstLineChars="200"/>
    </w:pPr>
    <w:rPr>
      <w:rFonts w:ascii="宋体"/>
      <w:sz w:val="24"/>
      <w:szCs w:val="20"/>
    </w:rPr>
  </w:style>
  <w:style w:type="paragraph" w:customStyle="1" w:styleId="306">
    <w:name w:val="Char1 Char Char Char1"/>
    <w:basedOn w:val="1"/>
    <w:qFormat/>
    <w:uiPriority w:val="0"/>
    <w:pPr>
      <w:adjustRightInd/>
      <w:ind w:firstLine="200" w:firstLineChars="200"/>
    </w:pPr>
    <w:rPr>
      <w:rFonts w:ascii="Tahoma" w:hAnsi="Tahoma"/>
      <w:sz w:val="24"/>
      <w:szCs w:val="20"/>
    </w:rPr>
  </w:style>
  <w:style w:type="paragraph" w:customStyle="1" w:styleId="307">
    <w:name w:val="MM Topic 2"/>
    <w:basedOn w:val="3"/>
    <w:qFormat/>
    <w:uiPriority w:val="0"/>
    <w:pPr>
      <w:numPr>
        <w:numId w:val="0"/>
      </w:numPr>
      <w:tabs>
        <w:tab w:val="left" w:pos="860"/>
        <w:tab w:val="left" w:pos="1260"/>
      </w:tabs>
      <w:ind w:left="1260" w:hanging="420"/>
    </w:pPr>
    <w:rPr>
      <w:rFonts w:ascii="Arial" w:hAnsi="Arial" w:eastAsia="黑体"/>
      <w:lang w:val="en-US"/>
    </w:rPr>
  </w:style>
  <w:style w:type="paragraph" w:customStyle="1" w:styleId="30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9">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2">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3">
    <w:name w:val="List Paragraph1"/>
    <w:basedOn w:val="1"/>
    <w:qFormat/>
    <w:uiPriority w:val="34"/>
    <w:pPr>
      <w:spacing w:line="360" w:lineRule="auto"/>
      <w:ind w:firstLine="200" w:firstLineChars="200"/>
    </w:pPr>
    <w:rPr>
      <w:rFonts w:eastAsia="楷体_GB2312" w:cs="Lucida Sans"/>
      <w:sz w:val="24"/>
    </w:rPr>
  </w:style>
  <w:style w:type="paragraph" w:customStyle="1" w:styleId="31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7">
    <w:name w:val="Char Char11 Char Char Char Char Char Char Char Char Char1"/>
    <w:basedOn w:val="1"/>
    <w:qFormat/>
    <w:uiPriority w:val="0"/>
    <w:pPr>
      <w:spacing w:line="360" w:lineRule="auto"/>
    </w:pPr>
    <w:rPr>
      <w:szCs w:val="20"/>
    </w:rPr>
  </w:style>
  <w:style w:type="paragraph" w:customStyle="1" w:styleId="318">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9">
    <w:name w:val="正文 项目2"/>
    <w:basedOn w:val="320"/>
    <w:qFormat/>
    <w:uiPriority w:val="0"/>
    <w:pPr>
      <w:numPr>
        <w:ilvl w:val="0"/>
        <w:numId w:val="6"/>
      </w:numPr>
      <w:tabs>
        <w:tab w:val="left" w:pos="840"/>
      </w:tabs>
      <w:spacing w:after="0"/>
    </w:pPr>
  </w:style>
  <w:style w:type="paragraph" w:customStyle="1" w:styleId="32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1">
    <w:name w:val="Char Char Char1 Char1"/>
    <w:basedOn w:val="1"/>
    <w:qFormat/>
    <w:uiPriority w:val="0"/>
    <w:rPr>
      <w:szCs w:val="20"/>
    </w:rPr>
  </w:style>
  <w:style w:type="paragraph" w:customStyle="1" w:styleId="32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4">
    <w:name w:val="封面"/>
    <w:basedOn w:val="1"/>
    <w:qFormat/>
    <w:uiPriority w:val="0"/>
    <w:pPr>
      <w:spacing w:line="360" w:lineRule="atLeast"/>
      <w:jc w:val="right"/>
      <w:textAlignment w:val="baseline"/>
    </w:pPr>
    <w:rPr>
      <w:rFonts w:ascii="Symbol" w:hAnsi="Symbol"/>
      <w:kern w:val="0"/>
      <w:szCs w:val="20"/>
    </w:rPr>
  </w:style>
  <w:style w:type="paragraph" w:customStyle="1" w:styleId="325">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6">
    <w:name w:val="数字标题3"/>
    <w:basedOn w:val="4"/>
    <w:next w:val="1"/>
    <w:qFormat/>
    <w:uiPriority w:val="0"/>
    <w:pPr>
      <w:numPr>
        <w:numId w:val="0"/>
      </w:numPr>
      <w:spacing w:line="240" w:lineRule="auto"/>
    </w:pPr>
    <w:rPr>
      <w:sz w:val="28"/>
      <w:szCs w:val="28"/>
    </w:rPr>
  </w:style>
  <w:style w:type="paragraph" w:customStyle="1" w:styleId="32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9">
    <w:name w:val="正文（首行缩进2字符）"/>
    <w:basedOn w:val="1"/>
    <w:qFormat/>
    <w:uiPriority w:val="0"/>
    <w:pPr>
      <w:adjustRightInd/>
      <w:spacing w:line="360" w:lineRule="auto"/>
      <w:ind w:firstLine="480" w:firstLineChars="200"/>
    </w:pPr>
    <w:rPr>
      <w:sz w:val="24"/>
      <w:szCs w:val="20"/>
    </w:rPr>
  </w:style>
  <w:style w:type="paragraph" w:customStyle="1" w:styleId="33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1">
    <w:name w:val="正文段"/>
    <w:basedOn w:val="1"/>
    <w:qFormat/>
    <w:uiPriority w:val="0"/>
    <w:pPr>
      <w:widowControl/>
      <w:snapToGrid w:val="0"/>
      <w:spacing w:after="156" w:afterLines="50"/>
      <w:ind w:firstLine="200" w:firstLineChars="200"/>
    </w:pPr>
    <w:rPr>
      <w:kern w:val="0"/>
      <w:sz w:val="24"/>
      <w:szCs w:val="20"/>
    </w:rPr>
  </w:style>
  <w:style w:type="paragraph" w:customStyle="1" w:styleId="332">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3">
    <w:name w:val="数字标题2"/>
    <w:basedOn w:val="3"/>
    <w:next w:val="1"/>
    <w:qFormat/>
    <w:uiPriority w:val="0"/>
    <w:pPr>
      <w:numPr>
        <w:ilvl w:val="1"/>
        <w:numId w:val="5"/>
      </w:numPr>
    </w:pPr>
    <w:rPr>
      <w:rFonts w:ascii="Times New Roman" w:eastAsia="宋体"/>
      <w:i/>
      <w:sz w:val="36"/>
      <w:szCs w:val="36"/>
      <w:lang w:val="en-US"/>
    </w:rPr>
  </w:style>
  <w:style w:type="paragraph" w:customStyle="1" w:styleId="334">
    <w:name w:val="彩色列表 - 强调文字颜色 11"/>
    <w:basedOn w:val="1"/>
    <w:qFormat/>
    <w:uiPriority w:val="0"/>
    <w:pPr>
      <w:adjustRightInd/>
      <w:ind w:firstLine="420" w:firstLineChars="200"/>
    </w:pPr>
    <w:rPr>
      <w:rFonts w:ascii="Calibri" w:hAnsi="Calibri"/>
      <w:szCs w:val="22"/>
    </w:rPr>
  </w:style>
  <w:style w:type="paragraph" w:customStyle="1" w:styleId="335">
    <w:name w:val="数字标题4"/>
    <w:basedOn w:val="5"/>
    <w:qFormat/>
    <w:uiPriority w:val="0"/>
    <w:pPr>
      <w:numPr>
        <w:numId w:val="0"/>
      </w:numPr>
      <w:tabs>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33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7">
    <w:name w:val="样式1 + (中宋体"/>
    <w:basedOn w:val="15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8">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39">
    <w:name w:val="正文（标题三）"/>
    <w:basedOn w:val="1"/>
    <w:qFormat/>
    <w:uiPriority w:val="0"/>
    <w:pPr>
      <w:spacing w:line="360" w:lineRule="auto"/>
      <w:ind w:firstLine="200" w:firstLineChars="200"/>
    </w:pPr>
    <w:rPr>
      <w:sz w:val="24"/>
    </w:rPr>
  </w:style>
  <w:style w:type="paragraph" w:customStyle="1" w:styleId="340">
    <w:name w:val="MM Topic 3"/>
    <w:basedOn w:val="4"/>
    <w:qFormat/>
    <w:uiPriority w:val="0"/>
    <w:pPr>
      <w:numPr>
        <w:numId w:val="4"/>
      </w:numPr>
      <w:tabs>
        <w:tab w:val="left" w:pos="840"/>
        <w:tab w:val="left" w:pos="1680"/>
      </w:tabs>
      <w:adjustRightInd/>
    </w:pPr>
  </w:style>
  <w:style w:type="paragraph" w:customStyle="1" w:styleId="34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2">
    <w:name w:val="图中文字"/>
    <w:basedOn w:val="1"/>
    <w:qFormat/>
    <w:uiPriority w:val="0"/>
    <w:pPr>
      <w:snapToGrid w:val="0"/>
      <w:spacing w:line="0" w:lineRule="atLeast"/>
      <w:ind w:firstLine="200" w:firstLineChars="200"/>
      <w:jc w:val="center"/>
    </w:pPr>
    <w:rPr>
      <w:sz w:val="24"/>
      <w:szCs w:val="20"/>
    </w:rPr>
  </w:style>
  <w:style w:type="paragraph" w:customStyle="1" w:styleId="343">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344">
    <w:name w:val="Char21"/>
    <w:basedOn w:val="1"/>
    <w:qFormat/>
    <w:uiPriority w:val="0"/>
    <w:pPr>
      <w:adjustRightInd/>
      <w:ind w:firstLine="200" w:firstLineChars="200"/>
    </w:pPr>
    <w:rPr>
      <w:rFonts w:ascii="仿宋_GB2312" w:eastAsia="仿宋_GB2312"/>
      <w:b/>
      <w:sz w:val="32"/>
      <w:szCs w:val="32"/>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6">
    <w:name w:val="标题4-dyf"/>
    <w:basedOn w:val="5"/>
    <w:link w:val="551"/>
    <w:qFormat/>
    <w:uiPriority w:val="0"/>
    <w:pPr>
      <w:numPr>
        <w:numId w:val="0"/>
      </w:numPr>
      <w:tabs>
        <w:tab w:val="left" w:pos="851"/>
      </w:tabs>
      <w:adjustRightInd/>
      <w:spacing w:line="376" w:lineRule="atLeast"/>
      <w:ind w:left="851" w:hanging="851"/>
    </w:pPr>
    <w:rPr>
      <w:rFonts w:ascii="Cambria" w:hAnsi="Cambria" w:eastAsia="宋体"/>
      <w:color w:val="000000"/>
      <w:sz w:val="21"/>
      <w:szCs w:val="21"/>
    </w:rPr>
  </w:style>
  <w:style w:type="paragraph" w:customStyle="1" w:styleId="347">
    <w:name w:val="Char1 Char Char Char4"/>
    <w:basedOn w:val="1"/>
    <w:qFormat/>
    <w:uiPriority w:val="0"/>
    <w:pPr>
      <w:adjustRightInd/>
      <w:ind w:firstLine="200" w:firstLineChars="200"/>
    </w:pPr>
    <w:rPr>
      <w:rFonts w:ascii="Tahoma" w:hAnsi="Tahoma"/>
      <w:sz w:val="24"/>
      <w:szCs w:val="20"/>
    </w:rPr>
  </w:style>
  <w:style w:type="paragraph" w:customStyle="1" w:styleId="348">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0">
    <w:name w:val="Char23"/>
    <w:basedOn w:val="1"/>
    <w:qFormat/>
    <w:uiPriority w:val="0"/>
    <w:rPr>
      <w:rFonts w:ascii="仿宋_GB2312" w:eastAsia="仿宋_GB2312"/>
      <w:b/>
      <w:sz w:val="32"/>
      <w:szCs w:val="32"/>
    </w:rPr>
  </w:style>
  <w:style w:type="paragraph" w:customStyle="1" w:styleId="35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4">
    <w:name w:val="此正文"/>
    <w:basedOn w:val="1"/>
    <w:link w:val="439"/>
    <w:qFormat/>
    <w:uiPriority w:val="0"/>
    <w:pPr>
      <w:adjustRightInd/>
      <w:spacing w:line="360" w:lineRule="auto"/>
      <w:ind w:firstLine="200" w:firstLineChars="200"/>
    </w:pPr>
    <w:rPr>
      <w:sz w:val="24"/>
    </w:rPr>
  </w:style>
  <w:style w:type="paragraph" w:customStyle="1" w:styleId="3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7">
    <w:name w:val="Char3 Char Char Char"/>
    <w:basedOn w:val="1"/>
    <w:qFormat/>
    <w:uiPriority w:val="0"/>
    <w:pPr>
      <w:widowControl/>
      <w:adjustRightInd/>
      <w:spacing w:after="160" w:line="240" w:lineRule="exact"/>
      <w:jc w:val="left"/>
    </w:pPr>
    <w:rPr>
      <w:szCs w:val="20"/>
    </w:rPr>
  </w:style>
  <w:style w:type="paragraph" w:customStyle="1" w:styleId="3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9">
    <w:name w:val="Normal0"/>
    <w:qFormat/>
    <w:uiPriority w:val="0"/>
    <w:rPr>
      <w:rFonts w:ascii="Times New Roman" w:hAnsi="Times New Roman" w:eastAsia="宋体" w:cs="Times New Roman"/>
      <w:lang w:val="en-US" w:eastAsia="en-US" w:bidi="ar-SA"/>
    </w:rPr>
  </w:style>
  <w:style w:type="paragraph" w:customStyle="1" w:styleId="36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1">
    <w:name w:val="a1"/>
    <w:basedOn w:val="1"/>
    <w:qFormat/>
    <w:uiPriority w:val="0"/>
    <w:pPr>
      <w:widowControl/>
      <w:spacing w:line="300" w:lineRule="atLeast"/>
      <w:jc w:val="left"/>
    </w:pPr>
    <w:rPr>
      <w:rFonts w:ascii="宋体" w:hAnsi="宋体"/>
      <w:kern w:val="0"/>
      <w:sz w:val="18"/>
      <w:szCs w:val="20"/>
    </w:rPr>
  </w:style>
  <w:style w:type="paragraph" w:customStyle="1" w:styleId="36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5">
    <w:name w:val="Thf"/>
    <w:basedOn w:val="90"/>
    <w:qFormat/>
    <w:uiPriority w:val="0"/>
    <w:pPr>
      <w:ind w:left="0"/>
    </w:pPr>
  </w:style>
  <w:style w:type="paragraph" w:customStyle="1" w:styleId="366">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0">
    <w:name w:val="_Style 12"/>
    <w:basedOn w:val="18"/>
    <w:qFormat/>
    <w:uiPriority w:val="0"/>
    <w:pPr>
      <w:snapToGrid w:val="0"/>
      <w:spacing w:line="360" w:lineRule="auto"/>
    </w:pPr>
  </w:style>
  <w:style w:type="paragraph" w:customStyle="1" w:styleId="371">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3">
    <w:name w:val="标书标题2"/>
    <w:basedOn w:val="3"/>
    <w:qFormat/>
    <w:uiPriority w:val="0"/>
    <w:pPr>
      <w:keepLines w:val="0"/>
      <w:widowControl/>
      <w:numPr>
        <w:numId w:val="0"/>
      </w:numPr>
      <w:tabs>
        <w:tab w:val="left" w:pos="840"/>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4">
    <w:name w:val="Char Char"/>
    <w:basedOn w:val="1"/>
    <w:qFormat/>
    <w:uiPriority w:val="0"/>
    <w:pPr>
      <w:spacing w:line="360" w:lineRule="auto"/>
    </w:pPr>
    <w:rPr>
      <w:rFonts w:ascii="Tahoma" w:hAnsi="Tahoma"/>
      <w:sz w:val="24"/>
      <w:szCs w:val="20"/>
    </w:rPr>
  </w:style>
  <w:style w:type="paragraph" w:customStyle="1" w:styleId="375">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6">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7">
    <w:name w:val="彩色列表 - 强调文字颜色 12"/>
    <w:basedOn w:val="1"/>
    <w:qFormat/>
    <w:uiPriority w:val="0"/>
    <w:pPr>
      <w:adjustRightInd/>
      <w:ind w:firstLine="420" w:firstLineChars="200"/>
    </w:pPr>
    <w:rPr>
      <w:rFonts w:ascii="Calibri" w:hAnsi="Calibri"/>
      <w:szCs w:val="22"/>
    </w:rPr>
  </w:style>
  <w:style w:type="paragraph" w:customStyle="1" w:styleId="37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9">
    <w:name w:val="Char19"/>
    <w:basedOn w:val="1"/>
    <w:qFormat/>
    <w:uiPriority w:val="0"/>
    <w:pPr>
      <w:adjustRightInd/>
    </w:pPr>
    <w:rPr>
      <w:szCs w:val="20"/>
    </w:rPr>
  </w:style>
  <w:style w:type="paragraph" w:customStyle="1" w:styleId="380">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1">
    <w:name w:val="正文（首行缩进）"/>
    <w:basedOn w:val="20"/>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3">
    <w:name w:val="表格（小）"/>
    <w:basedOn w:val="1"/>
    <w:qFormat/>
    <w:uiPriority w:val="0"/>
    <w:pPr>
      <w:adjustRightInd/>
      <w:snapToGrid w:val="0"/>
      <w:spacing w:line="300" w:lineRule="auto"/>
    </w:pPr>
    <w:rPr>
      <w:rFonts w:eastAsia="仿宋"/>
      <w:szCs w:val="21"/>
    </w:rPr>
  </w:style>
  <w:style w:type="paragraph" w:customStyle="1" w:styleId="38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5">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 Char Char Char2"/>
    <w:basedOn w:val="1"/>
    <w:qFormat/>
    <w:uiPriority w:val="0"/>
    <w:rPr>
      <w:rFonts w:ascii="Tahoma" w:hAnsi="Tahoma"/>
      <w:sz w:val="24"/>
      <w:szCs w:val="20"/>
    </w:rPr>
  </w:style>
  <w:style w:type="paragraph" w:customStyle="1" w:styleId="389">
    <w:name w:val="p0"/>
    <w:basedOn w:val="1"/>
    <w:qFormat/>
    <w:uiPriority w:val="0"/>
    <w:pPr>
      <w:widowControl/>
      <w:adjustRightInd/>
    </w:pPr>
    <w:rPr>
      <w:kern w:val="0"/>
      <w:szCs w:val="21"/>
    </w:rPr>
  </w:style>
  <w:style w:type="paragraph" w:customStyle="1" w:styleId="39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2">
    <w:name w:val="默认段落样式"/>
    <w:basedOn w:val="393"/>
    <w:qFormat/>
    <w:uiPriority w:val="0"/>
    <w:pPr>
      <w:spacing w:before="0"/>
      <w:ind w:firstLine="480"/>
      <w:outlineLvl w:val="2"/>
    </w:pPr>
    <w:rPr>
      <w:rFonts w:ascii="仿宋_GB2312" w:hAnsi="宋体" w:eastAsia="仿宋_GB2312"/>
      <w:color w:val="000000"/>
      <w:szCs w:val="24"/>
    </w:rPr>
  </w:style>
  <w:style w:type="paragraph" w:customStyle="1" w:styleId="393">
    <w:name w:val="正文2"/>
    <w:basedOn w:val="1"/>
    <w:link w:val="446"/>
    <w:qFormat/>
    <w:uiPriority w:val="0"/>
    <w:pPr>
      <w:spacing w:before="156" w:line="360" w:lineRule="auto"/>
      <w:ind w:firstLine="510" w:firstLineChars="200"/>
    </w:pPr>
    <w:rPr>
      <w:sz w:val="24"/>
      <w:szCs w:val="20"/>
    </w:rPr>
  </w:style>
  <w:style w:type="paragraph" w:customStyle="1" w:styleId="3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7">
    <w:name w:val="bullet"/>
    <w:basedOn w:val="1"/>
    <w:qFormat/>
    <w:uiPriority w:val="0"/>
    <w:pPr>
      <w:tabs>
        <w:tab w:val="left" w:pos="840"/>
      </w:tabs>
      <w:adjustRightInd/>
      <w:ind w:left="840" w:hanging="420"/>
    </w:pPr>
  </w:style>
  <w:style w:type="paragraph" w:customStyle="1" w:styleId="398">
    <w:name w:val="五级条标题"/>
    <w:basedOn w:val="171"/>
    <w:next w:val="138"/>
    <w:qFormat/>
    <w:uiPriority w:val="0"/>
    <w:pPr>
      <w:numPr>
        <w:ilvl w:val="6"/>
      </w:numPr>
      <w:tabs>
        <w:tab w:val="clear" w:pos="2940"/>
      </w:tabs>
      <w:outlineLvl w:val="6"/>
    </w:pPr>
  </w:style>
  <w:style w:type="paragraph" w:customStyle="1" w:styleId="399">
    <w:name w:val="Char Char Char Char Char Char Char Char"/>
    <w:basedOn w:val="1"/>
    <w:qFormat/>
    <w:uiPriority w:val="0"/>
    <w:pPr>
      <w:tabs>
        <w:tab w:val="left" w:pos="360"/>
      </w:tabs>
    </w:pPr>
    <w:rPr>
      <w:sz w:val="24"/>
      <w:szCs w:val="20"/>
    </w:rPr>
  </w:style>
  <w:style w:type="paragraph" w:customStyle="1" w:styleId="4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1">
    <w:name w:val="数字标题5"/>
    <w:basedOn w:val="6"/>
    <w:next w:val="1"/>
    <w:qFormat/>
    <w:uiPriority w:val="0"/>
    <w:pPr>
      <w:numPr>
        <w:numId w:val="5"/>
      </w:numPr>
      <w:tabs>
        <w:tab w:val="left" w:pos="480"/>
        <w:tab w:val="left" w:pos="1080"/>
      </w:tabs>
    </w:pPr>
  </w:style>
  <w:style w:type="paragraph" w:customStyle="1" w:styleId="40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3">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5">
    <w:name w:val="表格文字"/>
    <w:basedOn w:val="20"/>
    <w:next w:val="23"/>
    <w:qFormat/>
    <w:uiPriority w:val="0"/>
    <w:pPr>
      <w:adjustRightInd/>
      <w:ind w:firstLine="200" w:firstLineChars="200"/>
    </w:pPr>
    <w:rPr>
      <w:rFonts w:ascii="Arial" w:hAnsi="Arial"/>
      <w:spacing w:val="-5"/>
      <w:kern w:val="0"/>
      <w:sz w:val="24"/>
      <w:szCs w:val="20"/>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6"/>
    <w:qFormat/>
    <w:uiPriority w:val="0"/>
    <w:pPr>
      <w:numPr>
        <w:numId w:val="4"/>
      </w:numPr>
      <w:tabs>
        <w:tab w:val="left" w:pos="840"/>
        <w:tab w:val="left" w:pos="2520"/>
      </w:tabs>
      <w:adjustRightInd/>
    </w:pPr>
  </w:style>
  <w:style w:type="paragraph" w:customStyle="1" w:styleId="410">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2"/>
    <w:next w:val="1"/>
    <w:qFormat/>
    <w:uiPriority w:val="0"/>
    <w:pPr>
      <w:numPr>
        <w:numId w:val="5"/>
      </w:numPr>
      <w:tabs>
        <w:tab w:val="left" w:pos="480"/>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2"/>
    <w:qFormat/>
    <w:uiPriority w:val="0"/>
    <w:pPr>
      <w:numPr>
        <w:numId w:val="0"/>
      </w:numPr>
      <w:tabs>
        <w:tab w:val="left" w:pos="840"/>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Char"/>
    <w:link w:val="40"/>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4"/>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3"/>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2"/>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8"/>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Char"/>
    <w:link w:val="9"/>
    <w:qFormat/>
    <w:uiPriority w:val="0"/>
    <w:rPr>
      <w:rFonts w:ascii="Arial" w:hAnsi="Arial" w:eastAsia="黑体"/>
      <w:kern w:val="2"/>
      <w:sz w:val="24"/>
      <w:szCs w:val="24"/>
    </w:rPr>
  </w:style>
  <w:style w:type="character" w:customStyle="1" w:styleId="471">
    <w:name w:val="冯广丽 Char"/>
    <w:link w:val="234"/>
    <w:qFormat/>
    <w:uiPriority w:val="0"/>
    <w:rPr>
      <w:rFonts w:ascii="宋体" w:hAnsi="宋体"/>
      <w:kern w:val="2"/>
      <w:sz w:val="24"/>
      <w:szCs w:val="22"/>
    </w:rPr>
  </w:style>
  <w:style w:type="character" w:customStyle="1" w:styleId="472">
    <w:name w:val="脚注文本 Char"/>
    <w:link w:val="48"/>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Char1"/>
    <w:link w:val="20"/>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1"/>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Char"/>
    <w:link w:val="8"/>
    <w:qFormat/>
    <w:uiPriority w:val="0"/>
    <w:rPr>
      <w:b/>
      <w:bCs/>
      <w:kern w:val="2"/>
      <w:sz w:val="24"/>
      <w:szCs w:val="24"/>
    </w:rPr>
  </w:style>
  <w:style w:type="character" w:customStyle="1" w:styleId="481">
    <w:name w:val="称呼 Char"/>
    <w:link w:val="21"/>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Char"/>
    <w:link w:val="45"/>
    <w:qFormat/>
    <w:uiPriority w:val="0"/>
    <w:rPr>
      <w:rFonts w:ascii="Arial" w:hAnsi="Arial" w:eastAsia="隶书"/>
      <w:b/>
      <w:bCs/>
      <w:kern w:val="28"/>
      <w:sz w:val="44"/>
      <w:szCs w:val="32"/>
      <w:lang w:val="en-US" w:eastAsia="zh-CN" w:bidi="ar-SA"/>
    </w:rPr>
  </w:style>
  <w:style w:type="character" w:customStyle="1" w:styleId="488">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2"/>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Char"/>
    <w:link w:val="59"/>
    <w:qFormat/>
    <w:uiPriority w:val="0"/>
    <w:rPr>
      <w:rFonts w:ascii="宋体" w:hAnsi="宋体"/>
      <w:kern w:val="2"/>
      <w:sz w:val="21"/>
      <w:szCs w:val="24"/>
    </w:rPr>
  </w:style>
  <w:style w:type="character" w:customStyle="1" w:styleId="502">
    <w:name w:val="正文文本缩进 2 Char"/>
    <w:link w:val="36"/>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3"/>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Char"/>
    <w:link w:val="10"/>
    <w:qFormat/>
    <w:uiPriority w:val="0"/>
    <w:rPr>
      <w:rFonts w:ascii="Arial" w:hAnsi="Arial" w:eastAsia="黑体"/>
      <w:kern w:val="2"/>
      <w:sz w:val="21"/>
      <w:szCs w:val="21"/>
    </w:rPr>
  </w:style>
  <w:style w:type="character" w:customStyle="1" w:styleId="519">
    <w:name w:val="md"/>
    <w:basedOn w:val="62"/>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8"/>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2"/>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Char"/>
    <w:link w:val="55"/>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Char"/>
    <w:link w:val="58"/>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Char"/>
    <w:link w:val="2"/>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6"/>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0"/>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29"/>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6"/>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2"/>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2"/>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5"/>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1"/>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2"/>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5"/>
    <w:qFormat/>
    <w:uiPriority w:val="0"/>
    <w:rPr>
      <w:rFonts w:ascii="宋体"/>
      <w:kern w:val="2"/>
      <w:sz w:val="24"/>
      <w:szCs w:val="21"/>
      <w:lang w:val="zh-CN"/>
    </w:rPr>
  </w:style>
  <w:style w:type="character" w:customStyle="1" w:styleId="598">
    <w:name w:val="标题 4 Char"/>
    <w:link w:val="5"/>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69"/>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Char"/>
    <w:link w:val="7"/>
    <w:qFormat/>
    <w:uiPriority w:val="0"/>
    <w:rPr>
      <w:rFonts w:ascii="Arial" w:hAnsi="Arial" w:eastAsia="黑体"/>
      <w:b/>
      <w:bCs/>
      <w:kern w:val="2"/>
      <w:sz w:val="24"/>
      <w:szCs w:val="24"/>
    </w:rPr>
  </w:style>
  <w:style w:type="character" w:customStyle="1" w:styleId="612">
    <w:name w:val="正文缩进 Char2"/>
    <w:link w:val="15"/>
    <w:qFormat/>
    <w:uiPriority w:val="0"/>
    <w:rPr>
      <w:rFonts w:ascii="宋体" w:eastAsia="宋体"/>
      <w:snapToGrid w:val="0"/>
      <w:color w:val="000000"/>
      <w:kern w:val="28"/>
      <w:sz w:val="28"/>
      <w:lang w:val="en-US" w:eastAsia="zh-CN" w:bidi="ar-SA"/>
    </w:rPr>
  </w:style>
  <w:style w:type="character" w:customStyle="1" w:styleId="613">
    <w:name w:val="批注文字 Char1"/>
    <w:link w:val="19"/>
    <w:qFormat/>
    <w:uiPriority w:val="99"/>
    <w:rPr>
      <w:kern w:val="2"/>
      <w:sz w:val="21"/>
      <w:szCs w:val="24"/>
    </w:rPr>
  </w:style>
  <w:style w:type="character" w:customStyle="1" w:styleId="614">
    <w:name w:val="批注框文本 Char"/>
    <w:link w:val="37"/>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99"/>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1">
    <w:name w:val="*正文 Char"/>
    <w:link w:val="632"/>
    <w:qFormat/>
    <w:locked/>
    <w:uiPriority w:val="0"/>
    <w:rPr>
      <w:rFonts w:ascii="宋体" w:hAnsi="宋体"/>
      <w:sz w:val="24"/>
    </w:rPr>
  </w:style>
  <w:style w:type="paragraph" w:customStyle="1" w:styleId="632">
    <w:name w:val="*正文"/>
    <w:basedOn w:val="1"/>
    <w:link w:val="631"/>
    <w:qFormat/>
    <w:uiPriority w:val="0"/>
    <w:pPr>
      <w:snapToGrid w:val="0"/>
      <w:spacing w:line="360" w:lineRule="auto"/>
      <w:ind w:firstLine="482"/>
      <w:jc w:val="left"/>
    </w:pPr>
    <w:rPr>
      <w:rFonts w:ascii="宋体" w:hAnsi="宋体"/>
      <w:kern w:val="0"/>
      <w:sz w:val="24"/>
      <w:szCs w:val="20"/>
    </w:rPr>
  </w:style>
  <w:style w:type="character" w:customStyle="1" w:styleId="633">
    <w:name w:val="正文文本缩进 Char3"/>
    <w:qFormat/>
    <w:uiPriority w:val="0"/>
    <w:rPr>
      <w:rFonts w:ascii="宋体" w:hAnsi="宋体"/>
      <w:kern w:val="2"/>
      <w:sz w:val="24"/>
      <w:szCs w:val="24"/>
    </w:rPr>
  </w:style>
  <w:style w:type="table" w:customStyle="1" w:styleId="634">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5">
    <w:name w:val="网格型2"/>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6">
    <w:name w:val="_Style 6"/>
    <w:basedOn w:val="1"/>
    <w:qFormat/>
    <w:uiPriority w:val="34"/>
    <w:pPr>
      <w:adjustRightInd/>
      <w:ind w:firstLine="420" w:firstLineChars="200"/>
    </w:pPr>
    <w:rPr>
      <w:rFonts w:eastAsia="仿宋_GB2312"/>
      <w:sz w:val="28"/>
    </w:rPr>
  </w:style>
  <w:style w:type="table" w:customStyle="1" w:styleId="637">
    <w:name w:val="Table Normal"/>
    <w:unhideWhenUsed/>
    <w:qFormat/>
    <w:uiPriority w:val="0"/>
    <w:tblPr>
      <w:tblCellMar>
        <w:top w:w="0" w:type="dxa"/>
        <w:left w:w="0" w:type="dxa"/>
        <w:bottom w:w="0" w:type="dxa"/>
        <w:right w:w="0" w:type="dxa"/>
      </w:tblCellMar>
    </w:tblPr>
  </w:style>
  <w:style w:type="paragraph" w:customStyle="1" w:styleId="638">
    <w:name w:val="Table Paragraph"/>
    <w:basedOn w:val="1"/>
    <w:unhideWhenUsed/>
    <w:qFormat/>
    <w:uiPriority w:val="1"/>
    <w:rPr>
      <w:rFonts w:hint="default"/>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91</Pages>
  <Words>8470</Words>
  <Characters>9521</Characters>
  <Lines>380</Lines>
  <Paragraphs>107</Paragraphs>
  <TotalTime>52</TotalTime>
  <ScaleCrop>false</ScaleCrop>
  <LinksUpToDate>false</LinksUpToDate>
  <CharactersWithSpaces>9747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2015-04-28T01:52:00Z</dcterms:created>
  <dc:creator>北海市政府采购中心</dc:creator>
  <cp:lastModifiedBy>琼琼</cp:lastModifiedBy>
  <cp:lastPrinted>2021-10-23T10:37:00Z</cp:lastPrinted>
  <dcterms:modified xsi:type="dcterms:W3CDTF">2026-04-10T03:53:03Z</dcterms:modified>
  <dc:title>北海市政府采购中心</dc:title>
  <cp:revision>748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63D25C4A119C4B8CABA2749F24F27E46_13</vt:lpwstr>
  </property>
  <property fmtid="{D5CDD505-2E9C-101B-9397-08002B2CF9AE}" pid="4" name="KSOTemplateDocerSaveRecord">
    <vt:lpwstr>eyJoZGlkIjoiMjA1ODdmOTcyYjYxMDkyM2NiYzBkMjIwNjE5YWIwM2UiLCJ1c2VySWQiOiIzNTY1NDY2MzgifQ==</vt:lpwstr>
  </property>
</Properties>
</file>