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F10A2">
      <w:pPr>
        <w:spacing w:before="165" w:beforeLines="50" w:line="360" w:lineRule="auto"/>
        <w:jc w:val="center"/>
        <w:rPr>
          <w:rFonts w:ascii="宋体" w:cs="宋体"/>
          <w:color w:val="auto"/>
          <w:sz w:val="52"/>
          <w:szCs w:val="52"/>
          <w:highlight w:val="none"/>
        </w:rPr>
      </w:pPr>
    </w:p>
    <w:p w14:paraId="18C363A9">
      <w:pPr>
        <w:spacing w:before="165" w:beforeLines="50" w:line="360" w:lineRule="auto"/>
        <w:jc w:val="center"/>
        <w:rPr>
          <w:rFonts w:ascii="宋体" w:cs="宋体"/>
          <w:color w:val="auto"/>
          <w:sz w:val="72"/>
          <w:szCs w:val="72"/>
          <w:highlight w:val="none"/>
        </w:rPr>
      </w:pPr>
      <w:r>
        <w:rPr>
          <w:rFonts w:hint="eastAsia" w:ascii="宋体" w:cs="宋体"/>
          <w:color w:val="auto"/>
          <w:sz w:val="72"/>
          <w:szCs w:val="72"/>
          <w:highlight w:val="none"/>
        </w:rPr>
        <w:t>广西科联招标中心有限公司</w:t>
      </w:r>
    </w:p>
    <w:p w14:paraId="316A8D8A">
      <w:pPr>
        <w:spacing w:before="165" w:beforeLines="50" w:line="360" w:lineRule="auto"/>
        <w:jc w:val="center"/>
        <w:rPr>
          <w:rFonts w:ascii="宋体" w:cs="宋体"/>
          <w:b/>
          <w:color w:val="auto"/>
          <w:sz w:val="48"/>
          <w:szCs w:val="48"/>
          <w:highlight w:val="none"/>
        </w:rPr>
      </w:pPr>
    </w:p>
    <w:p w14:paraId="265FAB54">
      <w:pPr>
        <w:spacing w:before="165" w:beforeLines="50" w:line="360" w:lineRule="auto"/>
        <w:jc w:val="center"/>
        <w:rPr>
          <w:rFonts w:ascii="宋体" w:cs="宋体"/>
          <w:b/>
          <w:color w:val="auto"/>
          <w:sz w:val="48"/>
          <w:szCs w:val="48"/>
          <w:highlight w:val="none"/>
        </w:rPr>
      </w:pPr>
    </w:p>
    <w:p w14:paraId="328A7271">
      <w:pPr>
        <w:snapToGrid w:val="0"/>
        <w:spacing w:before="165" w:beforeLines="50" w:line="360" w:lineRule="auto"/>
        <w:jc w:val="center"/>
        <w:rPr>
          <w:rFonts w:ascii="宋体" w:cs="宋体"/>
          <w:color w:val="auto"/>
          <w:sz w:val="72"/>
          <w:szCs w:val="72"/>
          <w:highlight w:val="none"/>
        </w:rPr>
      </w:pPr>
      <w:r>
        <w:rPr>
          <w:rFonts w:hint="eastAsia" w:ascii="宋体" w:cs="宋体"/>
          <w:color w:val="auto"/>
          <w:sz w:val="72"/>
          <w:szCs w:val="72"/>
          <w:highlight w:val="none"/>
        </w:rPr>
        <w:t>招 标 文 件</w:t>
      </w:r>
    </w:p>
    <w:p w14:paraId="395A9238">
      <w:pPr>
        <w:snapToGrid w:val="0"/>
        <w:spacing w:before="165" w:beforeLines="50" w:line="360" w:lineRule="auto"/>
        <w:jc w:val="center"/>
        <w:rPr>
          <w:rFonts w:ascii="宋体" w:cs="宋体"/>
          <w:color w:val="auto"/>
          <w:sz w:val="30"/>
          <w:szCs w:val="72"/>
          <w:highlight w:val="none"/>
        </w:rPr>
      </w:pPr>
      <w:r>
        <w:rPr>
          <w:rFonts w:hint="eastAsia" w:ascii="宋体" w:cs="宋体"/>
          <w:color w:val="auto"/>
          <w:sz w:val="30"/>
          <w:szCs w:val="72"/>
          <w:highlight w:val="none"/>
        </w:rPr>
        <w:t>（全流程电子化评标）</w:t>
      </w:r>
    </w:p>
    <w:p w14:paraId="6BA001DE">
      <w:pPr>
        <w:snapToGrid w:val="0"/>
        <w:spacing w:before="165" w:beforeLines="50" w:line="360" w:lineRule="auto"/>
        <w:rPr>
          <w:rFonts w:ascii="宋体" w:cs="宋体"/>
          <w:color w:val="auto"/>
          <w:sz w:val="30"/>
          <w:szCs w:val="72"/>
          <w:highlight w:val="none"/>
        </w:rPr>
      </w:pPr>
    </w:p>
    <w:p w14:paraId="5EFE4447">
      <w:pPr>
        <w:pStyle w:val="15"/>
        <w:snapToGrid w:val="0"/>
        <w:spacing w:before="50" w:after="120" w:line="360" w:lineRule="auto"/>
        <w:jc w:val="center"/>
        <w:rPr>
          <w:rFonts w:hint="eastAsia" w:cs="宋体"/>
          <w:b/>
          <w:bCs/>
          <w:color w:val="auto"/>
          <w:sz w:val="30"/>
          <w:szCs w:val="30"/>
          <w:highlight w:val="none"/>
          <w:lang w:eastAsia="zh-CN"/>
        </w:rPr>
      </w:pPr>
      <w:r>
        <w:rPr>
          <w:rFonts w:hint="eastAsia" w:cs="宋体"/>
          <w:b/>
          <w:bCs/>
          <w:color w:val="auto"/>
          <w:sz w:val="30"/>
          <w:szCs w:val="30"/>
          <w:highlight w:val="none"/>
        </w:rPr>
        <w:t>项目</w:t>
      </w:r>
      <w:r>
        <w:rPr>
          <w:rFonts w:hint="eastAsia" w:cs="宋体"/>
          <w:b/>
          <w:bCs/>
          <w:color w:val="auto"/>
          <w:w w:val="95"/>
          <w:sz w:val="30"/>
          <w:szCs w:val="30"/>
          <w:highlight w:val="none"/>
        </w:rPr>
        <w:t>名称</w:t>
      </w:r>
      <w:r>
        <w:rPr>
          <w:rFonts w:hint="eastAsia" w:cs="宋体"/>
          <w:b/>
          <w:bCs/>
          <w:color w:val="auto"/>
          <w:sz w:val="30"/>
          <w:szCs w:val="30"/>
          <w:highlight w:val="none"/>
        </w:rPr>
        <w:t>：</w:t>
      </w:r>
      <w:r>
        <w:rPr>
          <w:rFonts w:hint="eastAsia" w:cs="宋体"/>
          <w:b/>
          <w:bCs/>
          <w:color w:val="auto"/>
          <w:sz w:val="30"/>
          <w:szCs w:val="30"/>
          <w:highlight w:val="none"/>
          <w:lang w:eastAsia="zh-CN"/>
        </w:rPr>
        <w:t>崇左市中医壮医医院数字减影血管造影</w:t>
      </w:r>
    </w:p>
    <w:p w14:paraId="26C14949">
      <w:pPr>
        <w:pStyle w:val="15"/>
        <w:snapToGrid w:val="0"/>
        <w:spacing w:before="50" w:after="120" w:line="360" w:lineRule="auto"/>
        <w:jc w:val="center"/>
        <w:rPr>
          <w:rFonts w:hint="eastAsia" w:eastAsia="宋体" w:cs="宋体"/>
          <w:b/>
          <w:bCs/>
          <w:color w:val="auto"/>
          <w:sz w:val="30"/>
          <w:szCs w:val="30"/>
          <w:highlight w:val="none"/>
          <w:lang w:eastAsia="zh-CN"/>
        </w:rPr>
      </w:pPr>
      <w:r>
        <w:rPr>
          <w:rFonts w:hint="eastAsia" w:cs="宋体"/>
          <w:b/>
          <w:bCs/>
          <w:color w:val="auto"/>
          <w:sz w:val="30"/>
          <w:szCs w:val="30"/>
          <w:highlight w:val="none"/>
          <w:lang w:eastAsia="zh-CN"/>
        </w:rPr>
        <w:t>（DSA）设备及配套设施采购项目</w:t>
      </w:r>
    </w:p>
    <w:p w14:paraId="03571D4B">
      <w:pPr>
        <w:snapToGrid w:val="0"/>
        <w:spacing w:before="165" w:beforeLines="50" w:line="360" w:lineRule="auto"/>
        <w:jc w:val="center"/>
        <w:rPr>
          <w:rFonts w:hint="eastAsia" w:ascii="宋体" w:eastAsia="宋体" w:cs="宋体"/>
          <w:b/>
          <w:color w:val="auto"/>
          <w:sz w:val="30"/>
          <w:szCs w:val="48"/>
          <w:highlight w:val="none"/>
          <w:lang w:eastAsia="zh-CN"/>
        </w:rPr>
      </w:pPr>
      <w:r>
        <w:rPr>
          <w:rFonts w:hint="eastAsia" w:ascii="宋体" w:cs="宋体"/>
          <w:b/>
          <w:bCs/>
          <w:color w:val="auto"/>
          <w:w w:val="95"/>
          <w:sz w:val="30"/>
          <w:szCs w:val="30"/>
          <w:highlight w:val="none"/>
        </w:rPr>
        <w:t>项目</w:t>
      </w:r>
      <w:r>
        <w:rPr>
          <w:rFonts w:hint="eastAsia" w:ascii="宋体" w:cs="宋体"/>
          <w:b/>
          <w:bCs/>
          <w:color w:val="auto"/>
          <w:sz w:val="30"/>
          <w:szCs w:val="30"/>
          <w:highlight w:val="none"/>
        </w:rPr>
        <w:t>编号</w:t>
      </w:r>
      <w:r>
        <w:rPr>
          <w:rFonts w:hint="eastAsia" w:ascii="宋体" w:cs="宋体"/>
          <w:b/>
          <w:bCs/>
          <w:color w:val="auto"/>
          <w:w w:val="95"/>
          <w:sz w:val="30"/>
          <w:szCs w:val="30"/>
          <w:highlight w:val="none"/>
        </w:rPr>
        <w:t>：</w:t>
      </w:r>
      <w:r>
        <w:rPr>
          <w:rFonts w:hint="eastAsia" w:ascii="宋体" w:cs="宋体"/>
          <w:b/>
          <w:bCs/>
          <w:color w:val="auto"/>
          <w:w w:val="95"/>
          <w:sz w:val="30"/>
          <w:szCs w:val="30"/>
          <w:highlight w:val="none"/>
          <w:lang w:eastAsia="zh-CN"/>
        </w:rPr>
        <w:t>CZZC2026-G1-</w:t>
      </w:r>
      <w:r>
        <w:rPr>
          <w:rFonts w:hint="eastAsia" w:ascii="宋体" w:cs="宋体"/>
          <w:b/>
          <w:bCs/>
          <w:color w:val="auto"/>
          <w:w w:val="95"/>
          <w:sz w:val="30"/>
          <w:szCs w:val="30"/>
          <w:highlight w:val="none"/>
          <w:lang w:val="en-US" w:eastAsia="zh-CN"/>
        </w:rPr>
        <w:t>990036</w:t>
      </w:r>
      <w:r>
        <w:rPr>
          <w:rFonts w:hint="eastAsia" w:ascii="宋体" w:cs="宋体"/>
          <w:b/>
          <w:bCs/>
          <w:color w:val="auto"/>
          <w:w w:val="95"/>
          <w:sz w:val="30"/>
          <w:szCs w:val="30"/>
          <w:highlight w:val="none"/>
          <w:lang w:eastAsia="zh-CN"/>
        </w:rPr>
        <w:t>-GXKL</w:t>
      </w:r>
    </w:p>
    <w:p w14:paraId="44836FEB">
      <w:pPr>
        <w:pStyle w:val="15"/>
        <w:snapToGrid w:val="0"/>
        <w:spacing w:before="50" w:after="120" w:line="360" w:lineRule="auto"/>
        <w:ind w:firstLine="1125" w:firstLineChars="393"/>
        <w:rPr>
          <w:rFonts w:cs="宋体"/>
          <w:b/>
          <w:bCs/>
          <w:color w:val="auto"/>
          <w:w w:val="95"/>
          <w:sz w:val="30"/>
          <w:szCs w:val="30"/>
          <w:highlight w:val="none"/>
        </w:rPr>
      </w:pPr>
    </w:p>
    <w:p w14:paraId="4EA5185E">
      <w:pPr>
        <w:pStyle w:val="15"/>
        <w:snapToGrid w:val="0"/>
        <w:spacing w:before="50" w:after="120" w:line="360" w:lineRule="auto"/>
        <w:ind w:firstLine="1125" w:firstLineChars="393"/>
        <w:rPr>
          <w:rFonts w:cs="宋体"/>
          <w:b/>
          <w:bCs/>
          <w:color w:val="auto"/>
          <w:w w:val="95"/>
          <w:sz w:val="30"/>
          <w:szCs w:val="30"/>
          <w:highlight w:val="none"/>
        </w:rPr>
      </w:pPr>
    </w:p>
    <w:p w14:paraId="1AB0356F">
      <w:pPr>
        <w:pStyle w:val="15"/>
        <w:snapToGrid w:val="0"/>
        <w:spacing w:before="50" w:after="120" w:line="360" w:lineRule="auto"/>
        <w:ind w:firstLine="1125" w:firstLineChars="393"/>
        <w:jc w:val="center"/>
        <w:rPr>
          <w:rFonts w:cs="宋体"/>
          <w:b/>
          <w:bCs/>
          <w:color w:val="auto"/>
          <w:w w:val="95"/>
          <w:sz w:val="30"/>
          <w:szCs w:val="30"/>
          <w:highlight w:val="none"/>
        </w:rPr>
      </w:pPr>
    </w:p>
    <w:p w14:paraId="4CC7FA3D">
      <w:pPr>
        <w:pStyle w:val="15"/>
        <w:snapToGrid w:val="0"/>
        <w:spacing w:before="50" w:after="120" w:line="360" w:lineRule="auto"/>
        <w:jc w:val="center"/>
        <w:rPr>
          <w:rFonts w:hint="eastAsia" w:eastAsia="宋体" w:cs="宋体"/>
          <w:b/>
          <w:bCs/>
          <w:color w:val="auto"/>
          <w:sz w:val="30"/>
          <w:szCs w:val="30"/>
          <w:highlight w:val="none"/>
          <w:lang w:eastAsia="zh-CN"/>
        </w:rPr>
      </w:pPr>
      <w:r>
        <w:rPr>
          <w:rFonts w:hint="eastAsia" w:cs="宋体"/>
          <w:b/>
          <w:bCs/>
          <w:color w:val="auto"/>
          <w:sz w:val="30"/>
          <w:szCs w:val="30"/>
          <w:highlight w:val="none"/>
        </w:rPr>
        <w:t>采 购 人：</w:t>
      </w:r>
      <w:r>
        <w:rPr>
          <w:rFonts w:hint="eastAsia" w:cs="宋体"/>
          <w:b/>
          <w:bCs/>
          <w:color w:val="auto"/>
          <w:sz w:val="30"/>
          <w:szCs w:val="30"/>
          <w:highlight w:val="none"/>
          <w:lang w:eastAsia="zh-CN"/>
        </w:rPr>
        <w:t>崇左市中医壮医医院</w:t>
      </w:r>
    </w:p>
    <w:p w14:paraId="3BB08520">
      <w:pPr>
        <w:pStyle w:val="15"/>
        <w:snapToGrid w:val="0"/>
        <w:spacing w:before="50" w:after="120" w:line="360" w:lineRule="auto"/>
        <w:jc w:val="center"/>
        <w:rPr>
          <w:rFonts w:hint="eastAsia" w:cs="宋体"/>
          <w:b/>
          <w:bCs/>
          <w:color w:val="auto"/>
          <w:sz w:val="30"/>
          <w:szCs w:val="30"/>
          <w:highlight w:val="none"/>
        </w:rPr>
      </w:pPr>
      <w:r>
        <w:rPr>
          <w:rFonts w:hint="eastAsia" w:cs="宋体"/>
          <w:b/>
          <w:bCs/>
          <w:color w:val="auto"/>
          <w:sz w:val="30"/>
          <w:szCs w:val="30"/>
          <w:highlight w:val="none"/>
        </w:rPr>
        <w:t>采购代理机构：</w:t>
      </w:r>
      <w:bookmarkStart w:id="0" w:name="PO_3000001867_PM031"/>
      <w:r>
        <w:rPr>
          <w:rFonts w:hint="eastAsia" w:cs="宋体"/>
          <w:b/>
          <w:bCs/>
          <w:color w:val="auto"/>
          <w:sz w:val="30"/>
          <w:szCs w:val="30"/>
          <w:highlight w:val="none"/>
        </w:rPr>
        <w:t>广西科联招标中心有限公司</w:t>
      </w:r>
      <w:bookmarkEnd w:id="0"/>
    </w:p>
    <w:p w14:paraId="5C728CA5">
      <w:pPr>
        <w:pStyle w:val="15"/>
        <w:snapToGrid w:val="0"/>
        <w:spacing w:before="50" w:after="120" w:line="360" w:lineRule="auto"/>
        <w:jc w:val="center"/>
        <w:rPr>
          <w:rFonts w:cs="宋体"/>
          <w:b/>
          <w:bCs/>
          <w:color w:val="auto"/>
          <w:w w:val="95"/>
          <w:sz w:val="30"/>
          <w:szCs w:val="30"/>
          <w:highlight w:val="none"/>
        </w:rPr>
      </w:pPr>
      <w:r>
        <w:rPr>
          <w:rFonts w:hint="eastAsia" w:cs="宋体"/>
          <w:b/>
          <w:bCs/>
          <w:color w:val="auto"/>
          <w:w w:val="95"/>
          <w:sz w:val="30"/>
          <w:szCs w:val="30"/>
          <w:highlight w:val="none"/>
        </w:rPr>
        <w:t>202</w:t>
      </w:r>
      <w:r>
        <w:rPr>
          <w:rFonts w:hint="eastAsia" w:cs="宋体"/>
          <w:b/>
          <w:bCs/>
          <w:color w:val="auto"/>
          <w:w w:val="95"/>
          <w:sz w:val="30"/>
          <w:szCs w:val="30"/>
          <w:highlight w:val="none"/>
          <w:lang w:val="en-US" w:eastAsia="zh-CN"/>
        </w:rPr>
        <w:t>6</w:t>
      </w:r>
      <w:r>
        <w:rPr>
          <w:rFonts w:hint="eastAsia" w:cs="宋体"/>
          <w:b/>
          <w:bCs/>
          <w:color w:val="auto"/>
          <w:w w:val="95"/>
          <w:sz w:val="30"/>
          <w:szCs w:val="30"/>
          <w:highlight w:val="none"/>
        </w:rPr>
        <w:t>年</w:t>
      </w:r>
      <w:r>
        <w:rPr>
          <w:rFonts w:hint="eastAsia" w:cs="宋体"/>
          <w:b/>
          <w:bCs/>
          <w:color w:val="auto"/>
          <w:w w:val="95"/>
          <w:sz w:val="30"/>
          <w:szCs w:val="30"/>
          <w:highlight w:val="none"/>
          <w:lang w:val="en-US" w:eastAsia="zh-CN"/>
        </w:rPr>
        <w:t>4</w:t>
      </w:r>
      <w:r>
        <w:rPr>
          <w:rFonts w:hint="eastAsia" w:cs="宋体"/>
          <w:b/>
          <w:bCs/>
          <w:color w:val="auto"/>
          <w:w w:val="95"/>
          <w:sz w:val="30"/>
          <w:szCs w:val="30"/>
          <w:highlight w:val="none"/>
        </w:rPr>
        <w:t>月</w:t>
      </w:r>
      <w:r>
        <w:rPr>
          <w:rFonts w:hint="eastAsia" w:cs="宋体"/>
          <w:b/>
          <w:bCs/>
          <w:color w:val="auto"/>
          <w:w w:val="95"/>
          <w:sz w:val="30"/>
          <w:szCs w:val="30"/>
          <w:highlight w:val="none"/>
          <w:lang w:val="en-US" w:eastAsia="zh-CN"/>
        </w:rPr>
        <w:t>3</w:t>
      </w:r>
      <w:r>
        <w:rPr>
          <w:rFonts w:hint="eastAsia" w:cs="宋体"/>
          <w:b/>
          <w:bCs/>
          <w:color w:val="auto"/>
          <w:w w:val="95"/>
          <w:sz w:val="30"/>
          <w:szCs w:val="30"/>
          <w:highlight w:val="none"/>
        </w:rPr>
        <w:t>日</w:t>
      </w:r>
    </w:p>
    <w:p w14:paraId="66924B41">
      <w:pPr>
        <w:pStyle w:val="11"/>
        <w:kinsoku w:val="0"/>
        <w:overflowPunct w:val="0"/>
        <w:ind w:firstLine="800"/>
        <w:rPr>
          <w:rFonts w:ascii="宋体" w:cs="宋体"/>
          <w:color w:val="auto"/>
          <w:sz w:val="40"/>
          <w:highlight w:val="none"/>
        </w:rPr>
      </w:pPr>
    </w:p>
    <w:p w14:paraId="68F426DE">
      <w:pPr>
        <w:pStyle w:val="15"/>
        <w:jc w:val="center"/>
        <w:rPr>
          <w:rFonts w:cs="宋体"/>
          <w:b/>
          <w:color w:val="auto"/>
          <w:sz w:val="48"/>
          <w:szCs w:val="48"/>
          <w:highlight w:val="none"/>
        </w:rPr>
      </w:pPr>
      <w:r>
        <w:rPr>
          <w:rFonts w:hint="eastAsia" w:cs="宋体"/>
          <w:color w:val="auto"/>
          <w:highlight w:val="none"/>
        </w:rPr>
        <w:br w:type="page"/>
      </w:r>
      <w:r>
        <w:rPr>
          <w:rFonts w:hint="eastAsia" w:cs="宋体"/>
          <w:b/>
          <w:color w:val="auto"/>
          <w:sz w:val="48"/>
          <w:szCs w:val="48"/>
          <w:highlight w:val="none"/>
        </w:rPr>
        <w:t>目     录</w:t>
      </w:r>
    </w:p>
    <w:p w14:paraId="6DD3DFD9">
      <w:pPr>
        <w:pStyle w:val="7"/>
        <w:rPr>
          <w:rFonts w:ascii="宋体" w:cs="宋体"/>
          <w:b/>
          <w:color w:val="auto"/>
          <w:sz w:val="48"/>
          <w:szCs w:val="48"/>
          <w:highlight w:val="none"/>
        </w:rPr>
      </w:pPr>
    </w:p>
    <w:p w14:paraId="11C8E294">
      <w:pPr>
        <w:rPr>
          <w:rFonts w:hint="eastAsia" w:ascii="宋体" w:hAnsi="宋体" w:cs="宋体"/>
          <w:color w:val="auto"/>
          <w:sz w:val="32"/>
          <w:szCs w:val="32"/>
          <w:highlight w:val="none"/>
        </w:rPr>
      </w:pPr>
    </w:p>
    <w:p w14:paraId="043804FC">
      <w:pPr>
        <w:pStyle w:val="21"/>
        <w:tabs>
          <w:tab w:val="right" w:leader="dot" w:pos="9638"/>
        </w:tabs>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TOC \o "1-1" \h \u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Cs w:val="0"/>
          <w:color w:val="auto"/>
          <w:szCs w:val="30"/>
          <w:highlight w:val="none"/>
        </w:rPr>
        <w:fldChar w:fldCharType="begin"/>
      </w:r>
      <w:r>
        <w:rPr>
          <w:rFonts w:hint="eastAsia" w:ascii="宋体" w:hAnsi="宋体" w:eastAsia="宋体" w:cs="宋体"/>
          <w:bCs w:val="0"/>
          <w:szCs w:val="30"/>
          <w:highlight w:val="none"/>
        </w:rPr>
        <w:instrText xml:space="preserve"> HYPERLINK \l _Toc10196 </w:instrText>
      </w:r>
      <w:r>
        <w:rPr>
          <w:rFonts w:hint="eastAsia" w:ascii="宋体" w:hAnsi="宋体" w:eastAsia="宋体" w:cs="宋体"/>
          <w:bCs w:val="0"/>
          <w:szCs w:val="30"/>
          <w:highlight w:val="none"/>
        </w:rPr>
        <w:fldChar w:fldCharType="separate"/>
      </w:r>
      <w:r>
        <w:rPr>
          <w:rFonts w:hint="eastAsia" w:cs="宋体"/>
          <w:highlight w:val="none"/>
        </w:rPr>
        <w:t>第一章  招标公告</w:t>
      </w:r>
      <w:r>
        <w:tab/>
      </w:r>
      <w:r>
        <w:fldChar w:fldCharType="begin"/>
      </w:r>
      <w:r>
        <w:instrText xml:space="preserve"> PAGEREF _Toc10196 \h </w:instrText>
      </w:r>
      <w:r>
        <w:fldChar w:fldCharType="separate"/>
      </w:r>
      <w:r>
        <w:t>2</w:t>
      </w:r>
      <w:r>
        <w:fldChar w:fldCharType="end"/>
      </w:r>
      <w:r>
        <w:rPr>
          <w:rFonts w:hint="eastAsia" w:ascii="宋体" w:hAnsi="宋体" w:eastAsia="宋体" w:cs="宋体"/>
          <w:bCs w:val="0"/>
          <w:color w:val="auto"/>
          <w:szCs w:val="30"/>
          <w:highlight w:val="none"/>
        </w:rPr>
        <w:fldChar w:fldCharType="end"/>
      </w:r>
    </w:p>
    <w:p w14:paraId="39D3C7B1">
      <w:pPr>
        <w:pStyle w:val="21"/>
        <w:tabs>
          <w:tab w:val="right" w:leader="dot" w:pos="9638"/>
        </w:tabs>
      </w:pPr>
      <w:r>
        <w:rPr>
          <w:rFonts w:hint="eastAsia" w:ascii="宋体" w:hAnsi="宋体" w:eastAsia="宋体" w:cs="宋体"/>
          <w:bCs w:val="0"/>
          <w:color w:val="auto"/>
          <w:szCs w:val="30"/>
          <w:highlight w:val="none"/>
        </w:rPr>
        <w:fldChar w:fldCharType="begin"/>
      </w:r>
      <w:r>
        <w:rPr>
          <w:rFonts w:hint="eastAsia" w:ascii="宋体" w:hAnsi="宋体" w:eastAsia="宋体" w:cs="宋体"/>
          <w:bCs w:val="0"/>
          <w:szCs w:val="30"/>
          <w:highlight w:val="none"/>
        </w:rPr>
        <w:instrText xml:space="preserve"> HYPERLINK \l _Toc23353 </w:instrText>
      </w:r>
      <w:r>
        <w:rPr>
          <w:rFonts w:hint="eastAsia" w:ascii="宋体" w:hAnsi="宋体" w:eastAsia="宋体" w:cs="宋体"/>
          <w:bCs w:val="0"/>
          <w:szCs w:val="30"/>
          <w:highlight w:val="none"/>
        </w:rPr>
        <w:fldChar w:fldCharType="separate"/>
      </w:r>
      <w:r>
        <w:rPr>
          <w:rFonts w:hint="eastAsia" w:cs="宋体"/>
          <w:highlight w:val="none"/>
        </w:rPr>
        <w:t>第二章  采购需求</w:t>
      </w:r>
      <w:r>
        <w:tab/>
      </w:r>
      <w:r>
        <w:fldChar w:fldCharType="begin"/>
      </w:r>
      <w:r>
        <w:instrText xml:space="preserve"> PAGEREF _Toc23353 \h </w:instrText>
      </w:r>
      <w:r>
        <w:fldChar w:fldCharType="separate"/>
      </w:r>
      <w:r>
        <w:t>6</w:t>
      </w:r>
      <w:r>
        <w:fldChar w:fldCharType="end"/>
      </w:r>
      <w:r>
        <w:rPr>
          <w:rFonts w:hint="eastAsia" w:ascii="宋体" w:hAnsi="宋体" w:eastAsia="宋体" w:cs="宋体"/>
          <w:bCs w:val="0"/>
          <w:color w:val="auto"/>
          <w:szCs w:val="30"/>
          <w:highlight w:val="none"/>
        </w:rPr>
        <w:fldChar w:fldCharType="end"/>
      </w:r>
    </w:p>
    <w:p w14:paraId="520D34CC">
      <w:pPr>
        <w:pStyle w:val="21"/>
        <w:tabs>
          <w:tab w:val="right" w:leader="dot" w:pos="9638"/>
        </w:tabs>
      </w:pPr>
      <w:r>
        <w:rPr>
          <w:rFonts w:hint="eastAsia" w:ascii="宋体" w:hAnsi="宋体" w:eastAsia="宋体" w:cs="宋体"/>
          <w:bCs w:val="0"/>
          <w:color w:val="auto"/>
          <w:szCs w:val="30"/>
          <w:highlight w:val="none"/>
        </w:rPr>
        <w:fldChar w:fldCharType="begin"/>
      </w:r>
      <w:r>
        <w:rPr>
          <w:rFonts w:hint="eastAsia" w:ascii="宋体" w:hAnsi="宋体" w:eastAsia="宋体" w:cs="宋体"/>
          <w:bCs w:val="0"/>
          <w:szCs w:val="30"/>
          <w:highlight w:val="none"/>
        </w:rPr>
        <w:instrText xml:space="preserve"> HYPERLINK \l _Toc25180 </w:instrText>
      </w:r>
      <w:r>
        <w:rPr>
          <w:rFonts w:hint="eastAsia" w:ascii="宋体" w:hAnsi="宋体" w:eastAsia="宋体" w:cs="宋体"/>
          <w:bCs w:val="0"/>
          <w:szCs w:val="30"/>
          <w:highlight w:val="none"/>
        </w:rPr>
        <w:fldChar w:fldCharType="separate"/>
      </w:r>
      <w:r>
        <w:rPr>
          <w:rFonts w:hint="eastAsia" w:cs="宋体"/>
          <w:highlight w:val="none"/>
        </w:rPr>
        <w:t>第三章  投标人须知</w:t>
      </w:r>
      <w:r>
        <w:tab/>
      </w:r>
      <w:r>
        <w:fldChar w:fldCharType="begin"/>
      </w:r>
      <w:r>
        <w:instrText xml:space="preserve"> PAGEREF _Toc25180 \h </w:instrText>
      </w:r>
      <w:r>
        <w:fldChar w:fldCharType="separate"/>
      </w:r>
      <w:r>
        <w:t>20</w:t>
      </w:r>
      <w:r>
        <w:fldChar w:fldCharType="end"/>
      </w:r>
      <w:r>
        <w:rPr>
          <w:rFonts w:hint="eastAsia" w:ascii="宋体" w:hAnsi="宋体" w:eastAsia="宋体" w:cs="宋体"/>
          <w:bCs w:val="0"/>
          <w:color w:val="auto"/>
          <w:szCs w:val="30"/>
          <w:highlight w:val="none"/>
        </w:rPr>
        <w:fldChar w:fldCharType="end"/>
      </w:r>
    </w:p>
    <w:p w14:paraId="59897384">
      <w:pPr>
        <w:pStyle w:val="21"/>
        <w:tabs>
          <w:tab w:val="right" w:leader="dot" w:pos="9638"/>
        </w:tabs>
      </w:pPr>
      <w:r>
        <w:rPr>
          <w:rFonts w:hint="eastAsia" w:ascii="宋体" w:hAnsi="宋体" w:eastAsia="宋体" w:cs="宋体"/>
          <w:bCs w:val="0"/>
          <w:color w:val="auto"/>
          <w:szCs w:val="30"/>
          <w:highlight w:val="none"/>
        </w:rPr>
        <w:fldChar w:fldCharType="begin"/>
      </w:r>
      <w:r>
        <w:rPr>
          <w:rFonts w:hint="eastAsia" w:ascii="宋体" w:hAnsi="宋体" w:eastAsia="宋体" w:cs="宋体"/>
          <w:bCs w:val="0"/>
          <w:szCs w:val="30"/>
          <w:highlight w:val="none"/>
        </w:rPr>
        <w:instrText xml:space="preserve"> HYPERLINK \l _Toc7854 </w:instrText>
      </w:r>
      <w:r>
        <w:rPr>
          <w:rFonts w:hint="eastAsia" w:ascii="宋体" w:hAnsi="宋体" w:eastAsia="宋体" w:cs="宋体"/>
          <w:bCs w:val="0"/>
          <w:szCs w:val="30"/>
          <w:highlight w:val="none"/>
        </w:rPr>
        <w:fldChar w:fldCharType="separate"/>
      </w:r>
      <w:r>
        <w:rPr>
          <w:rFonts w:hint="eastAsia" w:cs="宋体"/>
          <w:highlight w:val="none"/>
        </w:rPr>
        <w:t>第四章  评标方法和评标标准</w:t>
      </w:r>
      <w:r>
        <w:tab/>
      </w:r>
      <w:r>
        <w:fldChar w:fldCharType="begin"/>
      </w:r>
      <w:r>
        <w:instrText xml:space="preserve"> PAGEREF _Toc7854 \h </w:instrText>
      </w:r>
      <w:r>
        <w:fldChar w:fldCharType="separate"/>
      </w:r>
      <w:r>
        <w:t>45</w:t>
      </w:r>
      <w:r>
        <w:fldChar w:fldCharType="end"/>
      </w:r>
      <w:r>
        <w:rPr>
          <w:rFonts w:hint="eastAsia" w:ascii="宋体" w:hAnsi="宋体" w:eastAsia="宋体" w:cs="宋体"/>
          <w:bCs w:val="0"/>
          <w:color w:val="auto"/>
          <w:szCs w:val="30"/>
          <w:highlight w:val="none"/>
        </w:rPr>
        <w:fldChar w:fldCharType="end"/>
      </w:r>
    </w:p>
    <w:p w14:paraId="7B51E24E">
      <w:pPr>
        <w:pStyle w:val="21"/>
        <w:tabs>
          <w:tab w:val="right" w:leader="dot" w:pos="9638"/>
        </w:tabs>
      </w:pPr>
      <w:r>
        <w:rPr>
          <w:rFonts w:hint="eastAsia" w:ascii="宋体" w:hAnsi="宋体" w:eastAsia="宋体" w:cs="宋体"/>
          <w:bCs w:val="0"/>
          <w:color w:val="auto"/>
          <w:szCs w:val="30"/>
          <w:highlight w:val="none"/>
        </w:rPr>
        <w:fldChar w:fldCharType="begin"/>
      </w:r>
      <w:r>
        <w:rPr>
          <w:rFonts w:hint="eastAsia" w:ascii="宋体" w:hAnsi="宋体" w:eastAsia="宋体" w:cs="宋体"/>
          <w:bCs w:val="0"/>
          <w:szCs w:val="30"/>
          <w:highlight w:val="none"/>
        </w:rPr>
        <w:instrText xml:space="preserve"> HYPERLINK \l _Toc4982 </w:instrText>
      </w:r>
      <w:r>
        <w:rPr>
          <w:rFonts w:hint="eastAsia" w:ascii="宋体" w:hAnsi="宋体" w:eastAsia="宋体" w:cs="宋体"/>
          <w:bCs w:val="0"/>
          <w:szCs w:val="30"/>
          <w:highlight w:val="none"/>
        </w:rPr>
        <w:fldChar w:fldCharType="separate"/>
      </w:r>
      <w:r>
        <w:rPr>
          <w:rFonts w:hint="eastAsia" w:cs="宋体"/>
          <w:highlight w:val="none"/>
        </w:rPr>
        <w:t>第五章 拟签订的合同文本</w:t>
      </w:r>
      <w:r>
        <w:tab/>
      </w:r>
      <w:r>
        <w:fldChar w:fldCharType="begin"/>
      </w:r>
      <w:r>
        <w:instrText xml:space="preserve"> PAGEREF _Toc4982 \h </w:instrText>
      </w:r>
      <w:r>
        <w:fldChar w:fldCharType="separate"/>
      </w:r>
      <w:r>
        <w:t>53</w:t>
      </w:r>
      <w:r>
        <w:fldChar w:fldCharType="end"/>
      </w:r>
      <w:r>
        <w:rPr>
          <w:rFonts w:hint="eastAsia" w:ascii="宋体" w:hAnsi="宋体" w:eastAsia="宋体" w:cs="宋体"/>
          <w:bCs w:val="0"/>
          <w:color w:val="auto"/>
          <w:szCs w:val="30"/>
          <w:highlight w:val="none"/>
        </w:rPr>
        <w:fldChar w:fldCharType="end"/>
      </w:r>
    </w:p>
    <w:p w14:paraId="4C55657C">
      <w:pPr>
        <w:pStyle w:val="21"/>
        <w:tabs>
          <w:tab w:val="right" w:leader="dot" w:pos="9638"/>
        </w:tabs>
      </w:pPr>
      <w:r>
        <w:rPr>
          <w:rFonts w:hint="eastAsia" w:ascii="宋体" w:hAnsi="宋体" w:eastAsia="宋体" w:cs="宋体"/>
          <w:bCs w:val="0"/>
          <w:color w:val="auto"/>
          <w:szCs w:val="30"/>
          <w:highlight w:val="none"/>
        </w:rPr>
        <w:fldChar w:fldCharType="begin"/>
      </w:r>
      <w:r>
        <w:rPr>
          <w:rFonts w:hint="eastAsia" w:ascii="宋体" w:hAnsi="宋体" w:eastAsia="宋体" w:cs="宋体"/>
          <w:bCs w:val="0"/>
          <w:szCs w:val="30"/>
          <w:highlight w:val="none"/>
        </w:rPr>
        <w:instrText xml:space="preserve"> HYPERLINK \l _Toc6930 </w:instrText>
      </w:r>
      <w:r>
        <w:rPr>
          <w:rFonts w:hint="eastAsia" w:ascii="宋体" w:hAnsi="宋体" w:eastAsia="宋体" w:cs="宋体"/>
          <w:bCs w:val="0"/>
          <w:szCs w:val="30"/>
          <w:highlight w:val="none"/>
        </w:rPr>
        <w:fldChar w:fldCharType="separate"/>
      </w:r>
      <w:r>
        <w:rPr>
          <w:rFonts w:hint="eastAsia" w:cs="宋体"/>
          <w:highlight w:val="none"/>
        </w:rPr>
        <w:t>第六章 投标文件格式</w:t>
      </w:r>
      <w:r>
        <w:tab/>
      </w:r>
      <w:r>
        <w:fldChar w:fldCharType="begin"/>
      </w:r>
      <w:r>
        <w:instrText xml:space="preserve"> PAGEREF _Toc6930 \h </w:instrText>
      </w:r>
      <w:r>
        <w:fldChar w:fldCharType="separate"/>
      </w:r>
      <w:r>
        <w:t>62</w:t>
      </w:r>
      <w:r>
        <w:fldChar w:fldCharType="end"/>
      </w:r>
      <w:r>
        <w:rPr>
          <w:rFonts w:hint="eastAsia" w:ascii="宋体" w:hAnsi="宋体" w:eastAsia="宋体" w:cs="宋体"/>
          <w:bCs w:val="0"/>
          <w:color w:val="auto"/>
          <w:szCs w:val="30"/>
          <w:highlight w:val="none"/>
        </w:rPr>
        <w:fldChar w:fldCharType="end"/>
      </w:r>
    </w:p>
    <w:p w14:paraId="4B2DA3A5">
      <w:pPr>
        <w:pStyle w:val="21"/>
        <w:tabs>
          <w:tab w:val="right" w:leader="dot" w:pos="9638"/>
        </w:tabs>
      </w:pPr>
      <w:r>
        <w:rPr>
          <w:rFonts w:hint="eastAsia" w:ascii="宋体" w:hAnsi="宋体" w:eastAsia="宋体" w:cs="宋体"/>
          <w:bCs w:val="0"/>
          <w:color w:val="auto"/>
          <w:szCs w:val="30"/>
          <w:highlight w:val="none"/>
        </w:rPr>
        <w:fldChar w:fldCharType="begin"/>
      </w:r>
      <w:r>
        <w:rPr>
          <w:rFonts w:hint="eastAsia" w:ascii="宋体" w:hAnsi="宋体" w:eastAsia="宋体" w:cs="宋体"/>
          <w:bCs w:val="0"/>
          <w:szCs w:val="30"/>
          <w:highlight w:val="none"/>
        </w:rPr>
        <w:instrText xml:space="preserve"> HYPERLINK \l _Toc26838 </w:instrText>
      </w:r>
      <w:r>
        <w:rPr>
          <w:rFonts w:hint="eastAsia" w:ascii="宋体" w:hAnsi="宋体" w:eastAsia="宋体" w:cs="宋体"/>
          <w:bCs w:val="0"/>
          <w:szCs w:val="30"/>
          <w:highlight w:val="none"/>
        </w:rPr>
        <w:fldChar w:fldCharType="separate"/>
      </w:r>
      <w:r>
        <w:rPr>
          <w:rFonts w:hint="eastAsia" w:cs="宋体"/>
          <w:highlight w:val="none"/>
        </w:rPr>
        <w:t>第七章 质疑、投诉材料格式</w:t>
      </w:r>
      <w:r>
        <w:tab/>
      </w:r>
      <w:r>
        <w:fldChar w:fldCharType="begin"/>
      </w:r>
      <w:r>
        <w:instrText xml:space="preserve"> PAGEREF _Toc26838 \h </w:instrText>
      </w:r>
      <w:r>
        <w:fldChar w:fldCharType="separate"/>
      </w:r>
      <w:r>
        <w:t>92</w:t>
      </w:r>
      <w:r>
        <w:fldChar w:fldCharType="end"/>
      </w:r>
      <w:r>
        <w:rPr>
          <w:rFonts w:hint="eastAsia" w:ascii="宋体" w:hAnsi="宋体" w:eastAsia="宋体" w:cs="宋体"/>
          <w:bCs w:val="0"/>
          <w:color w:val="auto"/>
          <w:szCs w:val="30"/>
          <w:highlight w:val="none"/>
        </w:rPr>
        <w:fldChar w:fldCharType="end"/>
      </w:r>
    </w:p>
    <w:p w14:paraId="156CD952">
      <w:pPr>
        <w:pStyle w:val="15"/>
        <w:jc w:val="center"/>
        <w:rPr>
          <w:rFonts w:cs="宋体"/>
          <w:color w:val="auto"/>
          <w:highlight w:val="none"/>
        </w:rPr>
      </w:pPr>
      <w:r>
        <w:rPr>
          <w:rFonts w:hint="eastAsia" w:ascii="宋体" w:hAnsi="宋体" w:eastAsia="宋体" w:cs="宋体"/>
          <w:bCs w:val="0"/>
          <w:color w:val="auto"/>
          <w:szCs w:val="30"/>
          <w:highlight w:val="none"/>
        </w:rPr>
        <w:fldChar w:fldCharType="end"/>
      </w:r>
      <w:r>
        <w:rPr>
          <w:rFonts w:hint="eastAsia" w:cs="宋体"/>
          <w:color w:val="auto"/>
          <w:highlight w:val="none"/>
        </w:rPr>
        <w:tab/>
      </w:r>
      <w:bookmarkStart w:id="1" w:name="_Toc532545041"/>
    </w:p>
    <w:p w14:paraId="1D682D29">
      <w:pPr>
        <w:pStyle w:val="15"/>
        <w:jc w:val="center"/>
        <w:outlineLvl w:val="0"/>
        <w:rPr>
          <w:rFonts w:cs="宋体"/>
          <w:b/>
          <w:color w:val="auto"/>
          <w:sz w:val="36"/>
          <w:highlight w:val="none"/>
        </w:rPr>
      </w:pPr>
      <w:bookmarkStart w:id="2" w:name="_Toc20152"/>
      <w:bookmarkStart w:id="3" w:name="_Toc22419"/>
      <w:bookmarkStart w:id="4" w:name="_Toc539"/>
      <w:bookmarkStart w:id="5" w:name="_Toc12135"/>
      <w:bookmarkStart w:id="6" w:name="_Toc23304"/>
      <w:bookmarkStart w:id="7" w:name="_Toc19710"/>
      <w:r>
        <w:rPr>
          <w:rFonts w:hint="eastAsia" w:cs="宋体"/>
          <w:b/>
          <w:color w:val="auto"/>
          <w:sz w:val="36"/>
          <w:highlight w:val="none"/>
        </w:rPr>
        <w:br w:type="page"/>
      </w:r>
      <w:bookmarkStart w:id="8" w:name="_Toc11023"/>
      <w:bookmarkStart w:id="9" w:name="_Toc14935"/>
      <w:bookmarkStart w:id="10" w:name="_Toc10196"/>
      <w:bookmarkStart w:id="11" w:name="_Toc2182"/>
      <w:r>
        <w:rPr>
          <w:rFonts w:hint="eastAsia" w:cs="宋体"/>
          <w:b/>
          <w:color w:val="auto"/>
          <w:sz w:val="36"/>
          <w:highlight w:val="none"/>
        </w:rPr>
        <w:t>第一章  招标公告</w:t>
      </w:r>
      <w:bookmarkEnd w:id="1"/>
      <w:bookmarkEnd w:id="2"/>
      <w:bookmarkEnd w:id="3"/>
      <w:bookmarkEnd w:id="4"/>
      <w:bookmarkEnd w:id="5"/>
      <w:bookmarkEnd w:id="6"/>
      <w:bookmarkEnd w:id="7"/>
      <w:bookmarkEnd w:id="8"/>
      <w:bookmarkEnd w:id="9"/>
      <w:bookmarkEnd w:id="10"/>
      <w:bookmarkEnd w:id="11"/>
    </w:p>
    <w:p w14:paraId="0B4C2DD8">
      <w:pPr>
        <w:pStyle w:val="15"/>
        <w:jc w:val="center"/>
        <w:rPr>
          <w:rFonts w:cs="宋体"/>
          <w:b/>
          <w:color w:val="auto"/>
          <w:sz w:val="30"/>
          <w:szCs w:val="30"/>
          <w:highlight w:val="none"/>
        </w:rPr>
      </w:pPr>
      <w:r>
        <w:rPr>
          <w:rFonts w:hint="eastAsia" w:cs="宋体"/>
          <w:b/>
          <w:color w:val="auto"/>
          <w:sz w:val="30"/>
          <w:szCs w:val="30"/>
          <w:highlight w:val="none"/>
        </w:rPr>
        <w:t>招标公告</w:t>
      </w:r>
    </w:p>
    <w:p w14:paraId="57F421EE">
      <w:pPr>
        <w:pBdr>
          <w:top w:val="single" w:color="auto" w:sz="4" w:space="1"/>
          <w:left w:val="single" w:color="auto" w:sz="4" w:space="4"/>
          <w:bottom w:val="single" w:color="auto" w:sz="4" w:space="1"/>
          <w:right w:val="single" w:color="auto" w:sz="4" w:space="4"/>
        </w:pBdr>
        <w:spacing w:line="360" w:lineRule="auto"/>
        <w:rPr>
          <w:rFonts w:ascii="宋体" w:cs="宋体"/>
          <w:color w:val="auto"/>
          <w:szCs w:val="21"/>
          <w:highlight w:val="none"/>
        </w:rPr>
      </w:pPr>
      <w:r>
        <w:rPr>
          <w:rFonts w:hint="eastAsia" w:ascii="宋体" w:cs="宋体"/>
          <w:color w:val="auto"/>
          <w:szCs w:val="21"/>
          <w:highlight w:val="none"/>
        </w:rPr>
        <w:t>项目概况</w:t>
      </w:r>
    </w:p>
    <w:p w14:paraId="10AECC72">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color w:val="auto"/>
          <w:szCs w:val="21"/>
          <w:highlight w:val="none"/>
          <w:u w:val="single"/>
        </w:rPr>
      </w:pPr>
      <w:r>
        <w:rPr>
          <w:rFonts w:hint="eastAsia" w:ascii="宋体" w:cs="宋体"/>
          <w:color w:val="auto"/>
          <w:szCs w:val="21"/>
          <w:highlight w:val="none"/>
          <w:u w:val="single"/>
          <w:lang w:eastAsia="zh-CN"/>
        </w:rPr>
        <w:t>崇左市中医壮医医院数字减影血管造影（DSA）设备及配套设施采购项目</w:t>
      </w:r>
      <w:r>
        <w:rPr>
          <w:rFonts w:hint="eastAsia" w:ascii="宋体" w:cs="宋体"/>
          <w:color w:val="auto"/>
          <w:szCs w:val="21"/>
          <w:highlight w:val="none"/>
        </w:rPr>
        <w:t>招标项目的潜在投标人应在广西政府采购云平台（https：//www.gcy.zfcg.gxzf.gov.cn/）获取招标文件，并于</w:t>
      </w:r>
      <w:bookmarkStart w:id="12" w:name="PO_3000001867_PM015"/>
      <w:r>
        <w:rPr>
          <w:rFonts w:hint="eastAsia" w:ascii="宋体" w:cs="宋体"/>
          <w:color w:val="auto"/>
          <w:szCs w:val="21"/>
          <w:highlight w:val="none"/>
        </w:rPr>
        <w:t>202</w:t>
      </w:r>
      <w:r>
        <w:rPr>
          <w:rFonts w:hint="eastAsia" w:ascii="宋体" w:cs="宋体"/>
          <w:color w:val="auto"/>
          <w:szCs w:val="21"/>
          <w:highlight w:val="none"/>
          <w:lang w:val="en-US" w:eastAsia="zh-CN"/>
        </w:rPr>
        <w:t>6</w:t>
      </w:r>
      <w:r>
        <w:rPr>
          <w:rFonts w:hint="eastAsia" w:ascii="宋体" w:cs="宋体"/>
          <w:color w:val="auto"/>
          <w:szCs w:val="21"/>
          <w:highlight w:val="none"/>
        </w:rPr>
        <w:t>年</w:t>
      </w:r>
      <w:r>
        <w:rPr>
          <w:rFonts w:hint="eastAsia" w:ascii="宋体" w:cs="宋体"/>
          <w:color w:val="auto"/>
          <w:szCs w:val="21"/>
          <w:highlight w:val="none"/>
          <w:lang w:val="en-US" w:eastAsia="zh-CN"/>
        </w:rPr>
        <w:t xml:space="preserve"> 4 </w:t>
      </w:r>
      <w:r>
        <w:rPr>
          <w:rFonts w:hint="eastAsia" w:ascii="宋体" w:cs="宋体"/>
          <w:color w:val="auto"/>
          <w:szCs w:val="21"/>
          <w:highlight w:val="none"/>
        </w:rPr>
        <w:t>月</w:t>
      </w:r>
      <w:r>
        <w:rPr>
          <w:rFonts w:hint="eastAsia" w:ascii="宋体" w:cs="宋体"/>
          <w:color w:val="auto"/>
          <w:szCs w:val="21"/>
          <w:highlight w:val="none"/>
          <w:lang w:val="en-US" w:eastAsia="zh-CN"/>
        </w:rPr>
        <w:t xml:space="preserve"> 24 </w:t>
      </w:r>
      <w:r>
        <w:rPr>
          <w:rFonts w:hint="eastAsia" w:ascii="宋体" w:cs="宋体"/>
          <w:color w:val="auto"/>
          <w:szCs w:val="21"/>
          <w:highlight w:val="none"/>
        </w:rPr>
        <w:t>日09点30分</w:t>
      </w:r>
      <w:bookmarkEnd w:id="12"/>
      <w:r>
        <w:rPr>
          <w:rFonts w:hint="eastAsia" w:ascii="宋体" w:cs="宋体"/>
          <w:bCs/>
          <w:color w:val="auto"/>
          <w:szCs w:val="21"/>
          <w:highlight w:val="none"/>
        </w:rPr>
        <w:t>（北京时间）前</w:t>
      </w:r>
      <w:r>
        <w:rPr>
          <w:rFonts w:hint="eastAsia" w:ascii="宋体" w:cs="宋体"/>
          <w:color w:val="auto"/>
          <w:szCs w:val="21"/>
          <w:highlight w:val="none"/>
        </w:rPr>
        <w:t>递交（上传）投标文件。</w:t>
      </w:r>
    </w:p>
    <w:p w14:paraId="7B73D395">
      <w:pPr>
        <w:spacing w:line="460" w:lineRule="exact"/>
        <w:rPr>
          <w:rFonts w:ascii="宋体" w:cs="宋体"/>
          <w:b/>
          <w:bCs/>
          <w:color w:val="auto"/>
          <w:sz w:val="24"/>
          <w:highlight w:val="none"/>
        </w:rPr>
      </w:pPr>
      <w:bookmarkStart w:id="13" w:name="_Toc35393790"/>
      <w:bookmarkStart w:id="14" w:name="_Toc28359002"/>
      <w:bookmarkStart w:id="15" w:name="_Toc35393621"/>
      <w:bookmarkStart w:id="16" w:name="_Toc28359079"/>
      <w:bookmarkStart w:id="17" w:name="_Hlk24379207"/>
      <w:r>
        <w:rPr>
          <w:rFonts w:hint="eastAsia" w:ascii="宋体" w:cs="宋体"/>
          <w:b/>
          <w:bCs/>
          <w:color w:val="auto"/>
          <w:sz w:val="24"/>
          <w:highlight w:val="none"/>
        </w:rPr>
        <w:t>一、项目基本情况</w:t>
      </w:r>
      <w:bookmarkEnd w:id="13"/>
      <w:bookmarkEnd w:id="14"/>
      <w:bookmarkEnd w:id="15"/>
      <w:bookmarkEnd w:id="16"/>
    </w:p>
    <w:p w14:paraId="7838955E">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项目编号</w:t>
      </w:r>
      <w:bookmarkStart w:id="18" w:name="PO_3000001867_PM001_1"/>
      <w:r>
        <w:rPr>
          <w:rFonts w:hint="eastAsia" w:ascii="宋体" w:cs="宋体"/>
          <w:color w:val="auto"/>
          <w:szCs w:val="21"/>
          <w:highlight w:val="none"/>
        </w:rPr>
        <w:t>：</w:t>
      </w:r>
      <w:r>
        <w:rPr>
          <w:rFonts w:hint="eastAsia" w:ascii="宋体" w:cs="宋体"/>
          <w:color w:val="auto"/>
          <w:szCs w:val="21"/>
          <w:highlight w:val="none"/>
          <w:lang w:eastAsia="zh-CN"/>
        </w:rPr>
        <w:t>CZZC2026-G1-</w:t>
      </w:r>
      <w:r>
        <w:rPr>
          <w:rFonts w:hint="eastAsia" w:ascii="宋体" w:cs="宋体"/>
          <w:color w:val="auto"/>
          <w:szCs w:val="21"/>
          <w:highlight w:val="none"/>
          <w:lang w:val="en-US" w:eastAsia="zh-CN"/>
        </w:rPr>
        <w:t>990036</w:t>
      </w:r>
      <w:r>
        <w:rPr>
          <w:rFonts w:hint="eastAsia" w:ascii="宋体" w:cs="宋体"/>
          <w:color w:val="auto"/>
          <w:szCs w:val="21"/>
          <w:highlight w:val="none"/>
          <w:lang w:eastAsia="zh-CN"/>
        </w:rPr>
        <w:t>-GXKL</w:t>
      </w:r>
      <w:r>
        <w:rPr>
          <w:rFonts w:hint="eastAsia" w:ascii="宋体" w:cs="宋体"/>
          <w:color w:val="auto"/>
          <w:szCs w:val="21"/>
          <w:highlight w:val="none"/>
        </w:rPr>
        <w:t>（采购计划编号：CZZC2026-G1-00244）</w:t>
      </w:r>
    </w:p>
    <w:bookmarkEnd w:id="18"/>
    <w:p w14:paraId="3E6B225F">
      <w:pPr>
        <w:spacing w:line="46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rPr>
        <w:t>项目名称：</w:t>
      </w:r>
      <w:bookmarkEnd w:id="17"/>
      <w:bookmarkStart w:id="19" w:name="PO_3000001867_PM001392"/>
      <w:r>
        <w:rPr>
          <w:rFonts w:hint="eastAsia" w:ascii="宋体" w:cs="宋体"/>
          <w:color w:val="auto"/>
          <w:szCs w:val="21"/>
          <w:highlight w:val="none"/>
          <w:lang w:eastAsia="zh-CN"/>
        </w:rPr>
        <w:t>崇左市中医壮医医院数字减影血管造影（DSA）设备及配套设施采购项目</w:t>
      </w:r>
    </w:p>
    <w:p w14:paraId="001DA338">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预算总金额</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元</w:t>
      </w:r>
      <w:r>
        <w:rPr>
          <w:rFonts w:hint="eastAsia" w:ascii="宋体" w:cs="宋体"/>
          <w:color w:val="auto"/>
          <w:szCs w:val="21"/>
          <w:highlight w:val="none"/>
          <w:lang w:eastAsia="zh-CN"/>
        </w:rPr>
        <w:t>）</w:t>
      </w:r>
      <w:r>
        <w:rPr>
          <w:rFonts w:hint="eastAsia" w:ascii="宋体" w:cs="宋体"/>
          <w:color w:val="auto"/>
          <w:szCs w:val="21"/>
          <w:highlight w:val="none"/>
        </w:rPr>
        <w:t>：</w:t>
      </w:r>
      <w:bookmarkEnd w:id="19"/>
      <w:r>
        <w:rPr>
          <w:rFonts w:hint="eastAsia" w:ascii="宋体" w:cs="宋体"/>
          <w:color w:val="auto"/>
          <w:szCs w:val="21"/>
          <w:highlight w:val="none"/>
        </w:rPr>
        <w:t>（大写）人民币</w:t>
      </w:r>
      <w:r>
        <w:rPr>
          <w:rFonts w:hint="eastAsia" w:ascii="宋体" w:cs="宋体"/>
          <w:color w:val="auto"/>
          <w:szCs w:val="21"/>
          <w:highlight w:val="none"/>
          <w:lang w:val="en-US" w:eastAsia="zh-CN"/>
        </w:rPr>
        <w:t>柒佰柒拾伍万</w:t>
      </w:r>
      <w:r>
        <w:rPr>
          <w:rFonts w:hint="eastAsia" w:ascii="宋体" w:cs="宋体"/>
          <w:color w:val="auto"/>
          <w:szCs w:val="21"/>
          <w:highlight w:val="none"/>
        </w:rPr>
        <w:t>元整（小写）¥</w:t>
      </w:r>
      <w:r>
        <w:rPr>
          <w:rFonts w:hint="eastAsia" w:ascii="宋体" w:cs="宋体"/>
          <w:color w:val="auto"/>
          <w:szCs w:val="21"/>
          <w:highlight w:val="none"/>
          <w:lang w:val="en-US" w:eastAsia="zh-CN"/>
        </w:rPr>
        <w:t>7750000</w:t>
      </w:r>
      <w:r>
        <w:rPr>
          <w:rFonts w:hint="eastAsia" w:ascii="宋体" w:cs="宋体"/>
          <w:color w:val="auto"/>
          <w:szCs w:val="21"/>
          <w:highlight w:val="none"/>
        </w:rPr>
        <w:t>.00；</w:t>
      </w:r>
    </w:p>
    <w:p w14:paraId="782419E5">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采购需求：</w:t>
      </w:r>
    </w:p>
    <w:p w14:paraId="3A42C73D">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标项名称</w:t>
      </w:r>
      <w:r>
        <w:rPr>
          <w:rFonts w:hint="eastAsia" w:ascii="宋体" w:cs="宋体"/>
          <w:color w:val="auto"/>
          <w:szCs w:val="21"/>
          <w:highlight w:val="none"/>
          <w:lang w:eastAsia="zh-CN"/>
        </w:rPr>
        <w:t>：崇左市中医壮医医院数字减影血管造影（DSA）设备及配套设施采购项目</w:t>
      </w:r>
    </w:p>
    <w:p w14:paraId="434C3B62">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数量</w:t>
      </w:r>
      <w:r>
        <w:rPr>
          <w:rFonts w:hint="eastAsia" w:ascii="宋体" w:cs="宋体"/>
          <w:color w:val="auto"/>
          <w:szCs w:val="21"/>
          <w:highlight w:val="none"/>
          <w:lang w:eastAsia="zh-CN"/>
        </w:rPr>
        <w:t>：</w:t>
      </w:r>
      <w:r>
        <w:rPr>
          <w:rFonts w:hint="eastAsia" w:ascii="宋体" w:cs="宋体"/>
          <w:color w:val="auto"/>
          <w:szCs w:val="21"/>
          <w:highlight w:val="none"/>
          <w:lang w:val="en-US" w:eastAsia="zh-CN"/>
        </w:rPr>
        <w:t>1</w:t>
      </w:r>
    </w:p>
    <w:p w14:paraId="5BA5170F">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预算金额（元）</w:t>
      </w:r>
      <w:r>
        <w:rPr>
          <w:rFonts w:hint="eastAsia" w:ascii="宋体" w:cs="宋体"/>
          <w:color w:val="auto"/>
          <w:szCs w:val="21"/>
          <w:highlight w:val="none"/>
          <w:lang w:eastAsia="zh-CN"/>
        </w:rPr>
        <w:t>：</w:t>
      </w:r>
      <w:r>
        <w:rPr>
          <w:rFonts w:hint="eastAsia" w:ascii="宋体" w:cs="宋体"/>
          <w:color w:val="auto"/>
          <w:szCs w:val="21"/>
          <w:highlight w:val="none"/>
        </w:rPr>
        <w:t>（大写）人民币</w:t>
      </w:r>
      <w:r>
        <w:rPr>
          <w:rFonts w:hint="eastAsia" w:ascii="宋体" w:cs="宋体"/>
          <w:color w:val="auto"/>
          <w:szCs w:val="21"/>
          <w:highlight w:val="none"/>
          <w:lang w:val="en-US" w:eastAsia="zh-CN"/>
        </w:rPr>
        <w:t>柒佰柒拾伍万</w:t>
      </w:r>
      <w:r>
        <w:rPr>
          <w:rFonts w:hint="eastAsia" w:ascii="宋体" w:cs="宋体"/>
          <w:color w:val="auto"/>
          <w:szCs w:val="21"/>
          <w:highlight w:val="none"/>
        </w:rPr>
        <w:t>元整（小写）¥</w:t>
      </w:r>
      <w:r>
        <w:rPr>
          <w:rFonts w:hint="eastAsia" w:ascii="宋体" w:cs="宋体"/>
          <w:color w:val="auto"/>
          <w:szCs w:val="21"/>
          <w:highlight w:val="none"/>
          <w:lang w:val="en-US" w:eastAsia="zh-CN"/>
        </w:rPr>
        <w:t>7750000</w:t>
      </w:r>
      <w:r>
        <w:rPr>
          <w:rFonts w:hint="eastAsia" w:ascii="宋体" w:cs="宋体"/>
          <w:color w:val="auto"/>
          <w:szCs w:val="21"/>
          <w:highlight w:val="none"/>
        </w:rPr>
        <w:t>.00；</w:t>
      </w:r>
    </w:p>
    <w:p w14:paraId="6C6F19C0">
      <w:pPr>
        <w:spacing w:line="360" w:lineRule="auto"/>
        <w:ind w:firstLine="420" w:firstLineChars="200"/>
        <w:rPr>
          <w:rFonts w:hint="eastAsia" w:ascii="宋体" w:hAnsi="宋体" w:eastAsia="宋体" w:cs="宋体"/>
          <w:color w:val="auto"/>
          <w:szCs w:val="21"/>
          <w:highlight w:val="none"/>
        </w:rPr>
      </w:pPr>
      <w:r>
        <w:rPr>
          <w:rFonts w:hint="eastAsia" w:ascii="宋体" w:cs="宋体"/>
          <w:color w:val="auto"/>
          <w:szCs w:val="21"/>
          <w:highlight w:val="none"/>
        </w:rPr>
        <w:t>简要规格描述或项目基本概况介绍、用途：</w:t>
      </w:r>
      <w:r>
        <w:rPr>
          <w:rFonts w:hint="eastAsia" w:ascii="宋体" w:hAnsi="宋体" w:eastAsia="宋体" w:cs="宋体"/>
          <w:color w:val="auto"/>
          <w:szCs w:val="21"/>
          <w:highlight w:val="none"/>
        </w:rPr>
        <w:t>数字减影血管造影系统（DSA）</w:t>
      </w:r>
      <w:r>
        <w:rPr>
          <w:rFonts w:hint="eastAsia" w:ascii="宋体" w:hAnsi="宋体" w:eastAsia="宋体" w:cs="宋体"/>
          <w:color w:val="auto"/>
          <w:szCs w:val="21"/>
          <w:highlight w:val="none"/>
          <w:lang w:val="en-US" w:eastAsia="zh-CN"/>
        </w:rPr>
        <w:t>1套，如需进一步了解详细内容，详见招标文件《第二章 采购需求》</w:t>
      </w:r>
      <w:r>
        <w:rPr>
          <w:rFonts w:hint="eastAsia" w:ascii="宋体" w:hAnsi="宋体" w:eastAsia="宋体" w:cs="宋体"/>
          <w:color w:val="auto"/>
          <w:szCs w:val="21"/>
          <w:highlight w:val="none"/>
        </w:rPr>
        <w:t>。</w:t>
      </w:r>
    </w:p>
    <w:p w14:paraId="55DF0CB7">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最高限价（如有）：7750000.00</w:t>
      </w:r>
      <w:r>
        <w:rPr>
          <w:rFonts w:hint="eastAsia" w:ascii="宋体" w:cs="宋体"/>
          <w:color w:val="auto"/>
          <w:szCs w:val="21"/>
          <w:highlight w:val="none"/>
          <w:lang w:val="en-US" w:eastAsia="zh-CN"/>
        </w:rPr>
        <w:t>。</w:t>
      </w:r>
    </w:p>
    <w:p w14:paraId="1C595BF5">
      <w:pPr>
        <w:spacing w:line="460" w:lineRule="exact"/>
        <w:ind w:firstLine="420" w:firstLineChars="200"/>
        <w:rPr>
          <w:rFonts w:hint="eastAsia" w:ascii="宋体" w:hAnsi="宋体" w:eastAsia="宋体" w:cs="宋体"/>
          <w:color w:val="auto"/>
          <w:szCs w:val="21"/>
          <w:highlight w:val="none"/>
          <w:lang w:val="en-US" w:eastAsia="zh-CN"/>
        </w:rPr>
      </w:pPr>
      <w:r>
        <w:rPr>
          <w:rFonts w:hint="eastAsia" w:ascii="宋体" w:cs="宋体"/>
          <w:color w:val="auto"/>
          <w:szCs w:val="21"/>
          <w:highlight w:val="none"/>
        </w:rPr>
        <w:t>合同履</w:t>
      </w:r>
      <w:r>
        <w:rPr>
          <w:rFonts w:hint="eastAsia" w:ascii="宋体" w:cs="宋体"/>
          <w:color w:val="auto"/>
          <w:szCs w:val="21"/>
          <w:highlight w:val="none"/>
          <w:lang w:val="en-US" w:eastAsia="zh-CN"/>
        </w:rPr>
        <w:t>行</w:t>
      </w:r>
      <w:r>
        <w:rPr>
          <w:rFonts w:hint="eastAsia" w:ascii="宋体" w:cs="宋体"/>
          <w:color w:val="auto"/>
          <w:szCs w:val="21"/>
          <w:highlight w:val="none"/>
        </w:rPr>
        <w:t>期限：</w:t>
      </w:r>
      <w:r>
        <w:rPr>
          <w:rFonts w:hint="eastAsia" w:ascii="宋体" w:hAnsi="宋体" w:eastAsia="宋体" w:cs="宋体"/>
          <w:color w:val="auto"/>
          <w:szCs w:val="21"/>
          <w:highlight w:val="none"/>
          <w:lang w:val="en-US" w:eastAsia="zh-CN"/>
        </w:rPr>
        <w:t>合同签订之日起90日历日内将货物运至交货地点并安装调试完毕且通过验收。</w:t>
      </w:r>
    </w:p>
    <w:p w14:paraId="18342594">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本标项（否）接受联合体投标</w:t>
      </w:r>
    </w:p>
    <w:p w14:paraId="626A5FDD">
      <w:pPr>
        <w:spacing w:line="460" w:lineRule="exact"/>
        <w:ind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备注：</w:t>
      </w:r>
      <w:r>
        <w:rPr>
          <w:rFonts w:hint="eastAsia" w:ascii="宋体" w:cs="宋体"/>
          <w:color w:val="auto"/>
          <w:szCs w:val="21"/>
          <w:highlight w:val="none"/>
          <w:lang w:val="en-US" w:eastAsia="zh-CN"/>
        </w:rPr>
        <w:t>无</w:t>
      </w:r>
    </w:p>
    <w:p w14:paraId="7A1F4DDA">
      <w:pPr>
        <w:spacing w:line="460" w:lineRule="exact"/>
        <w:rPr>
          <w:rFonts w:ascii="宋体" w:cs="宋体"/>
          <w:b/>
          <w:bCs/>
          <w:color w:val="auto"/>
          <w:sz w:val="24"/>
          <w:highlight w:val="none"/>
        </w:rPr>
      </w:pPr>
      <w:bookmarkStart w:id="20" w:name="_Toc35393622"/>
      <w:bookmarkStart w:id="21" w:name="_Toc28359003"/>
      <w:bookmarkStart w:id="22" w:name="_Toc28359080"/>
      <w:bookmarkStart w:id="23" w:name="_Toc35393791"/>
      <w:r>
        <w:rPr>
          <w:rFonts w:hint="eastAsia" w:ascii="宋体" w:cs="宋体"/>
          <w:b/>
          <w:bCs/>
          <w:color w:val="auto"/>
          <w:sz w:val="24"/>
          <w:highlight w:val="none"/>
        </w:rPr>
        <w:t>二、申请人的资格要求：</w:t>
      </w:r>
      <w:bookmarkEnd w:id="20"/>
      <w:bookmarkEnd w:id="21"/>
      <w:bookmarkEnd w:id="22"/>
      <w:bookmarkEnd w:id="23"/>
    </w:p>
    <w:p w14:paraId="41BFC707">
      <w:pPr>
        <w:spacing w:line="460" w:lineRule="exact"/>
        <w:ind w:firstLine="420" w:firstLineChars="200"/>
        <w:rPr>
          <w:rFonts w:ascii="宋体" w:cs="宋体"/>
          <w:color w:val="auto"/>
          <w:szCs w:val="21"/>
          <w:highlight w:val="none"/>
        </w:rPr>
      </w:pPr>
      <w:bookmarkStart w:id="24" w:name="_Hlk51746371"/>
      <w:bookmarkStart w:id="25" w:name="_Toc28359004"/>
      <w:bookmarkStart w:id="26" w:name="_Toc28359081"/>
      <w:r>
        <w:rPr>
          <w:rFonts w:hint="eastAsia" w:ascii="宋体" w:cs="宋体"/>
          <w:color w:val="auto"/>
          <w:szCs w:val="21"/>
          <w:highlight w:val="none"/>
        </w:rPr>
        <w:t>1.满足《中华人民共和国政府采购法》第二十二条规定；</w:t>
      </w:r>
    </w:p>
    <w:p w14:paraId="5542AC27">
      <w:pPr>
        <w:spacing w:line="460" w:lineRule="exact"/>
        <w:ind w:firstLine="420" w:firstLineChars="200"/>
        <w:rPr>
          <w:rFonts w:ascii="宋体" w:cs="宋体"/>
          <w:color w:val="auto"/>
          <w:szCs w:val="21"/>
          <w:highlight w:val="none"/>
          <w:u w:val="single"/>
        </w:rPr>
      </w:pPr>
      <w:r>
        <w:rPr>
          <w:rFonts w:hint="eastAsia" w:ascii="宋体" w:cs="宋体"/>
          <w:color w:val="auto"/>
          <w:szCs w:val="21"/>
          <w:highlight w:val="none"/>
        </w:rPr>
        <w:t>2.落实政府采购政策需满足的资格要求：</w:t>
      </w:r>
      <w:r>
        <w:rPr>
          <w:rFonts w:hint="eastAsia" w:ascii="宋体" w:hAnsi="宋体" w:eastAsia="宋体" w:cs="宋体"/>
          <w:color w:val="auto"/>
          <w:szCs w:val="21"/>
          <w:highlight w:val="none"/>
        </w:rPr>
        <w:t>本项目为</w:t>
      </w:r>
      <w:r>
        <w:rPr>
          <w:rFonts w:hint="eastAsia" w:ascii="宋体" w:hAnsi="宋体" w:eastAsia="宋体" w:cs="宋体"/>
          <w:color w:val="auto"/>
          <w:szCs w:val="21"/>
          <w:highlight w:val="none"/>
          <w:lang w:val="en-US" w:eastAsia="zh-CN"/>
        </w:rPr>
        <w:t>非</w:t>
      </w:r>
      <w:r>
        <w:rPr>
          <w:rFonts w:hint="eastAsia" w:ascii="宋体" w:hAnsi="宋体" w:eastAsia="宋体" w:cs="宋体"/>
          <w:color w:val="auto"/>
          <w:szCs w:val="21"/>
          <w:highlight w:val="none"/>
        </w:rPr>
        <w:t>专门面向中小企业采购的项目</w:t>
      </w:r>
      <w:r>
        <w:rPr>
          <w:rFonts w:hint="eastAsia" w:ascii="宋体" w:cs="宋体"/>
          <w:color w:val="auto"/>
          <w:szCs w:val="21"/>
          <w:highlight w:val="none"/>
        </w:rPr>
        <w:t>；</w:t>
      </w:r>
    </w:p>
    <w:bookmarkEnd w:id="24"/>
    <w:p w14:paraId="726E06BC">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3.本项目的特定资格要求：</w:t>
      </w:r>
    </w:p>
    <w:p w14:paraId="219A5923">
      <w:pPr>
        <w:spacing w:line="460" w:lineRule="exact"/>
        <w:ind w:firstLine="420" w:firstLineChars="200"/>
        <w:rPr>
          <w:color w:val="auto"/>
          <w:highlight w:val="none"/>
        </w:rPr>
      </w:pPr>
      <w:r>
        <w:rPr>
          <w:rFonts w:hint="eastAsia" w:ascii="宋体" w:cs="宋体"/>
          <w:color w:val="auto"/>
          <w:szCs w:val="21"/>
          <w:highlight w:val="none"/>
          <w:lang w:val="en-US" w:eastAsia="zh-CN"/>
        </w:rPr>
        <w:t>3.1本项目采购货物</w:t>
      </w:r>
      <w:r>
        <w:rPr>
          <w:rFonts w:hint="eastAsia" w:ascii="宋体" w:cs="宋体"/>
          <w:color w:val="auto"/>
          <w:szCs w:val="21"/>
          <w:highlight w:val="none"/>
        </w:rPr>
        <w:t>为</w:t>
      </w:r>
      <w:r>
        <w:rPr>
          <w:rFonts w:hint="eastAsia" w:ascii="宋体" w:cs="宋体"/>
          <w:color w:val="auto"/>
          <w:szCs w:val="21"/>
          <w:highlight w:val="none"/>
          <w:lang w:eastAsia="zh-CN"/>
        </w:rPr>
        <w:t>第三类</w:t>
      </w:r>
      <w:r>
        <w:rPr>
          <w:rFonts w:hint="eastAsia" w:ascii="宋体" w:cs="宋体"/>
          <w:color w:val="auto"/>
          <w:szCs w:val="21"/>
          <w:highlight w:val="none"/>
        </w:rPr>
        <w:t>医疗器械，投标人</w:t>
      </w:r>
      <w:r>
        <w:rPr>
          <w:rFonts w:hint="eastAsia" w:ascii="宋体" w:cs="宋体"/>
          <w:color w:val="auto"/>
          <w:szCs w:val="21"/>
          <w:highlight w:val="none"/>
          <w:lang w:val="en-US" w:eastAsia="zh-CN"/>
        </w:rPr>
        <w:t>须</w:t>
      </w:r>
      <w:r>
        <w:rPr>
          <w:rFonts w:hint="eastAsia" w:ascii="宋体" w:cs="宋体"/>
          <w:color w:val="auto"/>
          <w:szCs w:val="21"/>
          <w:highlight w:val="none"/>
        </w:rPr>
        <w:t>具备有效的第三类医疗器械经营</w:t>
      </w:r>
      <w:r>
        <w:rPr>
          <w:rFonts w:hint="eastAsia" w:ascii="宋体" w:cs="宋体"/>
          <w:color w:val="auto"/>
          <w:szCs w:val="21"/>
          <w:highlight w:val="none"/>
          <w:lang w:val="en-US" w:eastAsia="zh-CN"/>
        </w:rPr>
        <w:t>许</w:t>
      </w:r>
      <w:r>
        <w:rPr>
          <w:rFonts w:hint="eastAsia" w:ascii="宋体" w:cs="宋体"/>
          <w:color w:val="auto"/>
          <w:szCs w:val="21"/>
          <w:highlight w:val="none"/>
        </w:rPr>
        <w:t>可证</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必须在投标文件中提供相应</w:t>
      </w:r>
      <w:r>
        <w:rPr>
          <w:rFonts w:hint="eastAsia" w:ascii="宋体" w:cs="宋体"/>
          <w:color w:val="auto"/>
          <w:szCs w:val="21"/>
          <w:highlight w:val="none"/>
        </w:rPr>
        <w:t>有效的</w:t>
      </w:r>
      <w:r>
        <w:rPr>
          <w:rFonts w:hint="eastAsia" w:ascii="宋体" w:cs="宋体"/>
          <w:color w:val="auto"/>
          <w:szCs w:val="21"/>
          <w:highlight w:val="none"/>
          <w:lang w:val="en-US" w:eastAsia="zh-CN"/>
        </w:rPr>
        <w:t>证书复印件</w:t>
      </w:r>
      <w:r>
        <w:rPr>
          <w:rFonts w:hint="eastAsia" w:ascii="宋体" w:cs="宋体"/>
          <w:color w:val="auto"/>
          <w:szCs w:val="21"/>
          <w:highlight w:val="none"/>
          <w:lang w:eastAsia="zh-CN"/>
        </w:rPr>
        <w:t>）</w:t>
      </w:r>
      <w:r>
        <w:rPr>
          <w:rFonts w:hint="eastAsia" w:ascii="宋体" w:cs="宋体"/>
          <w:color w:val="auto"/>
          <w:szCs w:val="21"/>
          <w:highlight w:val="none"/>
        </w:rPr>
        <w:t>，且</w:t>
      </w:r>
      <w:r>
        <w:rPr>
          <w:rFonts w:hint="eastAsia" w:ascii="宋体" w:cs="宋体"/>
          <w:color w:val="auto"/>
          <w:szCs w:val="21"/>
          <w:highlight w:val="none"/>
          <w:lang w:val="en-US" w:eastAsia="zh-CN"/>
        </w:rPr>
        <w:t>其</w:t>
      </w:r>
      <w:r>
        <w:rPr>
          <w:rFonts w:hint="eastAsia" w:ascii="宋体" w:cs="宋体"/>
          <w:color w:val="auto"/>
          <w:szCs w:val="21"/>
          <w:highlight w:val="none"/>
        </w:rPr>
        <w:t>经营范围必须包含</w:t>
      </w:r>
      <w:r>
        <w:rPr>
          <w:rFonts w:hint="eastAsia" w:ascii="宋体" w:cs="宋体"/>
          <w:color w:val="auto"/>
          <w:szCs w:val="21"/>
          <w:highlight w:val="none"/>
          <w:lang w:val="en-US" w:eastAsia="zh-CN"/>
        </w:rPr>
        <w:t>本项目采购的</w:t>
      </w:r>
      <w:r>
        <w:rPr>
          <w:rFonts w:hint="eastAsia" w:ascii="宋体" w:cs="宋体"/>
          <w:color w:val="auto"/>
          <w:szCs w:val="21"/>
          <w:highlight w:val="none"/>
          <w:lang w:eastAsia="zh-CN"/>
        </w:rPr>
        <w:t>第三类医疗器械</w:t>
      </w:r>
      <w:r>
        <w:rPr>
          <w:rFonts w:hint="eastAsia" w:ascii="宋体" w:cs="宋体"/>
          <w:color w:val="auto"/>
          <w:szCs w:val="21"/>
          <w:highlight w:val="none"/>
          <w:lang w:val="en-US" w:eastAsia="zh-CN"/>
        </w:rPr>
        <w:t>产品；或</w:t>
      </w:r>
      <w:r>
        <w:rPr>
          <w:rFonts w:hint="eastAsia" w:ascii="宋体" w:cs="宋体"/>
          <w:color w:val="auto"/>
          <w:szCs w:val="21"/>
          <w:highlight w:val="none"/>
        </w:rPr>
        <w:t>投标人</w:t>
      </w:r>
      <w:r>
        <w:rPr>
          <w:rFonts w:hint="eastAsia" w:ascii="宋体" w:cs="宋体"/>
          <w:color w:val="auto"/>
          <w:szCs w:val="21"/>
          <w:highlight w:val="none"/>
          <w:lang w:val="en-US" w:eastAsia="zh-CN"/>
        </w:rPr>
        <w:t>为符合国家现行《医疗器械监督管理条例》第四十三条规定的注册人的，则必须在投标文件中提供本项目采购的</w:t>
      </w:r>
      <w:r>
        <w:rPr>
          <w:rFonts w:hint="eastAsia" w:ascii="宋体" w:cs="宋体"/>
          <w:color w:val="auto"/>
          <w:szCs w:val="21"/>
          <w:highlight w:val="none"/>
          <w:lang w:eastAsia="zh-CN"/>
        </w:rPr>
        <w:t>第三类医疗器械</w:t>
      </w:r>
      <w:r>
        <w:rPr>
          <w:rFonts w:hint="eastAsia" w:ascii="宋体" w:cs="宋体"/>
          <w:color w:val="auto"/>
          <w:szCs w:val="21"/>
          <w:highlight w:val="none"/>
          <w:lang w:val="en-US" w:eastAsia="zh-CN"/>
        </w:rPr>
        <w:t>产品有效的医疗器械注册证复印件</w:t>
      </w:r>
      <w:r>
        <w:rPr>
          <w:rFonts w:hint="eastAsia" w:ascii="宋体" w:cs="宋体"/>
          <w:color w:val="auto"/>
          <w:szCs w:val="21"/>
          <w:highlight w:val="none"/>
        </w:rPr>
        <w:t>。</w:t>
      </w:r>
    </w:p>
    <w:p w14:paraId="24C73AF8">
      <w:pPr>
        <w:spacing w:line="460" w:lineRule="exact"/>
        <w:ind w:firstLine="420" w:firstLineChars="200"/>
        <w:rPr>
          <w:color w:val="auto"/>
          <w:highlight w:val="none"/>
        </w:rPr>
      </w:pPr>
      <w:r>
        <w:rPr>
          <w:color w:val="auto"/>
          <w:highlight w:val="none"/>
        </w:rPr>
        <w:t>3.2投标人为投标产品制造商的须具备有效的《辐射安全许可证》（许可种类和范围至少包含生产、销售）；投标人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p>
    <w:p w14:paraId="4743B69E">
      <w:pPr>
        <w:spacing w:line="460" w:lineRule="exact"/>
        <w:rPr>
          <w:rFonts w:ascii="宋体" w:cs="宋体"/>
          <w:b/>
          <w:bCs/>
          <w:color w:val="auto"/>
          <w:sz w:val="24"/>
          <w:highlight w:val="none"/>
        </w:rPr>
      </w:pPr>
      <w:bookmarkStart w:id="27" w:name="_Toc35393792"/>
      <w:bookmarkStart w:id="28" w:name="_Toc35393623"/>
      <w:r>
        <w:rPr>
          <w:rFonts w:hint="eastAsia" w:ascii="宋体" w:cs="宋体"/>
          <w:b/>
          <w:bCs/>
          <w:color w:val="auto"/>
          <w:sz w:val="24"/>
          <w:highlight w:val="none"/>
        </w:rPr>
        <w:t>三、获取招标文件</w:t>
      </w:r>
      <w:bookmarkEnd w:id="25"/>
      <w:bookmarkEnd w:id="26"/>
      <w:bookmarkEnd w:id="27"/>
      <w:bookmarkEnd w:id="28"/>
    </w:p>
    <w:p w14:paraId="0221DA5E">
      <w:pPr>
        <w:spacing w:line="460" w:lineRule="exact"/>
        <w:ind w:firstLine="540"/>
        <w:rPr>
          <w:rFonts w:ascii="宋体" w:cs="宋体"/>
          <w:color w:val="auto"/>
          <w:szCs w:val="21"/>
          <w:highlight w:val="none"/>
        </w:rPr>
      </w:pPr>
      <w:bookmarkStart w:id="29" w:name="_Toc28359005"/>
      <w:bookmarkStart w:id="30" w:name="_Toc28359082"/>
      <w:bookmarkStart w:id="31" w:name="_Toc35393793"/>
      <w:bookmarkStart w:id="32" w:name="_Toc35393624"/>
      <w:r>
        <w:rPr>
          <w:rFonts w:hint="eastAsia" w:ascii="宋体" w:cs="宋体"/>
          <w:color w:val="auto"/>
          <w:szCs w:val="21"/>
          <w:highlight w:val="none"/>
        </w:rPr>
        <w:t>时间：</w:t>
      </w:r>
      <w:r>
        <w:rPr>
          <w:rFonts w:hint="eastAsia" w:ascii="宋体" w:cs="宋体"/>
          <w:bCs/>
          <w:color w:val="auto"/>
          <w:kern w:val="0"/>
          <w:szCs w:val="21"/>
          <w:highlight w:val="none"/>
        </w:rPr>
        <w:t>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日至202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13</w:t>
      </w:r>
      <w:r>
        <w:rPr>
          <w:rFonts w:hint="eastAsia" w:ascii="宋体" w:cs="宋体"/>
          <w:bCs/>
          <w:color w:val="auto"/>
          <w:kern w:val="0"/>
          <w:szCs w:val="21"/>
          <w:highlight w:val="none"/>
        </w:rPr>
        <w:t>日，</w:t>
      </w:r>
      <w:r>
        <w:rPr>
          <w:rFonts w:hint="eastAsia" w:ascii="宋体"/>
          <w:color w:val="auto"/>
          <w:szCs w:val="21"/>
          <w:highlight w:val="none"/>
        </w:rPr>
        <w:t>每天上午00：00至11：59，下午12：00至23：59（北京时间，法定节假日除外）</w:t>
      </w:r>
      <w:r>
        <w:rPr>
          <w:rFonts w:hint="eastAsia" w:ascii="宋体" w:cs="宋体"/>
          <w:color w:val="auto"/>
          <w:szCs w:val="21"/>
          <w:highlight w:val="none"/>
        </w:rPr>
        <w:t>。</w:t>
      </w:r>
    </w:p>
    <w:p w14:paraId="36E25B60">
      <w:pPr>
        <w:spacing w:line="460" w:lineRule="exact"/>
        <w:ind w:firstLine="540"/>
        <w:rPr>
          <w:rFonts w:ascii="宋体" w:cs="宋体"/>
          <w:color w:val="auto"/>
          <w:szCs w:val="21"/>
          <w:highlight w:val="none"/>
        </w:rPr>
      </w:pPr>
      <w:r>
        <w:rPr>
          <w:rFonts w:hint="eastAsia" w:ascii="宋体" w:cs="宋体"/>
          <w:color w:val="auto"/>
          <w:szCs w:val="21"/>
          <w:highlight w:val="none"/>
        </w:rPr>
        <w:t>地点：广西政府采购云平台（https：//www.gcy.zfcg.gxzf.gov.cn/）</w:t>
      </w:r>
    </w:p>
    <w:p w14:paraId="76E447A7">
      <w:pPr>
        <w:spacing w:line="460" w:lineRule="exact"/>
        <w:ind w:firstLine="540"/>
        <w:rPr>
          <w:rFonts w:ascii="宋体" w:cs="宋体"/>
          <w:color w:val="auto"/>
          <w:szCs w:val="21"/>
          <w:highlight w:val="none"/>
        </w:rPr>
      </w:pPr>
      <w:r>
        <w:rPr>
          <w:rFonts w:hint="eastAsia" w:ascii="宋体" w:cs="宋体"/>
          <w:color w:val="auto"/>
          <w:szCs w:val="21"/>
          <w:highlight w:val="none"/>
        </w:rPr>
        <w:t>方式：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AE371CA">
      <w:pPr>
        <w:spacing w:line="460" w:lineRule="exact"/>
        <w:ind w:firstLine="540"/>
        <w:rPr>
          <w:rFonts w:ascii="宋体" w:cs="宋体"/>
          <w:color w:val="auto"/>
          <w:szCs w:val="21"/>
          <w:highlight w:val="none"/>
        </w:rPr>
      </w:pPr>
      <w:r>
        <w:rPr>
          <w:rFonts w:hint="eastAsia" w:ascii="宋体" w:cs="宋体"/>
          <w:color w:val="auto"/>
          <w:szCs w:val="21"/>
          <w:highlight w:val="none"/>
        </w:rPr>
        <w:t>售价：人民币0元。</w:t>
      </w:r>
    </w:p>
    <w:p w14:paraId="6E606924">
      <w:pPr>
        <w:spacing w:line="460" w:lineRule="exact"/>
        <w:rPr>
          <w:rFonts w:ascii="宋体" w:cs="宋体"/>
          <w:b/>
          <w:bCs/>
          <w:color w:val="auto"/>
          <w:sz w:val="24"/>
          <w:highlight w:val="none"/>
        </w:rPr>
      </w:pPr>
      <w:r>
        <w:rPr>
          <w:rFonts w:hint="eastAsia" w:ascii="宋体" w:cs="宋体"/>
          <w:b/>
          <w:bCs/>
          <w:color w:val="auto"/>
          <w:sz w:val="24"/>
          <w:highlight w:val="none"/>
        </w:rPr>
        <w:t>四、提交投标文件</w:t>
      </w:r>
      <w:bookmarkEnd w:id="29"/>
      <w:bookmarkEnd w:id="30"/>
      <w:r>
        <w:rPr>
          <w:rFonts w:hint="eastAsia" w:ascii="宋体" w:cs="宋体"/>
          <w:b/>
          <w:bCs/>
          <w:color w:val="auto"/>
          <w:sz w:val="24"/>
          <w:highlight w:val="none"/>
        </w:rPr>
        <w:t>截止时间、开标时间和地点</w:t>
      </w:r>
      <w:bookmarkEnd w:id="31"/>
      <w:bookmarkEnd w:id="32"/>
    </w:p>
    <w:p w14:paraId="18CFD9AA">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提交投标文件截止时间：202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4</w:t>
      </w:r>
      <w:r>
        <w:rPr>
          <w:rFonts w:hint="eastAsia" w:ascii="宋体" w:cs="宋体"/>
          <w:bCs/>
          <w:color w:val="auto"/>
          <w:szCs w:val="21"/>
          <w:highlight w:val="none"/>
        </w:rPr>
        <w:t>月</w:t>
      </w:r>
      <w:r>
        <w:rPr>
          <w:rFonts w:hint="eastAsia" w:ascii="宋体" w:cs="宋体"/>
          <w:bCs/>
          <w:color w:val="auto"/>
          <w:szCs w:val="21"/>
          <w:highlight w:val="none"/>
          <w:lang w:val="en-US" w:eastAsia="zh-CN"/>
        </w:rPr>
        <w:t>24</w:t>
      </w:r>
      <w:r>
        <w:rPr>
          <w:rFonts w:hint="eastAsia" w:ascii="宋体" w:cs="宋体"/>
          <w:bCs/>
          <w:color w:val="auto"/>
          <w:szCs w:val="21"/>
          <w:highlight w:val="none"/>
        </w:rPr>
        <w:t>日 09：30（北京时间）</w:t>
      </w:r>
    </w:p>
    <w:p w14:paraId="42016260">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投标地点（网址）：广西政府采购云平台（https：//www.gcy.zfcg.gxzf.gov.cn/）</w:t>
      </w:r>
    </w:p>
    <w:p w14:paraId="29354C10">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开标时间：202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4</w:t>
      </w:r>
      <w:r>
        <w:rPr>
          <w:rFonts w:hint="eastAsia" w:ascii="宋体" w:cs="宋体"/>
          <w:bCs/>
          <w:color w:val="auto"/>
          <w:szCs w:val="21"/>
          <w:highlight w:val="none"/>
        </w:rPr>
        <w:t>月</w:t>
      </w:r>
      <w:r>
        <w:rPr>
          <w:rFonts w:hint="eastAsia" w:ascii="宋体" w:cs="宋体"/>
          <w:bCs/>
          <w:color w:val="auto"/>
          <w:szCs w:val="21"/>
          <w:highlight w:val="none"/>
          <w:lang w:val="en-US" w:eastAsia="zh-CN"/>
        </w:rPr>
        <w:t>24</w:t>
      </w:r>
      <w:r>
        <w:rPr>
          <w:rFonts w:hint="eastAsia" w:ascii="宋体" w:cs="宋体"/>
          <w:bCs/>
          <w:color w:val="auto"/>
          <w:szCs w:val="21"/>
          <w:highlight w:val="none"/>
        </w:rPr>
        <w:t>日 09：30</w:t>
      </w:r>
    </w:p>
    <w:p w14:paraId="5DBCE9DB">
      <w:pPr>
        <w:spacing w:line="460" w:lineRule="exact"/>
        <w:ind w:firstLine="420" w:firstLineChars="200"/>
        <w:rPr>
          <w:rFonts w:ascii="宋体" w:cs="宋体"/>
          <w:color w:val="auto"/>
          <w:szCs w:val="21"/>
          <w:highlight w:val="none"/>
        </w:rPr>
      </w:pPr>
      <w:r>
        <w:rPr>
          <w:rFonts w:hint="eastAsia" w:ascii="宋体" w:cs="宋体"/>
          <w:bCs/>
          <w:color w:val="auto"/>
          <w:szCs w:val="21"/>
          <w:highlight w:val="none"/>
        </w:rPr>
        <w:t>开标地点：广西政府采购云平台电子开标大厅</w:t>
      </w:r>
    </w:p>
    <w:p w14:paraId="60012C6B">
      <w:pPr>
        <w:spacing w:line="460" w:lineRule="exact"/>
        <w:rPr>
          <w:rFonts w:ascii="宋体" w:cs="宋体"/>
          <w:b/>
          <w:bCs/>
          <w:color w:val="auto"/>
          <w:sz w:val="24"/>
          <w:highlight w:val="none"/>
        </w:rPr>
      </w:pPr>
      <w:bookmarkStart w:id="33" w:name="_Toc35393625"/>
      <w:bookmarkStart w:id="34" w:name="_Toc28359007"/>
      <w:bookmarkStart w:id="35" w:name="_Toc28359084"/>
      <w:bookmarkStart w:id="36" w:name="_Toc35393794"/>
      <w:r>
        <w:rPr>
          <w:rFonts w:hint="eastAsia" w:ascii="宋体" w:cs="宋体"/>
          <w:b/>
          <w:bCs/>
          <w:color w:val="auto"/>
          <w:sz w:val="24"/>
          <w:highlight w:val="none"/>
        </w:rPr>
        <w:t>五、公告期限</w:t>
      </w:r>
      <w:bookmarkEnd w:id="33"/>
      <w:bookmarkEnd w:id="34"/>
      <w:bookmarkEnd w:id="35"/>
      <w:bookmarkEnd w:id="36"/>
    </w:p>
    <w:p w14:paraId="6264E6E6">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自本公告发布之日起5个工作日。</w:t>
      </w:r>
    </w:p>
    <w:p w14:paraId="0C4B2E20">
      <w:pPr>
        <w:spacing w:line="460" w:lineRule="exact"/>
        <w:rPr>
          <w:rFonts w:ascii="宋体" w:cs="宋体"/>
          <w:b/>
          <w:bCs/>
          <w:color w:val="auto"/>
          <w:sz w:val="24"/>
          <w:highlight w:val="none"/>
        </w:rPr>
      </w:pPr>
      <w:bookmarkStart w:id="37" w:name="_Toc35393795"/>
      <w:bookmarkStart w:id="38" w:name="_Toc35393626"/>
      <w:r>
        <w:rPr>
          <w:rFonts w:hint="eastAsia" w:ascii="宋体" w:cs="宋体"/>
          <w:b/>
          <w:bCs/>
          <w:color w:val="auto"/>
          <w:sz w:val="24"/>
          <w:highlight w:val="none"/>
        </w:rPr>
        <w:t>六、其他补充事宜</w:t>
      </w:r>
      <w:bookmarkEnd w:id="37"/>
      <w:bookmarkEnd w:id="38"/>
    </w:p>
    <w:p w14:paraId="4B0C8C1F">
      <w:pPr>
        <w:spacing w:line="460" w:lineRule="exact"/>
        <w:ind w:firstLine="420" w:firstLineChars="200"/>
        <w:rPr>
          <w:rFonts w:hint="eastAsia" w:ascii="宋体" w:cs="宋体"/>
          <w:color w:val="auto"/>
          <w:kern w:val="0"/>
          <w:szCs w:val="21"/>
          <w:highlight w:val="none"/>
          <w:lang w:eastAsia="zh-CN"/>
        </w:rPr>
      </w:pPr>
      <w:r>
        <w:rPr>
          <w:rFonts w:hint="eastAsia" w:ascii="宋体" w:cs="宋体"/>
          <w:color w:val="auto"/>
          <w:kern w:val="0"/>
          <w:szCs w:val="21"/>
          <w:highlight w:val="none"/>
          <w:lang w:val="en-US" w:eastAsia="zh-CN"/>
        </w:rPr>
        <w:t>1</w:t>
      </w:r>
      <w:r>
        <w:rPr>
          <w:rFonts w:hint="eastAsia" w:ascii="宋体" w:cs="宋体"/>
          <w:color w:val="auto"/>
          <w:kern w:val="0"/>
          <w:szCs w:val="21"/>
          <w:highlight w:val="none"/>
        </w:rPr>
        <w:t>.投标保证金：本项目不需要缴纳投标保证金</w:t>
      </w:r>
      <w:r>
        <w:rPr>
          <w:rFonts w:hint="eastAsia" w:ascii="宋体" w:cs="宋体"/>
          <w:color w:val="auto"/>
          <w:kern w:val="0"/>
          <w:szCs w:val="21"/>
          <w:highlight w:val="none"/>
          <w:lang w:eastAsia="zh-CN"/>
        </w:rPr>
        <w:t>。</w:t>
      </w:r>
      <w:bookmarkStart w:id="39" w:name="_Hlk37429595"/>
      <w:bookmarkStart w:id="40" w:name="_Hlk37429585"/>
    </w:p>
    <w:p w14:paraId="55CD7DFD">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2.网上查询地址</w:t>
      </w:r>
    </w:p>
    <w:bookmarkEnd w:id="39"/>
    <w:bookmarkEnd w:id="40"/>
    <w:p w14:paraId="71927B9D">
      <w:pPr>
        <w:widowControl/>
        <w:pBdr>
          <w:top w:val="none" w:sz="0" w:space="0"/>
          <w:left w:val="none" w:sz="0" w:space="0"/>
          <w:bottom w:val="none" w:sz="0" w:space="0"/>
          <w:right w:val="none" w:sz="0" w:space="0"/>
        </w:pBdr>
        <w:spacing w:line="460" w:lineRule="exact"/>
        <w:ind w:firstLine="420" w:firstLineChars="200"/>
        <w:jc w:val="left"/>
        <w:rPr>
          <w:rFonts w:hint="eastAsia" w:ascii="宋体" w:cs="宋体"/>
          <w:color w:val="auto"/>
          <w:kern w:val="0"/>
          <w:szCs w:val="21"/>
          <w:highlight w:val="none"/>
        </w:rPr>
      </w:pPr>
      <w:bookmarkStart w:id="41" w:name="_Hlk37429674"/>
      <w:r>
        <w:rPr>
          <w:rFonts w:hint="eastAsia" w:ascii="宋体" w:cs="宋体"/>
          <w:color w:val="auto"/>
          <w:kern w:val="0"/>
          <w:szCs w:val="21"/>
          <w:highlight w:val="none"/>
        </w:rPr>
        <w:t>http：//www.ccgp.gov.cn/（中国政府采购网）、</w:t>
      </w:r>
      <w:r>
        <w:rPr>
          <w:rFonts w:hint="eastAsia" w:ascii="宋体" w:hAnsi="Times New Roman" w:cs="宋体"/>
          <w:color w:val="auto"/>
          <w:kern w:val="0"/>
          <w:szCs w:val="21"/>
          <w:highlight w:val="none"/>
        </w:rPr>
        <w:t>http：//www.ccgp-guangxi.gov.cn/ (中国政府采购网广西分网)</w:t>
      </w:r>
      <w:r>
        <w:rPr>
          <w:rFonts w:hint="eastAsia" w:ascii="宋体" w:cs="宋体"/>
          <w:color w:val="auto"/>
          <w:kern w:val="0"/>
          <w:szCs w:val="21"/>
          <w:highlight w:val="none"/>
        </w:rPr>
        <w:t>、</w:t>
      </w:r>
      <w:r>
        <w:rPr>
          <w:rFonts w:hint="eastAsia" w:ascii="宋体" w:hAnsi="Times New Roman" w:eastAsia="宋体" w:cs="宋体"/>
          <w:color w:val="auto"/>
          <w:kern w:val="0"/>
          <w:sz w:val="21"/>
          <w:szCs w:val="21"/>
          <w:highlight w:val="none"/>
          <w:u w:val="none"/>
          <w:bdr w:val="none" w:sz="4" w:space="0"/>
          <w:shd w:val="clear"/>
          <w:lang w:val="en-US" w:eastAsia="zh-CN" w:bidi="ar"/>
        </w:rPr>
        <w:fldChar w:fldCharType="begin"/>
      </w:r>
      <w:r>
        <w:rPr>
          <w:rFonts w:hint="eastAsia" w:ascii="宋体" w:hAnsi="Times New Roman" w:eastAsia="宋体" w:cs="宋体"/>
          <w:color w:val="auto"/>
          <w:kern w:val="0"/>
          <w:sz w:val="21"/>
          <w:szCs w:val="21"/>
          <w:highlight w:val="none"/>
          <w:u w:val="none"/>
          <w:bdr w:val="none" w:sz="4" w:space="0"/>
          <w:shd w:val="clear"/>
          <w:lang w:val="en-US" w:eastAsia="zh-CN" w:bidi="ar"/>
        </w:rPr>
        <w:instrText xml:space="preserve"> HYPERLINK "http://ggzy.jgswj.gxzf.gov.cn/czggzy/" </w:instrText>
      </w:r>
      <w:r>
        <w:rPr>
          <w:rFonts w:hint="eastAsia" w:ascii="宋体" w:hAnsi="Times New Roman" w:eastAsia="宋体" w:cs="宋体"/>
          <w:color w:val="auto"/>
          <w:kern w:val="0"/>
          <w:sz w:val="21"/>
          <w:szCs w:val="21"/>
          <w:highlight w:val="none"/>
          <w:u w:val="none"/>
          <w:bdr w:val="none" w:sz="4" w:space="0"/>
          <w:shd w:val="clear"/>
          <w:lang w:val="en-US" w:eastAsia="zh-CN" w:bidi="ar"/>
        </w:rPr>
        <w:fldChar w:fldCharType="separate"/>
      </w:r>
      <w:r>
        <w:rPr>
          <w:rFonts w:hint="eastAsia" w:ascii="宋体" w:hAnsi="Times New Roman" w:eastAsia="宋体" w:cs="宋体"/>
          <w:color w:val="auto"/>
          <w:kern w:val="0"/>
          <w:sz w:val="21"/>
          <w:szCs w:val="21"/>
          <w:highlight w:val="none"/>
          <w:u w:val="none"/>
          <w:bdr w:val="none" w:sz="4" w:space="0"/>
          <w:shd w:val="clear"/>
        </w:rPr>
        <w:t>http://ggzy.jgswj.gxzf.gov.cn/czggzy/(全国公共资源交易平台(广西.崇左</w:t>
      </w:r>
      <w:r>
        <w:rPr>
          <w:rFonts w:hint="eastAsia" w:ascii="宋体" w:hAnsi="Times New Roman" w:eastAsia="宋体" w:cs="宋体"/>
          <w:color w:val="auto"/>
          <w:kern w:val="0"/>
          <w:sz w:val="21"/>
          <w:szCs w:val="21"/>
          <w:highlight w:val="none"/>
          <w:u w:val="none"/>
          <w:bdr w:val="none" w:sz="4" w:space="0"/>
          <w:shd w:val="clear"/>
          <w:lang w:val="en-US" w:eastAsia="zh-CN" w:bidi="ar"/>
        </w:rPr>
        <w:fldChar w:fldCharType="end"/>
      </w:r>
      <w:r>
        <w:rPr>
          <w:rFonts w:hint="eastAsia" w:ascii="宋体" w:hAnsi="Times New Roman" w:eastAsia="宋体" w:cs="宋体"/>
          <w:color w:val="auto"/>
          <w:kern w:val="0"/>
          <w:sz w:val="21"/>
          <w:szCs w:val="21"/>
          <w:highlight w:val="none"/>
          <w:bdr w:val="none" w:sz="4" w:space="0"/>
          <w:shd w:val="clear"/>
          <w:lang w:val="en-US" w:eastAsia="zh-CN" w:bidi="ar"/>
        </w:rPr>
        <w:t>）</w:t>
      </w:r>
      <w:r>
        <w:rPr>
          <w:rFonts w:hint="eastAsia" w:ascii="宋体" w:cs="宋体"/>
          <w:color w:val="auto"/>
          <w:kern w:val="0"/>
          <w:szCs w:val="21"/>
          <w:highlight w:val="none"/>
        </w:rPr>
        <w:t>。</w:t>
      </w:r>
    </w:p>
    <w:p w14:paraId="3218D4DB">
      <w:pPr>
        <w:spacing w:line="460" w:lineRule="exact"/>
        <w:ind w:firstLine="420" w:firstLineChars="200"/>
        <w:rPr>
          <w:rFonts w:ascii="宋体" w:cs="宋体"/>
          <w:color w:val="auto"/>
          <w:kern w:val="0"/>
          <w:szCs w:val="21"/>
          <w:highlight w:val="none"/>
        </w:rPr>
      </w:pPr>
      <w:r>
        <w:rPr>
          <w:rFonts w:hint="eastAsia" w:ascii="宋体" w:cs="宋体"/>
          <w:color w:val="auto"/>
          <w:szCs w:val="21"/>
          <w:highlight w:val="none"/>
        </w:rPr>
        <w:t>3.</w:t>
      </w:r>
      <w:r>
        <w:rPr>
          <w:rFonts w:hint="eastAsia" w:ascii="宋体" w:cs="宋体"/>
          <w:color w:val="auto"/>
          <w:kern w:val="0"/>
          <w:szCs w:val="21"/>
          <w:highlight w:val="none"/>
        </w:rPr>
        <w:t>本项目需要落实的政府采购政策：</w:t>
      </w:r>
      <w:bookmarkStart w:id="42" w:name="PO_3000001867_PM023"/>
    </w:p>
    <w:bookmarkEnd w:id="42"/>
    <w:p w14:paraId="48F96892">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（1）政府采购促进中小企业发展。</w:t>
      </w:r>
    </w:p>
    <w:p w14:paraId="5F0E10CB">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（2）政府采购支持采用本国产品的政策。</w:t>
      </w:r>
    </w:p>
    <w:p w14:paraId="4FC66290">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（3）强制采购节能产品；优先采购节能产品、环境标志产品。</w:t>
      </w:r>
    </w:p>
    <w:p w14:paraId="62CCFE6F">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（4）政府采购促进残疾人就业政策。</w:t>
      </w:r>
    </w:p>
    <w:p w14:paraId="07C5A1B9">
      <w:pPr>
        <w:spacing w:line="460" w:lineRule="exact"/>
        <w:ind w:firstLine="735" w:firstLineChars="350"/>
        <w:rPr>
          <w:rFonts w:hint="eastAsia" w:ascii="宋体" w:cs="宋体"/>
          <w:color w:val="auto"/>
          <w:kern w:val="0"/>
          <w:szCs w:val="21"/>
          <w:highlight w:val="none"/>
        </w:rPr>
      </w:pPr>
      <w:r>
        <w:rPr>
          <w:rFonts w:hint="eastAsia" w:ascii="宋体" w:cs="宋体"/>
          <w:color w:val="auto"/>
          <w:kern w:val="0"/>
          <w:szCs w:val="21"/>
          <w:highlight w:val="none"/>
        </w:rPr>
        <w:t>（5）政府采购支持监狱企业发展。</w:t>
      </w:r>
    </w:p>
    <w:p w14:paraId="2CA19CD7">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（6）在政府采购中实施本国产品标准及相关政策。</w:t>
      </w:r>
    </w:p>
    <w:p w14:paraId="0A71A3C2">
      <w:pPr>
        <w:snapToGrid w:val="0"/>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4.单位负责人为同一人或者存在直接控股、管理关系的不</w:t>
      </w:r>
      <w:bookmarkStart w:id="319" w:name="_GoBack"/>
      <w:bookmarkEnd w:id="319"/>
      <w:r>
        <w:rPr>
          <w:rFonts w:hint="eastAsia" w:ascii="宋体" w:cs="宋体"/>
          <w:color w:val="auto"/>
          <w:szCs w:val="21"/>
          <w:highlight w:val="none"/>
        </w:rPr>
        <w:t>同供应商，不得参加同一合同项下的政府采购活动。为本项目提供过整体设计、规范编制或者项目管理、监理、检测等服务的供应商，不得再参加本项目上述服务以外的其他采购活动。</w:t>
      </w:r>
    </w:p>
    <w:p w14:paraId="1E800DE3">
      <w:pPr>
        <w:spacing w:line="460" w:lineRule="exact"/>
        <w:ind w:firstLine="420" w:firstLineChars="200"/>
        <w:rPr>
          <w:rFonts w:ascii="宋体" w:cs="宋体"/>
          <w:color w:val="auto"/>
          <w:kern w:val="0"/>
          <w:szCs w:val="21"/>
          <w:highlight w:val="none"/>
        </w:rPr>
      </w:pPr>
      <w:r>
        <w:rPr>
          <w:rFonts w:hint="eastAsia" w:asci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1"/>
    <w:p w14:paraId="1AB1E90F">
      <w:pPr>
        <w:spacing w:line="460" w:lineRule="exact"/>
        <w:ind w:firstLine="422" w:firstLineChars="200"/>
        <w:rPr>
          <w:rFonts w:ascii="宋体" w:cs="宋体"/>
          <w:b/>
          <w:bCs/>
          <w:color w:val="auto"/>
          <w:kern w:val="0"/>
          <w:szCs w:val="21"/>
          <w:highlight w:val="none"/>
        </w:rPr>
      </w:pPr>
      <w:r>
        <w:rPr>
          <w:rFonts w:hint="eastAsia" w:ascii="宋体" w:cs="宋体"/>
          <w:b/>
          <w:bCs/>
          <w:color w:val="auto"/>
          <w:szCs w:val="21"/>
          <w:highlight w:val="none"/>
        </w:rPr>
        <w:t>6.在线投标的有关说明</w:t>
      </w:r>
      <w:r>
        <w:rPr>
          <w:rFonts w:hint="eastAsia" w:ascii="宋体" w:cs="宋体"/>
          <w:b/>
          <w:bCs/>
          <w:color w:val="auto"/>
          <w:kern w:val="0"/>
          <w:szCs w:val="21"/>
          <w:highlight w:val="none"/>
        </w:rPr>
        <w:t>：</w:t>
      </w:r>
    </w:p>
    <w:p w14:paraId="1A14F032">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w:t>
      </w:r>
      <w:r>
        <w:rPr>
          <w:rFonts w:hint="eastAsia" w:ascii="宋体" w:cs="宋体"/>
          <w:color w:val="auto"/>
          <w:szCs w:val="21"/>
          <w:highlight w:val="none"/>
          <w:lang w:val="en-US" w:eastAsia="zh-CN"/>
        </w:rPr>
        <w:t>指南</w:t>
      </w:r>
      <w:r>
        <w:rPr>
          <w:rFonts w:hint="eastAsia" w:ascii="宋体" w:cs="宋体"/>
          <w:color w:val="auto"/>
          <w:szCs w:val="21"/>
          <w:highlight w:val="none"/>
        </w:rPr>
        <w:t>—下载专区］，并按照本项目招标文件和广西政府采购云平台的要求编制、加密后在投标截止时间前通过网络上传至广西政府采购云平台，</w:t>
      </w:r>
      <w:r>
        <w:rPr>
          <w:rFonts w:hint="eastAsia" w:ascii="宋体" w:cs="宋体"/>
          <w:b/>
          <w:color w:val="auto"/>
          <w:szCs w:val="21"/>
          <w:highlight w:val="none"/>
        </w:rPr>
        <w:t>投标人在广西政府采购云平台提交电子版投标文件时，请填写参加远程开标活动经办人联系方式</w:t>
      </w:r>
      <w:r>
        <w:rPr>
          <w:rFonts w:hint="eastAsia" w:ascii="宋体" w:cs="宋体"/>
          <w:color w:val="auto"/>
          <w:szCs w:val="21"/>
          <w:highlight w:val="none"/>
        </w:rPr>
        <w:t>。</w:t>
      </w:r>
    </w:p>
    <w:p w14:paraId="2CC314D7">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3C7DC880">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29AA6189">
      <w:pPr>
        <w:widowControl/>
        <w:spacing w:line="460" w:lineRule="exact"/>
        <w:ind w:firstLine="422" w:firstLineChars="200"/>
        <w:jc w:val="left"/>
        <w:rPr>
          <w:rFonts w:ascii="宋体" w:cs="宋体"/>
          <w:b/>
          <w:color w:val="auto"/>
          <w:szCs w:val="21"/>
          <w:highlight w:val="none"/>
          <w:u w:val="single"/>
        </w:rPr>
      </w:pPr>
      <w:r>
        <w:rPr>
          <w:rFonts w:hint="eastAsia" w:asci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2C41F8E">
      <w:pPr>
        <w:widowControl/>
        <w:spacing w:line="4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5CCAE4AD">
      <w:pPr>
        <w:widowControl/>
        <w:spacing w:line="4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484DE1B1">
      <w:pPr>
        <w:widowControl/>
        <w:spacing w:line="46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lang w:val="en-US" w:eastAsia="zh-CN"/>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cs="宋体"/>
          <w:color w:val="auto"/>
          <w:kern w:val="0"/>
          <w:szCs w:val="21"/>
          <w:highlight w:val="none"/>
          <w:lang w:val="en-US" w:eastAsia="zh-CN"/>
        </w:rPr>
        <w:t>。</w:t>
      </w:r>
    </w:p>
    <w:p w14:paraId="27662943">
      <w:pPr>
        <w:spacing w:line="460" w:lineRule="exact"/>
        <w:rPr>
          <w:rFonts w:ascii="宋体" w:cs="宋体"/>
          <w:b/>
          <w:bCs/>
          <w:color w:val="auto"/>
          <w:sz w:val="24"/>
          <w:highlight w:val="none"/>
        </w:rPr>
      </w:pPr>
      <w:bookmarkStart w:id="43" w:name="_Toc35393627"/>
      <w:bookmarkStart w:id="44" w:name="_Toc35393796"/>
      <w:bookmarkStart w:id="45" w:name="_Toc28359008"/>
      <w:bookmarkStart w:id="46" w:name="_Toc28359085"/>
      <w:r>
        <w:rPr>
          <w:rFonts w:hint="eastAsia" w:ascii="宋体" w:cs="宋体"/>
          <w:b/>
          <w:bCs/>
          <w:color w:val="auto"/>
          <w:sz w:val="24"/>
          <w:highlight w:val="none"/>
        </w:rPr>
        <w:t>七、对本次招标提出询问，请按以下方式联系。</w:t>
      </w:r>
      <w:bookmarkEnd w:id="43"/>
      <w:bookmarkEnd w:id="44"/>
      <w:bookmarkEnd w:id="45"/>
      <w:bookmarkEnd w:id="46"/>
    </w:p>
    <w:p w14:paraId="50D9A3E1">
      <w:pPr>
        <w:spacing w:line="460" w:lineRule="exact"/>
        <w:jc w:val="left"/>
        <w:rPr>
          <w:rFonts w:ascii="宋体" w:cs="宋体"/>
          <w:color w:val="auto"/>
          <w:szCs w:val="21"/>
          <w:highlight w:val="none"/>
        </w:rPr>
      </w:pPr>
      <w:r>
        <w:rPr>
          <w:rFonts w:hint="eastAsia" w:ascii="宋体" w:cs="宋体"/>
          <w:color w:val="auto"/>
          <w:szCs w:val="21"/>
          <w:highlight w:val="none"/>
        </w:rPr>
        <w:t>　　　1.采购人信息</w:t>
      </w:r>
    </w:p>
    <w:p w14:paraId="6CFA4AE3">
      <w:pPr>
        <w:spacing w:line="460" w:lineRule="exact"/>
        <w:ind w:left="1041" w:leftChars="371" w:hanging="262" w:hangingChars="125"/>
        <w:jc w:val="left"/>
        <w:rPr>
          <w:rFonts w:hint="eastAsia" w:ascii="宋体" w:cs="宋体"/>
          <w:color w:val="auto"/>
          <w:szCs w:val="21"/>
          <w:highlight w:val="none"/>
          <w:lang w:eastAsia="zh-CN"/>
        </w:rPr>
      </w:pPr>
      <w:r>
        <w:rPr>
          <w:rFonts w:hint="eastAsia" w:ascii="宋体" w:cs="宋体"/>
          <w:color w:val="auto"/>
          <w:szCs w:val="21"/>
          <w:highlight w:val="none"/>
        </w:rPr>
        <w:t>名称：</w:t>
      </w:r>
      <w:r>
        <w:rPr>
          <w:rFonts w:hint="eastAsia" w:ascii="宋体" w:cs="宋体"/>
          <w:color w:val="auto"/>
          <w:szCs w:val="21"/>
          <w:highlight w:val="none"/>
          <w:lang w:eastAsia="zh-CN"/>
        </w:rPr>
        <w:t>崇左市中医壮医医院</w:t>
      </w:r>
    </w:p>
    <w:p w14:paraId="01577A93">
      <w:pPr>
        <w:spacing w:line="460" w:lineRule="exact"/>
        <w:ind w:left="1041" w:leftChars="371" w:hanging="262" w:hangingChars="125"/>
        <w:jc w:val="left"/>
        <w:rPr>
          <w:rFonts w:hint="eastAsia" w:ascii="宋体" w:cs="宋体"/>
          <w:color w:val="auto"/>
          <w:szCs w:val="21"/>
          <w:highlight w:val="none"/>
          <w:lang w:eastAsia="zh-CN"/>
        </w:rPr>
      </w:pPr>
      <w:r>
        <w:rPr>
          <w:rFonts w:hint="eastAsia" w:ascii="宋体" w:cs="宋体"/>
          <w:color w:val="auto"/>
          <w:szCs w:val="21"/>
          <w:highlight w:val="none"/>
        </w:rPr>
        <w:t>地址：广西壮族自治区崇左市江州区江南街道建设路20号</w:t>
      </w:r>
    </w:p>
    <w:p w14:paraId="59BCFAB4">
      <w:pPr>
        <w:spacing w:line="460" w:lineRule="exact"/>
        <w:ind w:left="1041" w:leftChars="371" w:hanging="262" w:hangingChars="125"/>
        <w:jc w:val="left"/>
        <w:rPr>
          <w:rFonts w:hint="eastAsia" w:ascii="宋体" w:cs="宋体"/>
          <w:color w:val="auto"/>
          <w:szCs w:val="21"/>
          <w:highlight w:val="none"/>
          <w:lang w:val="en-US" w:eastAsia="zh-CN"/>
        </w:rPr>
      </w:pPr>
      <w:r>
        <w:rPr>
          <w:rFonts w:hint="eastAsia" w:ascii="宋体" w:cs="宋体"/>
          <w:color w:val="auto"/>
          <w:szCs w:val="21"/>
          <w:highlight w:val="none"/>
        </w:rPr>
        <w:t>项目联系人：王老师</w:t>
      </w:r>
      <w:r>
        <w:rPr>
          <w:rFonts w:hint="eastAsia" w:ascii="宋体" w:cs="宋体"/>
          <w:color w:val="auto"/>
          <w:szCs w:val="21"/>
          <w:highlight w:val="none"/>
          <w:lang w:val="en-US" w:eastAsia="zh-CN"/>
        </w:rPr>
        <w:t xml:space="preserve">  </w:t>
      </w:r>
    </w:p>
    <w:p w14:paraId="207C704E">
      <w:pPr>
        <w:spacing w:line="460" w:lineRule="exact"/>
        <w:ind w:left="1041" w:leftChars="371" w:hanging="262" w:hangingChars="125"/>
        <w:jc w:val="left"/>
        <w:rPr>
          <w:rFonts w:hint="eastAsia" w:ascii="宋体" w:cs="宋体"/>
          <w:color w:val="auto"/>
          <w:szCs w:val="21"/>
          <w:highlight w:val="none"/>
          <w:lang w:eastAsia="zh-CN"/>
        </w:rPr>
      </w:pPr>
      <w:r>
        <w:rPr>
          <w:rFonts w:hint="eastAsia" w:ascii="宋体" w:cs="宋体"/>
          <w:color w:val="auto"/>
          <w:szCs w:val="21"/>
          <w:highlight w:val="none"/>
        </w:rPr>
        <w:t>项目联系方式：0771-7835239</w:t>
      </w:r>
      <w:r>
        <w:rPr>
          <w:rFonts w:hint="eastAsia" w:ascii="宋体" w:cs="宋体"/>
          <w:color w:val="auto"/>
          <w:szCs w:val="21"/>
          <w:highlight w:val="none"/>
          <w:lang w:val="en-US" w:eastAsia="zh-CN"/>
        </w:rPr>
        <w:t xml:space="preserve"> </w:t>
      </w:r>
    </w:p>
    <w:p w14:paraId="6CE23A68">
      <w:pPr>
        <w:spacing w:line="460" w:lineRule="exact"/>
        <w:ind w:left="1041" w:leftChars="371" w:hanging="262" w:hangingChars="125"/>
        <w:jc w:val="left"/>
        <w:rPr>
          <w:rFonts w:ascii="宋体" w:cs="宋体"/>
          <w:color w:val="auto"/>
          <w:szCs w:val="21"/>
          <w:highlight w:val="none"/>
        </w:rPr>
      </w:pPr>
      <w:r>
        <w:rPr>
          <w:rFonts w:hint="eastAsia" w:ascii="宋体" w:cs="宋体"/>
          <w:color w:val="auto"/>
          <w:szCs w:val="21"/>
          <w:highlight w:val="none"/>
        </w:rPr>
        <w:t>2.采购代理机构信息</w:t>
      </w:r>
    </w:p>
    <w:p w14:paraId="0F2D0332">
      <w:pPr>
        <w:spacing w:line="460" w:lineRule="exact"/>
        <w:ind w:firstLine="735" w:firstLineChars="350"/>
        <w:rPr>
          <w:rFonts w:ascii="宋体" w:cs="宋体"/>
          <w:color w:val="auto"/>
          <w:szCs w:val="21"/>
          <w:highlight w:val="none"/>
          <w:u w:val="single"/>
        </w:rPr>
      </w:pPr>
      <w:r>
        <w:rPr>
          <w:rFonts w:hint="eastAsia" w:ascii="宋体" w:cs="宋体"/>
          <w:color w:val="auto"/>
          <w:szCs w:val="21"/>
          <w:highlight w:val="none"/>
        </w:rPr>
        <w:t>名 称：</w:t>
      </w:r>
      <w:r>
        <w:rPr>
          <w:rFonts w:hint="eastAsia" w:ascii="宋体"/>
          <w:color w:val="auto"/>
          <w:szCs w:val="21"/>
          <w:highlight w:val="none"/>
        </w:rPr>
        <w:t>广西科联招标中心有限公司</w:t>
      </w:r>
    </w:p>
    <w:p w14:paraId="271506D2">
      <w:pPr>
        <w:spacing w:line="460" w:lineRule="exact"/>
        <w:ind w:firstLine="735" w:firstLineChars="350"/>
        <w:rPr>
          <w:rFonts w:ascii="宋体" w:cs="宋体"/>
          <w:color w:val="auto"/>
          <w:szCs w:val="21"/>
          <w:highlight w:val="none"/>
        </w:rPr>
      </w:pPr>
      <w:r>
        <w:rPr>
          <w:rFonts w:hint="eastAsia" w:ascii="宋体" w:cs="宋体"/>
          <w:color w:val="auto"/>
          <w:szCs w:val="21"/>
          <w:highlight w:val="none"/>
        </w:rPr>
        <w:t>地　址：</w:t>
      </w:r>
      <w:r>
        <w:rPr>
          <w:rFonts w:hint="eastAsia" w:ascii="宋体" w:hAnsi="宋体" w:eastAsia="宋体" w:cs="宋体"/>
          <w:color w:val="auto"/>
          <w:sz w:val="21"/>
          <w:szCs w:val="21"/>
          <w:highlight w:val="none"/>
          <w:lang w:val="en-US" w:eastAsia="zh-CN"/>
        </w:rPr>
        <w:t>崇左市新城区新城路2号阳光名邸C#5栋204号</w:t>
      </w:r>
    </w:p>
    <w:p w14:paraId="43C80A7F">
      <w:pPr>
        <w:spacing w:line="460" w:lineRule="exact"/>
        <w:ind w:firstLine="735" w:firstLineChars="350"/>
        <w:rPr>
          <w:rFonts w:hint="eastAsia" w:ascii="宋体" w:eastAsia="宋体"/>
          <w:color w:val="auto"/>
          <w:szCs w:val="21"/>
          <w:highlight w:val="none"/>
          <w:lang w:eastAsia="zh-CN"/>
        </w:rPr>
      </w:pPr>
      <w:r>
        <w:rPr>
          <w:rFonts w:hint="eastAsia" w:ascii="宋体" w:cs="宋体"/>
          <w:color w:val="auto"/>
          <w:szCs w:val="21"/>
          <w:highlight w:val="none"/>
        </w:rPr>
        <w:t>项目联系人：</w:t>
      </w:r>
      <w:r>
        <w:rPr>
          <w:rFonts w:hint="eastAsia" w:ascii="宋体"/>
          <w:color w:val="auto"/>
          <w:szCs w:val="21"/>
          <w:highlight w:val="none"/>
          <w:lang w:val="en-US" w:eastAsia="zh-CN"/>
        </w:rPr>
        <w:t>韦俊珉</w:t>
      </w:r>
    </w:p>
    <w:p w14:paraId="0DEC0DDC">
      <w:pPr>
        <w:spacing w:line="460" w:lineRule="exact"/>
        <w:ind w:firstLine="735" w:firstLineChars="350"/>
        <w:rPr>
          <w:rFonts w:hint="default" w:ascii="宋体" w:eastAsia="宋体" w:cs="宋体"/>
          <w:color w:val="auto"/>
          <w:szCs w:val="21"/>
          <w:highlight w:val="none"/>
          <w:lang w:val="en-US" w:eastAsia="zh-CN"/>
        </w:rPr>
      </w:pPr>
      <w:r>
        <w:rPr>
          <w:rFonts w:hint="eastAsia" w:ascii="宋体"/>
          <w:color w:val="auto"/>
          <w:szCs w:val="21"/>
          <w:highlight w:val="none"/>
        </w:rPr>
        <w:t>项目联系方式：</w:t>
      </w:r>
      <w:r>
        <w:rPr>
          <w:rFonts w:hint="eastAsia" w:ascii="宋体" w:hAnsi="宋体" w:eastAsia="宋体" w:cs="宋体"/>
          <w:color w:val="auto"/>
          <w:kern w:val="0"/>
          <w:sz w:val="21"/>
          <w:szCs w:val="21"/>
          <w:highlight w:val="none"/>
        </w:rPr>
        <w:t>0771-7911610</w:t>
      </w:r>
    </w:p>
    <w:p w14:paraId="6DB5977D">
      <w:pPr>
        <w:spacing w:line="360" w:lineRule="auto"/>
        <w:jc w:val="left"/>
        <w:rPr>
          <w:rFonts w:ascii="宋体" w:cs="宋体"/>
          <w:color w:val="auto"/>
          <w:szCs w:val="21"/>
          <w:highlight w:val="none"/>
        </w:rPr>
      </w:pPr>
    </w:p>
    <w:p w14:paraId="48133F05">
      <w:pPr>
        <w:pStyle w:val="15"/>
        <w:jc w:val="center"/>
        <w:outlineLvl w:val="0"/>
        <w:rPr>
          <w:rFonts w:cs="宋体"/>
          <w:b/>
          <w:color w:val="auto"/>
          <w:sz w:val="36"/>
          <w:highlight w:val="none"/>
        </w:rPr>
      </w:pPr>
      <w:r>
        <w:rPr>
          <w:rFonts w:hint="eastAsia" w:cs="宋体"/>
          <w:color w:val="auto"/>
          <w:szCs w:val="21"/>
          <w:highlight w:val="none"/>
        </w:rPr>
        <w:br w:type="page"/>
      </w:r>
      <w:bookmarkStart w:id="47" w:name="_Toc532545042"/>
      <w:bookmarkStart w:id="48" w:name="_Toc12160"/>
      <w:bookmarkStart w:id="49" w:name="_Toc23353"/>
      <w:bookmarkStart w:id="50" w:name="_Toc10157"/>
      <w:bookmarkStart w:id="51" w:name="_Toc23540"/>
      <w:bookmarkStart w:id="52" w:name="_Toc15135"/>
      <w:bookmarkStart w:id="53" w:name="_Toc5131"/>
      <w:bookmarkStart w:id="54" w:name="_Toc10599"/>
      <w:bookmarkStart w:id="55" w:name="_Toc4656"/>
      <w:bookmarkStart w:id="56" w:name="_Toc28626"/>
      <w:bookmarkStart w:id="57" w:name="_Toc22518"/>
      <w:bookmarkStart w:id="58" w:name="_Toc32271"/>
      <w:r>
        <w:rPr>
          <w:rFonts w:hint="eastAsia" w:cs="宋体"/>
          <w:b/>
          <w:color w:val="auto"/>
          <w:sz w:val="36"/>
          <w:highlight w:val="none"/>
        </w:rPr>
        <w:t xml:space="preserve">第二章  </w:t>
      </w:r>
      <w:bookmarkEnd w:id="47"/>
      <w:r>
        <w:rPr>
          <w:rFonts w:hint="eastAsia" w:cs="宋体"/>
          <w:b/>
          <w:color w:val="auto"/>
          <w:sz w:val="36"/>
          <w:highlight w:val="none"/>
        </w:rPr>
        <w:t>采购需求</w:t>
      </w:r>
      <w:bookmarkEnd w:id="48"/>
      <w:bookmarkEnd w:id="49"/>
      <w:bookmarkEnd w:id="50"/>
      <w:bookmarkEnd w:id="51"/>
      <w:bookmarkEnd w:id="52"/>
      <w:bookmarkEnd w:id="53"/>
      <w:bookmarkEnd w:id="54"/>
      <w:bookmarkEnd w:id="55"/>
      <w:bookmarkEnd w:id="56"/>
      <w:bookmarkEnd w:id="57"/>
      <w:bookmarkEnd w:id="58"/>
    </w:p>
    <w:p w14:paraId="118F3376">
      <w:pPr>
        <w:adjustRightInd w:val="0"/>
        <w:spacing w:line="400" w:lineRule="exact"/>
        <w:rPr>
          <w:rFonts w:ascii="宋体" w:cs="宋体"/>
          <w:b/>
          <w:color w:val="auto"/>
          <w:szCs w:val="21"/>
          <w:highlight w:val="none"/>
        </w:rPr>
      </w:pPr>
      <w:r>
        <w:rPr>
          <w:rFonts w:hint="eastAsia" w:ascii="宋体" w:cs="宋体"/>
          <w:b/>
          <w:color w:val="auto"/>
          <w:szCs w:val="21"/>
          <w:highlight w:val="none"/>
        </w:rPr>
        <w:t>说明：</w:t>
      </w:r>
    </w:p>
    <w:p w14:paraId="6D28B45E">
      <w:pPr>
        <w:spacing w:line="400" w:lineRule="exact"/>
        <w:ind w:firstLine="420" w:firstLineChars="200"/>
        <w:jc w:val="left"/>
        <w:rPr>
          <w:rFonts w:ascii="宋体" w:cs="宋体"/>
          <w:i/>
          <w:iCs/>
          <w:color w:val="auto"/>
          <w:szCs w:val="21"/>
          <w:highlight w:val="none"/>
        </w:rPr>
      </w:pPr>
      <w:r>
        <w:rPr>
          <w:rFonts w:hint="eastAsia" w:ascii="宋体" w:cs="宋体"/>
          <w:color w:val="auto"/>
          <w:highlight w:val="none"/>
        </w:rPr>
        <w:t>1</w:t>
      </w:r>
      <w:r>
        <w:rPr>
          <w:rFonts w:hint="eastAsia" w:ascii="宋体" w:cs="宋体"/>
          <w:color w:val="auto"/>
          <w:highlight w:val="none"/>
          <w:lang w:val="en-US" w:eastAsia="zh-CN"/>
        </w:rPr>
        <w:t>.</w:t>
      </w:r>
      <w:r>
        <w:rPr>
          <w:rFonts w:hint="eastAsia" w:ascii="宋体" w:cs="宋体"/>
          <w:color w:val="auto"/>
          <w:highlight w:val="none"/>
        </w:rPr>
        <w:t>为落实政府采购政策需满足的要求</w:t>
      </w:r>
    </w:p>
    <w:p w14:paraId="1FD91C78">
      <w:pPr>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（1）本招标文件所称中小企业必须符合《政府采购促进中小企业发展管理办法》（财库〔2020〕46号）的规定。</w:t>
      </w:r>
    </w:p>
    <w:p w14:paraId="513DEDBF">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7B295598">
      <w:pPr>
        <w:spacing w:line="400" w:lineRule="exact"/>
        <w:ind w:firstLine="424" w:firstLineChars="202"/>
        <w:jc w:val="left"/>
        <w:rPr>
          <w:rFonts w:hint="eastAsia" w:ascii="宋体" w:cs="宋体"/>
          <w:color w:val="auto"/>
          <w:szCs w:val="21"/>
          <w:highlight w:val="none"/>
          <w:lang w:val="en-US" w:eastAsia="zh-CN"/>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b w:val="0"/>
          <w:bCs w:val="0"/>
          <w:color w:val="auto"/>
          <w:szCs w:val="21"/>
          <w:highlight w:val="none"/>
          <w:lang w:val="en-US" w:eastAsia="zh-CN"/>
        </w:rPr>
        <w:t>采购需求中带“▲”的条款为实质性条款，不满足作无效响应处理。</w:t>
      </w:r>
      <w:r>
        <w:rPr>
          <w:rFonts w:hint="eastAsia" w:ascii="宋体" w:cs="宋体"/>
          <w:b w:val="0"/>
          <w:bCs w:val="0"/>
          <w:color w:val="auto"/>
          <w:szCs w:val="21"/>
          <w:highlight w:val="none"/>
        </w:rPr>
        <w:t xml:space="preserve">采购需求参数中带“ </w:t>
      </w:r>
      <w:r>
        <w:rPr>
          <w:rFonts w:hint="eastAsia" w:ascii="宋体" w:hAnsi="宋体" w:eastAsia="宋体" w:cs="宋体"/>
          <w:color w:val="auto"/>
          <w:sz w:val="21"/>
          <w:szCs w:val="21"/>
          <w:highlight w:val="none"/>
        </w:rPr>
        <w:t>●</w:t>
      </w:r>
      <w:r>
        <w:rPr>
          <w:rFonts w:hint="eastAsia" w:ascii="宋体" w:cs="宋体"/>
          <w:b w:val="0"/>
          <w:bCs w:val="0"/>
          <w:color w:val="auto"/>
          <w:szCs w:val="21"/>
          <w:highlight w:val="none"/>
        </w:rPr>
        <w:t>” 的条款为重要性参数</w:t>
      </w:r>
      <w:r>
        <w:rPr>
          <w:rFonts w:hint="eastAsia" w:ascii="宋体" w:hAnsi="宋体" w:cs="宋体"/>
          <w:b w:val="0"/>
          <w:bCs w:val="0"/>
          <w:color w:val="auto"/>
          <w:szCs w:val="21"/>
          <w:highlight w:val="none"/>
        </w:rPr>
        <w:t>。</w:t>
      </w:r>
    </w:p>
    <w:p w14:paraId="33AC003E">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14:paraId="0F6A3CC2">
      <w:pPr>
        <w:spacing w:line="400" w:lineRule="exact"/>
        <w:ind w:firstLine="424" w:firstLineChars="202"/>
        <w:jc w:val="left"/>
        <w:rPr>
          <w:rFonts w:ascii="宋体" w:cs="宋体"/>
          <w:color w:val="auto"/>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51A9A227">
      <w:pPr>
        <w:spacing w:line="400" w:lineRule="exact"/>
        <w:ind w:firstLine="424" w:firstLineChars="202"/>
        <w:jc w:val="left"/>
        <w:rPr>
          <w:rFonts w:ascii="宋体" w:cs="宋体"/>
          <w:color w:val="auto"/>
          <w:highlight w:val="none"/>
        </w:rPr>
      </w:pPr>
      <w:r>
        <w:rPr>
          <w:rFonts w:hint="eastAsia" w:ascii="宋体" w:cs="宋体"/>
          <w:color w:val="auto"/>
          <w:highlight w:val="none"/>
        </w:rPr>
        <w:t>5</w:t>
      </w:r>
      <w:r>
        <w:rPr>
          <w:rFonts w:hint="eastAsia" w:ascii="宋体" w:cs="宋体"/>
          <w:color w:val="auto"/>
          <w:highlight w:val="none"/>
          <w:lang w:val="en-US" w:eastAsia="zh-CN"/>
        </w:rPr>
        <w:t>.</w:t>
      </w:r>
      <w:r>
        <w:rPr>
          <w:rFonts w:hint="eastAsia" w:ascii="宋体" w:cs="宋体"/>
          <w:color w:val="auto"/>
          <w:highlight w:val="none"/>
        </w:rPr>
        <w:t>投标人应对投标内容所涉及的专利承担法律责任，并负责保护采购人的利益不受任何损害。一切由于文字、商标、技术和软件专利授权引起的法律裁决、诉讼和赔偿费用均由中标人负责。</w:t>
      </w:r>
    </w:p>
    <w:p w14:paraId="69C5B133">
      <w:pPr>
        <w:tabs>
          <w:tab w:val="left" w:pos="180"/>
          <w:tab w:val="left" w:pos="1620"/>
        </w:tabs>
        <w:spacing w:line="400" w:lineRule="exact"/>
        <w:ind w:firstLine="420" w:firstLineChars="200"/>
        <w:jc w:val="left"/>
        <w:rPr>
          <w:rFonts w:ascii="宋体" w:cs="宋体"/>
          <w:color w:val="auto"/>
          <w:highlight w:val="none"/>
          <w:u w:val="single"/>
        </w:rPr>
      </w:pPr>
      <w:r>
        <w:rPr>
          <w:rFonts w:hint="eastAsia" w:ascii="宋体" w:cs="宋体"/>
          <w:color w:val="auto"/>
          <w:highlight w:val="none"/>
        </w:rPr>
        <w:t>6</w:t>
      </w:r>
      <w:r>
        <w:rPr>
          <w:rFonts w:hint="eastAsia" w:ascii="宋体" w:cs="宋体"/>
          <w:color w:val="auto"/>
          <w:highlight w:val="none"/>
          <w:lang w:val="en-US" w:eastAsia="zh-CN"/>
        </w:rPr>
        <w:t>.</w:t>
      </w:r>
      <w:r>
        <w:rPr>
          <w:rFonts w:hint="eastAsia" w:ascii="宋体" w:cs="宋体"/>
          <w:color w:val="auto"/>
          <w:highlight w:val="none"/>
        </w:rPr>
        <w:t>采购内容所属行业：</w:t>
      </w:r>
      <w:r>
        <w:rPr>
          <w:rFonts w:hint="eastAsia" w:ascii="宋体" w:cs="宋体"/>
          <w:color w:val="auto"/>
          <w:highlight w:val="none"/>
          <w:u w:val="single"/>
        </w:rPr>
        <w:t>工业；详见需求一览表中的《中小企业划分标准所属行业名称》。</w:t>
      </w:r>
    </w:p>
    <w:p w14:paraId="06ED4546">
      <w:pPr>
        <w:rPr>
          <w:color w:val="auto"/>
          <w:highlight w:val="none"/>
        </w:rPr>
      </w:pPr>
    </w:p>
    <w:tbl>
      <w:tblPr>
        <w:tblStyle w:val="28"/>
        <w:tblW w:w="106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500"/>
        <w:gridCol w:w="1175"/>
        <w:gridCol w:w="909"/>
        <w:gridCol w:w="5414"/>
        <w:gridCol w:w="981"/>
        <w:gridCol w:w="1236"/>
      </w:tblGrid>
      <w:tr w14:paraId="35B30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4" w:type="dxa"/>
            <w:gridSpan w:val="7"/>
            <w:tcBorders>
              <w:top w:val="single" w:color="auto" w:sz="4" w:space="0"/>
              <w:left w:val="single" w:color="auto" w:sz="4" w:space="0"/>
              <w:bottom w:val="nil"/>
              <w:right w:val="single" w:color="auto" w:sz="4" w:space="0"/>
            </w:tcBorders>
            <w:vAlign w:val="center"/>
          </w:tcPr>
          <w:p w14:paraId="04E6807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标项：无</w:t>
            </w:r>
          </w:p>
        </w:tc>
      </w:tr>
      <w:tr w14:paraId="13A24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59" w:type="dxa"/>
            <w:vMerge w:val="restart"/>
            <w:tcBorders>
              <w:top w:val="single" w:color="auto" w:sz="4" w:space="0"/>
              <w:left w:val="single" w:color="auto" w:sz="4" w:space="0"/>
              <w:right w:val="single" w:color="auto" w:sz="4" w:space="0"/>
            </w:tcBorders>
            <w:vAlign w:val="center"/>
          </w:tcPr>
          <w:p w14:paraId="25006A0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5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788D04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75" w:type="dxa"/>
            <w:tcBorders>
              <w:top w:val="single" w:color="auto" w:sz="4" w:space="0"/>
              <w:left w:val="single" w:color="auto" w:sz="4" w:space="0"/>
              <w:bottom w:val="single" w:color="auto" w:sz="4" w:space="0"/>
              <w:right w:val="single" w:color="auto" w:sz="4" w:space="0"/>
            </w:tcBorders>
            <w:vAlign w:val="center"/>
          </w:tcPr>
          <w:p w14:paraId="75B3979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909" w:type="dxa"/>
            <w:tcBorders>
              <w:top w:val="single" w:color="auto" w:sz="4" w:space="0"/>
              <w:left w:val="single" w:color="auto" w:sz="4" w:space="0"/>
              <w:bottom w:val="single" w:color="auto" w:sz="4" w:space="0"/>
              <w:right w:val="single" w:color="auto" w:sz="4" w:space="0"/>
            </w:tcBorders>
            <w:vAlign w:val="center"/>
          </w:tcPr>
          <w:p w14:paraId="36E42B4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5414" w:type="dxa"/>
            <w:tcBorders>
              <w:top w:val="single" w:color="auto" w:sz="4" w:space="0"/>
              <w:left w:val="single" w:color="auto" w:sz="4" w:space="0"/>
              <w:bottom w:val="single" w:color="auto" w:sz="4" w:space="0"/>
              <w:right w:val="single" w:color="auto" w:sz="4" w:space="0"/>
            </w:tcBorders>
            <w:vAlign w:val="center"/>
          </w:tcPr>
          <w:p w14:paraId="1B2C4E3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技术参数及配置</w:t>
            </w:r>
          </w:p>
        </w:tc>
        <w:tc>
          <w:tcPr>
            <w:tcW w:w="981" w:type="dxa"/>
            <w:tcBorders>
              <w:top w:val="single" w:color="auto" w:sz="4" w:space="0"/>
              <w:left w:val="single" w:color="auto" w:sz="4" w:space="0"/>
              <w:bottom w:val="single" w:color="auto" w:sz="4" w:space="0"/>
              <w:right w:val="single" w:color="auto" w:sz="4" w:space="0"/>
            </w:tcBorders>
            <w:vAlign w:val="center"/>
          </w:tcPr>
          <w:p w14:paraId="3A30A9A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最高上限单价（元）</w:t>
            </w:r>
          </w:p>
        </w:tc>
        <w:tc>
          <w:tcPr>
            <w:tcW w:w="1236" w:type="dxa"/>
            <w:tcBorders>
              <w:top w:val="single" w:color="auto" w:sz="4" w:space="0"/>
              <w:left w:val="single" w:color="auto" w:sz="4" w:space="0"/>
              <w:bottom w:val="single" w:color="auto" w:sz="4" w:space="0"/>
              <w:right w:val="single" w:color="auto" w:sz="4" w:space="0"/>
            </w:tcBorders>
            <w:vAlign w:val="center"/>
          </w:tcPr>
          <w:p w14:paraId="157859B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31AF4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vMerge w:val="continue"/>
            <w:tcBorders>
              <w:left w:val="single" w:color="auto" w:sz="4" w:space="0"/>
              <w:right w:val="single" w:color="auto" w:sz="4" w:space="0"/>
            </w:tcBorders>
            <w:vAlign w:val="center"/>
          </w:tcPr>
          <w:p w14:paraId="5622C3A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p>
        </w:tc>
        <w:tc>
          <w:tcPr>
            <w:tcW w:w="500" w:type="dxa"/>
            <w:tcBorders>
              <w:top w:val="single" w:color="auto" w:sz="4" w:space="0"/>
              <w:left w:val="single" w:color="auto" w:sz="4" w:space="0"/>
              <w:bottom w:val="single" w:color="auto" w:sz="4" w:space="0"/>
              <w:right w:val="single" w:color="auto" w:sz="4" w:space="0"/>
            </w:tcBorders>
            <w:vAlign w:val="center"/>
          </w:tcPr>
          <w:p w14:paraId="6BC594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75" w:type="dxa"/>
            <w:tcBorders>
              <w:top w:val="single" w:color="auto" w:sz="4" w:space="0"/>
              <w:left w:val="single" w:color="auto" w:sz="4" w:space="0"/>
              <w:bottom w:val="single" w:color="auto" w:sz="4" w:space="0"/>
              <w:right w:val="single" w:color="auto" w:sz="4" w:space="0"/>
            </w:tcBorders>
            <w:vAlign w:val="center"/>
          </w:tcPr>
          <w:p w14:paraId="05CB101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数字减影血管造影系统（DSA）</w:t>
            </w:r>
          </w:p>
        </w:tc>
        <w:tc>
          <w:tcPr>
            <w:tcW w:w="909" w:type="dxa"/>
            <w:tcBorders>
              <w:top w:val="single" w:color="auto" w:sz="4" w:space="0"/>
              <w:left w:val="single" w:color="auto" w:sz="4" w:space="0"/>
              <w:bottom w:val="single" w:color="auto" w:sz="4" w:space="0"/>
              <w:right w:val="single" w:color="auto" w:sz="4" w:space="0"/>
            </w:tcBorders>
            <w:vAlign w:val="center"/>
          </w:tcPr>
          <w:p w14:paraId="77711AF2">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1套</w:t>
            </w:r>
          </w:p>
        </w:tc>
        <w:tc>
          <w:tcPr>
            <w:tcW w:w="5414" w:type="dxa"/>
            <w:tcBorders>
              <w:bottom w:val="single" w:color="000000" w:sz="8" w:space="0"/>
              <w:right w:val="single" w:color="000000" w:sz="8" w:space="0"/>
            </w:tcBorders>
            <w:vAlign w:val="center"/>
          </w:tcPr>
          <w:p w14:paraId="6F6F75B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用途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心、脑、全身血管造影的介入治疗</w:t>
            </w:r>
            <w:r>
              <w:rPr>
                <w:rFonts w:hint="eastAsia" w:ascii="宋体" w:hAnsi="宋体" w:eastAsia="宋体" w:cs="宋体"/>
                <w:b/>
                <w:bCs/>
                <w:color w:val="auto"/>
                <w:sz w:val="21"/>
                <w:szCs w:val="21"/>
                <w:highlight w:val="none"/>
                <w:lang w:eastAsia="zh-CN"/>
              </w:rPr>
              <w:t>。</w:t>
            </w:r>
          </w:p>
          <w:p w14:paraId="3438F31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技术参数</w:t>
            </w:r>
            <w:r>
              <w:rPr>
                <w:rFonts w:hint="eastAsia" w:ascii="宋体" w:hAnsi="宋体" w:eastAsia="宋体" w:cs="宋体"/>
                <w:b/>
                <w:bCs/>
                <w:color w:val="auto"/>
                <w:sz w:val="21"/>
                <w:szCs w:val="21"/>
                <w:highlight w:val="none"/>
              </w:rPr>
              <w:tab/>
            </w:r>
          </w:p>
          <w:p w14:paraId="1339391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硬件部分</w:t>
            </w:r>
          </w:p>
          <w:p w14:paraId="4821AF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高压发生器</w:t>
            </w:r>
          </w:p>
          <w:p w14:paraId="563B7C3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高压发生器功率≥100KW</w:t>
            </w:r>
            <w:r>
              <w:rPr>
                <w:rFonts w:hint="eastAsia" w:ascii="宋体" w:hAnsi="宋体" w:eastAsia="宋体" w:cs="宋体"/>
                <w:color w:val="auto"/>
                <w:sz w:val="21"/>
                <w:szCs w:val="21"/>
                <w:highlight w:val="none"/>
                <w:lang w:eastAsia="zh-CN"/>
              </w:rPr>
              <w:t>。</w:t>
            </w:r>
          </w:p>
          <w:p w14:paraId="3D15F7F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高压发生器最大管电流≥1000mA</w:t>
            </w:r>
            <w:r>
              <w:rPr>
                <w:rFonts w:hint="eastAsia" w:ascii="宋体" w:hAnsi="宋体" w:eastAsia="宋体" w:cs="宋体"/>
                <w:color w:val="auto"/>
                <w:sz w:val="21"/>
                <w:szCs w:val="21"/>
                <w:highlight w:val="none"/>
                <w:lang w:eastAsia="zh-CN"/>
              </w:rPr>
              <w:t>。</w:t>
            </w:r>
          </w:p>
          <w:p w14:paraId="61AD0AA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高压发生器最小管电压≤50KV</w:t>
            </w:r>
            <w:r>
              <w:rPr>
                <w:rFonts w:hint="eastAsia" w:ascii="宋体" w:hAnsi="宋体" w:eastAsia="宋体" w:cs="宋体"/>
                <w:color w:val="auto"/>
                <w:sz w:val="21"/>
                <w:szCs w:val="21"/>
                <w:highlight w:val="none"/>
                <w:lang w:eastAsia="zh-CN"/>
              </w:rPr>
              <w:t>。</w:t>
            </w:r>
          </w:p>
          <w:p w14:paraId="52A5E0F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高压发生器最大管电压≥120KV</w:t>
            </w:r>
            <w:r>
              <w:rPr>
                <w:rFonts w:hint="eastAsia" w:ascii="宋体" w:hAnsi="宋体" w:eastAsia="宋体" w:cs="宋体"/>
                <w:color w:val="auto"/>
                <w:sz w:val="21"/>
                <w:szCs w:val="21"/>
                <w:highlight w:val="none"/>
                <w:lang w:eastAsia="zh-CN"/>
              </w:rPr>
              <w:t>。</w:t>
            </w:r>
          </w:p>
          <w:p w14:paraId="73E3E9A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高压发生器最短曝光时间≤1ms</w:t>
            </w:r>
            <w:r>
              <w:rPr>
                <w:rFonts w:hint="eastAsia" w:ascii="宋体" w:hAnsi="宋体" w:eastAsia="宋体" w:cs="宋体"/>
                <w:color w:val="auto"/>
                <w:sz w:val="21"/>
                <w:szCs w:val="21"/>
                <w:highlight w:val="none"/>
                <w:lang w:eastAsia="zh-CN"/>
              </w:rPr>
              <w:t>。</w:t>
            </w:r>
          </w:p>
          <w:p w14:paraId="6C7B44C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X射线球管</w:t>
            </w:r>
          </w:p>
          <w:p w14:paraId="2743559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球管阳极热容量≥3.7 MHU</w:t>
            </w:r>
            <w:r>
              <w:rPr>
                <w:rFonts w:hint="eastAsia" w:ascii="宋体" w:hAnsi="宋体" w:eastAsia="宋体" w:cs="宋体"/>
                <w:color w:val="auto"/>
                <w:sz w:val="21"/>
                <w:szCs w:val="21"/>
                <w:highlight w:val="none"/>
                <w:lang w:eastAsia="zh-CN"/>
              </w:rPr>
              <w:t>。</w:t>
            </w:r>
          </w:p>
          <w:p w14:paraId="4E0F2D4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球管管套热容量≥6.9 MHU</w:t>
            </w:r>
            <w:r>
              <w:rPr>
                <w:rFonts w:hint="eastAsia" w:ascii="宋体" w:hAnsi="宋体" w:eastAsia="宋体" w:cs="宋体"/>
                <w:color w:val="auto"/>
                <w:sz w:val="21"/>
                <w:szCs w:val="21"/>
                <w:highlight w:val="none"/>
                <w:lang w:eastAsia="zh-CN"/>
              </w:rPr>
              <w:t>。</w:t>
            </w:r>
          </w:p>
          <w:p w14:paraId="5C168DF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球管阳极散热功率≥6720W</w:t>
            </w:r>
            <w:r>
              <w:rPr>
                <w:rFonts w:hint="eastAsia" w:ascii="宋体" w:hAnsi="宋体" w:eastAsia="宋体" w:cs="宋体"/>
                <w:color w:val="auto"/>
                <w:sz w:val="21"/>
                <w:szCs w:val="21"/>
                <w:highlight w:val="none"/>
                <w:lang w:eastAsia="zh-CN"/>
              </w:rPr>
              <w:t>。</w:t>
            </w:r>
          </w:p>
          <w:p w14:paraId="26B4106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球管阳极散热效率≥544KHU/min</w:t>
            </w:r>
            <w:r>
              <w:rPr>
                <w:rFonts w:hint="eastAsia" w:ascii="宋体" w:hAnsi="宋体" w:eastAsia="宋体" w:cs="宋体"/>
                <w:color w:val="auto"/>
                <w:sz w:val="21"/>
                <w:szCs w:val="21"/>
                <w:highlight w:val="none"/>
                <w:lang w:eastAsia="zh-CN"/>
              </w:rPr>
              <w:t>。</w:t>
            </w:r>
          </w:p>
          <w:p w14:paraId="5D98ADE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球管焦点≥2 个</w:t>
            </w:r>
            <w:r>
              <w:rPr>
                <w:rFonts w:hint="eastAsia" w:ascii="宋体" w:hAnsi="宋体" w:eastAsia="宋体" w:cs="宋体"/>
                <w:color w:val="auto"/>
                <w:sz w:val="21"/>
                <w:szCs w:val="21"/>
                <w:highlight w:val="none"/>
                <w:lang w:eastAsia="zh-CN"/>
              </w:rPr>
              <w:t>。</w:t>
            </w:r>
          </w:p>
          <w:p w14:paraId="2157AC5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最小焦点≥0.3mm</w:t>
            </w:r>
            <w:r>
              <w:rPr>
                <w:rFonts w:hint="eastAsia" w:ascii="宋体" w:hAnsi="宋体" w:eastAsia="宋体" w:cs="宋体"/>
                <w:color w:val="auto"/>
                <w:sz w:val="21"/>
                <w:szCs w:val="21"/>
                <w:highlight w:val="none"/>
                <w:lang w:eastAsia="zh-CN"/>
              </w:rPr>
              <w:t>。</w:t>
            </w:r>
          </w:p>
          <w:p w14:paraId="793C0B7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最大焦点≤1.0mm</w:t>
            </w:r>
            <w:r>
              <w:rPr>
                <w:rFonts w:hint="eastAsia" w:ascii="宋体" w:hAnsi="宋体" w:eastAsia="宋体" w:cs="宋体"/>
                <w:color w:val="auto"/>
                <w:sz w:val="21"/>
                <w:szCs w:val="21"/>
                <w:highlight w:val="none"/>
                <w:lang w:eastAsia="zh-CN"/>
              </w:rPr>
              <w:t>。</w:t>
            </w:r>
          </w:p>
          <w:p w14:paraId="701424B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最小焦点功率≥20kW</w:t>
            </w:r>
            <w:r>
              <w:rPr>
                <w:rFonts w:hint="eastAsia" w:ascii="宋体" w:hAnsi="宋体" w:eastAsia="宋体" w:cs="宋体"/>
                <w:color w:val="auto"/>
                <w:sz w:val="21"/>
                <w:szCs w:val="21"/>
                <w:highlight w:val="none"/>
                <w:lang w:eastAsia="zh-CN"/>
              </w:rPr>
              <w:t>。</w:t>
            </w:r>
          </w:p>
          <w:p w14:paraId="654271D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最大焦点功率≤115kW</w:t>
            </w:r>
            <w:r>
              <w:rPr>
                <w:rFonts w:hint="eastAsia" w:ascii="宋体" w:hAnsi="宋体" w:eastAsia="宋体" w:cs="宋体"/>
                <w:color w:val="auto"/>
                <w:sz w:val="21"/>
                <w:szCs w:val="21"/>
                <w:highlight w:val="none"/>
                <w:lang w:eastAsia="zh-CN"/>
              </w:rPr>
              <w:t>。</w:t>
            </w:r>
          </w:p>
          <w:p w14:paraId="6B60797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球管阳极靶边直径≥140mm</w:t>
            </w:r>
            <w:r>
              <w:rPr>
                <w:rFonts w:hint="eastAsia" w:ascii="宋体" w:hAnsi="宋体" w:eastAsia="宋体" w:cs="宋体"/>
                <w:color w:val="auto"/>
                <w:sz w:val="21"/>
                <w:szCs w:val="21"/>
                <w:highlight w:val="none"/>
                <w:lang w:eastAsia="zh-CN"/>
              </w:rPr>
              <w:t>。</w:t>
            </w:r>
          </w:p>
          <w:p w14:paraId="3A8E3C4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球管阳极靶靶角≤11.25°</w:t>
            </w:r>
            <w:r>
              <w:rPr>
                <w:rFonts w:hint="eastAsia" w:ascii="宋体" w:hAnsi="宋体" w:eastAsia="宋体" w:cs="宋体"/>
                <w:color w:val="auto"/>
                <w:sz w:val="21"/>
                <w:szCs w:val="21"/>
                <w:highlight w:val="none"/>
                <w:lang w:eastAsia="zh-CN"/>
              </w:rPr>
              <w:t>。</w:t>
            </w:r>
          </w:p>
          <w:p w14:paraId="3FF8046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球管10分钟阳极持续输入功率：≥4500W</w:t>
            </w:r>
            <w:r>
              <w:rPr>
                <w:rFonts w:hint="eastAsia" w:ascii="宋体" w:hAnsi="宋体" w:eastAsia="宋体" w:cs="宋体"/>
                <w:color w:val="auto"/>
                <w:sz w:val="21"/>
                <w:szCs w:val="21"/>
                <w:highlight w:val="none"/>
                <w:lang w:eastAsia="zh-CN"/>
              </w:rPr>
              <w:t>。</w:t>
            </w:r>
          </w:p>
          <w:p w14:paraId="37E301E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球管20分钟阳极持续输入功率：≥3200W</w:t>
            </w:r>
            <w:r>
              <w:rPr>
                <w:rFonts w:hint="eastAsia" w:ascii="宋体" w:hAnsi="宋体" w:eastAsia="宋体" w:cs="宋体"/>
                <w:color w:val="auto"/>
                <w:sz w:val="21"/>
                <w:szCs w:val="21"/>
                <w:highlight w:val="none"/>
                <w:lang w:eastAsia="zh-CN"/>
              </w:rPr>
              <w:t>。</w:t>
            </w:r>
          </w:p>
          <w:p w14:paraId="06DE910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球管阳极转速：≤9600转/分钟</w:t>
            </w:r>
            <w:r>
              <w:rPr>
                <w:rFonts w:hint="eastAsia" w:ascii="宋体" w:hAnsi="宋体" w:eastAsia="宋体" w:cs="宋体"/>
                <w:color w:val="auto"/>
                <w:sz w:val="21"/>
                <w:szCs w:val="21"/>
                <w:highlight w:val="none"/>
                <w:lang w:eastAsia="zh-CN"/>
              </w:rPr>
              <w:t>。</w:t>
            </w:r>
          </w:p>
          <w:p w14:paraId="05BAEED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球管内置多档金属滤片，最厚档铜当量≥0.3mm</w:t>
            </w:r>
            <w:r>
              <w:rPr>
                <w:rFonts w:hint="eastAsia" w:ascii="宋体" w:hAnsi="宋体" w:eastAsia="宋体" w:cs="宋体"/>
                <w:color w:val="auto"/>
                <w:sz w:val="21"/>
                <w:szCs w:val="21"/>
                <w:highlight w:val="none"/>
                <w:lang w:eastAsia="zh-CN"/>
              </w:rPr>
              <w:t>。</w:t>
            </w:r>
          </w:p>
          <w:p w14:paraId="5A749EA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球管搭配遮光器，遮光器位置可存储</w:t>
            </w:r>
            <w:r>
              <w:rPr>
                <w:rFonts w:hint="eastAsia" w:ascii="宋体" w:hAnsi="宋体" w:eastAsia="宋体" w:cs="宋体"/>
                <w:color w:val="auto"/>
                <w:sz w:val="21"/>
                <w:szCs w:val="21"/>
                <w:highlight w:val="none"/>
                <w:lang w:eastAsia="zh-CN"/>
              </w:rPr>
              <w:t>。</w:t>
            </w:r>
          </w:p>
          <w:p w14:paraId="5B1C2E63">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球管冷却采用油直冷或油冷+水冷技术</w:t>
            </w:r>
            <w:r>
              <w:rPr>
                <w:rFonts w:hint="eastAsia" w:ascii="宋体" w:hAnsi="宋体" w:eastAsia="宋体" w:cs="宋体"/>
                <w:color w:val="auto"/>
                <w:sz w:val="21"/>
                <w:szCs w:val="21"/>
                <w:highlight w:val="none"/>
                <w:lang w:eastAsia="zh-CN"/>
              </w:rPr>
              <w:t>。</w:t>
            </w:r>
          </w:p>
          <w:p w14:paraId="0624B4A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平板探测器</w:t>
            </w:r>
          </w:p>
          <w:p w14:paraId="1A92413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平板探测器类型≥16bits 数字化平板探测器</w:t>
            </w:r>
            <w:r>
              <w:rPr>
                <w:rFonts w:hint="eastAsia" w:ascii="宋体" w:hAnsi="宋体" w:eastAsia="宋体" w:cs="宋体"/>
                <w:color w:val="auto"/>
                <w:sz w:val="21"/>
                <w:szCs w:val="21"/>
                <w:highlight w:val="none"/>
                <w:lang w:eastAsia="zh-CN"/>
              </w:rPr>
              <w:t>。</w:t>
            </w:r>
          </w:p>
          <w:p w14:paraId="502CF1D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平板探测器分辨率≥3.25LP／mm</w:t>
            </w:r>
            <w:r>
              <w:rPr>
                <w:rFonts w:hint="eastAsia" w:ascii="宋体" w:hAnsi="宋体" w:eastAsia="宋体" w:cs="宋体"/>
                <w:color w:val="auto"/>
                <w:sz w:val="21"/>
                <w:szCs w:val="21"/>
                <w:highlight w:val="none"/>
                <w:lang w:eastAsia="zh-CN"/>
              </w:rPr>
              <w:t>。</w:t>
            </w:r>
          </w:p>
          <w:p w14:paraId="4D5362A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像素尺寸≤160um</w:t>
            </w:r>
            <w:r>
              <w:rPr>
                <w:rFonts w:hint="eastAsia" w:ascii="宋体" w:hAnsi="宋体" w:eastAsia="宋体" w:cs="宋体"/>
                <w:color w:val="auto"/>
                <w:sz w:val="21"/>
                <w:szCs w:val="21"/>
                <w:highlight w:val="none"/>
                <w:lang w:eastAsia="zh-CN"/>
              </w:rPr>
              <w:t>。</w:t>
            </w:r>
          </w:p>
          <w:p w14:paraId="5FAB174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 DQE≥77%</w:t>
            </w:r>
            <w:r>
              <w:rPr>
                <w:rFonts w:hint="eastAsia" w:ascii="宋体" w:hAnsi="宋体" w:eastAsia="宋体" w:cs="宋体"/>
                <w:color w:val="auto"/>
                <w:sz w:val="21"/>
                <w:szCs w:val="21"/>
                <w:highlight w:val="none"/>
                <w:lang w:eastAsia="zh-CN"/>
              </w:rPr>
              <w:t>。</w:t>
            </w:r>
          </w:p>
          <w:p w14:paraId="3DC1461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平板探测器带有非接触式防碰撞保护装置及防碰撞自动控制</w:t>
            </w:r>
            <w:r>
              <w:rPr>
                <w:rFonts w:hint="eastAsia" w:ascii="宋体" w:hAnsi="宋体" w:eastAsia="宋体" w:cs="宋体"/>
                <w:color w:val="auto"/>
                <w:sz w:val="21"/>
                <w:szCs w:val="21"/>
                <w:highlight w:val="none"/>
                <w:lang w:eastAsia="zh-CN"/>
              </w:rPr>
              <w:t>。</w:t>
            </w:r>
          </w:p>
          <w:p w14:paraId="0A768523">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平板探测器最大有效成像视野≥29cm x 29cm</w:t>
            </w:r>
            <w:r>
              <w:rPr>
                <w:rFonts w:hint="eastAsia" w:ascii="宋体" w:hAnsi="宋体" w:eastAsia="宋体" w:cs="宋体"/>
                <w:color w:val="auto"/>
                <w:sz w:val="21"/>
                <w:szCs w:val="21"/>
                <w:highlight w:val="none"/>
                <w:lang w:eastAsia="zh-CN"/>
              </w:rPr>
              <w:t>。</w:t>
            </w:r>
          </w:p>
          <w:p w14:paraId="3B6154B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平板探测器≥8 种物理成像视野FOV，以适应不同部位介入需要</w:t>
            </w:r>
            <w:r>
              <w:rPr>
                <w:rFonts w:hint="eastAsia" w:ascii="宋体" w:hAnsi="宋体" w:eastAsia="宋体" w:cs="宋体"/>
                <w:color w:val="auto"/>
                <w:sz w:val="21"/>
                <w:szCs w:val="21"/>
                <w:highlight w:val="none"/>
                <w:lang w:eastAsia="zh-CN"/>
              </w:rPr>
              <w:t>。</w:t>
            </w:r>
          </w:p>
          <w:p w14:paraId="3131157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平板采集矩阵≥1900 x 2580</w:t>
            </w:r>
            <w:r>
              <w:rPr>
                <w:rFonts w:hint="eastAsia" w:ascii="宋体" w:hAnsi="宋体" w:eastAsia="宋体" w:cs="宋体"/>
                <w:color w:val="auto"/>
                <w:sz w:val="21"/>
                <w:szCs w:val="21"/>
                <w:highlight w:val="none"/>
                <w:lang w:eastAsia="zh-CN"/>
              </w:rPr>
              <w:t>。</w:t>
            </w:r>
          </w:p>
          <w:p w14:paraId="34BBC0C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平板探测器具备主动散热或被动散热</w:t>
            </w:r>
            <w:r>
              <w:rPr>
                <w:rFonts w:hint="eastAsia" w:ascii="宋体" w:hAnsi="宋体" w:eastAsia="宋体" w:cs="宋体"/>
                <w:color w:val="auto"/>
                <w:sz w:val="21"/>
                <w:szCs w:val="21"/>
                <w:highlight w:val="none"/>
                <w:lang w:eastAsia="zh-CN"/>
              </w:rPr>
              <w:t>。</w:t>
            </w:r>
          </w:p>
          <w:p w14:paraId="6FE1E67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0. </w:t>
            </w:r>
            <w:r>
              <w:rPr>
                <w:rFonts w:hint="eastAsia" w:ascii="宋体" w:hAnsi="宋体" w:eastAsia="宋体" w:cs="宋体"/>
                <w:color w:val="auto"/>
                <w:sz w:val="21"/>
                <w:szCs w:val="21"/>
                <w:highlight w:val="none"/>
              </w:rPr>
              <w:t>平板探测器可旋转</w:t>
            </w:r>
            <w:r>
              <w:rPr>
                <w:rFonts w:hint="eastAsia" w:ascii="宋体" w:hAnsi="宋体" w:eastAsia="宋体" w:cs="宋体"/>
                <w:color w:val="auto"/>
                <w:sz w:val="21"/>
                <w:szCs w:val="21"/>
                <w:highlight w:val="none"/>
                <w:lang w:eastAsia="zh-CN"/>
              </w:rPr>
              <w:t>。</w:t>
            </w:r>
          </w:p>
          <w:p w14:paraId="4D4AB52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w:t>
            </w:r>
          </w:p>
          <w:p w14:paraId="3CAD045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机架等中心点到球管焦点的距离≥78.5cm</w:t>
            </w:r>
            <w:r>
              <w:rPr>
                <w:rFonts w:hint="eastAsia" w:ascii="宋体" w:hAnsi="宋体" w:eastAsia="宋体" w:cs="宋体"/>
                <w:color w:val="auto"/>
                <w:sz w:val="21"/>
                <w:szCs w:val="21"/>
                <w:highlight w:val="none"/>
                <w:lang w:eastAsia="zh-CN"/>
              </w:rPr>
              <w:t>。</w:t>
            </w:r>
          </w:p>
          <w:p w14:paraId="58558E7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机架转动轴≥6个</w:t>
            </w:r>
            <w:r>
              <w:rPr>
                <w:rFonts w:hint="eastAsia" w:ascii="宋体" w:hAnsi="宋体" w:eastAsia="宋体" w:cs="宋体"/>
                <w:color w:val="auto"/>
                <w:sz w:val="21"/>
                <w:szCs w:val="21"/>
                <w:highlight w:val="none"/>
                <w:lang w:eastAsia="zh-CN"/>
              </w:rPr>
              <w:t>。</w:t>
            </w:r>
          </w:p>
          <w:p w14:paraId="7AE19CB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机架C型臂旋转速度（非旋转采集）LAO/RAO≥20°/秒</w:t>
            </w:r>
            <w:r>
              <w:rPr>
                <w:rFonts w:hint="eastAsia" w:ascii="宋体" w:hAnsi="宋体" w:eastAsia="宋体" w:cs="宋体"/>
                <w:color w:val="auto"/>
                <w:sz w:val="21"/>
                <w:szCs w:val="21"/>
                <w:highlight w:val="none"/>
                <w:lang w:eastAsia="zh-CN"/>
              </w:rPr>
              <w:t>。</w:t>
            </w:r>
          </w:p>
          <w:p w14:paraId="2F432FD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机架C型臂环内滑动速度（非旋转采集）CRAN/CAU≥20°/秒</w:t>
            </w:r>
            <w:r>
              <w:rPr>
                <w:rFonts w:hint="eastAsia" w:ascii="宋体" w:hAnsi="宋体" w:eastAsia="宋体" w:cs="宋体"/>
                <w:color w:val="auto"/>
                <w:sz w:val="21"/>
                <w:szCs w:val="21"/>
                <w:highlight w:val="none"/>
                <w:lang w:eastAsia="zh-CN"/>
              </w:rPr>
              <w:t>。</w:t>
            </w:r>
          </w:p>
          <w:p w14:paraId="3DF49A1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机架在头位时CRA≥50°</w:t>
            </w:r>
            <w:r>
              <w:rPr>
                <w:rFonts w:hint="eastAsia" w:ascii="宋体" w:hAnsi="宋体" w:eastAsia="宋体" w:cs="宋体"/>
                <w:color w:val="auto"/>
                <w:sz w:val="21"/>
                <w:szCs w:val="21"/>
                <w:highlight w:val="none"/>
                <w:lang w:eastAsia="zh-CN"/>
              </w:rPr>
              <w:t>。</w:t>
            </w:r>
          </w:p>
          <w:p w14:paraId="255BB77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机架在头位时CAU≥45°</w:t>
            </w:r>
            <w:r>
              <w:rPr>
                <w:rFonts w:hint="eastAsia" w:ascii="宋体" w:hAnsi="宋体" w:eastAsia="宋体" w:cs="宋体"/>
                <w:color w:val="auto"/>
                <w:sz w:val="21"/>
                <w:szCs w:val="21"/>
                <w:highlight w:val="none"/>
                <w:lang w:eastAsia="zh-CN"/>
              </w:rPr>
              <w:t>。</w:t>
            </w:r>
          </w:p>
          <w:p w14:paraId="3BEA3B7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机架在头位时RAO≥117°</w:t>
            </w:r>
            <w:r>
              <w:rPr>
                <w:rFonts w:hint="eastAsia" w:ascii="宋体" w:hAnsi="宋体" w:eastAsia="宋体" w:cs="宋体"/>
                <w:color w:val="auto"/>
                <w:sz w:val="21"/>
                <w:szCs w:val="21"/>
                <w:highlight w:val="none"/>
                <w:lang w:eastAsia="zh-CN"/>
              </w:rPr>
              <w:t>。</w:t>
            </w:r>
          </w:p>
          <w:p w14:paraId="5933D32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机架在头位时LAO≥105°</w:t>
            </w:r>
            <w:r>
              <w:rPr>
                <w:rFonts w:hint="eastAsia" w:ascii="宋体" w:hAnsi="宋体" w:eastAsia="宋体" w:cs="宋体"/>
                <w:color w:val="auto"/>
                <w:sz w:val="21"/>
                <w:szCs w:val="21"/>
                <w:highlight w:val="none"/>
                <w:lang w:eastAsia="zh-CN"/>
              </w:rPr>
              <w:t>。</w:t>
            </w:r>
          </w:p>
          <w:p w14:paraId="2935531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机架在侧位时RAO≥50°</w:t>
            </w:r>
            <w:r>
              <w:rPr>
                <w:rFonts w:hint="eastAsia" w:ascii="宋体" w:hAnsi="宋体" w:eastAsia="宋体" w:cs="宋体"/>
                <w:color w:val="auto"/>
                <w:sz w:val="21"/>
                <w:szCs w:val="21"/>
                <w:highlight w:val="none"/>
                <w:lang w:eastAsia="zh-CN"/>
              </w:rPr>
              <w:t>。</w:t>
            </w:r>
          </w:p>
          <w:p w14:paraId="3B17147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机架在侧位时LAO≥45°</w:t>
            </w:r>
            <w:r>
              <w:rPr>
                <w:rFonts w:hint="eastAsia" w:ascii="宋体" w:hAnsi="宋体" w:eastAsia="宋体" w:cs="宋体"/>
                <w:color w:val="auto"/>
                <w:sz w:val="21"/>
                <w:szCs w:val="21"/>
                <w:highlight w:val="none"/>
                <w:lang w:eastAsia="zh-CN"/>
              </w:rPr>
              <w:t>。</w:t>
            </w:r>
          </w:p>
          <w:p w14:paraId="6FB5982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数码显示所有 C 型臂旋转角度信息</w:t>
            </w:r>
            <w:r>
              <w:rPr>
                <w:rFonts w:hint="eastAsia" w:ascii="宋体" w:hAnsi="宋体" w:eastAsia="宋体" w:cs="宋体"/>
                <w:color w:val="auto"/>
                <w:sz w:val="21"/>
                <w:szCs w:val="21"/>
                <w:highlight w:val="none"/>
                <w:lang w:eastAsia="zh-CN"/>
              </w:rPr>
              <w:t>。</w:t>
            </w:r>
          </w:p>
          <w:p w14:paraId="3126BD4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机架C臂弧深≥80cm</w:t>
            </w:r>
            <w:r>
              <w:rPr>
                <w:rFonts w:hint="eastAsia" w:ascii="宋体" w:hAnsi="宋体" w:eastAsia="宋体" w:cs="宋体"/>
                <w:color w:val="auto"/>
                <w:sz w:val="21"/>
                <w:szCs w:val="21"/>
                <w:highlight w:val="none"/>
                <w:lang w:eastAsia="zh-CN"/>
              </w:rPr>
              <w:t>。</w:t>
            </w:r>
          </w:p>
          <w:p w14:paraId="48922FB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原厂手术床</w:t>
            </w:r>
          </w:p>
          <w:p w14:paraId="6E29F6A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床面长≥280cm</w:t>
            </w:r>
            <w:r>
              <w:rPr>
                <w:rFonts w:hint="eastAsia" w:ascii="宋体" w:hAnsi="宋体" w:eastAsia="宋体" w:cs="宋体"/>
                <w:color w:val="auto"/>
                <w:sz w:val="21"/>
                <w:szCs w:val="21"/>
                <w:highlight w:val="none"/>
                <w:lang w:eastAsia="zh-CN"/>
              </w:rPr>
              <w:t>。</w:t>
            </w:r>
          </w:p>
          <w:p w14:paraId="4067FA1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床面宽≥45cm</w:t>
            </w:r>
            <w:r>
              <w:rPr>
                <w:rFonts w:hint="eastAsia" w:ascii="宋体" w:hAnsi="宋体" w:eastAsia="宋体" w:cs="宋体"/>
                <w:color w:val="auto"/>
                <w:sz w:val="21"/>
                <w:szCs w:val="21"/>
                <w:highlight w:val="none"/>
                <w:lang w:eastAsia="zh-CN"/>
              </w:rPr>
              <w:t>。</w:t>
            </w:r>
          </w:p>
          <w:p w14:paraId="4E7F027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床面采用透X射线的碳纤维材料</w:t>
            </w:r>
            <w:r>
              <w:rPr>
                <w:rFonts w:hint="eastAsia" w:ascii="宋体" w:hAnsi="宋体" w:eastAsia="宋体" w:cs="宋体"/>
                <w:color w:val="auto"/>
                <w:sz w:val="21"/>
                <w:szCs w:val="21"/>
                <w:highlight w:val="none"/>
                <w:lang w:eastAsia="zh-CN"/>
              </w:rPr>
              <w:t>。</w:t>
            </w:r>
          </w:p>
          <w:p w14:paraId="1B4C97E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床面水平方向旋转角度范围≥270°</w:t>
            </w:r>
            <w:r>
              <w:rPr>
                <w:rFonts w:hint="eastAsia" w:ascii="宋体" w:hAnsi="宋体" w:eastAsia="宋体" w:cs="宋体"/>
                <w:color w:val="auto"/>
                <w:sz w:val="21"/>
                <w:szCs w:val="21"/>
                <w:highlight w:val="none"/>
                <w:lang w:eastAsia="zh-CN"/>
              </w:rPr>
              <w:t>。</w:t>
            </w:r>
          </w:p>
          <w:p w14:paraId="50C051A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床面水平方向旋转180°并锁定</w:t>
            </w:r>
            <w:r>
              <w:rPr>
                <w:rFonts w:hint="eastAsia" w:ascii="宋体" w:hAnsi="宋体" w:eastAsia="宋体" w:cs="宋体"/>
                <w:color w:val="auto"/>
                <w:sz w:val="21"/>
                <w:szCs w:val="21"/>
                <w:highlight w:val="none"/>
                <w:lang w:eastAsia="zh-CN"/>
              </w:rPr>
              <w:t>。</w:t>
            </w:r>
          </w:p>
          <w:p w14:paraId="327182F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床面升降范围≥28cm</w:t>
            </w:r>
            <w:r>
              <w:rPr>
                <w:rFonts w:hint="eastAsia" w:ascii="宋体" w:hAnsi="宋体" w:eastAsia="宋体" w:cs="宋体"/>
                <w:color w:val="auto"/>
                <w:sz w:val="21"/>
                <w:szCs w:val="21"/>
                <w:highlight w:val="none"/>
                <w:lang w:eastAsia="zh-CN"/>
              </w:rPr>
              <w:t>。</w:t>
            </w:r>
          </w:p>
          <w:p w14:paraId="43ECE8B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床面最低高度≤78cm</w:t>
            </w:r>
            <w:r>
              <w:rPr>
                <w:rFonts w:hint="eastAsia" w:ascii="宋体" w:hAnsi="宋体" w:eastAsia="宋体" w:cs="宋体"/>
                <w:color w:val="auto"/>
                <w:sz w:val="21"/>
                <w:szCs w:val="21"/>
                <w:highlight w:val="none"/>
                <w:lang w:eastAsia="zh-CN"/>
              </w:rPr>
              <w:t>。</w:t>
            </w:r>
          </w:p>
          <w:p w14:paraId="6F0D4DC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床面横向运动范围≥36cm</w:t>
            </w:r>
            <w:r>
              <w:rPr>
                <w:rFonts w:hint="eastAsia" w:ascii="宋体" w:hAnsi="宋体" w:eastAsia="宋体" w:cs="宋体"/>
                <w:color w:val="auto"/>
                <w:sz w:val="21"/>
                <w:szCs w:val="21"/>
                <w:highlight w:val="none"/>
                <w:lang w:eastAsia="zh-CN"/>
              </w:rPr>
              <w:t>。</w:t>
            </w:r>
          </w:p>
          <w:p w14:paraId="490305E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床面纵向运动范围≥115cm</w:t>
            </w:r>
            <w:r>
              <w:rPr>
                <w:rFonts w:hint="eastAsia" w:ascii="宋体" w:hAnsi="宋体" w:eastAsia="宋体" w:cs="宋体"/>
                <w:color w:val="auto"/>
                <w:sz w:val="21"/>
                <w:szCs w:val="21"/>
                <w:highlight w:val="none"/>
                <w:lang w:eastAsia="zh-CN"/>
              </w:rPr>
              <w:t>。</w:t>
            </w:r>
          </w:p>
          <w:p w14:paraId="0ECD032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床面纵向运动伸出最远端时，无需回床即能在床面任意位置进行 CPR，保障紧急情况下的安全</w:t>
            </w:r>
            <w:r>
              <w:rPr>
                <w:rFonts w:hint="eastAsia" w:ascii="宋体" w:hAnsi="宋体" w:eastAsia="宋体" w:cs="宋体"/>
                <w:color w:val="auto"/>
                <w:sz w:val="21"/>
                <w:szCs w:val="21"/>
                <w:highlight w:val="none"/>
                <w:lang w:eastAsia="zh-CN"/>
              </w:rPr>
              <w:t>。</w:t>
            </w:r>
          </w:p>
          <w:p w14:paraId="12C343A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手术床最大承重≥310KG</w:t>
            </w:r>
            <w:r>
              <w:rPr>
                <w:rFonts w:hint="eastAsia" w:ascii="宋体" w:hAnsi="宋体" w:eastAsia="宋体" w:cs="宋体"/>
                <w:color w:val="auto"/>
                <w:sz w:val="21"/>
                <w:szCs w:val="21"/>
                <w:highlight w:val="none"/>
                <w:lang w:eastAsia="zh-CN"/>
              </w:rPr>
              <w:t>。</w:t>
            </w:r>
          </w:p>
          <w:p w14:paraId="780BE20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人机交互</w:t>
            </w:r>
          </w:p>
          <w:p w14:paraId="1A11CA4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手术间图像输出设备≥4 台 </w:t>
            </w:r>
            <w:r>
              <w:rPr>
                <w:rFonts w:hint="eastAsia" w:ascii="宋体" w:hAnsi="宋体" w:eastAsia="宋体" w:cs="宋体"/>
                <w:color w:val="auto"/>
                <w:sz w:val="21"/>
                <w:szCs w:val="21"/>
                <w:highlight w:val="none"/>
                <w:lang w:eastAsia="zh-CN"/>
              </w:rPr>
              <w:t>。</w:t>
            </w:r>
          </w:p>
          <w:p w14:paraId="6215F90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控制室图像输出设备≥2 台</w:t>
            </w:r>
            <w:r>
              <w:rPr>
                <w:rFonts w:hint="eastAsia" w:ascii="宋体" w:hAnsi="宋体" w:eastAsia="宋体" w:cs="宋体"/>
                <w:color w:val="auto"/>
                <w:sz w:val="21"/>
                <w:szCs w:val="21"/>
                <w:highlight w:val="none"/>
                <w:lang w:eastAsia="zh-CN"/>
              </w:rPr>
              <w:t>。</w:t>
            </w:r>
          </w:p>
          <w:p w14:paraId="2D7DA7A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手术间具备液晶触摸控制屏 1套</w:t>
            </w:r>
            <w:r>
              <w:rPr>
                <w:rFonts w:hint="eastAsia" w:ascii="宋体" w:hAnsi="宋体" w:eastAsia="宋体" w:cs="宋体"/>
                <w:color w:val="auto"/>
                <w:sz w:val="21"/>
                <w:szCs w:val="21"/>
                <w:highlight w:val="none"/>
                <w:lang w:eastAsia="zh-CN"/>
              </w:rPr>
              <w:t>。</w:t>
            </w:r>
          </w:p>
          <w:p w14:paraId="6F8F573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手术间具备机械与图像控制模块 1套</w:t>
            </w:r>
            <w:r>
              <w:rPr>
                <w:rFonts w:hint="eastAsia" w:ascii="宋体" w:hAnsi="宋体" w:eastAsia="宋体" w:cs="宋体"/>
                <w:color w:val="auto"/>
                <w:sz w:val="21"/>
                <w:szCs w:val="21"/>
                <w:highlight w:val="none"/>
                <w:lang w:eastAsia="zh-CN"/>
              </w:rPr>
              <w:t>。</w:t>
            </w:r>
          </w:p>
          <w:p w14:paraId="232F6F6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手术间具备透视曝光脚闸1套</w:t>
            </w:r>
            <w:r>
              <w:rPr>
                <w:rFonts w:hint="eastAsia" w:ascii="宋体" w:hAnsi="宋体" w:eastAsia="宋体" w:cs="宋体"/>
                <w:color w:val="auto"/>
                <w:sz w:val="21"/>
                <w:szCs w:val="21"/>
                <w:highlight w:val="none"/>
                <w:lang w:eastAsia="zh-CN"/>
              </w:rPr>
              <w:t>。</w:t>
            </w:r>
          </w:p>
          <w:p w14:paraId="6DE29B5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手术间具备头托1套</w:t>
            </w:r>
            <w:r>
              <w:rPr>
                <w:rFonts w:hint="eastAsia" w:ascii="宋体" w:hAnsi="宋体" w:eastAsia="宋体" w:cs="宋体"/>
                <w:color w:val="auto"/>
                <w:sz w:val="21"/>
                <w:szCs w:val="21"/>
                <w:highlight w:val="none"/>
                <w:lang w:eastAsia="zh-CN"/>
              </w:rPr>
              <w:t>。</w:t>
            </w:r>
          </w:p>
          <w:p w14:paraId="0A578573">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手术间具备穿刺用臂托1套</w:t>
            </w:r>
            <w:r>
              <w:rPr>
                <w:rFonts w:hint="eastAsia" w:ascii="宋体" w:hAnsi="宋体" w:eastAsia="宋体" w:cs="宋体"/>
                <w:color w:val="auto"/>
                <w:sz w:val="21"/>
                <w:szCs w:val="21"/>
                <w:highlight w:val="none"/>
                <w:lang w:eastAsia="zh-CN"/>
              </w:rPr>
              <w:t>。</w:t>
            </w:r>
          </w:p>
          <w:p w14:paraId="796DC9F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手术间具备床夹2个，用于安装截石位检查脚架</w:t>
            </w:r>
            <w:r>
              <w:rPr>
                <w:rFonts w:hint="eastAsia" w:ascii="宋体" w:hAnsi="宋体" w:eastAsia="宋体" w:cs="宋体"/>
                <w:color w:val="auto"/>
                <w:sz w:val="21"/>
                <w:szCs w:val="21"/>
                <w:highlight w:val="none"/>
                <w:lang w:eastAsia="zh-CN"/>
              </w:rPr>
              <w:t>。</w:t>
            </w:r>
          </w:p>
          <w:p w14:paraId="1E82DE9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控制室具备曝光手闸1套</w:t>
            </w:r>
            <w:r>
              <w:rPr>
                <w:rFonts w:hint="eastAsia" w:ascii="宋体" w:hAnsi="宋体" w:eastAsia="宋体" w:cs="宋体"/>
                <w:color w:val="auto"/>
                <w:sz w:val="21"/>
                <w:szCs w:val="21"/>
                <w:highlight w:val="none"/>
                <w:lang w:eastAsia="zh-CN"/>
              </w:rPr>
              <w:t>。</w:t>
            </w:r>
          </w:p>
          <w:p w14:paraId="514CA5E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功能与软件部分</w:t>
            </w:r>
          </w:p>
          <w:p w14:paraId="3CEE3F53">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透视及射线剂量防护</w:t>
            </w:r>
            <w:r>
              <w:rPr>
                <w:rFonts w:hint="eastAsia" w:ascii="宋体" w:hAnsi="宋体" w:eastAsia="宋体" w:cs="宋体"/>
                <w:color w:val="auto"/>
                <w:sz w:val="21"/>
                <w:szCs w:val="21"/>
                <w:highlight w:val="none"/>
                <w:lang w:eastAsia="zh-CN"/>
              </w:rPr>
              <w:t>。</w:t>
            </w:r>
          </w:p>
          <w:p w14:paraId="440D6B9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具有铜滤片自动插入技术消除球管软射线</w:t>
            </w:r>
            <w:r>
              <w:rPr>
                <w:rFonts w:hint="eastAsia" w:ascii="宋体" w:hAnsi="宋体" w:eastAsia="宋体" w:cs="宋体"/>
                <w:color w:val="auto"/>
                <w:sz w:val="21"/>
                <w:szCs w:val="21"/>
                <w:highlight w:val="none"/>
                <w:lang w:eastAsia="zh-CN"/>
              </w:rPr>
              <w:t>。</w:t>
            </w:r>
          </w:p>
          <w:p w14:paraId="7C91EFD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具有床下防护铅帘，悬吊式防护铅屏，配悬吊式手术灯</w:t>
            </w:r>
            <w:r>
              <w:rPr>
                <w:rFonts w:hint="eastAsia" w:ascii="宋体" w:hAnsi="宋体" w:eastAsia="宋体" w:cs="宋体"/>
                <w:color w:val="auto"/>
                <w:sz w:val="21"/>
                <w:szCs w:val="21"/>
                <w:highlight w:val="none"/>
                <w:lang w:eastAsia="zh-CN"/>
              </w:rPr>
              <w:t>。</w:t>
            </w:r>
          </w:p>
          <w:p w14:paraId="5EAAF39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具有管球内置栅控技术</w:t>
            </w:r>
            <w:r>
              <w:rPr>
                <w:rFonts w:hint="eastAsia" w:ascii="宋体" w:hAnsi="宋体" w:eastAsia="宋体" w:cs="宋体"/>
                <w:color w:val="auto"/>
                <w:sz w:val="21"/>
                <w:szCs w:val="21"/>
                <w:highlight w:val="none"/>
                <w:lang w:eastAsia="zh-CN"/>
              </w:rPr>
              <w:t>。</w:t>
            </w:r>
          </w:p>
          <w:p w14:paraId="4791F1A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具备脉冲透视</w:t>
            </w:r>
            <w:r>
              <w:rPr>
                <w:rFonts w:hint="eastAsia" w:ascii="宋体" w:hAnsi="宋体" w:eastAsia="宋体" w:cs="宋体"/>
                <w:color w:val="auto"/>
                <w:sz w:val="21"/>
                <w:szCs w:val="21"/>
                <w:highlight w:val="none"/>
                <w:lang w:eastAsia="zh-CN"/>
              </w:rPr>
              <w:t>。</w:t>
            </w:r>
          </w:p>
          <w:p w14:paraId="563768F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床旁可直接选择透视档位≥3档</w:t>
            </w:r>
            <w:r>
              <w:rPr>
                <w:rFonts w:hint="eastAsia" w:ascii="宋体" w:hAnsi="宋体" w:eastAsia="宋体" w:cs="宋体"/>
                <w:color w:val="auto"/>
                <w:sz w:val="21"/>
                <w:szCs w:val="21"/>
                <w:highlight w:val="none"/>
                <w:lang w:eastAsia="zh-CN"/>
              </w:rPr>
              <w:t>。</w:t>
            </w:r>
          </w:p>
          <w:p w14:paraId="30EB8D3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可存储单幅及序列透视图象，单次储存≥600 幅</w:t>
            </w:r>
            <w:r>
              <w:rPr>
                <w:rFonts w:hint="eastAsia" w:ascii="宋体" w:hAnsi="宋体" w:eastAsia="宋体" w:cs="宋体"/>
                <w:color w:val="auto"/>
                <w:sz w:val="21"/>
                <w:szCs w:val="21"/>
                <w:highlight w:val="none"/>
                <w:lang w:eastAsia="zh-CN"/>
              </w:rPr>
              <w:t>。</w:t>
            </w:r>
          </w:p>
          <w:p w14:paraId="0252610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最大脉冲透视速度≥30 幅/秒</w:t>
            </w:r>
            <w:r>
              <w:rPr>
                <w:rFonts w:hint="eastAsia" w:ascii="宋体" w:hAnsi="宋体" w:eastAsia="宋体" w:cs="宋体"/>
                <w:color w:val="auto"/>
                <w:sz w:val="21"/>
                <w:szCs w:val="21"/>
                <w:highlight w:val="none"/>
                <w:lang w:eastAsia="zh-CN"/>
              </w:rPr>
              <w:t>。</w:t>
            </w:r>
          </w:p>
          <w:p w14:paraId="47F4FE5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最小脉冲透视速度≤3.5 幅/秒</w:t>
            </w:r>
            <w:r>
              <w:rPr>
                <w:rFonts w:hint="eastAsia" w:ascii="宋体" w:hAnsi="宋体" w:eastAsia="宋体" w:cs="宋体"/>
                <w:color w:val="auto"/>
                <w:sz w:val="21"/>
                <w:szCs w:val="21"/>
                <w:highlight w:val="none"/>
                <w:lang w:eastAsia="zh-CN"/>
              </w:rPr>
              <w:t>。</w:t>
            </w:r>
          </w:p>
          <w:p w14:paraId="276F0E0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具有透视末帧图像保持功能</w:t>
            </w:r>
            <w:r>
              <w:rPr>
                <w:rFonts w:hint="eastAsia" w:ascii="宋体" w:hAnsi="宋体" w:eastAsia="宋体" w:cs="宋体"/>
                <w:color w:val="auto"/>
                <w:sz w:val="21"/>
                <w:szCs w:val="21"/>
                <w:highlight w:val="none"/>
                <w:lang w:eastAsia="zh-CN"/>
              </w:rPr>
              <w:t>。</w:t>
            </w:r>
          </w:p>
          <w:p w14:paraId="4595283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具备最新的低剂量平台</w:t>
            </w:r>
            <w:r>
              <w:rPr>
                <w:rFonts w:hint="eastAsia" w:ascii="宋体" w:hAnsi="宋体" w:eastAsia="宋体" w:cs="宋体"/>
                <w:color w:val="auto"/>
                <w:sz w:val="21"/>
                <w:szCs w:val="21"/>
                <w:highlight w:val="none"/>
                <w:lang w:eastAsia="zh-CN"/>
              </w:rPr>
              <w:t>。</w:t>
            </w:r>
          </w:p>
          <w:p w14:paraId="3795917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具有射线剂量监测功能</w:t>
            </w:r>
            <w:r>
              <w:rPr>
                <w:rFonts w:hint="eastAsia" w:ascii="宋体" w:hAnsi="宋体" w:eastAsia="宋体" w:cs="宋体"/>
                <w:color w:val="auto"/>
                <w:sz w:val="21"/>
                <w:szCs w:val="21"/>
                <w:highlight w:val="none"/>
                <w:lang w:eastAsia="zh-CN"/>
              </w:rPr>
              <w:t>。</w:t>
            </w:r>
          </w:p>
          <w:p w14:paraId="47190D8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具备透视图像存储功能</w:t>
            </w:r>
            <w:r>
              <w:rPr>
                <w:rFonts w:hint="eastAsia" w:ascii="宋体" w:hAnsi="宋体" w:eastAsia="宋体" w:cs="宋体"/>
                <w:color w:val="auto"/>
                <w:sz w:val="21"/>
                <w:szCs w:val="21"/>
                <w:highlight w:val="none"/>
                <w:lang w:eastAsia="zh-CN"/>
              </w:rPr>
              <w:t>。</w:t>
            </w:r>
          </w:p>
          <w:p w14:paraId="4E0D2E3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透视冻结图像上可实现无射线调节遮光器、滤波片位置</w:t>
            </w:r>
            <w:r>
              <w:rPr>
                <w:rFonts w:hint="eastAsia" w:ascii="宋体" w:hAnsi="宋体" w:eastAsia="宋体" w:cs="宋体"/>
                <w:color w:val="auto"/>
                <w:sz w:val="21"/>
                <w:szCs w:val="21"/>
                <w:highlight w:val="none"/>
                <w:lang w:eastAsia="zh-CN"/>
              </w:rPr>
              <w:t>。</w:t>
            </w:r>
          </w:p>
          <w:p w14:paraId="418669A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具备无射线下零剂量定位功能</w:t>
            </w:r>
            <w:r>
              <w:rPr>
                <w:rFonts w:hint="eastAsia" w:ascii="宋体" w:hAnsi="宋体" w:eastAsia="宋体" w:cs="宋体"/>
                <w:color w:val="auto"/>
                <w:sz w:val="21"/>
                <w:szCs w:val="21"/>
                <w:highlight w:val="none"/>
                <w:lang w:eastAsia="zh-CN"/>
              </w:rPr>
              <w:t>。</w:t>
            </w:r>
          </w:p>
          <w:p w14:paraId="7131E9C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旋转采集</w:t>
            </w:r>
          </w:p>
          <w:p w14:paraId="787E618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 2D 与 3D 旋转采集功能</w:t>
            </w:r>
            <w:r>
              <w:rPr>
                <w:rFonts w:hint="eastAsia" w:ascii="宋体" w:hAnsi="宋体" w:eastAsia="宋体" w:cs="宋体"/>
                <w:color w:val="auto"/>
                <w:sz w:val="21"/>
                <w:szCs w:val="21"/>
                <w:highlight w:val="none"/>
                <w:lang w:eastAsia="zh-CN"/>
              </w:rPr>
              <w:t>。</w:t>
            </w:r>
          </w:p>
          <w:p w14:paraId="30D65A9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L臂在床头位时可做旋转采集，所采集数据可用于三维重建</w:t>
            </w:r>
            <w:r>
              <w:rPr>
                <w:rFonts w:hint="eastAsia" w:ascii="宋体" w:hAnsi="宋体" w:eastAsia="宋体" w:cs="宋体"/>
                <w:color w:val="auto"/>
                <w:sz w:val="21"/>
                <w:szCs w:val="21"/>
                <w:highlight w:val="none"/>
                <w:lang w:eastAsia="zh-CN"/>
              </w:rPr>
              <w:t>。</w:t>
            </w:r>
          </w:p>
          <w:p w14:paraId="5C15857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L臂在床侧位时可做旋转采集，所采集数据可用于三维重建</w:t>
            </w:r>
            <w:r>
              <w:rPr>
                <w:rFonts w:hint="eastAsia" w:ascii="宋体" w:hAnsi="宋体" w:eastAsia="宋体" w:cs="宋体"/>
                <w:color w:val="auto"/>
                <w:sz w:val="21"/>
                <w:szCs w:val="21"/>
                <w:highlight w:val="none"/>
                <w:lang w:eastAsia="zh-CN"/>
              </w:rPr>
              <w:t>。</w:t>
            </w:r>
          </w:p>
          <w:p w14:paraId="4819645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网络与接口</w:t>
            </w:r>
          </w:p>
          <w:p w14:paraId="4D3919B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 DICOM 格式发送功能</w:t>
            </w:r>
            <w:r>
              <w:rPr>
                <w:rFonts w:hint="eastAsia" w:ascii="宋体" w:hAnsi="宋体" w:eastAsia="宋体" w:cs="宋体"/>
                <w:color w:val="auto"/>
                <w:sz w:val="21"/>
                <w:szCs w:val="21"/>
                <w:highlight w:val="none"/>
                <w:lang w:eastAsia="zh-CN"/>
              </w:rPr>
              <w:t>。</w:t>
            </w:r>
          </w:p>
          <w:p w14:paraId="7923204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 DICOM 格式打印功能</w:t>
            </w:r>
            <w:r>
              <w:rPr>
                <w:rFonts w:hint="eastAsia" w:ascii="宋体" w:hAnsi="宋体" w:eastAsia="宋体" w:cs="宋体"/>
                <w:color w:val="auto"/>
                <w:sz w:val="21"/>
                <w:szCs w:val="21"/>
                <w:highlight w:val="none"/>
                <w:lang w:eastAsia="zh-CN"/>
              </w:rPr>
              <w:t>。</w:t>
            </w:r>
          </w:p>
          <w:p w14:paraId="44A3993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 DICOM 格式搜索功能</w:t>
            </w:r>
            <w:r>
              <w:rPr>
                <w:rFonts w:hint="eastAsia" w:ascii="宋体" w:hAnsi="宋体" w:eastAsia="宋体" w:cs="宋体"/>
                <w:color w:val="auto"/>
                <w:sz w:val="21"/>
                <w:szCs w:val="21"/>
                <w:highlight w:val="none"/>
                <w:lang w:eastAsia="zh-CN"/>
              </w:rPr>
              <w:t>。</w:t>
            </w:r>
          </w:p>
          <w:p w14:paraId="55173B2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 DICOM 格式病人列表功能</w:t>
            </w:r>
            <w:r>
              <w:rPr>
                <w:rFonts w:hint="eastAsia" w:ascii="宋体" w:hAnsi="宋体" w:eastAsia="宋体" w:cs="宋体"/>
                <w:color w:val="auto"/>
                <w:sz w:val="21"/>
                <w:szCs w:val="21"/>
                <w:highlight w:val="none"/>
                <w:lang w:eastAsia="zh-CN"/>
              </w:rPr>
              <w:t>。</w:t>
            </w:r>
          </w:p>
          <w:p w14:paraId="3BD4B43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 DICOM 格式状态通讯功能</w:t>
            </w:r>
            <w:r>
              <w:rPr>
                <w:rFonts w:hint="eastAsia" w:ascii="宋体" w:hAnsi="宋体" w:eastAsia="宋体" w:cs="宋体"/>
                <w:color w:val="auto"/>
                <w:sz w:val="21"/>
                <w:szCs w:val="21"/>
                <w:highlight w:val="none"/>
                <w:lang w:eastAsia="zh-CN"/>
              </w:rPr>
              <w:t>。</w:t>
            </w:r>
          </w:p>
          <w:p w14:paraId="469B379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具有激光相机接口</w:t>
            </w:r>
            <w:r>
              <w:rPr>
                <w:rFonts w:hint="eastAsia" w:ascii="宋体" w:hAnsi="宋体" w:eastAsia="宋体" w:cs="宋体"/>
                <w:color w:val="auto"/>
                <w:sz w:val="21"/>
                <w:szCs w:val="21"/>
                <w:highlight w:val="none"/>
                <w:lang w:eastAsia="zh-CN"/>
              </w:rPr>
              <w:t>。</w:t>
            </w:r>
          </w:p>
          <w:p w14:paraId="3F98C3A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具有高压注射器接口</w:t>
            </w:r>
            <w:r>
              <w:rPr>
                <w:rFonts w:hint="eastAsia" w:ascii="宋体" w:hAnsi="宋体" w:eastAsia="宋体" w:cs="宋体"/>
                <w:color w:val="auto"/>
                <w:sz w:val="21"/>
                <w:szCs w:val="21"/>
                <w:highlight w:val="none"/>
                <w:lang w:eastAsia="zh-CN"/>
              </w:rPr>
              <w:t>。</w:t>
            </w:r>
          </w:p>
          <w:p w14:paraId="4963D47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图像采集处理功能</w:t>
            </w:r>
            <w:r>
              <w:rPr>
                <w:rFonts w:hint="eastAsia" w:ascii="宋体" w:hAnsi="宋体" w:eastAsia="宋体" w:cs="宋体"/>
                <w:color w:val="auto"/>
                <w:sz w:val="21"/>
                <w:szCs w:val="21"/>
                <w:highlight w:val="none"/>
                <w:lang w:eastAsia="zh-CN"/>
              </w:rPr>
              <w:t>。</w:t>
            </w:r>
          </w:p>
          <w:p w14:paraId="0918A92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心脏采集最大帧率≥30 帧 /秒</w:t>
            </w:r>
            <w:r>
              <w:rPr>
                <w:rFonts w:hint="eastAsia" w:ascii="宋体" w:hAnsi="宋体" w:eastAsia="宋体" w:cs="宋体"/>
                <w:color w:val="auto"/>
                <w:sz w:val="21"/>
                <w:szCs w:val="21"/>
                <w:highlight w:val="none"/>
                <w:lang w:eastAsia="zh-CN"/>
              </w:rPr>
              <w:t>。</w:t>
            </w:r>
          </w:p>
          <w:p w14:paraId="724783D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外周采集最大帧率≥6 帧 /秒</w:t>
            </w:r>
            <w:r>
              <w:rPr>
                <w:rFonts w:hint="eastAsia" w:ascii="宋体" w:hAnsi="宋体" w:eastAsia="宋体" w:cs="宋体"/>
                <w:color w:val="auto"/>
                <w:sz w:val="21"/>
                <w:szCs w:val="21"/>
                <w:highlight w:val="none"/>
                <w:lang w:eastAsia="zh-CN"/>
              </w:rPr>
              <w:t>。</w:t>
            </w:r>
          </w:p>
          <w:p w14:paraId="677FB98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具备实时减影功能</w:t>
            </w:r>
            <w:r>
              <w:rPr>
                <w:rFonts w:hint="eastAsia" w:ascii="宋体" w:hAnsi="宋体" w:eastAsia="宋体" w:cs="宋体"/>
                <w:color w:val="auto"/>
                <w:sz w:val="21"/>
                <w:szCs w:val="21"/>
                <w:highlight w:val="none"/>
                <w:lang w:eastAsia="zh-CN"/>
              </w:rPr>
              <w:t>。</w:t>
            </w:r>
          </w:p>
          <w:p w14:paraId="0EBD761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硬盘图像存储量1024x1024 矩阵≥36000 幅</w:t>
            </w:r>
            <w:r>
              <w:rPr>
                <w:rFonts w:hint="eastAsia" w:ascii="宋体" w:hAnsi="宋体" w:eastAsia="宋体" w:cs="宋体"/>
                <w:color w:val="auto"/>
                <w:sz w:val="21"/>
                <w:szCs w:val="21"/>
                <w:highlight w:val="none"/>
                <w:lang w:eastAsia="zh-CN"/>
              </w:rPr>
              <w:t>。</w:t>
            </w:r>
          </w:p>
          <w:p w14:paraId="5D86DC6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具备心室分析软件</w:t>
            </w:r>
            <w:r>
              <w:rPr>
                <w:rFonts w:hint="eastAsia" w:ascii="宋体" w:hAnsi="宋体" w:eastAsia="宋体" w:cs="宋体"/>
                <w:color w:val="auto"/>
                <w:sz w:val="21"/>
                <w:szCs w:val="21"/>
                <w:highlight w:val="none"/>
                <w:lang w:eastAsia="zh-CN"/>
              </w:rPr>
              <w:t>。</w:t>
            </w:r>
          </w:p>
          <w:p w14:paraId="17470BB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具备冠脉分析软件</w:t>
            </w:r>
            <w:r>
              <w:rPr>
                <w:rFonts w:hint="eastAsia" w:ascii="宋体" w:hAnsi="宋体" w:eastAsia="宋体" w:cs="宋体"/>
                <w:color w:val="auto"/>
                <w:sz w:val="21"/>
                <w:szCs w:val="21"/>
                <w:highlight w:val="none"/>
                <w:lang w:eastAsia="zh-CN"/>
              </w:rPr>
              <w:t>。</w:t>
            </w:r>
          </w:p>
          <w:p w14:paraId="14929DE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具备智能路径图功能 </w:t>
            </w:r>
            <w:r>
              <w:rPr>
                <w:rFonts w:hint="eastAsia" w:ascii="宋体" w:hAnsi="宋体" w:eastAsia="宋体" w:cs="宋体"/>
                <w:color w:val="auto"/>
                <w:sz w:val="21"/>
                <w:szCs w:val="21"/>
                <w:highlight w:val="none"/>
                <w:lang w:eastAsia="zh-CN"/>
              </w:rPr>
              <w:t>。</w:t>
            </w:r>
          </w:p>
          <w:p w14:paraId="712DC81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具备三维血管图像重建功能</w:t>
            </w:r>
            <w:r>
              <w:rPr>
                <w:rFonts w:hint="eastAsia" w:ascii="宋体" w:hAnsi="宋体" w:eastAsia="宋体" w:cs="宋体"/>
                <w:color w:val="auto"/>
                <w:sz w:val="21"/>
                <w:szCs w:val="21"/>
                <w:highlight w:val="none"/>
                <w:lang w:eastAsia="zh-CN"/>
              </w:rPr>
              <w:t>。</w:t>
            </w:r>
          </w:p>
          <w:p w14:paraId="6FE15D7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具备类CT重建功能</w:t>
            </w:r>
            <w:r>
              <w:rPr>
                <w:rFonts w:hint="eastAsia" w:ascii="宋体" w:hAnsi="宋体" w:eastAsia="宋体" w:cs="宋体"/>
                <w:color w:val="auto"/>
                <w:sz w:val="21"/>
                <w:szCs w:val="21"/>
                <w:highlight w:val="none"/>
                <w:lang w:eastAsia="zh-CN"/>
              </w:rPr>
              <w:t>。</w:t>
            </w:r>
          </w:p>
          <w:p w14:paraId="3AD414F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第三方设备配套</w:t>
            </w:r>
            <w:r>
              <w:rPr>
                <w:rFonts w:hint="eastAsia" w:ascii="宋体" w:hAnsi="宋体" w:eastAsia="宋体" w:cs="宋体"/>
                <w:color w:val="auto"/>
                <w:sz w:val="21"/>
                <w:szCs w:val="21"/>
                <w:highlight w:val="none"/>
                <w:lang w:eastAsia="zh-CN"/>
              </w:rPr>
              <w:t>：</w:t>
            </w:r>
          </w:p>
          <w:p w14:paraId="092997AE">
            <w:pPr>
              <w:keepNext w:val="0"/>
              <w:keepLines w:val="0"/>
              <w:pageBreakBefore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1.医用显示屏: 竖屏 3个  3兆 ≥21寸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横屏3个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6兆</w:t>
            </w:r>
            <w:r>
              <w:rPr>
                <w:rFonts w:hint="eastAsia" w:ascii="宋体" w:hAnsi="宋体" w:eastAsia="宋体" w:cs="宋体"/>
                <w:color w:val="auto"/>
                <w:sz w:val="21"/>
                <w:szCs w:val="21"/>
                <w:highlight w:val="none"/>
                <w:lang w:eastAsia="zh-CN"/>
              </w:rPr>
              <w:t>。</w:t>
            </w:r>
          </w:p>
          <w:p w14:paraId="68551DB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心电</w:t>
            </w:r>
            <w:r>
              <w:rPr>
                <w:rFonts w:hint="eastAsia" w:ascii="宋体" w:hAnsi="宋体" w:eastAsia="宋体" w:cs="宋体"/>
                <w:color w:val="auto"/>
                <w:sz w:val="21"/>
                <w:szCs w:val="21"/>
                <w:highlight w:val="none"/>
              </w:rPr>
              <w:t>监护仪(</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 xml:space="preserve">双创)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1台</w:t>
            </w:r>
            <w:r>
              <w:rPr>
                <w:rFonts w:hint="eastAsia" w:ascii="宋体" w:hAnsi="宋体" w:eastAsia="宋体" w:cs="宋体"/>
                <w:color w:val="auto"/>
                <w:sz w:val="21"/>
                <w:szCs w:val="21"/>
                <w:highlight w:val="none"/>
                <w:lang w:eastAsia="zh-CN"/>
              </w:rPr>
              <w:t>。</w:t>
            </w:r>
          </w:p>
          <w:p w14:paraId="325DB3F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3.除颤仪 1台</w:t>
            </w:r>
            <w:r>
              <w:rPr>
                <w:rFonts w:hint="eastAsia" w:ascii="宋体" w:hAnsi="宋体" w:eastAsia="宋体" w:cs="宋体"/>
                <w:color w:val="auto"/>
                <w:sz w:val="21"/>
                <w:szCs w:val="21"/>
                <w:highlight w:val="none"/>
                <w:lang w:eastAsia="zh-CN"/>
              </w:rPr>
              <w:t>。</w:t>
            </w:r>
          </w:p>
          <w:p w14:paraId="014E6B6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4.DSA</w:t>
            </w:r>
            <w:r>
              <w:rPr>
                <w:rFonts w:hint="eastAsia" w:ascii="宋体" w:hAnsi="宋体" w:eastAsia="宋体" w:cs="宋体"/>
                <w:color w:val="auto"/>
                <w:sz w:val="21"/>
                <w:szCs w:val="21"/>
                <w:highlight w:val="none"/>
                <w:lang w:eastAsia="zh-CN"/>
              </w:rPr>
              <w:t>单筒</w:t>
            </w:r>
            <w:r>
              <w:rPr>
                <w:rFonts w:hint="eastAsia" w:ascii="宋体" w:hAnsi="宋体" w:eastAsia="宋体" w:cs="宋体"/>
                <w:color w:val="auto"/>
                <w:sz w:val="21"/>
                <w:szCs w:val="21"/>
                <w:highlight w:val="none"/>
              </w:rPr>
              <w:t xml:space="preserve">高压注射器  1 </w:t>
            </w:r>
            <w:r>
              <w:rPr>
                <w:rFonts w:hint="eastAsia" w:ascii="宋体" w:hAnsi="宋体" w:eastAsia="宋体" w:cs="宋体"/>
                <w:color w:val="auto"/>
                <w:sz w:val="21"/>
                <w:szCs w:val="21"/>
                <w:highlight w:val="none"/>
                <w:lang w:eastAsia="zh-CN"/>
              </w:rPr>
              <w:t>套。</w:t>
            </w:r>
          </w:p>
          <w:p w14:paraId="4A146E9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5.防护用品 6套(含铅帽子 铅眼镜 铅围脖  铅衣 铅围裙 铅手套 )</w:t>
            </w:r>
            <w:r>
              <w:rPr>
                <w:rFonts w:hint="eastAsia" w:ascii="宋体" w:hAnsi="宋体" w:eastAsia="宋体" w:cs="宋体"/>
                <w:color w:val="auto"/>
                <w:sz w:val="21"/>
                <w:szCs w:val="21"/>
                <w:highlight w:val="none"/>
                <w:lang w:eastAsia="zh-CN"/>
              </w:rPr>
              <w:t>。</w:t>
            </w:r>
          </w:p>
          <w:p w14:paraId="77761C3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6.铅毯 2张 (规格约 80cm x 180cm )</w:t>
            </w:r>
            <w:r>
              <w:rPr>
                <w:rFonts w:hint="eastAsia" w:ascii="宋体" w:hAnsi="宋体" w:eastAsia="宋体" w:cs="宋体"/>
                <w:color w:val="auto"/>
                <w:sz w:val="21"/>
                <w:szCs w:val="21"/>
                <w:highlight w:val="none"/>
                <w:lang w:eastAsia="zh-CN"/>
              </w:rPr>
              <w:t>。</w:t>
            </w:r>
          </w:p>
          <w:p w14:paraId="76DF1DB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7.可移动式铅屏风 1台</w:t>
            </w:r>
            <w:r>
              <w:rPr>
                <w:rFonts w:hint="eastAsia" w:ascii="宋体" w:hAnsi="宋体" w:eastAsia="宋体" w:cs="宋体"/>
                <w:color w:val="auto"/>
                <w:sz w:val="21"/>
                <w:szCs w:val="21"/>
                <w:highlight w:val="none"/>
                <w:lang w:eastAsia="zh-CN"/>
              </w:rPr>
              <w:t>。</w:t>
            </w:r>
          </w:p>
          <w:p w14:paraId="15FB4C2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8.控制室桌子  1 张</w:t>
            </w:r>
            <w:r>
              <w:rPr>
                <w:rFonts w:hint="eastAsia" w:ascii="宋体" w:hAnsi="宋体" w:eastAsia="宋体" w:cs="宋体"/>
                <w:color w:val="auto"/>
                <w:sz w:val="21"/>
                <w:szCs w:val="21"/>
                <w:highlight w:val="none"/>
                <w:lang w:eastAsia="zh-CN"/>
              </w:rPr>
              <w:t>。</w:t>
            </w:r>
          </w:p>
          <w:p w14:paraId="08345D1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9.耗材柜子 3 个</w:t>
            </w:r>
            <w:r>
              <w:rPr>
                <w:rFonts w:hint="eastAsia" w:ascii="宋体" w:hAnsi="宋体" w:eastAsia="宋体" w:cs="宋体"/>
                <w:color w:val="auto"/>
                <w:sz w:val="21"/>
                <w:szCs w:val="21"/>
                <w:highlight w:val="none"/>
                <w:lang w:eastAsia="zh-CN"/>
              </w:rPr>
              <w:t>。</w:t>
            </w:r>
          </w:p>
          <w:p w14:paraId="0AF36F5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10.治疗车 2 台</w:t>
            </w:r>
            <w:r>
              <w:rPr>
                <w:rFonts w:hint="eastAsia" w:ascii="宋体" w:hAnsi="宋体" w:eastAsia="宋体" w:cs="宋体"/>
                <w:color w:val="auto"/>
                <w:sz w:val="21"/>
                <w:szCs w:val="21"/>
                <w:highlight w:val="none"/>
                <w:lang w:eastAsia="zh-CN"/>
              </w:rPr>
              <w:t>。</w:t>
            </w:r>
          </w:p>
          <w:p w14:paraId="68BF517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11.等离子空气消毒</w:t>
            </w:r>
            <w:r>
              <w:rPr>
                <w:rFonts w:hint="eastAsia" w:ascii="宋体" w:hAnsi="宋体" w:eastAsia="宋体" w:cs="宋体"/>
                <w:color w:val="auto"/>
                <w:sz w:val="21"/>
                <w:szCs w:val="21"/>
                <w:highlight w:val="none"/>
                <w:lang w:eastAsia="zh-CN"/>
              </w:rPr>
              <w:t>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台</w:t>
            </w:r>
            <w:r>
              <w:rPr>
                <w:rFonts w:hint="eastAsia" w:ascii="宋体" w:hAnsi="宋体" w:eastAsia="宋体" w:cs="宋体"/>
                <w:color w:val="auto"/>
                <w:sz w:val="21"/>
                <w:szCs w:val="21"/>
                <w:highlight w:val="none"/>
                <w:lang w:eastAsia="zh-CN"/>
              </w:rPr>
              <w:t>。</w:t>
            </w:r>
          </w:p>
          <w:p w14:paraId="5FF1FFA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12.半自动血凝分析仪 1 台</w:t>
            </w:r>
            <w:r>
              <w:rPr>
                <w:rFonts w:hint="eastAsia" w:ascii="宋体" w:hAnsi="宋体" w:eastAsia="宋体" w:cs="宋体"/>
                <w:color w:val="auto"/>
                <w:sz w:val="21"/>
                <w:szCs w:val="21"/>
                <w:highlight w:val="none"/>
                <w:lang w:eastAsia="zh-CN"/>
              </w:rPr>
              <w:t>。</w:t>
            </w:r>
          </w:p>
          <w:p w14:paraId="2C38AAF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体外临时起搏器</w:t>
            </w:r>
            <w:r>
              <w:rPr>
                <w:rFonts w:hint="eastAsia" w:ascii="宋体" w:hAnsi="宋体" w:eastAsia="宋体" w:cs="宋体"/>
                <w:color w:val="auto"/>
                <w:sz w:val="21"/>
                <w:szCs w:val="21"/>
                <w:highlight w:val="none"/>
                <w:lang w:val="en-US" w:eastAsia="zh-CN"/>
              </w:rPr>
              <w:t xml:space="preserve"> 1台。</w:t>
            </w:r>
          </w:p>
          <w:p w14:paraId="0919BAC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14.手摇升降脚踏式抢救车 2 台</w:t>
            </w:r>
            <w:r>
              <w:rPr>
                <w:rFonts w:hint="eastAsia" w:ascii="宋体" w:hAnsi="宋体" w:eastAsia="宋体" w:cs="宋体"/>
                <w:color w:val="auto"/>
                <w:sz w:val="21"/>
                <w:szCs w:val="21"/>
                <w:highlight w:val="none"/>
                <w:lang w:eastAsia="zh-CN"/>
              </w:rPr>
              <w:t>。</w:t>
            </w:r>
          </w:p>
          <w:p w14:paraId="7C62A91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15.监控系统</w:t>
            </w:r>
            <w:r>
              <w:rPr>
                <w:rFonts w:hint="eastAsia" w:ascii="宋体" w:hAnsi="宋体" w:eastAsia="宋体" w:cs="宋体"/>
                <w:color w:val="auto"/>
                <w:sz w:val="21"/>
                <w:szCs w:val="21"/>
                <w:highlight w:val="none"/>
                <w:lang w:eastAsia="zh-CN"/>
              </w:rPr>
              <w:t>。</w:t>
            </w:r>
          </w:p>
          <w:p w14:paraId="461DDF5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13.16.</w:t>
            </w:r>
            <w:r>
              <w:rPr>
                <w:rFonts w:hint="eastAsia" w:ascii="宋体" w:hAnsi="宋体" w:eastAsia="宋体" w:cs="宋体"/>
                <w:color w:val="auto"/>
                <w:sz w:val="21"/>
                <w:szCs w:val="21"/>
                <w:highlight w:val="none"/>
              </w:rPr>
              <w:t>负责安排至少3人到相同机型的医院学习培训不少于一个月</w:t>
            </w:r>
            <w:r>
              <w:rPr>
                <w:rFonts w:hint="eastAsia" w:ascii="宋体" w:hAnsi="宋体" w:eastAsia="宋体" w:cs="宋体"/>
                <w:color w:val="auto"/>
                <w:sz w:val="21"/>
                <w:szCs w:val="21"/>
                <w:highlight w:val="none"/>
                <w:lang w:eastAsia="zh-CN"/>
              </w:rPr>
              <w:t>。</w:t>
            </w:r>
          </w:p>
          <w:p w14:paraId="7F19BD0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13.17.整机三年全保。</w:t>
            </w:r>
          </w:p>
          <w:p w14:paraId="6D893C5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13.18.此项目要求供应商交付后即可使用（交钥匙工程），（1）含机房（约45㎡）、操作间（约10㎡）、设备间（约10㎡）的设计及施工，其中包括机房屏蔽辐射防护施工（天面、地面、四面墙体、铅门及铅玻璃防护等级≥3mmpb），机房换风次数不少于4-6次/h，施工要求达到相关国家标准《放射诊断放射防护要求》（GBZ130-2020）标准；（2）含辐射安全许可证、放射诊疗许可证的证件办理；（3）投标报价包含上述设计及施工费用、办证费用、辐射防护检测、首次计量校准、人员培训及端口和信息站点授权的相关费用；（4）供应商如需要查看现场情况，可自行前往，</w:t>
            </w:r>
            <w:r>
              <w:rPr>
                <w:rFonts w:hint="eastAsia" w:ascii="宋体" w:hAnsi="宋体" w:eastAsia="宋体" w:cs="宋体"/>
                <w:color w:val="auto"/>
                <w:sz w:val="21"/>
                <w:szCs w:val="21"/>
                <w:highlight w:val="none"/>
                <w:u w:val="none"/>
                <w:lang w:val="en-US" w:eastAsia="zh-CN"/>
              </w:rPr>
              <w:t>联系人：王老师，联系方式：0771-7835239。</w:t>
            </w:r>
          </w:p>
        </w:tc>
        <w:tc>
          <w:tcPr>
            <w:tcW w:w="981" w:type="dxa"/>
            <w:tcBorders>
              <w:top w:val="single" w:color="auto" w:sz="4" w:space="0"/>
              <w:left w:val="single" w:color="auto" w:sz="4" w:space="0"/>
              <w:bottom w:val="single" w:color="auto" w:sz="4" w:space="0"/>
              <w:right w:val="single" w:color="auto" w:sz="4" w:space="0"/>
            </w:tcBorders>
            <w:vAlign w:val="center"/>
          </w:tcPr>
          <w:p w14:paraId="26D1671C">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7750000.00</w:t>
            </w:r>
          </w:p>
        </w:tc>
        <w:tc>
          <w:tcPr>
            <w:tcW w:w="1236" w:type="dxa"/>
            <w:tcBorders>
              <w:top w:val="single" w:color="auto" w:sz="4" w:space="0"/>
              <w:left w:val="single" w:color="auto" w:sz="4" w:space="0"/>
              <w:bottom w:val="single" w:color="auto" w:sz="4" w:space="0"/>
              <w:right w:val="single" w:color="auto" w:sz="4" w:space="0"/>
            </w:tcBorders>
            <w:vAlign w:val="center"/>
          </w:tcPr>
          <w:p w14:paraId="37A89C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r>
      <w:tr w14:paraId="35D69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52713D0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0215" w:type="dxa"/>
            <w:gridSpan w:val="6"/>
            <w:tcBorders>
              <w:top w:val="single" w:color="auto" w:sz="4" w:space="0"/>
              <w:left w:val="single" w:color="auto" w:sz="4" w:space="0"/>
              <w:bottom w:val="single" w:color="auto" w:sz="4" w:space="0"/>
              <w:right w:val="single" w:color="auto" w:sz="4" w:space="0"/>
            </w:tcBorders>
          </w:tcPr>
          <w:p w14:paraId="1D2E813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1.合同签订要求</w:t>
            </w:r>
          </w:p>
          <w:p w14:paraId="1FC6D1F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（1）中标人自中标通知书发出之日起</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日内与采购人签订合同。</w:t>
            </w:r>
          </w:p>
          <w:p w14:paraId="417FDD1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（2）中标人不得将项目转包，如发现有转包行为，采购人有权按中标候选人推荐顺序确定中标人，也可以重新组织采购。</w:t>
            </w:r>
          </w:p>
          <w:p w14:paraId="3D90B97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（3）采购合同应按照采购文件内容确定的合同主要文本，包括采购标的的技术需求、服务要求、采购数量、商务要求等事项签订采购合同。</w:t>
            </w:r>
          </w:p>
          <w:p w14:paraId="37A9E14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（4）中标人拒绝签订采购合同的，不得参加本项目的重招或其他相关采购活动。</w:t>
            </w:r>
          </w:p>
          <w:p w14:paraId="0D819ED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bidi="ar"/>
              </w:rPr>
              <w:t>交付要求</w:t>
            </w:r>
          </w:p>
          <w:p w14:paraId="3118951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（1）交付时间：</w:t>
            </w:r>
            <w:r>
              <w:rPr>
                <w:rFonts w:hint="eastAsia" w:ascii="宋体" w:hAnsi="宋体" w:eastAsia="宋体" w:cs="宋体"/>
                <w:color w:val="auto"/>
                <w:szCs w:val="21"/>
                <w:highlight w:val="none"/>
                <w:lang w:val="en-US" w:eastAsia="zh-CN"/>
              </w:rPr>
              <w:t>合同签订之日起90日历日内将货物运至交货地点并安装调试完毕且通过验收。</w:t>
            </w:r>
          </w:p>
          <w:p w14:paraId="7C74BC0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（2）交付地点：</w:t>
            </w:r>
            <w:r>
              <w:rPr>
                <w:rFonts w:hint="eastAsia" w:ascii="宋体" w:hAnsi="宋体" w:eastAsia="宋体" w:cs="宋体"/>
                <w:b w:val="0"/>
                <w:bCs w:val="0"/>
                <w:color w:val="auto"/>
                <w:sz w:val="21"/>
                <w:szCs w:val="21"/>
                <w:highlight w:val="none"/>
                <w:lang w:val="en-US" w:eastAsia="zh-CN"/>
              </w:rPr>
              <w:t>崇左市中医壮医医院(新院区)住院部裙楼一楼放射科操作区第一间和第二间</w:t>
            </w:r>
            <w:r>
              <w:rPr>
                <w:rFonts w:hint="eastAsia" w:ascii="宋体" w:hAnsi="宋体" w:eastAsia="宋体" w:cs="宋体"/>
                <w:color w:val="auto"/>
                <w:kern w:val="0"/>
                <w:sz w:val="21"/>
                <w:szCs w:val="21"/>
                <w:highlight w:val="none"/>
                <w:lang w:val="en-US" w:eastAsia="zh-CN" w:bidi="ar"/>
              </w:rPr>
              <w:t>。</w:t>
            </w:r>
          </w:p>
          <w:p w14:paraId="2650DC7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（3）中标人提供不</w:t>
            </w:r>
            <w:r>
              <w:rPr>
                <w:rFonts w:hint="eastAsia" w:ascii="宋体" w:hAnsi="宋体" w:cs="宋体"/>
                <w:color w:val="auto"/>
                <w:kern w:val="0"/>
                <w:sz w:val="21"/>
                <w:szCs w:val="21"/>
                <w:highlight w:val="none"/>
                <w:lang w:val="en-US" w:eastAsia="zh-CN" w:bidi="ar"/>
              </w:rPr>
              <w:t>符合</w:t>
            </w:r>
            <w:r>
              <w:rPr>
                <w:rFonts w:hint="eastAsia" w:ascii="宋体" w:hAnsi="宋体" w:eastAsia="宋体" w:cs="宋体"/>
                <w:color w:val="auto"/>
                <w:kern w:val="0"/>
                <w:sz w:val="21"/>
                <w:szCs w:val="21"/>
                <w:highlight w:val="none"/>
                <w:lang w:val="en-US" w:eastAsia="zh-CN" w:bidi="ar"/>
              </w:rPr>
              <w:t>合同规定的货物/服务，采购人有权拒绝接受。中标人应根据货物不同的特性和要求采取防潮、防雨、防锈、防震、防腐等保护措施，以保证货物安全无损地到达采购人指定地点，中标人应承担因包装不当导致交付的合同标的物受损的责任。</w:t>
            </w:r>
          </w:p>
          <w:p w14:paraId="731AFFD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安装调试：中标人负责在采购人指定的时间内，按照要求完成货物的安装调试。中标人应严格遵守安全法律法规，采取安全保障措施，保证人员安全。因报价人原因造成的人员伤亡和财产损失，均由中标人承担。</w:t>
            </w:r>
          </w:p>
          <w:p w14:paraId="4F4552A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（5）中标人应将所提供货物的装箱清单、用户手册、原厂保修卡、随机资料、工具和备品、备件等一并进行交付，如有缺失应及时补齐，否则视为逾期交货。</w:t>
            </w:r>
          </w:p>
          <w:p w14:paraId="420996C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bidi="ar"/>
              </w:rPr>
              <w:t>验收方法及要求</w:t>
            </w:r>
          </w:p>
          <w:p w14:paraId="6BDF8B3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（1）中标人按要求完成交付后，应以书面形式正式向采购人递交验收申请书，采购人收到验收申请书后，按照采购人单位规定流程组织项目验收。</w:t>
            </w:r>
          </w:p>
          <w:p w14:paraId="5B3FB5B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（2）验收内容应按照合同内容逐项进行验收，包括但不限于全部设备、产品、型号、规格、数量、</w:t>
            </w:r>
            <w:r>
              <w:rPr>
                <w:rFonts w:hint="eastAsia" w:ascii="宋体" w:hAnsi="宋体" w:cs="宋体"/>
                <w:color w:val="auto"/>
                <w:kern w:val="0"/>
                <w:sz w:val="21"/>
                <w:szCs w:val="21"/>
                <w:highlight w:val="none"/>
                <w:lang w:val="en-US" w:eastAsia="zh-CN" w:bidi="ar"/>
              </w:rPr>
              <w:t>外形</w:t>
            </w:r>
            <w:r>
              <w:rPr>
                <w:rFonts w:hint="eastAsia" w:ascii="宋体" w:hAnsi="宋体" w:eastAsia="宋体" w:cs="宋体"/>
                <w:color w:val="auto"/>
                <w:kern w:val="0"/>
                <w:sz w:val="21"/>
                <w:szCs w:val="21"/>
                <w:highlight w:val="none"/>
                <w:lang w:val="en-US" w:eastAsia="zh-CN" w:bidi="ar"/>
              </w:rPr>
              <w:t>、外观、包装及资料、文件（如装箱单、保修单、随箱介质等）/各项服务等里程碑的交付物，所提供的货物/服务是否符合本合同要求，如符合，则认为验收合格，采购人应在验收单上签字确认；如不符合，双方均有权向相关部门申请鉴定，鉴定费由中标人承担，验收结果以采购人签署的验收证明为准。</w:t>
            </w:r>
          </w:p>
          <w:p w14:paraId="4C147D2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（3）在验收过程中发现中标人有违约问题，暂缓资金结算，待违约问题解决后，方可办理资金结算事宜，在此期间，采购人不承担逾期付款责任。</w:t>
            </w:r>
          </w:p>
          <w:p w14:paraId="2C6A375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（4）其他要求：</w:t>
            </w:r>
          </w:p>
          <w:p w14:paraId="1BBC206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标人确保所交付的所有货物（服务）及其所属配套设备、设施、资料、资源等，均不会侵犯任何第三方的知识产权和其他权益，一经交付，所有权即归采购人所有，采购人可完全自主、永久、免费、全球范围内使用，而不构成对中标人及其相关利益第三方的侵权。否则，由此产生的一切后果，均由中标人自行承担。</w:t>
            </w:r>
          </w:p>
          <w:p w14:paraId="43B46AE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标人确保所交付的所有货物（服务）及其所属配套设备、设施、资料、资源等，均无违反国家法律、法规、政策和意识形态安全方面的问题，否则，由此造成的一切后果，均由中标人承担，且采购人保留向中标人追究责任的权利。</w:t>
            </w:r>
          </w:p>
          <w:p w14:paraId="153939F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3）中标人需为本项目提供配套电源布线、网络布线等配套服务，所需人员、器材、工具等费用均由中标人承担。</w:t>
            </w:r>
          </w:p>
          <w:p w14:paraId="768F9B5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4）提供首次货物现场调试教学及相关技术的培训；培训不少于</w:t>
            </w:r>
            <w:r>
              <w:rPr>
                <w:rFonts w:hint="eastAsia" w:ascii="宋体" w:hAnsi="宋体" w:cs="宋体"/>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lang w:val="en-US" w:eastAsia="zh-CN" w:bidi="ar"/>
              </w:rPr>
              <w:t>天。</w:t>
            </w:r>
          </w:p>
          <w:p w14:paraId="05ECF00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bidi="ar"/>
              </w:rPr>
              <w:t>支付要求</w:t>
            </w:r>
          </w:p>
          <w:p w14:paraId="132316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期付款：</w:t>
            </w:r>
          </w:p>
          <w:p w14:paraId="19A44F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第一期：合同生效以及具备实施条件后10个工作日内</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向</w:t>
            </w:r>
            <w:r>
              <w:rPr>
                <w:rFonts w:hint="eastAsia" w:ascii="宋体" w:hAnsi="宋体" w:eastAsia="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rPr>
              <w:t>支付合同款</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none"/>
                <w:lang w:val="en-US" w:eastAsia="zh-CN"/>
              </w:rPr>
              <w:t>作</w:t>
            </w:r>
            <w:r>
              <w:rPr>
                <w:rFonts w:hint="eastAsia" w:ascii="宋体" w:hAnsi="宋体" w:eastAsia="宋体" w:cs="宋体"/>
                <w:color w:val="auto"/>
                <w:sz w:val="21"/>
                <w:szCs w:val="21"/>
                <w:highlight w:val="none"/>
                <w:u w:val="none"/>
              </w:rPr>
              <w:t>为预付款；</w:t>
            </w:r>
          </w:p>
          <w:p w14:paraId="26FBE0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第二期：全部货物到达指定地点、安装调试并验收合格后，凭双方签署验收合格证，</w:t>
            </w:r>
            <w:r>
              <w:rPr>
                <w:rFonts w:hint="eastAsia" w:ascii="宋体" w:hAnsi="宋体" w:eastAsia="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rPr>
              <w:t>开具全额增值税发票给</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支付至总合同金额的</w:t>
            </w:r>
            <w:r>
              <w:rPr>
                <w:rFonts w:hint="eastAsia" w:ascii="宋体" w:hAnsi="宋体" w:eastAsia="宋体" w:cs="宋体"/>
                <w:color w:val="auto"/>
                <w:sz w:val="21"/>
                <w:szCs w:val="21"/>
                <w:highlight w:val="none"/>
                <w:u w:val="single"/>
                <w:lang w:val="en-US" w:eastAsia="zh-CN"/>
              </w:rPr>
              <w:t>95</w:t>
            </w:r>
            <w:r>
              <w:rPr>
                <w:rFonts w:hint="eastAsia" w:ascii="宋体" w:hAnsi="宋体" w:eastAsia="宋体" w:cs="宋体"/>
                <w:color w:val="auto"/>
                <w:sz w:val="21"/>
                <w:szCs w:val="21"/>
                <w:highlight w:val="none"/>
                <w:u w:val="none"/>
              </w:rPr>
              <w:t>%。</w:t>
            </w:r>
          </w:p>
          <w:p w14:paraId="2F61DC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第三期：经</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验收配套服务符合合同约定，并办理相关确认手续后10个工作日内，</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支付至总合同金额的100%。</w:t>
            </w:r>
          </w:p>
          <w:p w14:paraId="7F6DE43C">
            <w:pPr>
              <w:keepNext w:val="0"/>
              <w:keepLines w:val="0"/>
              <w:pageBreakBefore w:val="0"/>
              <w:widowControl/>
              <w:numPr>
                <w:ilvl w:val="0"/>
                <w:numId w:val="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sz w:val="21"/>
                <w:szCs w:val="21"/>
                <w:highlight w:val="none"/>
                <w:lang w:val="en-US" w:eastAsia="zh-CN"/>
              </w:rPr>
              <w:t>发票要求：付款前中标人必须提供真实、有效、合法的正式发票，如中标人提供虚假发票，除须向采购人补开合法发票外，须赔偿采购人发票票面金额一倍的违约金，且采购人有权终止合同，中标人不得提出异议，因终止合同而产生的一切损失均由中标人承担。</w:t>
            </w:r>
          </w:p>
          <w:p w14:paraId="4DF579A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b/>
                <w:bCs/>
                <w:color w:val="auto"/>
                <w:kern w:val="0"/>
                <w:sz w:val="21"/>
                <w:szCs w:val="21"/>
                <w:highlight w:val="none"/>
                <w:lang w:val="en-US" w:eastAsia="zh-CN" w:bidi="ar"/>
              </w:rPr>
              <w:t>5.投标报价要求：</w:t>
            </w:r>
            <w:r>
              <w:rPr>
                <w:rFonts w:hint="eastAsia" w:ascii="宋体" w:hAnsi="宋体" w:eastAsia="宋体" w:cs="宋体"/>
                <w:color w:val="auto"/>
                <w:kern w:val="0"/>
                <w:sz w:val="21"/>
                <w:szCs w:val="21"/>
                <w:highlight w:val="none"/>
              </w:rPr>
              <w:t>投标报价为采购人指定地点的现场交货价，包括但不限于：设备（材料）采购运输及安装（施工）、调试、验收、技术指导、售后服务费，技术规范中特别要求的或出厂标准供应的备品备件（备品备件费）、拆装特殊工具（工具费）和易损件、包装固定费、运输费、运输保险费、税收在内的直至系统运行交付使用的一切全部费用</w:t>
            </w:r>
            <w:r>
              <w:rPr>
                <w:rFonts w:hint="eastAsia" w:ascii="宋体" w:hAnsi="宋体" w:eastAsia="宋体" w:cs="宋体"/>
                <w:color w:val="auto"/>
                <w:kern w:val="0"/>
                <w:sz w:val="21"/>
                <w:szCs w:val="21"/>
                <w:highlight w:val="none"/>
                <w:lang w:val="en-US" w:eastAsia="zh-CN"/>
              </w:rPr>
              <w:t>。</w:t>
            </w:r>
          </w:p>
          <w:p w14:paraId="6D730B1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售后服务要求</w:t>
            </w:r>
          </w:p>
          <w:p w14:paraId="401B949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（1）维保期</w:t>
            </w:r>
          </w:p>
          <w:p w14:paraId="04BC0F1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1、按国家有关产品“三包”规定执行“三包”，所有货物维保期从最终验收合格之日起计算不少于三年（含三年），如在“技术参数及配置”有专项要求的，从其规定。</w:t>
            </w:r>
          </w:p>
          <w:p w14:paraId="2481339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2、从通过验收即日起</w:t>
            </w:r>
            <w:r>
              <w:rPr>
                <w:rFonts w:hint="eastAsia" w:ascii="宋体" w:hAnsi="宋体" w:eastAsia="宋体" w:cs="宋体"/>
                <w:color w:val="auto"/>
                <w:sz w:val="21"/>
                <w:szCs w:val="21"/>
                <w:highlight w:val="none"/>
                <w:lang w:eastAsia="zh-CN"/>
              </w:rPr>
              <w:t>维保期</w:t>
            </w:r>
            <w:r>
              <w:rPr>
                <w:rFonts w:hint="eastAsia" w:ascii="宋体" w:hAnsi="宋体" w:eastAsia="宋体" w:cs="宋体"/>
                <w:color w:val="auto"/>
                <w:sz w:val="21"/>
                <w:szCs w:val="21"/>
                <w:highlight w:val="none"/>
              </w:rPr>
              <w:t>内所有由于质量问题导致的软、硬件产品故障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其维修费用、人工费用、更换零配件等费用应包含在报价中，</w:t>
            </w:r>
            <w:r>
              <w:rPr>
                <w:rFonts w:hint="eastAsia" w:ascii="宋体" w:hAnsi="宋体" w:eastAsia="宋体" w:cs="宋体"/>
                <w:color w:val="auto"/>
                <w:sz w:val="21"/>
                <w:szCs w:val="21"/>
                <w:highlight w:val="none"/>
              </w:rPr>
              <w:t>并提供终身维护。</w:t>
            </w:r>
          </w:p>
          <w:p w14:paraId="620D503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（2）售后服务要求</w:t>
            </w:r>
          </w:p>
          <w:p w14:paraId="173C81A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1、送货上门，由技术人员现场安装、调试，并培训技术操作人员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相关费用应包含在报价中）</w:t>
            </w:r>
            <w:r>
              <w:rPr>
                <w:rFonts w:hint="eastAsia" w:ascii="宋体" w:hAnsi="宋体" w:eastAsia="宋体" w:cs="宋体"/>
                <w:color w:val="auto"/>
                <w:sz w:val="21"/>
                <w:szCs w:val="21"/>
                <w:highlight w:val="none"/>
              </w:rPr>
              <w:t>。安装、调试和培训所需的工具、器材以及系统集成费、差旅费、运费和相关税费，均由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自理；各项性能指标达到技术要求的，由供需双方共同签字认可，现场验收；提供全套说明书并包括中文操作说明和注意事项。</w:t>
            </w:r>
          </w:p>
          <w:p w14:paraId="1D4D820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提供装机使用培训≥2天，跟进强化培训：1天。培训人数不少于2人。在投标文件（响应文件）中提供完善的技术培训方案，保证使用人员正常操作设备的各种功能。费用应包含在报价中。</w:t>
            </w:r>
          </w:p>
          <w:p w14:paraId="72F187A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保修期内，设备发生故障时接到通知后1小时内响应，24小时内到达现场维修，48小时内解决问题；保修期满后，维保金额每年不得超过合同额的10%，维保成本超过该数额的一概由中标人自行承担，项目保修期满后可签订维护和售后服务合同，具体事项以实际谈判为准。</w:t>
            </w:r>
          </w:p>
          <w:p w14:paraId="7B985F0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）其他要求：</w:t>
            </w:r>
            <w:r>
              <w:rPr>
                <w:rFonts w:hint="eastAsia" w:ascii="宋体" w:hAnsi="宋体" w:cs="宋体"/>
                <w:color w:val="auto"/>
                <w:kern w:val="0"/>
                <w:sz w:val="21"/>
                <w:szCs w:val="21"/>
                <w:highlight w:val="none"/>
                <w:lang w:val="en-US" w:eastAsia="zh-CN" w:bidi="ar"/>
              </w:rPr>
              <w:t>维</w:t>
            </w:r>
            <w:r>
              <w:rPr>
                <w:rFonts w:hint="eastAsia" w:ascii="宋体" w:hAnsi="宋体" w:eastAsia="宋体" w:cs="宋体"/>
                <w:color w:val="auto"/>
                <w:kern w:val="0"/>
                <w:sz w:val="21"/>
                <w:szCs w:val="21"/>
                <w:highlight w:val="none"/>
                <w:lang w:val="en-US" w:eastAsia="zh-CN" w:bidi="ar"/>
              </w:rPr>
              <w:t>保期内，所有硬件设备的维修</w:t>
            </w:r>
            <w:r>
              <w:rPr>
                <w:rFonts w:hint="eastAsia" w:ascii="Times New Roman" w:eastAsia="宋体"/>
                <w:color w:val="auto"/>
                <w:highlight w:val="none"/>
                <w:lang w:val="en-US" w:eastAsia="zh-CN"/>
              </w:rPr>
              <w:t>及所产生的全部费用均由中标人负责</w:t>
            </w:r>
            <w:r>
              <w:rPr>
                <w:rFonts w:hint="eastAsia" w:ascii="宋体" w:hAnsi="宋体" w:eastAsia="宋体" w:cs="宋体"/>
                <w:color w:val="auto"/>
                <w:kern w:val="0"/>
                <w:sz w:val="21"/>
                <w:szCs w:val="21"/>
                <w:highlight w:val="none"/>
                <w:lang w:val="en-US" w:eastAsia="zh-CN" w:bidi="ar"/>
              </w:rPr>
              <w:t>。</w:t>
            </w:r>
          </w:p>
        </w:tc>
      </w:tr>
      <w:tr w14:paraId="04A62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63CEB40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其他说明</w:t>
            </w:r>
          </w:p>
        </w:tc>
        <w:tc>
          <w:tcPr>
            <w:tcW w:w="10215" w:type="dxa"/>
            <w:gridSpan w:val="6"/>
            <w:tcBorders>
              <w:top w:val="single" w:color="auto" w:sz="4" w:space="0"/>
              <w:left w:val="single" w:color="auto" w:sz="4" w:space="0"/>
              <w:bottom w:val="single" w:color="auto" w:sz="4" w:space="0"/>
              <w:right w:val="single" w:color="auto" w:sz="4" w:space="0"/>
            </w:tcBorders>
          </w:tcPr>
          <w:p w14:paraId="0718259F">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1.进口产品说明：本项目所涉及的货物不接受进口产品（即通过中国海关报关验放进入中国境内且产自关境外的产品）参与投标，如有进口产品参与投标的作无效标处理。</w:t>
            </w:r>
          </w:p>
          <w:p w14:paraId="654665D5">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val="en-US" w:eastAsia="zh-CN"/>
              </w:rPr>
              <w:t>根据</w:t>
            </w:r>
            <w:bookmarkStart w:id="59" w:name="OLE_LINK11"/>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bookmarkEnd w:id="59"/>
            <w:r>
              <w:rPr>
                <w:rFonts w:hint="eastAsia" w:ascii="宋体" w:hAnsi="宋体" w:eastAsia="宋体" w:cs="宋体"/>
                <w:color w:val="auto"/>
                <w:szCs w:val="21"/>
                <w:highlight w:val="none"/>
              </w:rPr>
              <w:t>的规定</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政府采购活动中既有本国产品又有非本国产品参与竞争的，依法对</w:t>
            </w:r>
            <w:r>
              <w:rPr>
                <w:rFonts w:hint="eastAsia" w:ascii="宋体" w:hAnsi="宋体" w:eastAsia="宋体" w:cs="宋体"/>
                <w:i w:val="0"/>
                <w:iCs w:val="0"/>
                <w:caps w:val="0"/>
                <w:color w:val="auto"/>
                <w:spacing w:val="0"/>
                <w:sz w:val="21"/>
                <w:szCs w:val="21"/>
                <w:highlight w:val="none"/>
                <w:shd w:val="clear" w:color="auto" w:fill="FFFFFF"/>
                <w:lang w:val="en-US" w:eastAsia="zh-CN"/>
              </w:rPr>
              <w:t>符合政策要求的</w:t>
            </w:r>
            <w:r>
              <w:rPr>
                <w:rFonts w:hint="eastAsia" w:ascii="宋体" w:hAnsi="宋体" w:eastAsia="宋体" w:cs="宋体"/>
                <w:i w:val="0"/>
                <w:iCs w:val="0"/>
                <w:caps w:val="0"/>
                <w:color w:val="auto"/>
                <w:spacing w:val="0"/>
                <w:sz w:val="21"/>
                <w:szCs w:val="21"/>
                <w:highlight w:val="none"/>
                <w:shd w:val="clear" w:color="auto" w:fill="FFFFFF"/>
              </w:rPr>
              <w:t>本国产品给予价格评审优惠</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b/>
                <w:bCs/>
                <w:color w:val="auto"/>
                <w:szCs w:val="21"/>
                <w:highlight w:val="none"/>
              </w:rPr>
              <w:t xml:space="preserve">具体详见“第四章 </w:t>
            </w:r>
            <w:r>
              <w:rPr>
                <w:rFonts w:hint="eastAsia" w:ascii="宋体" w:hAnsi="宋体" w:eastAsia="宋体" w:cs="宋体"/>
                <w:b/>
                <w:bCs/>
                <w:color w:val="auto"/>
                <w:szCs w:val="21"/>
                <w:highlight w:val="none"/>
                <w:lang w:eastAsia="zh-CN"/>
              </w:rPr>
              <w:t>评标方法和评标标准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见附件</w:t>
            </w:r>
            <w:r>
              <w:rPr>
                <w:rFonts w:hint="eastAsia" w:ascii="宋体" w:hAnsi="宋体" w:eastAsia="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计算。</w:t>
            </w:r>
          </w:p>
          <w:p w14:paraId="6F743A07">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与本项目有关的设计图纸、技术规范、文件等附件资料及其获取方式：无。</w:t>
            </w:r>
          </w:p>
          <w:p w14:paraId="4E226351">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.核心产品：本项目的核心产品为“需求一览表”中第</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项产品：</w:t>
            </w:r>
            <w:r>
              <w:rPr>
                <w:rFonts w:hint="eastAsia" w:ascii="宋体" w:hAnsi="宋体" w:eastAsia="宋体" w:cs="宋体"/>
                <w:color w:val="auto"/>
                <w:sz w:val="21"/>
                <w:szCs w:val="21"/>
                <w:highlight w:val="none"/>
                <w:lang w:val="en-US" w:eastAsia="zh-CN"/>
              </w:rPr>
              <w:t>数字减影血管造影系统（DSA）</w:t>
            </w:r>
            <w:r>
              <w:rPr>
                <w:rFonts w:hint="eastAsia" w:ascii="宋体" w:hAnsi="宋体" w:eastAsia="宋体" w:cs="宋体"/>
                <w:color w:val="auto"/>
                <w:sz w:val="21"/>
                <w:szCs w:val="21"/>
                <w:highlight w:val="none"/>
              </w:rPr>
              <w:t>。</w:t>
            </w:r>
          </w:p>
          <w:p w14:paraId="01B9041A">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.投标的投标报价不能超过项目的预算，且各分项的报价也不能超过该分项的预算，否则投标无效。</w:t>
            </w:r>
          </w:p>
          <w:p w14:paraId="114192BB">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6.中标</w:t>
            </w:r>
            <w:r>
              <w:rPr>
                <w:rFonts w:hint="eastAsia" w:ascii="宋体" w:hAnsi="宋体" w:eastAsia="宋体" w:cs="宋体"/>
                <w:color w:val="auto"/>
                <w:sz w:val="21"/>
                <w:szCs w:val="21"/>
                <w:highlight w:val="none"/>
              </w:rPr>
              <w:t>人未按规定的时间完成合同履约，导致采购人损失的，采购人有权单方面终止合同，所造成的损失由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人承担。</w:t>
            </w:r>
          </w:p>
          <w:p w14:paraId="167E2857">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7.中标</w:t>
            </w:r>
            <w:r>
              <w:rPr>
                <w:rFonts w:hint="eastAsia" w:ascii="宋体" w:hAnsi="宋体" w:eastAsia="宋体" w:cs="宋体"/>
                <w:color w:val="auto"/>
                <w:sz w:val="21"/>
                <w:szCs w:val="21"/>
                <w:highlight w:val="none"/>
              </w:rPr>
              <w:t>人提供的货物或服务如侵犯了第三方合法权益而引发的任何纠纷或诉讼，均由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人负责交涉且承担全部赔偿责任，包括因知识产权造成采购人的经济损失。</w:t>
            </w:r>
          </w:p>
          <w:p w14:paraId="0C0E5E61">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发生不可抗力情况（指合同双方不能预见、不能避免且不能克服的客观情况。）处理：任何一方对由于不可抗力造成的部分或全部不能履行约定（合同）不承担违约责任。但迟延履行后发生不可抗力的，不能免除责任。遇有不可抗力的一方，应及时将事件情况正式告知另一方，并在事件发生后及时向另一方提交合同不能履行或部分不能履行或需要延期履行的说明报告，以及证明不可抗力发生及其持续时间的证据。</w:t>
            </w:r>
          </w:p>
          <w:p w14:paraId="19AE27C0">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highlight w:val="none"/>
              </w:rPr>
              <w:t>投标人根据自身情况提供项目实施方案，内容包括但不限于：</w:t>
            </w:r>
          </w:p>
          <w:p w14:paraId="46ADB7F6">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技术及项目实施方案（包含但不限于管理措施、具体实施流程、进度安排、质量保证措施、有利于采购项目实施的内容或合理性建议）；</w:t>
            </w:r>
          </w:p>
          <w:p w14:paraId="1477E6FE">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技术人员方案（包含但不限于技术人员投入计划，有技术人员在安装调试过程提供技术支持和协助计划，拟派有资质技术人员完成实施方案，有利于采购项目实施的内容或合理性建议）；</w:t>
            </w:r>
          </w:p>
          <w:p w14:paraId="42905457">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培训计划（包括但不限于：培训方式、培训次数、人数、课程内容及师资）；</w:t>
            </w:r>
          </w:p>
          <w:p w14:paraId="35EE9EA3">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生产厂家售后服务承诺书等。</w:t>
            </w:r>
          </w:p>
        </w:tc>
      </w:tr>
    </w:tbl>
    <w:p w14:paraId="2B8C15C5">
      <w:pPr>
        <w:rPr>
          <w:rFonts w:hint="eastAsia" w:ascii="宋体" w:cs="宋体"/>
          <w:color w:val="auto"/>
          <w:sz w:val="32"/>
          <w:szCs w:val="32"/>
          <w:highlight w:val="none"/>
        </w:rPr>
      </w:pPr>
      <w:r>
        <w:rPr>
          <w:rFonts w:hint="eastAsia" w:ascii="宋体" w:cs="宋体"/>
          <w:color w:val="auto"/>
          <w:sz w:val="32"/>
          <w:szCs w:val="32"/>
          <w:highlight w:val="none"/>
        </w:rPr>
        <w:br w:type="page"/>
      </w:r>
    </w:p>
    <w:p w14:paraId="022E6B4B">
      <w:pPr>
        <w:spacing w:line="428" w:lineRule="exact"/>
        <w:rPr>
          <w:rFonts w:hint="eastAsia" w:ascii="宋体" w:cs="宋体"/>
          <w:color w:val="auto"/>
          <w:sz w:val="32"/>
          <w:szCs w:val="32"/>
          <w:highlight w:val="none"/>
        </w:rPr>
      </w:pPr>
      <w:r>
        <w:rPr>
          <w:rFonts w:hint="eastAsia" w:ascii="宋体" w:cs="宋体"/>
          <w:color w:val="auto"/>
          <w:sz w:val="32"/>
          <w:szCs w:val="32"/>
          <w:highlight w:val="none"/>
        </w:rPr>
        <w:t>附件1</w:t>
      </w:r>
    </w:p>
    <w:p w14:paraId="3C40EE21">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62C9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72276D0D">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44" w:type="dxa"/>
            <w:gridSpan w:val="3"/>
            <w:noWrap w:val="0"/>
            <w:vAlign w:val="center"/>
          </w:tcPr>
          <w:p w14:paraId="186AF192">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37D0C954">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6FC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3A5696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16" w:type="dxa"/>
            <w:vMerge w:val="restart"/>
            <w:noWrap w:val="0"/>
            <w:vAlign w:val="center"/>
          </w:tcPr>
          <w:p w14:paraId="53747F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5D6530F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2282E3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313B74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F2A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062EFD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2D4A86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98B13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22ECDBA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F38477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F99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A4C0DA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1B1240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066F6C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07317E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9B40E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D5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4ABE836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16" w:type="dxa"/>
            <w:vMerge w:val="restart"/>
            <w:noWrap w:val="0"/>
            <w:vAlign w:val="center"/>
          </w:tcPr>
          <w:p w14:paraId="2C63AA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5B6249D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403286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41D49A6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387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8DEFD2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9EECDFF">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BC08C49">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3D7ECD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2ECFDF4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271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842E6C7">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B9CD41B">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8D27A93">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C987D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59ACAF4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751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5D3B01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D2EF377">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3B8F4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43F362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25FDFB0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3941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087EBFA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B9FBC4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BDA049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5C4312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11E9FD2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中打印速度为15页/分的针式打印机相关要求</w:t>
            </w:r>
          </w:p>
        </w:tc>
      </w:tr>
      <w:tr w14:paraId="5910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245F184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16" w:type="dxa"/>
            <w:noWrap w:val="0"/>
            <w:vAlign w:val="center"/>
          </w:tcPr>
          <w:p w14:paraId="3EDB58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248592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491FB5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42EDD5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696A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D054F0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16" w:type="dxa"/>
            <w:noWrap w:val="0"/>
            <w:vAlign w:val="center"/>
          </w:tcPr>
          <w:p w14:paraId="70D8E3F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7F5D2C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FBEED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2E8F1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9B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7EBE9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916" w:type="dxa"/>
            <w:noWrap w:val="0"/>
            <w:vAlign w:val="center"/>
          </w:tcPr>
          <w:p w14:paraId="1E73260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1943BE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7A6D71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94F47B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102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560E910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916" w:type="dxa"/>
            <w:vMerge w:val="restart"/>
            <w:noWrap w:val="0"/>
            <w:vAlign w:val="center"/>
          </w:tcPr>
          <w:p w14:paraId="5A20051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12E89A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729A02B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77368B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46EA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63A238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AE66CE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F9D96D2">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8F3650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6A7F3D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2062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0182B3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E5E14AB">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0A99D92">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A0DB3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314D293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4065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7163ED3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8026C29">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62E984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56F973C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0924BB8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09BD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2E93C6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3E37BA3">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D6A4F44">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5D24FE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68BA2A3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19DB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A3767B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D802DD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AA840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464ABD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143770B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7911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CB84CB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F30498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8F8D6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5669F8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3945E0C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161E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D787D0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916" w:type="dxa"/>
            <w:noWrap w:val="0"/>
            <w:vAlign w:val="center"/>
          </w:tcPr>
          <w:p w14:paraId="3884EC5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15492CB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154B65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2188EC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5D52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3CE6E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916" w:type="dxa"/>
            <w:noWrap w:val="0"/>
            <w:vAlign w:val="center"/>
          </w:tcPr>
          <w:p w14:paraId="5977798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13DBCD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73EF0E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3CFBC0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7336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8BF945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16" w:type="dxa"/>
            <w:noWrap w:val="0"/>
            <w:vAlign w:val="center"/>
          </w:tcPr>
          <w:p w14:paraId="0BA9DB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3FD4F41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35A6F3E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11F3E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31F1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4F32E75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16" w:type="dxa"/>
            <w:vMerge w:val="restart"/>
            <w:noWrap w:val="0"/>
            <w:vAlign w:val="center"/>
          </w:tcPr>
          <w:p w14:paraId="3CBF75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203671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5FB2B8A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B6739C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26C2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40EA8E87">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CDB0088">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60C8CB5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38F0AE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754764B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94F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FF114A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F10585F">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088DD02">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EED3E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0EBAE9C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530D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2D718C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47D5B8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2278ECB">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53E29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7B0AF74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295B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2E28C8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40EE6C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0FEE30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69D0F84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2516DF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6D88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702C30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09F1DE4">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593146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6A6C42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7AE6DE6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19A3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23DDE9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B2B9B7F">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C0BFF1A">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2943C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3EA2EC8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48C4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F70FF6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A3EDF7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A229F27">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97816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387890E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5DF3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3A57EB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1CF8E16">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E8B330F">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FE829A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7CBDB0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4155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DC5DAE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16" w:type="dxa"/>
            <w:vMerge w:val="restart"/>
            <w:noWrap w:val="0"/>
            <w:vAlign w:val="center"/>
          </w:tcPr>
          <w:p w14:paraId="2003CB6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0646D0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2815AE4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DC66DE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1743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6DAF2D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B08625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DE890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00BC05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BCAD7F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4B54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EBB511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8CFB940">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03B342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402201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CD338A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27F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316881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B5591B2">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0C99E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49654B8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CE9D5E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2F35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096B59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16" w:type="dxa"/>
            <w:noWrap w:val="0"/>
            <w:vAlign w:val="center"/>
          </w:tcPr>
          <w:p w14:paraId="3C38E8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6076AB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3540A66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CBF99A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7D71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279E6BF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916" w:type="dxa"/>
            <w:noWrap w:val="0"/>
            <w:vAlign w:val="center"/>
          </w:tcPr>
          <w:p w14:paraId="637B51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39264B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76689AA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22A187B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EC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2F004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916" w:type="dxa"/>
            <w:noWrap w:val="0"/>
            <w:vAlign w:val="center"/>
          </w:tcPr>
          <w:p w14:paraId="0A8FE2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5E6406C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5E9F9F6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336CE2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4EB7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29C3B0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916" w:type="dxa"/>
            <w:vMerge w:val="restart"/>
            <w:noWrap w:val="0"/>
            <w:vAlign w:val="center"/>
          </w:tcPr>
          <w:p w14:paraId="366B4C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0E9F6E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35620EE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003402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6727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9027A5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5014F3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56EDE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71B333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F451C5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4B7B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FDDCC5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B1DD64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C3FCD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691377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3C09A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73F3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7B8AE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916" w:type="dxa"/>
            <w:noWrap w:val="0"/>
            <w:vAlign w:val="center"/>
          </w:tcPr>
          <w:p w14:paraId="2F8FE9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011DC9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9BFF8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BDEC6F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7B3A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ED3A4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916" w:type="dxa"/>
            <w:noWrap w:val="0"/>
            <w:vAlign w:val="center"/>
          </w:tcPr>
          <w:p w14:paraId="155E879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7227D0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07E710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86F166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217F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70EEB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916" w:type="dxa"/>
            <w:noWrap w:val="0"/>
            <w:vAlign w:val="center"/>
          </w:tcPr>
          <w:p w14:paraId="2623DA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70E6BC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05A174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988086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3043687F">
      <w:pPr>
        <w:spacing w:after="120" w:line="360" w:lineRule="auto"/>
        <w:rPr>
          <w:rFonts w:hint="eastAsia" w:ascii="宋体" w:hAnsi="宋体" w:eastAsia="宋体" w:cs="宋体"/>
          <w:color w:val="auto"/>
          <w:spacing w:val="-3"/>
          <w:szCs w:val="21"/>
          <w:highlight w:val="none"/>
        </w:rPr>
      </w:pPr>
    </w:p>
    <w:p w14:paraId="3A2AF284">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687C63C8">
      <w:pPr>
        <w:spacing w:line="428" w:lineRule="exact"/>
        <w:rPr>
          <w:rFonts w:hint="eastAsia" w:ascii="宋体" w:cs="宋体"/>
          <w:color w:val="auto"/>
          <w:sz w:val="32"/>
          <w:szCs w:val="32"/>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6FB85DBF">
      <w:pPr>
        <w:spacing w:line="428" w:lineRule="exact"/>
        <w:rPr>
          <w:rFonts w:hint="eastAsia" w:ascii="宋体" w:cs="宋体"/>
          <w:color w:val="auto"/>
          <w:sz w:val="32"/>
          <w:szCs w:val="32"/>
          <w:highlight w:val="none"/>
        </w:rPr>
      </w:pPr>
    </w:p>
    <w:p w14:paraId="50C8DEC1">
      <w:pPr>
        <w:spacing w:line="428" w:lineRule="exact"/>
        <w:rPr>
          <w:rFonts w:hint="eastAsia" w:ascii="宋体" w:cs="宋体"/>
          <w:color w:val="auto"/>
          <w:sz w:val="32"/>
          <w:szCs w:val="32"/>
          <w:highlight w:val="none"/>
        </w:rPr>
      </w:pPr>
    </w:p>
    <w:p w14:paraId="69704178">
      <w:pPr>
        <w:spacing w:line="428" w:lineRule="exact"/>
        <w:rPr>
          <w:rFonts w:hint="eastAsia" w:ascii="宋体" w:cs="宋体"/>
          <w:color w:val="auto"/>
          <w:sz w:val="32"/>
          <w:szCs w:val="32"/>
          <w:highlight w:val="none"/>
        </w:rPr>
      </w:pPr>
    </w:p>
    <w:p w14:paraId="52590EDC">
      <w:pPr>
        <w:spacing w:line="428" w:lineRule="exact"/>
        <w:rPr>
          <w:rFonts w:hint="eastAsia" w:ascii="宋体" w:cs="宋体"/>
          <w:color w:val="auto"/>
          <w:sz w:val="32"/>
          <w:szCs w:val="32"/>
          <w:highlight w:val="none"/>
        </w:rPr>
      </w:pPr>
    </w:p>
    <w:p w14:paraId="60E4AF76">
      <w:pPr>
        <w:spacing w:line="428" w:lineRule="exact"/>
        <w:rPr>
          <w:rFonts w:hint="eastAsia" w:ascii="宋体" w:cs="宋体"/>
          <w:color w:val="auto"/>
          <w:sz w:val="32"/>
          <w:szCs w:val="32"/>
          <w:highlight w:val="none"/>
        </w:rPr>
      </w:pPr>
    </w:p>
    <w:p w14:paraId="4F3B8360">
      <w:pPr>
        <w:spacing w:before="7"/>
        <w:rPr>
          <w:rFonts w:ascii="宋体" w:cs="宋体"/>
          <w:color w:val="auto"/>
          <w:sz w:val="17"/>
          <w:szCs w:val="17"/>
          <w:highlight w:val="none"/>
        </w:rPr>
      </w:pPr>
    </w:p>
    <w:p w14:paraId="0CE07910">
      <w:pPr>
        <w:widowControl/>
        <w:spacing w:before="165" w:beforeLines="50" w:after="165" w:afterLines="50" w:line="280" w:lineRule="exact"/>
        <w:jc w:val="center"/>
        <w:rPr>
          <w:rFonts w:hint="eastAsia" w:ascii="宋体" w:cs="宋体"/>
          <w:b/>
          <w:bCs/>
          <w:color w:val="auto"/>
          <w:kern w:val="0"/>
          <w:sz w:val="30"/>
          <w:szCs w:val="30"/>
          <w:highlight w:val="none"/>
        </w:rPr>
      </w:pPr>
      <w:bookmarkStart w:id="60" w:name="_Toc28361_WPSOffice_Level2"/>
    </w:p>
    <w:p w14:paraId="207A5617">
      <w:pPr>
        <w:widowControl/>
        <w:spacing w:before="165" w:beforeLines="50" w:after="165" w:afterLines="50" w:line="280" w:lineRule="exact"/>
        <w:jc w:val="center"/>
        <w:rPr>
          <w:rFonts w:hint="eastAsia" w:ascii="宋体" w:cs="宋体"/>
          <w:b/>
          <w:bCs/>
          <w:color w:val="auto"/>
          <w:kern w:val="0"/>
          <w:sz w:val="30"/>
          <w:szCs w:val="30"/>
          <w:highlight w:val="none"/>
        </w:rPr>
      </w:pPr>
    </w:p>
    <w:p w14:paraId="51D1AAF2">
      <w:pPr>
        <w:widowControl/>
        <w:spacing w:before="165" w:beforeLines="50" w:after="165" w:afterLines="50" w:line="280" w:lineRule="exact"/>
        <w:jc w:val="center"/>
        <w:rPr>
          <w:rFonts w:hint="eastAsia" w:ascii="宋体" w:cs="宋体"/>
          <w:b/>
          <w:bCs/>
          <w:color w:val="auto"/>
          <w:kern w:val="0"/>
          <w:sz w:val="30"/>
          <w:szCs w:val="30"/>
          <w:highlight w:val="none"/>
        </w:rPr>
      </w:pPr>
    </w:p>
    <w:p w14:paraId="35EC109E">
      <w:pPr>
        <w:spacing w:line="428" w:lineRule="exact"/>
        <w:rPr>
          <w:rFonts w:hint="default" w:ascii="宋体" w:hAnsi="Times New Roman" w:eastAsia="宋体" w:cs="宋体"/>
          <w:color w:val="auto"/>
          <w:sz w:val="32"/>
          <w:szCs w:val="32"/>
          <w:highlight w:val="none"/>
          <w:lang w:val="en-US" w:eastAsia="zh-CN"/>
        </w:rPr>
      </w:pPr>
      <w:r>
        <w:rPr>
          <w:rFonts w:hint="eastAsia" w:ascii="宋体" w:hAnsi="Times New Roman" w:eastAsia="宋体" w:cs="宋体"/>
          <w:color w:val="auto"/>
          <w:sz w:val="32"/>
          <w:szCs w:val="32"/>
          <w:highlight w:val="none"/>
          <w:lang w:val="en-US" w:eastAsia="zh-CN"/>
        </w:rPr>
        <w:t>附件2</w:t>
      </w:r>
    </w:p>
    <w:p w14:paraId="35921FE2">
      <w:pPr>
        <w:widowControl/>
        <w:spacing w:before="165" w:beforeLines="50" w:after="165" w:afterLines="50" w:line="280" w:lineRule="exact"/>
        <w:jc w:val="center"/>
        <w:rPr>
          <w:rFonts w:hint="eastAsia" w:ascii="宋体" w:cs="宋体"/>
          <w:b/>
          <w:bCs/>
          <w:color w:val="auto"/>
          <w:kern w:val="0"/>
          <w:sz w:val="30"/>
          <w:szCs w:val="30"/>
          <w:highlight w:val="none"/>
        </w:rPr>
      </w:pPr>
    </w:p>
    <w:p w14:paraId="4EDB2BC3">
      <w:pPr>
        <w:widowControl/>
        <w:spacing w:before="165" w:beforeLines="50" w:after="165" w:afterLines="50" w:line="280" w:lineRule="exact"/>
        <w:jc w:val="center"/>
        <w:rPr>
          <w:rFonts w:ascii="宋体" w:cs="宋体"/>
          <w:b/>
          <w:bCs/>
          <w:color w:val="auto"/>
          <w:kern w:val="0"/>
          <w:sz w:val="30"/>
          <w:szCs w:val="30"/>
          <w:highlight w:val="none"/>
        </w:rPr>
      </w:pPr>
      <w:r>
        <w:rPr>
          <w:rFonts w:hint="eastAsia" w:ascii="宋体" w:cs="宋体"/>
          <w:b/>
          <w:bCs/>
          <w:color w:val="auto"/>
          <w:kern w:val="0"/>
          <w:sz w:val="30"/>
          <w:szCs w:val="30"/>
          <w:highlight w:val="none"/>
        </w:rPr>
        <w:t>统计上大中小微型企业划分标准</w:t>
      </w:r>
      <w:bookmarkEnd w:id="60"/>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F73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4257336C">
            <w:pPr>
              <w:widowControl/>
              <w:spacing w:line="280" w:lineRule="exact"/>
              <w:jc w:val="center"/>
              <w:rPr>
                <w:rFonts w:ascii="宋体" w:cs="宋体"/>
                <w:b/>
                <w:bCs/>
                <w:color w:val="auto"/>
                <w:kern w:val="0"/>
                <w:sz w:val="18"/>
                <w:szCs w:val="21"/>
                <w:highlight w:val="none"/>
              </w:rPr>
            </w:pPr>
            <w:r>
              <w:rPr>
                <w:rFonts w:hint="eastAsia" w:ascii="宋体" w:cs="宋体"/>
                <w:b/>
                <w:bCs/>
                <w:color w:val="auto"/>
                <w:kern w:val="0"/>
                <w:sz w:val="18"/>
                <w:szCs w:val="21"/>
                <w:highlight w:val="none"/>
              </w:rPr>
              <w:t>行业名称</w:t>
            </w:r>
          </w:p>
        </w:tc>
        <w:tc>
          <w:tcPr>
            <w:tcW w:w="1369" w:type="dxa"/>
            <w:shd w:val="clear" w:color="auto" w:fill="8DB3E2"/>
            <w:vAlign w:val="center"/>
          </w:tcPr>
          <w:p w14:paraId="53AB93DE">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指标名称</w:t>
            </w:r>
          </w:p>
        </w:tc>
        <w:tc>
          <w:tcPr>
            <w:tcW w:w="709" w:type="dxa"/>
            <w:shd w:val="clear" w:color="auto" w:fill="8DB3E2"/>
            <w:vAlign w:val="center"/>
          </w:tcPr>
          <w:p w14:paraId="4B32A22B">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计量</w:t>
            </w:r>
          </w:p>
          <w:p w14:paraId="605C2697">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单位</w:t>
            </w:r>
          </w:p>
        </w:tc>
        <w:tc>
          <w:tcPr>
            <w:tcW w:w="1125" w:type="dxa"/>
            <w:shd w:val="clear" w:color="auto" w:fill="8DB3E2"/>
            <w:vAlign w:val="center"/>
          </w:tcPr>
          <w:p w14:paraId="6E963152">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大型</w:t>
            </w:r>
          </w:p>
        </w:tc>
        <w:tc>
          <w:tcPr>
            <w:tcW w:w="1701" w:type="dxa"/>
            <w:shd w:val="clear" w:color="auto" w:fill="8DB3E2"/>
            <w:vAlign w:val="center"/>
          </w:tcPr>
          <w:p w14:paraId="4530BF0A">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中型</w:t>
            </w:r>
          </w:p>
        </w:tc>
        <w:tc>
          <w:tcPr>
            <w:tcW w:w="1426" w:type="dxa"/>
            <w:shd w:val="clear" w:color="auto" w:fill="8DB3E2"/>
            <w:vAlign w:val="center"/>
          </w:tcPr>
          <w:p w14:paraId="2B7501C4">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小型</w:t>
            </w:r>
          </w:p>
        </w:tc>
        <w:tc>
          <w:tcPr>
            <w:tcW w:w="992" w:type="dxa"/>
            <w:shd w:val="clear" w:color="auto" w:fill="8DB3E2"/>
            <w:vAlign w:val="center"/>
          </w:tcPr>
          <w:p w14:paraId="590959E8">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微型</w:t>
            </w:r>
          </w:p>
        </w:tc>
      </w:tr>
      <w:tr w14:paraId="63BB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331BED1">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农、林、牧、渔业</w:t>
            </w:r>
          </w:p>
        </w:tc>
        <w:tc>
          <w:tcPr>
            <w:tcW w:w="1369" w:type="dxa"/>
            <w:vAlign w:val="center"/>
          </w:tcPr>
          <w:p w14:paraId="445E928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57E9857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89412D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w:t>
            </w:r>
          </w:p>
        </w:tc>
        <w:tc>
          <w:tcPr>
            <w:tcW w:w="1701" w:type="dxa"/>
            <w:vAlign w:val="center"/>
          </w:tcPr>
          <w:p w14:paraId="0B35986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500≤Y＜20000</w:t>
            </w:r>
          </w:p>
        </w:tc>
        <w:tc>
          <w:tcPr>
            <w:tcW w:w="1426" w:type="dxa"/>
            <w:vAlign w:val="center"/>
          </w:tcPr>
          <w:p w14:paraId="78ACDDA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50≤Y＜500</w:t>
            </w:r>
          </w:p>
        </w:tc>
        <w:tc>
          <w:tcPr>
            <w:tcW w:w="992" w:type="dxa"/>
            <w:vAlign w:val="center"/>
          </w:tcPr>
          <w:p w14:paraId="5EE845A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w:t>
            </w:r>
          </w:p>
        </w:tc>
      </w:tr>
      <w:tr w14:paraId="35FC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6A61D6A">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工业 *</w:t>
            </w:r>
          </w:p>
        </w:tc>
        <w:tc>
          <w:tcPr>
            <w:tcW w:w="1369" w:type="dxa"/>
            <w:vAlign w:val="center"/>
          </w:tcPr>
          <w:p w14:paraId="3E8BCF2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193BFBA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7A8F872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2B7EAA8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60B203D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14:paraId="5F7AC14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064B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6CA03ED">
            <w:pPr>
              <w:rPr>
                <w:color w:val="auto"/>
                <w:highlight w:val="none"/>
              </w:rPr>
            </w:pPr>
          </w:p>
        </w:tc>
        <w:tc>
          <w:tcPr>
            <w:tcW w:w="1369" w:type="dxa"/>
            <w:vAlign w:val="center"/>
          </w:tcPr>
          <w:p w14:paraId="53F74CE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3D52C12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0E5B608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Y≥40000</w:t>
            </w:r>
          </w:p>
        </w:tc>
        <w:tc>
          <w:tcPr>
            <w:tcW w:w="1701" w:type="dxa"/>
            <w:vAlign w:val="center"/>
          </w:tcPr>
          <w:p w14:paraId="35B5896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2000≤Y＜40000</w:t>
            </w:r>
          </w:p>
        </w:tc>
        <w:tc>
          <w:tcPr>
            <w:tcW w:w="1426" w:type="dxa"/>
            <w:vAlign w:val="center"/>
          </w:tcPr>
          <w:p w14:paraId="1FBE3D9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300≤Y＜2000</w:t>
            </w:r>
          </w:p>
        </w:tc>
        <w:tc>
          <w:tcPr>
            <w:tcW w:w="992" w:type="dxa"/>
            <w:vAlign w:val="center"/>
          </w:tcPr>
          <w:p w14:paraId="0A2B44C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w:t>
            </w:r>
          </w:p>
        </w:tc>
      </w:tr>
      <w:tr w14:paraId="4B89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4CFCDD9">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建筑业</w:t>
            </w:r>
          </w:p>
        </w:tc>
        <w:tc>
          <w:tcPr>
            <w:tcW w:w="1369" w:type="dxa"/>
            <w:vAlign w:val="center"/>
          </w:tcPr>
          <w:p w14:paraId="5B76C21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44C0345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4A34F03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Y≥80000</w:t>
            </w:r>
          </w:p>
        </w:tc>
        <w:tc>
          <w:tcPr>
            <w:tcW w:w="1701" w:type="dxa"/>
            <w:vAlign w:val="center"/>
          </w:tcPr>
          <w:p w14:paraId="7C9FA12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6000≤Y＜80000</w:t>
            </w:r>
          </w:p>
        </w:tc>
        <w:tc>
          <w:tcPr>
            <w:tcW w:w="1426" w:type="dxa"/>
            <w:vAlign w:val="center"/>
          </w:tcPr>
          <w:p w14:paraId="1D5DC70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300≤Y＜6000</w:t>
            </w:r>
          </w:p>
        </w:tc>
        <w:tc>
          <w:tcPr>
            <w:tcW w:w="992" w:type="dxa"/>
            <w:vAlign w:val="center"/>
          </w:tcPr>
          <w:p w14:paraId="207371A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w:t>
            </w:r>
          </w:p>
        </w:tc>
      </w:tr>
      <w:tr w14:paraId="3AD1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610ED3">
            <w:pPr>
              <w:rPr>
                <w:color w:val="auto"/>
                <w:highlight w:val="none"/>
              </w:rPr>
            </w:pPr>
          </w:p>
        </w:tc>
        <w:tc>
          <w:tcPr>
            <w:tcW w:w="1369" w:type="dxa"/>
            <w:vAlign w:val="center"/>
          </w:tcPr>
          <w:p w14:paraId="0156A71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14:paraId="7302B0D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A67C69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Z≥80000</w:t>
            </w:r>
          </w:p>
        </w:tc>
        <w:tc>
          <w:tcPr>
            <w:tcW w:w="1701" w:type="dxa"/>
            <w:vAlign w:val="center"/>
          </w:tcPr>
          <w:p w14:paraId="55AB7BD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5000≤Z＜80000</w:t>
            </w:r>
          </w:p>
        </w:tc>
        <w:tc>
          <w:tcPr>
            <w:tcW w:w="1426" w:type="dxa"/>
            <w:vAlign w:val="center"/>
          </w:tcPr>
          <w:p w14:paraId="631CB1F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300≤Z＜5000</w:t>
            </w:r>
          </w:p>
        </w:tc>
        <w:tc>
          <w:tcPr>
            <w:tcW w:w="992" w:type="dxa"/>
            <w:vAlign w:val="center"/>
          </w:tcPr>
          <w:p w14:paraId="3980457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Z＜300</w:t>
            </w:r>
          </w:p>
        </w:tc>
      </w:tr>
      <w:tr w14:paraId="2BED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5BBE8A">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批发业</w:t>
            </w:r>
          </w:p>
        </w:tc>
        <w:tc>
          <w:tcPr>
            <w:tcW w:w="1369" w:type="dxa"/>
            <w:vAlign w:val="center"/>
          </w:tcPr>
          <w:p w14:paraId="7BE9E18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75CD516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B619CD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w:t>
            </w:r>
          </w:p>
        </w:tc>
        <w:tc>
          <w:tcPr>
            <w:tcW w:w="1701" w:type="dxa"/>
            <w:vAlign w:val="center"/>
          </w:tcPr>
          <w:p w14:paraId="1BF8952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20≤X＜200</w:t>
            </w:r>
          </w:p>
        </w:tc>
        <w:tc>
          <w:tcPr>
            <w:tcW w:w="1426" w:type="dxa"/>
            <w:vAlign w:val="center"/>
          </w:tcPr>
          <w:p w14:paraId="1E7755E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5≤X＜20</w:t>
            </w:r>
          </w:p>
        </w:tc>
        <w:tc>
          <w:tcPr>
            <w:tcW w:w="992" w:type="dxa"/>
            <w:vAlign w:val="center"/>
          </w:tcPr>
          <w:p w14:paraId="5EF9DE6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X＜5</w:t>
            </w:r>
          </w:p>
        </w:tc>
      </w:tr>
      <w:tr w14:paraId="741D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D94DCAF">
            <w:pPr>
              <w:rPr>
                <w:color w:val="auto"/>
                <w:highlight w:val="none"/>
              </w:rPr>
            </w:pPr>
          </w:p>
        </w:tc>
        <w:tc>
          <w:tcPr>
            <w:tcW w:w="1369" w:type="dxa"/>
            <w:vAlign w:val="center"/>
          </w:tcPr>
          <w:p w14:paraId="60A3A50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62EF6F8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4598635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Y≥40000</w:t>
            </w:r>
          </w:p>
        </w:tc>
        <w:tc>
          <w:tcPr>
            <w:tcW w:w="1701" w:type="dxa"/>
            <w:vAlign w:val="center"/>
          </w:tcPr>
          <w:p w14:paraId="203D5F0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5000≤Y＜40000</w:t>
            </w:r>
          </w:p>
        </w:tc>
        <w:tc>
          <w:tcPr>
            <w:tcW w:w="1426" w:type="dxa"/>
            <w:vAlign w:val="center"/>
          </w:tcPr>
          <w:p w14:paraId="1B085E65">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1000≤Y＜5000</w:t>
            </w:r>
          </w:p>
        </w:tc>
        <w:tc>
          <w:tcPr>
            <w:tcW w:w="992" w:type="dxa"/>
            <w:vAlign w:val="center"/>
          </w:tcPr>
          <w:p w14:paraId="6C72C5F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w:t>
            </w:r>
          </w:p>
        </w:tc>
      </w:tr>
      <w:tr w14:paraId="0C20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E23B0D">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零售业</w:t>
            </w:r>
          </w:p>
        </w:tc>
        <w:tc>
          <w:tcPr>
            <w:tcW w:w="1369" w:type="dxa"/>
            <w:vAlign w:val="center"/>
          </w:tcPr>
          <w:p w14:paraId="63F4379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4474DDE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4DFF77B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3983011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50≤X＜300</w:t>
            </w:r>
          </w:p>
        </w:tc>
        <w:tc>
          <w:tcPr>
            <w:tcW w:w="1426" w:type="dxa"/>
            <w:vAlign w:val="center"/>
          </w:tcPr>
          <w:p w14:paraId="1E77AFA2">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10≤X＜50 </w:t>
            </w:r>
          </w:p>
        </w:tc>
        <w:tc>
          <w:tcPr>
            <w:tcW w:w="992" w:type="dxa"/>
            <w:vAlign w:val="center"/>
          </w:tcPr>
          <w:p w14:paraId="3933E94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7A33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B426B6D">
            <w:pPr>
              <w:rPr>
                <w:color w:val="auto"/>
                <w:highlight w:val="none"/>
              </w:rPr>
            </w:pPr>
          </w:p>
        </w:tc>
        <w:tc>
          <w:tcPr>
            <w:tcW w:w="1369" w:type="dxa"/>
            <w:vAlign w:val="center"/>
          </w:tcPr>
          <w:p w14:paraId="18B04EC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26CB9C4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622DA93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w:t>
            </w:r>
          </w:p>
        </w:tc>
        <w:tc>
          <w:tcPr>
            <w:tcW w:w="1701" w:type="dxa"/>
            <w:vAlign w:val="center"/>
          </w:tcPr>
          <w:p w14:paraId="233F99D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500≤Y＜20000</w:t>
            </w:r>
          </w:p>
        </w:tc>
        <w:tc>
          <w:tcPr>
            <w:tcW w:w="1426" w:type="dxa"/>
            <w:vAlign w:val="center"/>
          </w:tcPr>
          <w:p w14:paraId="332658C3">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100≤Y＜500</w:t>
            </w:r>
          </w:p>
        </w:tc>
        <w:tc>
          <w:tcPr>
            <w:tcW w:w="992" w:type="dxa"/>
            <w:vAlign w:val="center"/>
          </w:tcPr>
          <w:p w14:paraId="160836F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059A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354009">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交通运输业 *</w:t>
            </w:r>
          </w:p>
        </w:tc>
        <w:tc>
          <w:tcPr>
            <w:tcW w:w="1369" w:type="dxa"/>
            <w:vAlign w:val="center"/>
          </w:tcPr>
          <w:p w14:paraId="6C09E32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1CE8F0D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D9BB5A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04430A3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40AFB93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14:paraId="74DA0C2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74E4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B21833A">
            <w:pPr>
              <w:rPr>
                <w:color w:val="auto"/>
                <w:highlight w:val="none"/>
              </w:rPr>
            </w:pPr>
          </w:p>
        </w:tc>
        <w:tc>
          <w:tcPr>
            <w:tcW w:w="1369" w:type="dxa"/>
            <w:vAlign w:val="center"/>
          </w:tcPr>
          <w:p w14:paraId="1976D88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34BF7E2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3563DC3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14:paraId="2A868F0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3000≤Y＜30000</w:t>
            </w:r>
          </w:p>
        </w:tc>
        <w:tc>
          <w:tcPr>
            <w:tcW w:w="1426" w:type="dxa"/>
            <w:vAlign w:val="center"/>
          </w:tcPr>
          <w:p w14:paraId="366138F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200≤Y＜3000</w:t>
            </w:r>
          </w:p>
        </w:tc>
        <w:tc>
          <w:tcPr>
            <w:tcW w:w="992" w:type="dxa"/>
            <w:vAlign w:val="center"/>
          </w:tcPr>
          <w:p w14:paraId="6F17FAD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w:t>
            </w:r>
          </w:p>
        </w:tc>
      </w:tr>
      <w:tr w14:paraId="3ED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0BCD1A">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仓储业*</w:t>
            </w:r>
          </w:p>
        </w:tc>
        <w:tc>
          <w:tcPr>
            <w:tcW w:w="1369" w:type="dxa"/>
            <w:vAlign w:val="center"/>
          </w:tcPr>
          <w:p w14:paraId="55422B1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53E7D5F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06E53CC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w:t>
            </w:r>
          </w:p>
        </w:tc>
        <w:tc>
          <w:tcPr>
            <w:tcW w:w="1701" w:type="dxa"/>
            <w:vAlign w:val="center"/>
          </w:tcPr>
          <w:p w14:paraId="0E44A438">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100≤X＜200</w:t>
            </w:r>
          </w:p>
        </w:tc>
        <w:tc>
          <w:tcPr>
            <w:tcW w:w="1426" w:type="dxa"/>
            <w:vAlign w:val="center"/>
          </w:tcPr>
          <w:p w14:paraId="416D8A0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20≤X＜100</w:t>
            </w:r>
          </w:p>
        </w:tc>
        <w:tc>
          <w:tcPr>
            <w:tcW w:w="992" w:type="dxa"/>
            <w:vAlign w:val="center"/>
          </w:tcPr>
          <w:p w14:paraId="714FAB5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4CB4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CE78FC7">
            <w:pPr>
              <w:rPr>
                <w:color w:val="auto"/>
                <w:highlight w:val="none"/>
              </w:rPr>
            </w:pPr>
          </w:p>
        </w:tc>
        <w:tc>
          <w:tcPr>
            <w:tcW w:w="1369" w:type="dxa"/>
            <w:vAlign w:val="center"/>
          </w:tcPr>
          <w:p w14:paraId="325309A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790CB43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5A7181D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14:paraId="29539A5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1000≤Y＜30000</w:t>
            </w:r>
          </w:p>
        </w:tc>
        <w:tc>
          <w:tcPr>
            <w:tcW w:w="1426" w:type="dxa"/>
            <w:vAlign w:val="center"/>
          </w:tcPr>
          <w:p w14:paraId="4C5A0F3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14:paraId="5B0C223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788F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08312F">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邮政业</w:t>
            </w:r>
          </w:p>
        </w:tc>
        <w:tc>
          <w:tcPr>
            <w:tcW w:w="1369" w:type="dxa"/>
            <w:vAlign w:val="center"/>
          </w:tcPr>
          <w:p w14:paraId="7ED6058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28AFDB0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01E2DB7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0F8C4C8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3895BC4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14:paraId="1281C4D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0139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2B233B">
            <w:pPr>
              <w:rPr>
                <w:color w:val="auto"/>
                <w:highlight w:val="none"/>
              </w:rPr>
            </w:pPr>
          </w:p>
        </w:tc>
        <w:tc>
          <w:tcPr>
            <w:tcW w:w="1369" w:type="dxa"/>
            <w:vAlign w:val="center"/>
          </w:tcPr>
          <w:p w14:paraId="7BD6408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2695D59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1A51D8E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14:paraId="3B0DA98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2000≤Y＜30000</w:t>
            </w:r>
          </w:p>
        </w:tc>
        <w:tc>
          <w:tcPr>
            <w:tcW w:w="1426" w:type="dxa"/>
            <w:vAlign w:val="center"/>
          </w:tcPr>
          <w:p w14:paraId="69E2DC8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14:paraId="7B643CD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0A4D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4A7A10">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住宿业</w:t>
            </w:r>
          </w:p>
        </w:tc>
        <w:tc>
          <w:tcPr>
            <w:tcW w:w="1369" w:type="dxa"/>
            <w:vAlign w:val="center"/>
          </w:tcPr>
          <w:p w14:paraId="29DEC71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3246443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491858D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2C5D7595">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14:paraId="2329CD3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7F69DDE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53E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02FB9F">
            <w:pPr>
              <w:rPr>
                <w:color w:val="auto"/>
                <w:highlight w:val="none"/>
              </w:rPr>
            </w:pPr>
          </w:p>
        </w:tc>
        <w:tc>
          <w:tcPr>
            <w:tcW w:w="1369" w:type="dxa"/>
            <w:vAlign w:val="center"/>
          </w:tcPr>
          <w:p w14:paraId="63284EA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611F49A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362FE51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14:paraId="15C075B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2000≤Y＜10000</w:t>
            </w:r>
          </w:p>
        </w:tc>
        <w:tc>
          <w:tcPr>
            <w:tcW w:w="1426" w:type="dxa"/>
            <w:vAlign w:val="center"/>
          </w:tcPr>
          <w:p w14:paraId="1F923E2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14:paraId="2344B9E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3AE5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982E76">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餐饮业</w:t>
            </w:r>
          </w:p>
        </w:tc>
        <w:tc>
          <w:tcPr>
            <w:tcW w:w="1369" w:type="dxa"/>
            <w:vAlign w:val="center"/>
          </w:tcPr>
          <w:p w14:paraId="3D53004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4D9B750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59CD94F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693D2490">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100≤X＜300 </w:t>
            </w:r>
          </w:p>
        </w:tc>
        <w:tc>
          <w:tcPr>
            <w:tcW w:w="1426" w:type="dxa"/>
            <w:vAlign w:val="center"/>
          </w:tcPr>
          <w:p w14:paraId="0145FAA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43B963F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45A8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2DC5C3">
            <w:pPr>
              <w:rPr>
                <w:color w:val="auto"/>
                <w:highlight w:val="none"/>
              </w:rPr>
            </w:pPr>
          </w:p>
        </w:tc>
        <w:tc>
          <w:tcPr>
            <w:tcW w:w="1369" w:type="dxa"/>
            <w:vAlign w:val="center"/>
          </w:tcPr>
          <w:p w14:paraId="1B7E0C6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4545231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134C4D3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14:paraId="345FB02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2000≤Y＜10000</w:t>
            </w:r>
          </w:p>
        </w:tc>
        <w:tc>
          <w:tcPr>
            <w:tcW w:w="1426" w:type="dxa"/>
            <w:vAlign w:val="center"/>
          </w:tcPr>
          <w:p w14:paraId="49EA06A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14:paraId="7FBBA5A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4764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FDEBC8">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信息传输业 *</w:t>
            </w:r>
          </w:p>
        </w:tc>
        <w:tc>
          <w:tcPr>
            <w:tcW w:w="1369" w:type="dxa"/>
            <w:vAlign w:val="center"/>
          </w:tcPr>
          <w:p w14:paraId="413284D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3C6B3B3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79817DD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X≥2000</w:t>
            </w:r>
          </w:p>
        </w:tc>
        <w:tc>
          <w:tcPr>
            <w:tcW w:w="1701" w:type="dxa"/>
            <w:vAlign w:val="center"/>
          </w:tcPr>
          <w:p w14:paraId="351F252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100≤X＜2000</w:t>
            </w:r>
          </w:p>
        </w:tc>
        <w:tc>
          <w:tcPr>
            <w:tcW w:w="1426" w:type="dxa"/>
            <w:vAlign w:val="center"/>
          </w:tcPr>
          <w:p w14:paraId="1E44AEE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5A0161D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3D00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C29A658">
            <w:pPr>
              <w:rPr>
                <w:color w:val="auto"/>
                <w:highlight w:val="none"/>
              </w:rPr>
            </w:pPr>
          </w:p>
        </w:tc>
        <w:tc>
          <w:tcPr>
            <w:tcW w:w="1369" w:type="dxa"/>
            <w:vAlign w:val="center"/>
          </w:tcPr>
          <w:p w14:paraId="4617020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51BF950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5766175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Y≥100000</w:t>
            </w:r>
          </w:p>
        </w:tc>
        <w:tc>
          <w:tcPr>
            <w:tcW w:w="1701" w:type="dxa"/>
            <w:vAlign w:val="center"/>
          </w:tcPr>
          <w:p w14:paraId="377B743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1000≤Y＜100000</w:t>
            </w:r>
          </w:p>
        </w:tc>
        <w:tc>
          <w:tcPr>
            <w:tcW w:w="1426" w:type="dxa"/>
            <w:vAlign w:val="center"/>
          </w:tcPr>
          <w:p w14:paraId="0FAC603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14:paraId="093A42A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51D0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F80E5AE">
            <w:pPr>
              <w:widowControl/>
              <w:spacing w:line="280" w:lineRule="exact"/>
              <w:jc w:val="left"/>
              <w:rPr>
                <w:rFonts w:ascii="宋体" w:cs="宋体"/>
                <w:color w:val="auto"/>
                <w:spacing w:val="-12"/>
                <w:kern w:val="0"/>
                <w:sz w:val="18"/>
                <w:szCs w:val="18"/>
                <w:highlight w:val="none"/>
              </w:rPr>
            </w:pPr>
            <w:r>
              <w:rPr>
                <w:rFonts w:hint="eastAsia" w:ascii="宋体" w:cs="宋体"/>
                <w:color w:val="auto"/>
                <w:spacing w:val="-12"/>
                <w:kern w:val="0"/>
                <w:sz w:val="18"/>
                <w:szCs w:val="18"/>
                <w:highlight w:val="none"/>
              </w:rPr>
              <w:t>软件和信息技术服</w:t>
            </w:r>
            <w:r>
              <w:rPr>
                <w:rFonts w:hint="eastAsia" w:ascii="宋体" w:cs="宋体"/>
                <w:color w:val="auto"/>
                <w:kern w:val="0"/>
                <w:sz w:val="18"/>
                <w:szCs w:val="18"/>
                <w:highlight w:val="none"/>
              </w:rPr>
              <w:t>务业</w:t>
            </w:r>
          </w:p>
        </w:tc>
        <w:tc>
          <w:tcPr>
            <w:tcW w:w="1369" w:type="dxa"/>
            <w:vAlign w:val="center"/>
          </w:tcPr>
          <w:p w14:paraId="3997C49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4B9DF5F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39AAC8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3412D3E7">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100≤X＜300 </w:t>
            </w:r>
          </w:p>
        </w:tc>
        <w:tc>
          <w:tcPr>
            <w:tcW w:w="1426" w:type="dxa"/>
            <w:vAlign w:val="center"/>
          </w:tcPr>
          <w:p w14:paraId="3D7312F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05E913B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0C63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83F19EB">
            <w:pPr>
              <w:rPr>
                <w:color w:val="auto"/>
                <w:highlight w:val="none"/>
              </w:rPr>
            </w:pPr>
          </w:p>
        </w:tc>
        <w:tc>
          <w:tcPr>
            <w:tcW w:w="1369" w:type="dxa"/>
            <w:vAlign w:val="center"/>
          </w:tcPr>
          <w:p w14:paraId="6B2BB8D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52B8854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6A576D5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14:paraId="78AA848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1000≤Y＜10000</w:t>
            </w:r>
          </w:p>
        </w:tc>
        <w:tc>
          <w:tcPr>
            <w:tcW w:w="1426" w:type="dxa"/>
            <w:vAlign w:val="center"/>
          </w:tcPr>
          <w:p w14:paraId="4E4F667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50≤Y＜1000</w:t>
            </w:r>
          </w:p>
        </w:tc>
        <w:tc>
          <w:tcPr>
            <w:tcW w:w="992" w:type="dxa"/>
            <w:vAlign w:val="center"/>
          </w:tcPr>
          <w:p w14:paraId="5E7662A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w:t>
            </w:r>
          </w:p>
        </w:tc>
      </w:tr>
      <w:tr w14:paraId="1891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209D3AD">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房地产开发经营</w:t>
            </w:r>
          </w:p>
        </w:tc>
        <w:tc>
          <w:tcPr>
            <w:tcW w:w="1369" w:type="dxa"/>
            <w:vAlign w:val="center"/>
          </w:tcPr>
          <w:p w14:paraId="450398B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3413120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F15A34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Y≥200000</w:t>
            </w:r>
          </w:p>
        </w:tc>
        <w:tc>
          <w:tcPr>
            <w:tcW w:w="1701" w:type="dxa"/>
            <w:vAlign w:val="center"/>
          </w:tcPr>
          <w:p w14:paraId="41D1A89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1000≤Y＜200000</w:t>
            </w:r>
          </w:p>
        </w:tc>
        <w:tc>
          <w:tcPr>
            <w:tcW w:w="1426" w:type="dxa"/>
            <w:vAlign w:val="center"/>
          </w:tcPr>
          <w:p w14:paraId="21B5772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14:paraId="735CF77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5951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D83056D">
            <w:pPr>
              <w:rPr>
                <w:color w:val="auto"/>
                <w:highlight w:val="none"/>
              </w:rPr>
            </w:pPr>
          </w:p>
        </w:tc>
        <w:tc>
          <w:tcPr>
            <w:tcW w:w="1369" w:type="dxa"/>
            <w:vAlign w:val="center"/>
          </w:tcPr>
          <w:p w14:paraId="1CF34FE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14:paraId="511A6A0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044AD29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Z≥10000</w:t>
            </w:r>
          </w:p>
        </w:tc>
        <w:tc>
          <w:tcPr>
            <w:tcW w:w="1701" w:type="dxa"/>
            <w:vAlign w:val="center"/>
          </w:tcPr>
          <w:p w14:paraId="6C05E76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5000≤Z＜10000</w:t>
            </w:r>
          </w:p>
        </w:tc>
        <w:tc>
          <w:tcPr>
            <w:tcW w:w="1426" w:type="dxa"/>
            <w:vAlign w:val="center"/>
          </w:tcPr>
          <w:p w14:paraId="417BB14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2000≤Z＜5000</w:t>
            </w:r>
          </w:p>
        </w:tc>
        <w:tc>
          <w:tcPr>
            <w:tcW w:w="992" w:type="dxa"/>
            <w:vAlign w:val="center"/>
          </w:tcPr>
          <w:p w14:paraId="054AC0B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Z＜2000</w:t>
            </w:r>
          </w:p>
        </w:tc>
      </w:tr>
      <w:tr w14:paraId="392C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08D03C4">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物业管理</w:t>
            </w:r>
          </w:p>
        </w:tc>
        <w:tc>
          <w:tcPr>
            <w:tcW w:w="1369" w:type="dxa"/>
            <w:vAlign w:val="center"/>
          </w:tcPr>
          <w:p w14:paraId="1C5F36B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62482F5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340813F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18DC2B9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5D2E677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992" w:type="dxa"/>
            <w:vAlign w:val="center"/>
          </w:tcPr>
          <w:p w14:paraId="47DC202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w:t>
            </w:r>
          </w:p>
        </w:tc>
      </w:tr>
      <w:tr w14:paraId="0F0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447F395">
            <w:pPr>
              <w:rPr>
                <w:color w:val="auto"/>
                <w:highlight w:val="none"/>
              </w:rPr>
            </w:pPr>
          </w:p>
        </w:tc>
        <w:tc>
          <w:tcPr>
            <w:tcW w:w="1369" w:type="dxa"/>
            <w:vAlign w:val="center"/>
          </w:tcPr>
          <w:p w14:paraId="1A8E3E0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416E59A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7D5B178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Y≥5000</w:t>
            </w:r>
          </w:p>
        </w:tc>
        <w:tc>
          <w:tcPr>
            <w:tcW w:w="1701" w:type="dxa"/>
            <w:vAlign w:val="center"/>
          </w:tcPr>
          <w:p w14:paraId="16D06444">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1000≤Y＜5000</w:t>
            </w:r>
          </w:p>
        </w:tc>
        <w:tc>
          <w:tcPr>
            <w:tcW w:w="1426" w:type="dxa"/>
            <w:vAlign w:val="center"/>
          </w:tcPr>
          <w:p w14:paraId="018B220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500≤Y＜1000</w:t>
            </w:r>
          </w:p>
        </w:tc>
        <w:tc>
          <w:tcPr>
            <w:tcW w:w="992" w:type="dxa"/>
            <w:vAlign w:val="center"/>
          </w:tcPr>
          <w:p w14:paraId="39821C2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Y＜500</w:t>
            </w:r>
          </w:p>
        </w:tc>
      </w:tr>
      <w:tr w14:paraId="5B7B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2A8463C">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租赁和商务服务业</w:t>
            </w:r>
          </w:p>
        </w:tc>
        <w:tc>
          <w:tcPr>
            <w:tcW w:w="1369" w:type="dxa"/>
            <w:vAlign w:val="center"/>
          </w:tcPr>
          <w:p w14:paraId="7CD21F9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7BF27CD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7ABD824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1E559175">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14:paraId="52CA015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4031D14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7B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13ED357">
            <w:pPr>
              <w:rPr>
                <w:color w:val="auto"/>
                <w:highlight w:val="none"/>
              </w:rPr>
            </w:pPr>
          </w:p>
        </w:tc>
        <w:tc>
          <w:tcPr>
            <w:tcW w:w="1369" w:type="dxa"/>
            <w:vAlign w:val="center"/>
          </w:tcPr>
          <w:p w14:paraId="25EAE17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14:paraId="692E3A6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399E403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Z≥120000</w:t>
            </w:r>
          </w:p>
        </w:tc>
        <w:tc>
          <w:tcPr>
            <w:tcW w:w="1701" w:type="dxa"/>
            <w:vAlign w:val="center"/>
          </w:tcPr>
          <w:p w14:paraId="5F8CB07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8000≤Z＜120000</w:t>
            </w:r>
          </w:p>
        </w:tc>
        <w:tc>
          <w:tcPr>
            <w:tcW w:w="1426" w:type="dxa"/>
            <w:vAlign w:val="center"/>
          </w:tcPr>
          <w:p w14:paraId="41FF696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100≤Z＜8000</w:t>
            </w:r>
          </w:p>
        </w:tc>
        <w:tc>
          <w:tcPr>
            <w:tcW w:w="992" w:type="dxa"/>
            <w:vAlign w:val="center"/>
          </w:tcPr>
          <w:p w14:paraId="08F372D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Z＜100</w:t>
            </w:r>
          </w:p>
        </w:tc>
      </w:tr>
      <w:tr w14:paraId="31B3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A4B298D">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其他未列明行业 *</w:t>
            </w:r>
          </w:p>
        </w:tc>
        <w:tc>
          <w:tcPr>
            <w:tcW w:w="1369" w:type="dxa"/>
            <w:vAlign w:val="center"/>
          </w:tcPr>
          <w:p w14:paraId="560B3B5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3A08C35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316AD83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48EC49B7">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14:paraId="151DBD4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2849F04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bl>
    <w:p w14:paraId="332D2A6D">
      <w:pPr>
        <w:widowControl/>
        <w:spacing w:line="280" w:lineRule="exact"/>
        <w:rPr>
          <w:rFonts w:ascii="宋体" w:cs="宋体"/>
          <w:color w:val="auto"/>
          <w:spacing w:val="8"/>
          <w:kern w:val="0"/>
          <w:sz w:val="24"/>
          <w:highlight w:val="none"/>
        </w:rPr>
      </w:pPr>
    </w:p>
    <w:p w14:paraId="0D60F2CE">
      <w:pPr>
        <w:widowControl/>
        <w:spacing w:line="360" w:lineRule="auto"/>
        <w:rPr>
          <w:rFonts w:ascii="宋体" w:cs="宋体"/>
          <w:color w:val="auto"/>
          <w:spacing w:val="8"/>
          <w:kern w:val="0"/>
          <w:szCs w:val="21"/>
          <w:highlight w:val="none"/>
        </w:rPr>
      </w:pPr>
    </w:p>
    <w:p w14:paraId="14FA2DA8">
      <w:pPr>
        <w:widowControl/>
        <w:spacing w:line="360" w:lineRule="auto"/>
        <w:rPr>
          <w:rFonts w:ascii="宋体" w:cs="宋体"/>
          <w:color w:val="auto"/>
          <w:spacing w:val="8"/>
          <w:kern w:val="0"/>
          <w:szCs w:val="21"/>
          <w:highlight w:val="none"/>
        </w:rPr>
      </w:pPr>
      <w:r>
        <w:rPr>
          <w:rFonts w:hint="eastAsia" w:ascii="宋体" w:cs="宋体"/>
          <w:color w:val="auto"/>
          <w:spacing w:val="8"/>
          <w:kern w:val="0"/>
          <w:szCs w:val="21"/>
          <w:highlight w:val="none"/>
        </w:rPr>
        <w:t>说明：</w:t>
      </w:r>
    </w:p>
    <w:p w14:paraId="72A9973A">
      <w:pPr>
        <w:pStyle w:val="15"/>
        <w:adjustRightInd w:val="0"/>
        <w:spacing w:line="360" w:lineRule="auto"/>
        <w:ind w:firstLine="452" w:firstLineChars="200"/>
        <w:contextualSpacing/>
        <w:rPr>
          <w:rFonts w:cs="宋体"/>
          <w:color w:val="auto"/>
          <w:spacing w:val="8"/>
          <w:kern w:val="0"/>
          <w:szCs w:val="21"/>
          <w:highlight w:val="none"/>
        </w:rPr>
      </w:pPr>
      <w:r>
        <w:rPr>
          <w:rFonts w:hint="eastAsia" w:cs="宋体"/>
          <w:color w:val="auto"/>
          <w:spacing w:val="8"/>
          <w:kern w:val="0"/>
          <w:szCs w:val="21"/>
          <w:highlight w:val="none"/>
        </w:rPr>
        <w:t>1.大型、中型和小型企业须同时满足所列指标的下限，否则下划一档；微型企业只须满足所列指标中的一项即可。</w:t>
      </w:r>
    </w:p>
    <w:p w14:paraId="5E6F3753">
      <w:pPr>
        <w:pStyle w:val="15"/>
        <w:adjustRightInd w:val="0"/>
        <w:spacing w:line="360" w:lineRule="auto"/>
        <w:ind w:firstLine="452" w:firstLineChars="200"/>
        <w:contextualSpacing/>
        <w:rPr>
          <w:rFonts w:cs="宋体"/>
          <w:color w:val="auto"/>
          <w:spacing w:val="8"/>
          <w:kern w:val="0"/>
          <w:szCs w:val="21"/>
          <w:highlight w:val="none"/>
        </w:rPr>
      </w:pPr>
      <w:r>
        <w:rPr>
          <w:rFonts w:hint="eastAsia"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631B17D">
      <w:pPr>
        <w:pStyle w:val="15"/>
        <w:spacing w:line="360" w:lineRule="auto"/>
        <w:ind w:firstLine="452" w:firstLineChars="200"/>
        <w:rPr>
          <w:rFonts w:hint="eastAsia" w:cs="宋体"/>
          <w:color w:val="auto"/>
          <w:spacing w:val="8"/>
          <w:kern w:val="0"/>
          <w:szCs w:val="21"/>
          <w:highlight w:val="none"/>
        </w:rPr>
      </w:pPr>
      <w:r>
        <w:rPr>
          <w:rFonts w:hint="eastAsia"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BC8A588">
      <w:pPr>
        <w:rPr>
          <w:rFonts w:hint="eastAsia" w:cs="宋体"/>
          <w:color w:val="auto"/>
          <w:spacing w:val="8"/>
          <w:kern w:val="0"/>
          <w:szCs w:val="21"/>
          <w:highlight w:val="none"/>
        </w:rPr>
      </w:pPr>
      <w:r>
        <w:rPr>
          <w:rFonts w:hint="eastAsia" w:cs="宋体"/>
          <w:color w:val="auto"/>
          <w:spacing w:val="8"/>
          <w:kern w:val="0"/>
          <w:szCs w:val="21"/>
          <w:highlight w:val="none"/>
        </w:rPr>
        <w:br w:type="page"/>
      </w:r>
    </w:p>
    <w:p w14:paraId="67B229CD">
      <w:pPr>
        <w:spacing w:line="428" w:lineRule="exact"/>
        <w:rPr>
          <w:rFonts w:hint="eastAsia" w:ascii="宋体" w:hAnsi="Times New Roman" w:eastAsia="宋体" w:cs="宋体"/>
          <w:color w:val="auto"/>
          <w:sz w:val="32"/>
          <w:szCs w:val="32"/>
          <w:highlight w:val="none"/>
          <w:lang w:val="en-US" w:eastAsia="zh-CN"/>
        </w:rPr>
      </w:pPr>
      <w:r>
        <w:rPr>
          <w:rFonts w:hint="eastAsia" w:ascii="宋体" w:hAnsi="Times New Roman" w:eastAsia="宋体" w:cs="宋体"/>
          <w:color w:val="auto"/>
          <w:sz w:val="32"/>
          <w:szCs w:val="32"/>
          <w:highlight w:val="none"/>
          <w:lang w:val="en-US" w:eastAsia="zh-CN"/>
        </w:rPr>
        <w:t>附件3</w:t>
      </w:r>
    </w:p>
    <w:p w14:paraId="16A6B64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b/>
          <w:i w:val="0"/>
          <w:iCs w:val="0"/>
          <w:caps w:val="0"/>
          <w:color w:val="auto"/>
          <w:spacing w:val="0"/>
          <w:kern w:val="2"/>
          <w:sz w:val="30"/>
          <w:szCs w:val="30"/>
          <w:highlight w:val="none"/>
          <w:shd w:val="clear" w:color="auto" w:fill="auto"/>
        </w:rPr>
        <w:t>中国境内生产的组件成本核算基本规则</w:t>
      </w:r>
    </w:p>
    <w:p w14:paraId="6878699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CE928A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一、产品的一级组件是指直接组成产品的组件。产品的二级组件是指直接组成产品一级组件的组件。一级组件不可分解的，视同二级组件。</w:t>
      </w:r>
    </w:p>
    <w:p w14:paraId="69A9457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二、二级组件在中国境内生产的，其全部成本计入中国境内生产的组件成本；二级组件不在中国境内生产的，其成本不计入中国境内生产的组件成本。</w:t>
      </w:r>
    </w:p>
    <w:p w14:paraId="6852289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三、产品总成本和组件成本以相关会计核算数据、采购合同、进货记录等为基础进行计算。</w:t>
      </w:r>
    </w:p>
    <w:p w14:paraId="13DEE99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color w:val="auto"/>
          <w:highlight w:val="none"/>
        </w:rPr>
      </w:pPr>
      <w:r>
        <w:rPr>
          <w:rFonts w:hint="eastAsia" w:ascii="宋体" w:hAnsi="宋体" w:eastAsia="宋体" w:cs="宋体"/>
          <w:i w:val="0"/>
          <w:iCs w:val="0"/>
          <w:caps w:val="0"/>
          <w:color w:val="auto"/>
          <w:spacing w:val="0"/>
          <w:sz w:val="21"/>
          <w:szCs w:val="21"/>
          <w:highlight w:val="none"/>
          <w:shd w:val="clear" w:color="auto" w:fill="auto"/>
        </w:rPr>
        <w:t>四、需要对成本核算规则予以进一步明确的其他有关事项，由财政部会同有关部门另行规定。</w:t>
      </w:r>
      <w:r>
        <w:rPr>
          <w:rFonts w:hint="eastAsia" w:ascii="宋体" w:hAnsi="宋体" w:eastAsia="宋体" w:cs="宋体"/>
          <w:color w:val="auto"/>
          <w:sz w:val="21"/>
          <w:szCs w:val="21"/>
          <w:highlight w:val="none"/>
        </w:rPr>
        <w:br w:type="page"/>
      </w:r>
    </w:p>
    <w:p w14:paraId="3529FA34">
      <w:pPr>
        <w:pStyle w:val="15"/>
        <w:jc w:val="center"/>
        <w:outlineLvl w:val="0"/>
        <w:rPr>
          <w:rFonts w:cs="宋体"/>
          <w:b/>
          <w:color w:val="auto"/>
          <w:sz w:val="36"/>
          <w:szCs w:val="36"/>
          <w:highlight w:val="none"/>
        </w:rPr>
      </w:pPr>
      <w:bookmarkStart w:id="61" w:name="_Toc5815"/>
      <w:bookmarkStart w:id="62" w:name="_Toc1395"/>
      <w:bookmarkStart w:id="63" w:name="_Toc25180"/>
      <w:bookmarkStart w:id="64" w:name="_Toc8839"/>
      <w:bookmarkStart w:id="65" w:name="_Toc29575"/>
      <w:bookmarkStart w:id="66" w:name="_Toc15229"/>
      <w:bookmarkStart w:id="67" w:name="_Toc2394"/>
      <w:bookmarkStart w:id="68" w:name="_Toc5641"/>
      <w:bookmarkStart w:id="69" w:name="_Toc6743"/>
      <w:bookmarkStart w:id="70" w:name="_Toc532545044"/>
      <w:bookmarkStart w:id="71" w:name="_Toc30618"/>
      <w:bookmarkStart w:id="72" w:name="_Toc9505"/>
      <w:r>
        <w:rPr>
          <w:rFonts w:hint="eastAsia" w:cs="宋体"/>
          <w:b/>
          <w:color w:val="auto"/>
          <w:sz w:val="36"/>
          <w:highlight w:val="none"/>
        </w:rPr>
        <w:t>第三章  投标人须知</w:t>
      </w:r>
      <w:bookmarkEnd w:id="61"/>
      <w:bookmarkEnd w:id="62"/>
      <w:bookmarkEnd w:id="63"/>
      <w:bookmarkEnd w:id="64"/>
      <w:bookmarkEnd w:id="65"/>
      <w:bookmarkEnd w:id="66"/>
      <w:bookmarkEnd w:id="67"/>
      <w:bookmarkEnd w:id="68"/>
      <w:bookmarkEnd w:id="69"/>
      <w:bookmarkEnd w:id="70"/>
      <w:bookmarkEnd w:id="71"/>
      <w:bookmarkEnd w:id="72"/>
    </w:p>
    <w:p w14:paraId="7AFACCEF">
      <w:pPr>
        <w:pStyle w:val="15"/>
        <w:spacing w:line="720" w:lineRule="auto"/>
        <w:jc w:val="center"/>
        <w:outlineLvl w:val="1"/>
        <w:rPr>
          <w:rFonts w:cs="宋体"/>
          <w:b/>
          <w:color w:val="auto"/>
          <w:sz w:val="30"/>
          <w:szCs w:val="30"/>
          <w:highlight w:val="none"/>
        </w:rPr>
      </w:pPr>
      <w:bookmarkStart w:id="73" w:name="_Toc2967"/>
      <w:bookmarkStart w:id="74" w:name="_Toc20955"/>
      <w:bookmarkStart w:id="75" w:name="_Toc992"/>
      <w:bookmarkStart w:id="76" w:name="_Toc28990"/>
      <w:bookmarkStart w:id="77" w:name="_Toc12345"/>
      <w:r>
        <w:rPr>
          <w:rFonts w:hint="eastAsia" w:cs="宋体"/>
          <w:b/>
          <w:color w:val="auto"/>
          <w:sz w:val="30"/>
          <w:szCs w:val="30"/>
          <w:highlight w:val="none"/>
        </w:rPr>
        <w:t>第一节 投标人须知前附表</w:t>
      </w:r>
      <w:bookmarkEnd w:id="73"/>
      <w:bookmarkEnd w:id="74"/>
      <w:bookmarkEnd w:id="75"/>
      <w:bookmarkEnd w:id="76"/>
      <w:bookmarkEnd w:id="77"/>
    </w:p>
    <w:tbl>
      <w:tblPr>
        <w:tblStyle w:val="28"/>
        <w:tblW w:w="9964"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021"/>
      </w:tblGrid>
      <w:tr w14:paraId="0F37D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60" w:type="dxa"/>
            <w:tcBorders>
              <w:top w:val="single" w:color="auto" w:sz="4" w:space="0"/>
              <w:left w:val="single" w:color="auto" w:sz="4" w:space="0"/>
              <w:bottom w:val="single" w:color="auto" w:sz="4" w:space="0"/>
              <w:right w:val="single" w:color="auto" w:sz="4" w:space="0"/>
            </w:tcBorders>
            <w:vAlign w:val="center"/>
          </w:tcPr>
          <w:p w14:paraId="08DCAF47">
            <w:pPr>
              <w:snapToGrid w:val="0"/>
              <w:spacing w:line="400" w:lineRule="exact"/>
              <w:jc w:val="center"/>
              <w:rPr>
                <w:rFonts w:ascii="宋体" w:cs="宋体"/>
                <w:color w:val="auto"/>
                <w:szCs w:val="21"/>
                <w:highlight w:val="none"/>
              </w:rPr>
            </w:pPr>
            <w:r>
              <w:rPr>
                <w:rFonts w:hint="eastAsia" w:asci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vAlign w:val="center"/>
          </w:tcPr>
          <w:p w14:paraId="51A4C653">
            <w:pPr>
              <w:snapToGrid w:val="0"/>
              <w:spacing w:line="400" w:lineRule="exact"/>
              <w:jc w:val="center"/>
              <w:rPr>
                <w:rFonts w:ascii="宋体" w:cs="宋体"/>
                <w:color w:val="auto"/>
                <w:szCs w:val="21"/>
                <w:highlight w:val="none"/>
              </w:rPr>
            </w:pPr>
            <w:r>
              <w:rPr>
                <w:rFonts w:hint="eastAsia" w:ascii="宋体" w:cs="宋体"/>
                <w:color w:val="auto"/>
                <w:szCs w:val="21"/>
                <w:highlight w:val="none"/>
              </w:rPr>
              <w:t>项目内容</w:t>
            </w:r>
          </w:p>
        </w:tc>
        <w:tc>
          <w:tcPr>
            <w:tcW w:w="7021" w:type="dxa"/>
            <w:tcBorders>
              <w:top w:val="single" w:color="auto" w:sz="4" w:space="0"/>
              <w:left w:val="single" w:color="auto" w:sz="4" w:space="0"/>
              <w:bottom w:val="single" w:color="auto" w:sz="4" w:space="0"/>
              <w:right w:val="single" w:color="auto" w:sz="4" w:space="0"/>
            </w:tcBorders>
            <w:vAlign w:val="center"/>
          </w:tcPr>
          <w:p w14:paraId="4D5F79B2">
            <w:pPr>
              <w:snapToGrid w:val="0"/>
              <w:spacing w:line="400" w:lineRule="exact"/>
              <w:jc w:val="center"/>
              <w:rPr>
                <w:rFonts w:ascii="宋体" w:cs="宋体"/>
                <w:color w:val="auto"/>
                <w:szCs w:val="21"/>
                <w:highlight w:val="none"/>
              </w:rPr>
            </w:pPr>
            <w:r>
              <w:rPr>
                <w:rFonts w:hint="eastAsia" w:ascii="宋体" w:cs="宋体"/>
                <w:color w:val="auto"/>
                <w:szCs w:val="21"/>
                <w:highlight w:val="none"/>
              </w:rPr>
              <w:t>编列内容</w:t>
            </w:r>
          </w:p>
        </w:tc>
      </w:tr>
      <w:tr w14:paraId="2F411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E0E949B">
            <w:pPr>
              <w:snapToGrid w:val="0"/>
              <w:spacing w:line="360" w:lineRule="auto"/>
              <w:jc w:val="center"/>
              <w:rPr>
                <w:rFonts w:ascii="宋体" w:cs="宋体"/>
                <w:color w:val="auto"/>
                <w:szCs w:val="21"/>
                <w:highlight w:val="none"/>
              </w:rPr>
            </w:pPr>
            <w:r>
              <w:rPr>
                <w:rFonts w:hint="eastAsia" w:ascii="宋体" w:hAnsi="宋体" w:cs="宋体"/>
                <w:color w:val="auto"/>
                <w:szCs w:val="21"/>
                <w:highlight w:val="none"/>
                <w:lang w:val="en-US" w:eastAsia="zh-CN"/>
              </w:rPr>
              <w:t>2.8</w:t>
            </w:r>
          </w:p>
        </w:tc>
        <w:tc>
          <w:tcPr>
            <w:tcW w:w="2083" w:type="dxa"/>
            <w:tcBorders>
              <w:top w:val="single" w:color="auto" w:sz="4" w:space="0"/>
              <w:left w:val="single" w:color="auto" w:sz="4" w:space="0"/>
              <w:bottom w:val="single" w:color="auto" w:sz="4" w:space="0"/>
              <w:right w:val="single" w:color="auto" w:sz="4" w:space="0"/>
            </w:tcBorders>
            <w:vAlign w:val="center"/>
          </w:tcPr>
          <w:p w14:paraId="79B0C985">
            <w:pPr>
              <w:snapToGrid w:val="0"/>
              <w:spacing w:line="360" w:lineRule="auto"/>
              <w:jc w:val="both"/>
              <w:rPr>
                <w:rFonts w:ascii="宋体" w:cs="宋体"/>
                <w:color w:val="auto"/>
                <w:szCs w:val="21"/>
                <w:highlight w:val="none"/>
              </w:rPr>
            </w:pPr>
            <w:r>
              <w:rPr>
                <w:rFonts w:hint="eastAsia" w:ascii="宋体" w:hAnsi="宋体" w:cs="宋体"/>
                <w:b w:val="0"/>
                <w:color w:val="auto"/>
                <w:sz w:val="21"/>
                <w:szCs w:val="21"/>
                <w:highlight w:val="none"/>
              </w:rPr>
              <w:t>实质性要求</w:t>
            </w:r>
          </w:p>
        </w:tc>
        <w:tc>
          <w:tcPr>
            <w:tcW w:w="7021" w:type="dxa"/>
            <w:tcBorders>
              <w:top w:val="single" w:color="auto" w:sz="4" w:space="0"/>
              <w:left w:val="single" w:color="auto" w:sz="4" w:space="0"/>
              <w:bottom w:val="single" w:color="auto" w:sz="4" w:space="0"/>
              <w:right w:val="single" w:color="auto" w:sz="4" w:space="0"/>
            </w:tcBorders>
            <w:vAlign w:val="center"/>
          </w:tcPr>
          <w:p w14:paraId="51ED4F15">
            <w:pPr>
              <w:snapToGrid w:val="0"/>
              <w:spacing w:line="360" w:lineRule="auto"/>
              <w:jc w:val="left"/>
              <w:rPr>
                <w:rFonts w:ascii="宋体" w:cs="宋体"/>
                <w:color w:val="auto"/>
                <w:szCs w:val="21"/>
                <w:highlight w:val="none"/>
              </w:rPr>
            </w:pPr>
            <w:r>
              <w:rPr>
                <w:rFonts w:hint="eastAsia" w:ascii="宋体" w:hAnsi="宋体" w:cs="宋体"/>
                <w:b w:val="0"/>
                <w:color w:val="auto"/>
                <w:sz w:val="21"/>
                <w:szCs w:val="21"/>
                <w:highlight w:val="none"/>
              </w:rPr>
              <w:t>指招标文件中已经指明</w:t>
            </w:r>
            <w:r>
              <w:rPr>
                <w:rFonts w:hint="eastAsia" w:ascii="宋体" w:hAnsi="宋体" w:cs="宋体"/>
                <w:b w:val="0"/>
                <w:color w:val="auto"/>
                <w:sz w:val="21"/>
                <w:szCs w:val="21"/>
                <w:highlight w:val="none"/>
                <w:lang w:val="en-US" w:eastAsia="zh-CN"/>
              </w:rPr>
              <w:t>不提供或</w:t>
            </w:r>
            <w:r>
              <w:rPr>
                <w:rFonts w:hint="eastAsia" w:ascii="宋体" w:hAnsi="宋体" w:cs="宋体"/>
                <w:b w:val="0"/>
                <w:color w:val="auto"/>
                <w:sz w:val="21"/>
                <w:szCs w:val="21"/>
                <w:highlight w:val="none"/>
              </w:rPr>
              <w:t>不满足则投标无效的条款，或者</w:t>
            </w:r>
            <w:r>
              <w:rPr>
                <w:rFonts w:hint="eastAsia" w:ascii="宋体" w:hAnsi="宋体" w:cs="宋体"/>
                <w:b w:val="0"/>
                <w:color w:val="auto"/>
                <w:sz w:val="21"/>
                <w:szCs w:val="21"/>
                <w:highlight w:val="none"/>
                <w:lang w:eastAsia="zh-CN"/>
              </w:rPr>
              <w:t>第二章“采购需求”</w:t>
            </w:r>
            <w:r>
              <w:rPr>
                <w:rFonts w:hint="eastAsia" w:ascii="宋体" w:hAnsi="宋体" w:cs="宋体"/>
                <w:b w:val="0"/>
                <w:color w:val="auto"/>
                <w:sz w:val="21"/>
                <w:szCs w:val="21"/>
                <w:highlight w:val="none"/>
              </w:rPr>
              <w:t>中带“▲”的条款。</w:t>
            </w:r>
          </w:p>
        </w:tc>
      </w:tr>
      <w:tr w14:paraId="4ADA3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250DCA1B">
            <w:pPr>
              <w:spacing w:line="400" w:lineRule="exact"/>
              <w:jc w:val="center"/>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14:paraId="747D0F87">
            <w:pPr>
              <w:spacing w:line="400" w:lineRule="exact"/>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投标人的资格要求</w:t>
            </w:r>
          </w:p>
        </w:tc>
        <w:tc>
          <w:tcPr>
            <w:tcW w:w="7021" w:type="dxa"/>
            <w:tcBorders>
              <w:top w:val="single" w:color="auto" w:sz="4" w:space="0"/>
              <w:left w:val="single" w:color="auto" w:sz="4" w:space="0"/>
              <w:bottom w:val="single" w:color="auto" w:sz="4" w:space="0"/>
              <w:right w:val="single" w:color="auto" w:sz="4" w:space="0"/>
            </w:tcBorders>
            <w:shd w:val="clear" w:color="auto" w:fill="auto"/>
            <w:vAlign w:val="center"/>
          </w:tcPr>
          <w:p w14:paraId="393BAF93">
            <w:pPr>
              <w:pStyle w:val="10"/>
              <w:spacing w:line="400" w:lineRule="exact"/>
              <w:jc w:val="both"/>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详见招标公告。</w:t>
            </w:r>
          </w:p>
        </w:tc>
      </w:tr>
      <w:tr w14:paraId="0FED7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3D5DE1AE">
            <w:pPr>
              <w:spacing w:line="400" w:lineRule="exact"/>
              <w:jc w:val="center"/>
              <w:rPr>
                <w:rFonts w:ascii="宋体" w:cs="宋体"/>
                <w:color w:val="auto"/>
                <w:szCs w:val="21"/>
                <w:highlight w:val="none"/>
              </w:rPr>
            </w:pPr>
            <w:r>
              <w:rPr>
                <w:rFonts w:hint="eastAsia" w:asci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vAlign w:val="center"/>
          </w:tcPr>
          <w:p w14:paraId="1DE009C7">
            <w:pPr>
              <w:spacing w:line="400" w:lineRule="exact"/>
              <w:rPr>
                <w:rFonts w:ascii="宋体" w:cs="宋体"/>
                <w:color w:val="auto"/>
                <w:szCs w:val="21"/>
                <w:highlight w:val="none"/>
              </w:rPr>
            </w:pPr>
            <w:bookmarkStart w:id="78" w:name="_5"/>
            <w:bookmarkEnd w:id="78"/>
            <w:bookmarkStart w:id="79" w:name="_8.1"/>
            <w:bookmarkEnd w:id="79"/>
            <w:bookmarkStart w:id="80" w:name="_9.2"/>
            <w:bookmarkEnd w:id="80"/>
            <w:r>
              <w:rPr>
                <w:rFonts w:hint="eastAsia" w:ascii="宋体" w:cs="宋体"/>
                <w:color w:val="auto"/>
                <w:szCs w:val="21"/>
                <w:highlight w:val="none"/>
              </w:rPr>
              <w:t>是否接受联合体投标</w:t>
            </w:r>
          </w:p>
        </w:tc>
        <w:tc>
          <w:tcPr>
            <w:tcW w:w="7021" w:type="dxa"/>
            <w:tcBorders>
              <w:top w:val="single" w:color="auto" w:sz="4" w:space="0"/>
              <w:left w:val="single" w:color="auto" w:sz="4" w:space="0"/>
              <w:bottom w:val="single" w:color="auto" w:sz="4" w:space="0"/>
              <w:right w:val="single" w:color="auto" w:sz="4" w:space="0"/>
            </w:tcBorders>
            <w:vAlign w:val="center"/>
          </w:tcPr>
          <w:p w14:paraId="6EC19937">
            <w:pPr>
              <w:pStyle w:val="10"/>
              <w:spacing w:line="400" w:lineRule="exact"/>
              <w:jc w:val="both"/>
              <w:rPr>
                <w:rFonts w:ascii="宋体" w:cs="宋体"/>
                <w:color w:val="auto"/>
                <w:szCs w:val="21"/>
                <w:highlight w:val="none"/>
              </w:rPr>
            </w:pPr>
            <w:bookmarkStart w:id="81" w:name="PO_3000001867_PM007_1"/>
            <w:r>
              <w:rPr>
                <w:rFonts w:hint="eastAsia" w:ascii="宋体" w:cs="宋体"/>
                <w:color w:val="auto"/>
                <w:szCs w:val="21"/>
                <w:highlight w:val="none"/>
              </w:rPr>
              <w:t>详见招标公告</w:t>
            </w:r>
            <w:bookmarkEnd w:id="81"/>
            <w:r>
              <w:rPr>
                <w:rFonts w:hint="eastAsia" w:ascii="宋体" w:cs="宋体"/>
                <w:color w:val="auto"/>
                <w:szCs w:val="21"/>
                <w:highlight w:val="none"/>
              </w:rPr>
              <w:t>。</w:t>
            </w:r>
          </w:p>
        </w:tc>
      </w:tr>
      <w:tr w14:paraId="43287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12D2050">
            <w:pPr>
              <w:spacing w:line="400" w:lineRule="exact"/>
              <w:rPr>
                <w:rFonts w:ascii="宋体" w:cs="宋体"/>
                <w:color w:val="auto"/>
                <w:szCs w:val="21"/>
                <w:highlight w:val="none"/>
              </w:rPr>
            </w:pPr>
            <w:r>
              <w:rPr>
                <w:rFonts w:hint="eastAsia" w:asci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vAlign w:val="center"/>
          </w:tcPr>
          <w:p w14:paraId="5D2CB8A1">
            <w:pPr>
              <w:spacing w:line="400" w:lineRule="exact"/>
              <w:rPr>
                <w:rFonts w:ascii="宋体" w:cs="宋体"/>
                <w:color w:val="auto"/>
                <w:szCs w:val="21"/>
                <w:highlight w:val="none"/>
              </w:rPr>
            </w:pPr>
            <w:r>
              <w:rPr>
                <w:rFonts w:hint="eastAsia" w:ascii="宋体" w:cs="宋体"/>
                <w:color w:val="auto"/>
                <w:szCs w:val="21"/>
                <w:highlight w:val="none"/>
              </w:rPr>
              <w:t>联合体投标要求</w:t>
            </w:r>
          </w:p>
        </w:tc>
        <w:tc>
          <w:tcPr>
            <w:tcW w:w="7021" w:type="dxa"/>
            <w:tcBorders>
              <w:top w:val="single" w:color="auto" w:sz="4" w:space="0"/>
              <w:left w:val="single" w:color="auto" w:sz="4" w:space="0"/>
              <w:bottom w:val="single" w:color="auto" w:sz="4" w:space="0"/>
              <w:right w:val="single" w:color="auto" w:sz="4" w:space="0"/>
            </w:tcBorders>
            <w:vAlign w:val="center"/>
          </w:tcPr>
          <w:p w14:paraId="2A90E09B">
            <w:pPr>
              <w:pStyle w:val="1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☑不接受联合体。</w:t>
            </w:r>
          </w:p>
          <w:p w14:paraId="74D981FB">
            <w:pPr>
              <w:pStyle w:val="1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接受联合体：</w:t>
            </w:r>
          </w:p>
          <w:p w14:paraId="7B16A7F2">
            <w:pPr>
              <w:pStyle w:val="10"/>
              <w:spacing w:line="380" w:lineRule="exact"/>
              <w:rPr>
                <w:rFonts w:hint="eastAsia"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1.两个以上投标人可以组成一个投标联合体，以一个投标人的身份共同参加投标，联合体投标人的名称应统一按“XXX公司与XXX公司的联合体”的规则填写。</w:t>
            </w:r>
          </w:p>
          <w:p w14:paraId="4BB7DC00">
            <w:pPr>
              <w:pStyle w:val="10"/>
              <w:spacing w:line="380" w:lineRule="exact"/>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w:t>
            </w:r>
            <w:r>
              <w:rPr>
                <w:rFonts w:hint="eastAsia" w:ascii="宋体" w:hAnsi="宋体" w:eastAsia="宋体" w:cs="宋体"/>
                <w:color w:val="auto"/>
                <w:szCs w:val="21"/>
                <w:highlight w:val="none"/>
                <w:lang w:val="en-US" w:eastAsia="zh-CN"/>
              </w:rPr>
              <w:t>本项目有特殊要求规定投标人特定条件的，联合体各方中至少有一方必须符合招标文件规定的特定条件</w:t>
            </w:r>
            <w:r>
              <w:rPr>
                <w:rFonts w:hint="eastAsia" w:ascii="宋体" w:hAnsi="宋体" w:cs="宋体"/>
                <w:color w:val="auto"/>
                <w:szCs w:val="21"/>
                <w:highlight w:val="none"/>
              </w:rPr>
              <w:t>。</w:t>
            </w:r>
          </w:p>
          <w:p w14:paraId="40A7DE31">
            <w:pPr>
              <w:pStyle w:val="10"/>
              <w:spacing w:line="380" w:lineRule="exact"/>
              <w:rPr>
                <w:rFonts w:hint="eastAsia" w:ascii="宋体" w:hAnsi="宋体" w:cs="宋体"/>
                <w:color w:val="auto"/>
                <w:szCs w:val="21"/>
                <w:highlight w:val="none"/>
              </w:rPr>
            </w:pPr>
            <w:r>
              <w:rPr>
                <w:rFonts w:hint="eastAsia" w:ascii="宋体" w:hAnsi="宋体" w:cs="宋体"/>
                <w:color w:val="auto"/>
                <w:szCs w:val="21"/>
                <w:highlight w:val="none"/>
              </w:rPr>
              <w:t>3. 联合体投标的，须提供《联合体投标协议书》（格式后附），协议书必须明确主体方（或者牵头方）并明确约定联合体各方承担的工作和相应的责任（各方承担责任与义务的分工必须符合采购需求，</w:t>
            </w:r>
            <w:r>
              <w:rPr>
                <w:rFonts w:hint="eastAsia" w:ascii="宋体" w:hAnsi="宋体" w:cs="宋体"/>
                <w:b/>
                <w:bCs/>
                <w:color w:val="auto"/>
                <w:szCs w:val="21"/>
                <w:highlight w:val="none"/>
              </w:rPr>
              <w:t>否则，联合体投标无效</w:t>
            </w:r>
            <w:r>
              <w:rPr>
                <w:rFonts w:hint="eastAsia" w:ascii="宋体" w:hAnsi="宋体" w:cs="宋体"/>
                <w:color w:val="auto"/>
                <w:szCs w:val="21"/>
                <w:highlight w:val="none"/>
              </w:rPr>
              <w:t>），并将联合</w:t>
            </w:r>
            <w:r>
              <w:rPr>
                <w:rFonts w:hint="eastAsia" w:ascii="宋体" w:hAnsi="宋体" w:cs="宋体"/>
                <w:color w:val="auto"/>
                <w:szCs w:val="21"/>
                <w:highlight w:val="none"/>
                <w:lang w:eastAsia="zh-CN"/>
              </w:rPr>
              <w:t>体</w:t>
            </w:r>
            <w:r>
              <w:rPr>
                <w:rFonts w:hint="eastAsia" w:ascii="宋体" w:hAnsi="宋体" w:cs="宋体"/>
                <w:color w:val="auto"/>
                <w:szCs w:val="21"/>
                <w:highlight w:val="none"/>
              </w:rPr>
              <w:t>投标协议放入投标文件。联合体各方必须共同与采购人签订采购合同，就采购合同约定的事项对采购人承担连带责任。</w:t>
            </w:r>
          </w:p>
          <w:p w14:paraId="0ED9284C">
            <w:pPr>
              <w:pStyle w:val="10"/>
              <w:spacing w:line="380" w:lineRule="exact"/>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r>
              <w:rPr>
                <w:rFonts w:hint="eastAsia" w:ascii="宋体" w:hAnsi="宋体" w:cs="宋体"/>
                <w:b/>
                <w:bCs/>
                <w:color w:val="auto"/>
                <w:szCs w:val="21"/>
                <w:highlight w:val="none"/>
              </w:rPr>
              <w:t>否则与之相关的投标文件作废</w:t>
            </w:r>
            <w:r>
              <w:rPr>
                <w:rFonts w:hint="eastAsia" w:ascii="宋体" w:hAnsi="宋体" w:cs="宋体"/>
                <w:color w:val="auto"/>
                <w:szCs w:val="21"/>
                <w:highlight w:val="none"/>
              </w:rPr>
              <w:t>。</w:t>
            </w:r>
          </w:p>
          <w:p w14:paraId="0CBB26E9">
            <w:pPr>
              <w:pStyle w:val="10"/>
              <w:spacing w:line="380" w:lineRule="exact"/>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7A11053">
            <w:pPr>
              <w:pStyle w:val="10"/>
              <w:spacing w:line="380" w:lineRule="exact"/>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62C0510">
            <w:pPr>
              <w:pStyle w:val="10"/>
              <w:spacing w:line="380" w:lineRule="exact"/>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7.投标人为联合体的，可以由联合体中的一方或者多方共同缴纳投标保证金，其缴纳的投标保证金对联合体各方均具有约束力。</w:t>
            </w:r>
          </w:p>
          <w:p w14:paraId="5001B0C9">
            <w:pPr>
              <w:pStyle w:val="10"/>
              <w:spacing w:line="400" w:lineRule="exact"/>
              <w:rPr>
                <w:rFonts w:hint="eastAsia" w:asci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.联合体各方均应按照招标文件的规定提交资格文件。</w:t>
            </w:r>
          </w:p>
        </w:tc>
      </w:tr>
      <w:tr w14:paraId="21A84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136D6DB">
            <w:pPr>
              <w:spacing w:line="400" w:lineRule="exact"/>
              <w:rPr>
                <w:rFonts w:ascii="宋体" w:cs="宋体"/>
                <w:color w:val="auto"/>
                <w:szCs w:val="21"/>
                <w:highlight w:val="none"/>
              </w:rPr>
            </w:pPr>
            <w:r>
              <w:rPr>
                <w:rFonts w:hint="eastAsia" w:asci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vAlign w:val="center"/>
          </w:tcPr>
          <w:p w14:paraId="79B6CF36">
            <w:pPr>
              <w:spacing w:line="400" w:lineRule="exact"/>
              <w:rPr>
                <w:rFonts w:ascii="宋体" w:cs="宋体"/>
                <w:color w:val="auto"/>
                <w:szCs w:val="21"/>
                <w:highlight w:val="none"/>
              </w:rPr>
            </w:pPr>
            <w:r>
              <w:rPr>
                <w:rFonts w:hint="eastAsia" w:ascii="宋体" w:cs="宋体"/>
                <w:color w:val="auto"/>
                <w:szCs w:val="21"/>
                <w:highlight w:val="none"/>
              </w:rPr>
              <w:t>是否允许分包</w:t>
            </w:r>
          </w:p>
        </w:tc>
        <w:tc>
          <w:tcPr>
            <w:tcW w:w="7021" w:type="dxa"/>
            <w:tcBorders>
              <w:top w:val="single" w:color="auto" w:sz="4" w:space="0"/>
              <w:left w:val="single" w:color="auto" w:sz="4" w:space="0"/>
              <w:bottom w:val="single" w:color="auto" w:sz="4" w:space="0"/>
              <w:right w:val="single" w:color="auto" w:sz="4" w:space="0"/>
            </w:tcBorders>
            <w:vAlign w:val="center"/>
          </w:tcPr>
          <w:p w14:paraId="679F2949">
            <w:pPr>
              <w:spacing w:line="400" w:lineRule="exact"/>
              <w:jc w:val="left"/>
              <w:rPr>
                <w:rFonts w:ascii="宋体" w:cs="宋体"/>
                <w:color w:val="auto"/>
                <w:szCs w:val="21"/>
                <w:highlight w:val="none"/>
              </w:rPr>
            </w:pPr>
            <w:bookmarkStart w:id="82" w:name="PO_3000001871_PM044"/>
            <w:bookmarkStart w:id="83" w:name="PO_3000001867_PM044"/>
            <w:r>
              <w:rPr>
                <w:rFonts w:hint="eastAsia" w:ascii="宋体" w:cs="宋体"/>
                <w:color w:val="auto"/>
                <w:szCs w:val="21"/>
                <w:highlight w:val="none"/>
              </w:rPr>
              <w:t>☑ 不允许分包</w:t>
            </w:r>
            <w:bookmarkEnd w:id="82"/>
            <w:r>
              <w:rPr>
                <w:rFonts w:hint="eastAsia" w:ascii="宋体" w:cs="宋体"/>
                <w:color w:val="auto"/>
                <w:szCs w:val="21"/>
                <w:highlight w:val="none"/>
              </w:rPr>
              <w:t>。</w:t>
            </w:r>
          </w:p>
          <w:p w14:paraId="6895BE43">
            <w:pPr>
              <w:pStyle w:val="10"/>
              <w:spacing w:line="400" w:lineRule="exact"/>
              <w:rPr>
                <w:rFonts w:ascii="宋体" w:cs="宋体"/>
                <w:color w:val="auto"/>
                <w:szCs w:val="21"/>
                <w:highlight w:val="none"/>
              </w:rPr>
            </w:pPr>
            <w:r>
              <w:rPr>
                <w:rFonts w:hint="eastAsia" w:ascii="宋体" w:cs="宋体"/>
                <w:color w:val="auto"/>
                <w:szCs w:val="21"/>
                <w:highlight w:val="none"/>
              </w:rPr>
              <w:t>□允许分包：</w:t>
            </w:r>
          </w:p>
          <w:bookmarkEnd w:id="83"/>
          <w:p w14:paraId="09F34353">
            <w:pPr>
              <w:pStyle w:val="10"/>
              <w:spacing w:line="400" w:lineRule="exact"/>
              <w:rPr>
                <w:rFonts w:ascii="宋体" w:cs="宋体"/>
                <w:color w:val="auto"/>
                <w:szCs w:val="21"/>
                <w:highlight w:val="none"/>
              </w:rPr>
            </w:pPr>
            <w:r>
              <w:rPr>
                <w:rFonts w:hint="eastAsia" w:ascii="宋体" w:cs="宋体"/>
                <w:color w:val="auto"/>
                <w:szCs w:val="21"/>
                <w:highlight w:val="none"/>
              </w:rPr>
              <w:t>分包内容：</w:t>
            </w:r>
            <w:r>
              <w:rPr>
                <w:rFonts w:hint="eastAsia" w:ascii="宋体" w:cs="宋体"/>
                <w:color w:val="auto"/>
                <w:szCs w:val="21"/>
                <w:highlight w:val="none"/>
                <w:u w:val="single"/>
              </w:rPr>
              <w:t xml:space="preserve">                                     。</w:t>
            </w:r>
          </w:p>
          <w:p w14:paraId="2B1B6C66">
            <w:pPr>
              <w:pStyle w:val="10"/>
              <w:spacing w:line="400" w:lineRule="exact"/>
              <w:rPr>
                <w:rFonts w:ascii="宋体" w:cs="宋体"/>
                <w:color w:val="auto"/>
                <w:szCs w:val="21"/>
                <w:highlight w:val="none"/>
              </w:rPr>
            </w:pPr>
            <w:r>
              <w:rPr>
                <w:rFonts w:hint="eastAsia" w:ascii="宋体" w:cs="宋体"/>
                <w:color w:val="auto"/>
                <w:szCs w:val="21"/>
                <w:highlight w:val="none"/>
              </w:rPr>
              <w:t>分包金额或者比例：</w:t>
            </w:r>
            <w:r>
              <w:rPr>
                <w:rFonts w:hint="eastAsia" w:ascii="宋体" w:cs="宋体"/>
                <w:color w:val="auto"/>
                <w:szCs w:val="21"/>
                <w:highlight w:val="none"/>
                <w:u w:val="single"/>
              </w:rPr>
              <w:t xml:space="preserve">                                     。</w:t>
            </w:r>
          </w:p>
        </w:tc>
      </w:tr>
      <w:tr w14:paraId="66FA5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14:paraId="43288AAB">
            <w:pPr>
              <w:spacing w:line="400" w:lineRule="exact"/>
              <w:rPr>
                <w:rFonts w:ascii="宋体" w:cs="宋体"/>
                <w:color w:val="auto"/>
                <w:szCs w:val="21"/>
                <w:highlight w:val="none"/>
              </w:rPr>
            </w:pPr>
            <w:r>
              <w:rPr>
                <w:rFonts w:hint="eastAsia" w:ascii="宋体" w:cs="宋体"/>
                <w:color w:val="auto"/>
                <w:szCs w:val="21"/>
                <w:highlight w:val="none"/>
              </w:rPr>
              <w:t>8.4</w:t>
            </w:r>
          </w:p>
          <w:p w14:paraId="4D5553E2">
            <w:pPr>
              <w:spacing w:line="400" w:lineRule="exact"/>
              <w:rPr>
                <w:rFonts w:ascii="宋体" w:cs="宋体"/>
                <w:color w:val="auto"/>
                <w:szCs w:val="21"/>
                <w:highlight w:val="none"/>
              </w:rPr>
            </w:pPr>
          </w:p>
        </w:tc>
        <w:tc>
          <w:tcPr>
            <w:tcW w:w="2083" w:type="dxa"/>
            <w:tcBorders>
              <w:top w:val="single" w:color="auto" w:sz="4" w:space="0"/>
              <w:left w:val="single" w:color="auto" w:sz="4" w:space="0"/>
              <w:right w:val="single" w:color="auto" w:sz="4" w:space="0"/>
            </w:tcBorders>
            <w:vAlign w:val="center"/>
          </w:tcPr>
          <w:p w14:paraId="04D591F1">
            <w:pPr>
              <w:pStyle w:val="10"/>
              <w:spacing w:line="400" w:lineRule="exact"/>
              <w:rPr>
                <w:rFonts w:ascii="宋体" w:cs="宋体"/>
                <w:color w:val="auto"/>
                <w:szCs w:val="21"/>
                <w:highlight w:val="none"/>
              </w:rPr>
            </w:pPr>
            <w:r>
              <w:rPr>
                <w:rFonts w:hint="eastAsia" w:asci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7021" w:type="dxa"/>
            <w:tcBorders>
              <w:top w:val="single" w:color="auto" w:sz="4" w:space="0"/>
              <w:left w:val="single" w:color="auto" w:sz="4" w:space="0"/>
              <w:right w:val="single" w:color="auto" w:sz="4" w:space="0"/>
            </w:tcBorders>
            <w:vAlign w:val="center"/>
          </w:tcPr>
          <w:p w14:paraId="66B3A4EF">
            <w:pPr>
              <w:pStyle w:val="15"/>
              <w:spacing w:line="400" w:lineRule="exact"/>
              <w:rPr>
                <w:rFonts w:cs="宋体"/>
                <w:color w:val="auto"/>
                <w:szCs w:val="21"/>
                <w:highlight w:val="none"/>
              </w:rPr>
            </w:pPr>
            <w:r>
              <w:rPr>
                <w:rFonts w:hint="eastAsia" w:cs="宋体"/>
                <w:color w:val="auto"/>
                <w:szCs w:val="21"/>
                <w:highlight w:val="none"/>
              </w:rPr>
              <w:t>□随机抽取（采用最低评标价法，投标报价相同时；采用综合评分法，评审得分相同时。）</w:t>
            </w:r>
          </w:p>
          <w:p w14:paraId="17553D87">
            <w:pPr>
              <w:pStyle w:val="10"/>
              <w:spacing w:line="400" w:lineRule="exact"/>
              <w:rPr>
                <w:rFonts w:ascii="宋体" w:cs="宋体"/>
                <w:color w:val="auto"/>
                <w:szCs w:val="21"/>
                <w:highlight w:val="none"/>
              </w:rPr>
            </w:pPr>
            <w:r>
              <w:rPr>
                <w:rFonts w:hint="eastAsia" w:ascii="宋体" w:cs="宋体"/>
                <w:color w:val="auto"/>
                <w:szCs w:val="21"/>
                <w:highlight w:val="none"/>
              </w:rPr>
              <w:t>☑ 其他方式：</w:t>
            </w:r>
          </w:p>
          <w:p w14:paraId="08328919">
            <w:pPr>
              <w:pStyle w:val="10"/>
              <w:spacing w:line="400" w:lineRule="exact"/>
              <w:rPr>
                <w:rFonts w:ascii="宋体" w:cs="宋体"/>
                <w:color w:val="auto"/>
                <w:szCs w:val="21"/>
                <w:highlight w:val="none"/>
              </w:rPr>
            </w:pPr>
            <w:r>
              <w:rPr>
                <w:rFonts w:hint="eastAsia" w:ascii="宋体" w:cs="宋体"/>
                <w:color w:val="auto"/>
                <w:szCs w:val="21"/>
                <w:highlight w:val="none"/>
              </w:rPr>
              <w:t xml:space="preserve">☑ </w:t>
            </w:r>
            <w:r>
              <w:rPr>
                <w:rFonts w:hint="eastAsia" w:ascii="宋体" w:cs="宋体"/>
                <w:b/>
                <w:bCs/>
                <w:color w:val="auto"/>
                <w:szCs w:val="21"/>
                <w:highlight w:val="none"/>
              </w:rPr>
              <w:t>采用综合评分法，</w:t>
            </w:r>
            <w:r>
              <w:rPr>
                <w:rFonts w:hint="eastAsia" w:ascii="宋体" w:cs="宋体"/>
                <w:color w:val="auto"/>
                <w:szCs w:val="21"/>
                <w:highlight w:val="none"/>
              </w:rPr>
              <w:t>评审得分相同时，投标总报价低的获得推荐资格，评审得分、投标总报价均相同时，由采购人随机抽取。</w:t>
            </w:r>
          </w:p>
          <w:p w14:paraId="4BF0E197">
            <w:pPr>
              <w:spacing w:line="400" w:lineRule="exact"/>
              <w:rPr>
                <w:rFonts w:ascii="宋体" w:cs="宋体"/>
                <w:color w:val="auto"/>
                <w:szCs w:val="21"/>
                <w:highlight w:val="none"/>
              </w:rPr>
            </w:pPr>
            <w:r>
              <w:rPr>
                <w:rFonts w:hint="eastAsia" w:ascii="宋体" w:cs="宋体"/>
                <w:color w:val="auto"/>
                <w:szCs w:val="21"/>
                <w:highlight w:val="none"/>
              </w:rPr>
              <w:t>□</w:t>
            </w:r>
            <w:r>
              <w:rPr>
                <w:rFonts w:hint="eastAsia" w:ascii="宋体" w:cs="宋体"/>
                <w:b/>
                <w:bCs/>
                <w:color w:val="auto"/>
                <w:szCs w:val="21"/>
                <w:highlight w:val="none"/>
              </w:rPr>
              <w:t>采用最低评标价法，</w:t>
            </w:r>
            <w:r>
              <w:rPr>
                <w:rFonts w:hint="eastAsia" w:ascii="宋体" w:cs="宋体"/>
                <w:color w:val="auto"/>
                <w:szCs w:val="21"/>
                <w:highlight w:val="none"/>
              </w:rPr>
              <w:t>投标总报价相同时，由采购人随机抽取。</w:t>
            </w:r>
          </w:p>
        </w:tc>
      </w:tr>
      <w:tr w14:paraId="10C63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CAFFE76">
            <w:pPr>
              <w:spacing w:line="400" w:lineRule="exact"/>
              <w:rPr>
                <w:rFonts w:ascii="宋体" w:cs="宋体"/>
                <w:color w:val="auto"/>
                <w:szCs w:val="21"/>
                <w:highlight w:val="none"/>
              </w:rPr>
            </w:pPr>
            <w:r>
              <w:rPr>
                <w:rFonts w:hint="eastAsia" w:asci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vAlign w:val="center"/>
          </w:tcPr>
          <w:p w14:paraId="6946803B">
            <w:pPr>
              <w:spacing w:line="400" w:lineRule="exact"/>
              <w:rPr>
                <w:rFonts w:ascii="宋体" w:cs="宋体"/>
                <w:color w:val="auto"/>
                <w:szCs w:val="21"/>
                <w:highlight w:val="none"/>
              </w:rPr>
            </w:pPr>
            <w:r>
              <w:rPr>
                <w:rFonts w:hint="eastAsia" w:ascii="宋体" w:cs="宋体"/>
                <w:color w:val="auto"/>
                <w:szCs w:val="21"/>
                <w:highlight w:val="none"/>
              </w:rPr>
              <w:t>媒体发布渠道</w:t>
            </w:r>
          </w:p>
        </w:tc>
        <w:tc>
          <w:tcPr>
            <w:tcW w:w="7021" w:type="dxa"/>
            <w:tcBorders>
              <w:top w:val="single" w:color="auto" w:sz="4" w:space="0"/>
              <w:left w:val="single" w:color="auto" w:sz="4" w:space="0"/>
              <w:bottom w:val="single" w:color="auto" w:sz="4" w:space="0"/>
              <w:right w:val="single" w:color="auto" w:sz="4" w:space="0"/>
            </w:tcBorders>
            <w:vAlign w:val="center"/>
          </w:tcPr>
          <w:p w14:paraId="6D9AC13C">
            <w:pPr>
              <w:spacing w:line="400" w:lineRule="exact"/>
              <w:rPr>
                <w:rFonts w:ascii="宋体" w:cs="宋体"/>
                <w:color w:val="auto"/>
                <w:szCs w:val="21"/>
                <w:highlight w:val="none"/>
              </w:rPr>
            </w:pPr>
            <w:r>
              <w:rPr>
                <w:rFonts w:hint="eastAsia" w:ascii="宋体" w:cs="宋体"/>
                <w:color w:val="auto"/>
                <w:szCs w:val="21"/>
                <w:highlight w:val="none"/>
              </w:rPr>
              <w:t>与本项目相关的政府采购业务澄清、更正及与之相关的事项将在招标公告中“六、其他补充事宜”中网上查询地址上发布</w:t>
            </w:r>
            <w:r>
              <w:rPr>
                <w:rFonts w:hint="eastAsia" w:ascii="宋体" w:cs="宋体"/>
                <w:color w:val="auto"/>
                <w:kern w:val="0"/>
                <w:szCs w:val="21"/>
                <w:highlight w:val="none"/>
              </w:rPr>
              <w:t>。</w:t>
            </w:r>
          </w:p>
        </w:tc>
      </w:tr>
      <w:tr w14:paraId="5E485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0F177BE">
            <w:pPr>
              <w:spacing w:line="400" w:lineRule="exact"/>
              <w:rPr>
                <w:rFonts w:ascii="宋体" w:cs="宋体"/>
                <w:color w:val="auto"/>
                <w:szCs w:val="21"/>
                <w:highlight w:val="none"/>
              </w:rPr>
            </w:pPr>
            <w:r>
              <w:rPr>
                <w:rFonts w:hint="eastAsia" w:asci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vAlign w:val="center"/>
          </w:tcPr>
          <w:p w14:paraId="583B5B13">
            <w:pPr>
              <w:spacing w:line="400" w:lineRule="exact"/>
              <w:rPr>
                <w:rFonts w:ascii="宋体" w:cs="宋体"/>
                <w:color w:val="auto"/>
                <w:szCs w:val="21"/>
                <w:highlight w:val="none"/>
              </w:rPr>
            </w:pPr>
            <w:r>
              <w:rPr>
                <w:rFonts w:hint="eastAsia" w:ascii="宋体" w:cs="宋体"/>
                <w:color w:val="auto"/>
                <w:szCs w:val="21"/>
                <w:highlight w:val="none"/>
              </w:rPr>
              <w:t>是否组织标前答疑会</w:t>
            </w:r>
          </w:p>
        </w:tc>
        <w:tc>
          <w:tcPr>
            <w:tcW w:w="7021" w:type="dxa"/>
            <w:tcBorders>
              <w:top w:val="single" w:color="auto" w:sz="4" w:space="0"/>
              <w:left w:val="single" w:color="auto" w:sz="4" w:space="0"/>
              <w:bottom w:val="single" w:color="auto" w:sz="4" w:space="0"/>
              <w:right w:val="single" w:color="auto" w:sz="4" w:space="0"/>
            </w:tcBorders>
            <w:vAlign w:val="center"/>
          </w:tcPr>
          <w:p w14:paraId="4AC776A9">
            <w:pPr>
              <w:snapToGrid w:val="0"/>
              <w:spacing w:line="400" w:lineRule="exact"/>
              <w:rPr>
                <w:rFonts w:ascii="宋体" w:cs="宋体"/>
                <w:color w:val="auto"/>
                <w:szCs w:val="21"/>
                <w:highlight w:val="none"/>
              </w:rPr>
            </w:pPr>
            <w:r>
              <w:rPr>
                <w:rFonts w:hint="eastAsia" w:ascii="宋体" w:cs="宋体"/>
                <w:color w:val="auto"/>
                <w:szCs w:val="21"/>
                <w:highlight w:val="none"/>
              </w:rPr>
              <w:t>☑ 不组织召开开标前答疑会</w:t>
            </w:r>
          </w:p>
          <w:p w14:paraId="445D5220">
            <w:pPr>
              <w:snapToGrid w:val="0"/>
              <w:spacing w:line="400" w:lineRule="exact"/>
              <w:rPr>
                <w:rFonts w:ascii="宋体" w:cs="宋体"/>
                <w:color w:val="auto"/>
                <w:szCs w:val="21"/>
                <w:highlight w:val="none"/>
              </w:rPr>
            </w:pPr>
            <w:r>
              <w:rPr>
                <w:rFonts w:hint="eastAsia" w:ascii="宋体" w:cs="宋体"/>
                <w:color w:val="auto"/>
                <w:szCs w:val="21"/>
                <w:highlight w:val="none"/>
              </w:rPr>
              <w:t>□组织召开开标前答疑会</w:t>
            </w:r>
          </w:p>
          <w:p w14:paraId="60C6E678">
            <w:pPr>
              <w:snapToGrid w:val="0"/>
              <w:spacing w:line="400" w:lineRule="exact"/>
              <w:rPr>
                <w:rFonts w:ascii="宋体" w:cs="宋体"/>
                <w:color w:val="auto"/>
                <w:szCs w:val="21"/>
                <w:highlight w:val="none"/>
                <w:u w:val="single"/>
              </w:rPr>
            </w:pPr>
            <w:r>
              <w:rPr>
                <w:rFonts w:hint="eastAsia" w:ascii="宋体" w:cs="宋体"/>
                <w:color w:val="auto"/>
                <w:szCs w:val="21"/>
                <w:highlight w:val="none"/>
              </w:rPr>
              <w:t>会议开始时间：</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 xml:space="preserve">日 </w:t>
            </w:r>
            <w:r>
              <w:rPr>
                <w:rFonts w:hint="eastAsia" w:ascii="宋体" w:cs="宋体"/>
                <w:color w:val="auto"/>
                <w:szCs w:val="21"/>
                <w:highlight w:val="none"/>
                <w:u w:val="single"/>
              </w:rPr>
              <w:t xml:space="preserve">  </w:t>
            </w:r>
            <w:r>
              <w:rPr>
                <w:rFonts w:hint="eastAsia" w:ascii="宋体" w:cs="宋体"/>
                <w:color w:val="auto"/>
                <w:szCs w:val="21"/>
                <w:highlight w:val="none"/>
              </w:rPr>
              <w:t>时</w:t>
            </w:r>
            <w:r>
              <w:rPr>
                <w:rFonts w:hint="eastAsia" w:ascii="宋体" w:cs="宋体"/>
                <w:color w:val="auto"/>
                <w:szCs w:val="21"/>
                <w:highlight w:val="none"/>
                <w:u w:val="single"/>
              </w:rPr>
              <w:t xml:space="preserve">  分</w:t>
            </w:r>
            <w:r>
              <w:rPr>
                <w:rFonts w:hint="eastAsia" w:ascii="宋体" w:cs="宋体"/>
                <w:color w:val="auto"/>
                <w:szCs w:val="21"/>
                <w:highlight w:val="none"/>
              </w:rPr>
              <w:t>，逾期后果自负。会议地点：</w:t>
            </w:r>
            <w:r>
              <w:rPr>
                <w:rFonts w:hint="eastAsia" w:ascii="宋体" w:cs="宋体"/>
                <w:color w:val="auto"/>
                <w:szCs w:val="21"/>
                <w:highlight w:val="none"/>
                <w:u w:val="single"/>
              </w:rPr>
              <w:t xml:space="preserve">              </w:t>
            </w:r>
          </w:p>
        </w:tc>
      </w:tr>
      <w:tr w14:paraId="5460C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5A6B4CF9">
            <w:pPr>
              <w:spacing w:line="400" w:lineRule="exact"/>
              <w:rPr>
                <w:rFonts w:ascii="宋体" w:cs="宋体"/>
                <w:color w:val="auto"/>
                <w:szCs w:val="21"/>
                <w:highlight w:val="none"/>
              </w:rPr>
            </w:pPr>
            <w:r>
              <w:rPr>
                <w:rFonts w:hint="eastAsia" w:asci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vAlign w:val="center"/>
          </w:tcPr>
          <w:p w14:paraId="722A7A2C">
            <w:pPr>
              <w:snapToGrid w:val="0"/>
              <w:spacing w:line="400" w:lineRule="exact"/>
              <w:jc w:val="left"/>
              <w:rPr>
                <w:rFonts w:ascii="宋体" w:cs="宋体"/>
                <w:color w:val="auto"/>
                <w:szCs w:val="21"/>
                <w:highlight w:val="none"/>
              </w:rPr>
            </w:pPr>
            <w:bookmarkStart w:id="84" w:name="_13.2"/>
            <w:bookmarkEnd w:id="84"/>
            <w:r>
              <w:rPr>
                <w:rFonts w:hint="eastAsia" w:ascii="宋体" w:cs="宋体"/>
                <w:color w:val="auto"/>
                <w:szCs w:val="21"/>
                <w:highlight w:val="none"/>
              </w:rPr>
              <w:t>资格文件组成</w:t>
            </w:r>
          </w:p>
        </w:tc>
        <w:tc>
          <w:tcPr>
            <w:tcW w:w="7021" w:type="dxa"/>
            <w:tcBorders>
              <w:top w:val="single" w:color="auto" w:sz="4" w:space="0"/>
              <w:left w:val="single" w:color="auto" w:sz="4" w:space="0"/>
              <w:bottom w:val="single" w:color="auto" w:sz="4" w:space="0"/>
              <w:right w:val="single" w:color="auto" w:sz="4" w:space="0"/>
            </w:tcBorders>
            <w:vAlign w:val="center"/>
          </w:tcPr>
          <w:p w14:paraId="5314C833">
            <w:pPr>
              <w:snapToGrid w:val="0"/>
              <w:spacing w:line="360" w:lineRule="auto"/>
              <w:jc w:val="left"/>
              <w:rPr>
                <w:rFonts w:ascii="宋体" w:cs="宋体"/>
                <w:color w:val="auto"/>
                <w:szCs w:val="21"/>
                <w:highlight w:val="none"/>
              </w:rPr>
            </w:pPr>
            <w:r>
              <w:rPr>
                <w:rFonts w:hint="eastAsia" w:ascii="宋体" w:hAnsi="宋体" w:eastAsia="宋体" w:cs="宋体"/>
                <w:color w:val="auto"/>
                <w:sz w:val="21"/>
                <w:szCs w:val="21"/>
                <w:highlight w:val="none"/>
              </w:rPr>
              <w:t>1.崇左市政府采购供应商信用承诺函（格式后附，供应商应对其承诺内容的真实性、合法性、有效性负责）；（</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B90B230">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本项目的特定资格要求：</w:t>
            </w:r>
            <w:r>
              <w:rPr>
                <w:rFonts w:hint="eastAsia" w:ascii="宋体" w:cs="宋体"/>
                <w:color w:val="auto"/>
                <w:szCs w:val="21"/>
                <w:highlight w:val="none"/>
                <w:lang w:eastAsia="zh-CN"/>
              </w:rPr>
              <w:t>（</w:t>
            </w:r>
            <w:r>
              <w:rPr>
                <w:rFonts w:hint="eastAsia" w:ascii="宋体" w:cs="宋体"/>
                <w:color w:val="auto"/>
                <w:szCs w:val="21"/>
                <w:highlight w:val="none"/>
                <w:lang w:val="en-US" w:eastAsia="zh-CN"/>
              </w:rPr>
              <w:t>1</w:t>
            </w:r>
            <w:r>
              <w:rPr>
                <w:rFonts w:hint="eastAsia" w:ascii="宋体" w:cs="宋体"/>
                <w:color w:val="auto"/>
                <w:szCs w:val="21"/>
                <w:highlight w:val="none"/>
                <w:lang w:eastAsia="zh-CN"/>
              </w:rPr>
              <w:t>）</w:t>
            </w:r>
            <w:r>
              <w:rPr>
                <w:rFonts w:hint="eastAsia" w:ascii="宋体" w:hAnsi="Times New Roman" w:eastAsia="宋体" w:cs="宋体"/>
                <w:color w:val="auto"/>
                <w:szCs w:val="21"/>
                <w:highlight w:val="none"/>
              </w:rPr>
              <w:t>投标人</w:t>
            </w:r>
            <w:r>
              <w:rPr>
                <w:rFonts w:hint="eastAsia" w:ascii="宋体" w:hAnsi="Times New Roman" w:eastAsia="宋体" w:cs="宋体"/>
                <w:color w:val="auto"/>
                <w:szCs w:val="21"/>
                <w:highlight w:val="none"/>
                <w:lang w:val="en-US" w:eastAsia="zh-CN"/>
              </w:rPr>
              <w:t>须</w:t>
            </w:r>
            <w:r>
              <w:rPr>
                <w:rFonts w:hint="eastAsia" w:ascii="宋体" w:hAnsi="Times New Roman" w:eastAsia="宋体" w:cs="宋体"/>
                <w:color w:val="auto"/>
                <w:szCs w:val="21"/>
                <w:highlight w:val="none"/>
              </w:rPr>
              <w:t>具备有效的第三类医疗器械经营</w:t>
            </w:r>
            <w:r>
              <w:rPr>
                <w:rFonts w:hint="eastAsia" w:ascii="宋体" w:hAnsi="Times New Roman" w:eastAsia="宋体" w:cs="宋体"/>
                <w:color w:val="auto"/>
                <w:szCs w:val="21"/>
                <w:highlight w:val="none"/>
                <w:lang w:val="en-US" w:eastAsia="zh-CN"/>
              </w:rPr>
              <w:t>许</w:t>
            </w:r>
            <w:r>
              <w:rPr>
                <w:rFonts w:hint="eastAsia" w:ascii="宋体" w:hAnsi="Times New Roman" w:eastAsia="宋体" w:cs="宋体"/>
                <w:color w:val="auto"/>
                <w:szCs w:val="21"/>
                <w:highlight w:val="none"/>
              </w:rPr>
              <w:t>可证</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lang w:val="en-US" w:eastAsia="zh-CN"/>
              </w:rPr>
              <w:t>必须在投标文件中提供相应</w:t>
            </w:r>
            <w:r>
              <w:rPr>
                <w:rFonts w:hint="eastAsia" w:ascii="宋体" w:hAnsi="Times New Roman" w:eastAsia="宋体" w:cs="宋体"/>
                <w:color w:val="auto"/>
                <w:szCs w:val="21"/>
                <w:highlight w:val="none"/>
              </w:rPr>
              <w:t>有效的</w:t>
            </w:r>
            <w:r>
              <w:rPr>
                <w:rFonts w:hint="eastAsia" w:ascii="宋体" w:hAnsi="Times New Roman" w:eastAsia="宋体" w:cs="宋体"/>
                <w:color w:val="auto"/>
                <w:szCs w:val="21"/>
                <w:highlight w:val="none"/>
                <w:lang w:val="en-US" w:eastAsia="zh-CN"/>
              </w:rPr>
              <w:t>证书复印件</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rPr>
              <w:t>，且</w:t>
            </w:r>
            <w:r>
              <w:rPr>
                <w:rFonts w:hint="eastAsia" w:ascii="宋体" w:hAnsi="Times New Roman" w:eastAsia="宋体" w:cs="宋体"/>
                <w:color w:val="auto"/>
                <w:szCs w:val="21"/>
                <w:highlight w:val="none"/>
                <w:lang w:val="en-US" w:eastAsia="zh-CN"/>
              </w:rPr>
              <w:t>其</w:t>
            </w:r>
            <w:r>
              <w:rPr>
                <w:rFonts w:hint="eastAsia" w:ascii="宋体" w:hAnsi="Times New Roman" w:eastAsia="宋体" w:cs="宋体"/>
                <w:color w:val="auto"/>
                <w:szCs w:val="21"/>
                <w:highlight w:val="none"/>
              </w:rPr>
              <w:t>经营范围必须包含</w:t>
            </w:r>
            <w:r>
              <w:rPr>
                <w:rFonts w:hint="eastAsia" w:ascii="宋体" w:hAnsi="Times New Roman" w:eastAsia="宋体" w:cs="宋体"/>
                <w:color w:val="auto"/>
                <w:szCs w:val="21"/>
                <w:highlight w:val="none"/>
                <w:lang w:val="en-US" w:eastAsia="zh-CN"/>
              </w:rPr>
              <w:t>本项目采购的</w:t>
            </w:r>
            <w:r>
              <w:rPr>
                <w:rFonts w:hint="eastAsia" w:ascii="宋体" w:hAnsi="Times New Roman" w:eastAsia="宋体" w:cs="宋体"/>
                <w:color w:val="auto"/>
                <w:szCs w:val="21"/>
                <w:highlight w:val="none"/>
                <w:lang w:eastAsia="zh-CN"/>
              </w:rPr>
              <w:t>第三类医疗器械</w:t>
            </w:r>
            <w:r>
              <w:rPr>
                <w:rFonts w:hint="eastAsia" w:ascii="宋体" w:hAnsi="Times New Roman" w:eastAsia="宋体" w:cs="宋体"/>
                <w:color w:val="auto"/>
                <w:szCs w:val="21"/>
                <w:highlight w:val="none"/>
                <w:lang w:val="en-US" w:eastAsia="zh-CN"/>
              </w:rPr>
              <w:t>产品；或</w:t>
            </w:r>
            <w:r>
              <w:rPr>
                <w:rFonts w:hint="eastAsia" w:ascii="宋体" w:hAnsi="Times New Roman" w:eastAsia="宋体" w:cs="宋体"/>
                <w:color w:val="auto"/>
                <w:szCs w:val="21"/>
                <w:highlight w:val="none"/>
              </w:rPr>
              <w:t>投标人</w:t>
            </w:r>
            <w:r>
              <w:rPr>
                <w:rFonts w:hint="eastAsia" w:ascii="宋体" w:hAnsi="Times New Roman" w:eastAsia="宋体" w:cs="宋体"/>
                <w:color w:val="auto"/>
                <w:szCs w:val="21"/>
                <w:highlight w:val="none"/>
                <w:lang w:val="en-US" w:eastAsia="zh-CN"/>
              </w:rPr>
              <w:t>为符合国家现行《医疗器械监督管理条例》第四十三条规定的注册人的，则必须在投标文件中提供本项目采购的</w:t>
            </w:r>
            <w:r>
              <w:rPr>
                <w:rFonts w:hint="eastAsia" w:ascii="宋体" w:hAnsi="Times New Roman" w:eastAsia="宋体" w:cs="宋体"/>
                <w:color w:val="auto"/>
                <w:szCs w:val="21"/>
                <w:highlight w:val="none"/>
                <w:lang w:eastAsia="zh-CN"/>
              </w:rPr>
              <w:t>第三类医疗器械</w:t>
            </w:r>
            <w:r>
              <w:rPr>
                <w:rFonts w:hint="eastAsia" w:ascii="宋体" w:hAnsi="Times New Roman" w:eastAsia="宋体" w:cs="宋体"/>
                <w:color w:val="auto"/>
                <w:szCs w:val="21"/>
                <w:highlight w:val="none"/>
                <w:lang w:val="en-US" w:eastAsia="zh-CN"/>
              </w:rPr>
              <w:t>产品有效的医疗器械注册证复印件</w:t>
            </w:r>
            <w:r>
              <w:rPr>
                <w:rFonts w:hint="eastAsia" w:ascii="宋体" w:cs="宋体"/>
                <w:color w:val="auto"/>
                <w:szCs w:val="21"/>
                <w:highlight w:val="none"/>
              </w:rPr>
              <w:t>。</w:t>
            </w: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color w:val="auto"/>
                <w:highlight w:val="none"/>
              </w:rPr>
              <w:t>投标人为投标产品制造商的须具备有效的《辐射安全许可证》（许可种类和范围至少包含生产、销售）；投标人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7475761">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val="en-US" w:eastAsia="zh-CN"/>
              </w:rPr>
              <w:t>3.</w:t>
            </w:r>
            <w:r>
              <w:rPr>
                <w:rFonts w:hint="eastAsia" w:ascii="宋体" w:cs="宋体"/>
                <w:color w:val="auto"/>
                <w:szCs w:val="21"/>
                <w:highlight w:val="none"/>
              </w:rPr>
              <w:t>投标人直接控股股东信息表（格式后附）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bCs/>
                <w:color w:val="auto"/>
                <w:szCs w:val="21"/>
                <w:highlight w:val="none"/>
              </w:rPr>
              <w:t>必须提供，否则作无效投标处理</w:t>
            </w:r>
            <w:r>
              <w:rPr>
                <w:rFonts w:hint="eastAsia" w:ascii="宋体" w:cs="宋体"/>
                <w:color w:val="auto"/>
                <w:szCs w:val="21"/>
                <w:highlight w:val="none"/>
              </w:rPr>
              <w:t>）</w:t>
            </w:r>
          </w:p>
          <w:p w14:paraId="37AABF34">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投标人直接管理关系信息表（格式后附）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bCs/>
                <w:color w:val="auto"/>
                <w:szCs w:val="21"/>
                <w:highlight w:val="none"/>
              </w:rPr>
              <w:t>必须提供，否则作无效投标处理</w:t>
            </w:r>
            <w:r>
              <w:rPr>
                <w:rFonts w:hint="eastAsia" w:ascii="宋体" w:cs="宋体"/>
                <w:color w:val="auto"/>
                <w:szCs w:val="21"/>
                <w:highlight w:val="none"/>
              </w:rPr>
              <w:t>）</w:t>
            </w:r>
          </w:p>
          <w:p w14:paraId="2B945D28">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声明函（格式后附）。（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EF8461E">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6.</w:t>
            </w:r>
            <w:r>
              <w:rPr>
                <w:rFonts w:hint="eastAsia" w:ascii="宋体" w:cs="宋体"/>
                <w:color w:val="auto"/>
                <w:szCs w:val="21"/>
                <w:highlight w:val="none"/>
              </w:rPr>
              <w:t>联合体投标协议书（格式后附）。（</w:t>
            </w:r>
            <w:r>
              <w:rPr>
                <w:rFonts w:hint="eastAsia" w:ascii="宋体" w:cs="宋体"/>
                <w:b/>
                <w:color w:val="auto"/>
                <w:szCs w:val="21"/>
                <w:highlight w:val="none"/>
              </w:rPr>
              <w:t>联合体投标时必须提供，否则作无效投标处理</w:t>
            </w:r>
            <w:r>
              <w:rPr>
                <w:rFonts w:hint="eastAsia" w:ascii="宋体" w:cs="宋体"/>
                <w:color w:val="auto"/>
                <w:szCs w:val="21"/>
                <w:highlight w:val="none"/>
              </w:rPr>
              <w:t>）</w:t>
            </w:r>
          </w:p>
          <w:p w14:paraId="2A43FA18">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7.</w:t>
            </w:r>
            <w:r>
              <w:rPr>
                <w:rFonts w:hint="eastAsia" w:ascii="宋体" w:cs="宋体"/>
                <w:color w:val="auto"/>
                <w:szCs w:val="21"/>
                <w:highlight w:val="none"/>
              </w:rPr>
              <w:t>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4CA6F2BD">
            <w:pPr>
              <w:snapToGrid w:val="0"/>
              <w:spacing w:line="400" w:lineRule="exact"/>
              <w:jc w:val="left"/>
              <w:rPr>
                <w:rFonts w:ascii="宋体" w:cs="宋体"/>
                <w:b/>
                <w:color w:val="auto"/>
                <w:szCs w:val="21"/>
                <w:highlight w:val="none"/>
              </w:rPr>
            </w:pPr>
            <w:r>
              <w:rPr>
                <w:rFonts w:hint="eastAsia" w:ascii="宋体" w:cs="宋体"/>
                <w:b/>
                <w:bCs/>
                <w:color w:val="auto"/>
                <w:szCs w:val="21"/>
                <w:highlight w:val="none"/>
              </w:rPr>
              <w:t>注：1</w:t>
            </w:r>
            <w:r>
              <w:rPr>
                <w:rFonts w:hint="eastAsia" w:ascii="宋体" w:cs="宋体"/>
                <w:b/>
                <w:bCs/>
                <w:color w:val="auto"/>
                <w:szCs w:val="21"/>
                <w:highlight w:val="none"/>
                <w:lang w:val="en-US" w:eastAsia="zh-CN"/>
              </w:rPr>
              <w:t>.</w:t>
            </w:r>
            <w:r>
              <w:rPr>
                <w:rFonts w:hint="eastAsia" w:ascii="宋体" w:cs="宋体"/>
                <w:b/>
                <w:bCs/>
                <w:color w:val="auto"/>
                <w:szCs w:val="21"/>
                <w:highlight w:val="none"/>
              </w:rPr>
              <w:t>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p>
          <w:p w14:paraId="1B19E3C7">
            <w:pPr>
              <w:snapToGrid w:val="0"/>
              <w:spacing w:line="400" w:lineRule="exact"/>
              <w:ind w:firstLine="422" w:firstLineChars="200"/>
              <w:jc w:val="left"/>
              <w:rPr>
                <w:rFonts w:ascii="宋体" w:cs="宋体"/>
                <w:b/>
                <w:bCs/>
                <w:color w:val="auto"/>
                <w:szCs w:val="21"/>
                <w:highlight w:val="none"/>
              </w:rPr>
            </w:pPr>
            <w:r>
              <w:rPr>
                <w:rFonts w:hint="eastAsia" w:ascii="宋体" w:cs="宋体"/>
                <w:b/>
                <w:color w:val="auto"/>
                <w:szCs w:val="21"/>
                <w:highlight w:val="none"/>
              </w:rPr>
              <w:t>2</w:t>
            </w:r>
            <w:r>
              <w:rPr>
                <w:rFonts w:hint="eastAsia" w:ascii="宋体" w:cs="宋体"/>
                <w:b/>
                <w:bCs/>
                <w:color w:val="auto"/>
                <w:szCs w:val="21"/>
                <w:highlight w:val="none"/>
                <w:lang w:val="en-US" w:eastAsia="zh-CN"/>
              </w:rPr>
              <w:t>.</w:t>
            </w:r>
            <w:r>
              <w:rPr>
                <w:rFonts w:hint="eastAsia" w:ascii="宋体" w:cs="宋体"/>
                <w:b/>
                <w:bCs/>
                <w:color w:val="auto"/>
                <w:szCs w:val="21"/>
                <w:highlight w:val="none"/>
              </w:rPr>
              <w:t>联合体投标时，第1-</w:t>
            </w:r>
            <w:r>
              <w:rPr>
                <w:rFonts w:hint="eastAsia" w:ascii="宋体" w:cs="宋体"/>
                <w:b/>
                <w:bCs/>
                <w:color w:val="auto"/>
                <w:szCs w:val="21"/>
                <w:highlight w:val="none"/>
                <w:lang w:val="en-US" w:eastAsia="zh-CN"/>
              </w:rPr>
              <w:t>7</w:t>
            </w:r>
            <w:r>
              <w:rPr>
                <w:rFonts w:hint="eastAsia" w:ascii="宋体" w:cs="宋体"/>
                <w:b/>
                <w:bCs/>
                <w:color w:val="auto"/>
                <w:szCs w:val="21"/>
                <w:highlight w:val="none"/>
              </w:rPr>
              <w:t>项资格证明文件联合体各方均必须分别提供，联合体各方分别盖章，否则投标文件作无效投标处理。</w:t>
            </w:r>
          </w:p>
        </w:tc>
      </w:tr>
      <w:tr w14:paraId="7C371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6BAE33FD">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39EAEEED">
            <w:pPr>
              <w:snapToGrid w:val="0"/>
              <w:spacing w:line="400" w:lineRule="exact"/>
              <w:jc w:val="left"/>
              <w:rPr>
                <w:rFonts w:ascii="宋体" w:cs="宋体"/>
                <w:color w:val="auto"/>
                <w:szCs w:val="21"/>
                <w:highlight w:val="none"/>
              </w:rPr>
            </w:pPr>
            <w:bookmarkStart w:id="85" w:name="_13.3"/>
            <w:bookmarkEnd w:id="85"/>
            <w:r>
              <w:rPr>
                <w:rFonts w:hint="eastAsia" w:ascii="宋体" w:cs="宋体"/>
                <w:color w:val="auto"/>
                <w:szCs w:val="21"/>
                <w:highlight w:val="none"/>
              </w:rPr>
              <w:t>商务文件组成</w:t>
            </w:r>
          </w:p>
        </w:tc>
        <w:tc>
          <w:tcPr>
            <w:tcW w:w="7021" w:type="dxa"/>
            <w:tcBorders>
              <w:top w:val="single" w:color="auto" w:sz="4" w:space="0"/>
              <w:left w:val="single" w:color="auto" w:sz="4" w:space="0"/>
              <w:bottom w:val="single" w:color="auto" w:sz="4" w:space="0"/>
              <w:right w:val="single" w:color="auto" w:sz="4" w:space="0"/>
            </w:tcBorders>
            <w:vAlign w:val="center"/>
          </w:tcPr>
          <w:p w14:paraId="0FF6DBE9">
            <w:pPr>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无串通投标行为的承诺函（格式后附）；（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4AE934F9">
            <w:pPr>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法定代表人身份证明及法定代表人有效身份证正反面复印件（格式后附）；（</w:t>
            </w:r>
            <w:r>
              <w:rPr>
                <w:rFonts w:hint="eastAsia" w:ascii="宋体" w:cs="宋体"/>
                <w:b/>
                <w:bCs/>
                <w:color w:val="auto"/>
                <w:szCs w:val="21"/>
                <w:highlight w:val="none"/>
              </w:rPr>
              <w:t>除自然人投标外</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05BB687F">
            <w:pPr>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法定代表人授权委托书及委托代理人有效身份证正反面复印件（格式后附）；（</w:t>
            </w:r>
            <w:r>
              <w:rPr>
                <w:rFonts w:hint="eastAsia" w:ascii="宋体" w:cs="宋体"/>
                <w:b/>
                <w:color w:val="auto"/>
                <w:szCs w:val="21"/>
                <w:highlight w:val="none"/>
              </w:rPr>
              <w:t>委托时必须提供，否则作无效投标处理</w:t>
            </w:r>
            <w:r>
              <w:rPr>
                <w:rFonts w:hint="eastAsia" w:ascii="宋体" w:cs="宋体"/>
                <w:color w:val="auto"/>
                <w:szCs w:val="21"/>
                <w:highlight w:val="none"/>
              </w:rPr>
              <w:t>）</w:t>
            </w:r>
          </w:p>
          <w:p w14:paraId="39C77D88">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商务条款偏离表（格式后附）；（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D93D43A">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投标人情况介绍（</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0A37996E">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6.</w:t>
            </w:r>
            <w:r>
              <w:rPr>
                <w:rFonts w:hint="eastAsia" w:ascii="宋体" w:cs="宋体"/>
                <w:color w:val="auto"/>
                <w:szCs w:val="21"/>
                <w:highlight w:val="none"/>
              </w:rPr>
              <w:t>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）。（投标人根据“第二章 采购需求”及“第四章 评标方法和评标标准”提供有关证明材料）。</w:t>
            </w:r>
          </w:p>
          <w:p w14:paraId="625DD063">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注：1</w:t>
            </w:r>
            <w:r>
              <w:rPr>
                <w:rFonts w:hint="eastAsia" w:ascii="宋体" w:cs="宋体"/>
                <w:b/>
                <w:bCs/>
                <w:color w:val="auto"/>
                <w:szCs w:val="21"/>
                <w:highlight w:val="none"/>
                <w:lang w:val="en-US" w:eastAsia="zh-CN"/>
              </w:rPr>
              <w:t>.</w:t>
            </w:r>
            <w:r>
              <w:rPr>
                <w:rFonts w:hint="eastAsia" w:ascii="宋体" w:cs="宋体"/>
                <w:b/>
                <w:bCs/>
                <w:color w:val="auto"/>
                <w:szCs w:val="21"/>
                <w:highlight w:val="none"/>
              </w:rPr>
              <w:t>法定代表人授权委托书必须由法定代表人及委托代理人签字，并加盖投标人公章，否则作无效投标处理。</w:t>
            </w:r>
          </w:p>
          <w:p w14:paraId="46E7FB81">
            <w:pPr>
              <w:snapToGrid w:val="0"/>
              <w:spacing w:line="400" w:lineRule="exact"/>
              <w:ind w:firstLine="422" w:firstLineChars="200"/>
              <w:jc w:val="left"/>
              <w:rPr>
                <w:rFonts w:ascii="宋体" w:cs="宋体"/>
                <w:b/>
                <w:color w:val="auto"/>
                <w:szCs w:val="21"/>
                <w:highlight w:val="none"/>
              </w:rPr>
            </w:pPr>
            <w:r>
              <w:rPr>
                <w:rFonts w:hint="eastAsia" w:ascii="宋体" w:cs="宋体"/>
                <w:b/>
                <w:bCs/>
                <w:color w:val="auto"/>
                <w:szCs w:val="21"/>
                <w:highlight w:val="none"/>
              </w:rPr>
              <w:t>2</w:t>
            </w:r>
            <w:r>
              <w:rPr>
                <w:rFonts w:hint="eastAsia" w:ascii="宋体" w:cs="宋体"/>
                <w:b/>
                <w:bCs/>
                <w:color w:val="auto"/>
                <w:szCs w:val="21"/>
                <w:highlight w:val="none"/>
                <w:lang w:val="en-US" w:eastAsia="zh-CN"/>
              </w:rPr>
              <w:t>.</w:t>
            </w:r>
            <w:r>
              <w:rPr>
                <w:rFonts w:hint="eastAsia" w:ascii="宋体" w:cs="宋体"/>
                <w:b/>
                <w:bCs/>
                <w:color w:val="auto"/>
                <w:szCs w:val="21"/>
                <w:highlight w:val="none"/>
              </w:rPr>
              <w:t>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14:paraId="50AED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14:paraId="157162C0">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31E97233">
            <w:pPr>
              <w:snapToGrid w:val="0"/>
              <w:spacing w:line="400" w:lineRule="exact"/>
              <w:jc w:val="left"/>
              <w:rPr>
                <w:rFonts w:ascii="宋体" w:cs="宋体"/>
                <w:color w:val="auto"/>
                <w:szCs w:val="21"/>
                <w:highlight w:val="none"/>
              </w:rPr>
            </w:pPr>
            <w:bookmarkStart w:id="86" w:name="_13.4"/>
            <w:bookmarkEnd w:id="86"/>
            <w:r>
              <w:rPr>
                <w:rFonts w:hint="eastAsia" w:ascii="宋体" w:cs="宋体"/>
                <w:color w:val="auto"/>
                <w:szCs w:val="21"/>
                <w:highlight w:val="none"/>
              </w:rPr>
              <w:t>技术文件组成</w:t>
            </w:r>
          </w:p>
          <w:p w14:paraId="71CA30A7">
            <w:pPr>
              <w:spacing w:line="400" w:lineRule="exact"/>
              <w:rPr>
                <w:rFonts w:ascii="宋体" w:cs="宋体"/>
                <w:color w:val="auto"/>
                <w:szCs w:val="21"/>
                <w:highlight w:val="none"/>
              </w:rPr>
            </w:pPr>
          </w:p>
        </w:tc>
        <w:tc>
          <w:tcPr>
            <w:tcW w:w="7021" w:type="dxa"/>
            <w:tcBorders>
              <w:top w:val="single" w:color="auto" w:sz="4" w:space="0"/>
              <w:left w:val="single" w:color="auto" w:sz="4" w:space="0"/>
              <w:bottom w:val="single" w:color="auto" w:sz="4" w:space="0"/>
              <w:right w:val="single" w:color="auto" w:sz="4" w:space="0"/>
            </w:tcBorders>
            <w:vAlign w:val="center"/>
          </w:tcPr>
          <w:p w14:paraId="67D48BBF">
            <w:pPr>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技术需求偏离表（格式后附）；（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B375DD4">
            <w:pPr>
              <w:snapToGrid w:val="0"/>
              <w:spacing w:line="400" w:lineRule="exact"/>
              <w:jc w:val="left"/>
              <w:rPr>
                <w:rFonts w:ascii="宋体" w:cs="宋体"/>
                <w:b/>
                <w:i/>
                <w:iCs/>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项目实施方案（包括但不限于拟投入实施人员、售后服务承诺、技术培训等）（</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5AD45BF9">
            <w:pPr>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投标产品技术证明资料（包括但不限于投标产品说明书、出厂标准、质量检测报告等）（</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0B3D666E">
            <w:pPr>
              <w:tabs>
                <w:tab w:val="center" w:pos="4153"/>
                <w:tab w:val="right" w:pos="8306"/>
              </w:tabs>
              <w:spacing w:line="400" w:lineRule="exact"/>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投标产品销售业绩或使用情况及证明资料（</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2F3A4980">
            <w:pPr>
              <w:snapToGrid w:val="0"/>
              <w:spacing w:line="400" w:lineRule="exact"/>
              <w:jc w:val="lef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优惠条件：投标人承诺给予采购人的各种优惠条件，包括售后服务、备品备件、专用耗材等方面的优惠；投标人不得给予赠品或者与采购无关的其他商品、服务（</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416C98ED">
            <w:pPr>
              <w:snapToGrid w:val="0"/>
              <w:spacing w:line="400" w:lineRule="exact"/>
              <w:jc w:val="left"/>
              <w:rPr>
                <w:rFonts w:ascii="宋体" w:cs="宋体"/>
                <w:color w:val="auto"/>
                <w:szCs w:val="21"/>
                <w:highlight w:val="none"/>
              </w:rPr>
            </w:pPr>
            <w:r>
              <w:rPr>
                <w:rFonts w:hint="eastAsia" w:ascii="宋体" w:cs="宋体"/>
                <w:color w:val="auto"/>
                <w:szCs w:val="21"/>
                <w:highlight w:val="none"/>
              </w:rPr>
              <w:t>6</w:t>
            </w:r>
            <w:r>
              <w:rPr>
                <w:rFonts w:hint="eastAsia" w:ascii="宋体" w:cs="宋体"/>
                <w:color w:val="auto"/>
                <w:szCs w:val="21"/>
                <w:highlight w:val="none"/>
                <w:lang w:val="en-US" w:eastAsia="zh-CN"/>
              </w:rPr>
              <w:t>.</w:t>
            </w:r>
            <w:r>
              <w:rPr>
                <w:rFonts w:hint="eastAsia" w:ascii="宋体" w:cs="宋体"/>
                <w:color w:val="auto"/>
                <w:szCs w:val="21"/>
                <w:highlight w:val="none"/>
              </w:rPr>
              <w:t>投标人对本项目的合理化建议（</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0EEB9CEF">
            <w:pPr>
              <w:snapToGrid w:val="0"/>
              <w:spacing w:line="400" w:lineRule="exact"/>
              <w:jc w:val="left"/>
              <w:rPr>
                <w:rFonts w:ascii="宋体" w:cs="宋体"/>
                <w:bCs/>
                <w:color w:val="auto"/>
                <w:szCs w:val="21"/>
                <w:highlight w:val="none"/>
              </w:rPr>
            </w:pPr>
            <w:r>
              <w:rPr>
                <w:rFonts w:hint="eastAsia" w:ascii="宋体" w:cs="宋体"/>
                <w:color w:val="auto"/>
                <w:szCs w:val="21"/>
                <w:highlight w:val="none"/>
              </w:rPr>
              <w:t>7</w:t>
            </w:r>
            <w:r>
              <w:rPr>
                <w:rFonts w:hint="eastAsia" w:ascii="宋体" w:cs="宋体"/>
                <w:color w:val="auto"/>
                <w:szCs w:val="21"/>
                <w:highlight w:val="none"/>
                <w:lang w:val="en-US" w:eastAsia="zh-CN"/>
              </w:rPr>
              <w:t>.</w:t>
            </w:r>
            <w:r>
              <w:rPr>
                <w:rFonts w:hint="eastAsia" w:ascii="宋体" w:cs="宋体"/>
                <w:color w:val="auto"/>
                <w:szCs w:val="21"/>
                <w:highlight w:val="none"/>
              </w:rPr>
              <w:t>除招标文件规定必须提供以外，投标人需要说明的其他文件和说明（</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2EEF541C">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14:paraId="16CBF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14:paraId="76AC3CB5">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D49B63B">
            <w:pPr>
              <w:snapToGrid w:val="0"/>
              <w:spacing w:line="400" w:lineRule="exact"/>
              <w:jc w:val="left"/>
              <w:rPr>
                <w:rFonts w:ascii="宋体" w:cs="宋体"/>
                <w:color w:val="auto"/>
                <w:szCs w:val="21"/>
                <w:highlight w:val="none"/>
              </w:rPr>
            </w:pPr>
            <w:r>
              <w:rPr>
                <w:rFonts w:hint="eastAsia" w:ascii="宋体" w:cs="宋体"/>
                <w:color w:val="auto"/>
                <w:szCs w:val="21"/>
                <w:highlight w:val="none"/>
              </w:rPr>
              <w:t>报价文件组成</w:t>
            </w:r>
          </w:p>
        </w:tc>
        <w:tc>
          <w:tcPr>
            <w:tcW w:w="7021" w:type="dxa"/>
            <w:tcBorders>
              <w:top w:val="single" w:color="auto" w:sz="4" w:space="0"/>
              <w:left w:val="single" w:color="auto" w:sz="4" w:space="0"/>
              <w:bottom w:val="single" w:color="auto" w:sz="4" w:space="0"/>
              <w:right w:val="single" w:color="auto" w:sz="4" w:space="0"/>
            </w:tcBorders>
            <w:vAlign w:val="center"/>
          </w:tcPr>
          <w:p w14:paraId="51739299">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投标函（格式后附）；</w:t>
            </w:r>
            <w:r>
              <w:rPr>
                <w:rFonts w:hint="eastAsia" w:ascii="宋体" w:cs="宋体"/>
                <w:b/>
                <w:color w:val="auto"/>
                <w:szCs w:val="21"/>
                <w:highlight w:val="none"/>
              </w:rPr>
              <w:t>（必须提供，否则作无效投标处理）</w:t>
            </w:r>
          </w:p>
          <w:p w14:paraId="5A92A39D">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开标一览表（格式后附）；（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3EEE63CF">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cs="宋体"/>
                <w:b/>
                <w:bCs/>
                <w:color w:val="auto"/>
                <w:szCs w:val="21"/>
                <w:highlight w:val="none"/>
              </w:rPr>
              <w:t>（如有，请提供）</w:t>
            </w:r>
          </w:p>
          <w:p w14:paraId="2D4BA9BA">
            <w:pPr>
              <w:tabs>
                <w:tab w:val="left" w:pos="459"/>
              </w:tabs>
              <w:snapToGrid w:val="0"/>
              <w:spacing w:line="400" w:lineRule="exact"/>
              <w:jc w:val="left"/>
              <w:rPr>
                <w:rFonts w:hint="eastAsia" w:ascii="宋体" w:cs="宋体"/>
                <w:color w:val="auto"/>
                <w:szCs w:val="21"/>
                <w:highlight w:val="none"/>
                <w:lang w:val="en-US" w:eastAsia="zh-CN"/>
              </w:rPr>
            </w:pPr>
            <w:r>
              <w:rPr>
                <w:rFonts w:hint="eastAsia" w:ascii="宋体" w:cs="宋体"/>
                <w:color w:val="auto"/>
                <w:szCs w:val="21"/>
                <w:highlight w:val="none"/>
              </w:rPr>
              <w:t>4</w:t>
            </w:r>
            <w:r>
              <w:rPr>
                <w:rFonts w:hint="eastAsia" w:ascii="宋体" w:cs="宋体"/>
                <w:color w:val="auto"/>
                <w:szCs w:val="21"/>
                <w:highlight w:val="none"/>
                <w:lang w:val="en-US" w:eastAsia="zh-CN"/>
              </w:rPr>
              <w:t>.关于符合本国产品标准的声明函（格式后附）或财政部会同有关部门规定的有关证明文件；（</w:t>
            </w:r>
            <w:r>
              <w:rPr>
                <w:rFonts w:hint="eastAsia" w:ascii="宋体" w:cs="宋体"/>
                <w:b/>
                <w:bCs/>
                <w:color w:val="auto"/>
                <w:szCs w:val="21"/>
                <w:highlight w:val="none"/>
                <w:lang w:val="en-US" w:eastAsia="zh-CN"/>
              </w:rPr>
              <w:t>如有，请提供</w:t>
            </w:r>
            <w:r>
              <w:rPr>
                <w:rFonts w:hint="eastAsia" w:ascii="宋体" w:cs="宋体"/>
                <w:color w:val="auto"/>
                <w:szCs w:val="21"/>
                <w:highlight w:val="none"/>
                <w:lang w:val="en-US" w:eastAsia="zh-CN"/>
              </w:rPr>
              <w:t>）</w:t>
            </w:r>
          </w:p>
          <w:p w14:paraId="699B9D20">
            <w:pPr>
              <w:tabs>
                <w:tab w:val="left" w:pos="459"/>
              </w:tabs>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投标人针对报价需要说明的其他文件和说明（</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7BEA047E">
            <w:pPr>
              <w:tabs>
                <w:tab w:val="left" w:pos="459"/>
              </w:tabs>
              <w:snapToGrid w:val="0"/>
              <w:spacing w:line="400" w:lineRule="exact"/>
              <w:jc w:val="left"/>
              <w:rPr>
                <w:rFonts w:hint="eastAsia" w:ascii="宋体" w:cs="宋体"/>
                <w:color w:val="auto"/>
                <w:szCs w:val="21"/>
                <w:highlight w:val="none"/>
              </w:rPr>
            </w:pPr>
            <w:r>
              <w:rPr>
                <w:rFonts w:hint="eastAsia" w:ascii="宋体" w:cs="宋体"/>
                <w:b/>
                <w:bCs/>
                <w:color w:val="auto"/>
                <w:szCs w:val="21"/>
                <w:highlight w:val="none"/>
              </w:rPr>
              <w:t>注：以上标明“必须提供”的材料属于复印件的扫描件的，必须加盖投标人公章，否则作无效投标处理。</w:t>
            </w:r>
          </w:p>
        </w:tc>
      </w:tr>
      <w:tr w14:paraId="51523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6170E9F">
            <w:pPr>
              <w:spacing w:line="400" w:lineRule="exact"/>
              <w:rPr>
                <w:rFonts w:ascii="宋体" w:cs="宋体"/>
                <w:color w:val="auto"/>
                <w:szCs w:val="21"/>
                <w:highlight w:val="none"/>
              </w:rPr>
            </w:pPr>
            <w:r>
              <w:rPr>
                <w:rFonts w:hint="eastAsia" w:asci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vAlign w:val="center"/>
          </w:tcPr>
          <w:p w14:paraId="38B8FAF4">
            <w:pPr>
              <w:spacing w:line="400" w:lineRule="exact"/>
              <w:rPr>
                <w:rFonts w:ascii="宋体" w:cs="宋体"/>
                <w:color w:val="auto"/>
                <w:szCs w:val="21"/>
                <w:highlight w:val="none"/>
              </w:rPr>
            </w:pPr>
            <w:bookmarkStart w:id="87" w:name="_16.2"/>
            <w:bookmarkEnd w:id="87"/>
            <w:r>
              <w:rPr>
                <w:rFonts w:hint="eastAsia" w:ascii="宋体" w:cs="宋体"/>
                <w:color w:val="auto"/>
                <w:szCs w:val="21"/>
                <w:highlight w:val="none"/>
              </w:rPr>
              <w:t>投标报价要求</w:t>
            </w:r>
          </w:p>
        </w:tc>
        <w:tc>
          <w:tcPr>
            <w:tcW w:w="7021" w:type="dxa"/>
            <w:tcBorders>
              <w:top w:val="single" w:color="auto" w:sz="4" w:space="0"/>
              <w:left w:val="single" w:color="auto" w:sz="4" w:space="0"/>
              <w:bottom w:val="single" w:color="auto" w:sz="4" w:space="0"/>
              <w:right w:val="single" w:color="auto" w:sz="4" w:space="0"/>
            </w:tcBorders>
            <w:vAlign w:val="center"/>
          </w:tcPr>
          <w:p w14:paraId="4B42AC7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u w:val="single"/>
                <w:lang w:val="en-US" w:eastAsia="zh-CN" w:bidi="ar"/>
              </w:rPr>
            </w:pPr>
            <w:r>
              <w:rPr>
                <w:rFonts w:hint="eastAsia" w:ascii="宋体" w:cs="宋体"/>
                <w:color w:val="auto"/>
                <w:szCs w:val="21"/>
                <w:highlight w:val="none"/>
              </w:rPr>
              <w:t>投标报价是履行合同的最终价格，必须</w:t>
            </w:r>
            <w:r>
              <w:rPr>
                <w:rFonts w:hint="eastAsia" w:ascii="宋体" w:cs="宋体"/>
                <w:color w:val="auto"/>
                <w:szCs w:val="21"/>
                <w:highlight w:val="none"/>
                <w:lang w:val="en-US" w:eastAsia="zh-CN"/>
              </w:rPr>
              <w:t>包含</w:t>
            </w:r>
            <w:r>
              <w:rPr>
                <w:rFonts w:hint="eastAsia" w:ascii="宋体" w:hAnsi="宋体" w:eastAsia="宋体" w:cs="宋体"/>
                <w:color w:val="auto"/>
                <w:kern w:val="0"/>
                <w:sz w:val="21"/>
                <w:szCs w:val="21"/>
                <w:highlight w:val="none"/>
              </w:rPr>
              <w:t>设备（材料）采购运输及安装（施工）、调试、验收、技术指导、售后服务费，技术规范中特别要求的或出厂标准供应的备品备件（备品备件费）、拆装特殊工具（工具费）和易损件、包装固定费、运输费、运输保险费、税收在内的直至系统运行交付使用的一切全部费用</w:t>
            </w:r>
            <w:r>
              <w:rPr>
                <w:rFonts w:hint="eastAsia" w:ascii="宋体" w:hAnsi="宋体" w:eastAsia="宋体" w:cs="宋体"/>
                <w:color w:val="auto"/>
                <w:kern w:val="0"/>
                <w:sz w:val="21"/>
                <w:szCs w:val="21"/>
                <w:highlight w:val="none"/>
                <w:lang w:val="en-US" w:eastAsia="zh-CN"/>
              </w:rPr>
              <w:t>。</w:t>
            </w:r>
          </w:p>
          <w:p w14:paraId="58D60EA3">
            <w:pPr>
              <w:snapToGrid w:val="0"/>
              <w:spacing w:line="400" w:lineRule="exact"/>
              <w:rPr>
                <w:rFonts w:ascii="宋体" w:cs="宋体"/>
                <w:b/>
                <w:color w:val="auto"/>
                <w:szCs w:val="21"/>
                <w:highlight w:val="none"/>
              </w:rPr>
            </w:pPr>
            <w:r>
              <w:rPr>
                <w:rFonts w:hint="eastAsia" w:ascii="宋体" w:cs="宋体"/>
                <w:b/>
                <w:color w:val="auto"/>
                <w:szCs w:val="21"/>
                <w:highlight w:val="none"/>
              </w:rPr>
              <w:t>☑ 投标报价包含验收费用</w:t>
            </w:r>
          </w:p>
          <w:p w14:paraId="0A0660D9">
            <w:pPr>
              <w:pStyle w:val="19"/>
              <w:spacing w:line="400" w:lineRule="exact"/>
              <w:rPr>
                <w:rFonts w:ascii="宋体" w:cs="宋体"/>
                <w:color w:val="auto"/>
                <w:sz w:val="21"/>
                <w:szCs w:val="21"/>
                <w:highlight w:val="none"/>
              </w:rPr>
            </w:pPr>
            <w:r>
              <w:rPr>
                <w:rFonts w:hint="eastAsia" w:ascii="宋体" w:cs="宋体"/>
                <w:b/>
                <w:color w:val="auto"/>
                <w:sz w:val="21"/>
                <w:szCs w:val="21"/>
                <w:highlight w:val="none"/>
              </w:rPr>
              <w:t>□</w:t>
            </w:r>
            <w:r>
              <w:rPr>
                <w:rFonts w:hint="eastAsia" w:ascii="宋体" w:cs="宋体"/>
                <w:b/>
                <w:color w:val="auto"/>
                <w:sz w:val="21"/>
                <w:szCs w:val="21"/>
                <w:highlight w:val="none"/>
                <w:lang w:val="en-US" w:eastAsia="zh-CN"/>
              </w:rPr>
              <w:t xml:space="preserve"> </w:t>
            </w:r>
            <w:r>
              <w:rPr>
                <w:rFonts w:hint="eastAsia" w:ascii="宋体" w:cs="宋体"/>
                <w:b/>
                <w:color w:val="auto"/>
                <w:sz w:val="21"/>
                <w:szCs w:val="21"/>
                <w:highlight w:val="none"/>
              </w:rPr>
              <w:t>投标报价不包含验收费用</w:t>
            </w:r>
          </w:p>
        </w:tc>
      </w:tr>
      <w:tr w14:paraId="5A935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994E907">
            <w:pPr>
              <w:spacing w:line="400" w:lineRule="exact"/>
              <w:rPr>
                <w:rFonts w:ascii="宋体" w:cs="宋体"/>
                <w:color w:val="auto"/>
                <w:szCs w:val="21"/>
                <w:highlight w:val="none"/>
              </w:rPr>
            </w:pPr>
            <w:r>
              <w:rPr>
                <w:rFonts w:hint="eastAsia" w:asci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vAlign w:val="center"/>
          </w:tcPr>
          <w:p w14:paraId="60BBB8CC">
            <w:pPr>
              <w:spacing w:line="400" w:lineRule="exact"/>
              <w:rPr>
                <w:rFonts w:ascii="宋体" w:cs="宋体"/>
                <w:color w:val="auto"/>
                <w:szCs w:val="21"/>
                <w:highlight w:val="none"/>
              </w:rPr>
            </w:pPr>
            <w:bookmarkStart w:id="88" w:name="_17.1"/>
            <w:bookmarkEnd w:id="88"/>
            <w:r>
              <w:rPr>
                <w:rFonts w:hint="eastAsia" w:ascii="宋体" w:cs="宋体"/>
                <w:color w:val="auto"/>
                <w:szCs w:val="21"/>
                <w:highlight w:val="none"/>
              </w:rPr>
              <w:t>投标有效期</w:t>
            </w:r>
          </w:p>
        </w:tc>
        <w:tc>
          <w:tcPr>
            <w:tcW w:w="7021" w:type="dxa"/>
            <w:tcBorders>
              <w:top w:val="single" w:color="auto" w:sz="4" w:space="0"/>
              <w:left w:val="single" w:color="auto" w:sz="4" w:space="0"/>
              <w:bottom w:val="single" w:color="auto" w:sz="4" w:space="0"/>
              <w:right w:val="single" w:color="auto" w:sz="4" w:space="0"/>
            </w:tcBorders>
            <w:vAlign w:val="center"/>
          </w:tcPr>
          <w:p w14:paraId="15B2CF40">
            <w:pPr>
              <w:snapToGrid w:val="0"/>
              <w:spacing w:line="400" w:lineRule="exact"/>
              <w:rPr>
                <w:rFonts w:ascii="宋体" w:cs="宋体"/>
                <w:color w:val="auto"/>
                <w:szCs w:val="21"/>
                <w:highlight w:val="none"/>
              </w:rPr>
            </w:pPr>
            <w:r>
              <w:rPr>
                <w:rFonts w:hint="eastAsia" w:ascii="宋体" w:cs="宋体"/>
                <w:color w:val="auto"/>
                <w:szCs w:val="21"/>
                <w:highlight w:val="none"/>
              </w:rPr>
              <w:t>自投标截止之日起</w:t>
            </w:r>
            <w:r>
              <w:rPr>
                <w:rFonts w:hint="eastAsia" w:ascii="宋体" w:cs="宋体"/>
                <w:color w:val="auto"/>
                <w:szCs w:val="21"/>
                <w:highlight w:val="none"/>
                <w:u w:val="single"/>
              </w:rPr>
              <w:t>90</w:t>
            </w:r>
            <w:r>
              <w:rPr>
                <w:rFonts w:hint="eastAsia" w:ascii="宋体" w:cs="宋体"/>
                <w:color w:val="auto"/>
                <w:szCs w:val="21"/>
                <w:highlight w:val="none"/>
              </w:rPr>
              <w:t>日。</w:t>
            </w:r>
          </w:p>
        </w:tc>
      </w:tr>
      <w:tr w14:paraId="6DBC3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89A18FA">
            <w:pPr>
              <w:spacing w:line="400" w:lineRule="exact"/>
              <w:rPr>
                <w:rFonts w:ascii="宋体" w:cs="宋体"/>
                <w:color w:val="auto"/>
                <w:szCs w:val="21"/>
                <w:highlight w:val="none"/>
              </w:rPr>
            </w:pPr>
            <w:r>
              <w:rPr>
                <w:rFonts w:hint="eastAsia" w:asci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vAlign w:val="center"/>
          </w:tcPr>
          <w:p w14:paraId="437DF804">
            <w:pPr>
              <w:spacing w:line="400" w:lineRule="exact"/>
              <w:rPr>
                <w:rFonts w:ascii="宋体" w:cs="宋体"/>
                <w:color w:val="auto"/>
                <w:szCs w:val="21"/>
                <w:highlight w:val="none"/>
              </w:rPr>
            </w:pPr>
            <w:bookmarkStart w:id="89" w:name="_18"/>
            <w:bookmarkEnd w:id="89"/>
            <w:r>
              <w:rPr>
                <w:rFonts w:hint="eastAsia" w:ascii="宋体" w:cs="宋体"/>
                <w:color w:val="auto"/>
                <w:szCs w:val="21"/>
                <w:highlight w:val="none"/>
              </w:rPr>
              <w:t>投标保证金金额</w:t>
            </w:r>
          </w:p>
        </w:tc>
        <w:tc>
          <w:tcPr>
            <w:tcW w:w="7021" w:type="dxa"/>
            <w:tcBorders>
              <w:top w:val="single" w:color="auto" w:sz="4" w:space="0"/>
              <w:left w:val="single" w:color="auto" w:sz="4" w:space="0"/>
              <w:bottom w:val="single" w:color="auto" w:sz="4" w:space="0"/>
              <w:right w:val="single" w:color="auto" w:sz="4" w:space="0"/>
            </w:tcBorders>
            <w:vAlign w:val="center"/>
          </w:tcPr>
          <w:p w14:paraId="5BF98032">
            <w:pPr>
              <w:autoSpaceDE w:val="0"/>
              <w:autoSpaceDN w:val="0"/>
              <w:snapToGrid w:val="0"/>
              <w:spacing w:line="400" w:lineRule="exact"/>
              <w:textAlignment w:val="bottom"/>
              <w:rPr>
                <w:rFonts w:ascii="宋体" w:cs="宋体"/>
                <w:b/>
                <w:bCs/>
                <w:color w:val="auto"/>
                <w:szCs w:val="21"/>
                <w:highlight w:val="none"/>
              </w:rPr>
            </w:pPr>
            <w:r>
              <w:rPr>
                <w:rFonts w:hint="eastAsia" w:ascii="宋体" w:cs="宋体"/>
                <w:b/>
                <w:bCs/>
                <w:color w:val="auto"/>
                <w:szCs w:val="21"/>
                <w:highlight w:val="none"/>
                <w:lang w:eastAsia="zh-CN"/>
              </w:rPr>
              <w:t>☑</w:t>
            </w:r>
            <w:r>
              <w:rPr>
                <w:rFonts w:hint="eastAsia" w:ascii="宋体" w:cs="宋体"/>
                <w:b/>
                <w:bCs/>
                <w:color w:val="auto"/>
                <w:szCs w:val="21"/>
                <w:highlight w:val="none"/>
                <w:lang w:val="en-US" w:eastAsia="zh-CN"/>
              </w:rPr>
              <w:t xml:space="preserve"> </w:t>
            </w:r>
            <w:r>
              <w:rPr>
                <w:rFonts w:hint="eastAsia" w:ascii="宋体" w:cs="宋体"/>
                <w:b/>
                <w:bCs/>
                <w:color w:val="auto"/>
                <w:szCs w:val="21"/>
                <w:highlight w:val="none"/>
              </w:rPr>
              <w:t>本项目不需要缴纳投标保证金。</w:t>
            </w:r>
          </w:p>
          <w:p w14:paraId="57A6EE58">
            <w:pPr>
              <w:snapToGrid w:val="0"/>
              <w:spacing w:line="400" w:lineRule="exact"/>
              <w:rPr>
                <w:rFonts w:ascii="宋体" w:cs="宋体"/>
                <w:b/>
                <w:bCs/>
                <w:color w:val="auto"/>
                <w:szCs w:val="21"/>
                <w:highlight w:val="none"/>
              </w:rPr>
            </w:pPr>
            <w:r>
              <w:rPr>
                <w:rFonts w:hint="eastAsia" w:ascii="宋体" w:cs="宋体"/>
                <w:b/>
                <w:bCs/>
                <w:color w:val="auto"/>
                <w:szCs w:val="21"/>
                <w:highlight w:val="none"/>
                <w:lang w:eastAsia="zh-CN"/>
              </w:rPr>
              <w:t>□</w:t>
            </w:r>
            <w:r>
              <w:rPr>
                <w:rFonts w:hint="eastAsia" w:ascii="宋体" w:cs="宋体"/>
                <w:b/>
                <w:bCs/>
                <w:color w:val="auto"/>
                <w:szCs w:val="21"/>
                <w:highlight w:val="none"/>
              </w:rPr>
              <w:t xml:space="preserve"> 本项目需要缴纳投标保证金，相关要求如下：</w:t>
            </w:r>
          </w:p>
          <w:p w14:paraId="3DB32DD0">
            <w:pPr>
              <w:snapToGrid w:val="0"/>
              <w:spacing w:line="400" w:lineRule="exact"/>
              <w:rPr>
                <w:rFonts w:ascii="宋体" w:cs="宋体"/>
                <w:color w:val="auto"/>
                <w:szCs w:val="21"/>
                <w:highlight w:val="none"/>
              </w:rPr>
            </w:pPr>
            <w:r>
              <w:rPr>
                <w:rFonts w:hint="eastAsia" w:ascii="宋体" w:cs="宋体"/>
                <w:color w:val="auto"/>
                <w:szCs w:val="21"/>
                <w:highlight w:val="none"/>
              </w:rPr>
              <w:t>1、投标保证金的缴纳方式：详见招标公告</w:t>
            </w:r>
          </w:p>
          <w:p w14:paraId="54AA9A14">
            <w:pPr>
              <w:snapToGrid w:val="0"/>
              <w:spacing w:line="400" w:lineRule="exact"/>
              <w:rPr>
                <w:rFonts w:ascii="宋体" w:cs="宋体"/>
                <w:color w:val="auto"/>
                <w:szCs w:val="21"/>
                <w:highlight w:val="none"/>
              </w:rPr>
            </w:pPr>
            <w:r>
              <w:rPr>
                <w:rFonts w:hint="eastAsia" w:ascii="宋体" w:cs="宋体"/>
                <w:color w:val="auto"/>
                <w:szCs w:val="21"/>
                <w:highlight w:val="none"/>
              </w:rPr>
              <w:t>2、投标保证金的金额：详见招标公告</w:t>
            </w:r>
          </w:p>
          <w:p w14:paraId="104322FE">
            <w:pPr>
              <w:pStyle w:val="10"/>
              <w:spacing w:line="400" w:lineRule="exact"/>
              <w:rPr>
                <w:rFonts w:ascii="宋体" w:cs="宋体"/>
                <w:color w:val="auto"/>
                <w:szCs w:val="21"/>
                <w:highlight w:val="none"/>
              </w:rPr>
            </w:pPr>
            <w:r>
              <w:rPr>
                <w:rFonts w:hint="eastAsia" w:asci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w:t>
            </w:r>
          </w:p>
          <w:p w14:paraId="6DD45B23">
            <w:pPr>
              <w:snapToGrid w:val="0"/>
              <w:spacing w:line="400" w:lineRule="exact"/>
              <w:rPr>
                <w:rFonts w:ascii="宋体" w:cs="宋体"/>
                <w:color w:val="auto"/>
                <w:szCs w:val="21"/>
                <w:highlight w:val="none"/>
              </w:rPr>
            </w:pPr>
            <w:r>
              <w:rPr>
                <w:rFonts w:hint="eastAsia" w:asci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。投标人必须</w:t>
            </w:r>
            <w:r>
              <w:rPr>
                <w:rFonts w:hint="eastAsia" w:ascii="宋体" w:cs="宋体"/>
                <w:color w:val="auto"/>
                <w:kern w:val="0"/>
                <w:szCs w:val="21"/>
                <w:highlight w:val="none"/>
              </w:rPr>
              <w:t>在投标截止时间前</w:t>
            </w:r>
            <w:r>
              <w:rPr>
                <w:rFonts w:hint="eastAsia" w:ascii="宋体" w:cs="宋体"/>
                <w:color w:val="auto"/>
                <w:szCs w:val="21"/>
                <w:highlight w:val="none"/>
              </w:rPr>
              <w:t>将支票、汇票、本票或者金融、担保机构出具的保函（电子保函除外）等原件提交给采购代理机构，由采购代理机构向投标人出具回执，并妥善保管。</w:t>
            </w:r>
          </w:p>
          <w:p w14:paraId="387512A7">
            <w:pPr>
              <w:snapToGrid w:val="0"/>
              <w:spacing w:line="400" w:lineRule="exact"/>
              <w:rPr>
                <w:rFonts w:ascii="宋体" w:cs="宋体"/>
                <w:color w:val="auto"/>
                <w:szCs w:val="21"/>
                <w:highlight w:val="none"/>
              </w:rPr>
            </w:pPr>
            <w:r>
              <w:rPr>
                <w:rFonts w:hint="eastAsia" w:ascii="宋体" w:cs="宋体"/>
                <w:color w:val="auto"/>
                <w:szCs w:val="21"/>
                <w:highlight w:val="none"/>
              </w:rPr>
              <w:t>5、缴纳投标保证金指定账户：详见招标公告。</w:t>
            </w:r>
          </w:p>
          <w:p w14:paraId="4F2726E1">
            <w:pPr>
              <w:snapToGrid w:val="0"/>
              <w:spacing w:line="400" w:lineRule="exact"/>
              <w:rPr>
                <w:rFonts w:ascii="宋体" w:cs="宋体"/>
                <w:color w:val="auto"/>
                <w:szCs w:val="21"/>
                <w:highlight w:val="none"/>
              </w:rPr>
            </w:pPr>
            <w:r>
              <w:rPr>
                <w:rFonts w:hint="eastAsia" w:ascii="宋体" w:cs="宋体"/>
                <w:color w:val="auto"/>
                <w:szCs w:val="21"/>
                <w:highlight w:val="none"/>
              </w:rPr>
              <w:t>6、投标人为联合体的，可以由联合体中的一方或者多方共同缴纳投标保证金，其缴纳的投标保证金对联合体各方均具有约束力。</w:t>
            </w:r>
          </w:p>
          <w:p w14:paraId="2E2FB840">
            <w:pPr>
              <w:snapToGrid w:val="0"/>
              <w:spacing w:line="400" w:lineRule="exact"/>
              <w:rPr>
                <w:rFonts w:ascii="宋体" w:cs="宋体"/>
                <w:b/>
                <w:color w:val="auto"/>
                <w:szCs w:val="21"/>
                <w:highlight w:val="none"/>
              </w:rPr>
            </w:pPr>
            <w:r>
              <w:rPr>
                <w:rFonts w:hint="eastAsia" w:ascii="宋体" w:cs="宋体"/>
                <w:b/>
                <w:color w:val="auto"/>
                <w:szCs w:val="21"/>
                <w:highlight w:val="none"/>
              </w:rPr>
              <w:t xml:space="preserve">备注： </w:t>
            </w:r>
          </w:p>
          <w:p w14:paraId="21E29275">
            <w:pPr>
              <w:snapToGrid w:val="0"/>
              <w:spacing w:line="400" w:lineRule="exact"/>
              <w:rPr>
                <w:rFonts w:ascii="宋体" w:cs="宋体"/>
                <w:b/>
                <w:color w:val="auto"/>
                <w:szCs w:val="21"/>
                <w:highlight w:val="none"/>
              </w:rPr>
            </w:pPr>
            <w:r>
              <w:rPr>
                <w:rFonts w:hint="eastAsia" w:ascii="宋体" w:cs="宋体"/>
                <w:b/>
                <w:color w:val="auto"/>
                <w:szCs w:val="21"/>
                <w:highlight w:val="none"/>
              </w:rPr>
              <w:t>1、投标保证金在投标截止时间后提交的，或者不按规定缴纳方式缴纳的，或者未足额缴纳的（包含保函额度不足的），视为无效投标保证金。</w:t>
            </w:r>
          </w:p>
          <w:p w14:paraId="3DE3C10C">
            <w:pPr>
              <w:snapToGrid w:val="0"/>
              <w:spacing w:line="400" w:lineRule="exact"/>
              <w:rPr>
                <w:rFonts w:ascii="宋体" w:cs="宋体"/>
                <w:b/>
                <w:color w:val="auto"/>
                <w:szCs w:val="21"/>
                <w:highlight w:val="none"/>
              </w:rPr>
            </w:pPr>
            <w:r>
              <w:rPr>
                <w:rFonts w:hint="eastAsia" w:ascii="宋体" w:cs="宋体"/>
                <w:b/>
                <w:color w:val="auto"/>
                <w:szCs w:val="21"/>
                <w:highlight w:val="none"/>
              </w:rPr>
              <w:t>2、投标人采用现金方式或者从个人账户（自然人投标除外）转出的投标保证金，视为无效投标保证金。</w:t>
            </w:r>
          </w:p>
          <w:p w14:paraId="50F3C43D">
            <w:pPr>
              <w:snapToGrid w:val="0"/>
              <w:spacing w:line="400" w:lineRule="exact"/>
              <w:rPr>
                <w:rFonts w:ascii="宋体" w:cs="宋体"/>
                <w:b/>
                <w:color w:val="auto"/>
                <w:szCs w:val="21"/>
                <w:highlight w:val="none"/>
              </w:rPr>
            </w:pPr>
            <w:r>
              <w:rPr>
                <w:rFonts w:hint="eastAsia" w:ascii="宋体" w:cs="宋体"/>
                <w:b/>
                <w:color w:val="auto"/>
                <w:szCs w:val="21"/>
                <w:highlight w:val="none"/>
              </w:rPr>
              <w:t>3、支票、汇票或者本票出现无效或者背书情形的，视为无效投标保证金。</w:t>
            </w:r>
          </w:p>
          <w:p w14:paraId="5D478EF2">
            <w:pPr>
              <w:snapToGrid w:val="0"/>
              <w:spacing w:line="400" w:lineRule="exact"/>
              <w:rPr>
                <w:rFonts w:ascii="宋体" w:cs="宋体"/>
                <w:b/>
                <w:color w:val="auto"/>
                <w:szCs w:val="21"/>
                <w:highlight w:val="none"/>
              </w:rPr>
            </w:pPr>
            <w:r>
              <w:rPr>
                <w:rFonts w:hint="eastAsia" w:ascii="宋体" w:cs="宋体"/>
                <w:b/>
                <w:color w:val="auto"/>
                <w:szCs w:val="21"/>
                <w:highlight w:val="none"/>
              </w:rPr>
              <w:t>4、保函有效期低于投标有效期的，视为无效投标保证金。</w:t>
            </w:r>
          </w:p>
          <w:p w14:paraId="655CDDAE">
            <w:pPr>
              <w:autoSpaceDE w:val="0"/>
              <w:autoSpaceDN w:val="0"/>
              <w:snapToGrid w:val="0"/>
              <w:spacing w:line="400" w:lineRule="exact"/>
              <w:textAlignment w:val="bottom"/>
              <w:rPr>
                <w:rFonts w:ascii="宋体" w:cs="宋体"/>
                <w:color w:val="auto"/>
                <w:szCs w:val="21"/>
                <w:highlight w:val="none"/>
              </w:rPr>
            </w:pPr>
            <w:r>
              <w:rPr>
                <w:rFonts w:hint="eastAsia" w:ascii="宋体" w:cs="宋体"/>
                <w:b/>
                <w:color w:val="auto"/>
                <w:szCs w:val="21"/>
                <w:highlight w:val="none"/>
              </w:rPr>
              <w:t>5、采用金融、担保机构出具保函的，必须为无条件保函，否则视为无效投标保证金</w:t>
            </w:r>
            <w:r>
              <w:rPr>
                <w:rFonts w:hint="eastAsia" w:ascii="宋体" w:cs="宋体"/>
                <w:b/>
                <w:bCs/>
                <w:color w:val="auto"/>
                <w:szCs w:val="21"/>
                <w:highlight w:val="none"/>
              </w:rPr>
              <w:t>。</w:t>
            </w:r>
          </w:p>
        </w:tc>
      </w:tr>
      <w:tr w14:paraId="5B94C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39E89B92">
            <w:pPr>
              <w:spacing w:line="400" w:lineRule="exact"/>
              <w:rPr>
                <w:rFonts w:ascii="宋体" w:cs="宋体"/>
                <w:color w:val="auto"/>
                <w:szCs w:val="21"/>
                <w:highlight w:val="none"/>
              </w:rPr>
            </w:pPr>
            <w:r>
              <w:rPr>
                <w:rFonts w:hint="eastAsia" w:asci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vAlign w:val="center"/>
          </w:tcPr>
          <w:p w14:paraId="1048A966">
            <w:pPr>
              <w:spacing w:line="400" w:lineRule="exact"/>
              <w:rPr>
                <w:rFonts w:ascii="宋体" w:cs="宋体"/>
                <w:color w:val="auto"/>
                <w:szCs w:val="21"/>
                <w:highlight w:val="none"/>
              </w:rPr>
            </w:pPr>
            <w:r>
              <w:rPr>
                <w:rFonts w:hint="eastAsia" w:ascii="宋体" w:cs="宋体"/>
                <w:color w:val="auto"/>
                <w:szCs w:val="21"/>
                <w:highlight w:val="none"/>
              </w:rPr>
              <w:t>投标文件编制要求</w:t>
            </w:r>
          </w:p>
        </w:tc>
        <w:tc>
          <w:tcPr>
            <w:tcW w:w="7021" w:type="dxa"/>
            <w:tcBorders>
              <w:top w:val="single" w:color="auto" w:sz="4" w:space="0"/>
              <w:left w:val="single" w:color="auto" w:sz="4" w:space="0"/>
              <w:bottom w:val="single" w:color="auto" w:sz="4" w:space="0"/>
              <w:right w:val="single" w:color="auto" w:sz="4" w:space="0"/>
            </w:tcBorders>
            <w:vAlign w:val="center"/>
          </w:tcPr>
          <w:p w14:paraId="00A1BDAC">
            <w:pPr>
              <w:spacing w:line="400" w:lineRule="exact"/>
              <w:rPr>
                <w:rFonts w:ascii="宋体" w:cs="宋体"/>
                <w:b/>
                <w:color w:val="auto"/>
                <w:szCs w:val="21"/>
                <w:highlight w:val="none"/>
                <w:u w:val="single"/>
              </w:rPr>
            </w:pPr>
            <w:r>
              <w:rPr>
                <w:rFonts w:hint="eastAsia" w:ascii="宋体" w:cs="宋体"/>
                <w:color w:val="auto"/>
                <w:szCs w:val="21"/>
                <w:highlight w:val="none"/>
              </w:rPr>
              <w:t>投标文件应按报价文件、资格文件、商务文件、技术文件分别编制，报价文件、资格文件分别生成电子文件，商务文件和技术文件按顺序合并生成电子文件。</w:t>
            </w:r>
            <w:r>
              <w:rPr>
                <w:rFonts w:hint="eastAsia" w:ascii="宋体" w:cs="宋体"/>
                <w:b/>
                <w:bCs/>
                <w:color w:val="auto"/>
                <w:szCs w:val="21"/>
                <w:highlight w:val="none"/>
              </w:rPr>
              <w:t>（注：按照本招标文件“第六章 投标文件格式”编写，第六章未附格式的，由投标人自行拟定。）</w:t>
            </w:r>
          </w:p>
        </w:tc>
      </w:tr>
      <w:tr w14:paraId="72999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9F72777">
            <w:pPr>
              <w:spacing w:line="400" w:lineRule="exact"/>
              <w:rPr>
                <w:rFonts w:ascii="宋体" w:cs="宋体"/>
                <w:color w:val="auto"/>
                <w:szCs w:val="21"/>
                <w:highlight w:val="none"/>
              </w:rPr>
            </w:pPr>
            <w:r>
              <w:rPr>
                <w:rFonts w:hint="eastAsia" w:asci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vAlign w:val="center"/>
          </w:tcPr>
          <w:p w14:paraId="3613AD75">
            <w:pPr>
              <w:spacing w:line="400" w:lineRule="exact"/>
              <w:rPr>
                <w:rFonts w:ascii="宋体" w:cs="宋体"/>
                <w:color w:val="auto"/>
                <w:szCs w:val="21"/>
                <w:highlight w:val="none"/>
              </w:rPr>
            </w:pPr>
            <w:r>
              <w:rPr>
                <w:rFonts w:hint="eastAsia" w:ascii="宋体" w:cs="宋体"/>
                <w:color w:val="auto"/>
                <w:szCs w:val="21"/>
                <w:highlight w:val="none"/>
              </w:rPr>
              <w:t>备份投标文件</w:t>
            </w:r>
          </w:p>
        </w:tc>
        <w:tc>
          <w:tcPr>
            <w:tcW w:w="7021" w:type="dxa"/>
            <w:tcBorders>
              <w:top w:val="single" w:color="auto" w:sz="4" w:space="0"/>
              <w:left w:val="single" w:color="auto" w:sz="4" w:space="0"/>
              <w:bottom w:val="single" w:color="auto" w:sz="4" w:space="0"/>
              <w:right w:val="single" w:color="auto" w:sz="4" w:space="0"/>
            </w:tcBorders>
            <w:vAlign w:val="center"/>
          </w:tcPr>
          <w:p w14:paraId="1A54E4F6">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本项目不接受备份投标文件。</w:t>
            </w:r>
          </w:p>
        </w:tc>
      </w:tr>
      <w:tr w14:paraId="7CEA3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14:paraId="662F4A47">
            <w:pPr>
              <w:spacing w:line="400" w:lineRule="exact"/>
              <w:rPr>
                <w:rFonts w:ascii="宋体" w:cs="宋体"/>
                <w:color w:val="auto"/>
                <w:szCs w:val="21"/>
                <w:highlight w:val="none"/>
              </w:rPr>
            </w:pPr>
            <w:r>
              <w:rPr>
                <w:rFonts w:hint="eastAsia" w:asci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vAlign w:val="center"/>
          </w:tcPr>
          <w:p w14:paraId="501E3358">
            <w:pPr>
              <w:spacing w:line="400" w:lineRule="exact"/>
              <w:rPr>
                <w:rFonts w:ascii="宋体" w:cs="宋体"/>
                <w:color w:val="auto"/>
                <w:szCs w:val="21"/>
                <w:highlight w:val="none"/>
              </w:rPr>
            </w:pPr>
            <w:bookmarkStart w:id="90" w:name="_21.1"/>
            <w:bookmarkEnd w:id="90"/>
            <w:r>
              <w:rPr>
                <w:rFonts w:hint="eastAsia" w:ascii="宋体" w:cs="宋体"/>
                <w:color w:val="auto"/>
                <w:szCs w:val="21"/>
                <w:highlight w:val="none"/>
              </w:rPr>
              <w:t>投标截止时间</w:t>
            </w:r>
          </w:p>
        </w:tc>
        <w:tc>
          <w:tcPr>
            <w:tcW w:w="7021" w:type="dxa"/>
            <w:tcBorders>
              <w:top w:val="single" w:color="auto" w:sz="4" w:space="0"/>
              <w:left w:val="single" w:color="auto" w:sz="4" w:space="0"/>
              <w:bottom w:val="single" w:color="auto" w:sz="4" w:space="0"/>
              <w:right w:val="single" w:color="auto" w:sz="4" w:space="0"/>
            </w:tcBorders>
            <w:vAlign w:val="center"/>
          </w:tcPr>
          <w:p w14:paraId="737D908F">
            <w:pPr>
              <w:snapToGrid w:val="0"/>
              <w:spacing w:line="400" w:lineRule="exact"/>
              <w:rPr>
                <w:rFonts w:ascii="宋体" w:cs="宋体"/>
                <w:color w:val="auto"/>
                <w:szCs w:val="21"/>
                <w:highlight w:val="none"/>
                <w:u w:val="single"/>
              </w:rPr>
            </w:pPr>
            <w:r>
              <w:rPr>
                <w:rFonts w:hint="eastAsia" w:ascii="宋体" w:cs="宋体"/>
                <w:color w:val="auto"/>
                <w:szCs w:val="21"/>
                <w:highlight w:val="none"/>
              </w:rPr>
              <w:t>详见招标公告</w:t>
            </w:r>
          </w:p>
        </w:tc>
      </w:tr>
      <w:tr w14:paraId="3E061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73B9BAD7">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7C2C56C">
            <w:pPr>
              <w:spacing w:line="400" w:lineRule="exact"/>
              <w:rPr>
                <w:rFonts w:ascii="宋体" w:cs="宋体"/>
                <w:color w:val="auto"/>
                <w:szCs w:val="21"/>
                <w:highlight w:val="none"/>
              </w:rPr>
            </w:pPr>
            <w:r>
              <w:rPr>
                <w:rFonts w:hint="eastAsia" w:ascii="宋体" w:cs="宋体"/>
                <w:color w:val="auto"/>
                <w:szCs w:val="21"/>
                <w:highlight w:val="none"/>
              </w:rPr>
              <w:t>投标地点</w:t>
            </w:r>
          </w:p>
        </w:tc>
        <w:tc>
          <w:tcPr>
            <w:tcW w:w="7021" w:type="dxa"/>
            <w:tcBorders>
              <w:top w:val="single" w:color="auto" w:sz="4" w:space="0"/>
              <w:left w:val="single" w:color="auto" w:sz="4" w:space="0"/>
              <w:bottom w:val="single" w:color="auto" w:sz="4" w:space="0"/>
              <w:right w:val="single" w:color="auto" w:sz="4" w:space="0"/>
            </w:tcBorders>
            <w:vAlign w:val="center"/>
          </w:tcPr>
          <w:p w14:paraId="309C8764">
            <w:pPr>
              <w:snapToGrid w:val="0"/>
              <w:spacing w:line="400" w:lineRule="exact"/>
              <w:rPr>
                <w:rFonts w:ascii="宋体" w:cs="宋体"/>
                <w:color w:val="auto"/>
                <w:szCs w:val="21"/>
                <w:highlight w:val="none"/>
              </w:rPr>
            </w:pPr>
            <w:r>
              <w:rPr>
                <w:rFonts w:hint="eastAsia" w:ascii="宋体" w:cs="宋体"/>
                <w:color w:val="auto"/>
                <w:szCs w:val="21"/>
                <w:highlight w:val="none"/>
              </w:rPr>
              <w:t>详见招标公告</w:t>
            </w:r>
          </w:p>
        </w:tc>
      </w:tr>
      <w:tr w14:paraId="388C4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31970A40">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788C548">
            <w:pPr>
              <w:spacing w:line="400" w:lineRule="exact"/>
              <w:rPr>
                <w:rFonts w:ascii="宋体" w:cs="宋体"/>
                <w:color w:val="auto"/>
                <w:szCs w:val="21"/>
                <w:highlight w:val="none"/>
              </w:rPr>
            </w:pPr>
            <w:r>
              <w:rPr>
                <w:rFonts w:hint="eastAsia" w:ascii="宋体" w:cs="宋体"/>
                <w:color w:val="auto"/>
                <w:szCs w:val="21"/>
                <w:highlight w:val="none"/>
              </w:rPr>
              <w:t>投标人递交投标样品截止时间及地点</w:t>
            </w:r>
          </w:p>
        </w:tc>
        <w:tc>
          <w:tcPr>
            <w:tcW w:w="7021" w:type="dxa"/>
            <w:tcBorders>
              <w:top w:val="single" w:color="auto" w:sz="4" w:space="0"/>
              <w:left w:val="single" w:color="auto" w:sz="4" w:space="0"/>
              <w:bottom w:val="single" w:color="auto" w:sz="4" w:space="0"/>
              <w:right w:val="single" w:color="auto" w:sz="4" w:space="0"/>
            </w:tcBorders>
            <w:vAlign w:val="center"/>
          </w:tcPr>
          <w:p w14:paraId="33AC76C2">
            <w:pPr>
              <w:snapToGrid w:val="0"/>
              <w:spacing w:line="400" w:lineRule="exact"/>
              <w:rPr>
                <w:rFonts w:ascii="宋体" w:cs="宋体"/>
                <w:color w:val="auto"/>
                <w:szCs w:val="21"/>
                <w:highlight w:val="none"/>
              </w:rPr>
            </w:pPr>
            <w:r>
              <w:rPr>
                <w:rFonts w:hint="eastAsia" w:ascii="宋体" w:cs="宋体"/>
                <w:bCs/>
                <w:color w:val="auto"/>
                <w:szCs w:val="21"/>
                <w:highlight w:val="none"/>
              </w:rPr>
              <w:t>无</w:t>
            </w:r>
          </w:p>
        </w:tc>
      </w:tr>
      <w:tr w14:paraId="2A330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FB6B188">
            <w:pPr>
              <w:spacing w:line="400" w:lineRule="exact"/>
              <w:rPr>
                <w:rFonts w:ascii="宋体" w:cs="宋体"/>
                <w:color w:val="auto"/>
                <w:szCs w:val="21"/>
                <w:highlight w:val="none"/>
              </w:rPr>
            </w:pPr>
            <w:r>
              <w:rPr>
                <w:rFonts w:hint="eastAsia" w:asci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vAlign w:val="center"/>
          </w:tcPr>
          <w:p w14:paraId="606D7137">
            <w:pPr>
              <w:spacing w:line="400" w:lineRule="exact"/>
              <w:rPr>
                <w:rFonts w:ascii="宋体" w:cs="宋体"/>
                <w:color w:val="auto"/>
                <w:szCs w:val="21"/>
                <w:highlight w:val="none"/>
              </w:rPr>
            </w:pPr>
            <w:bookmarkStart w:id="91" w:name="_23"/>
            <w:bookmarkEnd w:id="91"/>
            <w:r>
              <w:rPr>
                <w:rFonts w:hint="eastAsia" w:ascii="宋体" w:cs="宋体"/>
                <w:color w:val="auto"/>
                <w:szCs w:val="21"/>
                <w:highlight w:val="none"/>
              </w:rPr>
              <w:t>开标时间、地点</w:t>
            </w:r>
          </w:p>
        </w:tc>
        <w:tc>
          <w:tcPr>
            <w:tcW w:w="7021" w:type="dxa"/>
            <w:tcBorders>
              <w:top w:val="single" w:color="auto" w:sz="4" w:space="0"/>
              <w:left w:val="single" w:color="auto" w:sz="4" w:space="0"/>
              <w:bottom w:val="single" w:color="auto" w:sz="4" w:space="0"/>
              <w:right w:val="single" w:color="auto" w:sz="4" w:space="0"/>
            </w:tcBorders>
            <w:vAlign w:val="center"/>
          </w:tcPr>
          <w:p w14:paraId="1636155F">
            <w:pPr>
              <w:snapToGrid w:val="0"/>
              <w:spacing w:line="400" w:lineRule="exact"/>
              <w:rPr>
                <w:rFonts w:ascii="宋体" w:cs="宋体"/>
                <w:color w:val="auto"/>
                <w:szCs w:val="21"/>
                <w:highlight w:val="none"/>
              </w:rPr>
            </w:pPr>
            <w:r>
              <w:rPr>
                <w:rFonts w:hint="eastAsia" w:ascii="宋体" w:cs="宋体"/>
                <w:color w:val="auto"/>
                <w:szCs w:val="21"/>
                <w:highlight w:val="none"/>
              </w:rPr>
              <w:t xml:space="preserve">详见招标公告 </w:t>
            </w:r>
          </w:p>
        </w:tc>
      </w:tr>
      <w:tr w14:paraId="3EC64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30A71229">
            <w:pPr>
              <w:spacing w:line="400" w:lineRule="exact"/>
              <w:rPr>
                <w:rFonts w:ascii="宋体" w:cs="宋体"/>
                <w:color w:val="auto"/>
                <w:szCs w:val="21"/>
                <w:highlight w:val="none"/>
              </w:rPr>
            </w:pPr>
            <w:r>
              <w:rPr>
                <w:rFonts w:hint="eastAsia" w:ascii="宋体" w:cs="宋体"/>
                <w:color w:val="auto"/>
                <w:szCs w:val="21"/>
                <w:highlight w:val="none"/>
              </w:rPr>
              <w:t>25.3（</w:t>
            </w:r>
            <w:r>
              <w:rPr>
                <w:rFonts w:hint="eastAsia" w:ascii="宋体" w:cs="宋体"/>
                <w:color w:val="auto"/>
                <w:szCs w:val="21"/>
                <w:highlight w:val="none"/>
                <w:lang w:val="en-US" w:eastAsia="zh-CN"/>
              </w:rPr>
              <w:t>1</w:t>
            </w:r>
            <w:r>
              <w:rPr>
                <w:rFonts w:hint="eastAsia" w:ascii="宋体" w:cs="宋体"/>
                <w:color w:val="auto"/>
                <w:szCs w:val="21"/>
                <w:highlight w:val="none"/>
              </w:rPr>
              <w:t>）</w:t>
            </w:r>
          </w:p>
        </w:tc>
        <w:tc>
          <w:tcPr>
            <w:tcW w:w="2083" w:type="dxa"/>
            <w:tcBorders>
              <w:top w:val="single" w:color="auto" w:sz="4" w:space="0"/>
              <w:left w:val="single" w:color="auto" w:sz="4" w:space="0"/>
              <w:bottom w:val="single" w:color="auto" w:sz="4" w:space="0"/>
              <w:right w:val="single" w:color="auto" w:sz="4" w:space="0"/>
            </w:tcBorders>
            <w:vAlign w:val="center"/>
          </w:tcPr>
          <w:p w14:paraId="0218D65F">
            <w:pPr>
              <w:spacing w:line="400" w:lineRule="exact"/>
              <w:rPr>
                <w:rFonts w:ascii="宋体" w:cs="宋体"/>
                <w:color w:val="auto"/>
                <w:szCs w:val="21"/>
                <w:highlight w:val="none"/>
              </w:rPr>
            </w:pPr>
            <w:bookmarkStart w:id="92" w:name="_25.3"/>
            <w:bookmarkEnd w:id="92"/>
            <w:r>
              <w:rPr>
                <w:rFonts w:hint="eastAsia" w:ascii="宋体" w:cs="宋体"/>
                <w:color w:val="auto"/>
                <w:szCs w:val="21"/>
                <w:highlight w:val="none"/>
              </w:rPr>
              <w:t>投标人信用查询渠道</w:t>
            </w:r>
          </w:p>
        </w:tc>
        <w:tc>
          <w:tcPr>
            <w:tcW w:w="7021" w:type="dxa"/>
            <w:tcBorders>
              <w:top w:val="single" w:color="auto" w:sz="4" w:space="0"/>
              <w:left w:val="single" w:color="auto" w:sz="4" w:space="0"/>
              <w:bottom w:val="single" w:color="auto" w:sz="4" w:space="0"/>
              <w:right w:val="single" w:color="auto" w:sz="4" w:space="0"/>
            </w:tcBorders>
            <w:vAlign w:val="center"/>
          </w:tcPr>
          <w:p w14:paraId="2EEE511F">
            <w:pPr>
              <w:snapToGrid w:val="0"/>
              <w:spacing w:line="400" w:lineRule="exact"/>
              <w:rPr>
                <w:rFonts w:ascii="宋体" w:cs="宋体"/>
                <w:color w:val="auto"/>
                <w:szCs w:val="21"/>
                <w:highlight w:val="none"/>
              </w:rPr>
            </w:pPr>
            <w:r>
              <w:rPr>
                <w:rFonts w:hint="eastAsia" w:ascii="宋体" w:cs="宋体"/>
                <w:color w:val="auto"/>
                <w:szCs w:val="21"/>
                <w:highlight w:val="none"/>
              </w:rPr>
              <w:t>采购人或者采购代理机构在资格审查结束前，对投标人进行信用查询。</w:t>
            </w:r>
          </w:p>
          <w:p w14:paraId="3432C0D5">
            <w:pPr>
              <w:snapToGrid w:val="0"/>
              <w:spacing w:line="400" w:lineRule="exact"/>
              <w:rPr>
                <w:rFonts w:ascii="宋体" w:cs="宋体"/>
                <w:color w:val="auto"/>
                <w:szCs w:val="21"/>
                <w:highlight w:val="none"/>
              </w:rPr>
            </w:pPr>
            <w:r>
              <w:rPr>
                <w:rFonts w:hint="eastAsia" w:ascii="宋体" w:cs="宋体"/>
                <w:color w:val="auto"/>
                <w:szCs w:val="21"/>
                <w:highlight w:val="none"/>
              </w:rPr>
              <w:t>查询渠道：“信用中国”网站(www.creditchina.gov.cn) 、中国政府采购网(www.ccgp.gov.cn)。</w:t>
            </w:r>
          </w:p>
        </w:tc>
      </w:tr>
      <w:tr w14:paraId="54F76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53ACFEB1">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0EF7D323">
            <w:pPr>
              <w:spacing w:line="400" w:lineRule="exact"/>
              <w:rPr>
                <w:rFonts w:ascii="宋体" w:cs="宋体"/>
                <w:color w:val="auto"/>
                <w:szCs w:val="21"/>
                <w:highlight w:val="none"/>
              </w:rPr>
            </w:pPr>
            <w:r>
              <w:rPr>
                <w:rFonts w:hint="eastAsia" w:ascii="宋体" w:cs="宋体"/>
                <w:color w:val="auto"/>
                <w:szCs w:val="21"/>
                <w:highlight w:val="none"/>
              </w:rPr>
              <w:t>信用查询截止时点</w:t>
            </w:r>
          </w:p>
        </w:tc>
        <w:tc>
          <w:tcPr>
            <w:tcW w:w="7021" w:type="dxa"/>
            <w:tcBorders>
              <w:top w:val="single" w:color="auto" w:sz="4" w:space="0"/>
              <w:left w:val="single" w:color="auto" w:sz="4" w:space="0"/>
              <w:bottom w:val="single" w:color="auto" w:sz="4" w:space="0"/>
              <w:right w:val="single" w:color="auto" w:sz="4" w:space="0"/>
            </w:tcBorders>
            <w:vAlign w:val="center"/>
          </w:tcPr>
          <w:p w14:paraId="6A01505B">
            <w:pPr>
              <w:snapToGrid w:val="0"/>
              <w:spacing w:line="400" w:lineRule="exact"/>
              <w:rPr>
                <w:rFonts w:ascii="宋体" w:cs="宋体"/>
                <w:color w:val="auto"/>
                <w:szCs w:val="21"/>
                <w:highlight w:val="none"/>
              </w:rPr>
            </w:pPr>
            <w:r>
              <w:rPr>
                <w:rFonts w:hint="eastAsia" w:ascii="宋体" w:cs="宋体"/>
                <w:color w:val="auto"/>
                <w:szCs w:val="21"/>
                <w:highlight w:val="none"/>
              </w:rPr>
              <w:t>资格审查结束前</w:t>
            </w:r>
          </w:p>
        </w:tc>
      </w:tr>
      <w:tr w14:paraId="7FE8B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2512D8">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976EC9C">
            <w:pPr>
              <w:spacing w:line="400" w:lineRule="exact"/>
              <w:rPr>
                <w:rFonts w:ascii="宋体" w:cs="宋体"/>
                <w:color w:val="auto"/>
                <w:szCs w:val="21"/>
                <w:highlight w:val="none"/>
              </w:rPr>
            </w:pPr>
            <w:r>
              <w:rPr>
                <w:rFonts w:hint="eastAsia" w:ascii="宋体" w:cs="宋体"/>
                <w:color w:val="auto"/>
                <w:szCs w:val="21"/>
                <w:highlight w:val="none"/>
              </w:rPr>
              <w:t>查询记录和证据留存方式</w:t>
            </w:r>
          </w:p>
        </w:tc>
        <w:tc>
          <w:tcPr>
            <w:tcW w:w="7021" w:type="dxa"/>
            <w:tcBorders>
              <w:top w:val="single" w:color="auto" w:sz="4" w:space="0"/>
              <w:left w:val="single" w:color="auto" w:sz="4" w:space="0"/>
              <w:bottom w:val="single" w:color="auto" w:sz="4" w:space="0"/>
              <w:right w:val="single" w:color="auto" w:sz="4" w:space="0"/>
            </w:tcBorders>
            <w:vAlign w:val="center"/>
          </w:tcPr>
          <w:p w14:paraId="42CADA59">
            <w:pPr>
              <w:snapToGrid w:val="0"/>
              <w:spacing w:line="400" w:lineRule="exact"/>
              <w:rPr>
                <w:rFonts w:hint="eastAsia" w:ascii="宋体" w:eastAsia="宋体" w:cs="宋体"/>
                <w:color w:val="auto"/>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auto"/>
              </w:rPr>
              <w:t>在查询网站中直接查询，并将查询结果存为电子文档，作为评审资料保存</w:t>
            </w:r>
            <w:r>
              <w:rPr>
                <w:rFonts w:hint="eastAsia"/>
                <w:color w:val="auto"/>
                <w:highlight w:val="none"/>
                <w:lang w:val="en-US" w:eastAsia="zh-CN"/>
              </w:rPr>
              <w:t>.。</w:t>
            </w:r>
          </w:p>
        </w:tc>
      </w:tr>
      <w:tr w14:paraId="797C4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065C0E2E">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053D719C">
            <w:pPr>
              <w:spacing w:line="400" w:lineRule="exact"/>
              <w:rPr>
                <w:rFonts w:ascii="宋体" w:cs="宋体"/>
                <w:color w:val="auto"/>
                <w:szCs w:val="21"/>
                <w:highlight w:val="none"/>
              </w:rPr>
            </w:pPr>
            <w:r>
              <w:rPr>
                <w:rFonts w:hint="eastAsia" w:ascii="宋体" w:cs="宋体"/>
                <w:color w:val="auto"/>
                <w:szCs w:val="21"/>
                <w:highlight w:val="none"/>
              </w:rPr>
              <w:t>信用信息使用规则</w:t>
            </w:r>
          </w:p>
        </w:tc>
        <w:tc>
          <w:tcPr>
            <w:tcW w:w="7021" w:type="dxa"/>
            <w:tcBorders>
              <w:top w:val="single" w:color="auto" w:sz="4" w:space="0"/>
              <w:left w:val="single" w:color="auto" w:sz="4" w:space="0"/>
              <w:bottom w:val="single" w:color="auto" w:sz="4" w:space="0"/>
              <w:right w:val="single" w:color="auto" w:sz="4" w:space="0"/>
            </w:tcBorders>
            <w:vAlign w:val="center"/>
          </w:tcPr>
          <w:p w14:paraId="5507D87C">
            <w:pPr>
              <w:snapToGrid w:val="0"/>
              <w:spacing w:line="400" w:lineRule="exact"/>
              <w:rPr>
                <w:rFonts w:ascii="宋体" w:cs="宋体"/>
                <w:color w:val="auto"/>
                <w:szCs w:val="21"/>
                <w:highlight w:val="none"/>
              </w:rPr>
            </w:pPr>
            <w:r>
              <w:rPr>
                <w:rFonts w:hint="eastAsia" w:asci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38BC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B0BCCF5">
            <w:pPr>
              <w:spacing w:line="400" w:lineRule="exact"/>
              <w:rPr>
                <w:rFonts w:ascii="宋体" w:cs="宋体"/>
                <w:color w:val="auto"/>
                <w:szCs w:val="21"/>
                <w:highlight w:val="none"/>
              </w:rPr>
            </w:pPr>
            <w:r>
              <w:rPr>
                <w:rFonts w:hint="eastAsia" w:asci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vAlign w:val="center"/>
          </w:tcPr>
          <w:p w14:paraId="31C5E8C1">
            <w:pPr>
              <w:spacing w:line="400" w:lineRule="exact"/>
              <w:rPr>
                <w:rFonts w:ascii="宋体" w:cs="宋体"/>
                <w:color w:val="auto"/>
                <w:szCs w:val="21"/>
                <w:highlight w:val="none"/>
              </w:rPr>
            </w:pPr>
            <w:bookmarkStart w:id="93" w:name="_26"/>
            <w:bookmarkEnd w:id="93"/>
            <w:bookmarkStart w:id="94" w:name="_28.3"/>
            <w:bookmarkEnd w:id="94"/>
            <w:r>
              <w:rPr>
                <w:rFonts w:hint="eastAsia" w:ascii="宋体" w:cs="宋体"/>
                <w:color w:val="auto"/>
                <w:szCs w:val="21"/>
                <w:highlight w:val="none"/>
              </w:rPr>
              <w:t>评标方法</w:t>
            </w:r>
          </w:p>
        </w:tc>
        <w:tc>
          <w:tcPr>
            <w:tcW w:w="7021" w:type="dxa"/>
            <w:tcBorders>
              <w:top w:val="single" w:color="auto" w:sz="4" w:space="0"/>
              <w:left w:val="single" w:color="auto" w:sz="4" w:space="0"/>
              <w:bottom w:val="single" w:color="auto" w:sz="4" w:space="0"/>
              <w:right w:val="single" w:color="auto" w:sz="4" w:space="0"/>
            </w:tcBorders>
            <w:vAlign w:val="center"/>
          </w:tcPr>
          <w:p w14:paraId="70A83A35">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综合评分法</w:t>
            </w:r>
          </w:p>
          <w:p w14:paraId="48914DC1">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□最低评标价法</w:t>
            </w:r>
          </w:p>
        </w:tc>
      </w:tr>
      <w:tr w14:paraId="7ACDF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D271460">
            <w:pPr>
              <w:spacing w:line="400" w:lineRule="exact"/>
              <w:rPr>
                <w:rFonts w:ascii="宋体" w:cs="宋体"/>
                <w:color w:val="auto"/>
                <w:szCs w:val="21"/>
                <w:highlight w:val="none"/>
              </w:rPr>
            </w:pPr>
            <w:r>
              <w:rPr>
                <w:rFonts w:hint="eastAsia" w:asci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vAlign w:val="center"/>
          </w:tcPr>
          <w:p w14:paraId="3FAA73A7">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xml:space="preserve">中标候选人排名并列时，确定中标人的方式 </w:t>
            </w:r>
          </w:p>
        </w:tc>
        <w:tc>
          <w:tcPr>
            <w:tcW w:w="7021" w:type="dxa"/>
            <w:tcBorders>
              <w:top w:val="single" w:color="auto" w:sz="4" w:space="0"/>
              <w:left w:val="single" w:color="auto" w:sz="4" w:space="0"/>
              <w:bottom w:val="single" w:color="auto" w:sz="4" w:space="0"/>
              <w:right w:val="single" w:color="auto" w:sz="4" w:space="0"/>
            </w:tcBorders>
            <w:vAlign w:val="center"/>
          </w:tcPr>
          <w:p w14:paraId="063CB0B6">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中标候选人并列的，采购人按以下方式确定中标人：</w:t>
            </w:r>
          </w:p>
          <w:p w14:paraId="6F2E3F17">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1.综合评分法</w:t>
            </w:r>
          </w:p>
          <w:p w14:paraId="635EA864">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rPr>
              <w:t>以技术分得分由高到低顺序确定中标人。</w:t>
            </w:r>
          </w:p>
          <w:p w14:paraId="7BD9ECB9">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□采取随机抽取的方式确定。</w:t>
            </w:r>
          </w:p>
          <w:p w14:paraId="2C160010">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2.最低评标价法</w:t>
            </w:r>
          </w:p>
          <w:p w14:paraId="29DAE8EC">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□以投标报价由低到高顺序确定中标人。</w:t>
            </w:r>
          </w:p>
          <w:p w14:paraId="0E67F00F">
            <w:pPr>
              <w:autoSpaceDE w:val="0"/>
              <w:autoSpaceDN w:val="0"/>
              <w:snapToGrid w:val="0"/>
              <w:spacing w:line="400" w:lineRule="exact"/>
              <w:textAlignment w:val="bottom"/>
              <w:rPr>
                <w:rFonts w:ascii="宋体" w:cs="宋体"/>
                <w:b/>
                <w:color w:val="auto"/>
                <w:szCs w:val="21"/>
                <w:highlight w:val="none"/>
              </w:rPr>
            </w:pPr>
            <w:r>
              <w:rPr>
                <w:rFonts w:hint="eastAsia" w:ascii="宋体" w:cs="宋体"/>
                <w:color w:val="auto"/>
                <w:szCs w:val="21"/>
                <w:highlight w:val="none"/>
              </w:rPr>
              <w:t>□采取随机抽取的方式确定。</w:t>
            </w:r>
          </w:p>
        </w:tc>
      </w:tr>
      <w:tr w14:paraId="4916C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14:paraId="3E05EA04">
            <w:pPr>
              <w:spacing w:line="400" w:lineRule="exact"/>
              <w:rPr>
                <w:rFonts w:hint="default" w:ascii="宋体" w:eastAsia="宋体" w:cs="宋体"/>
                <w:color w:val="auto"/>
                <w:szCs w:val="21"/>
                <w:highlight w:val="none"/>
                <w:lang w:val="en-US" w:eastAsia="zh-CN"/>
              </w:rPr>
            </w:pPr>
            <w:r>
              <w:rPr>
                <w:rFonts w:hint="eastAsia" w:ascii="宋体" w:cs="宋体"/>
                <w:color w:val="auto"/>
                <w:szCs w:val="21"/>
                <w:highlight w:val="none"/>
              </w:rPr>
              <w:t>35</w:t>
            </w:r>
            <w:r>
              <w:rPr>
                <w:rFonts w:hint="eastAsia" w:ascii="宋体" w:cs="宋体"/>
                <w:color w:val="auto"/>
                <w:szCs w:val="21"/>
                <w:highlight w:val="none"/>
                <w:lang w:val="en-US" w:eastAsia="zh-CN"/>
              </w:rPr>
              <w:t>.1</w:t>
            </w:r>
          </w:p>
        </w:tc>
        <w:tc>
          <w:tcPr>
            <w:tcW w:w="2083" w:type="dxa"/>
            <w:tcBorders>
              <w:top w:val="single" w:color="auto" w:sz="4" w:space="0"/>
              <w:left w:val="single" w:color="auto" w:sz="4" w:space="0"/>
              <w:bottom w:val="single" w:color="auto" w:sz="4" w:space="0"/>
              <w:right w:val="single" w:color="auto" w:sz="4" w:space="0"/>
            </w:tcBorders>
            <w:vAlign w:val="center"/>
          </w:tcPr>
          <w:p w14:paraId="56F3B60E">
            <w:pPr>
              <w:spacing w:line="400" w:lineRule="exact"/>
              <w:rPr>
                <w:rFonts w:ascii="宋体" w:cs="宋体"/>
                <w:color w:val="auto"/>
                <w:szCs w:val="21"/>
                <w:highlight w:val="none"/>
              </w:rPr>
            </w:pPr>
            <w:bookmarkStart w:id="95" w:name="_39.1"/>
            <w:bookmarkEnd w:id="95"/>
            <w:r>
              <w:rPr>
                <w:rFonts w:hint="eastAsia" w:ascii="宋体" w:cs="宋体"/>
                <w:color w:val="auto"/>
                <w:szCs w:val="21"/>
                <w:highlight w:val="none"/>
              </w:rPr>
              <w:t>履约保证金金额</w:t>
            </w:r>
          </w:p>
        </w:tc>
        <w:tc>
          <w:tcPr>
            <w:tcW w:w="7021" w:type="dxa"/>
            <w:tcBorders>
              <w:top w:val="single" w:color="auto" w:sz="4" w:space="0"/>
              <w:left w:val="single" w:color="auto" w:sz="4" w:space="0"/>
              <w:bottom w:val="single" w:color="auto" w:sz="4" w:space="0"/>
              <w:right w:val="single" w:color="auto" w:sz="4" w:space="0"/>
            </w:tcBorders>
            <w:vAlign w:val="bottom"/>
          </w:tcPr>
          <w:p w14:paraId="231F2AFE">
            <w:pPr>
              <w:spacing w:line="400" w:lineRule="exact"/>
              <w:rPr>
                <w:rFonts w:ascii="宋体" w:cs="宋体"/>
                <w:b/>
                <w:bCs/>
                <w:color w:val="auto"/>
                <w:szCs w:val="21"/>
                <w:highlight w:val="none"/>
              </w:rPr>
            </w:pPr>
            <w:r>
              <w:rPr>
                <w:rFonts w:hint="eastAsia" w:ascii="宋体" w:cs="宋体"/>
                <w:color w:val="auto"/>
                <w:szCs w:val="21"/>
                <w:highlight w:val="none"/>
                <w:lang w:eastAsia="zh-CN"/>
              </w:rPr>
              <w:t>☑</w:t>
            </w:r>
            <w:r>
              <w:rPr>
                <w:rFonts w:hint="eastAsia" w:ascii="宋体" w:cs="宋体"/>
                <w:b/>
                <w:bCs/>
                <w:color w:val="auto"/>
                <w:szCs w:val="21"/>
                <w:highlight w:val="none"/>
              </w:rPr>
              <w:t>本项目不需要缴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w:t>
            </w:r>
          </w:p>
          <w:p w14:paraId="49DF211C">
            <w:pPr>
              <w:spacing w:line="400" w:lineRule="exact"/>
              <w:rPr>
                <w:rFonts w:ascii="宋体" w:cs="宋体"/>
                <w:b/>
                <w:bCs/>
                <w:color w:val="auto"/>
                <w:szCs w:val="21"/>
                <w:highlight w:val="none"/>
              </w:rPr>
            </w:pPr>
            <w:r>
              <w:rPr>
                <w:rFonts w:hint="eastAsia" w:ascii="宋体" w:cs="宋体"/>
                <w:b/>
                <w:bCs/>
                <w:color w:val="auto"/>
                <w:szCs w:val="21"/>
                <w:highlight w:val="none"/>
                <w:lang w:eastAsia="zh-CN"/>
              </w:rPr>
              <w:t>□</w:t>
            </w:r>
            <w:r>
              <w:rPr>
                <w:rFonts w:hint="eastAsia" w:ascii="宋体" w:cs="宋体"/>
                <w:b/>
                <w:bCs/>
                <w:color w:val="auto"/>
                <w:szCs w:val="21"/>
                <w:highlight w:val="none"/>
              </w:rPr>
              <w:t>本项目需要缴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履约保证金，相关要求如下：</w:t>
            </w:r>
          </w:p>
          <w:p w14:paraId="00F27CAB">
            <w:pPr>
              <w:autoSpaceDE w:val="0"/>
              <w:autoSpaceDN w:val="0"/>
              <w:snapToGrid w:val="0"/>
              <w:spacing w:line="400" w:lineRule="exact"/>
              <w:textAlignment w:val="bottom"/>
              <w:rPr>
                <w:rFonts w:ascii="宋体" w:cs="宋体"/>
                <w:color w:val="auto"/>
                <w:szCs w:val="21"/>
                <w:highlight w:val="none"/>
              </w:rPr>
            </w:pPr>
            <w:r>
              <w:rPr>
                <w:rFonts w:ascii="宋体" w:cs="宋体"/>
                <w:color w:val="auto"/>
                <w:szCs w:val="21"/>
                <w:highlight w:val="none"/>
              </w:rPr>
              <w:t>1.</w:t>
            </w:r>
            <w:r>
              <w:rPr>
                <w:rFonts w:hint="eastAsia" w:ascii="宋体" w:cs="宋体"/>
                <w:color w:val="auto"/>
                <w:szCs w:val="21"/>
                <w:highlight w:val="none"/>
              </w:rPr>
              <w:t>履约保证金金额：中标人为中小微企业的，履约保证金为合同金额的2%，大型企业的履约保证金为合同金额的5%（以投标文件中提交的中小企业声明函为依据）；签订合同前交至指定账户，否则不予签订合同。</w:t>
            </w:r>
          </w:p>
          <w:p w14:paraId="39973A22">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2.履约保证金递交方式：中标人在</w:t>
            </w:r>
            <w:r>
              <w:rPr>
                <w:rFonts w:hint="eastAsia" w:ascii="宋体" w:cs="宋体"/>
                <w:color w:val="auto"/>
                <w:kern w:val="0"/>
                <w:szCs w:val="21"/>
                <w:highlight w:val="none"/>
                <w:u w:val="single"/>
              </w:rPr>
              <w:t>签订合同</w:t>
            </w:r>
            <w:r>
              <w:rPr>
                <w:rFonts w:hint="eastAsia" w:ascii="宋体" w:cs="宋体"/>
                <w:color w:val="auto"/>
                <w:szCs w:val="21"/>
                <w:highlight w:val="none"/>
                <w:u w:val="single"/>
              </w:rPr>
              <w:t>前</w:t>
            </w:r>
            <w:r>
              <w:rPr>
                <w:rFonts w:hint="eastAsia" w:ascii="宋体" w:cs="宋体"/>
                <w:color w:val="auto"/>
                <w:szCs w:val="21"/>
                <w:highlight w:val="none"/>
              </w:rPr>
              <w:t>以银行转账、支票、汇票、本票或者金融机构、担保机构出具的保函等非现金方式向</w:t>
            </w:r>
            <w:r>
              <w:rPr>
                <w:rFonts w:hint="eastAsia" w:ascii="宋体" w:cs="宋体"/>
                <w:color w:val="auto"/>
                <w:szCs w:val="21"/>
                <w:highlight w:val="none"/>
                <w:u w:val="single"/>
              </w:rPr>
              <w:t>采购人</w:t>
            </w:r>
            <w:r>
              <w:rPr>
                <w:rFonts w:hint="eastAsia" w:ascii="宋体" w:cs="宋体"/>
                <w:color w:val="auto"/>
                <w:szCs w:val="21"/>
                <w:highlight w:val="none"/>
              </w:rPr>
              <w:t>提交。</w:t>
            </w:r>
          </w:p>
          <w:p w14:paraId="4E102DBD">
            <w:pPr>
              <w:autoSpaceDE w:val="0"/>
              <w:autoSpaceDN w:val="0"/>
              <w:snapToGrid w:val="0"/>
              <w:spacing w:line="400" w:lineRule="exact"/>
              <w:textAlignment w:val="bottom"/>
              <w:rPr>
                <w:rFonts w:ascii="宋体" w:cs="宋体"/>
                <w:color w:val="auto"/>
                <w:szCs w:val="21"/>
                <w:highlight w:val="none"/>
                <w:u w:val="single"/>
              </w:rPr>
            </w:pPr>
            <w:r>
              <w:rPr>
                <w:rFonts w:hint="eastAsia" w:ascii="宋体" w:cs="宋体"/>
                <w:color w:val="auto"/>
                <w:szCs w:val="21"/>
                <w:highlight w:val="none"/>
              </w:rPr>
              <w:t>3.履约保证金退付方式、时间及条件：项目验收合格后，中标人提供《政府采购项目履约保证金退付意见书》及《政府采购项目合同验收报告》，向采购人提出书面申请退还，采购人在5个工作日内办理履约保证金退还手续（不计利息）。</w:t>
            </w:r>
          </w:p>
          <w:p w14:paraId="7451FE3B">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4.缴纳履约保证金的指定账户：</w:t>
            </w:r>
          </w:p>
          <w:p w14:paraId="3D7EB501">
            <w:pPr>
              <w:autoSpaceDE w:val="0"/>
              <w:autoSpaceDN w:val="0"/>
              <w:snapToGrid w:val="0"/>
              <w:spacing w:line="400" w:lineRule="exact"/>
              <w:textAlignment w:val="bottom"/>
              <w:rPr>
                <w:rFonts w:hint="eastAsia" w:ascii="宋体" w:hAnsi="宋体" w:eastAsia="宋体" w:cs="宋体"/>
                <w:color w:val="auto"/>
                <w:highlight w:val="none"/>
                <w:lang w:eastAsia="zh-CN"/>
              </w:rPr>
            </w:pPr>
            <w:r>
              <w:rPr>
                <w:rFonts w:hint="eastAsia" w:ascii="宋体" w:cs="宋体"/>
                <w:color w:val="auto"/>
                <w:szCs w:val="21"/>
                <w:highlight w:val="none"/>
              </w:rPr>
              <w:t>开户名称：</w:t>
            </w:r>
            <w:r>
              <w:rPr>
                <w:rFonts w:hint="eastAsia" w:ascii="宋体" w:cs="宋体"/>
                <w:color w:val="auto"/>
                <w:szCs w:val="21"/>
                <w:highlight w:val="none"/>
                <w:lang w:eastAsia="zh-CN"/>
              </w:rPr>
              <w:t>崇左市中医壮医医院</w:t>
            </w:r>
          </w:p>
          <w:p w14:paraId="03BBC590">
            <w:pPr>
              <w:autoSpaceDE w:val="0"/>
              <w:autoSpaceDN w:val="0"/>
              <w:snapToGrid w:val="0"/>
              <w:spacing w:line="400" w:lineRule="exact"/>
              <w:jc w:val="left"/>
              <w:textAlignment w:val="bottom"/>
              <w:rPr>
                <w:rFonts w:hint="eastAsia" w:ascii="宋体" w:hAnsi="宋体" w:cs="宋体"/>
                <w:color w:val="auto"/>
                <w:highlight w:val="none"/>
              </w:rPr>
            </w:pPr>
            <w:r>
              <w:rPr>
                <w:rFonts w:hint="eastAsia" w:ascii="宋体" w:hAnsi="宋体" w:cs="宋体"/>
                <w:color w:val="auto"/>
                <w:highlight w:val="none"/>
              </w:rPr>
              <w:t>开户银行：</w:t>
            </w:r>
          </w:p>
          <w:p w14:paraId="4DC65B2A">
            <w:pPr>
              <w:autoSpaceDE w:val="0"/>
              <w:autoSpaceDN w:val="0"/>
              <w:snapToGrid w:val="0"/>
              <w:spacing w:line="400" w:lineRule="exact"/>
              <w:jc w:val="left"/>
              <w:textAlignment w:val="bottom"/>
              <w:rPr>
                <w:rFonts w:ascii="宋体" w:cs="宋体"/>
                <w:color w:val="auto"/>
                <w:szCs w:val="21"/>
                <w:highlight w:val="none"/>
              </w:rPr>
            </w:pPr>
            <w:r>
              <w:rPr>
                <w:rFonts w:hint="eastAsia" w:ascii="宋体" w:hAnsi="宋体" w:cs="宋体"/>
                <w:color w:val="auto"/>
                <w:highlight w:val="none"/>
              </w:rPr>
              <w:t>银行账号：</w:t>
            </w:r>
          </w:p>
          <w:p w14:paraId="133A97A1">
            <w:pPr>
              <w:spacing w:line="400" w:lineRule="exact"/>
              <w:jc w:val="left"/>
              <w:rPr>
                <w:rFonts w:ascii="宋体" w:cs="宋体"/>
                <w:color w:val="auto"/>
                <w:szCs w:val="21"/>
                <w:highlight w:val="none"/>
              </w:rPr>
            </w:pPr>
            <w:r>
              <w:rPr>
                <w:rFonts w:hint="eastAsia" w:ascii="宋体" w:cs="宋体"/>
                <w:color w:val="auto"/>
                <w:szCs w:val="21"/>
                <w:highlight w:val="none"/>
              </w:rPr>
              <w:t>备注：</w:t>
            </w:r>
          </w:p>
          <w:p w14:paraId="0A249DA7">
            <w:pPr>
              <w:spacing w:line="400" w:lineRule="exact"/>
              <w:jc w:val="left"/>
              <w:rPr>
                <w:rFonts w:ascii="宋体" w:cs="宋体"/>
                <w:b/>
                <w:color w:val="auto"/>
                <w:szCs w:val="21"/>
                <w:highlight w:val="none"/>
              </w:rPr>
            </w:pPr>
            <w:r>
              <w:rPr>
                <w:rFonts w:hint="eastAsia" w:ascii="宋体" w:cs="宋体"/>
                <w:b/>
                <w:color w:val="auto"/>
                <w:szCs w:val="21"/>
                <w:highlight w:val="none"/>
              </w:rPr>
              <w:t>1</w:t>
            </w:r>
            <w:bookmarkStart w:id="96" w:name="_Hlk54170335"/>
            <w:r>
              <w:rPr>
                <w:rFonts w:hint="eastAsia" w:ascii="宋体" w:cs="宋体"/>
                <w:b/>
                <w:color w:val="auto"/>
                <w:szCs w:val="21"/>
                <w:highlight w:val="none"/>
              </w:rPr>
              <w:t>、</w:t>
            </w:r>
            <w:bookmarkEnd w:id="96"/>
            <w:r>
              <w:rPr>
                <w:rFonts w:hint="eastAsia" w:ascii="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515AF48">
            <w:pPr>
              <w:spacing w:line="400" w:lineRule="exact"/>
              <w:jc w:val="left"/>
              <w:rPr>
                <w:rFonts w:ascii="宋体" w:cs="宋体"/>
                <w:b/>
                <w:color w:val="auto"/>
                <w:szCs w:val="21"/>
                <w:highlight w:val="none"/>
              </w:rPr>
            </w:pPr>
            <w:r>
              <w:rPr>
                <w:rFonts w:hint="eastAsia" w:ascii="宋体" w:cs="宋体"/>
                <w:b/>
                <w:color w:val="auto"/>
                <w:szCs w:val="21"/>
                <w:highlight w:val="none"/>
                <w:lang w:val="en-US" w:eastAsia="zh-CN"/>
              </w:rPr>
              <w:t>2</w:t>
            </w:r>
            <w:r>
              <w:rPr>
                <w:rFonts w:hint="eastAsia" w:ascii="宋体" w:cs="宋体"/>
                <w:b/>
                <w:color w:val="auto"/>
                <w:szCs w:val="21"/>
                <w:highlight w:val="none"/>
              </w:rPr>
              <w:t>、采用金融、担保机构出具的保函的，必须为无条件保函，否则不予签订合同。</w:t>
            </w:r>
          </w:p>
          <w:p w14:paraId="5C14218E">
            <w:pPr>
              <w:autoSpaceDE w:val="0"/>
              <w:autoSpaceDN w:val="0"/>
              <w:snapToGrid w:val="0"/>
              <w:spacing w:line="400" w:lineRule="exact"/>
              <w:jc w:val="left"/>
              <w:textAlignment w:val="bottom"/>
              <w:rPr>
                <w:rFonts w:ascii="宋体" w:cs="宋体"/>
                <w:color w:val="auto"/>
                <w:szCs w:val="21"/>
                <w:highlight w:val="none"/>
              </w:rPr>
            </w:pPr>
            <w:r>
              <w:rPr>
                <w:rFonts w:hint="eastAsia" w:ascii="宋体" w:cs="宋体"/>
                <w:b/>
                <w:color w:val="auto"/>
                <w:szCs w:val="21"/>
                <w:highlight w:val="none"/>
                <w:lang w:val="en-US" w:eastAsia="zh-CN"/>
              </w:rPr>
              <w:t>3</w:t>
            </w:r>
            <w:r>
              <w:rPr>
                <w:rFonts w:hint="eastAsia" w:ascii="宋体" w:cs="宋体"/>
                <w:b/>
                <w:color w:val="auto"/>
                <w:szCs w:val="21"/>
                <w:highlight w:val="none"/>
              </w:rPr>
              <w:t>、投标人为联合体的，由联合体其中一方按规定提交的履约保证金，视为有效履约保证金。</w:t>
            </w:r>
          </w:p>
        </w:tc>
      </w:tr>
      <w:tr w14:paraId="3006D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3D66FDD">
            <w:pPr>
              <w:spacing w:line="400" w:lineRule="exact"/>
              <w:rPr>
                <w:rFonts w:ascii="宋体" w:cs="宋体"/>
                <w:color w:val="auto"/>
                <w:szCs w:val="21"/>
                <w:highlight w:val="none"/>
              </w:rPr>
            </w:pPr>
            <w:r>
              <w:rPr>
                <w:rFonts w:hint="eastAsia" w:asci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vAlign w:val="center"/>
          </w:tcPr>
          <w:p w14:paraId="62B53C12">
            <w:pPr>
              <w:spacing w:line="400" w:lineRule="exact"/>
              <w:rPr>
                <w:rFonts w:ascii="宋体" w:cs="宋体"/>
                <w:color w:val="auto"/>
                <w:szCs w:val="21"/>
                <w:highlight w:val="none"/>
              </w:rPr>
            </w:pPr>
            <w:bookmarkStart w:id="97" w:name="_40.1"/>
            <w:bookmarkEnd w:id="97"/>
            <w:r>
              <w:rPr>
                <w:rFonts w:hint="eastAsia" w:ascii="宋体" w:cs="宋体"/>
                <w:color w:val="auto"/>
                <w:szCs w:val="21"/>
                <w:highlight w:val="none"/>
              </w:rPr>
              <w:t>签订合同携带的材料</w:t>
            </w:r>
          </w:p>
        </w:tc>
        <w:tc>
          <w:tcPr>
            <w:tcW w:w="7021" w:type="dxa"/>
            <w:tcBorders>
              <w:top w:val="single" w:color="auto" w:sz="4" w:space="0"/>
              <w:left w:val="single" w:color="auto" w:sz="4" w:space="0"/>
              <w:bottom w:val="single" w:color="auto" w:sz="4" w:space="0"/>
              <w:right w:val="single" w:color="auto" w:sz="4" w:space="0"/>
            </w:tcBorders>
            <w:vAlign w:val="center"/>
          </w:tcPr>
          <w:p w14:paraId="7C32DEB4">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委托代理人负责签订合同的，须携带有效的法定代表人授权委托书及其委托代理人身份证原件等其他资格证件。</w:t>
            </w:r>
          </w:p>
          <w:p w14:paraId="2BE9AE47">
            <w:pPr>
              <w:pStyle w:val="19"/>
              <w:spacing w:line="400" w:lineRule="exact"/>
              <w:rPr>
                <w:rFonts w:ascii="宋体" w:cs="宋体"/>
                <w:color w:val="auto"/>
                <w:sz w:val="21"/>
                <w:szCs w:val="21"/>
                <w:highlight w:val="none"/>
              </w:rPr>
            </w:pPr>
            <w:r>
              <w:rPr>
                <w:rFonts w:hint="eastAsia" w:ascii="宋体" w:cs="宋体"/>
                <w:color w:val="auto"/>
                <w:sz w:val="21"/>
                <w:szCs w:val="21"/>
                <w:highlight w:val="none"/>
              </w:rPr>
              <w:t>法定代表人负责签订合同的，须携带法定代表人身份证明原件及身份证原件等其他证明材料。</w:t>
            </w:r>
          </w:p>
        </w:tc>
      </w:tr>
      <w:tr w14:paraId="4ABE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47E9F7D4">
            <w:pPr>
              <w:spacing w:line="400" w:lineRule="exact"/>
              <w:rPr>
                <w:rFonts w:ascii="宋体" w:cs="宋体"/>
                <w:color w:val="auto"/>
                <w:szCs w:val="21"/>
                <w:highlight w:val="none"/>
              </w:rPr>
            </w:pPr>
            <w:r>
              <w:rPr>
                <w:rFonts w:hint="eastAsia" w:asci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vAlign w:val="center"/>
          </w:tcPr>
          <w:p w14:paraId="73BEC1C1">
            <w:pPr>
              <w:spacing w:line="400" w:lineRule="exact"/>
              <w:rPr>
                <w:rFonts w:ascii="宋体" w:cs="宋体"/>
                <w:color w:val="auto"/>
                <w:szCs w:val="21"/>
                <w:highlight w:val="none"/>
              </w:rPr>
            </w:pPr>
            <w:r>
              <w:rPr>
                <w:rFonts w:hint="eastAsia" w:ascii="宋体" w:cs="宋体"/>
                <w:color w:val="auto"/>
                <w:szCs w:val="21"/>
                <w:highlight w:val="none"/>
              </w:rPr>
              <w:t>接收质疑函方式</w:t>
            </w:r>
          </w:p>
        </w:tc>
        <w:tc>
          <w:tcPr>
            <w:tcW w:w="7021" w:type="dxa"/>
            <w:tcBorders>
              <w:top w:val="single" w:color="auto" w:sz="4" w:space="0"/>
              <w:left w:val="single" w:color="auto" w:sz="4" w:space="0"/>
              <w:bottom w:val="single" w:color="auto" w:sz="4" w:space="0"/>
              <w:right w:val="single" w:color="auto" w:sz="4" w:space="0"/>
            </w:tcBorders>
            <w:vAlign w:val="center"/>
          </w:tcPr>
          <w:p w14:paraId="003F9E1B">
            <w:pPr>
              <w:snapToGrid w:val="0"/>
              <w:spacing w:line="400" w:lineRule="exact"/>
              <w:rPr>
                <w:rFonts w:ascii="宋体" w:cs="宋体"/>
                <w:color w:val="auto"/>
                <w:szCs w:val="21"/>
                <w:highlight w:val="none"/>
              </w:rPr>
            </w:pPr>
            <w:r>
              <w:rPr>
                <w:rFonts w:hint="eastAsia" w:ascii="宋体" w:cs="宋体"/>
                <w:color w:val="auto"/>
                <w:szCs w:val="21"/>
                <w:highlight w:val="none"/>
              </w:rPr>
              <w:t>以书面形式</w:t>
            </w:r>
          </w:p>
        </w:tc>
      </w:tr>
      <w:tr w14:paraId="157F6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094D1E1">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956AE3D">
            <w:pPr>
              <w:spacing w:line="400" w:lineRule="exact"/>
              <w:rPr>
                <w:rFonts w:ascii="宋体" w:cs="宋体"/>
                <w:color w:val="auto"/>
                <w:szCs w:val="21"/>
                <w:highlight w:val="none"/>
              </w:rPr>
            </w:pPr>
            <w:r>
              <w:rPr>
                <w:rFonts w:hint="eastAsia" w:ascii="宋体" w:cs="宋体"/>
                <w:color w:val="auto"/>
                <w:szCs w:val="21"/>
                <w:highlight w:val="none"/>
              </w:rPr>
              <w:t>质疑联系部门及联系方式</w:t>
            </w:r>
          </w:p>
        </w:tc>
        <w:tc>
          <w:tcPr>
            <w:tcW w:w="7021" w:type="dxa"/>
            <w:tcBorders>
              <w:top w:val="single" w:color="auto" w:sz="4" w:space="0"/>
              <w:left w:val="single" w:color="auto" w:sz="4" w:space="0"/>
              <w:bottom w:val="single" w:color="auto" w:sz="4" w:space="0"/>
              <w:right w:val="single" w:color="auto" w:sz="4" w:space="0"/>
            </w:tcBorders>
            <w:vAlign w:val="center"/>
          </w:tcPr>
          <w:p w14:paraId="6DB97378">
            <w:pPr>
              <w:snapToGrid w:val="0"/>
              <w:spacing w:line="400" w:lineRule="exact"/>
              <w:rPr>
                <w:rFonts w:hint="eastAsia" w:ascii="宋体" w:eastAsia="宋体" w:cs="宋体"/>
                <w:color w:val="auto"/>
                <w:szCs w:val="21"/>
                <w:highlight w:val="none"/>
                <w:lang w:eastAsia="zh-CN"/>
              </w:rPr>
            </w:pPr>
            <w:r>
              <w:rPr>
                <w:rFonts w:hint="eastAsia" w:ascii="宋体" w:cs="宋体"/>
                <w:color w:val="auto"/>
                <w:szCs w:val="21"/>
                <w:highlight w:val="none"/>
              </w:rPr>
              <w:t>（1）名称：</w:t>
            </w:r>
            <w:r>
              <w:rPr>
                <w:rFonts w:hint="eastAsia" w:ascii="宋体" w:cs="宋体"/>
                <w:color w:val="auto"/>
                <w:szCs w:val="21"/>
                <w:highlight w:val="none"/>
                <w:lang w:eastAsia="zh-CN"/>
              </w:rPr>
              <w:t>崇左市中医壮医医院</w:t>
            </w:r>
          </w:p>
          <w:p w14:paraId="48DB0FE8">
            <w:pPr>
              <w:snapToGrid w:val="0"/>
              <w:spacing w:line="400" w:lineRule="exact"/>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hAnsi="宋体" w:eastAsia="宋体" w:cs="宋体"/>
                <w:color w:val="auto"/>
                <w:sz w:val="21"/>
                <w:szCs w:val="21"/>
                <w:highlight w:val="none"/>
              </w:rPr>
              <w:t>0771-7835239</w:t>
            </w:r>
          </w:p>
          <w:p w14:paraId="7FF332CF">
            <w:pPr>
              <w:snapToGrid w:val="0"/>
              <w:spacing w:line="400" w:lineRule="exact"/>
              <w:rPr>
                <w:rFonts w:ascii="宋体" w:cs="宋体"/>
                <w:color w:val="auto"/>
                <w:szCs w:val="21"/>
                <w:highlight w:val="none"/>
              </w:rPr>
            </w:pPr>
            <w:r>
              <w:rPr>
                <w:rFonts w:hint="eastAsia" w:ascii="宋体" w:cs="宋体"/>
                <w:color w:val="auto"/>
                <w:szCs w:val="21"/>
                <w:highlight w:val="none"/>
              </w:rPr>
              <w:t>接收质疑材料地址：</w:t>
            </w:r>
            <w:r>
              <w:rPr>
                <w:rFonts w:hint="eastAsia" w:ascii="宋体" w:hAnsi="宋体" w:eastAsia="宋体" w:cs="宋体"/>
                <w:color w:val="auto"/>
                <w:kern w:val="0"/>
                <w:sz w:val="21"/>
                <w:szCs w:val="21"/>
                <w:highlight w:val="none"/>
              </w:rPr>
              <w:t>广西壮族自治区崇左市江州区江南街道建设路20号</w:t>
            </w:r>
          </w:p>
          <w:p w14:paraId="2CAE79B3">
            <w:pPr>
              <w:snapToGrid w:val="0"/>
              <w:spacing w:line="400" w:lineRule="exact"/>
              <w:rPr>
                <w:rFonts w:ascii="宋体" w:cs="宋体"/>
                <w:color w:val="auto"/>
                <w:szCs w:val="21"/>
                <w:highlight w:val="none"/>
              </w:rPr>
            </w:pPr>
            <w:r>
              <w:rPr>
                <w:rFonts w:hint="eastAsia" w:ascii="宋体" w:cs="宋体"/>
                <w:color w:val="auto"/>
                <w:szCs w:val="21"/>
                <w:highlight w:val="none"/>
              </w:rPr>
              <w:t>（2）名称：广西科联招标中心有限公司</w:t>
            </w:r>
          </w:p>
          <w:p w14:paraId="1F84E982">
            <w:pPr>
              <w:snapToGrid w:val="0"/>
              <w:spacing w:line="400" w:lineRule="exact"/>
              <w:rPr>
                <w:rFonts w:ascii="宋体" w:cs="宋体"/>
                <w:color w:val="auto"/>
                <w:szCs w:val="21"/>
                <w:highlight w:val="none"/>
              </w:rPr>
            </w:pPr>
            <w:r>
              <w:rPr>
                <w:rFonts w:hint="eastAsia" w:ascii="宋体" w:cs="宋体"/>
                <w:color w:val="auto"/>
                <w:szCs w:val="21"/>
                <w:highlight w:val="none"/>
              </w:rPr>
              <w:t>联系电话：</w:t>
            </w:r>
            <w:r>
              <w:rPr>
                <w:rFonts w:hint="eastAsia" w:ascii="宋体" w:hAnsi="宋体" w:eastAsia="宋体" w:cs="宋体"/>
                <w:color w:val="auto"/>
                <w:kern w:val="0"/>
                <w:sz w:val="21"/>
                <w:szCs w:val="21"/>
                <w:highlight w:val="none"/>
              </w:rPr>
              <w:t>0771-7911610</w:t>
            </w:r>
          </w:p>
          <w:p w14:paraId="70022A40">
            <w:pPr>
              <w:snapToGrid w:val="0"/>
              <w:spacing w:line="400" w:lineRule="exact"/>
              <w:rPr>
                <w:rFonts w:ascii="宋体" w:cs="宋体"/>
                <w:color w:val="auto"/>
                <w:szCs w:val="21"/>
                <w:highlight w:val="none"/>
              </w:rPr>
            </w:pPr>
            <w:r>
              <w:rPr>
                <w:rFonts w:hint="eastAsia" w:ascii="宋体" w:cs="宋体"/>
                <w:color w:val="auto"/>
                <w:szCs w:val="21"/>
                <w:highlight w:val="none"/>
              </w:rPr>
              <w:t>通讯地址：</w:t>
            </w:r>
            <w:r>
              <w:rPr>
                <w:rFonts w:hint="eastAsia" w:ascii="宋体" w:hAnsi="宋体" w:eastAsia="宋体" w:cs="宋体"/>
                <w:color w:val="auto"/>
                <w:sz w:val="21"/>
                <w:szCs w:val="21"/>
                <w:highlight w:val="none"/>
                <w:lang w:val="en-US" w:eastAsia="zh-CN"/>
              </w:rPr>
              <w:t>崇左市新城区新城路2号阳光名邸C#5栋204号</w:t>
            </w:r>
          </w:p>
        </w:tc>
      </w:tr>
      <w:tr w14:paraId="45B92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49212BE1">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06BFF72A">
            <w:pPr>
              <w:spacing w:line="400" w:lineRule="exact"/>
              <w:rPr>
                <w:rFonts w:ascii="宋体" w:cs="宋体"/>
                <w:color w:val="auto"/>
                <w:szCs w:val="21"/>
                <w:highlight w:val="none"/>
              </w:rPr>
            </w:pPr>
            <w:r>
              <w:rPr>
                <w:rFonts w:hint="eastAsia" w:ascii="宋体" w:cs="宋体"/>
                <w:color w:val="auto"/>
                <w:szCs w:val="21"/>
                <w:highlight w:val="none"/>
              </w:rPr>
              <w:t>现场提交质疑办理业务时间</w:t>
            </w:r>
          </w:p>
        </w:tc>
        <w:tc>
          <w:tcPr>
            <w:tcW w:w="7021" w:type="dxa"/>
            <w:tcBorders>
              <w:top w:val="single" w:color="auto" w:sz="4" w:space="0"/>
              <w:left w:val="single" w:color="auto" w:sz="4" w:space="0"/>
              <w:bottom w:val="single" w:color="auto" w:sz="4" w:space="0"/>
              <w:right w:val="single" w:color="auto" w:sz="4" w:space="0"/>
            </w:tcBorders>
            <w:vAlign w:val="center"/>
          </w:tcPr>
          <w:p w14:paraId="1F42F69D">
            <w:pPr>
              <w:snapToGrid w:val="0"/>
              <w:spacing w:line="400" w:lineRule="exact"/>
              <w:rPr>
                <w:rFonts w:ascii="宋体" w:cs="宋体"/>
                <w:color w:val="auto"/>
                <w:szCs w:val="21"/>
                <w:highlight w:val="none"/>
              </w:rPr>
            </w:pPr>
            <w:r>
              <w:rPr>
                <w:rFonts w:hint="eastAsia" w:ascii="宋体" w:cs="宋体"/>
                <w:color w:val="auto"/>
                <w:szCs w:val="21"/>
                <w:highlight w:val="none"/>
              </w:rPr>
              <w:t>质疑期内每个工作日（北京时间）上午</w:t>
            </w:r>
            <w:r>
              <w:rPr>
                <w:rFonts w:hint="eastAsia" w:ascii="宋体" w:cs="宋体"/>
                <w:color w:val="auto"/>
                <w:szCs w:val="21"/>
                <w:highlight w:val="none"/>
                <w:u w:val="single"/>
              </w:rPr>
              <w:t>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12</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分，下午</w:t>
            </w:r>
            <w:r>
              <w:rPr>
                <w:rFonts w:hint="eastAsia" w:ascii="宋体" w:cs="宋体"/>
                <w:color w:val="auto"/>
                <w:szCs w:val="21"/>
                <w:highlight w:val="none"/>
                <w:u w:val="single"/>
              </w:rPr>
              <w:t>15</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w:t>
            </w:r>
          </w:p>
        </w:tc>
      </w:tr>
      <w:tr w14:paraId="3D957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14:paraId="71B618E1">
            <w:pPr>
              <w:spacing w:line="400" w:lineRule="exact"/>
              <w:rPr>
                <w:rFonts w:ascii="宋体" w:cs="宋体"/>
                <w:color w:val="auto"/>
                <w:szCs w:val="21"/>
                <w:highlight w:val="none"/>
              </w:rPr>
            </w:pPr>
            <w:r>
              <w:rPr>
                <w:rFonts w:hint="eastAsia" w:asci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vAlign w:val="center"/>
          </w:tcPr>
          <w:p w14:paraId="42391A1F">
            <w:pPr>
              <w:spacing w:line="400" w:lineRule="exact"/>
              <w:rPr>
                <w:rFonts w:ascii="宋体" w:cs="宋体"/>
                <w:color w:val="auto"/>
                <w:szCs w:val="21"/>
                <w:highlight w:val="none"/>
              </w:rPr>
            </w:pPr>
            <w:r>
              <w:rPr>
                <w:rFonts w:hint="eastAsia" w:ascii="宋体" w:cs="宋体"/>
                <w:color w:val="auto"/>
                <w:szCs w:val="21"/>
                <w:highlight w:val="none"/>
              </w:rPr>
              <w:t>投诉受理方式</w:t>
            </w:r>
          </w:p>
        </w:tc>
        <w:tc>
          <w:tcPr>
            <w:tcW w:w="7021" w:type="dxa"/>
            <w:tcBorders>
              <w:top w:val="single" w:color="auto" w:sz="4" w:space="0"/>
              <w:left w:val="single" w:color="auto" w:sz="4" w:space="0"/>
              <w:bottom w:val="single" w:color="auto" w:sz="4" w:space="0"/>
              <w:right w:val="single" w:color="auto" w:sz="4" w:space="0"/>
            </w:tcBorders>
            <w:vAlign w:val="center"/>
          </w:tcPr>
          <w:p w14:paraId="7B00FB18">
            <w:pPr>
              <w:snapToGrid w:val="0"/>
              <w:spacing w:line="400" w:lineRule="exact"/>
              <w:rPr>
                <w:rFonts w:ascii="宋体" w:cs="宋体"/>
                <w:color w:val="auto"/>
                <w:szCs w:val="21"/>
                <w:highlight w:val="none"/>
              </w:rPr>
            </w:pPr>
            <w:r>
              <w:rPr>
                <w:rFonts w:hint="eastAsia" w:ascii="宋体" w:cs="宋体"/>
                <w:color w:val="auto"/>
                <w:szCs w:val="21"/>
                <w:highlight w:val="none"/>
              </w:rPr>
              <w:t>1、受理方式：纸质方式受理，投诉书正、副本（经过质疑的事项才可投诉）。</w:t>
            </w:r>
          </w:p>
          <w:p w14:paraId="6CB94BD3">
            <w:pPr>
              <w:snapToGrid w:val="0"/>
              <w:spacing w:line="400" w:lineRule="exact"/>
              <w:rPr>
                <w:rFonts w:ascii="宋体" w:cs="宋体"/>
                <w:color w:val="auto"/>
                <w:szCs w:val="21"/>
                <w:highlight w:val="none"/>
              </w:rPr>
            </w:pPr>
            <w:r>
              <w:rPr>
                <w:rFonts w:hint="eastAsia" w:ascii="宋体" w:cs="宋体"/>
                <w:color w:val="auto"/>
                <w:szCs w:val="21"/>
                <w:highlight w:val="none"/>
              </w:rPr>
              <w:t>2、通讯方式</w:t>
            </w:r>
          </w:p>
          <w:p w14:paraId="00083A0B">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名称：崇左市财政局政府采购监督管理科</w:t>
            </w:r>
          </w:p>
          <w:p w14:paraId="03A4C40C">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地址：崇左市友谊大道中段崇左市财政局</w:t>
            </w:r>
          </w:p>
          <w:p w14:paraId="7758C94B">
            <w:pPr>
              <w:snapToGrid w:val="0"/>
              <w:spacing w:line="400" w:lineRule="exact"/>
              <w:rPr>
                <w:rFonts w:ascii="宋体" w:cs="宋体"/>
                <w:color w:val="auto"/>
                <w:szCs w:val="21"/>
                <w:highlight w:val="none"/>
              </w:rPr>
            </w:pPr>
            <w:r>
              <w:rPr>
                <w:rFonts w:hint="eastAsia" w:ascii="宋体" w:hAnsi="宋体" w:eastAsia="宋体" w:cs="宋体"/>
                <w:color w:val="auto"/>
                <w:sz w:val="21"/>
                <w:szCs w:val="21"/>
                <w:highlight w:val="none"/>
              </w:rPr>
              <w:t xml:space="preserve">联系电话：0771-5962613 </w:t>
            </w:r>
          </w:p>
        </w:tc>
      </w:tr>
      <w:tr w14:paraId="1185D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2879AC64">
            <w:pPr>
              <w:spacing w:line="400" w:lineRule="exact"/>
              <w:rPr>
                <w:rFonts w:ascii="宋体" w:cs="宋体"/>
                <w:color w:val="auto"/>
                <w:szCs w:val="21"/>
                <w:highlight w:val="none"/>
              </w:rPr>
            </w:pPr>
            <w:r>
              <w:rPr>
                <w:rFonts w:hint="eastAsia" w:asci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vAlign w:val="center"/>
          </w:tcPr>
          <w:p w14:paraId="3691DF2E">
            <w:pPr>
              <w:spacing w:line="400" w:lineRule="exact"/>
              <w:rPr>
                <w:rFonts w:ascii="宋体" w:cs="宋体"/>
                <w:color w:val="auto"/>
                <w:szCs w:val="21"/>
                <w:highlight w:val="none"/>
              </w:rPr>
            </w:pPr>
            <w:bookmarkStart w:id="98" w:name="_42"/>
            <w:bookmarkEnd w:id="98"/>
            <w:bookmarkStart w:id="99" w:name="_41"/>
            <w:bookmarkEnd w:id="99"/>
            <w:r>
              <w:rPr>
                <w:rFonts w:hint="eastAsia" w:ascii="宋体" w:cs="宋体"/>
                <w:color w:val="auto"/>
                <w:szCs w:val="21"/>
                <w:highlight w:val="none"/>
              </w:rPr>
              <w:t>采购代理服务费支付方式</w:t>
            </w:r>
          </w:p>
        </w:tc>
        <w:tc>
          <w:tcPr>
            <w:tcW w:w="7021" w:type="dxa"/>
            <w:tcBorders>
              <w:top w:val="single" w:color="auto" w:sz="4" w:space="0"/>
              <w:left w:val="single" w:color="auto" w:sz="4" w:space="0"/>
              <w:bottom w:val="single" w:color="auto" w:sz="4" w:space="0"/>
              <w:right w:val="single" w:color="auto" w:sz="4" w:space="0"/>
            </w:tcBorders>
            <w:vAlign w:val="center"/>
          </w:tcPr>
          <w:p w14:paraId="6699E8ED">
            <w:pPr>
              <w:pStyle w:val="15"/>
              <w:snapToGrid w:val="0"/>
              <w:spacing w:line="400" w:lineRule="exact"/>
              <w:rPr>
                <w:rFonts w:cs="宋体"/>
                <w:color w:val="auto"/>
                <w:szCs w:val="21"/>
                <w:highlight w:val="none"/>
              </w:rPr>
            </w:pPr>
            <w:r>
              <w:rPr>
                <w:rFonts w:hint="eastAsia" w:cs="宋体"/>
                <w:color w:val="auto"/>
                <w:szCs w:val="21"/>
                <w:highlight w:val="none"/>
              </w:rPr>
              <w:t>☑ 本项目采购代理服务费由</w:t>
            </w:r>
            <w:r>
              <w:rPr>
                <w:rFonts w:hint="eastAsia" w:cs="宋体"/>
                <w:color w:val="auto"/>
                <w:szCs w:val="21"/>
                <w:highlight w:val="none"/>
                <w:u w:val="single"/>
              </w:rPr>
              <w:t>中标人</w:t>
            </w:r>
            <w:r>
              <w:rPr>
                <w:rFonts w:hint="eastAsia" w:cs="宋体"/>
                <w:color w:val="auto"/>
                <w:szCs w:val="21"/>
                <w:highlight w:val="none"/>
              </w:rPr>
              <w:t>在签订合同前，以银行转账、电汇等方式一次性向采购代理机构支付。</w:t>
            </w:r>
          </w:p>
          <w:p w14:paraId="3371D6D3">
            <w:pPr>
              <w:pStyle w:val="15"/>
              <w:snapToGrid w:val="0"/>
              <w:spacing w:line="400" w:lineRule="exact"/>
              <w:rPr>
                <w:rFonts w:cs="宋体"/>
                <w:color w:val="auto"/>
                <w:szCs w:val="21"/>
                <w:highlight w:val="none"/>
                <w:u w:val="single"/>
              </w:rPr>
            </w:pPr>
            <w:r>
              <w:rPr>
                <w:rFonts w:hint="eastAsia" w:cs="宋体"/>
                <w:color w:val="auto"/>
                <w:szCs w:val="21"/>
                <w:highlight w:val="none"/>
              </w:rPr>
              <w:t>□采购人支付：</w:t>
            </w:r>
            <w:r>
              <w:rPr>
                <w:rFonts w:hint="eastAsia" w:cs="宋体"/>
                <w:i/>
                <w:iCs/>
                <w:color w:val="auto"/>
                <w:szCs w:val="21"/>
                <w:highlight w:val="none"/>
                <w:u w:val="single"/>
              </w:rPr>
              <w:t xml:space="preserve">          </w:t>
            </w:r>
          </w:p>
          <w:p w14:paraId="07766CD9">
            <w:pPr>
              <w:pStyle w:val="15"/>
              <w:snapToGrid w:val="0"/>
              <w:spacing w:line="400" w:lineRule="exact"/>
              <w:rPr>
                <w:rFonts w:cs="宋体"/>
                <w:color w:val="auto"/>
                <w:szCs w:val="21"/>
                <w:highlight w:val="none"/>
              </w:rPr>
            </w:pPr>
            <w:r>
              <w:rPr>
                <w:rFonts w:hint="eastAsia" w:cs="宋体"/>
                <w:color w:val="auto"/>
                <w:szCs w:val="21"/>
                <w:highlight w:val="none"/>
              </w:rPr>
              <w:t>□本项目不收取采购代理服务费。</w:t>
            </w:r>
          </w:p>
        </w:tc>
      </w:tr>
      <w:tr w14:paraId="2DD27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481C2716">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54182AC2">
            <w:pPr>
              <w:spacing w:line="400" w:lineRule="exact"/>
              <w:rPr>
                <w:rFonts w:ascii="宋体" w:cs="宋体"/>
                <w:color w:val="auto"/>
                <w:szCs w:val="21"/>
                <w:highlight w:val="none"/>
              </w:rPr>
            </w:pPr>
            <w:r>
              <w:rPr>
                <w:rFonts w:hint="eastAsia" w:ascii="宋体" w:cs="宋体"/>
                <w:color w:val="auto"/>
                <w:szCs w:val="21"/>
                <w:highlight w:val="none"/>
              </w:rPr>
              <w:t>采购代理服务费收取标准</w:t>
            </w:r>
          </w:p>
        </w:tc>
        <w:tc>
          <w:tcPr>
            <w:tcW w:w="7021" w:type="dxa"/>
            <w:tcBorders>
              <w:top w:val="single" w:color="auto" w:sz="4" w:space="0"/>
              <w:left w:val="single" w:color="auto" w:sz="4" w:space="0"/>
              <w:bottom w:val="single" w:color="auto" w:sz="4" w:space="0"/>
              <w:right w:val="single" w:color="auto" w:sz="4" w:space="0"/>
            </w:tcBorders>
            <w:vAlign w:val="center"/>
          </w:tcPr>
          <w:p w14:paraId="45EC8B74">
            <w:pPr>
              <w:pStyle w:val="15"/>
              <w:snapToGrid w:val="0"/>
              <w:spacing w:line="400" w:lineRule="exact"/>
              <w:rPr>
                <w:rFonts w:cs="宋体"/>
                <w:color w:val="auto"/>
                <w:szCs w:val="21"/>
                <w:highlight w:val="none"/>
              </w:rPr>
            </w:pPr>
            <w:bookmarkStart w:id="100" w:name="PO_3000001867_PM025"/>
            <w:r>
              <w:rPr>
                <w:rFonts w:hint="eastAsia" w:cs="宋体"/>
                <w:color w:val="auto"/>
                <w:szCs w:val="21"/>
                <w:highlight w:val="none"/>
              </w:rPr>
              <w:t>☑ 以</w:t>
            </w:r>
            <w:r>
              <w:rPr>
                <w:rFonts w:hint="eastAsia" w:cs="宋体"/>
                <w:color w:val="auto"/>
                <w:kern w:val="0"/>
                <w:szCs w:val="21"/>
                <w:highlight w:val="none"/>
              </w:rPr>
              <w:t>项目</w:t>
            </w:r>
            <w:r>
              <w:rPr>
                <w:rFonts w:hint="eastAsia" w:cs="宋体"/>
                <w:color w:val="auto"/>
                <w:szCs w:val="21"/>
                <w:highlight w:val="none"/>
              </w:rPr>
              <w:t>（☑ 中标金额/□采购预算/□暂定中标金额/□其他</w:t>
            </w:r>
            <w:r>
              <w:rPr>
                <w:rFonts w:hint="eastAsia" w:cs="宋体"/>
                <w:color w:val="auto"/>
                <w:szCs w:val="21"/>
                <w:highlight w:val="none"/>
                <w:u w:val="single"/>
              </w:rPr>
              <w:t xml:space="preserve">   </w:t>
            </w:r>
            <w:r>
              <w:rPr>
                <w:rFonts w:hint="eastAsia" w:cs="宋体"/>
                <w:color w:val="auto"/>
                <w:szCs w:val="21"/>
                <w:highlight w:val="none"/>
              </w:rPr>
              <w:t>）为计费额，按本须知正文第40.2条规定的收费计算标准（</w:t>
            </w:r>
            <w:r>
              <w:rPr>
                <w:rFonts w:hint="eastAsia" w:cs="宋体"/>
                <w:b/>
                <w:bCs/>
                <w:color w:val="auto"/>
                <w:szCs w:val="21"/>
                <w:highlight w:val="none"/>
              </w:rPr>
              <w:t>货物类</w:t>
            </w:r>
            <w:r>
              <w:rPr>
                <w:rFonts w:hint="eastAsia" w:cs="宋体"/>
                <w:color w:val="auto"/>
                <w:szCs w:val="21"/>
                <w:highlight w:val="none"/>
              </w:rPr>
              <w:t>）采用差额定率累进法计算出收费基准价格，采购代理收费以（</w:t>
            </w:r>
            <w:r>
              <w:rPr>
                <w:rFonts w:hint="eastAsia" w:cs="宋体"/>
                <w:color w:val="auto"/>
                <w:szCs w:val="21"/>
                <w:highlight w:val="none"/>
                <w:lang w:eastAsia="zh-CN"/>
              </w:rPr>
              <w:t>□</w:t>
            </w:r>
            <w:r>
              <w:rPr>
                <w:rFonts w:hint="eastAsia" w:cs="宋体"/>
                <w:color w:val="auto"/>
                <w:szCs w:val="21"/>
                <w:highlight w:val="none"/>
              </w:rPr>
              <w:t xml:space="preserve"> 收费基准价格/</w:t>
            </w:r>
            <w:r>
              <w:rPr>
                <w:rFonts w:hint="eastAsia" w:cs="宋体"/>
                <w:color w:val="auto"/>
                <w:szCs w:val="21"/>
                <w:highlight w:val="none"/>
                <w:lang w:eastAsia="zh-CN"/>
              </w:rPr>
              <w:t>☑</w:t>
            </w:r>
            <w:r>
              <w:rPr>
                <w:rFonts w:hint="eastAsia" w:cs="宋体"/>
                <w:color w:val="auto"/>
                <w:szCs w:val="21"/>
                <w:highlight w:val="none"/>
              </w:rPr>
              <w:t>收费基准价格下浮</w:t>
            </w:r>
            <w:r>
              <w:rPr>
                <w:rFonts w:hint="eastAsia" w:cs="宋体"/>
                <w:color w:val="auto"/>
                <w:szCs w:val="21"/>
                <w:highlight w:val="none"/>
                <w:u w:val="single"/>
              </w:rPr>
              <w:t xml:space="preserve"> </w:t>
            </w:r>
            <w:r>
              <w:rPr>
                <w:rFonts w:hint="eastAsia" w:cs="宋体"/>
                <w:color w:val="auto"/>
                <w:szCs w:val="21"/>
                <w:highlight w:val="none"/>
                <w:u w:val="single"/>
                <w:lang w:val="en-US" w:eastAsia="zh-CN"/>
              </w:rPr>
              <w:t>10</w:t>
            </w:r>
            <w:r>
              <w:rPr>
                <w:rFonts w:hint="eastAsia" w:cs="宋体"/>
                <w:color w:val="auto"/>
                <w:szCs w:val="21"/>
                <w:highlight w:val="none"/>
                <w:u w:val="single"/>
              </w:rPr>
              <w:t xml:space="preserve"> %</w:t>
            </w:r>
            <w:r>
              <w:rPr>
                <w:rFonts w:hint="eastAsia" w:cs="宋体"/>
                <w:color w:val="auto"/>
                <w:szCs w:val="21"/>
                <w:highlight w:val="none"/>
              </w:rPr>
              <w:t>/□收费基准价格上浮</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u w:val="single"/>
              </w:rPr>
              <w:t xml:space="preserve">  %</w:t>
            </w:r>
            <w:r>
              <w:rPr>
                <w:rFonts w:hint="eastAsia" w:cs="宋体"/>
                <w:color w:val="auto"/>
                <w:szCs w:val="21"/>
                <w:highlight w:val="none"/>
              </w:rPr>
              <w:t>）收取。</w:t>
            </w:r>
          </w:p>
          <w:p w14:paraId="7F61A1FB">
            <w:pPr>
              <w:pStyle w:val="15"/>
              <w:snapToGrid w:val="0"/>
              <w:spacing w:line="400" w:lineRule="exact"/>
              <w:rPr>
                <w:rFonts w:cs="宋体"/>
                <w:color w:val="auto"/>
                <w:szCs w:val="21"/>
                <w:highlight w:val="none"/>
                <w:u w:val="single"/>
              </w:rPr>
            </w:pPr>
            <w:r>
              <w:rPr>
                <w:rFonts w:hint="eastAsia" w:cs="宋体"/>
                <w:color w:val="auto"/>
                <w:szCs w:val="21"/>
                <w:highlight w:val="none"/>
              </w:rPr>
              <w:t>□固定采购代理收费：</w:t>
            </w:r>
            <w:r>
              <w:rPr>
                <w:rFonts w:hint="eastAsia" w:cs="宋体"/>
                <w:color w:val="auto"/>
                <w:szCs w:val="21"/>
                <w:highlight w:val="none"/>
                <w:u w:val="single"/>
              </w:rPr>
              <w:t xml:space="preserve">              。</w:t>
            </w:r>
            <w:bookmarkEnd w:id="100"/>
          </w:p>
        </w:tc>
      </w:tr>
      <w:tr w14:paraId="690FF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6A0EC7C6">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23945374">
            <w:pPr>
              <w:spacing w:line="400" w:lineRule="exact"/>
              <w:rPr>
                <w:rFonts w:ascii="宋体" w:cs="宋体"/>
                <w:color w:val="auto"/>
                <w:szCs w:val="21"/>
                <w:highlight w:val="none"/>
              </w:rPr>
            </w:pPr>
            <w:r>
              <w:rPr>
                <w:rFonts w:hint="eastAsia" w:ascii="宋体" w:cs="宋体"/>
                <w:color w:val="auto"/>
                <w:szCs w:val="21"/>
                <w:highlight w:val="none"/>
              </w:rPr>
              <w:t>采购代理服务费收款账户信息</w:t>
            </w:r>
          </w:p>
        </w:tc>
        <w:tc>
          <w:tcPr>
            <w:tcW w:w="7021" w:type="dxa"/>
            <w:tcBorders>
              <w:top w:val="single" w:color="auto" w:sz="4" w:space="0"/>
              <w:left w:val="single" w:color="auto" w:sz="4" w:space="0"/>
              <w:bottom w:val="single" w:color="auto" w:sz="4" w:space="0"/>
              <w:right w:val="single" w:color="auto" w:sz="4" w:space="0"/>
            </w:tcBorders>
            <w:vAlign w:val="center"/>
          </w:tcPr>
          <w:p w14:paraId="3C1D9E77">
            <w:pPr>
              <w:pStyle w:val="15"/>
              <w:snapToGrid w:val="0"/>
              <w:spacing w:line="400" w:lineRule="exact"/>
              <w:rPr>
                <w:rFonts w:hint="default" w:eastAsia="宋体" w:cs="宋体"/>
                <w:color w:val="auto"/>
                <w:szCs w:val="21"/>
                <w:highlight w:val="none"/>
                <w:lang w:val="en-US" w:eastAsia="zh-CN"/>
              </w:rPr>
            </w:pPr>
            <w:r>
              <w:rPr>
                <w:rFonts w:hint="eastAsia" w:cs="宋体"/>
                <w:color w:val="auto"/>
                <w:szCs w:val="21"/>
                <w:highlight w:val="none"/>
              </w:rPr>
              <w:t>开户名称：广西科联招标中心有限公司</w:t>
            </w:r>
            <w:r>
              <w:rPr>
                <w:rFonts w:hint="eastAsia" w:cs="宋体"/>
                <w:color w:val="auto"/>
                <w:szCs w:val="21"/>
                <w:highlight w:val="none"/>
                <w:lang w:val="en-US" w:eastAsia="zh-CN"/>
              </w:rPr>
              <w:t>崇左分公司</w:t>
            </w:r>
          </w:p>
          <w:p w14:paraId="72ECA21E">
            <w:pPr>
              <w:keepNext w:val="0"/>
              <w:keepLines w:val="0"/>
              <w:pageBreakBefore w:val="0"/>
              <w:widowControl w:val="0"/>
              <w:kinsoku/>
              <w:wordWrap/>
              <w:overflowPunct/>
              <w:topLinePunct w:val="0"/>
              <w:bidi w:val="0"/>
              <w:adjustRightInd/>
              <w:snapToGrid w:val="0"/>
              <w:spacing w:line="38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开户银行：中国建设银行股份有限公司崇左友谊大道支行 </w:t>
            </w:r>
          </w:p>
          <w:p w14:paraId="2C8DB298">
            <w:pPr>
              <w:keepNext w:val="0"/>
              <w:keepLines w:val="0"/>
              <w:pageBreakBefore w:val="0"/>
              <w:widowControl w:val="0"/>
              <w:kinsoku/>
              <w:wordWrap/>
              <w:overflowPunct/>
              <w:topLinePunct w:val="0"/>
              <w:bidi w:val="0"/>
              <w:adjustRightInd/>
              <w:snapToGrid w:val="0"/>
              <w:spacing w:line="38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银行账号：45050159805400001541</w:t>
            </w:r>
          </w:p>
          <w:p w14:paraId="3785270F">
            <w:pPr>
              <w:pStyle w:val="15"/>
              <w:snapToGrid w:val="0"/>
              <w:spacing w:line="400" w:lineRule="exact"/>
              <w:rPr>
                <w:rFonts w:hint="eastAsia" w:eastAsia="宋体" w:cs="宋体"/>
                <w:color w:val="auto"/>
                <w:szCs w:val="21"/>
                <w:highlight w:val="none"/>
                <w:lang w:eastAsia="zh-CN"/>
              </w:rPr>
            </w:pPr>
            <w:r>
              <w:rPr>
                <w:rFonts w:hint="eastAsia" w:cs="宋体"/>
                <w:color w:val="auto"/>
                <w:szCs w:val="21"/>
                <w:highlight w:val="none"/>
              </w:rPr>
              <w:t>开户行行号：</w:t>
            </w:r>
            <w:r>
              <w:rPr>
                <w:rFonts w:hint="eastAsia" w:cs="宋体"/>
                <w:color w:val="auto"/>
                <w:szCs w:val="21"/>
                <w:highlight w:val="none"/>
                <w:lang w:val="en-US" w:eastAsia="zh-CN"/>
              </w:rPr>
              <w:t>/</w:t>
            </w:r>
          </w:p>
        </w:tc>
      </w:tr>
      <w:tr w14:paraId="2F635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7DBD3DC">
            <w:pPr>
              <w:snapToGrid w:val="0"/>
              <w:spacing w:line="400" w:lineRule="exact"/>
              <w:jc w:val="center"/>
              <w:rPr>
                <w:rFonts w:ascii="宋体" w:cs="宋体"/>
                <w:color w:val="auto"/>
                <w:szCs w:val="21"/>
                <w:highlight w:val="none"/>
              </w:rPr>
            </w:pPr>
            <w:r>
              <w:rPr>
                <w:rFonts w:hint="eastAsia" w:asci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vAlign w:val="center"/>
          </w:tcPr>
          <w:p w14:paraId="45B8A0E9">
            <w:pPr>
              <w:snapToGrid w:val="0"/>
              <w:spacing w:line="400" w:lineRule="exact"/>
              <w:rPr>
                <w:rFonts w:ascii="宋体" w:cs="宋体"/>
                <w:color w:val="auto"/>
                <w:szCs w:val="21"/>
                <w:highlight w:val="none"/>
              </w:rPr>
            </w:pPr>
            <w:r>
              <w:rPr>
                <w:rFonts w:hint="eastAsia" w:ascii="宋体" w:cs="宋体"/>
                <w:color w:val="auto"/>
                <w:szCs w:val="21"/>
                <w:highlight w:val="none"/>
              </w:rPr>
              <w:t>解释</w:t>
            </w:r>
          </w:p>
        </w:tc>
        <w:tc>
          <w:tcPr>
            <w:tcW w:w="7021" w:type="dxa"/>
            <w:tcBorders>
              <w:top w:val="single" w:color="auto" w:sz="4" w:space="0"/>
              <w:left w:val="single" w:color="auto" w:sz="4" w:space="0"/>
              <w:bottom w:val="single" w:color="auto" w:sz="4" w:space="0"/>
              <w:right w:val="single" w:color="auto" w:sz="4" w:space="0"/>
            </w:tcBorders>
            <w:vAlign w:val="center"/>
          </w:tcPr>
          <w:p w14:paraId="35407349">
            <w:pPr>
              <w:snapToGrid w:val="0"/>
              <w:spacing w:line="400" w:lineRule="exact"/>
              <w:rPr>
                <w:rFonts w:ascii="宋体" w:cs="宋体"/>
                <w:b/>
                <w:color w:val="auto"/>
                <w:szCs w:val="21"/>
                <w:highlight w:val="none"/>
              </w:rPr>
            </w:pPr>
            <w:r>
              <w:rPr>
                <w:rFonts w:hint="eastAsia" w:ascii="宋体" w:cs="宋体"/>
                <w:b/>
                <w:color w:val="auto"/>
                <w:szCs w:val="21"/>
                <w:highlight w:val="none"/>
              </w:rPr>
              <w:t>解释：</w:t>
            </w:r>
            <w:r>
              <w:rPr>
                <w:rFonts w:hint="eastAsia" w:asci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olor w:val="auto"/>
                <w:szCs w:val="21"/>
                <w:highlight w:val="none"/>
              </w:rPr>
              <w:t>，由采购人或者采购代理机构负责解释。</w:t>
            </w:r>
          </w:p>
          <w:p w14:paraId="724DE5FA">
            <w:pPr>
              <w:snapToGrid w:val="0"/>
              <w:spacing w:line="400" w:lineRule="exact"/>
              <w:rPr>
                <w:rFonts w:ascii="宋体" w:cs="宋体"/>
                <w:b/>
                <w:color w:val="auto"/>
                <w:szCs w:val="21"/>
                <w:highlight w:val="none"/>
              </w:rPr>
            </w:pPr>
            <w:r>
              <w:rPr>
                <w:rFonts w:hint="eastAsia" w:ascii="宋体" w:cs="宋体"/>
                <w:b/>
                <w:color w:val="auto"/>
                <w:szCs w:val="21"/>
                <w:highlight w:val="none"/>
              </w:rPr>
              <w:t>法律责任：</w:t>
            </w:r>
          </w:p>
          <w:p w14:paraId="6D8E6A90">
            <w:pPr>
              <w:snapToGrid w:val="0"/>
              <w:spacing w:line="400" w:lineRule="exact"/>
              <w:rPr>
                <w:rFonts w:ascii="宋体" w:cs="宋体"/>
                <w:color w:val="auto"/>
                <w:szCs w:val="21"/>
                <w:highlight w:val="none"/>
              </w:rPr>
            </w:pPr>
            <w:r>
              <w:rPr>
                <w:rFonts w:hint="eastAsia" w:asci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403FB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3D01E28">
            <w:pPr>
              <w:snapToGrid w:val="0"/>
              <w:spacing w:line="400" w:lineRule="exact"/>
              <w:jc w:val="center"/>
              <w:rPr>
                <w:rFonts w:ascii="宋体" w:cs="宋体"/>
                <w:color w:val="auto"/>
                <w:szCs w:val="21"/>
                <w:highlight w:val="none"/>
              </w:rPr>
            </w:pPr>
            <w:r>
              <w:rPr>
                <w:rFonts w:hint="eastAsia" w:asci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vAlign w:val="center"/>
          </w:tcPr>
          <w:p w14:paraId="22359346">
            <w:pPr>
              <w:snapToGrid w:val="0"/>
              <w:spacing w:line="400" w:lineRule="exact"/>
              <w:rPr>
                <w:rFonts w:ascii="宋体" w:cs="宋体"/>
                <w:color w:val="auto"/>
                <w:szCs w:val="21"/>
                <w:highlight w:val="none"/>
              </w:rPr>
            </w:pPr>
            <w:r>
              <w:rPr>
                <w:rFonts w:hint="eastAsia" w:ascii="宋体" w:cs="宋体"/>
                <w:color w:val="auto"/>
                <w:szCs w:val="21"/>
                <w:highlight w:val="none"/>
              </w:rPr>
              <w:t>其他释义</w:t>
            </w:r>
          </w:p>
        </w:tc>
        <w:tc>
          <w:tcPr>
            <w:tcW w:w="7021" w:type="dxa"/>
            <w:tcBorders>
              <w:top w:val="single" w:color="auto" w:sz="4" w:space="0"/>
              <w:left w:val="single" w:color="auto" w:sz="4" w:space="0"/>
              <w:bottom w:val="single" w:color="auto" w:sz="4" w:space="0"/>
              <w:right w:val="single" w:color="auto" w:sz="4" w:space="0"/>
            </w:tcBorders>
            <w:vAlign w:val="center"/>
          </w:tcPr>
          <w:p w14:paraId="09022138">
            <w:pPr>
              <w:pStyle w:val="10"/>
              <w:spacing w:line="400" w:lineRule="exact"/>
              <w:ind w:firstLine="420" w:firstLineChars="200"/>
              <w:rPr>
                <w:rFonts w:ascii="宋体" w:cs="宋体"/>
                <w:color w:val="auto"/>
                <w:szCs w:val="21"/>
                <w:highlight w:val="none"/>
              </w:rPr>
            </w:pPr>
            <w:r>
              <w:rPr>
                <w:rFonts w:hint="eastAsia" w:asci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719C807">
            <w:pPr>
              <w:pStyle w:val="10"/>
              <w:spacing w:line="400" w:lineRule="exact"/>
              <w:ind w:firstLine="420" w:firstLineChars="200"/>
              <w:rPr>
                <w:rFonts w:ascii="宋体" w:cs="宋体"/>
                <w:color w:val="auto"/>
                <w:szCs w:val="21"/>
                <w:highlight w:val="none"/>
              </w:rPr>
            </w:pPr>
            <w:r>
              <w:rPr>
                <w:rFonts w:hint="eastAsia" w:asci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0C7097C4">
            <w:pPr>
              <w:pStyle w:val="10"/>
              <w:tabs>
                <w:tab w:val="center" w:pos="4153"/>
                <w:tab w:val="right" w:pos="8306"/>
              </w:tabs>
              <w:spacing w:line="400" w:lineRule="exact"/>
              <w:ind w:firstLine="420" w:firstLineChars="200"/>
              <w:rPr>
                <w:rFonts w:ascii="宋体" w:cs="宋体"/>
                <w:color w:val="auto"/>
                <w:szCs w:val="21"/>
                <w:highlight w:val="none"/>
              </w:rPr>
            </w:pPr>
            <w:r>
              <w:rPr>
                <w:rFonts w:hint="eastAsia" w:asci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73AA7A10">
            <w:pPr>
              <w:pStyle w:val="10"/>
              <w:spacing w:line="400" w:lineRule="exact"/>
              <w:ind w:firstLine="420" w:firstLineChars="200"/>
              <w:rPr>
                <w:rFonts w:ascii="宋体" w:cs="宋体"/>
                <w:color w:val="auto"/>
                <w:szCs w:val="21"/>
                <w:highlight w:val="none"/>
              </w:rPr>
            </w:pPr>
            <w:r>
              <w:rPr>
                <w:rFonts w:hint="eastAsia" w:asci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96B7496">
            <w:pPr>
              <w:pStyle w:val="10"/>
              <w:spacing w:line="400" w:lineRule="exact"/>
              <w:ind w:firstLine="420" w:firstLineChars="200"/>
              <w:rPr>
                <w:rFonts w:ascii="宋体" w:cs="宋体"/>
                <w:color w:val="auto"/>
                <w:szCs w:val="21"/>
                <w:highlight w:val="none"/>
              </w:rPr>
            </w:pPr>
            <w:r>
              <w:rPr>
                <w:rFonts w:hint="eastAsia" w:ascii="宋体" w:cs="宋体"/>
                <w:color w:val="auto"/>
                <w:szCs w:val="21"/>
                <w:highlight w:val="none"/>
              </w:rPr>
              <w:t>5、自然人投标的，招标文件规定盖公章处由自然人摁手指指印。</w:t>
            </w:r>
          </w:p>
          <w:p w14:paraId="008177F1">
            <w:pPr>
              <w:pStyle w:val="10"/>
              <w:spacing w:line="400" w:lineRule="exact"/>
              <w:rPr>
                <w:rFonts w:ascii="宋体" w:cs="宋体"/>
                <w:color w:val="auto"/>
                <w:szCs w:val="21"/>
                <w:highlight w:val="none"/>
              </w:rPr>
            </w:pPr>
            <w:r>
              <w:rPr>
                <w:rFonts w:hint="eastAsia" w:ascii="宋体" w:cs="宋体"/>
                <w:color w:val="auto"/>
                <w:szCs w:val="21"/>
                <w:highlight w:val="none"/>
              </w:rPr>
              <w:t xml:space="preserve">    6、本招标文件所称的“以上”“以下”“以内”“届满”，包括本数；所称的“不满”“超过”“以外”，不包括本数。</w:t>
            </w:r>
          </w:p>
        </w:tc>
      </w:tr>
    </w:tbl>
    <w:p w14:paraId="3164D4D5">
      <w:pPr>
        <w:widowControl/>
        <w:spacing w:line="413" w:lineRule="auto"/>
        <w:jc w:val="left"/>
        <w:rPr>
          <w:rFonts w:ascii="宋体" w:cs="宋体"/>
          <w:b/>
          <w:bCs/>
          <w:color w:val="auto"/>
          <w:sz w:val="32"/>
          <w:szCs w:val="32"/>
          <w:highlight w:val="none"/>
        </w:rPr>
        <w:sectPr>
          <w:footerReference r:id="rId3" w:type="default"/>
          <w:pgSz w:w="11906" w:h="16838"/>
          <w:pgMar w:top="1134" w:right="1134" w:bottom="1134" w:left="1134" w:header="720" w:footer="720" w:gutter="0"/>
          <w:pgNumType w:start="0"/>
          <w:cols w:space="720" w:num="1"/>
          <w:docGrid w:type="lines" w:linePitch="331" w:charSpace="0"/>
        </w:sectPr>
      </w:pPr>
    </w:p>
    <w:p w14:paraId="663D9737">
      <w:pPr>
        <w:pStyle w:val="3"/>
        <w:jc w:val="center"/>
        <w:rPr>
          <w:rFonts w:ascii="宋体" w:eastAsia="宋体" w:cs="宋体"/>
          <w:color w:val="auto"/>
          <w:highlight w:val="none"/>
        </w:rPr>
      </w:pPr>
      <w:bookmarkStart w:id="101" w:name="_Toc21704"/>
      <w:bookmarkStart w:id="102" w:name="_Toc9224"/>
      <w:bookmarkStart w:id="103" w:name="_Toc29181"/>
      <w:bookmarkStart w:id="104" w:name="_Toc32224"/>
      <w:bookmarkStart w:id="105" w:name="_Toc21899"/>
      <w:r>
        <w:rPr>
          <w:rFonts w:hint="eastAsia" w:ascii="宋体" w:eastAsia="宋体" w:cs="宋体"/>
          <w:color w:val="auto"/>
          <w:highlight w:val="none"/>
        </w:rPr>
        <w:t>第二节 投标人须知正文</w:t>
      </w:r>
      <w:bookmarkEnd w:id="101"/>
      <w:bookmarkEnd w:id="102"/>
      <w:bookmarkEnd w:id="103"/>
      <w:bookmarkEnd w:id="104"/>
      <w:bookmarkEnd w:id="105"/>
    </w:p>
    <w:p w14:paraId="44C98DB5">
      <w:pPr>
        <w:pStyle w:val="4"/>
        <w:rPr>
          <w:color w:val="auto"/>
          <w:highlight w:val="none"/>
        </w:rPr>
      </w:pPr>
      <w:bookmarkStart w:id="106" w:name="_Toc2156"/>
      <w:bookmarkStart w:id="107" w:name="_Toc5656"/>
      <w:bookmarkStart w:id="108" w:name="_Toc9192"/>
      <w:bookmarkStart w:id="109" w:name="_Toc7223"/>
      <w:bookmarkStart w:id="110" w:name="_Toc13703"/>
      <w:r>
        <w:rPr>
          <w:rFonts w:hint="eastAsia"/>
          <w:color w:val="auto"/>
          <w:highlight w:val="none"/>
        </w:rPr>
        <w:t>一、总  则</w:t>
      </w:r>
      <w:bookmarkEnd w:id="106"/>
      <w:bookmarkEnd w:id="107"/>
      <w:bookmarkEnd w:id="108"/>
      <w:bookmarkEnd w:id="109"/>
      <w:bookmarkEnd w:id="110"/>
    </w:p>
    <w:p w14:paraId="6F46CB69">
      <w:pPr>
        <w:spacing w:line="360" w:lineRule="auto"/>
        <w:ind w:firstLine="480" w:firstLineChars="200"/>
        <w:rPr>
          <w:rFonts w:ascii="宋体" w:cs="宋体"/>
          <w:color w:val="auto"/>
          <w:sz w:val="24"/>
          <w:highlight w:val="none"/>
        </w:rPr>
      </w:pPr>
      <w:bookmarkStart w:id="111" w:name="_Toc254970527"/>
      <w:bookmarkStart w:id="112" w:name="_Toc254970668"/>
      <w:r>
        <w:rPr>
          <w:rFonts w:hint="eastAsia" w:ascii="宋体" w:cs="宋体"/>
          <w:color w:val="auto"/>
          <w:sz w:val="24"/>
          <w:highlight w:val="none"/>
        </w:rPr>
        <w:t>1.适用范围</w:t>
      </w:r>
      <w:bookmarkEnd w:id="111"/>
      <w:bookmarkEnd w:id="112"/>
    </w:p>
    <w:p w14:paraId="0521167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cs="宋体"/>
          <w:color w:val="auto"/>
          <w:kern w:val="0"/>
          <w:szCs w:val="21"/>
          <w:highlight w:val="none"/>
        </w:rPr>
        <w:t>政府采购货物和服务招标投标管理办法</w:t>
      </w:r>
      <w:r>
        <w:rPr>
          <w:rFonts w:hint="eastAsia" w:ascii="宋体" w:cs="宋体"/>
          <w:color w:val="auto"/>
          <w:szCs w:val="21"/>
          <w:highlight w:val="none"/>
        </w:rPr>
        <w:t>》及本项目本级和上级财政部门政府采购有关规定的约束和保护。</w:t>
      </w:r>
    </w:p>
    <w:p w14:paraId="01F65BFC">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1.2本招标文件</w:t>
      </w:r>
      <w:r>
        <w:rPr>
          <w:rFonts w:hint="eastAsia" w:ascii="宋体" w:cs="宋体"/>
          <w:color w:val="auto"/>
          <w:spacing w:val="-6"/>
          <w:szCs w:val="21"/>
          <w:highlight w:val="none"/>
        </w:rPr>
        <w:t>适用于本项目的所有采购程序和环节（法律、法规另有规定的，从其规定）。</w:t>
      </w:r>
    </w:p>
    <w:p w14:paraId="14EC122E">
      <w:pPr>
        <w:spacing w:line="360" w:lineRule="auto"/>
        <w:ind w:firstLine="480" w:firstLineChars="200"/>
        <w:rPr>
          <w:rFonts w:ascii="宋体" w:cs="宋体"/>
          <w:color w:val="auto"/>
          <w:sz w:val="24"/>
          <w:highlight w:val="none"/>
        </w:rPr>
      </w:pPr>
      <w:bookmarkStart w:id="113" w:name="_Toc254970669"/>
      <w:bookmarkStart w:id="114" w:name="_Toc254970528"/>
      <w:r>
        <w:rPr>
          <w:rFonts w:hint="eastAsia" w:ascii="宋体" w:cs="宋体"/>
          <w:color w:val="auto"/>
          <w:sz w:val="24"/>
          <w:highlight w:val="none"/>
        </w:rPr>
        <w:t>2.定义</w:t>
      </w:r>
      <w:bookmarkEnd w:id="113"/>
      <w:bookmarkEnd w:id="114"/>
    </w:p>
    <w:p w14:paraId="3D6CF6FE">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2.1“采购人”是指依法进行政府采购的国家机关、事业单位、团体组织。</w:t>
      </w:r>
    </w:p>
    <w:p w14:paraId="3AD1F216">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2.2“采购代理机构” 指政府采购集中采购机构和集中采购机构以外的采购代理机构。</w:t>
      </w:r>
    </w:p>
    <w:p w14:paraId="5179059C">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2.3“供应商”是指向采购人提供货物、工程或者服务的法人、其他组织或者自然人。</w:t>
      </w:r>
    </w:p>
    <w:p w14:paraId="7DED1EC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2.4“投标人”是指响应招标、参加投标竞争的法人、非法人组织或者自然人。</w:t>
      </w:r>
    </w:p>
    <w:p w14:paraId="4A3DEFC6">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2.5“货物”是指各种形态和种类的物品，包括原材料、燃料、设备、产品等。</w:t>
      </w:r>
    </w:p>
    <w:p w14:paraId="22B5F604">
      <w:pPr>
        <w:keepNext w:val="0"/>
        <w:keepLines w:val="0"/>
        <w:spacing w:before="0" w:after="0" w:line="360" w:lineRule="auto"/>
        <w:ind w:firstLine="420" w:firstLineChars="200"/>
        <w:outlineLvl w:val="9"/>
        <w:rPr>
          <w:rFonts w:ascii="宋体" w:cs="宋体"/>
          <w:b w:val="0"/>
          <w:color w:val="auto"/>
          <w:sz w:val="21"/>
          <w:szCs w:val="21"/>
          <w:highlight w:val="none"/>
        </w:rPr>
      </w:pPr>
      <w:r>
        <w:rPr>
          <w:rFonts w:hint="eastAsia" w:asci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59721C15">
      <w:pPr>
        <w:keepNext w:val="0"/>
        <w:keepLines w:val="0"/>
        <w:spacing w:before="0" w:after="0" w:line="360" w:lineRule="auto"/>
        <w:outlineLvl w:val="9"/>
        <w:rPr>
          <w:rFonts w:ascii="宋体" w:cs="宋体"/>
          <w:b w:val="0"/>
          <w:color w:val="auto"/>
          <w:sz w:val="21"/>
          <w:szCs w:val="21"/>
          <w:highlight w:val="none"/>
        </w:rPr>
      </w:pPr>
      <w:r>
        <w:rPr>
          <w:rFonts w:hint="eastAsia" w:asci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68017AD0">
      <w:pPr>
        <w:keepNext w:val="0"/>
        <w:keepLines w:val="0"/>
        <w:spacing w:before="0" w:after="0" w:line="360" w:lineRule="auto"/>
        <w:ind w:firstLine="420" w:firstLineChars="200"/>
        <w:outlineLvl w:val="9"/>
        <w:rPr>
          <w:rFonts w:ascii="宋体" w:cs="宋体"/>
          <w:b w:val="0"/>
          <w:color w:val="auto"/>
          <w:sz w:val="21"/>
          <w:szCs w:val="21"/>
          <w:highlight w:val="none"/>
        </w:rPr>
      </w:pPr>
      <w:r>
        <w:rPr>
          <w:rFonts w:hint="eastAsia" w:ascii="宋体" w:cs="宋体"/>
          <w:b w:val="0"/>
          <w:color w:val="auto"/>
          <w:sz w:val="21"/>
          <w:szCs w:val="21"/>
          <w:highlight w:val="none"/>
        </w:rPr>
        <w:t>2.8“实质性要求”详见“投标人须知前附表”。</w:t>
      </w:r>
    </w:p>
    <w:p w14:paraId="5962E431">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2.9 “正偏离”是指投标文件对招标文件“采购需求”中有关条款作出的响应优于条款要求并有利于采购人的情形。</w:t>
      </w:r>
    </w:p>
    <w:p w14:paraId="4BEAC60B">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2.10“负偏离”是指投标文件对招标文件“采购需求”中有关条款作出的响应不满足条款要求，导致采购人要求不能得到满足的情形。</w:t>
      </w:r>
    </w:p>
    <w:p w14:paraId="243F1BDE">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2.11“允许负偏离的条款”是指采购需求中的不属于“实质性要求”的条款。</w:t>
      </w:r>
    </w:p>
    <w:p w14:paraId="412E173B">
      <w:pPr>
        <w:spacing w:line="360" w:lineRule="auto"/>
        <w:ind w:firstLine="480" w:firstLineChars="200"/>
        <w:rPr>
          <w:rFonts w:ascii="宋体" w:cs="宋体"/>
          <w:color w:val="auto"/>
          <w:sz w:val="24"/>
          <w:highlight w:val="none"/>
        </w:rPr>
      </w:pPr>
      <w:bookmarkStart w:id="115" w:name="_Toc254970529"/>
      <w:bookmarkStart w:id="116" w:name="_Toc254970670"/>
      <w:r>
        <w:rPr>
          <w:rFonts w:hint="eastAsia" w:ascii="宋体" w:cs="宋体"/>
          <w:color w:val="auto"/>
          <w:sz w:val="24"/>
          <w:highlight w:val="none"/>
        </w:rPr>
        <w:t>3.</w:t>
      </w:r>
      <w:bookmarkEnd w:id="115"/>
      <w:bookmarkEnd w:id="116"/>
      <w:r>
        <w:rPr>
          <w:rFonts w:hint="eastAsia" w:ascii="宋体" w:cs="宋体"/>
          <w:color w:val="auto"/>
          <w:sz w:val="24"/>
          <w:highlight w:val="none"/>
        </w:rPr>
        <w:t>投标人的资格要求</w:t>
      </w:r>
    </w:p>
    <w:p w14:paraId="591A257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投标人的资格要求详见“招标公告”。</w:t>
      </w:r>
    </w:p>
    <w:p w14:paraId="78F1CEF8">
      <w:pPr>
        <w:spacing w:line="360" w:lineRule="auto"/>
        <w:ind w:firstLine="480" w:firstLineChars="200"/>
        <w:rPr>
          <w:rFonts w:ascii="宋体" w:cs="宋体"/>
          <w:color w:val="auto"/>
          <w:sz w:val="24"/>
          <w:highlight w:val="none"/>
        </w:rPr>
      </w:pPr>
      <w:bookmarkStart w:id="117" w:name="_Toc254970530"/>
      <w:bookmarkStart w:id="118" w:name="_Toc254970671"/>
      <w:r>
        <w:rPr>
          <w:rFonts w:hint="eastAsia" w:ascii="宋体" w:cs="宋体"/>
          <w:color w:val="auto"/>
          <w:sz w:val="24"/>
          <w:highlight w:val="none"/>
        </w:rPr>
        <w:t>4.投标委托</w:t>
      </w:r>
      <w:bookmarkEnd w:id="117"/>
      <w:bookmarkEnd w:id="118"/>
    </w:p>
    <w:p w14:paraId="69C4EDBE">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761827E0">
      <w:pPr>
        <w:spacing w:line="360" w:lineRule="auto"/>
        <w:ind w:firstLine="480" w:firstLineChars="200"/>
        <w:rPr>
          <w:rFonts w:ascii="宋体" w:cs="宋体"/>
          <w:color w:val="auto"/>
          <w:sz w:val="24"/>
          <w:highlight w:val="none"/>
        </w:rPr>
      </w:pPr>
      <w:bookmarkStart w:id="119" w:name="_5.投标费用"/>
      <w:bookmarkEnd w:id="119"/>
      <w:bookmarkStart w:id="120" w:name="_Toc254970531"/>
      <w:bookmarkStart w:id="121" w:name="_Toc254970672"/>
      <w:r>
        <w:rPr>
          <w:rFonts w:hint="eastAsia" w:ascii="宋体" w:cs="宋体"/>
          <w:color w:val="auto"/>
          <w:sz w:val="24"/>
          <w:highlight w:val="none"/>
        </w:rPr>
        <w:t>5.投标费用</w:t>
      </w:r>
      <w:bookmarkEnd w:id="120"/>
      <w:bookmarkEnd w:id="121"/>
    </w:p>
    <w:p w14:paraId="6F63E5E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C5ED797">
      <w:pPr>
        <w:spacing w:line="360" w:lineRule="auto"/>
        <w:ind w:firstLine="480" w:firstLineChars="200"/>
        <w:rPr>
          <w:rFonts w:ascii="宋体" w:cs="宋体"/>
          <w:color w:val="auto"/>
          <w:sz w:val="24"/>
          <w:highlight w:val="none"/>
        </w:rPr>
      </w:pPr>
      <w:r>
        <w:rPr>
          <w:rFonts w:hint="eastAsia" w:ascii="宋体" w:cs="宋体"/>
          <w:color w:val="auto"/>
          <w:sz w:val="24"/>
          <w:highlight w:val="none"/>
        </w:rPr>
        <w:t>6.联合体投标</w:t>
      </w:r>
    </w:p>
    <w:p w14:paraId="4422BC56">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6.1本项目是否接受联合体投标，详见“投标人须知前附表”。</w:t>
      </w:r>
    </w:p>
    <w:p w14:paraId="4FFC599C">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6.2如接受联合体投标，联合体投标要求详见“投标人须知前附表”。</w:t>
      </w:r>
    </w:p>
    <w:p w14:paraId="19C98945">
      <w:pPr>
        <w:spacing w:line="360" w:lineRule="auto"/>
        <w:ind w:firstLine="480" w:firstLineChars="200"/>
        <w:rPr>
          <w:rFonts w:ascii="宋体" w:cs="宋体"/>
          <w:color w:val="auto"/>
          <w:sz w:val="24"/>
          <w:highlight w:val="none"/>
        </w:rPr>
      </w:pPr>
      <w:r>
        <w:rPr>
          <w:rFonts w:hint="eastAsia" w:ascii="宋体" w:cs="宋体"/>
          <w:color w:val="auto"/>
          <w:sz w:val="24"/>
          <w:highlight w:val="none"/>
        </w:rPr>
        <w:t xml:space="preserve">7.转包与分包             </w:t>
      </w:r>
    </w:p>
    <w:p w14:paraId="55C8C472">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7.1 本项目不允许转包。</w:t>
      </w:r>
    </w:p>
    <w:p w14:paraId="155F6FA6">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7.2本项目是否允许分包详见“投标人须知前附表”，本项目不允许违法分包。</w:t>
      </w:r>
    </w:p>
    <w:p w14:paraId="1723DD7C">
      <w:pPr>
        <w:spacing w:line="360" w:lineRule="auto"/>
        <w:ind w:firstLine="480" w:firstLineChars="200"/>
        <w:rPr>
          <w:rFonts w:ascii="宋体" w:cs="宋体"/>
          <w:color w:val="auto"/>
          <w:sz w:val="24"/>
          <w:highlight w:val="none"/>
        </w:rPr>
      </w:pPr>
      <w:bookmarkStart w:id="122" w:name="_Toc254970673"/>
      <w:bookmarkStart w:id="123" w:name="_Toc254970532"/>
      <w:r>
        <w:rPr>
          <w:rFonts w:hint="eastAsia" w:ascii="宋体" w:cs="宋体"/>
          <w:color w:val="auto"/>
          <w:sz w:val="24"/>
          <w:highlight w:val="none"/>
        </w:rPr>
        <w:t>8.特别说明：</w:t>
      </w:r>
      <w:bookmarkEnd w:id="122"/>
      <w:bookmarkEnd w:id="123"/>
      <w:bookmarkStart w:id="124" w:name="_8.1提供相同品牌产品且通过资格审查、符合性审查的不同投标人参加同一合"/>
      <w:bookmarkEnd w:id="124"/>
    </w:p>
    <w:p w14:paraId="1A9D17A4">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8.1如果本招标文件要求投标人提供资格、信誉、荣誉、业绩与企业认证等材料的，则投标人所提供的以上材料必须为该投标人所拥有。</w:t>
      </w:r>
    </w:p>
    <w:p w14:paraId="1A937C81">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8.2投标人应仔细阅读招标文件的所有内容，按照招标文件的要求提交投标文件，并对所提供的全部资料的真实性承担法律责任。</w:t>
      </w:r>
    </w:p>
    <w:p w14:paraId="7DFA3D8F">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8.3投标人在投标活动中提供任何虚假材料，将报监管部门查处；中标后发现的，中标人须依照《中华人民共和国</w:t>
      </w:r>
      <w:r>
        <w:rPr>
          <w:rFonts w:hint="eastAsia" w:ascii="宋体" w:cs="宋体"/>
          <w:b/>
          <w:color w:val="auto"/>
          <w:szCs w:val="21"/>
          <w:highlight w:val="none"/>
          <w:lang w:val="en-US" w:eastAsia="zh-CN"/>
        </w:rPr>
        <w:t>民法典</w:t>
      </w:r>
      <w:r>
        <w:rPr>
          <w:rFonts w:hint="eastAsia" w:ascii="宋体" w:cs="宋体"/>
          <w:b/>
          <w:color w:val="auto"/>
          <w:szCs w:val="21"/>
          <w:highlight w:val="none"/>
        </w:rPr>
        <w:t>》规定赔偿采购人，且民事赔偿并不免除违法投标人的行政与刑事责任。</w:t>
      </w:r>
    </w:p>
    <w:p w14:paraId="2809E36B">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0B5CFA7C">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1D9B66F3">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168D11CD">
      <w:pPr>
        <w:spacing w:line="360" w:lineRule="auto"/>
        <w:ind w:firstLine="480" w:firstLineChars="200"/>
        <w:rPr>
          <w:rFonts w:ascii="宋体" w:cs="宋体"/>
          <w:color w:val="auto"/>
          <w:sz w:val="24"/>
          <w:highlight w:val="none"/>
        </w:rPr>
      </w:pPr>
      <w:r>
        <w:rPr>
          <w:rFonts w:hint="eastAsia" w:ascii="宋体" w:cs="宋体"/>
          <w:color w:val="auto"/>
          <w:sz w:val="24"/>
          <w:highlight w:val="none"/>
        </w:rPr>
        <w:t>9.回避与串通投标</w:t>
      </w:r>
    </w:p>
    <w:p w14:paraId="438F5282">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9.1在政府采购活动中，采购人员及相关人员与供应商有下列利害关系之一的，应当回避：</w:t>
      </w:r>
    </w:p>
    <w:p w14:paraId="7A8657E0">
      <w:pPr>
        <w:spacing w:line="360" w:lineRule="auto"/>
        <w:ind w:firstLine="422" w:firstLineChars="200"/>
        <w:rPr>
          <w:rFonts w:ascii="宋体" w:cs="宋体"/>
          <w:b/>
          <w:bCs/>
          <w:color w:val="auto"/>
          <w:highlight w:val="none"/>
        </w:rPr>
      </w:pPr>
      <w:r>
        <w:rPr>
          <w:rFonts w:hint="eastAsia" w:ascii="宋体" w:cs="宋体"/>
          <w:b/>
          <w:bCs/>
          <w:color w:val="auto"/>
          <w:highlight w:val="none"/>
        </w:rPr>
        <w:t>（1）参加采购活动前3年内与供应商存在劳动关系；</w:t>
      </w:r>
    </w:p>
    <w:p w14:paraId="32D7E2ED">
      <w:pPr>
        <w:spacing w:line="360" w:lineRule="auto"/>
        <w:ind w:firstLine="422" w:firstLineChars="200"/>
        <w:rPr>
          <w:rFonts w:ascii="宋体" w:cs="宋体"/>
          <w:b/>
          <w:bCs/>
          <w:color w:val="auto"/>
          <w:highlight w:val="none"/>
        </w:rPr>
      </w:pPr>
      <w:r>
        <w:rPr>
          <w:rFonts w:hint="eastAsia" w:ascii="宋体" w:cs="宋体"/>
          <w:b/>
          <w:bCs/>
          <w:color w:val="auto"/>
          <w:highlight w:val="none"/>
        </w:rPr>
        <w:t>（2）参加采购活动前3年内担任供应商的董事、监事；</w:t>
      </w:r>
    </w:p>
    <w:p w14:paraId="24FFDCE7">
      <w:pPr>
        <w:spacing w:line="360" w:lineRule="auto"/>
        <w:ind w:firstLine="422" w:firstLineChars="200"/>
        <w:rPr>
          <w:rFonts w:ascii="宋体" w:cs="宋体"/>
          <w:b/>
          <w:bCs/>
          <w:color w:val="auto"/>
          <w:highlight w:val="none"/>
        </w:rPr>
      </w:pPr>
      <w:r>
        <w:rPr>
          <w:rFonts w:hint="eastAsia" w:ascii="宋体" w:cs="宋体"/>
          <w:b/>
          <w:bCs/>
          <w:color w:val="auto"/>
          <w:highlight w:val="none"/>
        </w:rPr>
        <w:t>（3）参加采购活动前3年内是供应商的控股股东或者实际控制人；</w:t>
      </w:r>
    </w:p>
    <w:p w14:paraId="6B4B4D78">
      <w:pPr>
        <w:spacing w:line="360" w:lineRule="auto"/>
        <w:ind w:firstLine="422" w:firstLineChars="200"/>
        <w:rPr>
          <w:rFonts w:ascii="宋体" w:cs="宋体"/>
          <w:b/>
          <w:bCs/>
          <w:color w:val="auto"/>
          <w:highlight w:val="none"/>
        </w:rPr>
      </w:pPr>
      <w:r>
        <w:rPr>
          <w:rFonts w:hint="eastAsia" w:ascii="宋体" w:cs="宋体"/>
          <w:b/>
          <w:bCs/>
          <w:color w:val="auto"/>
          <w:highlight w:val="none"/>
        </w:rPr>
        <w:t>（4）与供应商的法定代表人或者负责人有夫妻、直系血亲、三代以内旁系血亲或者近姻亲关系；</w:t>
      </w:r>
    </w:p>
    <w:p w14:paraId="5D8745A0">
      <w:pPr>
        <w:spacing w:line="360" w:lineRule="auto"/>
        <w:ind w:firstLine="422" w:firstLineChars="200"/>
        <w:rPr>
          <w:rFonts w:ascii="宋体" w:cs="宋体"/>
          <w:b/>
          <w:bCs/>
          <w:color w:val="auto"/>
          <w:highlight w:val="none"/>
        </w:rPr>
      </w:pPr>
      <w:r>
        <w:rPr>
          <w:rFonts w:hint="eastAsia" w:ascii="宋体" w:cs="宋体"/>
          <w:b/>
          <w:bCs/>
          <w:color w:val="auto"/>
          <w:highlight w:val="none"/>
        </w:rPr>
        <w:t>（5）与供应商有其他可能影响政府采购活动公平、公正进行的关系。</w:t>
      </w:r>
    </w:p>
    <w:p w14:paraId="0D033430">
      <w:pPr>
        <w:spacing w:line="360" w:lineRule="auto"/>
        <w:ind w:firstLine="422" w:firstLineChars="200"/>
        <w:rPr>
          <w:rFonts w:ascii="宋体" w:cs="宋体"/>
          <w:b/>
          <w:bCs/>
          <w:color w:val="auto"/>
          <w:highlight w:val="none"/>
        </w:rPr>
      </w:pPr>
      <w:r>
        <w:rPr>
          <w:rFonts w:hint="eastAsia" w:asci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548769F">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9.2有下列情形之一的视为投标人相互串通投标，投标文件将被视为无效：</w:t>
      </w:r>
    </w:p>
    <w:p w14:paraId="3968E200">
      <w:pPr>
        <w:spacing w:line="360" w:lineRule="auto"/>
        <w:ind w:firstLine="422" w:firstLineChars="200"/>
        <w:rPr>
          <w:rFonts w:ascii="宋体" w:cs="宋体"/>
          <w:b/>
          <w:color w:val="auto"/>
          <w:highlight w:val="none"/>
        </w:rPr>
      </w:pPr>
      <w:r>
        <w:rPr>
          <w:rFonts w:hint="eastAsia" w:ascii="宋体" w:cs="宋体"/>
          <w:b/>
          <w:color w:val="auto"/>
          <w:highlight w:val="none"/>
        </w:rPr>
        <w:t>（1）不同投标人的投标文件由同一单位或者个人编制；或者不同投标人报名的IP地址一致的；</w:t>
      </w:r>
    </w:p>
    <w:p w14:paraId="0C58B787">
      <w:pPr>
        <w:spacing w:line="360" w:lineRule="auto"/>
        <w:ind w:firstLine="422" w:firstLineChars="200"/>
        <w:rPr>
          <w:rFonts w:ascii="宋体" w:cs="宋体"/>
          <w:b/>
          <w:color w:val="auto"/>
          <w:highlight w:val="none"/>
        </w:rPr>
      </w:pPr>
      <w:r>
        <w:rPr>
          <w:rFonts w:hint="eastAsia" w:ascii="宋体" w:cs="宋体"/>
          <w:b/>
          <w:color w:val="auto"/>
          <w:highlight w:val="none"/>
        </w:rPr>
        <w:t>（2）不同投标人委托同一单位或者个人办理投标事宜；</w:t>
      </w:r>
    </w:p>
    <w:p w14:paraId="6A411EC0">
      <w:pPr>
        <w:spacing w:line="360" w:lineRule="auto"/>
        <w:ind w:firstLine="422" w:firstLineChars="200"/>
        <w:rPr>
          <w:rFonts w:ascii="宋体" w:cs="宋体"/>
          <w:b/>
          <w:color w:val="auto"/>
          <w:highlight w:val="none"/>
        </w:rPr>
      </w:pPr>
      <w:r>
        <w:rPr>
          <w:rFonts w:hint="eastAsia" w:ascii="宋体" w:cs="宋体"/>
          <w:b/>
          <w:color w:val="auto"/>
          <w:highlight w:val="none"/>
        </w:rPr>
        <w:t>（3）不同的投标人的投标文件载明的项目管理员为同一个人；</w:t>
      </w:r>
    </w:p>
    <w:p w14:paraId="36B86360">
      <w:pPr>
        <w:spacing w:line="360" w:lineRule="auto"/>
        <w:ind w:firstLine="422" w:firstLineChars="200"/>
        <w:rPr>
          <w:rFonts w:ascii="宋体" w:cs="宋体"/>
          <w:b/>
          <w:color w:val="auto"/>
          <w:highlight w:val="none"/>
        </w:rPr>
      </w:pPr>
      <w:r>
        <w:rPr>
          <w:rFonts w:hint="eastAsia" w:ascii="宋体" w:cs="宋体"/>
          <w:b/>
          <w:color w:val="auto"/>
          <w:highlight w:val="none"/>
        </w:rPr>
        <w:t>（4）不同投标人的电子投标文件异常一致或者投标报价呈规律性差异；</w:t>
      </w:r>
    </w:p>
    <w:p w14:paraId="61A5840F">
      <w:pPr>
        <w:spacing w:line="360" w:lineRule="auto"/>
        <w:ind w:firstLine="422" w:firstLineChars="200"/>
        <w:rPr>
          <w:color w:val="auto"/>
          <w:highlight w:val="none"/>
        </w:rPr>
      </w:pPr>
      <w:r>
        <w:rPr>
          <w:rFonts w:hint="eastAsia" w:ascii="宋体" w:cs="宋体"/>
          <w:b/>
          <w:color w:val="auto"/>
          <w:szCs w:val="21"/>
          <w:highlight w:val="none"/>
        </w:rPr>
        <w:t>（5）</w:t>
      </w:r>
      <w:r>
        <w:rPr>
          <w:rFonts w:hint="eastAsia" w:ascii="宋体" w:cs="宋体"/>
          <w:b/>
          <w:color w:val="auto"/>
          <w:highlight w:val="none"/>
        </w:rPr>
        <w:t>不同投标人的投标文件相互混装；</w:t>
      </w:r>
    </w:p>
    <w:p w14:paraId="2BDC399D">
      <w:pPr>
        <w:tabs>
          <w:tab w:val="center" w:pos="4153"/>
          <w:tab w:val="right" w:pos="8306"/>
        </w:tabs>
        <w:spacing w:line="360" w:lineRule="auto"/>
        <w:ind w:firstLine="422" w:firstLineChars="200"/>
        <w:rPr>
          <w:rFonts w:ascii="宋体" w:cs="宋体"/>
          <w:b/>
          <w:color w:val="auto"/>
          <w:highlight w:val="none"/>
        </w:rPr>
      </w:pPr>
      <w:r>
        <w:rPr>
          <w:rFonts w:hint="eastAsia" w:ascii="宋体" w:cs="宋体"/>
          <w:b/>
          <w:color w:val="auto"/>
          <w:highlight w:val="none"/>
        </w:rPr>
        <w:t>（6）不同投标人的投标保证金从同一单位或者个人账户转出。</w:t>
      </w:r>
    </w:p>
    <w:p w14:paraId="614C22CE">
      <w:pPr>
        <w:spacing w:line="360" w:lineRule="auto"/>
        <w:ind w:firstLine="422" w:firstLineChars="200"/>
        <w:rPr>
          <w:rFonts w:ascii="宋体" w:cs="宋体"/>
          <w:b/>
          <w:bCs/>
          <w:color w:val="auto"/>
          <w:szCs w:val="21"/>
          <w:highlight w:val="none"/>
        </w:rPr>
      </w:pPr>
      <w:r>
        <w:rPr>
          <w:rFonts w:hint="eastAsia" w:ascii="宋体" w:cs="宋体"/>
          <w:b/>
          <w:color w:val="auto"/>
          <w:highlight w:val="none"/>
        </w:rPr>
        <w:t>9.3供应商有下列情形之一的，属于恶意串通</w:t>
      </w:r>
      <w:r>
        <w:rPr>
          <w:rFonts w:hint="eastAsia" w:ascii="宋体" w:cs="宋体"/>
          <w:b/>
          <w:bCs/>
          <w:color w:val="auto"/>
          <w:szCs w:val="21"/>
          <w:highlight w:val="none"/>
        </w:rPr>
        <w:t>行为，将报同级监督管理部门：</w:t>
      </w:r>
    </w:p>
    <w:p w14:paraId="09D26882">
      <w:pPr>
        <w:spacing w:line="360" w:lineRule="auto"/>
        <w:ind w:firstLine="422" w:firstLineChars="200"/>
        <w:rPr>
          <w:rFonts w:ascii="宋体" w:cs="宋体"/>
          <w:b/>
          <w:bCs/>
          <w:color w:val="auto"/>
          <w:highlight w:val="none"/>
        </w:rPr>
      </w:pPr>
      <w:r>
        <w:rPr>
          <w:rFonts w:hint="eastAsia" w:ascii="宋体" w:cs="宋体"/>
          <w:b/>
          <w:bCs/>
          <w:color w:val="auto"/>
          <w:highlight w:val="none"/>
        </w:rPr>
        <w:t>（1）供应商直接或者间接从采购人或者采购代理机构处获得其他供应商的相关信息并修改其投标文件；</w:t>
      </w:r>
    </w:p>
    <w:p w14:paraId="667940E7">
      <w:pPr>
        <w:spacing w:line="360" w:lineRule="auto"/>
        <w:ind w:firstLine="422" w:firstLineChars="200"/>
        <w:rPr>
          <w:rFonts w:ascii="宋体" w:cs="宋体"/>
          <w:b/>
          <w:bCs/>
          <w:color w:val="auto"/>
          <w:highlight w:val="none"/>
        </w:rPr>
      </w:pPr>
      <w:r>
        <w:rPr>
          <w:rFonts w:hint="eastAsia" w:ascii="宋体" w:cs="宋体"/>
          <w:b/>
          <w:bCs/>
          <w:color w:val="auto"/>
          <w:highlight w:val="none"/>
        </w:rPr>
        <w:t>（2）供应商按照采购人或者采购代理机构的授意撤换、修改投标文件；</w:t>
      </w:r>
    </w:p>
    <w:p w14:paraId="60D545DA">
      <w:pPr>
        <w:spacing w:line="360" w:lineRule="auto"/>
        <w:ind w:firstLine="422" w:firstLineChars="200"/>
        <w:rPr>
          <w:rFonts w:ascii="宋体" w:cs="宋体"/>
          <w:b/>
          <w:bCs/>
          <w:color w:val="auto"/>
          <w:highlight w:val="none"/>
        </w:rPr>
      </w:pPr>
      <w:r>
        <w:rPr>
          <w:rFonts w:hint="eastAsia" w:ascii="宋体" w:cs="宋体"/>
          <w:b/>
          <w:bCs/>
          <w:color w:val="auto"/>
          <w:highlight w:val="none"/>
        </w:rPr>
        <w:t>（3）供应商之间协商报价、技术方案等投标文件的实质性内容；</w:t>
      </w:r>
    </w:p>
    <w:p w14:paraId="5C680121">
      <w:pPr>
        <w:spacing w:line="360" w:lineRule="auto"/>
        <w:ind w:firstLine="422" w:firstLineChars="200"/>
        <w:rPr>
          <w:rFonts w:ascii="宋体" w:cs="宋体"/>
          <w:b/>
          <w:bCs/>
          <w:color w:val="auto"/>
          <w:highlight w:val="none"/>
        </w:rPr>
      </w:pPr>
      <w:r>
        <w:rPr>
          <w:rFonts w:hint="eastAsia" w:ascii="宋体" w:cs="宋体"/>
          <w:b/>
          <w:bCs/>
          <w:color w:val="auto"/>
          <w:highlight w:val="none"/>
        </w:rPr>
        <w:t>（4）属于同一集团、协会、商会等组织成员的供应商按照该组织要求协同参加政府采购活动；</w:t>
      </w:r>
    </w:p>
    <w:p w14:paraId="789C7547">
      <w:pPr>
        <w:spacing w:line="360" w:lineRule="auto"/>
        <w:ind w:firstLine="422" w:firstLineChars="200"/>
        <w:rPr>
          <w:rFonts w:ascii="宋体" w:cs="宋体"/>
          <w:b/>
          <w:bCs/>
          <w:color w:val="auto"/>
          <w:highlight w:val="none"/>
        </w:rPr>
      </w:pPr>
      <w:r>
        <w:rPr>
          <w:rFonts w:hint="eastAsia" w:asci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2BD93B22">
      <w:pPr>
        <w:spacing w:line="360" w:lineRule="auto"/>
        <w:ind w:firstLine="422" w:firstLineChars="200"/>
        <w:rPr>
          <w:rFonts w:ascii="宋体" w:cs="宋体"/>
          <w:b/>
          <w:bCs/>
          <w:color w:val="auto"/>
          <w:highlight w:val="none"/>
        </w:rPr>
      </w:pPr>
      <w:r>
        <w:rPr>
          <w:rFonts w:hint="eastAsia" w:ascii="宋体" w:cs="宋体"/>
          <w:b/>
          <w:bCs/>
          <w:color w:val="auto"/>
          <w:highlight w:val="none"/>
        </w:rPr>
        <w:t>（6）供应商之间商定部分供应商放弃参加政府采购活动或者放弃中标；</w:t>
      </w:r>
    </w:p>
    <w:p w14:paraId="22BF28CE">
      <w:pPr>
        <w:spacing w:line="360" w:lineRule="auto"/>
        <w:ind w:firstLine="422" w:firstLineChars="200"/>
        <w:rPr>
          <w:rFonts w:ascii="宋体" w:cs="宋体"/>
          <w:b/>
          <w:bCs/>
          <w:color w:val="auto"/>
          <w:highlight w:val="none"/>
        </w:rPr>
      </w:pPr>
      <w:r>
        <w:rPr>
          <w:rFonts w:hint="eastAsia" w:ascii="宋体" w:cs="宋体"/>
          <w:b/>
          <w:bCs/>
          <w:color w:val="auto"/>
          <w:highlight w:val="none"/>
        </w:rPr>
        <w:t>（7）供应商与采购人或者采购代理机构之间、供应商相互之间，为谋求特定供应商中标或者排斥其他供应商的其他串通行为。</w:t>
      </w:r>
    </w:p>
    <w:p w14:paraId="059F3448">
      <w:pPr>
        <w:pStyle w:val="15"/>
        <w:snapToGrid w:val="0"/>
        <w:spacing w:line="360" w:lineRule="auto"/>
        <w:ind w:left="2" w:leftChars="1" w:firstLine="422" w:firstLineChars="200"/>
        <w:rPr>
          <w:rFonts w:cs="宋体"/>
          <w:b/>
          <w:color w:val="auto"/>
          <w:highlight w:val="none"/>
        </w:rPr>
      </w:pPr>
    </w:p>
    <w:p w14:paraId="604E4D1B">
      <w:pPr>
        <w:pStyle w:val="4"/>
        <w:rPr>
          <w:color w:val="auto"/>
          <w:highlight w:val="none"/>
        </w:rPr>
      </w:pPr>
      <w:bookmarkStart w:id="125" w:name="_Toc254970675"/>
      <w:bookmarkStart w:id="126" w:name="_Toc25441"/>
      <w:bookmarkStart w:id="127" w:name="_Toc4100"/>
      <w:bookmarkStart w:id="128" w:name="_Toc19385"/>
      <w:bookmarkStart w:id="129" w:name="_Toc254970534"/>
      <w:bookmarkStart w:id="130" w:name="_Toc22960"/>
      <w:bookmarkStart w:id="131" w:name="_Toc22070"/>
      <w:r>
        <w:rPr>
          <w:rFonts w:hint="eastAsia"/>
          <w:color w:val="auto"/>
          <w:highlight w:val="none"/>
        </w:rPr>
        <w:t>二、招标文件</w:t>
      </w:r>
      <w:bookmarkEnd w:id="125"/>
      <w:bookmarkEnd w:id="126"/>
      <w:bookmarkEnd w:id="127"/>
      <w:bookmarkEnd w:id="128"/>
      <w:bookmarkEnd w:id="129"/>
      <w:bookmarkEnd w:id="130"/>
      <w:bookmarkEnd w:id="131"/>
    </w:p>
    <w:p w14:paraId="6428164E">
      <w:pPr>
        <w:spacing w:line="360" w:lineRule="auto"/>
        <w:ind w:firstLine="480" w:firstLineChars="200"/>
        <w:rPr>
          <w:rFonts w:ascii="宋体" w:cs="宋体"/>
          <w:color w:val="auto"/>
          <w:sz w:val="24"/>
          <w:highlight w:val="none"/>
        </w:rPr>
      </w:pPr>
      <w:r>
        <w:rPr>
          <w:rFonts w:hint="eastAsia" w:ascii="宋体" w:cs="宋体"/>
          <w:color w:val="auto"/>
          <w:sz w:val="24"/>
          <w:highlight w:val="none"/>
        </w:rPr>
        <w:t>10.招标文件的组成</w:t>
      </w:r>
    </w:p>
    <w:p w14:paraId="25615F54">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第一章 招标公告；</w:t>
      </w:r>
    </w:p>
    <w:p w14:paraId="66EED85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第二章 采购需求； </w:t>
      </w:r>
    </w:p>
    <w:p w14:paraId="5F8BF11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第三章 投标人须知；</w:t>
      </w:r>
    </w:p>
    <w:p w14:paraId="113457E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第四章 评标方法和评标标准；</w:t>
      </w:r>
    </w:p>
    <w:p w14:paraId="51C59A0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第五章 拟签订的合同文本；</w:t>
      </w:r>
    </w:p>
    <w:p w14:paraId="3CD709E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第六章 投标文件格式；</w:t>
      </w:r>
    </w:p>
    <w:p w14:paraId="2FA91414">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第七章 质疑、投诉材料格式</w:t>
      </w:r>
    </w:p>
    <w:p w14:paraId="55FCE547">
      <w:pPr>
        <w:spacing w:line="360" w:lineRule="auto"/>
        <w:ind w:firstLine="420" w:firstLineChars="200"/>
        <w:rPr>
          <w:rFonts w:ascii="宋体" w:cs="宋体"/>
          <w:color w:val="auto"/>
          <w:highlight w:val="none"/>
        </w:rPr>
      </w:pPr>
      <w:r>
        <w:rPr>
          <w:rFonts w:hint="eastAsia" w:asci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0BAB4BA5">
      <w:pPr>
        <w:spacing w:line="360" w:lineRule="auto"/>
        <w:ind w:firstLine="480" w:firstLineChars="200"/>
        <w:rPr>
          <w:rFonts w:ascii="宋体" w:cs="宋体"/>
          <w:color w:val="auto"/>
          <w:sz w:val="24"/>
          <w:highlight w:val="none"/>
        </w:rPr>
      </w:pPr>
      <w:r>
        <w:rPr>
          <w:rFonts w:hint="eastAsia" w:ascii="宋体" w:cs="宋体"/>
          <w:color w:val="auto"/>
          <w:sz w:val="24"/>
          <w:highlight w:val="none"/>
        </w:rPr>
        <w:t>11.招标文件的澄清、修改 、现场考察和答疑会</w:t>
      </w:r>
    </w:p>
    <w:p w14:paraId="48CF2CDE">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359BDA97">
      <w:pPr>
        <w:spacing w:line="360" w:lineRule="auto"/>
        <w:ind w:firstLine="420" w:firstLineChars="200"/>
        <w:rPr>
          <w:rFonts w:ascii="宋体" w:cs="宋体"/>
          <w:color w:val="auto"/>
          <w:highlight w:val="none"/>
        </w:rPr>
      </w:pPr>
      <w:r>
        <w:rPr>
          <w:rFonts w:hint="eastAsia" w:ascii="宋体" w:cs="宋体"/>
          <w:color w:val="auto"/>
          <w:highlight w:val="none"/>
        </w:rPr>
        <w:t>11.2 投标人应认真审阅本招标文件，如有疑问，或发现其中有误或有要求不合理的，应在投标人须知前附表规定的</w:t>
      </w:r>
      <w:r>
        <w:rPr>
          <w:rFonts w:hint="eastAsia" w:ascii="宋体" w:cs="宋体"/>
          <w:color w:val="auto"/>
          <w:kern w:val="0"/>
          <w:szCs w:val="21"/>
          <w:highlight w:val="none"/>
        </w:rPr>
        <w:t>投标截止时间</w:t>
      </w:r>
      <w:r>
        <w:rPr>
          <w:rFonts w:hint="eastAsia" w:ascii="宋体" w:cs="宋体"/>
          <w:color w:val="auto"/>
          <w:highlight w:val="none"/>
        </w:rPr>
        <w:t>前以书面形式要求采购人或采购代理机构对招标文件予以澄清；否则，由此产生的后果由投标人自行负责。</w:t>
      </w:r>
    </w:p>
    <w:p w14:paraId="3D72254C">
      <w:pPr>
        <w:spacing w:line="360" w:lineRule="auto"/>
        <w:ind w:firstLine="420" w:firstLineChars="200"/>
        <w:rPr>
          <w:rFonts w:ascii="宋体" w:cs="宋体"/>
          <w:color w:val="auto"/>
          <w:highlight w:val="none"/>
        </w:rPr>
      </w:pPr>
      <w:r>
        <w:rPr>
          <w:rFonts w:hint="eastAsia" w:asci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olor w:val="auto"/>
          <w:szCs w:val="21"/>
          <w:highlight w:val="none"/>
        </w:rPr>
        <w:t>投标人须知前附表”</w:t>
      </w:r>
      <w:r>
        <w:rPr>
          <w:rFonts w:hint="eastAsia" w:ascii="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365B8EDB">
      <w:pPr>
        <w:spacing w:line="360" w:lineRule="auto"/>
        <w:ind w:firstLine="420" w:firstLineChars="200"/>
        <w:rPr>
          <w:rFonts w:ascii="宋体" w:cs="宋体"/>
          <w:color w:val="auto"/>
          <w:highlight w:val="none"/>
        </w:rPr>
      </w:pPr>
      <w:r>
        <w:rPr>
          <w:rFonts w:hint="eastAsia" w:ascii="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229EFF2B">
      <w:pPr>
        <w:spacing w:line="360" w:lineRule="auto"/>
        <w:ind w:firstLine="420" w:firstLineChars="200"/>
        <w:rPr>
          <w:rFonts w:ascii="宋体" w:cs="宋体"/>
          <w:color w:val="auto"/>
          <w:highlight w:val="none"/>
        </w:rPr>
      </w:pPr>
      <w:r>
        <w:rPr>
          <w:rFonts w:hint="eastAsia" w:ascii="宋体" w:cs="宋体"/>
          <w:color w:val="auto"/>
          <w:highlight w:val="none"/>
        </w:rPr>
        <w:t>11.4 采购人和采购代理机构可以视采购具体情况，变更投标截止时间和开标时间，将变更时间将在“</w:t>
      </w:r>
      <w:r>
        <w:rPr>
          <w:rFonts w:hint="eastAsia" w:ascii="宋体" w:cs="宋体"/>
          <w:color w:val="auto"/>
          <w:szCs w:val="21"/>
          <w:highlight w:val="none"/>
        </w:rPr>
        <w:t>投标人须知前附表”</w:t>
      </w:r>
      <w:r>
        <w:rPr>
          <w:rFonts w:hint="eastAsia" w:ascii="宋体" w:cs="宋体"/>
          <w:color w:val="auto"/>
          <w:kern w:val="0"/>
          <w:szCs w:val="21"/>
          <w:highlight w:val="none"/>
        </w:rPr>
        <w:t>规定的政府采购信息发布媒体上</w:t>
      </w:r>
      <w:r>
        <w:rPr>
          <w:rFonts w:hint="eastAsia" w:ascii="宋体" w:cs="宋体"/>
          <w:color w:val="auto"/>
          <w:highlight w:val="none"/>
        </w:rPr>
        <w:t>发布更正公告。</w:t>
      </w:r>
    </w:p>
    <w:p w14:paraId="73D6353F">
      <w:pPr>
        <w:spacing w:line="360" w:lineRule="auto"/>
        <w:ind w:firstLine="420" w:firstLineChars="200"/>
        <w:rPr>
          <w:rFonts w:ascii="宋体" w:cs="宋体"/>
          <w:color w:val="auto"/>
          <w:highlight w:val="none"/>
        </w:rPr>
      </w:pPr>
      <w:r>
        <w:rPr>
          <w:rFonts w:hint="eastAsia" w:ascii="宋体" w:cs="宋体"/>
          <w:color w:val="auto"/>
          <w:highlight w:val="none"/>
        </w:rPr>
        <w:t>11.</w:t>
      </w:r>
      <w:bookmarkStart w:id="132" w:name="_Hlk53134511"/>
      <w:r>
        <w:rPr>
          <w:rFonts w:hint="eastAsia" w:asci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32"/>
    <w:p w14:paraId="4CD3BAB5">
      <w:pPr>
        <w:outlineLvl w:val="9"/>
        <w:rPr>
          <w:color w:val="auto"/>
          <w:highlight w:val="none"/>
        </w:rPr>
      </w:pPr>
      <w:bookmarkStart w:id="133" w:name="_Toc254970535"/>
      <w:bookmarkStart w:id="134" w:name="_Toc32490"/>
      <w:bookmarkStart w:id="135" w:name="_Toc254970676"/>
      <w:bookmarkStart w:id="136" w:name="_Toc23467"/>
    </w:p>
    <w:p w14:paraId="3D853EC3">
      <w:pPr>
        <w:pStyle w:val="4"/>
        <w:rPr>
          <w:color w:val="auto"/>
          <w:highlight w:val="none"/>
        </w:rPr>
      </w:pPr>
      <w:bookmarkStart w:id="137" w:name="_Toc7612"/>
      <w:bookmarkStart w:id="138" w:name="_Toc13166"/>
      <w:bookmarkStart w:id="139" w:name="_Toc31820"/>
      <w:r>
        <w:rPr>
          <w:rFonts w:hint="eastAsia"/>
          <w:color w:val="auto"/>
          <w:highlight w:val="none"/>
        </w:rPr>
        <w:t>三、投标文件的编制</w:t>
      </w:r>
      <w:bookmarkEnd w:id="133"/>
      <w:bookmarkEnd w:id="134"/>
      <w:bookmarkEnd w:id="135"/>
      <w:bookmarkEnd w:id="136"/>
      <w:bookmarkEnd w:id="137"/>
      <w:bookmarkEnd w:id="138"/>
      <w:bookmarkEnd w:id="139"/>
    </w:p>
    <w:p w14:paraId="58258C97">
      <w:pPr>
        <w:spacing w:line="360" w:lineRule="auto"/>
        <w:ind w:firstLine="480" w:firstLineChars="200"/>
        <w:rPr>
          <w:rFonts w:ascii="宋体" w:cs="宋体"/>
          <w:color w:val="auto"/>
          <w:sz w:val="24"/>
          <w:highlight w:val="none"/>
        </w:rPr>
      </w:pPr>
      <w:bookmarkStart w:id="140" w:name="_Toc254970677"/>
      <w:bookmarkStart w:id="141" w:name="_Toc254970536"/>
      <w:r>
        <w:rPr>
          <w:rFonts w:hint="eastAsia" w:ascii="宋体" w:cs="宋体"/>
          <w:color w:val="auto"/>
          <w:sz w:val="24"/>
          <w:highlight w:val="none"/>
        </w:rPr>
        <w:t>12.投标文件的编制原则</w:t>
      </w:r>
    </w:p>
    <w:p w14:paraId="42FE1965">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投标人必须按照招标文件的要求编制投标文件。投标文件必须对招标文件提出的要求和条件作出明确响应。</w:t>
      </w:r>
    </w:p>
    <w:p w14:paraId="72797DB9">
      <w:pPr>
        <w:spacing w:line="360" w:lineRule="auto"/>
        <w:ind w:firstLine="480" w:firstLineChars="200"/>
        <w:rPr>
          <w:rFonts w:ascii="宋体" w:cs="宋体"/>
          <w:color w:val="auto"/>
          <w:sz w:val="24"/>
          <w:highlight w:val="none"/>
        </w:rPr>
      </w:pPr>
      <w:r>
        <w:rPr>
          <w:rFonts w:hint="eastAsia" w:ascii="宋体" w:cs="宋体"/>
          <w:color w:val="auto"/>
          <w:sz w:val="24"/>
          <w:highlight w:val="none"/>
        </w:rPr>
        <w:t>13.投标文件的组成</w:t>
      </w:r>
      <w:bookmarkEnd w:id="140"/>
      <w:bookmarkEnd w:id="141"/>
    </w:p>
    <w:p w14:paraId="035A01F4">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13.1投标文件由报价文件、资格文件、商务技术文件</w:t>
      </w:r>
      <w:r>
        <w:rPr>
          <w:rFonts w:hint="eastAsia" w:ascii="宋体" w:cs="宋体"/>
          <w:color w:val="auto"/>
          <w:szCs w:val="21"/>
          <w:highlight w:val="none"/>
          <w:lang w:val="en-US" w:eastAsia="zh-CN"/>
        </w:rPr>
        <w:t>三</w:t>
      </w:r>
      <w:r>
        <w:rPr>
          <w:rFonts w:hint="eastAsia" w:ascii="宋体" w:cs="宋体"/>
          <w:color w:val="auto"/>
          <w:szCs w:val="21"/>
          <w:highlight w:val="none"/>
        </w:rPr>
        <w:t>部分组成。</w:t>
      </w:r>
    </w:p>
    <w:p w14:paraId="433E5C0B">
      <w:pPr>
        <w:spacing w:line="360" w:lineRule="auto"/>
        <w:ind w:firstLine="420" w:firstLineChars="200"/>
        <w:rPr>
          <w:rFonts w:ascii="宋体" w:cs="宋体"/>
          <w:bCs/>
          <w:color w:val="auto"/>
          <w:szCs w:val="21"/>
          <w:highlight w:val="none"/>
        </w:rPr>
      </w:pPr>
      <w:bookmarkStart w:id="142" w:name="_13.2资格证明文件：具体材料见“投标人须知前附表”。"/>
      <w:bookmarkEnd w:id="142"/>
      <w:bookmarkStart w:id="143" w:name="_13.1报价文件:_具体材料见“投标人须知前附表”。"/>
      <w:bookmarkEnd w:id="143"/>
      <w:r>
        <w:rPr>
          <w:rFonts w:hint="eastAsia" w:ascii="宋体" w:cs="宋体"/>
          <w:bCs/>
          <w:color w:val="auto"/>
          <w:szCs w:val="21"/>
          <w:highlight w:val="none"/>
        </w:rPr>
        <w:t>（1）资格文件：具体材料见“投标人须知前附表”。</w:t>
      </w:r>
    </w:p>
    <w:p w14:paraId="026A00A1">
      <w:pPr>
        <w:spacing w:line="360" w:lineRule="auto"/>
        <w:ind w:firstLine="420" w:firstLineChars="200"/>
        <w:rPr>
          <w:rFonts w:ascii="宋体" w:cs="宋体"/>
          <w:bCs/>
          <w:color w:val="auto"/>
          <w:szCs w:val="21"/>
          <w:highlight w:val="none"/>
        </w:rPr>
      </w:pPr>
      <w:bookmarkStart w:id="144" w:name="_13.3商务文件:_具体材料见“投标人须知前附表”。"/>
      <w:bookmarkEnd w:id="144"/>
      <w:r>
        <w:rPr>
          <w:rFonts w:hint="eastAsia" w:ascii="宋体" w:cs="宋体"/>
          <w:bCs/>
          <w:color w:val="auto"/>
          <w:szCs w:val="21"/>
          <w:highlight w:val="none"/>
        </w:rPr>
        <w:t>（2）商务</w:t>
      </w:r>
      <w:r>
        <w:rPr>
          <w:rFonts w:hint="eastAsia" w:ascii="宋体" w:cs="宋体"/>
          <w:bCs/>
          <w:color w:val="auto"/>
          <w:szCs w:val="21"/>
          <w:highlight w:val="none"/>
          <w:lang w:val="en-US" w:eastAsia="zh-CN"/>
        </w:rPr>
        <w:t>技术文件</w:t>
      </w:r>
      <w:r>
        <w:rPr>
          <w:rFonts w:hint="eastAsia" w:ascii="宋体" w:cs="宋体"/>
          <w:bCs/>
          <w:color w:val="auto"/>
          <w:szCs w:val="21"/>
          <w:highlight w:val="none"/>
        </w:rPr>
        <w:t>：具体材料见“投标人须知前附表”。</w:t>
      </w:r>
    </w:p>
    <w:p w14:paraId="4F062FFD">
      <w:pPr>
        <w:spacing w:line="360" w:lineRule="auto"/>
        <w:ind w:firstLine="420" w:firstLineChars="200"/>
        <w:rPr>
          <w:rFonts w:ascii="宋体" w:cs="宋体"/>
          <w:bCs/>
          <w:color w:val="auto"/>
          <w:szCs w:val="21"/>
          <w:highlight w:val="none"/>
        </w:rPr>
      </w:pPr>
      <w:bookmarkStart w:id="145" w:name="_13.4技术文件：具体材料见“投标人须知前附表”。"/>
      <w:bookmarkEnd w:id="145"/>
      <w:r>
        <w:rPr>
          <w:rFonts w:hint="eastAsia" w:ascii="宋体" w:cs="宋体"/>
          <w:bCs/>
          <w:color w:val="auto"/>
          <w:szCs w:val="21"/>
          <w:highlight w:val="none"/>
        </w:rPr>
        <w:t>（</w:t>
      </w:r>
      <w:r>
        <w:rPr>
          <w:rFonts w:hint="eastAsia" w:ascii="宋体" w:cs="宋体"/>
          <w:bCs/>
          <w:color w:val="auto"/>
          <w:szCs w:val="21"/>
          <w:highlight w:val="none"/>
          <w:lang w:val="en-US" w:eastAsia="zh-CN"/>
        </w:rPr>
        <w:t>3</w:t>
      </w:r>
      <w:r>
        <w:rPr>
          <w:rFonts w:hint="eastAsia" w:ascii="宋体" w:cs="宋体"/>
          <w:bCs/>
          <w:color w:val="auto"/>
          <w:szCs w:val="21"/>
          <w:highlight w:val="none"/>
        </w:rPr>
        <w:t>）报价文件： 具体材料见“投标人须知前附表”。</w:t>
      </w:r>
    </w:p>
    <w:p w14:paraId="69C3208D">
      <w:pPr>
        <w:spacing w:line="360" w:lineRule="auto"/>
        <w:ind w:firstLine="420" w:firstLineChars="200"/>
        <w:rPr>
          <w:rFonts w:ascii="宋体" w:cs="宋体"/>
          <w:bCs/>
          <w:color w:val="auto"/>
          <w:szCs w:val="21"/>
          <w:highlight w:val="none"/>
        </w:rPr>
      </w:pPr>
      <w:bookmarkStart w:id="146" w:name="_13.5投标文件电子版：具体材料见“投标人须知前附表”。"/>
      <w:bookmarkEnd w:id="146"/>
      <w:r>
        <w:rPr>
          <w:rFonts w:hint="eastAsia" w:ascii="宋体" w:cs="宋体"/>
          <w:bCs/>
          <w:color w:val="auto"/>
          <w:szCs w:val="21"/>
          <w:highlight w:val="none"/>
        </w:rPr>
        <w:t>13.2投标文件电子版：具体要求见本节19.投标文件编制。</w:t>
      </w:r>
    </w:p>
    <w:p w14:paraId="183EBFA1">
      <w:pPr>
        <w:spacing w:line="360" w:lineRule="auto"/>
        <w:ind w:firstLine="480" w:firstLineChars="200"/>
        <w:rPr>
          <w:rFonts w:ascii="宋体" w:cs="宋体"/>
          <w:color w:val="auto"/>
          <w:sz w:val="24"/>
          <w:highlight w:val="none"/>
        </w:rPr>
      </w:pPr>
      <w:bookmarkStart w:id="147" w:name="_Toc254970537"/>
      <w:bookmarkStart w:id="148" w:name="_Toc254970678"/>
      <w:r>
        <w:rPr>
          <w:rFonts w:hint="eastAsia" w:ascii="宋体" w:cs="宋体"/>
          <w:color w:val="auto"/>
          <w:sz w:val="24"/>
          <w:highlight w:val="none"/>
        </w:rPr>
        <w:t>14.投标文件的语言及计量</w:t>
      </w:r>
      <w:bookmarkEnd w:id="147"/>
      <w:bookmarkEnd w:id="148"/>
    </w:p>
    <w:p w14:paraId="038B865A">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14.1语言文字</w:t>
      </w:r>
    </w:p>
    <w:p w14:paraId="33D3677A">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B4D0F68">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14.2投标计量单位</w:t>
      </w:r>
    </w:p>
    <w:p w14:paraId="13754B0F">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cs="宋体"/>
          <w:b/>
          <w:color w:val="auto"/>
          <w:szCs w:val="21"/>
          <w:highlight w:val="none"/>
        </w:rPr>
        <w:t>否则视同未响应</w:t>
      </w:r>
      <w:r>
        <w:rPr>
          <w:rFonts w:hint="eastAsia" w:ascii="宋体" w:cs="宋体"/>
          <w:bCs/>
          <w:color w:val="auto"/>
          <w:szCs w:val="21"/>
          <w:highlight w:val="none"/>
        </w:rPr>
        <w:t>。</w:t>
      </w:r>
    </w:p>
    <w:p w14:paraId="53762A4C">
      <w:pPr>
        <w:spacing w:line="360" w:lineRule="auto"/>
        <w:ind w:firstLine="480" w:firstLineChars="200"/>
        <w:rPr>
          <w:rFonts w:ascii="宋体" w:cs="宋体"/>
          <w:color w:val="auto"/>
          <w:sz w:val="24"/>
          <w:highlight w:val="none"/>
        </w:rPr>
      </w:pPr>
      <w:r>
        <w:rPr>
          <w:rFonts w:hint="eastAsia" w:ascii="宋体" w:cs="宋体"/>
          <w:color w:val="auto"/>
          <w:sz w:val="24"/>
          <w:highlight w:val="none"/>
        </w:rPr>
        <w:t>15.投标的风险</w:t>
      </w:r>
    </w:p>
    <w:p w14:paraId="64CE8938">
      <w:pPr>
        <w:pStyle w:val="1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投标文件分为资格文件、商务</w:t>
      </w:r>
      <w:r>
        <w:rPr>
          <w:rFonts w:hint="eastAsia" w:ascii="宋体" w:cs="宋体"/>
          <w:bCs/>
          <w:color w:val="auto"/>
          <w:szCs w:val="21"/>
          <w:highlight w:val="none"/>
          <w:lang w:val="en-US" w:eastAsia="zh-CN"/>
        </w:rPr>
        <w:t>技术</w:t>
      </w:r>
      <w:r>
        <w:rPr>
          <w:rFonts w:hint="eastAsia" w:ascii="宋体" w:cs="宋体"/>
          <w:bCs/>
          <w:color w:val="auto"/>
          <w:szCs w:val="21"/>
          <w:highlight w:val="none"/>
        </w:rPr>
        <w:t>文件、报价文件</w:t>
      </w:r>
      <w:r>
        <w:rPr>
          <w:rFonts w:hint="eastAsia" w:ascii="宋体" w:cs="宋体"/>
          <w:bCs/>
          <w:color w:val="auto"/>
          <w:szCs w:val="21"/>
          <w:highlight w:val="none"/>
          <w:lang w:val="en-US" w:eastAsia="zh-CN"/>
        </w:rPr>
        <w:t>三</w:t>
      </w:r>
      <w:r>
        <w:rPr>
          <w:rFonts w:hint="eastAsia" w:ascii="宋体" w:cs="宋体"/>
          <w:bCs/>
          <w:color w:val="auto"/>
          <w:szCs w:val="21"/>
          <w:highlight w:val="none"/>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061606AC">
      <w:pPr>
        <w:spacing w:line="360" w:lineRule="auto"/>
        <w:ind w:firstLine="480" w:firstLineChars="200"/>
        <w:rPr>
          <w:rFonts w:ascii="宋体" w:cs="宋体"/>
          <w:color w:val="auto"/>
          <w:sz w:val="24"/>
          <w:highlight w:val="none"/>
        </w:rPr>
      </w:pPr>
      <w:bookmarkStart w:id="149" w:name="_Toc254970679"/>
      <w:bookmarkStart w:id="150" w:name="_Toc254970538"/>
      <w:r>
        <w:rPr>
          <w:rFonts w:hint="eastAsia" w:ascii="宋体" w:cs="宋体"/>
          <w:color w:val="auto"/>
          <w:sz w:val="24"/>
          <w:highlight w:val="none"/>
        </w:rPr>
        <w:t>16.投标报价</w:t>
      </w:r>
      <w:bookmarkEnd w:id="149"/>
      <w:bookmarkEnd w:id="150"/>
    </w:p>
    <w:p w14:paraId="3BEF863E">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16.1投标报价应</w:t>
      </w:r>
      <w:r>
        <w:rPr>
          <w:rFonts w:hint="eastAsia" w:ascii="宋体" w:cs="宋体"/>
          <w:bCs/>
          <w:color w:val="auto"/>
          <w:szCs w:val="20"/>
          <w:highlight w:val="none"/>
        </w:rPr>
        <w:t>按“第六章　投标文件格式”中“开标一览表”格式填写。</w:t>
      </w:r>
    </w:p>
    <w:p w14:paraId="0FDC10E9">
      <w:pPr>
        <w:spacing w:line="360" w:lineRule="auto"/>
        <w:ind w:firstLine="420" w:firstLineChars="200"/>
        <w:rPr>
          <w:rFonts w:ascii="宋体" w:cs="宋体"/>
          <w:bCs/>
          <w:color w:val="auto"/>
          <w:szCs w:val="21"/>
          <w:highlight w:val="none"/>
        </w:rPr>
      </w:pPr>
      <w:bookmarkStart w:id="151" w:name="_16.2投标报价具体定义见投标人须知前附表。"/>
      <w:bookmarkEnd w:id="151"/>
      <w:r>
        <w:rPr>
          <w:rFonts w:hint="eastAsia" w:ascii="宋体" w:cs="宋体"/>
          <w:bCs/>
          <w:color w:val="auto"/>
          <w:szCs w:val="21"/>
          <w:highlight w:val="none"/>
        </w:rPr>
        <w:t>16.2投标报价具体包括内容详见“投标人须知前附表”。</w:t>
      </w:r>
    </w:p>
    <w:p w14:paraId="48357415">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16.3投标人必须就所投</w:t>
      </w:r>
      <w:r>
        <w:rPr>
          <w:rFonts w:hint="eastAsia" w:cs="宋体"/>
          <w:color w:val="auto"/>
          <w:szCs w:val="21"/>
          <w:highlight w:val="none"/>
        </w:rPr>
        <w:t>项目</w:t>
      </w:r>
      <w:r>
        <w:rPr>
          <w:rFonts w:hint="eastAsia" w:ascii="宋体" w:cs="宋体"/>
          <w:color w:val="auto"/>
          <w:szCs w:val="21"/>
          <w:highlight w:val="none"/>
        </w:rPr>
        <w:t>/</w:t>
      </w:r>
      <w:r>
        <w:rPr>
          <w:rFonts w:hint="eastAsia" w:ascii="宋体" w:cs="宋体"/>
          <w:bCs/>
          <w:color w:val="auto"/>
          <w:szCs w:val="21"/>
          <w:highlight w:val="none"/>
        </w:rPr>
        <w:t>每个分标的全部内容分别作完整唯一总价报价，不得存在漏项报价；投标人必须就所投</w:t>
      </w:r>
      <w:r>
        <w:rPr>
          <w:rFonts w:hint="eastAsia" w:cs="宋体"/>
          <w:color w:val="auto"/>
          <w:szCs w:val="21"/>
          <w:highlight w:val="none"/>
        </w:rPr>
        <w:t>项目</w:t>
      </w:r>
      <w:r>
        <w:rPr>
          <w:rFonts w:hint="eastAsia" w:ascii="宋体" w:cs="宋体"/>
          <w:color w:val="auto"/>
          <w:szCs w:val="21"/>
          <w:highlight w:val="none"/>
        </w:rPr>
        <w:t>/</w:t>
      </w:r>
      <w:r>
        <w:rPr>
          <w:rFonts w:hint="eastAsia" w:ascii="宋体" w:cs="宋体"/>
          <w:bCs/>
          <w:color w:val="auto"/>
          <w:szCs w:val="21"/>
          <w:highlight w:val="none"/>
        </w:rPr>
        <w:t>分标的单项内容作唯一报价。</w:t>
      </w:r>
    </w:p>
    <w:p w14:paraId="2980805A">
      <w:pPr>
        <w:spacing w:line="360" w:lineRule="auto"/>
        <w:ind w:firstLine="480" w:firstLineChars="200"/>
        <w:rPr>
          <w:rFonts w:ascii="宋体" w:cs="宋体"/>
          <w:color w:val="auto"/>
          <w:sz w:val="24"/>
          <w:highlight w:val="none"/>
        </w:rPr>
      </w:pPr>
      <w:r>
        <w:rPr>
          <w:rFonts w:hint="eastAsia" w:ascii="宋体" w:cs="宋体"/>
          <w:color w:val="auto"/>
          <w:sz w:val="24"/>
          <w:highlight w:val="none"/>
        </w:rPr>
        <w:t>17.投标有效期</w:t>
      </w:r>
    </w:p>
    <w:p w14:paraId="309C12CF">
      <w:pPr>
        <w:spacing w:line="360" w:lineRule="auto"/>
        <w:ind w:firstLine="420" w:firstLineChars="200"/>
        <w:rPr>
          <w:rFonts w:ascii="宋体" w:cs="宋体"/>
          <w:bCs/>
          <w:color w:val="auto"/>
          <w:szCs w:val="21"/>
          <w:highlight w:val="none"/>
        </w:rPr>
      </w:pPr>
      <w:bookmarkStart w:id="152" w:name="_17.1投标有效期应按“投标人须知中的前附表”规定的期限。"/>
      <w:bookmarkEnd w:id="152"/>
      <w:r>
        <w:rPr>
          <w:rFonts w:hint="eastAsia" w:asci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41C8DEBB">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17.2</w:t>
      </w:r>
      <w:bookmarkStart w:id="153" w:name="_Toc254970540"/>
      <w:bookmarkStart w:id="154" w:name="_Toc254970681"/>
      <w:r>
        <w:rPr>
          <w:rFonts w:hint="eastAsia" w:ascii="宋体" w:cs="宋体"/>
          <w:bCs/>
          <w:color w:val="auto"/>
          <w:szCs w:val="21"/>
          <w:highlight w:val="none"/>
        </w:rPr>
        <w:t xml:space="preserve"> 投标有效期应按规定的期限作出承诺，具体详见“投标人须知前附表”。</w:t>
      </w:r>
    </w:p>
    <w:p w14:paraId="1A64F48B">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17.3投标人的投标文件在投标有效期内均保持有效。</w:t>
      </w:r>
      <w:bookmarkEnd w:id="153"/>
      <w:bookmarkEnd w:id="154"/>
    </w:p>
    <w:p w14:paraId="685F0C26">
      <w:pPr>
        <w:spacing w:line="360" w:lineRule="auto"/>
        <w:ind w:firstLine="480" w:firstLineChars="200"/>
        <w:rPr>
          <w:rFonts w:ascii="宋体" w:cs="宋体"/>
          <w:color w:val="auto"/>
          <w:sz w:val="24"/>
          <w:highlight w:val="none"/>
        </w:rPr>
      </w:pPr>
      <w:bookmarkStart w:id="155" w:name="_18.投标保证金"/>
      <w:bookmarkEnd w:id="155"/>
      <w:bookmarkStart w:id="156" w:name="_Toc254970541"/>
      <w:bookmarkStart w:id="157" w:name="_Toc254970682"/>
      <w:r>
        <w:rPr>
          <w:rFonts w:hint="eastAsia" w:ascii="宋体" w:cs="宋体"/>
          <w:color w:val="auto"/>
          <w:sz w:val="24"/>
          <w:highlight w:val="none"/>
        </w:rPr>
        <w:t>18.投标保证金</w:t>
      </w:r>
      <w:bookmarkEnd w:id="156"/>
      <w:bookmarkEnd w:id="157"/>
    </w:p>
    <w:p w14:paraId="6A6CC0B8">
      <w:pPr>
        <w:pStyle w:val="5"/>
        <w:keepNext w:val="0"/>
        <w:keepLines w:val="0"/>
        <w:spacing w:before="0" w:after="0" w:line="360" w:lineRule="auto"/>
        <w:ind w:left="420" w:leftChars="200"/>
        <w:rPr>
          <w:rFonts w:ascii="宋体" w:cs="宋体"/>
          <w:b w:val="0"/>
          <w:color w:val="auto"/>
          <w:sz w:val="21"/>
          <w:szCs w:val="21"/>
          <w:highlight w:val="none"/>
        </w:rPr>
      </w:pPr>
      <w:bookmarkStart w:id="158" w:name="_Toc254970542"/>
      <w:bookmarkStart w:id="159" w:name="_Toc254970683"/>
      <w:r>
        <w:rPr>
          <w:rFonts w:hint="eastAsia" w:ascii="宋体" w:cs="宋体"/>
          <w:b w:val="0"/>
          <w:color w:val="auto"/>
          <w:sz w:val="21"/>
          <w:szCs w:val="21"/>
          <w:highlight w:val="none"/>
        </w:rPr>
        <w:t>18.1投标人须按“投标人须知前附表” 的规定提交投标保证金。</w:t>
      </w:r>
    </w:p>
    <w:p w14:paraId="248CF656">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18.2投标保证金的退还</w:t>
      </w:r>
    </w:p>
    <w:p w14:paraId="5AD123C4">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18.2.1未中标人的投标保证金自中标通知书发出之日起5个工作日内退还，退还方式如下：</w:t>
      </w:r>
    </w:p>
    <w:p w14:paraId="5DD1B234">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（1）采用银行转账方式的，以转账方式退回到投标人银行账户。</w:t>
      </w:r>
    </w:p>
    <w:p w14:paraId="48E895B5">
      <w:pPr>
        <w:pStyle w:val="6"/>
        <w:spacing w:line="360" w:lineRule="auto"/>
        <w:ind w:firstLine="315" w:firstLineChars="150"/>
        <w:rPr>
          <w:rFonts w:ascii="宋体" w:cs="宋体"/>
          <w:color w:val="auto"/>
          <w:szCs w:val="21"/>
          <w:highlight w:val="none"/>
        </w:rPr>
      </w:pPr>
      <w:r>
        <w:rPr>
          <w:rFonts w:hint="eastAsia" w:asci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1F655274">
      <w:pPr>
        <w:pStyle w:val="5"/>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 xml:space="preserve">18.2.2中标人的投标保证金自采购合同签订之日起5个工作日内退还，退还方式同本须知正文第18.2.1。 </w:t>
      </w:r>
    </w:p>
    <w:p w14:paraId="443BC8E8">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18.3除逾期退还投标保证金和终止招标的情形以外，投标保证金不计息。</w:t>
      </w:r>
    </w:p>
    <w:p w14:paraId="1774FF83">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18.4投标人有下列情形之一的，投标保证金将不予退还：</w:t>
      </w:r>
    </w:p>
    <w:p w14:paraId="448F04CC">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（1）投标人在投标有效期内撤销投标文件的；</w:t>
      </w:r>
    </w:p>
    <w:p w14:paraId="616C201A">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（2）未按规定提交履约保证金的；</w:t>
      </w:r>
    </w:p>
    <w:p w14:paraId="4B7F5BC6">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（3）投标人在投标过程中弄虚作假，提供虚假材料的；</w:t>
      </w:r>
    </w:p>
    <w:p w14:paraId="58F6ED7F">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（4）中标人无正当理由不与采购人签订合同的；</w:t>
      </w:r>
    </w:p>
    <w:p w14:paraId="58FE45B8">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（5）投标人出现本章第9.2、9.3情形的；</w:t>
      </w:r>
    </w:p>
    <w:p w14:paraId="78B320BC">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（6）其他严重扰乱招投标程序的。</w:t>
      </w:r>
    </w:p>
    <w:p w14:paraId="3F7FF83D">
      <w:pPr>
        <w:spacing w:line="360" w:lineRule="auto"/>
        <w:ind w:firstLine="480" w:firstLineChars="200"/>
        <w:rPr>
          <w:rFonts w:ascii="宋体" w:cs="宋体"/>
          <w:color w:val="auto"/>
          <w:sz w:val="24"/>
          <w:highlight w:val="none"/>
        </w:rPr>
      </w:pPr>
      <w:r>
        <w:rPr>
          <w:rFonts w:hint="eastAsia" w:ascii="宋体" w:cs="宋体"/>
          <w:color w:val="auto"/>
          <w:sz w:val="24"/>
          <w:highlight w:val="none"/>
        </w:rPr>
        <w:t>19.投标文件的</w:t>
      </w:r>
      <w:bookmarkEnd w:id="158"/>
      <w:bookmarkEnd w:id="159"/>
      <w:r>
        <w:rPr>
          <w:rFonts w:hint="eastAsia" w:ascii="宋体" w:cs="宋体"/>
          <w:color w:val="auto"/>
          <w:sz w:val="24"/>
          <w:highlight w:val="none"/>
        </w:rPr>
        <w:t>编制</w:t>
      </w:r>
    </w:p>
    <w:p w14:paraId="7CB129E6">
      <w:pPr>
        <w:spacing w:line="360" w:lineRule="auto"/>
        <w:ind w:firstLine="422" w:firstLineChars="200"/>
        <w:rPr>
          <w:rFonts w:ascii="宋体" w:cs="宋体"/>
          <w:color w:val="auto"/>
          <w:szCs w:val="21"/>
          <w:highlight w:val="none"/>
        </w:rPr>
      </w:pPr>
      <w:r>
        <w:rPr>
          <w:rFonts w:hint="eastAsia" w:ascii="宋体" w:cs="宋体"/>
          <w:b/>
          <w:color w:val="auto"/>
          <w:szCs w:val="21"/>
          <w:highlight w:val="none"/>
        </w:rPr>
        <w:t xml:space="preserve"> </w:t>
      </w:r>
      <w:r>
        <w:rPr>
          <w:rFonts w:hint="eastAsia" w:asci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0" w:name="_19.2投标文件应按报价文件、资格证明文件、商务文件、技术文件分别编制"/>
      <w:bookmarkEnd w:id="160"/>
    </w:p>
    <w:p w14:paraId="085D425D">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19.2投标文件按照招标文件第六章格式要求进行签署、盖章。投标人的投标文件未按照招标文件要求签署、盖章的，</w:t>
      </w:r>
      <w:r>
        <w:rPr>
          <w:rFonts w:hint="eastAsia" w:ascii="宋体" w:cs="宋体"/>
          <w:b/>
          <w:color w:val="auto"/>
          <w:szCs w:val="21"/>
          <w:highlight w:val="none"/>
        </w:rPr>
        <w:t>其投标无效。</w:t>
      </w:r>
    </w:p>
    <w:p w14:paraId="27BC6A8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35E4CCA3">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cs="宋体"/>
          <w:b/>
          <w:bCs/>
          <w:color w:val="auto"/>
          <w:szCs w:val="21"/>
          <w:highlight w:val="none"/>
        </w:rPr>
        <w:t>否则作无效投标处理</w:t>
      </w:r>
      <w:r>
        <w:rPr>
          <w:rFonts w:hint="eastAsia" w:ascii="宋体" w:cs="宋体"/>
          <w:b/>
          <w:color w:val="auto"/>
          <w:szCs w:val="21"/>
          <w:highlight w:val="none"/>
        </w:rPr>
        <w:t>。</w:t>
      </w:r>
    </w:p>
    <w:p w14:paraId="2998DBA6">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 xml:space="preserve"> 19.5投标文件应避免涂改、行间插字或者删除</w:t>
      </w:r>
      <w:r>
        <w:rPr>
          <w:rFonts w:hint="eastAsia" w:ascii="宋体" w:cs="宋体"/>
          <w:b/>
          <w:color w:val="auto"/>
          <w:szCs w:val="21"/>
          <w:highlight w:val="none"/>
        </w:rPr>
        <w:t>。</w:t>
      </w:r>
    </w:p>
    <w:p w14:paraId="2C6BD7D5">
      <w:pPr>
        <w:spacing w:line="360" w:lineRule="auto"/>
        <w:ind w:firstLine="520" w:firstLineChars="248"/>
        <w:rPr>
          <w:rFonts w:ascii="宋体" w:cs="宋体"/>
          <w:color w:val="auto"/>
          <w:highlight w:val="none"/>
        </w:rPr>
      </w:pPr>
      <w:r>
        <w:rPr>
          <w:rFonts w:hint="eastAsia" w:ascii="宋体" w:cs="宋体"/>
          <w:color w:val="auto"/>
          <w:highlight w:val="none"/>
        </w:rPr>
        <w:t>19.6 对招标文件的实质性要求和条件作出响应是指投标人必须对招标文件中标注为实质性要求和条件的</w:t>
      </w:r>
      <w:r>
        <w:rPr>
          <w:rFonts w:hint="eastAsia" w:ascii="宋体" w:cs="宋体"/>
          <w:color w:val="auto"/>
          <w:szCs w:val="21"/>
          <w:highlight w:val="none"/>
        </w:rPr>
        <w:t>货物内容及要求</w:t>
      </w:r>
      <w:r>
        <w:rPr>
          <w:rFonts w:hint="eastAsia" w:ascii="宋体" w:cs="宋体"/>
          <w:color w:val="auto"/>
          <w:highlight w:val="none"/>
        </w:rPr>
        <w:t>、商务条款及其它内容</w:t>
      </w:r>
      <w:r>
        <w:rPr>
          <w:rFonts w:hint="eastAsia" w:ascii="宋体" w:cs="宋体"/>
          <w:b/>
          <w:color w:val="auto"/>
          <w:highlight w:val="none"/>
        </w:rPr>
        <w:t>作出满足或者优于原要求和条件的承诺</w:t>
      </w:r>
      <w:r>
        <w:rPr>
          <w:rFonts w:hint="eastAsia" w:ascii="宋体" w:cs="宋体"/>
          <w:color w:val="auto"/>
          <w:highlight w:val="none"/>
        </w:rPr>
        <w:t>。</w:t>
      </w:r>
    </w:p>
    <w:p w14:paraId="068A2988">
      <w:pPr>
        <w:spacing w:line="360" w:lineRule="auto"/>
        <w:ind w:firstLine="523" w:firstLineChars="248"/>
        <w:rPr>
          <w:rFonts w:ascii="宋体" w:cs="宋体"/>
          <w:b/>
          <w:color w:val="auto"/>
          <w:szCs w:val="21"/>
          <w:highlight w:val="none"/>
          <w:u w:val="single"/>
        </w:rPr>
      </w:pPr>
      <w:r>
        <w:rPr>
          <w:rFonts w:hint="eastAsia" w:ascii="宋体" w:cs="宋体"/>
          <w:b/>
          <w:color w:val="auto"/>
          <w:szCs w:val="21"/>
          <w:highlight w:val="none"/>
          <w:u w:val="single"/>
        </w:rPr>
        <w:t>19.7本项目为全流程电子化项目，异常情况见“第二节 投标人须知正文”中“四、24.2开标程序”。</w:t>
      </w:r>
    </w:p>
    <w:p w14:paraId="7D4EB19C">
      <w:pPr>
        <w:spacing w:line="360" w:lineRule="auto"/>
        <w:ind w:firstLine="480" w:firstLineChars="200"/>
        <w:rPr>
          <w:rFonts w:ascii="宋体" w:cs="宋体"/>
          <w:color w:val="auto"/>
          <w:sz w:val="24"/>
          <w:highlight w:val="none"/>
        </w:rPr>
      </w:pPr>
      <w:r>
        <w:rPr>
          <w:rFonts w:hint="eastAsia" w:ascii="宋体" w:cs="宋体"/>
          <w:color w:val="auto"/>
          <w:sz w:val="24"/>
          <w:highlight w:val="none"/>
        </w:rPr>
        <w:t>20.备份投标文件</w:t>
      </w:r>
    </w:p>
    <w:p w14:paraId="47221F9C">
      <w:pPr>
        <w:spacing w:line="360" w:lineRule="auto"/>
        <w:ind w:firstLine="420" w:firstLineChars="200"/>
        <w:rPr>
          <w:rFonts w:ascii="宋体" w:cs="宋体"/>
          <w:color w:val="auto"/>
          <w:sz w:val="24"/>
          <w:highlight w:val="none"/>
        </w:rPr>
      </w:pPr>
      <w:r>
        <w:rPr>
          <w:rFonts w:hint="eastAsia" w:ascii="宋体" w:cs="宋体"/>
          <w:bCs/>
          <w:color w:val="auto"/>
          <w:szCs w:val="21"/>
          <w:highlight w:val="none"/>
        </w:rPr>
        <w:t>详见“投标人须知前附表”。</w:t>
      </w:r>
    </w:p>
    <w:p w14:paraId="07327D28">
      <w:pPr>
        <w:spacing w:line="360" w:lineRule="auto"/>
        <w:ind w:firstLine="480" w:firstLineChars="200"/>
        <w:rPr>
          <w:rFonts w:ascii="宋体" w:cs="宋体"/>
          <w:color w:val="auto"/>
          <w:sz w:val="24"/>
          <w:highlight w:val="none"/>
        </w:rPr>
      </w:pPr>
      <w:r>
        <w:rPr>
          <w:rFonts w:hint="eastAsia" w:ascii="宋体" w:cs="宋体"/>
          <w:color w:val="auto"/>
          <w:sz w:val="24"/>
          <w:highlight w:val="none"/>
        </w:rPr>
        <w:t>21.投标文件的提交</w:t>
      </w:r>
    </w:p>
    <w:p w14:paraId="03B7C4CD">
      <w:pPr>
        <w:spacing w:line="360" w:lineRule="auto"/>
        <w:ind w:firstLine="420" w:firstLineChars="200"/>
        <w:rPr>
          <w:rFonts w:ascii="宋体" w:cs="宋体"/>
          <w:b/>
          <w:color w:val="auto"/>
          <w:highlight w:val="none"/>
        </w:rPr>
      </w:pPr>
      <w:bookmarkStart w:id="161" w:name="_21.1投标人必须在“投标人须知中的前附表”规定的投标文件接收时间和投"/>
      <w:bookmarkEnd w:id="161"/>
      <w:r>
        <w:rPr>
          <w:rFonts w:hint="eastAsia" w:asci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cs="宋体"/>
          <w:b/>
          <w:color w:val="auto"/>
          <w:highlight w:val="none"/>
        </w:rPr>
        <w:t xml:space="preserve"> </w:t>
      </w:r>
    </w:p>
    <w:p w14:paraId="246E5A2B">
      <w:pPr>
        <w:spacing w:line="360" w:lineRule="auto"/>
        <w:ind w:firstLine="422" w:firstLineChars="200"/>
        <w:rPr>
          <w:rFonts w:ascii="宋体" w:cs="宋体"/>
          <w:b/>
          <w:color w:val="auto"/>
          <w:szCs w:val="20"/>
          <w:highlight w:val="none"/>
        </w:rPr>
      </w:pPr>
      <w:r>
        <w:rPr>
          <w:rFonts w:hint="eastAsia" w:ascii="宋体" w:cs="宋体"/>
          <w:b/>
          <w:color w:val="auto"/>
          <w:szCs w:val="21"/>
          <w:highlight w:val="none"/>
        </w:rPr>
        <w:t>21.2</w:t>
      </w:r>
      <w:r>
        <w:rPr>
          <w:rFonts w:hint="eastAsia" w:ascii="宋体" w:hAnsi="宋体" w:eastAsia="宋体" w:cs="宋体"/>
          <w:b/>
          <w:color w:val="auto"/>
          <w:szCs w:val="21"/>
          <w:highlight w:val="none"/>
        </w:rPr>
        <w:t>未在规定时间内提交或者未按照招标文件要求</w:t>
      </w:r>
      <w:r>
        <w:rPr>
          <w:rFonts w:hint="eastAsia" w:ascii="宋体" w:hAnsi="宋体" w:eastAsia="宋体" w:cs="宋体"/>
          <w:b/>
          <w:color w:val="auto"/>
          <w:szCs w:val="21"/>
          <w:highlight w:val="none"/>
          <w:lang w:eastAsia="zh-CN"/>
        </w:rPr>
        <w:t>加密</w:t>
      </w:r>
      <w:r>
        <w:rPr>
          <w:rFonts w:hint="eastAsia" w:ascii="宋体" w:hAnsi="宋体" w:eastAsia="宋体" w:cs="宋体"/>
          <w:b/>
          <w:color w:val="auto"/>
          <w:szCs w:val="21"/>
          <w:highlight w:val="none"/>
        </w:rPr>
        <w:t>的</w:t>
      </w:r>
      <w:r>
        <w:rPr>
          <w:rFonts w:hint="eastAsia" w:ascii="宋体" w:hAnsi="宋体" w:eastAsia="宋体" w:cs="宋体"/>
          <w:b/>
          <w:color w:val="auto"/>
          <w:szCs w:val="21"/>
          <w:highlight w:val="none"/>
          <w:lang w:eastAsia="zh-CN"/>
        </w:rPr>
        <w:t>电子版投标文件</w:t>
      </w:r>
      <w:r>
        <w:rPr>
          <w:rFonts w:hint="eastAsia" w:ascii="宋体" w:hAnsi="宋体" w:eastAsia="宋体" w:cs="宋体"/>
          <w:b/>
          <w:color w:val="auto"/>
          <w:szCs w:val="21"/>
          <w:highlight w:val="none"/>
        </w:rPr>
        <w:t>，</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将拒收。</w:t>
      </w:r>
    </w:p>
    <w:p w14:paraId="6C94B29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21.3电子版投标文件提交方式见“招标公告”</w:t>
      </w:r>
      <w:r>
        <w:rPr>
          <w:rFonts w:hint="eastAsia" w:ascii="宋体" w:cs="宋体"/>
          <w:b/>
          <w:color w:val="auto"/>
          <w:szCs w:val="21"/>
          <w:highlight w:val="none"/>
        </w:rPr>
        <w:t xml:space="preserve"> 。</w:t>
      </w:r>
    </w:p>
    <w:p w14:paraId="17906F81">
      <w:pPr>
        <w:spacing w:line="360" w:lineRule="auto"/>
        <w:ind w:firstLine="480" w:firstLineChars="200"/>
        <w:rPr>
          <w:rFonts w:ascii="宋体" w:cs="宋体"/>
          <w:color w:val="auto"/>
          <w:sz w:val="24"/>
          <w:highlight w:val="none"/>
        </w:rPr>
      </w:pPr>
      <w:r>
        <w:rPr>
          <w:rFonts w:hint="eastAsia" w:ascii="宋体" w:cs="宋体"/>
          <w:color w:val="auto"/>
          <w:sz w:val="24"/>
          <w:highlight w:val="none"/>
        </w:rPr>
        <w:t>22. 投标文件的补充、修改、撤回</w:t>
      </w:r>
      <w:bookmarkStart w:id="162" w:name="_Toc254970543"/>
      <w:bookmarkStart w:id="163" w:name="_Toc254970684"/>
    </w:p>
    <w:p w14:paraId="5A9FB940">
      <w:pPr>
        <w:spacing w:line="360" w:lineRule="auto"/>
        <w:ind w:firstLine="420" w:firstLineChars="200"/>
        <w:rPr>
          <w:rFonts w:ascii="宋体" w:cs="宋体"/>
          <w:color w:val="auto"/>
          <w:sz w:val="24"/>
          <w:highlight w:val="none"/>
        </w:rPr>
      </w:pPr>
      <w:r>
        <w:rPr>
          <w:rFonts w:hint="eastAsia" w:asci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6CFD276F">
      <w:pPr>
        <w:pStyle w:val="65"/>
        <w:spacing w:before="0"/>
        <w:ind w:firstLine="420"/>
        <w:rPr>
          <w:rFonts w:ascii="宋体" w:cs="宋体"/>
          <w:color w:val="auto"/>
          <w:szCs w:val="21"/>
          <w:highlight w:val="none"/>
        </w:rPr>
      </w:pPr>
      <w:r>
        <w:rPr>
          <w:rFonts w:hint="eastAsia" w:ascii="宋体" w:cs="宋体"/>
          <w:color w:val="auto"/>
          <w:sz w:val="21"/>
          <w:szCs w:val="21"/>
          <w:highlight w:val="none"/>
        </w:rPr>
        <w:t>22.2 广西政府采购云平台收到投标文件，将妥善保存并即时向投标人发出确认回执通知。在投标截止时间前，除投标人补充、修改或者撤回投标文件外，任何单位和个人不得解密或提取投标文件。</w:t>
      </w:r>
      <w:bookmarkEnd w:id="162"/>
      <w:bookmarkEnd w:id="163"/>
    </w:p>
    <w:p w14:paraId="7A76741C">
      <w:pPr>
        <w:pStyle w:val="19"/>
        <w:rPr>
          <w:color w:val="auto"/>
          <w:highlight w:val="none"/>
        </w:rPr>
      </w:pPr>
    </w:p>
    <w:p w14:paraId="6A95F784">
      <w:pPr>
        <w:pStyle w:val="12"/>
        <w:snapToGrid w:val="0"/>
        <w:spacing w:line="400" w:lineRule="exact"/>
        <w:ind w:firstLine="739"/>
        <w:rPr>
          <w:rFonts w:cs="宋体"/>
          <w:snapToGrid w:val="0"/>
          <w:color w:val="auto"/>
          <w:sz w:val="21"/>
          <w:szCs w:val="21"/>
          <w:highlight w:val="none"/>
        </w:rPr>
      </w:pPr>
    </w:p>
    <w:p w14:paraId="3DD1C813">
      <w:pPr>
        <w:pStyle w:val="4"/>
        <w:rPr>
          <w:color w:val="auto"/>
          <w:highlight w:val="none"/>
        </w:rPr>
      </w:pPr>
      <w:bookmarkStart w:id="164" w:name="_Toc13173"/>
      <w:bookmarkStart w:id="165" w:name="_Toc20620"/>
      <w:bookmarkStart w:id="166" w:name="_Toc254970685"/>
      <w:bookmarkStart w:id="167" w:name="_Toc20797"/>
      <w:bookmarkStart w:id="168" w:name="_Toc254970544"/>
      <w:bookmarkStart w:id="169" w:name="_Toc6762"/>
      <w:bookmarkStart w:id="170" w:name="_Toc20871"/>
      <w:r>
        <w:rPr>
          <w:rFonts w:hint="eastAsia"/>
          <w:color w:val="auto"/>
          <w:highlight w:val="none"/>
        </w:rPr>
        <w:t>四、开    标</w:t>
      </w:r>
      <w:bookmarkEnd w:id="164"/>
      <w:bookmarkEnd w:id="165"/>
      <w:bookmarkEnd w:id="166"/>
      <w:bookmarkEnd w:id="167"/>
      <w:bookmarkEnd w:id="168"/>
      <w:bookmarkEnd w:id="169"/>
      <w:bookmarkEnd w:id="170"/>
    </w:p>
    <w:p w14:paraId="1F0C3978">
      <w:pPr>
        <w:spacing w:line="360" w:lineRule="auto"/>
        <w:ind w:firstLine="480" w:firstLineChars="200"/>
        <w:rPr>
          <w:rFonts w:ascii="宋体" w:cs="宋体"/>
          <w:color w:val="auto"/>
          <w:sz w:val="24"/>
          <w:highlight w:val="none"/>
        </w:rPr>
      </w:pPr>
      <w:bookmarkStart w:id="171" w:name="_23.开标时间和地点"/>
      <w:bookmarkEnd w:id="171"/>
      <w:r>
        <w:rPr>
          <w:rFonts w:hint="eastAsia" w:ascii="宋体" w:cs="宋体"/>
          <w:color w:val="auto"/>
          <w:sz w:val="24"/>
          <w:highlight w:val="none"/>
        </w:rPr>
        <w:t>23.开标时间和地点</w:t>
      </w:r>
    </w:p>
    <w:p w14:paraId="140CB254">
      <w:pPr>
        <w:spacing w:line="360" w:lineRule="auto"/>
        <w:ind w:firstLine="420" w:firstLineChars="200"/>
        <w:rPr>
          <w:rFonts w:ascii="宋体" w:cs="宋体"/>
          <w:bCs/>
          <w:color w:val="auto"/>
          <w:highlight w:val="none"/>
        </w:rPr>
      </w:pPr>
      <w:r>
        <w:rPr>
          <w:rFonts w:hint="eastAsia" w:ascii="宋体" w:cs="宋体"/>
          <w:bCs/>
          <w:color w:val="auto"/>
          <w:highlight w:val="none"/>
        </w:rPr>
        <w:t>23.1开标时间及地点详见“投标人须知前附表”</w:t>
      </w:r>
    </w:p>
    <w:p w14:paraId="60DFB44A">
      <w:pPr>
        <w:spacing w:line="360" w:lineRule="auto"/>
        <w:ind w:firstLine="420" w:firstLineChars="200"/>
        <w:rPr>
          <w:rFonts w:ascii="宋体" w:cs="宋体"/>
          <w:color w:val="auto"/>
          <w:highlight w:val="none"/>
        </w:rPr>
      </w:pPr>
      <w:r>
        <w:rPr>
          <w:rFonts w:hint="eastAsia" w:ascii="宋体" w:cs="宋体"/>
          <w:color w:val="auto"/>
          <w:highlight w:val="none"/>
        </w:rPr>
        <w:t>23.2如</w:t>
      </w:r>
      <w:r>
        <w:rPr>
          <w:rFonts w:hint="eastAsia" w:ascii="宋体" w:cs="宋体"/>
          <w:bCs/>
          <w:color w:val="auto"/>
          <w:highlight w:val="none"/>
        </w:rPr>
        <w:t>投标人成功解密投标文件，但未在广西政府采购云电子开标大厅参加开标的，视同认可开标过程和结果，</w:t>
      </w:r>
      <w:r>
        <w:rPr>
          <w:rFonts w:hint="eastAsia" w:ascii="宋体" w:cs="宋体"/>
          <w:color w:val="auto"/>
          <w:highlight w:val="none"/>
        </w:rPr>
        <w:t>由此产生的后果由投标人自行负责。 投标人不足3家的，不得开标。</w:t>
      </w:r>
    </w:p>
    <w:p w14:paraId="615E781F">
      <w:pPr>
        <w:spacing w:line="360" w:lineRule="auto"/>
        <w:ind w:firstLine="480" w:firstLineChars="200"/>
        <w:rPr>
          <w:rFonts w:ascii="宋体" w:cs="宋体"/>
          <w:color w:val="auto"/>
          <w:sz w:val="24"/>
          <w:highlight w:val="none"/>
        </w:rPr>
      </w:pPr>
      <w:r>
        <w:rPr>
          <w:rFonts w:hint="eastAsia" w:ascii="宋体" w:cs="宋体"/>
          <w:color w:val="auto"/>
          <w:sz w:val="24"/>
          <w:highlight w:val="none"/>
        </w:rPr>
        <w:t>24.开标程序</w:t>
      </w:r>
    </w:p>
    <w:p w14:paraId="07673684">
      <w:pPr>
        <w:autoSpaceDE w:val="0"/>
        <w:autoSpaceDN w:val="0"/>
        <w:adjustRightInd w:val="0"/>
        <w:spacing w:line="440" w:lineRule="exact"/>
        <w:ind w:firstLine="420" w:firstLineChars="200"/>
        <w:rPr>
          <w:rFonts w:ascii="宋体" w:cs="宋体"/>
          <w:color w:val="auto"/>
          <w:kern w:val="0"/>
          <w:szCs w:val="21"/>
          <w:highlight w:val="none"/>
        </w:rPr>
      </w:pPr>
      <w:r>
        <w:rPr>
          <w:rFonts w:hint="eastAsia" w:ascii="宋体" w:cs="宋体"/>
          <w:bCs/>
          <w:color w:val="auto"/>
          <w:szCs w:val="21"/>
          <w:highlight w:val="none"/>
        </w:rPr>
        <w:t>24.1</w:t>
      </w:r>
      <w:r>
        <w:rPr>
          <w:rFonts w:hint="eastAsia" w:ascii="宋体" w:cs="宋体"/>
          <w:color w:val="auto"/>
          <w:kern w:val="0"/>
          <w:szCs w:val="21"/>
          <w:highlight w:val="none"/>
        </w:rPr>
        <w:t>开标形式：</w:t>
      </w:r>
    </w:p>
    <w:p w14:paraId="074FD583">
      <w:pPr>
        <w:autoSpaceDE w:val="0"/>
        <w:autoSpaceDN w:val="0"/>
        <w:adjustRightInd w:val="0"/>
        <w:spacing w:line="440" w:lineRule="exact"/>
        <w:ind w:firstLine="420" w:firstLineChars="200"/>
        <w:rPr>
          <w:rFonts w:ascii="宋体" w:cs="宋体"/>
          <w:bCs/>
          <w:color w:val="auto"/>
          <w:szCs w:val="21"/>
          <w:highlight w:val="none"/>
        </w:rPr>
      </w:pPr>
      <w:r>
        <w:rPr>
          <w:rFonts w:hint="eastAsia" w:ascii="宋体" w:cs="宋体"/>
          <w:color w:val="auto"/>
          <w:szCs w:val="21"/>
          <w:highlight w:val="none"/>
        </w:rPr>
        <w:t>（1）</w:t>
      </w:r>
      <w:r>
        <w:rPr>
          <w:rFonts w:hint="eastAsia" w:ascii="宋体" w:cs="宋体"/>
          <w:bCs/>
          <w:color w:val="auto"/>
          <w:szCs w:val="21"/>
          <w:highlight w:val="none"/>
        </w:rPr>
        <w:t>开标的准备工作由采购代理机构负责落实，采购代理机构必须基于广西政府采购云平台依法抽取评审专家，如采购代理机构未按规定抽取专家的，视为本次开评标无效，应当重新采购；</w:t>
      </w:r>
    </w:p>
    <w:p w14:paraId="1852441F">
      <w:pPr>
        <w:autoSpaceDE w:val="0"/>
        <w:autoSpaceDN w:val="0"/>
        <w:adjustRightIn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7627433">
      <w:pPr>
        <w:autoSpaceDE w:val="0"/>
        <w:autoSpaceDN w:val="0"/>
        <w:adjustRightIn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24.2开标程序：</w:t>
      </w:r>
    </w:p>
    <w:p w14:paraId="34E82C18">
      <w:pPr>
        <w:pStyle w:val="10"/>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w:t>
      </w:r>
      <w:r>
        <w:rPr>
          <w:rFonts w:hint="eastAsia" w:cs="宋体"/>
          <w:b/>
          <w:color w:val="auto"/>
          <w:szCs w:val="21"/>
          <w:highlight w:val="none"/>
        </w:rPr>
        <w:t>解密电子投标文件。</w:t>
      </w:r>
      <w:r>
        <w:rPr>
          <w:rFonts w:hint="eastAsia" w:cs="宋体"/>
          <w:bCs/>
          <w:color w:val="auto"/>
          <w:szCs w:val="21"/>
          <w:highlight w:val="none"/>
        </w:rPr>
        <w:t>广西政府采购云</w:t>
      </w:r>
      <w:r>
        <w:rPr>
          <w:rFonts w:ascii="宋体" w:cs="仿宋"/>
          <w:color w:val="auto"/>
          <w:szCs w:val="21"/>
          <w:highlight w:val="none"/>
        </w:rPr>
        <w:t>平台按开标时间自动提取所有投标文件。采购代理机构依托</w:t>
      </w:r>
      <w:r>
        <w:rPr>
          <w:rFonts w:hint="eastAsia" w:ascii="宋体" w:cs="仿宋"/>
          <w:color w:val="auto"/>
          <w:szCs w:val="21"/>
          <w:highlight w:val="none"/>
        </w:rPr>
        <w:t>广西政府采购云</w:t>
      </w:r>
      <w:r>
        <w:rPr>
          <w:rFonts w:ascii="宋体" w:cs="仿宋"/>
          <w:color w:val="auto"/>
          <w:szCs w:val="21"/>
          <w:highlight w:val="none"/>
        </w:rPr>
        <w:t>平台</w:t>
      </w:r>
      <w:r>
        <w:rPr>
          <w:rFonts w:ascii="宋体" w:cs="宋体"/>
          <w:color w:val="auto"/>
          <w:szCs w:val="21"/>
          <w:highlight w:val="none"/>
        </w:rPr>
        <w:t>向各投标人发出电子加密投标文件【开始解密】通知，由投标人</w:t>
      </w:r>
      <w:r>
        <w:rPr>
          <w:rFonts w:hint="eastAsia" w:ascii="宋体" w:cs="宋体"/>
          <w:color w:val="auto"/>
          <w:szCs w:val="21"/>
          <w:highlight w:val="none"/>
        </w:rPr>
        <w:t>在</w:t>
      </w:r>
      <w:r>
        <w:rPr>
          <w:rFonts w:ascii="宋体" w:cs="宋体"/>
          <w:color w:val="auto"/>
          <w:szCs w:val="21"/>
          <w:highlight w:val="none"/>
        </w:rPr>
        <w:t>规定的时间内自行</w:t>
      </w:r>
      <w:r>
        <w:rPr>
          <w:rFonts w:hint="eastAsia" w:ascii="宋体" w:cs="宋体"/>
          <w:color w:val="auto"/>
          <w:szCs w:val="21"/>
          <w:highlight w:val="none"/>
        </w:rPr>
        <w:t>将</w:t>
      </w:r>
      <w:r>
        <w:rPr>
          <w:rFonts w:ascii="宋体" w:cs="宋体"/>
          <w:color w:val="auto"/>
          <w:szCs w:val="21"/>
          <w:highlight w:val="none"/>
        </w:rPr>
        <w:t>投标文件</w:t>
      </w:r>
      <w:r>
        <w:rPr>
          <w:rFonts w:hint="eastAsia" w:ascii="宋体" w:cs="宋体"/>
          <w:color w:val="auto"/>
          <w:szCs w:val="21"/>
          <w:highlight w:val="none"/>
        </w:rPr>
        <w:t>在线</w:t>
      </w:r>
      <w:r>
        <w:rPr>
          <w:rFonts w:ascii="宋体" w:cs="宋体"/>
          <w:color w:val="auto"/>
          <w:szCs w:val="21"/>
          <w:highlight w:val="none"/>
        </w:rPr>
        <w:t>解密。投标人的法定代表人或其委托代理人</w:t>
      </w:r>
      <w:r>
        <w:rPr>
          <w:rFonts w:ascii="宋体" w:cs="宋体"/>
          <w:b/>
          <w:color w:val="auto"/>
          <w:szCs w:val="21"/>
          <w:highlight w:val="none"/>
        </w:rPr>
        <w:t>须携带加密时所用的CA锁准时登录到</w:t>
      </w:r>
      <w:r>
        <w:rPr>
          <w:rFonts w:hint="eastAsia" w:ascii="宋体" w:cs="宋体"/>
          <w:b/>
          <w:color w:val="auto"/>
          <w:szCs w:val="21"/>
          <w:highlight w:val="none"/>
        </w:rPr>
        <w:t>广西政府采购云</w:t>
      </w:r>
      <w:r>
        <w:rPr>
          <w:rFonts w:ascii="宋体" w:cs="宋体"/>
          <w:b/>
          <w:color w:val="auto"/>
          <w:szCs w:val="21"/>
          <w:highlight w:val="none"/>
        </w:rPr>
        <w:t>平台电子开标大厅签到并对电子投标文件</w:t>
      </w:r>
      <w:r>
        <w:rPr>
          <w:rFonts w:hint="eastAsia" w:ascii="宋体" w:cs="宋体"/>
          <w:b/>
          <w:color w:val="auto"/>
          <w:szCs w:val="21"/>
          <w:highlight w:val="none"/>
        </w:rPr>
        <w:t>在线</w:t>
      </w:r>
      <w:r>
        <w:rPr>
          <w:rFonts w:ascii="宋体" w:cs="宋体"/>
          <w:b/>
          <w:color w:val="auto"/>
          <w:szCs w:val="21"/>
          <w:highlight w:val="none"/>
        </w:rPr>
        <w:t>解密</w:t>
      </w:r>
      <w:r>
        <w:rPr>
          <w:rFonts w:ascii="宋体" w:cs="宋体"/>
          <w:color w:val="auto"/>
          <w:szCs w:val="21"/>
          <w:highlight w:val="none"/>
        </w:rPr>
        <w:t>。</w:t>
      </w:r>
      <w:r>
        <w:rPr>
          <w:rFonts w:ascii="宋体" w:cs="仿宋"/>
          <w:color w:val="auto"/>
          <w:szCs w:val="21"/>
          <w:highlight w:val="none"/>
        </w:rPr>
        <w:t>投标文件未按时解密</w:t>
      </w:r>
      <w:r>
        <w:rPr>
          <w:rFonts w:ascii="宋体" w:cs="宋体"/>
          <w:color w:val="auto"/>
          <w:szCs w:val="21"/>
          <w:highlight w:val="none"/>
        </w:rPr>
        <w:t>的，</w:t>
      </w:r>
      <w:r>
        <w:rPr>
          <w:rFonts w:ascii="宋体" w:cs="宋体"/>
          <w:b/>
          <w:color w:val="auto"/>
          <w:szCs w:val="21"/>
          <w:highlight w:val="none"/>
        </w:rPr>
        <w:t>均视为无效投标。</w:t>
      </w:r>
    </w:p>
    <w:p w14:paraId="107F45C4">
      <w:pPr>
        <w:pStyle w:val="1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29.3电子交易活动的中止。</w:t>
      </w:r>
      <w:r>
        <w:rPr>
          <w:rFonts w:hint="eastAsia" w:ascii="宋体" w:hAnsi="宋体" w:eastAsia="宋体" w:cs="宋体"/>
          <w:color w:val="auto"/>
          <w:szCs w:val="21"/>
          <w:highlight w:val="none"/>
        </w:rPr>
        <w:t>）</w:t>
      </w:r>
    </w:p>
    <w:p w14:paraId="00B1A2D0">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w:t>
      </w:r>
      <w:r>
        <w:rPr>
          <w:rFonts w:hint="eastAsia" w:ascii="宋体" w:cs="宋体"/>
          <w:b/>
          <w:color w:val="auto"/>
          <w:szCs w:val="21"/>
          <w:highlight w:val="none"/>
        </w:rPr>
        <w:t>电子唱标。</w:t>
      </w:r>
      <w:r>
        <w:rPr>
          <w:rFonts w:hint="eastAsia" w:ascii="宋体" w:cs="宋体"/>
          <w:color w:val="auto"/>
          <w:szCs w:val="21"/>
          <w:highlight w:val="none"/>
        </w:rPr>
        <w:t>投标文件解密结束，各投标人报价均在广西政府采购云平台远程不见面开标大厅展示；</w:t>
      </w:r>
    </w:p>
    <w:p w14:paraId="691063ED">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3D595ED8">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137D531">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（5）开标结束。</w:t>
      </w:r>
    </w:p>
    <w:p w14:paraId="0134094E">
      <w:pPr>
        <w:spacing w:line="360" w:lineRule="auto"/>
        <w:ind w:firstLine="422" w:firstLineChars="200"/>
        <w:rPr>
          <w:rFonts w:cs="宋体"/>
          <w:color w:val="auto"/>
          <w:szCs w:val="21"/>
          <w:highlight w:val="none"/>
        </w:rPr>
      </w:pPr>
      <w:r>
        <w:rPr>
          <w:rFonts w:hint="eastAsia" w:cs="宋体"/>
          <w:b/>
          <w:bCs/>
          <w:color w:val="auto"/>
          <w:szCs w:val="21"/>
          <w:highlight w:val="none"/>
        </w:rPr>
        <w:t>特别说明：</w:t>
      </w:r>
      <w:r>
        <w:rPr>
          <w:rFonts w:hint="eastAsia" w:cs="宋体"/>
          <w:color w:val="auto"/>
          <w:szCs w:val="21"/>
          <w:highlight w:val="none"/>
        </w:rPr>
        <w:t>如遇广西政府采购云平台电子化开标或评审程序调整的，按调整后执行。</w:t>
      </w:r>
    </w:p>
    <w:p w14:paraId="69F6C27D">
      <w:pPr>
        <w:pStyle w:val="15"/>
        <w:snapToGrid w:val="0"/>
        <w:spacing w:line="400" w:lineRule="exact"/>
        <w:ind w:left="689" w:leftChars="228" w:hanging="210" w:hangingChars="100"/>
        <w:rPr>
          <w:rFonts w:cs="宋体"/>
          <w:color w:val="auto"/>
          <w:highlight w:val="none"/>
        </w:rPr>
      </w:pPr>
    </w:p>
    <w:p w14:paraId="13FA8A29">
      <w:pPr>
        <w:pStyle w:val="4"/>
        <w:rPr>
          <w:color w:val="auto"/>
          <w:highlight w:val="none"/>
        </w:rPr>
      </w:pPr>
      <w:bookmarkStart w:id="172" w:name="_Toc29757"/>
      <w:bookmarkStart w:id="173" w:name="_Toc31687"/>
      <w:bookmarkStart w:id="174" w:name="_Toc30961"/>
      <w:bookmarkStart w:id="175" w:name="_Toc10935"/>
      <w:bookmarkStart w:id="176" w:name="_Toc29347"/>
      <w:r>
        <w:rPr>
          <w:rFonts w:hint="eastAsia"/>
          <w:color w:val="auto"/>
          <w:highlight w:val="none"/>
        </w:rPr>
        <w:t>五、资格审查</w:t>
      </w:r>
      <w:bookmarkEnd w:id="172"/>
      <w:bookmarkEnd w:id="173"/>
      <w:bookmarkEnd w:id="174"/>
      <w:bookmarkEnd w:id="175"/>
      <w:bookmarkEnd w:id="176"/>
    </w:p>
    <w:p w14:paraId="724B387D">
      <w:pPr>
        <w:keepNext w:val="0"/>
        <w:keepLines w:val="0"/>
        <w:spacing w:before="0" w:after="0" w:line="360" w:lineRule="auto"/>
        <w:ind w:firstLine="482" w:firstLineChars="200"/>
        <w:outlineLvl w:val="9"/>
        <w:rPr>
          <w:rFonts w:ascii="宋体" w:cs="宋体"/>
          <w:b/>
          <w:bCs/>
          <w:color w:val="auto"/>
          <w:sz w:val="24"/>
          <w:highlight w:val="none"/>
        </w:rPr>
      </w:pPr>
      <w:r>
        <w:rPr>
          <w:rFonts w:hint="eastAsia" w:ascii="宋体" w:cs="宋体"/>
          <w:b/>
          <w:bCs/>
          <w:color w:val="auto"/>
          <w:sz w:val="24"/>
          <w:highlight w:val="none"/>
        </w:rPr>
        <w:t>25.资格审查</w:t>
      </w:r>
    </w:p>
    <w:p w14:paraId="0A001EF6">
      <w:pPr>
        <w:spacing w:line="360" w:lineRule="auto"/>
        <w:ind w:firstLine="422" w:firstLineChars="200"/>
        <w:rPr>
          <w:rFonts w:ascii="宋体" w:cs="宋体"/>
          <w:b/>
          <w:bCs/>
          <w:color w:val="auto"/>
          <w:szCs w:val="20"/>
          <w:highlight w:val="none"/>
        </w:rPr>
      </w:pPr>
      <w:r>
        <w:rPr>
          <w:rFonts w:hint="eastAsia" w:ascii="宋体" w:cs="宋体"/>
          <w:b/>
          <w:bCs/>
          <w:color w:val="auto"/>
          <w:szCs w:val="20"/>
          <w:highlight w:val="none"/>
        </w:rPr>
        <w:t>25.1开标结束后，采购人或采购代理机构依法通过电子投标文件对投标人的资格进行线上审查。</w:t>
      </w:r>
    </w:p>
    <w:p w14:paraId="19B06646">
      <w:pPr>
        <w:spacing w:line="360" w:lineRule="auto"/>
        <w:ind w:firstLine="420" w:firstLineChars="200"/>
        <w:rPr>
          <w:rFonts w:ascii="宋体" w:cs="宋体"/>
          <w:color w:val="auto"/>
          <w:highlight w:val="none"/>
        </w:rPr>
      </w:pPr>
      <w:r>
        <w:rPr>
          <w:rFonts w:hint="eastAsia" w:asci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03B75B44">
      <w:pPr>
        <w:spacing w:line="360" w:lineRule="auto"/>
        <w:ind w:firstLine="422" w:firstLineChars="200"/>
        <w:rPr>
          <w:rFonts w:ascii="宋体" w:cs="宋体"/>
          <w:b/>
          <w:bCs/>
          <w:color w:val="auto"/>
          <w:szCs w:val="20"/>
          <w:highlight w:val="none"/>
        </w:rPr>
      </w:pPr>
      <w:bookmarkStart w:id="177" w:name="_25.3_投标人有下列情形之一的，资格审查不通过而导致其投标无效："/>
      <w:bookmarkEnd w:id="177"/>
      <w:r>
        <w:rPr>
          <w:rFonts w:hint="eastAsia" w:ascii="宋体" w:cs="宋体"/>
          <w:b/>
          <w:bCs/>
          <w:color w:val="auto"/>
          <w:szCs w:val="20"/>
          <w:highlight w:val="none"/>
        </w:rPr>
        <w:t>25.3投标人有下列情形之一的，资格审查不通过，作无效投标处理：</w:t>
      </w:r>
    </w:p>
    <w:p w14:paraId="17653578">
      <w:pPr>
        <w:spacing w:line="360" w:lineRule="auto"/>
        <w:ind w:firstLine="420" w:firstLineChars="200"/>
        <w:rPr>
          <w:rFonts w:ascii="宋体" w:cs="宋体"/>
          <w:color w:val="auto"/>
          <w:highlight w:val="none"/>
        </w:rPr>
      </w:pPr>
      <w:r>
        <w:rPr>
          <w:rFonts w:hint="eastAsia"/>
          <w:color w:val="auto"/>
          <w:highlight w:val="none"/>
        </w:rPr>
        <w:t>（1）不具备招标文件中规定的资格要求的；（注：其中信用查询规则见“投标人须知前附表”，广西政府采购云平台已与“信用中国”平台做接口，</w:t>
      </w:r>
      <w:r>
        <w:rPr>
          <w:rFonts w:hint="eastAsia" w:ascii="宋体" w:cs="宋体"/>
          <w:color w:val="auto"/>
          <w:szCs w:val="20"/>
          <w:highlight w:val="none"/>
        </w:rPr>
        <w:t>采购人或者采购代理机构</w:t>
      </w:r>
      <w:r>
        <w:rPr>
          <w:rFonts w:hint="eastAsia" w:ascii="宋体" w:cs="宋体"/>
          <w:color w:val="auto"/>
          <w:highlight w:val="none"/>
        </w:rPr>
        <w:t>可直接在线查询）</w:t>
      </w:r>
    </w:p>
    <w:p w14:paraId="348313FE">
      <w:pPr>
        <w:spacing w:line="360" w:lineRule="auto"/>
        <w:ind w:firstLine="420" w:firstLineChars="200"/>
        <w:rPr>
          <w:rFonts w:ascii="宋体" w:cs="宋体"/>
          <w:color w:val="auto"/>
          <w:highlight w:val="none"/>
        </w:rPr>
      </w:pPr>
      <w:r>
        <w:rPr>
          <w:rFonts w:hint="eastAsia" w:ascii="宋体" w:cs="宋体"/>
          <w:color w:val="auto"/>
          <w:highlight w:val="none"/>
        </w:rPr>
        <w:t>（2）投标文件未提供任一项“投标人须知前附表”资格文件规定的“必须提供”的文件资料的；</w:t>
      </w:r>
    </w:p>
    <w:p w14:paraId="7540A0CA">
      <w:pPr>
        <w:spacing w:line="360" w:lineRule="auto"/>
        <w:ind w:firstLine="420" w:firstLineChars="200"/>
        <w:rPr>
          <w:rFonts w:ascii="宋体" w:cs="宋体"/>
          <w:color w:val="auto"/>
          <w:highlight w:val="none"/>
        </w:rPr>
      </w:pPr>
      <w:r>
        <w:rPr>
          <w:rFonts w:hint="eastAsia" w:ascii="宋体" w:cs="宋体"/>
          <w:color w:val="auto"/>
          <w:highlight w:val="none"/>
        </w:rPr>
        <w:t>（3）投标文件提供的资格文件出现任一项不符合“投标人须知前附表”资格文件规定的“必须提供”的文件资料要求或者无效的。</w:t>
      </w:r>
    </w:p>
    <w:p w14:paraId="2C561D3B">
      <w:pPr>
        <w:spacing w:line="360" w:lineRule="auto"/>
        <w:ind w:firstLine="420" w:firstLineChars="200"/>
        <w:rPr>
          <w:rFonts w:ascii="宋体" w:cs="宋体"/>
          <w:color w:val="auto"/>
          <w:highlight w:val="none"/>
        </w:rPr>
      </w:pPr>
      <w:r>
        <w:rPr>
          <w:rFonts w:hint="eastAsia" w:ascii="宋体" w:cs="宋体"/>
          <w:color w:val="auto"/>
          <w:highlight w:val="none"/>
        </w:rPr>
        <w:t>（4）同一合同项下的不同供应商，单位负责人为同一人或者存在直接控股、管理关系的；为本项目提供过整体设计、规范编制或者项目管理、监理、检测等服务的。</w:t>
      </w:r>
    </w:p>
    <w:p w14:paraId="20546C29">
      <w:pPr>
        <w:keepNext w:val="0"/>
        <w:keepLines w:val="0"/>
        <w:spacing w:before="0" w:after="0" w:line="360" w:lineRule="auto"/>
        <w:ind w:firstLine="420" w:firstLineChars="200"/>
        <w:outlineLvl w:val="9"/>
        <w:rPr>
          <w:rFonts w:ascii="宋体" w:cs="宋体"/>
          <w:b w:val="0"/>
          <w:bCs w:val="0"/>
          <w:color w:val="auto"/>
          <w:sz w:val="21"/>
          <w:szCs w:val="20"/>
          <w:highlight w:val="none"/>
        </w:rPr>
      </w:pPr>
      <w:r>
        <w:rPr>
          <w:rFonts w:hint="eastAsia" w:ascii="宋体" w:cs="宋体"/>
          <w:b w:val="0"/>
          <w:bCs w:val="0"/>
          <w:color w:val="auto"/>
          <w:sz w:val="21"/>
          <w:szCs w:val="20"/>
          <w:highlight w:val="none"/>
        </w:rPr>
        <w:t>25.4资格审查的合格投标人不足3家的，不得评标。</w:t>
      </w:r>
    </w:p>
    <w:p w14:paraId="11452FD0">
      <w:pPr>
        <w:pStyle w:val="15"/>
        <w:snapToGrid w:val="0"/>
        <w:spacing w:line="400" w:lineRule="exact"/>
        <w:ind w:left="689" w:leftChars="228" w:hanging="210" w:hangingChars="100"/>
        <w:rPr>
          <w:rFonts w:cs="宋体"/>
          <w:color w:val="auto"/>
          <w:highlight w:val="none"/>
        </w:rPr>
      </w:pPr>
      <w:bookmarkStart w:id="178" w:name="_Toc28977"/>
      <w:bookmarkStart w:id="179" w:name="_Toc17458"/>
      <w:bookmarkStart w:id="180" w:name="_Toc10753"/>
      <w:bookmarkStart w:id="181" w:name="_Toc23135"/>
      <w:bookmarkStart w:id="182" w:name="_Toc29675"/>
    </w:p>
    <w:p w14:paraId="307246E6">
      <w:pPr>
        <w:pStyle w:val="4"/>
        <w:rPr>
          <w:color w:val="auto"/>
          <w:highlight w:val="none"/>
        </w:rPr>
      </w:pPr>
      <w:r>
        <w:rPr>
          <w:rFonts w:hint="eastAsia"/>
          <w:color w:val="auto"/>
          <w:highlight w:val="none"/>
        </w:rPr>
        <w:t>六、评   标</w:t>
      </w:r>
      <w:bookmarkEnd w:id="178"/>
      <w:bookmarkEnd w:id="179"/>
      <w:bookmarkEnd w:id="180"/>
      <w:bookmarkEnd w:id="181"/>
      <w:bookmarkEnd w:id="182"/>
    </w:p>
    <w:p w14:paraId="41862B04">
      <w:pPr>
        <w:spacing w:line="360" w:lineRule="auto"/>
        <w:ind w:firstLine="480" w:firstLineChars="200"/>
        <w:rPr>
          <w:rFonts w:ascii="宋体" w:cs="宋体"/>
          <w:color w:val="auto"/>
          <w:sz w:val="24"/>
          <w:highlight w:val="none"/>
        </w:rPr>
      </w:pPr>
      <w:bookmarkStart w:id="183" w:name="_26.组建评标委员会"/>
      <w:bookmarkEnd w:id="183"/>
      <w:r>
        <w:rPr>
          <w:rFonts w:hint="eastAsia" w:ascii="宋体" w:cs="宋体"/>
          <w:color w:val="auto"/>
          <w:sz w:val="24"/>
          <w:highlight w:val="none"/>
        </w:rPr>
        <w:t>26.组建评标委员会</w:t>
      </w:r>
    </w:p>
    <w:p w14:paraId="07860F25">
      <w:pPr>
        <w:spacing w:line="360" w:lineRule="auto"/>
        <w:ind w:firstLine="420" w:firstLineChars="200"/>
        <w:rPr>
          <w:rFonts w:ascii="宋体" w:cs="宋体"/>
          <w:color w:val="auto"/>
          <w:highlight w:val="none"/>
        </w:rPr>
      </w:pPr>
      <w:r>
        <w:rPr>
          <w:rFonts w:hint="eastAsia" w:ascii="宋体" w:cs="宋体"/>
          <w:color w:val="auto"/>
          <w:highlight w:val="none"/>
        </w:rPr>
        <w:t>评标委员会由采购人代表和评审专家组成，人数为5人以上单数，其中评审专家不得少于成员总数的三分之二。</w:t>
      </w:r>
    </w:p>
    <w:p w14:paraId="491D8C6E">
      <w:pPr>
        <w:spacing w:line="360" w:lineRule="auto"/>
        <w:ind w:firstLine="420" w:firstLineChars="200"/>
        <w:rPr>
          <w:rFonts w:ascii="宋体" w:cs="宋体"/>
          <w:color w:val="auto"/>
          <w:highlight w:val="none"/>
        </w:rPr>
      </w:pPr>
      <w:r>
        <w:rPr>
          <w:rFonts w:hint="eastAsia" w:ascii="宋体" w:cs="宋体"/>
          <w:color w:val="auto"/>
          <w:highlight w:val="none"/>
        </w:rPr>
        <w:t>参加过采购项目前期咨询论证的专家，不得参加该采购项目的评审活动。</w:t>
      </w:r>
    </w:p>
    <w:p w14:paraId="4C55F2B5">
      <w:pPr>
        <w:spacing w:line="360" w:lineRule="auto"/>
        <w:ind w:firstLine="480" w:firstLineChars="200"/>
        <w:rPr>
          <w:rFonts w:ascii="宋体" w:cs="宋体"/>
          <w:color w:val="auto"/>
          <w:sz w:val="24"/>
          <w:highlight w:val="none"/>
        </w:rPr>
      </w:pPr>
      <w:r>
        <w:rPr>
          <w:rFonts w:hint="eastAsia" w:ascii="宋体" w:cs="宋体"/>
          <w:color w:val="auto"/>
          <w:sz w:val="24"/>
          <w:highlight w:val="none"/>
        </w:rPr>
        <w:t>27.评标的依据</w:t>
      </w:r>
    </w:p>
    <w:p w14:paraId="05C70460">
      <w:pPr>
        <w:spacing w:line="360" w:lineRule="auto"/>
        <w:ind w:firstLine="420" w:firstLineChars="200"/>
        <w:rPr>
          <w:rFonts w:ascii="宋体" w:cs="宋体"/>
          <w:color w:val="auto"/>
          <w:highlight w:val="none"/>
        </w:rPr>
      </w:pPr>
      <w:r>
        <w:rPr>
          <w:rFonts w:hint="eastAsia" w:ascii="宋体" w:cs="宋体"/>
          <w:color w:val="auto"/>
          <w:highlight w:val="none"/>
        </w:rPr>
        <w:t>评标委员会以招标文件为依据对投标文件进行评审，“第四章 评标方法和评标标准”没有规定的方法、评审因素和标准，不作为评标依据。</w:t>
      </w:r>
    </w:p>
    <w:p w14:paraId="7FD49D51">
      <w:pPr>
        <w:spacing w:line="360" w:lineRule="auto"/>
        <w:ind w:firstLine="480" w:firstLineChars="200"/>
        <w:rPr>
          <w:rFonts w:ascii="宋体" w:cs="宋体"/>
          <w:color w:val="auto"/>
          <w:sz w:val="24"/>
          <w:highlight w:val="none"/>
        </w:rPr>
      </w:pPr>
      <w:r>
        <w:rPr>
          <w:rFonts w:hint="eastAsia" w:ascii="宋体" w:cs="宋体"/>
          <w:color w:val="auto"/>
          <w:sz w:val="24"/>
          <w:highlight w:val="none"/>
        </w:rPr>
        <w:t>28.评标原则</w:t>
      </w:r>
    </w:p>
    <w:p w14:paraId="702C604D">
      <w:pPr>
        <w:spacing w:line="360" w:lineRule="auto"/>
        <w:ind w:firstLine="420" w:firstLineChars="200"/>
        <w:rPr>
          <w:rFonts w:ascii="宋体" w:cs="宋体"/>
          <w:color w:val="auto"/>
          <w:highlight w:val="none"/>
        </w:rPr>
      </w:pPr>
      <w:r>
        <w:rPr>
          <w:rFonts w:hint="eastAsia" w:asci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993721C">
      <w:pPr>
        <w:spacing w:line="360" w:lineRule="auto"/>
        <w:ind w:firstLine="420" w:firstLineChars="200"/>
        <w:rPr>
          <w:rFonts w:ascii="宋体" w:cs="宋体"/>
          <w:color w:val="auto"/>
          <w:highlight w:val="none"/>
        </w:rPr>
      </w:pPr>
      <w:r>
        <w:rPr>
          <w:rFonts w:hint="eastAsia" w:asci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9A3EEA9">
      <w:pPr>
        <w:spacing w:line="360" w:lineRule="auto"/>
        <w:ind w:firstLine="420" w:firstLineChars="200"/>
        <w:rPr>
          <w:rFonts w:ascii="宋体" w:cs="宋体"/>
          <w:color w:val="auto"/>
          <w:highlight w:val="none"/>
        </w:rPr>
      </w:pPr>
      <w:r>
        <w:rPr>
          <w:rFonts w:hint="eastAsia" w:asci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66897256">
      <w:pPr>
        <w:spacing w:line="360" w:lineRule="auto"/>
        <w:ind w:firstLine="420" w:firstLineChars="200"/>
        <w:rPr>
          <w:rFonts w:ascii="宋体" w:cs="宋体"/>
          <w:color w:val="auto"/>
          <w:szCs w:val="21"/>
          <w:highlight w:val="none"/>
        </w:rPr>
      </w:pPr>
      <w:r>
        <w:rPr>
          <w:rFonts w:hint="eastAsia" w:ascii="宋体" w:cs="宋体"/>
          <w:color w:val="auto"/>
          <w:highlight w:val="none"/>
        </w:rPr>
        <w:t>28.4</w:t>
      </w:r>
      <w:r>
        <w:rPr>
          <w:rFonts w:hint="eastAsia" w:ascii="宋体" w:cs="宋体"/>
          <w:color w:val="auto"/>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C6343AF">
      <w:pPr>
        <w:spacing w:line="360" w:lineRule="auto"/>
        <w:ind w:firstLine="480" w:firstLineChars="200"/>
        <w:rPr>
          <w:rFonts w:ascii="宋体" w:cs="宋体"/>
          <w:color w:val="auto"/>
          <w:sz w:val="24"/>
          <w:highlight w:val="none"/>
        </w:rPr>
      </w:pPr>
      <w:r>
        <w:rPr>
          <w:rFonts w:hint="eastAsia" w:ascii="宋体" w:cs="宋体"/>
          <w:color w:val="auto"/>
          <w:sz w:val="24"/>
          <w:highlight w:val="none"/>
        </w:rPr>
        <w:t>29.评标方法和评标标准</w:t>
      </w:r>
    </w:p>
    <w:p w14:paraId="4545ED85">
      <w:pPr>
        <w:spacing w:line="360" w:lineRule="auto"/>
        <w:ind w:firstLine="420" w:firstLineChars="200"/>
        <w:rPr>
          <w:rFonts w:ascii="宋体" w:cs="宋体"/>
          <w:color w:val="auto"/>
          <w:highlight w:val="none"/>
        </w:rPr>
      </w:pPr>
      <w:r>
        <w:rPr>
          <w:rFonts w:hint="eastAsia" w:ascii="宋体" w:cs="宋体"/>
          <w:color w:val="auto"/>
          <w:highlight w:val="none"/>
        </w:rPr>
        <w:t>29.1本项目的评标方法详见“投标人须知前附表”。</w:t>
      </w:r>
    </w:p>
    <w:p w14:paraId="313C0E53">
      <w:pPr>
        <w:spacing w:line="360" w:lineRule="auto"/>
        <w:ind w:firstLine="420" w:firstLineChars="200"/>
        <w:rPr>
          <w:rFonts w:ascii="宋体" w:cs="宋体"/>
          <w:color w:val="auto"/>
          <w:highlight w:val="none"/>
        </w:rPr>
      </w:pPr>
      <w:r>
        <w:rPr>
          <w:rFonts w:hint="eastAsia" w:ascii="宋体" w:cs="宋体"/>
          <w:color w:val="auto"/>
          <w:highlight w:val="none"/>
        </w:rPr>
        <w:t>29.2 评标委员会按照</w:t>
      </w:r>
      <w:r>
        <w:rPr>
          <w:rFonts w:hint="eastAsia" w:ascii="宋体" w:cs="宋体"/>
          <w:b/>
          <w:color w:val="auto"/>
          <w:highlight w:val="none"/>
        </w:rPr>
        <w:t>“第四章 评标方法和评标标准”</w:t>
      </w:r>
      <w:r>
        <w:rPr>
          <w:rFonts w:hint="eastAsia" w:ascii="宋体" w:cs="宋体"/>
          <w:color w:val="auto"/>
          <w:highlight w:val="none"/>
        </w:rPr>
        <w:t>规定的方法、评审因素、标准和程序对投标文件进行评审。</w:t>
      </w:r>
    </w:p>
    <w:p w14:paraId="44638616">
      <w:pPr>
        <w:spacing w:line="360" w:lineRule="auto"/>
        <w:ind w:firstLine="420" w:firstLineChars="200"/>
        <w:rPr>
          <w:rFonts w:ascii="宋体" w:cs="宋体"/>
          <w:color w:val="auto"/>
          <w:highlight w:val="none"/>
        </w:rPr>
      </w:pPr>
      <w:r>
        <w:rPr>
          <w:rFonts w:hint="eastAsia" w:asci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53841026">
      <w:pPr>
        <w:spacing w:line="360" w:lineRule="auto"/>
        <w:ind w:firstLine="420" w:firstLineChars="200"/>
        <w:rPr>
          <w:rFonts w:ascii="宋体" w:cs="宋体"/>
          <w:color w:val="auto"/>
          <w:highlight w:val="none"/>
        </w:rPr>
      </w:pPr>
      <w:r>
        <w:rPr>
          <w:rFonts w:hint="eastAsia" w:ascii="宋体" w:cs="宋体"/>
          <w:color w:val="auto"/>
          <w:highlight w:val="none"/>
        </w:rPr>
        <w:t xml:space="preserve">（1）电子交易平台发生故障而无法登录访问的； </w:t>
      </w:r>
    </w:p>
    <w:p w14:paraId="7C186171">
      <w:pPr>
        <w:spacing w:line="360" w:lineRule="auto"/>
        <w:ind w:firstLine="420" w:firstLineChars="200"/>
        <w:rPr>
          <w:rFonts w:ascii="宋体" w:cs="宋体"/>
          <w:color w:val="auto"/>
          <w:highlight w:val="none"/>
        </w:rPr>
      </w:pPr>
      <w:r>
        <w:rPr>
          <w:rFonts w:hint="eastAsia" w:ascii="宋体" w:cs="宋体"/>
          <w:color w:val="auto"/>
          <w:highlight w:val="none"/>
        </w:rPr>
        <w:t>（2）电子交易平台应用或数据库出现错误，不能进行正常操作的；</w:t>
      </w:r>
    </w:p>
    <w:p w14:paraId="02EF3112">
      <w:pPr>
        <w:spacing w:line="360" w:lineRule="auto"/>
        <w:ind w:firstLine="420" w:firstLineChars="200"/>
        <w:rPr>
          <w:rFonts w:ascii="宋体" w:cs="宋体"/>
          <w:color w:val="auto"/>
          <w:highlight w:val="none"/>
        </w:rPr>
      </w:pPr>
      <w:r>
        <w:rPr>
          <w:rFonts w:hint="eastAsia" w:ascii="宋体" w:cs="宋体"/>
          <w:color w:val="auto"/>
          <w:highlight w:val="none"/>
        </w:rPr>
        <w:t>（3）电子交易平台发现严重安全漏洞，有潜在泄密危险的；</w:t>
      </w:r>
    </w:p>
    <w:p w14:paraId="651C2EE7">
      <w:pPr>
        <w:spacing w:line="360" w:lineRule="auto"/>
        <w:ind w:firstLine="420" w:firstLineChars="200"/>
        <w:rPr>
          <w:rFonts w:ascii="宋体" w:cs="宋体"/>
          <w:color w:val="auto"/>
          <w:highlight w:val="none"/>
        </w:rPr>
      </w:pPr>
      <w:r>
        <w:rPr>
          <w:rFonts w:hint="eastAsia" w:ascii="宋体" w:cs="宋体"/>
          <w:color w:val="auto"/>
          <w:highlight w:val="none"/>
        </w:rPr>
        <w:t xml:space="preserve">（4）病毒发作导致不能进行正常操作的； </w:t>
      </w:r>
    </w:p>
    <w:p w14:paraId="104C4FD2">
      <w:pPr>
        <w:spacing w:line="360" w:lineRule="auto"/>
        <w:ind w:firstLine="420" w:firstLineChars="200"/>
        <w:rPr>
          <w:rFonts w:ascii="宋体" w:cs="宋体"/>
          <w:color w:val="auto"/>
          <w:highlight w:val="none"/>
        </w:rPr>
      </w:pPr>
      <w:r>
        <w:rPr>
          <w:rFonts w:hint="eastAsia" w:ascii="宋体" w:cs="宋体"/>
          <w:color w:val="auto"/>
          <w:highlight w:val="none"/>
        </w:rPr>
        <w:t>（5）其他无法保证电子交易的公平、公正和安全的情况。</w:t>
      </w:r>
    </w:p>
    <w:p w14:paraId="21CB319F">
      <w:pPr>
        <w:spacing w:line="360" w:lineRule="auto"/>
        <w:ind w:firstLine="420" w:firstLineChars="200"/>
        <w:rPr>
          <w:rFonts w:ascii="宋体" w:cs="宋体"/>
          <w:color w:val="auto"/>
          <w:highlight w:val="none"/>
        </w:rPr>
      </w:pPr>
      <w:r>
        <w:rPr>
          <w:rFonts w:hint="eastAsia" w:asci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F156129">
      <w:pPr>
        <w:pStyle w:val="15"/>
        <w:snapToGrid w:val="0"/>
        <w:spacing w:line="400" w:lineRule="exact"/>
        <w:ind w:left="689" w:leftChars="228" w:hanging="210" w:hangingChars="100"/>
        <w:rPr>
          <w:rFonts w:cs="宋体"/>
          <w:color w:val="auto"/>
          <w:highlight w:val="none"/>
        </w:rPr>
      </w:pPr>
    </w:p>
    <w:p w14:paraId="6E70A095">
      <w:pPr>
        <w:pStyle w:val="4"/>
        <w:rPr>
          <w:color w:val="auto"/>
          <w:highlight w:val="none"/>
        </w:rPr>
      </w:pPr>
      <w:bookmarkStart w:id="184" w:name="_Toc254970546"/>
      <w:bookmarkStart w:id="185" w:name="_Toc254970687"/>
      <w:bookmarkStart w:id="186" w:name="_Toc6053"/>
      <w:bookmarkStart w:id="187" w:name="_Toc20927"/>
      <w:bookmarkStart w:id="188" w:name="_Toc17138"/>
      <w:bookmarkStart w:id="189" w:name="_Toc11609"/>
      <w:bookmarkStart w:id="190" w:name="_Toc16461"/>
      <w:r>
        <w:rPr>
          <w:rFonts w:hint="eastAsia"/>
          <w:color w:val="auto"/>
          <w:highlight w:val="none"/>
        </w:rPr>
        <w:t>七、</w:t>
      </w:r>
      <w:bookmarkEnd w:id="184"/>
      <w:bookmarkEnd w:id="185"/>
      <w:r>
        <w:rPr>
          <w:rFonts w:hint="eastAsia"/>
          <w:color w:val="auto"/>
          <w:highlight w:val="none"/>
        </w:rPr>
        <w:t>中标和合同</w:t>
      </w:r>
      <w:bookmarkEnd w:id="186"/>
      <w:bookmarkEnd w:id="187"/>
      <w:bookmarkEnd w:id="188"/>
      <w:bookmarkEnd w:id="189"/>
      <w:bookmarkEnd w:id="190"/>
    </w:p>
    <w:p w14:paraId="147449CA">
      <w:pPr>
        <w:spacing w:line="360" w:lineRule="auto"/>
        <w:ind w:firstLine="480" w:firstLineChars="200"/>
        <w:rPr>
          <w:rFonts w:ascii="宋体" w:cs="宋体"/>
          <w:color w:val="auto"/>
          <w:sz w:val="24"/>
          <w:highlight w:val="none"/>
        </w:rPr>
      </w:pPr>
      <w:r>
        <w:rPr>
          <w:rFonts w:hint="eastAsia" w:ascii="宋体" w:cs="宋体"/>
          <w:color w:val="auto"/>
          <w:sz w:val="24"/>
          <w:highlight w:val="none"/>
        </w:rPr>
        <w:t>30.确定中标人</w:t>
      </w:r>
    </w:p>
    <w:p w14:paraId="508DACF5">
      <w:pPr>
        <w:spacing w:line="360" w:lineRule="auto"/>
        <w:ind w:firstLine="420" w:firstLineChars="200"/>
        <w:rPr>
          <w:rFonts w:ascii="宋体" w:cs="宋体"/>
          <w:b/>
          <w:bCs/>
          <w:color w:val="auto"/>
          <w:szCs w:val="21"/>
          <w:highlight w:val="none"/>
        </w:rPr>
      </w:pPr>
      <w:r>
        <w:rPr>
          <w:rFonts w:hint="eastAsia" w:ascii="宋体" w:cs="宋体"/>
          <w:color w:val="auto"/>
          <w:szCs w:val="21"/>
          <w:highlight w:val="none"/>
        </w:rPr>
        <w:t>30.1</w:t>
      </w:r>
      <w:r>
        <w:rPr>
          <w:rFonts w:hint="eastAsia" w:asci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cs="宋体"/>
          <w:color w:val="auto"/>
          <w:highlight w:val="none"/>
        </w:rPr>
        <w:t>中标候选人并列的，由采购人或者采购人委托评标委员会按照</w:t>
      </w:r>
      <w:r>
        <w:rPr>
          <w:rFonts w:hint="eastAsia"/>
          <w:color w:val="auto"/>
          <w:highlight w:val="none"/>
        </w:rPr>
        <w:t>“投标人须知前附表”</w:t>
      </w:r>
      <w:r>
        <w:rPr>
          <w:rFonts w:ascii="宋体" w:cs="宋体"/>
          <w:color w:val="auto"/>
          <w:highlight w:val="none"/>
        </w:rPr>
        <w:t>规定的方式确定中标人；招标文件未规定的，采取随机抽取的方式确定。</w:t>
      </w:r>
      <w:r>
        <w:rPr>
          <w:rFonts w:hint="eastAsia" w:ascii="宋体" w:cs="宋体"/>
          <w:b/>
          <w:bCs/>
          <w:color w:val="auto"/>
          <w:szCs w:val="21"/>
          <w:highlight w:val="none"/>
        </w:rPr>
        <w:t xml:space="preserve">   </w:t>
      </w:r>
    </w:p>
    <w:p w14:paraId="053098C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2F31EF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30.3中标人无正当理由拒签合同的，根据《中华人民共和国政府采购法》第七十七条第一款规定处理。</w:t>
      </w:r>
    </w:p>
    <w:p w14:paraId="0743038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30.4根据《中华人民共和国民法典》</w:t>
      </w:r>
      <w:r>
        <w:rPr>
          <w:rFonts w:hint="eastAsia" w:ascii="宋体" w:cs="宋体"/>
          <w:color w:val="auto"/>
          <w:sz w:val="19"/>
          <w:szCs w:val="19"/>
          <w:highlight w:val="none"/>
        </w:rPr>
        <w:t>第五百六十三条</w:t>
      </w:r>
      <w:r>
        <w:rPr>
          <w:rFonts w:hint="eastAsia" w:ascii="宋体" w:cs="宋体"/>
          <w:color w:val="auto"/>
          <w:szCs w:val="21"/>
          <w:highlight w:val="none"/>
        </w:rPr>
        <w:t>，因不可抗力致使不能实现合同目的的，当事人可以解除合同。</w:t>
      </w:r>
    </w:p>
    <w:p w14:paraId="48C2E9CC">
      <w:pPr>
        <w:spacing w:line="360" w:lineRule="auto"/>
        <w:ind w:firstLine="480" w:firstLineChars="200"/>
        <w:rPr>
          <w:rFonts w:ascii="宋体" w:cs="宋体"/>
          <w:color w:val="auto"/>
          <w:sz w:val="24"/>
          <w:highlight w:val="none"/>
        </w:rPr>
      </w:pPr>
      <w:r>
        <w:rPr>
          <w:rFonts w:hint="eastAsia" w:ascii="宋体" w:cs="宋体"/>
          <w:color w:val="auto"/>
          <w:sz w:val="24"/>
          <w:highlight w:val="none"/>
        </w:rPr>
        <w:t>31.结果公告</w:t>
      </w:r>
    </w:p>
    <w:p w14:paraId="7B7B3AB0">
      <w:pPr>
        <w:spacing w:line="360" w:lineRule="auto"/>
        <w:ind w:firstLine="420" w:firstLineChars="200"/>
        <w:rPr>
          <w:rFonts w:ascii="宋体" w:cs="宋体"/>
          <w:color w:val="auto"/>
          <w:highlight w:val="none"/>
        </w:rPr>
      </w:pPr>
      <w:r>
        <w:rPr>
          <w:rFonts w:hint="eastAsia" w:ascii="宋体" w:cs="宋体"/>
          <w:color w:val="auto"/>
          <w:szCs w:val="21"/>
          <w:highlight w:val="none"/>
        </w:rPr>
        <w:t>31.1</w:t>
      </w:r>
      <w:r>
        <w:rPr>
          <w:rFonts w:hint="eastAsia" w:ascii="宋体" w:cs="宋体"/>
          <w:color w:val="auto"/>
          <w:highlight w:val="none"/>
        </w:rPr>
        <w:t>在中标人确定之日起2个工作日内，由采购代理机构</w:t>
      </w:r>
      <w:r>
        <w:rPr>
          <w:rFonts w:hint="eastAsia" w:ascii="宋体" w:cs="宋体"/>
          <w:b/>
          <w:color w:val="auto"/>
          <w:szCs w:val="21"/>
          <w:highlight w:val="none"/>
        </w:rPr>
        <w:t>在招标公告发布媒体上</w:t>
      </w:r>
      <w:r>
        <w:rPr>
          <w:rFonts w:hint="eastAsia" w:ascii="宋体" w:cs="宋体"/>
          <w:color w:val="auto"/>
          <w:highlight w:val="none"/>
        </w:rPr>
        <w:t>发布中标结果公告，中标结果公告期限为1个工作日，发布中标结果公告的同时向中标人发出中标通知书。</w:t>
      </w:r>
      <w:r>
        <w:rPr>
          <w:rFonts w:hint="eastAsia" w:asci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color w:val="auto"/>
          <w:szCs w:val="21"/>
          <w:highlight w:val="none"/>
        </w:rPr>
        <w:t>排名第二的中标候选人因前款规定的同样原因被取消中标资格的，采购人可以依法确定排名第三的中标候选人为中标人，以此类推。</w:t>
      </w:r>
    </w:p>
    <w:p w14:paraId="6CFA0F4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以上信息查询记录及相关证据与采购文件一并保存。</w:t>
      </w:r>
    </w:p>
    <w:p w14:paraId="410D354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4F761AED">
      <w:pPr>
        <w:spacing w:line="360" w:lineRule="auto"/>
        <w:ind w:firstLine="480" w:firstLineChars="200"/>
        <w:rPr>
          <w:rFonts w:ascii="宋体" w:cs="宋体"/>
          <w:color w:val="auto"/>
          <w:sz w:val="24"/>
          <w:highlight w:val="none"/>
        </w:rPr>
      </w:pPr>
      <w:r>
        <w:rPr>
          <w:rFonts w:hint="eastAsia" w:ascii="宋体" w:cs="宋体"/>
          <w:color w:val="auto"/>
          <w:sz w:val="24"/>
          <w:highlight w:val="none"/>
        </w:rPr>
        <w:t>32.发出中标通知书</w:t>
      </w:r>
    </w:p>
    <w:p w14:paraId="37DFF999">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32.1在发布中标公告的同时，采购代理机构向中标人通过广西政府采购云平台发出电子中标通知书。</w:t>
      </w:r>
    </w:p>
    <w:p w14:paraId="5298CE42">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26390885">
      <w:pPr>
        <w:spacing w:line="360" w:lineRule="auto"/>
        <w:ind w:firstLine="480" w:firstLineChars="200"/>
        <w:rPr>
          <w:rFonts w:ascii="宋体" w:cs="宋体"/>
          <w:color w:val="auto"/>
          <w:sz w:val="24"/>
          <w:highlight w:val="none"/>
        </w:rPr>
      </w:pPr>
      <w:r>
        <w:rPr>
          <w:rFonts w:hint="eastAsia" w:ascii="宋体" w:cs="宋体"/>
          <w:color w:val="auto"/>
          <w:sz w:val="24"/>
          <w:highlight w:val="none"/>
        </w:rPr>
        <w:t>33.无义务解释未中标原因</w:t>
      </w:r>
    </w:p>
    <w:p w14:paraId="1A692CC5">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采购代理机构无义务向未中标的投标人解释未中标原因和退还投标文件。</w:t>
      </w:r>
    </w:p>
    <w:p w14:paraId="51458910">
      <w:pPr>
        <w:spacing w:line="360" w:lineRule="auto"/>
        <w:ind w:firstLine="480" w:firstLineChars="200"/>
        <w:rPr>
          <w:rFonts w:ascii="宋体" w:cs="宋体"/>
          <w:color w:val="auto"/>
          <w:sz w:val="24"/>
          <w:highlight w:val="none"/>
        </w:rPr>
      </w:pPr>
      <w:r>
        <w:rPr>
          <w:rFonts w:hint="eastAsia" w:ascii="宋体" w:cs="宋体"/>
          <w:color w:val="auto"/>
          <w:sz w:val="24"/>
          <w:highlight w:val="none"/>
        </w:rPr>
        <w:t>34.合同授予标准</w:t>
      </w:r>
    </w:p>
    <w:p w14:paraId="61185A1C">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合同将授予被确定实质上响应招标文件要求，具备履行合同能力的中标人（招标文件另有约定多名中标人的除外）。</w:t>
      </w:r>
    </w:p>
    <w:p w14:paraId="064E8C2B">
      <w:pPr>
        <w:spacing w:line="360" w:lineRule="auto"/>
        <w:ind w:firstLine="480" w:firstLineChars="200"/>
        <w:rPr>
          <w:rFonts w:ascii="宋体" w:cs="宋体"/>
          <w:color w:val="auto"/>
          <w:sz w:val="24"/>
          <w:highlight w:val="none"/>
        </w:rPr>
      </w:pPr>
      <w:r>
        <w:rPr>
          <w:rFonts w:hint="eastAsia" w:ascii="宋体" w:cs="宋体"/>
          <w:color w:val="auto"/>
          <w:sz w:val="24"/>
          <w:highlight w:val="none"/>
        </w:rPr>
        <w:t>35.履约保证金</w:t>
      </w:r>
    </w:p>
    <w:p w14:paraId="594D6BF8">
      <w:pPr>
        <w:keepNext w:val="0"/>
        <w:keepLines w:val="0"/>
        <w:spacing w:before="0" w:after="0" w:line="360" w:lineRule="auto"/>
        <w:ind w:firstLine="315" w:firstLineChars="150"/>
        <w:outlineLvl w:val="9"/>
        <w:rPr>
          <w:rFonts w:ascii="宋体" w:cs="宋体"/>
          <w:b w:val="0"/>
          <w:color w:val="auto"/>
          <w:sz w:val="21"/>
          <w:szCs w:val="21"/>
          <w:highlight w:val="none"/>
        </w:rPr>
      </w:pPr>
      <w:bookmarkStart w:id="191" w:name="_39.1中标人须于签订合同前按本须知前附表规定的金额转账或电汇到指定账"/>
      <w:bookmarkEnd w:id="191"/>
      <w:r>
        <w:rPr>
          <w:rFonts w:hint="eastAsia" w:asci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35BE5659">
      <w:pPr>
        <w:keepNext w:val="0"/>
        <w:keepLines w:val="0"/>
        <w:spacing w:before="0" w:after="0" w:line="360" w:lineRule="auto"/>
        <w:ind w:firstLine="315" w:firstLineChars="150"/>
        <w:outlineLvl w:val="9"/>
        <w:rPr>
          <w:rFonts w:ascii="宋体" w:cs="宋体"/>
          <w:b w:val="0"/>
          <w:color w:val="auto"/>
          <w:sz w:val="21"/>
          <w:szCs w:val="21"/>
          <w:highlight w:val="none"/>
        </w:rPr>
      </w:pPr>
      <w:r>
        <w:rPr>
          <w:rFonts w:hint="eastAsia" w:asci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6C1277E2">
      <w:pPr>
        <w:keepNext w:val="0"/>
        <w:keepLines w:val="0"/>
        <w:spacing w:before="0" w:after="0" w:line="360" w:lineRule="auto"/>
        <w:ind w:firstLine="420" w:firstLineChars="200"/>
        <w:outlineLvl w:val="9"/>
        <w:rPr>
          <w:rFonts w:ascii="宋体" w:cs="宋体"/>
          <w:b w:val="0"/>
          <w:color w:val="auto"/>
          <w:sz w:val="21"/>
          <w:szCs w:val="21"/>
          <w:highlight w:val="none"/>
        </w:rPr>
      </w:pPr>
      <w:r>
        <w:rPr>
          <w:rFonts w:hint="eastAsia" w:asci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012A2195">
      <w:pPr>
        <w:spacing w:line="360" w:lineRule="auto"/>
        <w:ind w:firstLine="480" w:firstLineChars="200"/>
        <w:rPr>
          <w:rFonts w:ascii="宋体" w:cs="宋体"/>
          <w:color w:val="auto"/>
          <w:sz w:val="24"/>
          <w:highlight w:val="none"/>
        </w:rPr>
      </w:pPr>
      <w:r>
        <w:rPr>
          <w:rFonts w:hint="eastAsia" w:ascii="宋体" w:cs="宋体"/>
          <w:color w:val="auto"/>
          <w:sz w:val="24"/>
          <w:highlight w:val="none"/>
        </w:rPr>
        <w:t>36.签订合同</w:t>
      </w:r>
    </w:p>
    <w:p w14:paraId="4FB5903C">
      <w:pPr>
        <w:spacing w:line="360" w:lineRule="auto"/>
        <w:ind w:firstLine="420" w:firstLineChars="200"/>
        <w:rPr>
          <w:b/>
          <w:bCs/>
          <w:i/>
          <w:iCs/>
          <w:color w:val="auto"/>
          <w:szCs w:val="21"/>
          <w:highlight w:val="none"/>
        </w:rPr>
      </w:pPr>
      <w:bookmarkStart w:id="192" w:name="_40.1投标人接到中标通知书后，按须知前附表规定向采购人出示相关资格证"/>
      <w:bookmarkEnd w:id="192"/>
      <w:r>
        <w:rPr>
          <w:rFonts w:hint="eastAsia" w:ascii="宋体" w:cs="宋体"/>
          <w:color w:val="auto"/>
          <w:szCs w:val="21"/>
          <w:highlight w:val="none"/>
        </w:rPr>
        <w:t xml:space="preserve"> </w:t>
      </w:r>
      <w:r>
        <w:rPr>
          <w:rFonts w:hint="eastAsia" w:ascii="宋体" w:cs="宋体"/>
          <w:b/>
          <w:bCs/>
          <w:color w:val="auto"/>
          <w:szCs w:val="21"/>
          <w:highlight w:val="none"/>
        </w:rPr>
        <w:t>36.1中标人在中标通知书发出之日起，</w:t>
      </w:r>
      <w:r>
        <w:rPr>
          <w:rFonts w:hint="eastAsia" w:ascii="宋体" w:cs="宋体"/>
          <w:color w:val="auto"/>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3414028C">
      <w:pPr>
        <w:spacing w:line="360" w:lineRule="auto"/>
        <w:ind w:firstLine="420" w:firstLineChars="200"/>
        <w:rPr>
          <w:rFonts w:ascii="宋体"/>
          <w:color w:val="auto"/>
          <w:szCs w:val="21"/>
          <w:highlight w:val="none"/>
          <w:lang w:val="zh-CN"/>
        </w:rPr>
      </w:pPr>
      <w:r>
        <w:rPr>
          <w:rFonts w:hint="eastAsia" w:ascii="宋体"/>
          <w:color w:val="auto"/>
          <w:szCs w:val="21"/>
          <w:highlight w:val="none"/>
          <w:lang w:val="zh-CN"/>
        </w:rPr>
        <w:t>36.2采购合同由采购人与中标人根据招标文件、投标文件等内容签订。</w:t>
      </w:r>
    </w:p>
    <w:p w14:paraId="535CD74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36.3签订合同时间：按中标通知书规定的时间与采购人签订合同。</w:t>
      </w:r>
    </w:p>
    <w:p w14:paraId="363DFE49">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49A2C8E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64B450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536186EF">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36.7如签订合同并生效后，中标人无故拒绝或延期，除按照合同条款处理外，将承担相应的法律责任。</w:t>
      </w:r>
    </w:p>
    <w:p w14:paraId="0D5668A5">
      <w:pPr>
        <w:spacing w:line="360" w:lineRule="auto"/>
        <w:ind w:firstLine="480" w:firstLineChars="200"/>
        <w:rPr>
          <w:rFonts w:ascii="宋体" w:cs="宋体"/>
          <w:color w:val="auto"/>
          <w:sz w:val="24"/>
          <w:highlight w:val="none"/>
        </w:rPr>
      </w:pPr>
      <w:bookmarkStart w:id="193" w:name="_41.政府采购合同公告"/>
      <w:bookmarkEnd w:id="193"/>
      <w:r>
        <w:rPr>
          <w:rFonts w:hint="eastAsia" w:ascii="宋体" w:cs="宋体"/>
          <w:color w:val="auto"/>
          <w:sz w:val="24"/>
          <w:highlight w:val="none"/>
        </w:rPr>
        <w:t>37.政府采购合同公告</w:t>
      </w:r>
    </w:p>
    <w:p w14:paraId="7DD3E3A5">
      <w:pPr>
        <w:spacing w:line="360" w:lineRule="auto"/>
        <w:ind w:firstLine="420" w:firstLineChars="200"/>
        <w:rPr>
          <w:rFonts w:ascii="宋体" w:cs="宋体"/>
          <w:color w:val="auto"/>
          <w:highlight w:val="none"/>
        </w:rPr>
      </w:pPr>
      <w:r>
        <w:rPr>
          <w:rFonts w:hint="eastAsia" w:cs="宋体"/>
          <w:color w:val="auto"/>
          <w:highlight w:val="none"/>
        </w:rPr>
        <w:t>采购人应当自政府采购合同签订之日起2个工作日内，将政府采购合同</w:t>
      </w:r>
      <w:r>
        <w:rPr>
          <w:rFonts w:hint="eastAsia" w:ascii="宋体" w:cs="宋体"/>
          <w:bCs/>
          <w:color w:val="auto"/>
          <w:highlight w:val="none"/>
        </w:rPr>
        <w:t>在</w:t>
      </w:r>
      <w:r>
        <w:rPr>
          <w:rFonts w:hint="eastAsia"/>
          <w:color w:val="auto"/>
          <w:highlight w:val="none"/>
        </w:rPr>
        <w:t>省级以上人民政府财政部门指定的</w:t>
      </w:r>
      <w:r>
        <w:rPr>
          <w:rFonts w:hint="eastAsia" w:ascii="宋体" w:cs="宋体"/>
          <w:bCs/>
          <w:color w:val="auto"/>
          <w:highlight w:val="none"/>
        </w:rPr>
        <w:t>媒体上</w:t>
      </w:r>
      <w:r>
        <w:rPr>
          <w:rFonts w:hint="eastAsia" w:cs="宋体"/>
          <w:color w:val="auto"/>
          <w:highlight w:val="none"/>
        </w:rPr>
        <w:t>公告，</w:t>
      </w:r>
      <w:r>
        <w:rPr>
          <w:rFonts w:cs="宋体"/>
          <w:color w:val="auto"/>
          <w:highlight w:val="none"/>
        </w:rPr>
        <w:t>但政府采购合同中涉及国家秘密、商业秘密的内容除外。</w:t>
      </w:r>
    </w:p>
    <w:p w14:paraId="5E72D86B">
      <w:pPr>
        <w:spacing w:line="360" w:lineRule="auto"/>
        <w:ind w:firstLine="480" w:firstLineChars="200"/>
        <w:rPr>
          <w:rFonts w:ascii="宋体" w:cs="宋体"/>
          <w:color w:val="auto"/>
          <w:sz w:val="24"/>
          <w:highlight w:val="none"/>
        </w:rPr>
      </w:pPr>
      <w:r>
        <w:rPr>
          <w:rFonts w:hint="eastAsia" w:ascii="宋体" w:cs="宋体"/>
          <w:color w:val="auto"/>
          <w:sz w:val="24"/>
          <w:highlight w:val="none"/>
        </w:rPr>
        <w:t>38.询问、质疑和投诉</w:t>
      </w:r>
    </w:p>
    <w:p w14:paraId="3A081AB8">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38.1询问</w:t>
      </w:r>
    </w:p>
    <w:p w14:paraId="454DF452">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38.1.1供应商在开标前对政府采购活动事项有疑问的，可以向采购人或采购代理机构项目负责人提出询问。</w:t>
      </w:r>
    </w:p>
    <w:p w14:paraId="1F3DD6F6">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38.1.2采购人或采购人委托的采购代理机构自受理询问之日起3个工作日内对供应商依法提出的询问作出答复，</w:t>
      </w:r>
      <w:r>
        <w:rPr>
          <w:rFonts w:hint="eastAsia" w:ascii="宋体" w:cs="宋体"/>
          <w:color w:val="auto"/>
          <w:highlight w:val="none"/>
        </w:rPr>
        <w:t>但答复内容不得涉及商业秘密</w:t>
      </w:r>
      <w:r>
        <w:rPr>
          <w:rFonts w:hint="eastAsia" w:ascii="宋体" w:cs="宋体"/>
          <w:bCs/>
          <w:color w:val="auto"/>
          <w:szCs w:val="21"/>
          <w:highlight w:val="none"/>
        </w:rPr>
        <w:t>。</w:t>
      </w:r>
    </w:p>
    <w:p w14:paraId="094C91F1">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38.1.3 询问事项可能影响中标结果的，采购人应当暂停签订合同，已经签订合同的，应当中止履行合同。</w:t>
      </w:r>
    </w:p>
    <w:p w14:paraId="12AE05DC">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38.2质疑</w:t>
      </w:r>
    </w:p>
    <w:p w14:paraId="43C4C2E5">
      <w:pPr>
        <w:spacing w:line="360" w:lineRule="auto"/>
        <w:ind w:firstLine="420" w:firstLineChars="200"/>
        <w:rPr>
          <w:rFonts w:ascii="宋体" w:cs="宋体"/>
          <w:b/>
          <w:color w:val="auto"/>
          <w:szCs w:val="21"/>
          <w:highlight w:val="none"/>
        </w:rPr>
      </w:pPr>
      <w:r>
        <w:rPr>
          <w:rFonts w:hint="eastAsia" w:ascii="宋体" w:cs="宋体"/>
          <w:bCs/>
          <w:color w:val="auto"/>
          <w:szCs w:val="21"/>
          <w:highlight w:val="none"/>
        </w:rPr>
        <w:t>38.2.1</w:t>
      </w:r>
      <w:r>
        <w:rPr>
          <w:rFonts w:hint="eastAsia" w:asci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D99497D">
      <w:pPr>
        <w:numPr>
          <w:ilvl w:val="0"/>
          <w:numId w:val="3"/>
        </w:numPr>
        <w:spacing w:line="360" w:lineRule="auto"/>
        <w:ind w:firstLine="420" w:firstLineChars="200"/>
        <w:rPr>
          <w:rFonts w:hint="eastAsia" w:ascii="宋体" w:cs="宋体"/>
          <w:bCs/>
          <w:color w:val="auto"/>
          <w:highlight w:val="none"/>
        </w:rPr>
      </w:pPr>
      <w:r>
        <w:rPr>
          <w:rFonts w:hint="eastAsia" w:ascii="宋体" w:cs="宋体"/>
          <w:bCs/>
          <w:color w:val="auto"/>
          <w:highlight w:val="none"/>
        </w:rPr>
        <w:t>潜在供应商依法获取招标文件后，认为采购文件使自己的权益受到损害的，应当在招标文件公告期限届满之日起7个工作日内提出质疑。</w:t>
      </w:r>
    </w:p>
    <w:p w14:paraId="11696EF6">
      <w:pPr>
        <w:spacing w:line="360" w:lineRule="auto"/>
        <w:ind w:firstLine="420" w:firstLineChars="200"/>
        <w:rPr>
          <w:rFonts w:ascii="宋体" w:cs="宋体"/>
          <w:bCs/>
          <w:color w:val="auto"/>
          <w:highlight w:val="none"/>
        </w:rPr>
      </w:pPr>
      <w:r>
        <w:rPr>
          <w:rFonts w:hint="eastAsia" w:asci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77992932">
      <w:pPr>
        <w:spacing w:line="360" w:lineRule="auto"/>
        <w:ind w:firstLine="420" w:firstLineChars="200"/>
        <w:rPr>
          <w:rFonts w:ascii="宋体" w:cs="宋体"/>
          <w:bCs/>
          <w:color w:val="auto"/>
          <w:highlight w:val="none"/>
        </w:rPr>
      </w:pPr>
      <w:r>
        <w:rPr>
          <w:rFonts w:hint="eastAsia" w:asci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3C62C4AD">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38.2.2供应商质疑实行实名制，其质疑应当有具体的质疑事项及事实根据，质疑应当坚持依法依规、诚实信用原则，不得进行虚假、恶意质疑。</w:t>
      </w:r>
    </w:p>
    <w:p w14:paraId="5F9E4852">
      <w:pPr>
        <w:spacing w:line="360" w:lineRule="auto"/>
        <w:ind w:firstLine="420" w:firstLineChars="200"/>
        <w:rPr>
          <w:rFonts w:ascii="宋体" w:cs="宋体"/>
          <w:bCs/>
          <w:color w:val="auto"/>
          <w:highlight w:val="none"/>
        </w:rPr>
      </w:pPr>
      <w:r>
        <w:rPr>
          <w:rFonts w:hint="eastAsia" w:ascii="宋体" w:cs="宋体"/>
          <w:bCs/>
          <w:color w:val="auto"/>
          <w:szCs w:val="21"/>
          <w:highlight w:val="none"/>
        </w:rPr>
        <w:t>38.2.3</w:t>
      </w:r>
      <w:r>
        <w:rPr>
          <w:rFonts w:hint="eastAsia" w:asci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olor w:val="auto"/>
          <w:highlight w:val="none"/>
        </w:rPr>
        <w:t>。</w:t>
      </w:r>
    </w:p>
    <w:p w14:paraId="06976FE0">
      <w:pPr>
        <w:spacing w:line="360" w:lineRule="auto"/>
        <w:ind w:firstLine="422" w:firstLineChars="200"/>
        <w:rPr>
          <w:rFonts w:ascii="宋体" w:cs="宋体"/>
          <w:b/>
          <w:bCs/>
          <w:color w:val="auto"/>
          <w:highlight w:val="none"/>
        </w:rPr>
      </w:pPr>
      <w:r>
        <w:rPr>
          <w:rFonts w:hint="eastAsia" w:ascii="宋体" w:cs="宋体"/>
          <w:b/>
          <w:bCs/>
          <w:color w:val="auto"/>
          <w:highlight w:val="none"/>
        </w:rPr>
        <w:t>38.2.4 质疑供应商提起质疑应当符合下列条件：</w:t>
      </w:r>
    </w:p>
    <w:p w14:paraId="2531C6D1">
      <w:pPr>
        <w:spacing w:line="360" w:lineRule="auto"/>
        <w:ind w:firstLine="420" w:firstLineChars="200"/>
        <w:rPr>
          <w:rFonts w:ascii="宋体" w:cs="宋体"/>
          <w:bCs/>
          <w:color w:val="auto"/>
          <w:highlight w:val="none"/>
        </w:rPr>
      </w:pPr>
      <w:r>
        <w:rPr>
          <w:rFonts w:hint="eastAsia" w:ascii="宋体" w:cs="宋体"/>
          <w:bCs/>
          <w:color w:val="auto"/>
          <w:highlight w:val="none"/>
        </w:rPr>
        <w:t>（1）质疑供应商是参与所质疑</w:t>
      </w:r>
      <w:r>
        <w:rPr>
          <w:rFonts w:hint="eastAsia" w:ascii="宋体" w:cs="宋体"/>
          <w:bCs/>
          <w:color w:val="auto"/>
          <w:szCs w:val="21"/>
          <w:highlight w:val="none"/>
        </w:rPr>
        <w:t>项目</w:t>
      </w:r>
      <w:r>
        <w:rPr>
          <w:rFonts w:hint="eastAsia" w:ascii="宋体" w:cs="宋体"/>
          <w:bCs/>
          <w:color w:val="auto"/>
          <w:highlight w:val="none"/>
        </w:rPr>
        <w:t>采购活动的供应商（潜在供应商已依法获取可质疑的采购文件的，可以对该采购文件质疑）；</w:t>
      </w:r>
    </w:p>
    <w:p w14:paraId="5FC6BAE9">
      <w:pPr>
        <w:spacing w:line="360" w:lineRule="auto"/>
        <w:ind w:firstLine="420" w:firstLineChars="200"/>
        <w:rPr>
          <w:rFonts w:ascii="宋体" w:cs="宋体"/>
          <w:bCs/>
          <w:color w:val="auto"/>
          <w:highlight w:val="none"/>
        </w:rPr>
      </w:pPr>
      <w:r>
        <w:rPr>
          <w:rFonts w:hint="eastAsia" w:ascii="宋体" w:cs="宋体"/>
          <w:bCs/>
          <w:color w:val="auto"/>
          <w:highlight w:val="none"/>
        </w:rPr>
        <w:t>（2）质疑函内容符合本章第38.2.5项的规定；</w:t>
      </w:r>
    </w:p>
    <w:p w14:paraId="7356BC4C">
      <w:pPr>
        <w:spacing w:line="360" w:lineRule="auto"/>
        <w:ind w:firstLine="420" w:firstLineChars="200"/>
        <w:rPr>
          <w:rFonts w:ascii="宋体" w:cs="宋体"/>
          <w:bCs/>
          <w:color w:val="auto"/>
          <w:highlight w:val="none"/>
        </w:rPr>
      </w:pPr>
      <w:r>
        <w:rPr>
          <w:rFonts w:hint="eastAsia" w:ascii="宋体" w:cs="宋体"/>
          <w:bCs/>
          <w:color w:val="auto"/>
          <w:highlight w:val="none"/>
        </w:rPr>
        <w:t>（3）在质疑有效期限内提起质疑；</w:t>
      </w:r>
    </w:p>
    <w:p w14:paraId="287D9C48">
      <w:pPr>
        <w:spacing w:line="360" w:lineRule="auto"/>
        <w:ind w:firstLine="420" w:firstLineChars="200"/>
        <w:rPr>
          <w:rFonts w:ascii="宋体" w:cs="宋体"/>
          <w:bCs/>
          <w:color w:val="auto"/>
          <w:highlight w:val="none"/>
        </w:rPr>
      </w:pPr>
      <w:r>
        <w:rPr>
          <w:rFonts w:hint="eastAsia" w:ascii="宋体" w:cs="宋体"/>
          <w:bCs/>
          <w:color w:val="auto"/>
          <w:highlight w:val="none"/>
        </w:rPr>
        <w:t xml:space="preserve">（4）属于所质疑的采购人或采购人委托的采购代理机构组织的采购活动； </w:t>
      </w:r>
    </w:p>
    <w:p w14:paraId="34F29F5C">
      <w:pPr>
        <w:spacing w:line="360" w:lineRule="auto"/>
        <w:ind w:firstLine="420" w:firstLineChars="200"/>
        <w:rPr>
          <w:rFonts w:ascii="宋体" w:cs="宋体"/>
          <w:bCs/>
          <w:color w:val="auto"/>
          <w:highlight w:val="none"/>
        </w:rPr>
      </w:pPr>
      <w:r>
        <w:rPr>
          <w:rFonts w:hint="eastAsia" w:ascii="宋体" w:cs="宋体"/>
          <w:bCs/>
          <w:color w:val="auto"/>
          <w:highlight w:val="none"/>
        </w:rPr>
        <w:t>（5）供应商对同一采购程序环节的质疑应当在质疑有效期内一次性提出；</w:t>
      </w:r>
    </w:p>
    <w:p w14:paraId="664FD12E">
      <w:pPr>
        <w:spacing w:line="360" w:lineRule="auto"/>
        <w:ind w:firstLine="420" w:firstLineChars="200"/>
        <w:rPr>
          <w:rFonts w:ascii="宋体" w:cs="宋体"/>
          <w:bCs/>
          <w:color w:val="auto"/>
          <w:highlight w:val="none"/>
        </w:rPr>
      </w:pPr>
      <w:r>
        <w:rPr>
          <w:rFonts w:hint="eastAsia" w:ascii="宋体" w:cs="宋体"/>
          <w:bCs/>
          <w:color w:val="auto"/>
          <w:highlight w:val="none"/>
        </w:rPr>
        <w:t>（6）供应商提交质疑应当提交必要的证明材料，证明材料应以合法手段取得；</w:t>
      </w:r>
    </w:p>
    <w:p w14:paraId="5D6870EC">
      <w:pPr>
        <w:spacing w:line="360" w:lineRule="auto"/>
        <w:ind w:firstLine="420" w:firstLineChars="200"/>
        <w:rPr>
          <w:rFonts w:ascii="宋体" w:cs="宋体"/>
          <w:color w:val="auto"/>
          <w:highlight w:val="none"/>
        </w:rPr>
      </w:pPr>
      <w:r>
        <w:rPr>
          <w:rFonts w:hint="eastAsia" w:ascii="宋体" w:cs="宋体"/>
          <w:bCs/>
          <w:color w:val="auto"/>
          <w:highlight w:val="none"/>
        </w:rPr>
        <w:t>（7）财政部门规定的其他条件。</w:t>
      </w:r>
    </w:p>
    <w:p w14:paraId="39716DBF">
      <w:pPr>
        <w:spacing w:line="360" w:lineRule="auto"/>
        <w:ind w:firstLine="422" w:firstLineChars="200"/>
        <w:rPr>
          <w:rFonts w:ascii="宋体" w:cs="宋体"/>
          <w:b/>
          <w:color w:val="auto"/>
          <w:szCs w:val="21"/>
          <w:highlight w:val="none"/>
        </w:rPr>
      </w:pPr>
      <w:bookmarkStart w:id="194" w:name="_9.2质疑、投诉应当采用书面形式，质疑函、投诉书均应明确阐述招标文件、"/>
      <w:bookmarkEnd w:id="194"/>
      <w:r>
        <w:rPr>
          <w:rFonts w:hint="eastAsia" w:ascii="宋体" w:cs="宋体"/>
          <w:b/>
          <w:bCs/>
          <w:color w:val="auto"/>
          <w:szCs w:val="21"/>
          <w:highlight w:val="none"/>
        </w:rPr>
        <w:t xml:space="preserve"> 38.2.5 </w:t>
      </w:r>
      <w:r>
        <w:rPr>
          <w:rFonts w:hint="eastAsia" w:asci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cs="宋体"/>
          <w:bCs/>
          <w:color w:val="auto"/>
          <w:highlight w:val="none"/>
        </w:rPr>
        <w:t>：</w:t>
      </w:r>
    </w:p>
    <w:p w14:paraId="28D5B725">
      <w:pPr>
        <w:spacing w:line="360" w:lineRule="auto"/>
        <w:ind w:firstLine="420" w:firstLineChars="200"/>
        <w:rPr>
          <w:rFonts w:ascii="宋体" w:cs="宋体"/>
          <w:bCs/>
          <w:color w:val="auto"/>
          <w:highlight w:val="none"/>
        </w:rPr>
      </w:pPr>
      <w:r>
        <w:rPr>
          <w:rFonts w:hint="eastAsia" w:ascii="宋体" w:cs="宋体"/>
          <w:bCs/>
          <w:color w:val="auto"/>
          <w:highlight w:val="none"/>
        </w:rPr>
        <w:t>（1）供应商的姓名或者名称、地址、邮编、联系人及联系电话；</w:t>
      </w:r>
    </w:p>
    <w:p w14:paraId="1DB2ED91">
      <w:pPr>
        <w:spacing w:line="360" w:lineRule="auto"/>
        <w:ind w:firstLine="420" w:firstLineChars="200"/>
        <w:rPr>
          <w:rFonts w:ascii="宋体" w:cs="宋体"/>
          <w:bCs/>
          <w:color w:val="auto"/>
          <w:highlight w:val="none"/>
        </w:rPr>
      </w:pPr>
      <w:r>
        <w:rPr>
          <w:rFonts w:hint="eastAsia" w:ascii="宋体" w:cs="宋体"/>
          <w:bCs/>
          <w:color w:val="auto"/>
          <w:highlight w:val="none"/>
        </w:rPr>
        <w:t>（2）质疑项目的名称、编号；</w:t>
      </w:r>
    </w:p>
    <w:p w14:paraId="5E91C413">
      <w:pPr>
        <w:spacing w:line="360" w:lineRule="auto"/>
        <w:ind w:firstLine="420" w:firstLineChars="200"/>
        <w:rPr>
          <w:rFonts w:ascii="宋体" w:cs="宋体"/>
          <w:bCs/>
          <w:color w:val="auto"/>
          <w:highlight w:val="none"/>
        </w:rPr>
      </w:pPr>
      <w:r>
        <w:rPr>
          <w:rFonts w:hint="eastAsia" w:ascii="宋体" w:cs="宋体"/>
          <w:bCs/>
          <w:color w:val="auto"/>
          <w:highlight w:val="none"/>
        </w:rPr>
        <w:t>（3）具体、明确的质疑事项和与质疑事项相关的请求；</w:t>
      </w:r>
    </w:p>
    <w:p w14:paraId="24DC0398">
      <w:pPr>
        <w:spacing w:line="360" w:lineRule="auto"/>
        <w:ind w:firstLine="420" w:firstLineChars="200"/>
        <w:rPr>
          <w:rFonts w:ascii="宋体" w:cs="宋体"/>
          <w:bCs/>
          <w:color w:val="auto"/>
          <w:highlight w:val="none"/>
        </w:rPr>
      </w:pPr>
      <w:r>
        <w:rPr>
          <w:rFonts w:hint="eastAsia" w:ascii="宋体" w:cs="宋体"/>
          <w:bCs/>
          <w:color w:val="auto"/>
          <w:highlight w:val="none"/>
        </w:rPr>
        <w:t>（4）事实依据（列明权益受到损害的事实和理由）；</w:t>
      </w:r>
    </w:p>
    <w:p w14:paraId="749F5CB5">
      <w:pPr>
        <w:spacing w:line="360" w:lineRule="auto"/>
        <w:ind w:firstLine="420" w:firstLineChars="200"/>
        <w:rPr>
          <w:rFonts w:ascii="宋体" w:cs="宋体"/>
          <w:bCs/>
          <w:color w:val="auto"/>
          <w:highlight w:val="none"/>
        </w:rPr>
      </w:pPr>
      <w:r>
        <w:rPr>
          <w:rFonts w:hint="eastAsia" w:ascii="宋体" w:cs="宋体"/>
          <w:bCs/>
          <w:color w:val="auto"/>
          <w:highlight w:val="none"/>
        </w:rPr>
        <w:t>（5）必要的法律依据；</w:t>
      </w:r>
    </w:p>
    <w:p w14:paraId="34B5B1A6">
      <w:pPr>
        <w:spacing w:line="360" w:lineRule="auto"/>
        <w:ind w:firstLine="420" w:firstLineChars="200"/>
        <w:rPr>
          <w:rFonts w:ascii="宋体" w:cs="宋体"/>
          <w:bCs/>
          <w:color w:val="auto"/>
          <w:highlight w:val="none"/>
        </w:rPr>
      </w:pPr>
      <w:r>
        <w:rPr>
          <w:rFonts w:hint="eastAsia" w:ascii="宋体" w:cs="宋体"/>
          <w:bCs/>
          <w:color w:val="auto"/>
          <w:highlight w:val="none"/>
        </w:rPr>
        <w:t>（6）提出质疑的日期。</w:t>
      </w:r>
    </w:p>
    <w:p w14:paraId="01A8598F">
      <w:pPr>
        <w:spacing w:line="360" w:lineRule="auto"/>
        <w:ind w:firstLine="420" w:firstLineChars="200"/>
        <w:rPr>
          <w:rFonts w:ascii="宋体" w:cs="宋体"/>
          <w:bCs/>
          <w:color w:val="auto"/>
          <w:highlight w:val="none"/>
        </w:rPr>
      </w:pPr>
      <w:r>
        <w:rPr>
          <w:rFonts w:hint="eastAsia" w:ascii="宋体" w:cs="宋体"/>
          <w:bCs/>
          <w:color w:val="auto"/>
          <w:highlight w:val="none"/>
        </w:rPr>
        <w:t>供应商为自然人的，应当由本人签字；供应商为法人或者其他组织的，应当由法定代表人、主要负责人，或者其委托代理人签字或者盖章，并加盖公章。</w:t>
      </w:r>
    </w:p>
    <w:p w14:paraId="64DA2659">
      <w:pPr>
        <w:spacing w:line="360" w:lineRule="auto"/>
        <w:ind w:firstLine="422" w:firstLineChars="200"/>
        <w:rPr>
          <w:rFonts w:ascii="宋体" w:cs="宋体"/>
          <w:b/>
          <w:color w:val="auto"/>
          <w:szCs w:val="20"/>
          <w:highlight w:val="none"/>
        </w:rPr>
      </w:pPr>
      <w:r>
        <w:rPr>
          <w:rFonts w:hint="eastAsia" w:asci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olor w:val="auto"/>
          <w:highlight w:val="none"/>
        </w:rPr>
        <w:t>。</w:t>
      </w:r>
    </w:p>
    <w:p w14:paraId="204C6DC3">
      <w:pPr>
        <w:spacing w:line="360" w:lineRule="auto"/>
        <w:ind w:firstLine="420" w:firstLineChars="200"/>
        <w:rPr>
          <w:rFonts w:ascii="宋体" w:cs="宋体"/>
          <w:bCs/>
          <w:color w:val="auto"/>
          <w:szCs w:val="21"/>
          <w:highlight w:val="none"/>
        </w:rPr>
      </w:pPr>
      <w:r>
        <w:rPr>
          <w:rFonts w:hint="eastAsia" w:ascii="宋体" w:cs="宋体"/>
          <w:color w:val="auto"/>
          <w:szCs w:val="21"/>
          <w:highlight w:val="none"/>
        </w:rPr>
        <w:t>3</w:t>
      </w:r>
      <w:r>
        <w:rPr>
          <w:rFonts w:hint="eastAsia" w:asci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7CE732D">
      <w:pPr>
        <w:spacing w:line="360" w:lineRule="auto"/>
        <w:ind w:firstLine="420" w:firstLineChars="200"/>
        <w:rPr>
          <w:rFonts w:ascii="宋体" w:cs="宋体"/>
          <w:bCs/>
          <w:color w:val="auto"/>
          <w:highlight w:val="none"/>
        </w:rPr>
      </w:pPr>
      <w:r>
        <w:rPr>
          <w:rFonts w:hint="eastAsia" w:ascii="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5EB83EC5">
      <w:pPr>
        <w:spacing w:line="360" w:lineRule="auto"/>
        <w:ind w:firstLine="420" w:firstLineChars="200"/>
        <w:rPr>
          <w:rFonts w:ascii="宋体" w:cs="宋体"/>
          <w:bCs/>
          <w:color w:val="auto"/>
          <w:highlight w:val="none"/>
        </w:rPr>
      </w:pPr>
      <w:r>
        <w:rPr>
          <w:rFonts w:hint="eastAsia" w:ascii="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5D2FC667">
      <w:pPr>
        <w:spacing w:line="360" w:lineRule="auto"/>
        <w:ind w:firstLine="420" w:firstLineChars="200"/>
        <w:rPr>
          <w:rFonts w:ascii="宋体" w:cs="宋体"/>
          <w:bCs/>
          <w:color w:val="auto"/>
          <w:highlight w:val="none"/>
        </w:rPr>
      </w:pPr>
      <w:r>
        <w:rPr>
          <w:rFonts w:hint="eastAsia" w:ascii="宋体" w:cs="宋体"/>
          <w:bCs/>
          <w:color w:val="auto"/>
          <w:highlight w:val="none"/>
        </w:rPr>
        <w:t>质疑答复导致中标结果改变的，采购人或者采购代理机构应当将有关情况书面报告</w:t>
      </w:r>
      <w:r>
        <w:rPr>
          <w:rFonts w:hint="eastAsia" w:ascii="宋体" w:cs="宋体"/>
          <w:color w:val="auto"/>
          <w:szCs w:val="21"/>
          <w:highlight w:val="none"/>
        </w:rPr>
        <w:t>本级财政部门</w:t>
      </w:r>
      <w:r>
        <w:rPr>
          <w:rFonts w:hint="eastAsia" w:ascii="宋体" w:cs="宋体"/>
          <w:bCs/>
          <w:color w:val="auto"/>
          <w:highlight w:val="none"/>
        </w:rPr>
        <w:t>。</w:t>
      </w:r>
    </w:p>
    <w:p w14:paraId="1DEE57B0">
      <w:pPr>
        <w:spacing w:line="360" w:lineRule="auto"/>
        <w:ind w:firstLine="422" w:firstLineChars="200"/>
        <w:rPr>
          <w:rFonts w:ascii="宋体" w:cs="宋体"/>
          <w:b/>
          <w:color w:val="auto"/>
          <w:highlight w:val="none"/>
        </w:rPr>
      </w:pPr>
      <w:r>
        <w:rPr>
          <w:rFonts w:hint="eastAsia" w:ascii="宋体" w:cs="宋体"/>
          <w:b/>
          <w:color w:val="auto"/>
          <w:highlight w:val="none"/>
        </w:rPr>
        <w:t>38.3投诉</w:t>
      </w:r>
    </w:p>
    <w:p w14:paraId="46E763BD">
      <w:pPr>
        <w:spacing w:line="360" w:lineRule="auto"/>
        <w:ind w:firstLine="422" w:firstLineChars="200"/>
        <w:rPr>
          <w:rFonts w:ascii="宋体" w:cs="宋体"/>
          <w:bCs/>
          <w:color w:val="auto"/>
          <w:highlight w:val="none"/>
        </w:rPr>
      </w:pPr>
      <w:r>
        <w:rPr>
          <w:rFonts w:hint="eastAsia" w:ascii="宋体" w:cs="宋体"/>
          <w:b/>
          <w:color w:val="auto"/>
          <w:highlight w:val="none"/>
        </w:rPr>
        <w:t>38.3</w:t>
      </w:r>
      <w:r>
        <w:rPr>
          <w:rFonts w:hint="eastAsia" w:ascii="宋体" w:cs="宋体"/>
          <w:bCs/>
          <w:color w:val="auto"/>
          <w:highlight w:val="none"/>
        </w:rPr>
        <w:t>.</w:t>
      </w:r>
      <w:r>
        <w:rPr>
          <w:rFonts w:hint="eastAsia" w:ascii="宋体" w:cs="宋体"/>
          <w:b/>
          <w:bCs/>
          <w:color w:val="auto"/>
          <w:highlight w:val="none"/>
        </w:rPr>
        <w:t xml:space="preserve">1 </w:t>
      </w:r>
      <w:r>
        <w:rPr>
          <w:rFonts w:hint="eastAsia" w:asci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cs="宋体"/>
          <w:color w:val="auto"/>
          <w:highlight w:val="none"/>
        </w:rPr>
        <w:t>采购代理机构</w:t>
      </w:r>
      <w:r>
        <w:rPr>
          <w:rFonts w:hint="eastAsia" w:ascii="宋体" w:cs="宋体"/>
          <w:bCs/>
          <w:color w:val="auto"/>
          <w:highlight w:val="none"/>
        </w:rPr>
        <w:t>提出质疑。对采购人或</w:t>
      </w:r>
      <w:r>
        <w:rPr>
          <w:rFonts w:hint="eastAsia" w:ascii="宋体" w:cs="宋体"/>
          <w:color w:val="auto"/>
          <w:highlight w:val="none"/>
        </w:rPr>
        <w:t>采购代理机构</w:t>
      </w:r>
      <w:r>
        <w:rPr>
          <w:rFonts w:hint="eastAsia" w:ascii="宋体" w:cs="宋体"/>
          <w:bCs/>
          <w:color w:val="auto"/>
          <w:highlight w:val="none"/>
        </w:rPr>
        <w:t>的答复不满意，或者采购人或</w:t>
      </w:r>
      <w:r>
        <w:rPr>
          <w:rFonts w:hint="eastAsia" w:ascii="宋体" w:cs="宋体"/>
          <w:color w:val="auto"/>
          <w:highlight w:val="none"/>
        </w:rPr>
        <w:t>采购代理机构</w:t>
      </w:r>
      <w:r>
        <w:rPr>
          <w:rFonts w:hint="eastAsia" w:ascii="宋体" w:cs="宋体"/>
          <w:bCs/>
          <w:color w:val="auto"/>
          <w:highlight w:val="none"/>
        </w:rPr>
        <w:t>未在规定期限内</w:t>
      </w:r>
      <w:r>
        <w:rPr>
          <w:rFonts w:hint="eastAsia" w:ascii="宋体" w:cs="宋体"/>
          <w:bCs/>
          <w:color w:val="auto"/>
          <w:highlight w:val="none"/>
          <w:lang w:val="en-US" w:eastAsia="zh-CN"/>
        </w:rPr>
        <w:t>作</w:t>
      </w:r>
      <w:r>
        <w:rPr>
          <w:rFonts w:hint="eastAsia" w:ascii="宋体" w:cs="宋体"/>
          <w:bCs/>
          <w:color w:val="auto"/>
          <w:highlight w:val="none"/>
        </w:rPr>
        <w:t>出答复的，供应商可以在答复期满后15个工作日内向本级财政部门提起投诉，投诉联系方式见“投标人须知前附表”。</w:t>
      </w:r>
    </w:p>
    <w:p w14:paraId="6E46A02C">
      <w:pPr>
        <w:spacing w:line="360" w:lineRule="auto"/>
        <w:ind w:firstLine="422" w:firstLineChars="200"/>
        <w:rPr>
          <w:rFonts w:ascii="宋体" w:cs="宋体"/>
          <w:b/>
          <w:color w:val="auto"/>
          <w:highlight w:val="none"/>
        </w:rPr>
      </w:pPr>
      <w:r>
        <w:rPr>
          <w:rFonts w:hint="eastAsia" w:ascii="宋体" w:cs="宋体"/>
          <w:b/>
          <w:color w:val="auto"/>
          <w:highlight w:val="none"/>
        </w:rPr>
        <w:t>38.3.2  投诉人投诉时，应当提交投诉书，并按照被投诉采购人、采购代理机构和与投诉事项有关的供应商数量提供投诉书的副本。投诉书</w:t>
      </w:r>
      <w:r>
        <w:rPr>
          <w:rFonts w:hint="eastAsia" w:ascii="宋体" w:cs="宋体"/>
          <w:b/>
          <w:color w:val="auto"/>
          <w:szCs w:val="21"/>
          <w:highlight w:val="none"/>
        </w:rPr>
        <w:t>应当包括下列主要内容</w:t>
      </w:r>
      <w:r>
        <w:rPr>
          <w:rFonts w:hint="eastAsia" w:ascii="宋体" w:cs="宋体"/>
          <w:b/>
          <w:color w:val="auto"/>
          <w:highlight w:val="none"/>
        </w:rPr>
        <w:t>（如材料中有外文资料应同时附上对应的中文译本）（投诉书格式后附）</w:t>
      </w:r>
      <w:r>
        <w:rPr>
          <w:rFonts w:hint="eastAsia" w:ascii="宋体" w:cs="宋体"/>
          <w:b/>
          <w:color w:val="auto"/>
          <w:szCs w:val="21"/>
          <w:highlight w:val="none"/>
        </w:rPr>
        <w:t>：</w:t>
      </w:r>
    </w:p>
    <w:p w14:paraId="0D9C0D62">
      <w:pPr>
        <w:spacing w:line="360" w:lineRule="auto"/>
        <w:ind w:firstLine="420" w:firstLineChars="200"/>
        <w:rPr>
          <w:rFonts w:ascii="宋体" w:cs="宋体"/>
          <w:color w:val="auto"/>
          <w:highlight w:val="none"/>
        </w:rPr>
      </w:pPr>
      <w:r>
        <w:rPr>
          <w:rFonts w:hint="eastAsia" w:ascii="宋体" w:cs="宋体"/>
          <w:color w:val="auto"/>
          <w:highlight w:val="none"/>
        </w:rPr>
        <w:t xml:space="preserve">（1）投诉人和被投诉人的名称、地址、邮编、联系人及联系电话等； </w:t>
      </w:r>
    </w:p>
    <w:p w14:paraId="5D1EFC3A">
      <w:pPr>
        <w:spacing w:line="360" w:lineRule="auto"/>
        <w:ind w:firstLine="420" w:firstLineChars="200"/>
        <w:rPr>
          <w:rFonts w:ascii="宋体" w:cs="宋体"/>
          <w:color w:val="auto"/>
          <w:highlight w:val="none"/>
        </w:rPr>
      </w:pPr>
      <w:r>
        <w:rPr>
          <w:rFonts w:hint="eastAsia" w:ascii="宋体" w:cs="宋体"/>
          <w:color w:val="auto"/>
          <w:highlight w:val="none"/>
        </w:rPr>
        <w:t xml:space="preserve">（2）质疑和质疑答复情况及相关证明材料； </w:t>
      </w:r>
    </w:p>
    <w:p w14:paraId="50131579">
      <w:pPr>
        <w:spacing w:line="360" w:lineRule="auto"/>
        <w:ind w:firstLine="420" w:firstLineChars="200"/>
        <w:rPr>
          <w:rFonts w:ascii="宋体" w:cs="宋体"/>
          <w:color w:val="auto"/>
          <w:highlight w:val="none"/>
        </w:rPr>
      </w:pPr>
      <w:r>
        <w:rPr>
          <w:rFonts w:hint="eastAsia" w:ascii="宋体" w:cs="宋体"/>
          <w:color w:val="auto"/>
          <w:highlight w:val="none"/>
        </w:rPr>
        <w:t>（3）具体、明确的投诉事项和与投诉事项相关的投诉请求；</w:t>
      </w:r>
    </w:p>
    <w:p w14:paraId="6720CD39">
      <w:pPr>
        <w:spacing w:line="360" w:lineRule="auto"/>
        <w:ind w:firstLine="420" w:firstLineChars="200"/>
        <w:rPr>
          <w:rFonts w:ascii="宋体" w:cs="宋体"/>
          <w:color w:val="auto"/>
          <w:highlight w:val="none"/>
        </w:rPr>
      </w:pPr>
      <w:r>
        <w:rPr>
          <w:rFonts w:hint="eastAsia" w:ascii="宋体" w:cs="宋体"/>
          <w:color w:val="auto"/>
          <w:highlight w:val="none"/>
        </w:rPr>
        <w:t>（4）事实依据；</w:t>
      </w:r>
    </w:p>
    <w:p w14:paraId="57D207DB">
      <w:pPr>
        <w:spacing w:line="360" w:lineRule="auto"/>
        <w:ind w:firstLine="420" w:firstLineChars="200"/>
        <w:rPr>
          <w:rFonts w:ascii="宋体" w:cs="宋体"/>
          <w:color w:val="auto"/>
          <w:highlight w:val="none"/>
        </w:rPr>
      </w:pPr>
      <w:r>
        <w:rPr>
          <w:rFonts w:hint="eastAsia" w:ascii="宋体" w:cs="宋体"/>
          <w:color w:val="auto"/>
          <w:highlight w:val="none"/>
        </w:rPr>
        <w:t>（5）法律依据；</w:t>
      </w:r>
    </w:p>
    <w:p w14:paraId="3B9D28B9">
      <w:pPr>
        <w:spacing w:line="360" w:lineRule="auto"/>
        <w:ind w:firstLine="420" w:firstLineChars="200"/>
        <w:rPr>
          <w:rFonts w:ascii="宋体" w:cs="宋体"/>
          <w:color w:val="auto"/>
          <w:highlight w:val="none"/>
        </w:rPr>
      </w:pPr>
      <w:r>
        <w:rPr>
          <w:rFonts w:hint="eastAsia" w:ascii="宋体" w:cs="宋体"/>
          <w:color w:val="auto"/>
          <w:highlight w:val="none"/>
        </w:rPr>
        <w:t>（6）提起投诉的日期。</w:t>
      </w:r>
      <w:r>
        <w:rPr>
          <w:rFonts w:hint="eastAsia" w:ascii="宋体" w:cs="宋体"/>
          <w:color w:val="auto"/>
          <w:highlight w:val="none"/>
        </w:rPr>
        <w:tab/>
      </w:r>
    </w:p>
    <w:p w14:paraId="11C61F5B">
      <w:pPr>
        <w:spacing w:line="360" w:lineRule="auto"/>
        <w:ind w:firstLine="420" w:firstLineChars="200"/>
        <w:rPr>
          <w:rFonts w:ascii="宋体" w:cs="宋体"/>
          <w:bCs/>
          <w:color w:val="auto"/>
          <w:highlight w:val="none"/>
        </w:rPr>
      </w:pPr>
      <w:r>
        <w:rPr>
          <w:rFonts w:hint="eastAsia" w:ascii="宋体" w:cs="宋体"/>
          <w:bCs/>
          <w:color w:val="auto"/>
          <w:highlight w:val="none"/>
        </w:rPr>
        <w:t>投诉人为自然人的，应当由本人签字；投诉人为法人或者其他组织的，应当由法定代表人、主要负责人，或者其授权代表签字或者盖章，并加盖公章。</w:t>
      </w:r>
    </w:p>
    <w:p w14:paraId="5DE28377">
      <w:pPr>
        <w:spacing w:line="360" w:lineRule="auto"/>
        <w:ind w:firstLine="422" w:firstLineChars="200"/>
        <w:rPr>
          <w:rFonts w:ascii="宋体" w:cs="宋体"/>
          <w:bCs/>
          <w:color w:val="auto"/>
          <w:highlight w:val="none"/>
        </w:rPr>
      </w:pPr>
      <w:r>
        <w:rPr>
          <w:rFonts w:hint="eastAsia" w:ascii="宋体" w:cs="宋体"/>
          <w:b/>
          <w:color w:val="auto"/>
          <w:highlight w:val="none"/>
        </w:rPr>
        <w:t xml:space="preserve">38.3.3  </w:t>
      </w:r>
      <w:r>
        <w:rPr>
          <w:rFonts w:hint="eastAsia" w:ascii="宋体" w:cs="宋体"/>
          <w:color w:val="auto"/>
          <w:highlight w:val="none"/>
        </w:rPr>
        <w:t>投诉人可以委托代理人办理投诉事务。</w:t>
      </w:r>
      <w:r>
        <w:rPr>
          <w:rFonts w:hint="eastAsia" w:ascii="宋体" w:cs="宋体"/>
          <w:bCs/>
          <w:color w:val="auto"/>
          <w:highlight w:val="none"/>
        </w:rPr>
        <w:t>委托代理人应熟悉相关业务情况。</w:t>
      </w:r>
      <w:r>
        <w:rPr>
          <w:rFonts w:hint="eastAsia" w:ascii="宋体" w:cs="宋体"/>
          <w:color w:val="auto"/>
          <w:highlight w:val="none"/>
        </w:rPr>
        <w:t>代理人办理投诉事务时，除提交投诉书外，还应当提交投诉人的授权委托书和委托代理人身份证明复印件。</w:t>
      </w:r>
    </w:p>
    <w:p w14:paraId="376F28B1">
      <w:pPr>
        <w:spacing w:line="360" w:lineRule="auto"/>
        <w:ind w:firstLine="422" w:firstLineChars="200"/>
        <w:rPr>
          <w:rFonts w:ascii="宋体" w:cs="宋体"/>
          <w:color w:val="auto"/>
          <w:highlight w:val="none"/>
        </w:rPr>
      </w:pPr>
      <w:r>
        <w:rPr>
          <w:rFonts w:hint="eastAsia" w:ascii="宋体" w:cs="宋体"/>
          <w:b/>
          <w:color w:val="auto"/>
          <w:highlight w:val="none"/>
        </w:rPr>
        <w:t>38.3.4</w:t>
      </w:r>
      <w:r>
        <w:rPr>
          <w:rFonts w:hint="eastAsia" w:ascii="宋体" w:cs="宋体"/>
          <w:color w:val="auto"/>
          <w:highlight w:val="none"/>
        </w:rPr>
        <w:t xml:space="preserve">  投诉人提起投诉应当符合下列条件：</w:t>
      </w:r>
    </w:p>
    <w:p w14:paraId="0A283778">
      <w:pPr>
        <w:spacing w:line="360" w:lineRule="auto"/>
        <w:ind w:firstLine="420" w:firstLineChars="200"/>
        <w:rPr>
          <w:rFonts w:ascii="宋体" w:cs="宋体"/>
          <w:color w:val="auto"/>
          <w:highlight w:val="none"/>
        </w:rPr>
      </w:pPr>
      <w:r>
        <w:rPr>
          <w:rFonts w:hint="eastAsia" w:ascii="宋体" w:cs="宋体"/>
          <w:color w:val="auto"/>
          <w:highlight w:val="none"/>
        </w:rPr>
        <w:t>（1）投诉人是参与所投诉政府采购活动的供应商；</w:t>
      </w:r>
    </w:p>
    <w:p w14:paraId="5FF1C972">
      <w:pPr>
        <w:spacing w:line="360" w:lineRule="auto"/>
        <w:ind w:firstLine="420" w:firstLineChars="200"/>
        <w:rPr>
          <w:rFonts w:ascii="宋体" w:cs="宋体"/>
          <w:color w:val="auto"/>
          <w:highlight w:val="none"/>
        </w:rPr>
      </w:pPr>
      <w:r>
        <w:rPr>
          <w:rFonts w:hint="eastAsia" w:ascii="宋体" w:cs="宋体"/>
          <w:color w:val="auto"/>
          <w:highlight w:val="none"/>
        </w:rPr>
        <w:t>（2）提起投诉前已依法进行质疑；</w:t>
      </w:r>
    </w:p>
    <w:p w14:paraId="6352F989">
      <w:pPr>
        <w:spacing w:line="360" w:lineRule="auto"/>
        <w:ind w:firstLine="420" w:firstLineChars="200"/>
        <w:rPr>
          <w:rFonts w:ascii="宋体" w:cs="宋体"/>
          <w:color w:val="auto"/>
          <w:highlight w:val="none"/>
        </w:rPr>
      </w:pPr>
      <w:r>
        <w:rPr>
          <w:rFonts w:hint="eastAsia" w:ascii="宋体" w:cs="宋体"/>
          <w:color w:val="auto"/>
          <w:highlight w:val="none"/>
        </w:rPr>
        <w:t>（3）投诉书内容符合本章第38.3.2项的规定；</w:t>
      </w:r>
    </w:p>
    <w:p w14:paraId="5B77AF88">
      <w:pPr>
        <w:spacing w:line="360" w:lineRule="auto"/>
        <w:ind w:firstLine="420" w:firstLineChars="200"/>
        <w:rPr>
          <w:rFonts w:ascii="宋体" w:cs="宋体"/>
          <w:color w:val="auto"/>
          <w:highlight w:val="none"/>
        </w:rPr>
      </w:pPr>
      <w:r>
        <w:rPr>
          <w:rFonts w:hint="eastAsia" w:ascii="宋体" w:cs="宋体"/>
          <w:color w:val="auto"/>
          <w:highlight w:val="none"/>
        </w:rPr>
        <w:t>（4）在投诉有效期限内提起投诉；</w:t>
      </w:r>
    </w:p>
    <w:p w14:paraId="6EDC7FF3">
      <w:pPr>
        <w:spacing w:line="360" w:lineRule="auto"/>
        <w:ind w:firstLine="420" w:firstLineChars="200"/>
        <w:rPr>
          <w:rFonts w:ascii="宋体" w:cs="宋体"/>
          <w:color w:val="auto"/>
          <w:highlight w:val="none"/>
        </w:rPr>
      </w:pPr>
      <w:r>
        <w:rPr>
          <w:rFonts w:hint="eastAsia" w:ascii="宋体" w:cs="宋体"/>
          <w:color w:val="auto"/>
          <w:highlight w:val="none"/>
        </w:rPr>
        <w:t>（5）同一投诉事项未经</w:t>
      </w:r>
      <w:r>
        <w:rPr>
          <w:rFonts w:hint="eastAsia" w:ascii="宋体" w:cs="宋体"/>
          <w:bCs/>
          <w:color w:val="auto"/>
          <w:highlight w:val="none"/>
        </w:rPr>
        <w:t>财政部门</w:t>
      </w:r>
      <w:r>
        <w:rPr>
          <w:rFonts w:hint="eastAsia" w:ascii="宋体" w:cs="宋体"/>
          <w:color w:val="auto"/>
          <w:highlight w:val="none"/>
        </w:rPr>
        <w:t>投诉处理；</w:t>
      </w:r>
    </w:p>
    <w:p w14:paraId="1C42F057">
      <w:pPr>
        <w:spacing w:line="360" w:lineRule="auto"/>
        <w:ind w:firstLine="420" w:firstLineChars="200"/>
        <w:rPr>
          <w:rFonts w:ascii="宋体" w:cs="宋体"/>
          <w:color w:val="auto"/>
          <w:highlight w:val="none"/>
        </w:rPr>
      </w:pPr>
      <w:r>
        <w:rPr>
          <w:rFonts w:hint="eastAsia" w:ascii="宋体" w:cs="宋体"/>
          <w:color w:val="auto"/>
          <w:highlight w:val="none"/>
        </w:rPr>
        <w:t>（6）国务院财政部门规定的其他条件。</w:t>
      </w:r>
    </w:p>
    <w:p w14:paraId="72A67A76">
      <w:pPr>
        <w:pStyle w:val="15"/>
        <w:snapToGrid w:val="0"/>
        <w:spacing w:line="400" w:lineRule="exact"/>
        <w:ind w:left="689" w:leftChars="228" w:hanging="210" w:hangingChars="100"/>
        <w:rPr>
          <w:rFonts w:cs="宋体"/>
          <w:color w:val="auto"/>
          <w:highlight w:val="none"/>
        </w:rPr>
      </w:pPr>
      <w:bookmarkStart w:id="195" w:name="_Toc22303"/>
      <w:bookmarkStart w:id="196" w:name="_Toc28886"/>
      <w:bookmarkStart w:id="197" w:name="_Toc18873"/>
      <w:bookmarkStart w:id="198" w:name="_Toc17335"/>
      <w:bookmarkStart w:id="199" w:name="_Toc17503"/>
    </w:p>
    <w:p w14:paraId="5F9F2F76">
      <w:pPr>
        <w:pStyle w:val="4"/>
        <w:rPr>
          <w:color w:val="auto"/>
          <w:highlight w:val="none"/>
        </w:rPr>
      </w:pPr>
      <w:r>
        <w:rPr>
          <w:rFonts w:hint="eastAsia"/>
          <w:color w:val="auto"/>
          <w:highlight w:val="none"/>
        </w:rPr>
        <w:t>八、验收</w:t>
      </w:r>
      <w:bookmarkEnd w:id="195"/>
      <w:bookmarkEnd w:id="196"/>
      <w:bookmarkEnd w:id="197"/>
      <w:bookmarkEnd w:id="198"/>
      <w:bookmarkEnd w:id="199"/>
    </w:p>
    <w:p w14:paraId="7FFFC5FC">
      <w:pPr>
        <w:spacing w:line="360" w:lineRule="auto"/>
        <w:ind w:firstLine="480" w:firstLineChars="200"/>
        <w:rPr>
          <w:rFonts w:ascii="宋体" w:cs="宋体"/>
          <w:b w:val="0"/>
          <w:bCs/>
          <w:color w:val="auto"/>
          <w:sz w:val="24"/>
          <w:szCs w:val="24"/>
          <w:highlight w:val="none"/>
        </w:rPr>
      </w:pPr>
      <w:r>
        <w:rPr>
          <w:rFonts w:hint="eastAsia" w:ascii="宋体" w:cs="宋体"/>
          <w:b w:val="0"/>
          <w:bCs/>
          <w:color w:val="auto"/>
          <w:sz w:val="24"/>
          <w:szCs w:val="24"/>
          <w:highlight w:val="none"/>
        </w:rPr>
        <w:t>39.验收</w:t>
      </w:r>
    </w:p>
    <w:p w14:paraId="6942E305">
      <w:pPr>
        <w:tabs>
          <w:tab w:val="left" w:pos="0"/>
        </w:tabs>
        <w:spacing w:line="360" w:lineRule="auto"/>
        <w:ind w:firstLine="480"/>
        <w:rPr>
          <w:rFonts w:ascii="宋体" w:cs="宋体"/>
          <w:color w:val="auto"/>
          <w:highlight w:val="none"/>
        </w:rPr>
      </w:pPr>
      <w:r>
        <w:rPr>
          <w:rFonts w:hint="eastAsia" w:asci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1C44CA7B">
      <w:pPr>
        <w:tabs>
          <w:tab w:val="left" w:pos="0"/>
        </w:tabs>
        <w:spacing w:line="360" w:lineRule="auto"/>
        <w:ind w:firstLine="480"/>
        <w:rPr>
          <w:rFonts w:ascii="宋体" w:cs="宋体"/>
          <w:color w:val="auto"/>
          <w:highlight w:val="none"/>
        </w:rPr>
      </w:pPr>
      <w:r>
        <w:rPr>
          <w:rFonts w:hint="eastAsia" w:ascii="宋体" w:cs="宋体"/>
          <w:color w:val="auto"/>
          <w:highlight w:val="none"/>
        </w:rPr>
        <w:t>39.2采购人可以邀请参加本项目的其他投标人或者第三方机构参与验收。参与验收的投标人或者第三方机构的意见作为验收书的参考资料一并存档。</w:t>
      </w:r>
    </w:p>
    <w:p w14:paraId="0E164C83">
      <w:pPr>
        <w:tabs>
          <w:tab w:val="left" w:pos="0"/>
        </w:tabs>
        <w:spacing w:line="360" w:lineRule="auto"/>
        <w:ind w:firstLine="480"/>
        <w:rPr>
          <w:rFonts w:ascii="宋体" w:cs="宋体"/>
          <w:color w:val="auto"/>
          <w:highlight w:val="none"/>
        </w:rPr>
      </w:pPr>
      <w:r>
        <w:rPr>
          <w:rFonts w:hint="eastAsia" w:ascii="宋体" w:cs="宋体"/>
          <w:color w:val="auto"/>
          <w:highlight w:val="none"/>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3A3886FC">
      <w:pPr>
        <w:tabs>
          <w:tab w:val="left" w:pos="0"/>
        </w:tabs>
        <w:spacing w:line="360" w:lineRule="auto"/>
        <w:ind w:firstLine="480"/>
        <w:rPr>
          <w:rFonts w:ascii="宋体" w:cs="宋体"/>
          <w:color w:val="auto"/>
          <w:highlight w:val="none"/>
        </w:rPr>
      </w:pPr>
      <w:r>
        <w:rPr>
          <w:rFonts w:hint="eastAsia" w:asci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5BB8B077">
      <w:pPr>
        <w:pStyle w:val="15"/>
        <w:snapToGrid w:val="0"/>
        <w:spacing w:line="400" w:lineRule="exact"/>
        <w:ind w:left="689" w:leftChars="228" w:hanging="210" w:hangingChars="100"/>
        <w:rPr>
          <w:rFonts w:cs="宋体"/>
          <w:color w:val="auto"/>
          <w:highlight w:val="none"/>
        </w:rPr>
      </w:pPr>
    </w:p>
    <w:p w14:paraId="2619AFF0">
      <w:pPr>
        <w:pStyle w:val="4"/>
        <w:rPr>
          <w:color w:val="auto"/>
          <w:highlight w:val="none"/>
        </w:rPr>
      </w:pPr>
      <w:bookmarkStart w:id="200" w:name="_八、其他事项"/>
      <w:bookmarkEnd w:id="200"/>
      <w:bookmarkStart w:id="201" w:name="_Toc18658"/>
      <w:bookmarkStart w:id="202" w:name="_Toc30046"/>
      <w:bookmarkStart w:id="203" w:name="_Toc32572"/>
      <w:bookmarkStart w:id="204" w:name="_Toc13415"/>
      <w:bookmarkStart w:id="205" w:name="_Toc22183"/>
      <w:r>
        <w:rPr>
          <w:rFonts w:hint="eastAsia"/>
          <w:color w:val="auto"/>
          <w:highlight w:val="none"/>
        </w:rPr>
        <w:t>九、其他事项</w:t>
      </w:r>
      <w:bookmarkEnd w:id="201"/>
      <w:bookmarkEnd w:id="202"/>
      <w:bookmarkEnd w:id="203"/>
      <w:bookmarkEnd w:id="204"/>
      <w:bookmarkEnd w:id="205"/>
    </w:p>
    <w:p w14:paraId="1B4A4B1E">
      <w:pPr>
        <w:spacing w:line="360" w:lineRule="auto"/>
        <w:ind w:firstLine="480" w:firstLineChars="200"/>
        <w:rPr>
          <w:rFonts w:ascii="宋体" w:cs="宋体"/>
          <w:b w:val="0"/>
          <w:bCs w:val="0"/>
          <w:color w:val="auto"/>
          <w:sz w:val="24"/>
          <w:szCs w:val="24"/>
          <w:highlight w:val="none"/>
        </w:rPr>
      </w:pPr>
      <w:bookmarkStart w:id="206" w:name="_42.代理服务费"/>
      <w:bookmarkEnd w:id="206"/>
      <w:r>
        <w:rPr>
          <w:rFonts w:hint="eastAsia" w:ascii="宋体" w:cs="宋体"/>
          <w:b w:val="0"/>
          <w:bCs w:val="0"/>
          <w:color w:val="auto"/>
          <w:sz w:val="24"/>
          <w:szCs w:val="24"/>
          <w:highlight w:val="none"/>
        </w:rPr>
        <w:t>40.采购代理服务费</w:t>
      </w:r>
    </w:p>
    <w:p w14:paraId="4E68E78D">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40.1采购代理服务费收费标准及缴费账户详见“投标人须知前附表”，投标人为联合体的，可以由联合体中的一方或者多方共同缴纳采购代理服务费。</w:t>
      </w:r>
    </w:p>
    <w:p w14:paraId="00D0ADA2">
      <w:pPr>
        <w:keepNext w:val="0"/>
        <w:keepLines w:val="0"/>
        <w:spacing w:before="0" w:after="0" w:line="360" w:lineRule="auto"/>
        <w:ind w:left="420" w:leftChars="200"/>
        <w:outlineLvl w:val="9"/>
        <w:rPr>
          <w:rFonts w:ascii="宋体" w:cs="宋体"/>
          <w:b w:val="0"/>
          <w:color w:val="auto"/>
          <w:sz w:val="21"/>
          <w:szCs w:val="21"/>
          <w:highlight w:val="none"/>
        </w:rPr>
      </w:pPr>
      <w:r>
        <w:rPr>
          <w:rFonts w:hint="eastAsia" w:ascii="宋体" w:cs="宋体"/>
          <w:b w:val="0"/>
          <w:color w:val="auto"/>
          <w:sz w:val="21"/>
          <w:szCs w:val="21"/>
          <w:highlight w:val="none"/>
        </w:rPr>
        <w:t>40.2采购代理服务费收费标准：</w:t>
      </w:r>
    </w:p>
    <w:tbl>
      <w:tblPr>
        <w:tblStyle w:val="2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A2E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5294B95">
            <w:pPr>
              <w:spacing w:line="360" w:lineRule="auto"/>
              <w:rPr>
                <w:rFonts w:ascii="宋体" w:cs="宋体"/>
                <w:color w:val="auto"/>
                <w:szCs w:val="21"/>
                <w:highlight w:val="none"/>
              </w:rPr>
            </w:pPr>
            <w:r>
              <w:rPr>
                <w:rFonts w:hint="eastAsia" w:ascii="宋体" w:cs="宋体"/>
                <w:color w:val="auto"/>
                <w:szCs w:val="21"/>
                <w:highlight w:val="none"/>
              </w:rPr>
              <w:t xml:space="preserve">               费率</w:t>
            </w:r>
          </w:p>
          <w:p w14:paraId="2DA68C1A">
            <w:pPr>
              <w:spacing w:line="360" w:lineRule="auto"/>
              <w:rPr>
                <w:rFonts w:ascii="宋体" w:cs="宋体"/>
                <w:color w:val="auto"/>
                <w:szCs w:val="21"/>
                <w:highlight w:val="none"/>
              </w:rPr>
            </w:pPr>
            <w:r>
              <w:rPr>
                <w:rFonts w:hint="eastAsia" w:ascii="宋体" w:cs="宋体"/>
                <w:color w:val="auto"/>
                <w:szCs w:val="21"/>
                <w:highlight w:val="none"/>
              </w:rPr>
              <w:t>中标金额</w:t>
            </w:r>
          </w:p>
        </w:tc>
        <w:tc>
          <w:tcPr>
            <w:tcW w:w="1659" w:type="dxa"/>
            <w:vAlign w:val="center"/>
          </w:tcPr>
          <w:p w14:paraId="40852D82">
            <w:pPr>
              <w:spacing w:line="360" w:lineRule="auto"/>
              <w:ind w:firstLine="105" w:firstLineChars="50"/>
              <w:jc w:val="center"/>
              <w:rPr>
                <w:rFonts w:ascii="宋体" w:cs="宋体"/>
                <w:color w:val="auto"/>
                <w:szCs w:val="21"/>
                <w:highlight w:val="none"/>
              </w:rPr>
            </w:pPr>
            <w:r>
              <w:rPr>
                <w:rFonts w:hint="eastAsia" w:ascii="宋体" w:cs="宋体"/>
                <w:color w:val="auto"/>
                <w:szCs w:val="21"/>
                <w:highlight w:val="none"/>
              </w:rPr>
              <w:t>货物类</w:t>
            </w:r>
          </w:p>
        </w:tc>
        <w:tc>
          <w:tcPr>
            <w:tcW w:w="1687" w:type="dxa"/>
            <w:vAlign w:val="center"/>
          </w:tcPr>
          <w:p w14:paraId="3063BCD3">
            <w:pPr>
              <w:spacing w:line="360" w:lineRule="auto"/>
              <w:jc w:val="center"/>
              <w:rPr>
                <w:rFonts w:ascii="宋体" w:cs="宋体"/>
                <w:color w:val="auto"/>
                <w:szCs w:val="21"/>
                <w:highlight w:val="none"/>
              </w:rPr>
            </w:pPr>
            <w:r>
              <w:rPr>
                <w:rFonts w:hint="eastAsia" w:ascii="宋体" w:cs="宋体"/>
                <w:color w:val="auto"/>
                <w:szCs w:val="21"/>
                <w:highlight w:val="none"/>
              </w:rPr>
              <w:t>服务类</w:t>
            </w:r>
          </w:p>
        </w:tc>
        <w:tc>
          <w:tcPr>
            <w:tcW w:w="1659" w:type="dxa"/>
            <w:vAlign w:val="center"/>
          </w:tcPr>
          <w:p w14:paraId="4B896F6B">
            <w:pPr>
              <w:spacing w:line="360" w:lineRule="auto"/>
              <w:jc w:val="center"/>
              <w:rPr>
                <w:rFonts w:ascii="宋体" w:cs="宋体"/>
                <w:color w:val="auto"/>
                <w:szCs w:val="21"/>
                <w:highlight w:val="none"/>
              </w:rPr>
            </w:pPr>
            <w:r>
              <w:rPr>
                <w:rFonts w:hint="eastAsia" w:ascii="宋体" w:cs="宋体"/>
                <w:color w:val="auto"/>
                <w:szCs w:val="21"/>
                <w:highlight w:val="none"/>
              </w:rPr>
              <w:t>工程类</w:t>
            </w:r>
          </w:p>
        </w:tc>
      </w:tr>
      <w:tr w14:paraId="2CF2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33C805D">
            <w:pPr>
              <w:spacing w:line="360" w:lineRule="auto"/>
              <w:rPr>
                <w:rFonts w:ascii="宋体" w:cs="宋体"/>
                <w:color w:val="auto"/>
                <w:szCs w:val="21"/>
                <w:highlight w:val="none"/>
              </w:rPr>
            </w:pPr>
            <w:r>
              <w:rPr>
                <w:rFonts w:hint="eastAsia" w:ascii="宋体" w:cs="宋体"/>
                <w:color w:val="auto"/>
                <w:szCs w:val="21"/>
                <w:highlight w:val="none"/>
              </w:rPr>
              <w:t>100万元以下</w:t>
            </w:r>
          </w:p>
        </w:tc>
        <w:tc>
          <w:tcPr>
            <w:tcW w:w="1659" w:type="dxa"/>
          </w:tcPr>
          <w:p w14:paraId="103227D8">
            <w:pPr>
              <w:spacing w:line="360" w:lineRule="auto"/>
              <w:rPr>
                <w:rFonts w:ascii="宋体" w:cs="宋体"/>
                <w:color w:val="auto"/>
                <w:szCs w:val="21"/>
                <w:highlight w:val="none"/>
              </w:rPr>
            </w:pPr>
            <w:r>
              <w:rPr>
                <w:rFonts w:hint="eastAsia" w:ascii="宋体" w:cs="宋体"/>
                <w:color w:val="auto"/>
                <w:kern w:val="0"/>
                <w:szCs w:val="21"/>
                <w:highlight w:val="none"/>
              </w:rPr>
              <w:t xml:space="preserve">  1.5%                </w:t>
            </w:r>
          </w:p>
        </w:tc>
        <w:tc>
          <w:tcPr>
            <w:tcW w:w="1687" w:type="dxa"/>
          </w:tcPr>
          <w:p w14:paraId="685F6AD7">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1.5%</w:t>
            </w:r>
          </w:p>
        </w:tc>
        <w:tc>
          <w:tcPr>
            <w:tcW w:w="1659" w:type="dxa"/>
          </w:tcPr>
          <w:p w14:paraId="37E5C9DE">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1.0% </w:t>
            </w:r>
          </w:p>
        </w:tc>
      </w:tr>
      <w:tr w14:paraId="13C6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3A1E64">
            <w:pPr>
              <w:spacing w:line="360" w:lineRule="auto"/>
              <w:rPr>
                <w:rFonts w:ascii="宋体" w:cs="宋体"/>
                <w:color w:val="auto"/>
                <w:szCs w:val="21"/>
                <w:highlight w:val="none"/>
              </w:rPr>
            </w:pPr>
            <w:r>
              <w:rPr>
                <w:rFonts w:hint="eastAsia" w:ascii="宋体" w:cs="宋体"/>
                <w:color w:val="auto"/>
                <w:szCs w:val="21"/>
                <w:highlight w:val="none"/>
              </w:rPr>
              <w:t>100～500万元</w:t>
            </w:r>
          </w:p>
        </w:tc>
        <w:tc>
          <w:tcPr>
            <w:tcW w:w="1659" w:type="dxa"/>
          </w:tcPr>
          <w:p w14:paraId="12739346">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1.1%                 </w:t>
            </w:r>
          </w:p>
        </w:tc>
        <w:tc>
          <w:tcPr>
            <w:tcW w:w="1687" w:type="dxa"/>
          </w:tcPr>
          <w:p w14:paraId="0C91ED2F">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0.8%</w:t>
            </w:r>
          </w:p>
        </w:tc>
        <w:tc>
          <w:tcPr>
            <w:tcW w:w="1659" w:type="dxa"/>
          </w:tcPr>
          <w:p w14:paraId="6D5E578A">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0.7% </w:t>
            </w:r>
          </w:p>
        </w:tc>
      </w:tr>
      <w:tr w14:paraId="4B27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F5F9DF">
            <w:pPr>
              <w:spacing w:line="360" w:lineRule="auto"/>
              <w:rPr>
                <w:rFonts w:ascii="宋体" w:cs="宋体"/>
                <w:color w:val="auto"/>
                <w:szCs w:val="21"/>
                <w:highlight w:val="none"/>
              </w:rPr>
            </w:pPr>
            <w:r>
              <w:rPr>
                <w:rFonts w:hint="eastAsia" w:ascii="宋体" w:cs="宋体"/>
                <w:color w:val="auto"/>
                <w:szCs w:val="21"/>
                <w:highlight w:val="none"/>
              </w:rPr>
              <w:t>500～1000万元</w:t>
            </w:r>
          </w:p>
        </w:tc>
        <w:tc>
          <w:tcPr>
            <w:tcW w:w="1659" w:type="dxa"/>
          </w:tcPr>
          <w:p w14:paraId="765B826E">
            <w:pPr>
              <w:spacing w:line="360" w:lineRule="auto"/>
              <w:rPr>
                <w:rFonts w:ascii="宋体" w:cs="宋体"/>
                <w:color w:val="auto"/>
                <w:szCs w:val="21"/>
                <w:highlight w:val="none"/>
              </w:rPr>
            </w:pPr>
            <w:r>
              <w:rPr>
                <w:rFonts w:hint="eastAsia" w:ascii="宋体" w:cs="宋体"/>
                <w:color w:val="auto"/>
                <w:kern w:val="0"/>
                <w:szCs w:val="21"/>
                <w:highlight w:val="none"/>
              </w:rPr>
              <w:t xml:space="preserve">  0.8%                </w:t>
            </w:r>
          </w:p>
        </w:tc>
        <w:tc>
          <w:tcPr>
            <w:tcW w:w="1687" w:type="dxa"/>
          </w:tcPr>
          <w:p w14:paraId="519DF961">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0.45%</w:t>
            </w:r>
          </w:p>
        </w:tc>
        <w:tc>
          <w:tcPr>
            <w:tcW w:w="1659" w:type="dxa"/>
          </w:tcPr>
          <w:p w14:paraId="0BE520F2">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0.55%</w:t>
            </w:r>
          </w:p>
        </w:tc>
      </w:tr>
      <w:tr w14:paraId="32B0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AB4A628">
            <w:pPr>
              <w:spacing w:line="360" w:lineRule="auto"/>
              <w:rPr>
                <w:rFonts w:ascii="宋体" w:cs="宋体"/>
                <w:color w:val="auto"/>
                <w:szCs w:val="21"/>
                <w:highlight w:val="none"/>
              </w:rPr>
            </w:pPr>
            <w:r>
              <w:rPr>
                <w:rFonts w:hint="eastAsia" w:ascii="宋体" w:cs="宋体"/>
                <w:color w:val="auto"/>
                <w:szCs w:val="21"/>
                <w:highlight w:val="none"/>
              </w:rPr>
              <w:t>1000～5000万元</w:t>
            </w:r>
          </w:p>
        </w:tc>
        <w:tc>
          <w:tcPr>
            <w:tcW w:w="1659" w:type="dxa"/>
          </w:tcPr>
          <w:p w14:paraId="71F500DD">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0.5%                </w:t>
            </w:r>
          </w:p>
        </w:tc>
        <w:tc>
          <w:tcPr>
            <w:tcW w:w="1687" w:type="dxa"/>
          </w:tcPr>
          <w:p w14:paraId="5CEB9E46">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0.25%</w:t>
            </w:r>
          </w:p>
        </w:tc>
        <w:tc>
          <w:tcPr>
            <w:tcW w:w="1659" w:type="dxa"/>
          </w:tcPr>
          <w:p w14:paraId="5C408B85">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0.35% </w:t>
            </w:r>
          </w:p>
        </w:tc>
      </w:tr>
      <w:tr w14:paraId="1936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A45036">
            <w:pPr>
              <w:spacing w:line="360" w:lineRule="auto"/>
              <w:rPr>
                <w:rFonts w:ascii="宋体" w:cs="宋体"/>
                <w:color w:val="auto"/>
                <w:szCs w:val="21"/>
                <w:highlight w:val="none"/>
              </w:rPr>
            </w:pPr>
            <w:r>
              <w:rPr>
                <w:rFonts w:hint="eastAsia" w:ascii="宋体" w:cs="宋体"/>
                <w:color w:val="auto"/>
                <w:szCs w:val="21"/>
                <w:highlight w:val="none"/>
              </w:rPr>
              <w:t>5000万元～1亿元</w:t>
            </w:r>
          </w:p>
        </w:tc>
        <w:tc>
          <w:tcPr>
            <w:tcW w:w="1659" w:type="dxa"/>
          </w:tcPr>
          <w:p w14:paraId="6FB40CA0">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0.25%                 </w:t>
            </w:r>
          </w:p>
        </w:tc>
        <w:tc>
          <w:tcPr>
            <w:tcW w:w="1687" w:type="dxa"/>
          </w:tcPr>
          <w:p w14:paraId="2BF527A1">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0.1%</w:t>
            </w:r>
          </w:p>
        </w:tc>
        <w:tc>
          <w:tcPr>
            <w:tcW w:w="1659" w:type="dxa"/>
          </w:tcPr>
          <w:p w14:paraId="4B1435F4">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0.2%</w:t>
            </w:r>
          </w:p>
        </w:tc>
      </w:tr>
      <w:tr w14:paraId="656C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415C7D1">
            <w:pPr>
              <w:spacing w:line="360" w:lineRule="auto"/>
              <w:rPr>
                <w:rFonts w:ascii="宋体" w:cs="宋体"/>
                <w:color w:val="auto"/>
                <w:szCs w:val="21"/>
                <w:highlight w:val="none"/>
              </w:rPr>
            </w:pPr>
            <w:r>
              <w:rPr>
                <w:rFonts w:hint="eastAsia" w:ascii="宋体" w:cs="宋体"/>
                <w:color w:val="auto"/>
                <w:szCs w:val="21"/>
                <w:highlight w:val="none"/>
              </w:rPr>
              <w:t>1～5亿元</w:t>
            </w:r>
          </w:p>
        </w:tc>
        <w:tc>
          <w:tcPr>
            <w:tcW w:w="1659" w:type="dxa"/>
          </w:tcPr>
          <w:p w14:paraId="2DAF37B3">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0.05%</w:t>
            </w:r>
          </w:p>
        </w:tc>
        <w:tc>
          <w:tcPr>
            <w:tcW w:w="1687" w:type="dxa"/>
          </w:tcPr>
          <w:p w14:paraId="54496BE7">
            <w:pPr>
              <w:spacing w:line="360" w:lineRule="auto"/>
              <w:rPr>
                <w:rFonts w:ascii="宋体" w:cs="宋体"/>
                <w:color w:val="auto"/>
                <w:szCs w:val="21"/>
                <w:highlight w:val="none"/>
              </w:rPr>
            </w:pPr>
            <w:r>
              <w:rPr>
                <w:rFonts w:hint="eastAsia" w:ascii="宋体" w:cs="宋体"/>
                <w:color w:val="auto"/>
                <w:szCs w:val="21"/>
                <w:highlight w:val="none"/>
              </w:rPr>
              <w:t xml:space="preserve">  0.05%</w:t>
            </w:r>
          </w:p>
        </w:tc>
        <w:tc>
          <w:tcPr>
            <w:tcW w:w="1659" w:type="dxa"/>
          </w:tcPr>
          <w:p w14:paraId="61054A04">
            <w:pPr>
              <w:spacing w:line="360" w:lineRule="auto"/>
              <w:rPr>
                <w:rFonts w:ascii="宋体" w:cs="宋体"/>
                <w:color w:val="auto"/>
                <w:szCs w:val="21"/>
                <w:highlight w:val="none"/>
              </w:rPr>
            </w:pPr>
            <w:r>
              <w:rPr>
                <w:rFonts w:hint="eastAsia" w:ascii="宋体" w:cs="宋体"/>
                <w:color w:val="auto"/>
                <w:szCs w:val="21"/>
                <w:highlight w:val="none"/>
              </w:rPr>
              <w:t xml:space="preserve">  0.05%</w:t>
            </w:r>
          </w:p>
        </w:tc>
      </w:tr>
      <w:tr w14:paraId="4069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C1D53D">
            <w:pPr>
              <w:spacing w:line="360" w:lineRule="auto"/>
              <w:rPr>
                <w:rFonts w:ascii="宋体" w:cs="宋体"/>
                <w:color w:val="auto"/>
                <w:szCs w:val="21"/>
                <w:highlight w:val="none"/>
              </w:rPr>
            </w:pPr>
            <w:r>
              <w:rPr>
                <w:rFonts w:hint="eastAsia" w:ascii="宋体" w:cs="宋体"/>
                <w:color w:val="auto"/>
                <w:szCs w:val="21"/>
                <w:highlight w:val="none"/>
              </w:rPr>
              <w:t>5～10亿元</w:t>
            </w:r>
          </w:p>
        </w:tc>
        <w:tc>
          <w:tcPr>
            <w:tcW w:w="1659" w:type="dxa"/>
          </w:tcPr>
          <w:p w14:paraId="55B93244">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0.035%</w:t>
            </w:r>
          </w:p>
        </w:tc>
        <w:tc>
          <w:tcPr>
            <w:tcW w:w="1687" w:type="dxa"/>
          </w:tcPr>
          <w:p w14:paraId="57FF36F4">
            <w:pPr>
              <w:spacing w:line="360" w:lineRule="auto"/>
              <w:rPr>
                <w:rFonts w:ascii="宋体" w:cs="宋体"/>
                <w:color w:val="auto"/>
                <w:szCs w:val="21"/>
                <w:highlight w:val="none"/>
              </w:rPr>
            </w:pPr>
            <w:r>
              <w:rPr>
                <w:rFonts w:hint="eastAsia" w:ascii="宋体" w:cs="宋体"/>
                <w:color w:val="auto"/>
                <w:szCs w:val="21"/>
                <w:highlight w:val="none"/>
              </w:rPr>
              <w:t xml:space="preserve">  0.035%</w:t>
            </w:r>
          </w:p>
        </w:tc>
        <w:tc>
          <w:tcPr>
            <w:tcW w:w="1659" w:type="dxa"/>
          </w:tcPr>
          <w:p w14:paraId="4C1429E3">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0.035%</w:t>
            </w:r>
          </w:p>
        </w:tc>
      </w:tr>
      <w:tr w14:paraId="1FAB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9B995E">
            <w:pPr>
              <w:spacing w:line="360" w:lineRule="auto"/>
              <w:rPr>
                <w:rFonts w:ascii="宋体" w:cs="宋体"/>
                <w:color w:val="auto"/>
                <w:szCs w:val="21"/>
                <w:highlight w:val="none"/>
              </w:rPr>
            </w:pPr>
            <w:r>
              <w:rPr>
                <w:rFonts w:hint="eastAsia" w:ascii="宋体" w:cs="宋体"/>
                <w:color w:val="auto"/>
                <w:szCs w:val="21"/>
                <w:highlight w:val="none"/>
              </w:rPr>
              <w:t>10～50亿元</w:t>
            </w:r>
          </w:p>
        </w:tc>
        <w:tc>
          <w:tcPr>
            <w:tcW w:w="1659" w:type="dxa"/>
          </w:tcPr>
          <w:p w14:paraId="148BD803">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0.008%</w:t>
            </w:r>
          </w:p>
        </w:tc>
        <w:tc>
          <w:tcPr>
            <w:tcW w:w="1687" w:type="dxa"/>
          </w:tcPr>
          <w:p w14:paraId="59997DE2">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0.008%</w:t>
            </w:r>
          </w:p>
        </w:tc>
        <w:tc>
          <w:tcPr>
            <w:tcW w:w="1659" w:type="dxa"/>
          </w:tcPr>
          <w:p w14:paraId="47DA2423">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0.008%</w:t>
            </w:r>
          </w:p>
        </w:tc>
      </w:tr>
      <w:tr w14:paraId="0B40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1A93C5F">
            <w:pPr>
              <w:spacing w:line="360" w:lineRule="auto"/>
              <w:rPr>
                <w:rFonts w:ascii="宋体" w:cs="宋体"/>
                <w:color w:val="auto"/>
                <w:szCs w:val="21"/>
                <w:highlight w:val="none"/>
              </w:rPr>
            </w:pPr>
            <w:r>
              <w:rPr>
                <w:rFonts w:hint="eastAsia" w:ascii="宋体" w:cs="宋体"/>
                <w:color w:val="auto"/>
                <w:szCs w:val="21"/>
                <w:highlight w:val="none"/>
              </w:rPr>
              <w:t>50～100亿元</w:t>
            </w:r>
          </w:p>
        </w:tc>
        <w:tc>
          <w:tcPr>
            <w:tcW w:w="1659" w:type="dxa"/>
          </w:tcPr>
          <w:p w14:paraId="2A5981D4">
            <w:pPr>
              <w:spacing w:line="360" w:lineRule="auto"/>
              <w:rPr>
                <w:rFonts w:ascii="宋体" w:cs="宋体"/>
                <w:color w:val="auto"/>
                <w:szCs w:val="21"/>
                <w:highlight w:val="none"/>
              </w:rPr>
            </w:pPr>
            <w:r>
              <w:rPr>
                <w:rFonts w:hint="eastAsia" w:ascii="宋体" w:cs="宋体"/>
                <w:color w:val="auto"/>
                <w:szCs w:val="21"/>
                <w:highlight w:val="none"/>
              </w:rPr>
              <w:t xml:space="preserve"> 0.006%</w:t>
            </w:r>
          </w:p>
        </w:tc>
        <w:tc>
          <w:tcPr>
            <w:tcW w:w="1687" w:type="dxa"/>
          </w:tcPr>
          <w:p w14:paraId="2EF219E0">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0.006%</w:t>
            </w:r>
          </w:p>
        </w:tc>
        <w:tc>
          <w:tcPr>
            <w:tcW w:w="1659" w:type="dxa"/>
          </w:tcPr>
          <w:p w14:paraId="26A31F9A">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0.006%</w:t>
            </w:r>
          </w:p>
        </w:tc>
      </w:tr>
      <w:tr w14:paraId="1838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376690">
            <w:pPr>
              <w:spacing w:line="360" w:lineRule="auto"/>
              <w:rPr>
                <w:rFonts w:ascii="宋体" w:cs="宋体"/>
                <w:color w:val="auto"/>
                <w:szCs w:val="21"/>
                <w:highlight w:val="none"/>
              </w:rPr>
            </w:pPr>
            <w:r>
              <w:rPr>
                <w:rFonts w:hint="eastAsia" w:ascii="宋体" w:cs="宋体"/>
                <w:color w:val="auto"/>
                <w:szCs w:val="21"/>
                <w:highlight w:val="none"/>
              </w:rPr>
              <w:t>100亿</w:t>
            </w:r>
            <w:r>
              <w:rPr>
                <w:rFonts w:hint="eastAsia"/>
                <w:color w:val="auto"/>
                <w:highlight w:val="none"/>
                <w:lang w:val="en-US" w:eastAsia="zh-CN"/>
              </w:rPr>
              <w:t>元</w:t>
            </w:r>
            <w:r>
              <w:rPr>
                <w:rFonts w:hint="eastAsia" w:ascii="宋体" w:cs="宋体"/>
                <w:color w:val="auto"/>
                <w:szCs w:val="21"/>
                <w:highlight w:val="none"/>
              </w:rPr>
              <w:t>以上</w:t>
            </w:r>
          </w:p>
        </w:tc>
        <w:tc>
          <w:tcPr>
            <w:tcW w:w="1659" w:type="dxa"/>
          </w:tcPr>
          <w:p w14:paraId="270EFD35">
            <w:pPr>
              <w:spacing w:line="360" w:lineRule="auto"/>
              <w:rPr>
                <w:rFonts w:ascii="宋体" w:cs="宋体"/>
                <w:color w:val="auto"/>
                <w:szCs w:val="21"/>
                <w:highlight w:val="none"/>
              </w:rPr>
            </w:pPr>
            <w:r>
              <w:rPr>
                <w:rFonts w:hint="eastAsia" w:ascii="宋体" w:cs="宋体"/>
                <w:color w:val="auto"/>
                <w:szCs w:val="21"/>
                <w:highlight w:val="none"/>
              </w:rPr>
              <w:t xml:space="preserve"> 0.004%</w:t>
            </w:r>
          </w:p>
        </w:tc>
        <w:tc>
          <w:tcPr>
            <w:tcW w:w="1687" w:type="dxa"/>
          </w:tcPr>
          <w:p w14:paraId="3BC69ABC">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0.004%</w:t>
            </w:r>
          </w:p>
        </w:tc>
        <w:tc>
          <w:tcPr>
            <w:tcW w:w="1659" w:type="dxa"/>
          </w:tcPr>
          <w:p w14:paraId="00E40626">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0.004%</w:t>
            </w:r>
          </w:p>
        </w:tc>
      </w:tr>
    </w:tbl>
    <w:p w14:paraId="2E82195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注： </w:t>
      </w:r>
    </w:p>
    <w:p w14:paraId="4E61ABA8">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（1）按本表费率计算的收费为采购代理的收费基准价格；</w:t>
      </w:r>
    </w:p>
    <w:p w14:paraId="70B5AF6E">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（2）采购代理收费按差额定率累进法计算。</w:t>
      </w:r>
    </w:p>
    <w:p w14:paraId="5BDBC374">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例如：某货物采购代理业务中标金额或者暂定价为200万元，计算采购代理收费额如下：</w:t>
      </w:r>
    </w:p>
    <w:p w14:paraId="6F7C613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100 万元×l.5 ％＝ 1.5 万元</w:t>
      </w:r>
    </w:p>
    <w:p w14:paraId="4DF939DE">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200 － 100 ）万元 ×1.1％＝1.1万元</w:t>
      </w:r>
    </w:p>
    <w:p w14:paraId="6A8111EC">
      <w:pPr>
        <w:pStyle w:val="15"/>
        <w:snapToGrid w:val="0"/>
        <w:spacing w:before="120" w:after="120" w:line="360" w:lineRule="auto"/>
        <w:ind w:firstLine="420" w:firstLineChars="200"/>
        <w:rPr>
          <w:rFonts w:hint="eastAsia" w:cs="宋体"/>
          <w:color w:val="auto"/>
          <w:highlight w:val="none"/>
        </w:rPr>
      </w:pPr>
      <w:r>
        <w:rPr>
          <w:rFonts w:hint="eastAsia" w:cs="宋体"/>
          <w:color w:val="auto"/>
          <w:highlight w:val="none"/>
        </w:rPr>
        <w:t>合计收费＝ 1.5+1.1＝ 2.6 （万元）</w:t>
      </w:r>
    </w:p>
    <w:p w14:paraId="6638EB08">
      <w:pPr>
        <w:pStyle w:val="15"/>
        <w:snapToGrid w:val="0"/>
        <w:spacing w:before="120" w:after="120" w:line="360" w:lineRule="auto"/>
        <w:ind w:firstLine="480" w:firstLineChars="200"/>
        <w:rPr>
          <w:rFonts w:hint="eastAsia" w:ascii="宋体" w:cs="宋体"/>
          <w:b w:val="0"/>
          <w:bCs w:val="0"/>
          <w:color w:val="auto"/>
          <w:sz w:val="24"/>
          <w:szCs w:val="24"/>
          <w:highlight w:val="none"/>
        </w:rPr>
      </w:pPr>
      <w:r>
        <w:rPr>
          <w:rFonts w:hint="eastAsia" w:ascii="宋体" w:cs="宋体"/>
          <w:b w:val="0"/>
          <w:bCs w:val="0"/>
          <w:color w:val="auto"/>
          <w:sz w:val="24"/>
          <w:szCs w:val="24"/>
          <w:highlight w:val="none"/>
        </w:rPr>
        <w:t>41.需要补充的其他内容</w:t>
      </w:r>
    </w:p>
    <w:p w14:paraId="21DA7241">
      <w:pPr>
        <w:pStyle w:val="15"/>
        <w:snapToGrid w:val="0"/>
        <w:spacing w:before="120" w:after="120" w:line="360" w:lineRule="auto"/>
        <w:ind w:firstLine="420" w:firstLineChars="200"/>
        <w:rPr>
          <w:rFonts w:hint="eastAsia" w:ascii="宋体" w:cs="宋体"/>
          <w:color w:val="auto"/>
          <w:highlight w:val="none"/>
        </w:rPr>
      </w:pPr>
      <w:r>
        <w:rPr>
          <w:rFonts w:hint="eastAsia" w:ascii="宋体" w:cs="宋体"/>
          <w:color w:val="auto"/>
          <w:highlight w:val="none"/>
        </w:rPr>
        <w:t>41.1本招标文件解释规则详见“投标人须知前附表”。</w:t>
      </w:r>
    </w:p>
    <w:p w14:paraId="1F738F90">
      <w:pPr>
        <w:pStyle w:val="15"/>
        <w:snapToGrid w:val="0"/>
        <w:spacing w:before="120" w:after="120" w:line="360" w:lineRule="auto"/>
        <w:ind w:firstLine="420" w:firstLineChars="200"/>
        <w:rPr>
          <w:rFonts w:hint="eastAsia" w:ascii="宋体" w:cs="宋体"/>
          <w:color w:val="auto"/>
          <w:highlight w:val="none"/>
        </w:rPr>
      </w:pPr>
      <w:r>
        <w:rPr>
          <w:rFonts w:hint="eastAsia" w:ascii="宋体" w:cs="宋体"/>
          <w:color w:val="auto"/>
          <w:highlight w:val="none"/>
        </w:rPr>
        <w:t>41.2 其他事项详见“投标人须知前附表”。</w:t>
      </w:r>
    </w:p>
    <w:p w14:paraId="7D1EC000">
      <w:pPr>
        <w:pStyle w:val="15"/>
        <w:snapToGrid w:val="0"/>
        <w:spacing w:before="120" w:after="120" w:line="360" w:lineRule="auto"/>
        <w:ind w:firstLine="420" w:firstLineChars="200"/>
        <w:rPr>
          <w:rFonts w:hint="eastAsia" w:cs="宋体"/>
          <w:color w:val="auto"/>
          <w:highlight w:val="none"/>
        </w:rPr>
      </w:pPr>
      <w:r>
        <w:rPr>
          <w:rFonts w:hint="eastAsia" w:cs="宋体"/>
          <w:color w:val="auto"/>
          <w:highlight w:val="none"/>
        </w:rPr>
        <w:t>41.3</w:t>
      </w:r>
      <w:bookmarkStart w:id="207" w:name="_Hlk65857140"/>
      <w:r>
        <w:rPr>
          <w:rFonts w:hint="eastAsia" w:cs="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4BC9B85E">
      <w:pPr>
        <w:pStyle w:val="15"/>
        <w:snapToGrid w:val="0"/>
        <w:spacing w:before="120" w:after="120" w:line="360" w:lineRule="auto"/>
        <w:ind w:firstLine="420" w:firstLineChars="200"/>
        <w:rPr>
          <w:rFonts w:hint="eastAsia" w:cs="宋体"/>
          <w:color w:val="auto"/>
          <w:highlight w:val="none"/>
        </w:rPr>
      </w:pPr>
      <w:r>
        <w:rPr>
          <w:rFonts w:hint="eastAsia"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91AAC88">
      <w:pPr>
        <w:pStyle w:val="15"/>
        <w:snapToGrid w:val="0"/>
        <w:spacing w:before="120" w:after="120" w:line="360" w:lineRule="auto"/>
        <w:ind w:firstLine="420" w:firstLineChars="200"/>
        <w:rPr>
          <w:rFonts w:hint="eastAsia" w:cs="宋体"/>
          <w:color w:val="auto"/>
          <w:highlight w:val="none"/>
        </w:rPr>
      </w:pPr>
      <w:r>
        <w:rPr>
          <w:rFonts w:hint="eastAsia" w:cs="宋体"/>
          <w:color w:val="auto"/>
          <w:highlight w:val="none"/>
        </w:rPr>
        <w:t>依据本文件规定享受扶持政策获得政府采购合同的，小微企业不得将合同分包给大中型企业，中型企业不得将合同分包给大型企业。</w:t>
      </w:r>
      <w:bookmarkEnd w:id="207"/>
    </w:p>
    <w:p w14:paraId="46471876">
      <w:pPr>
        <w:pStyle w:val="15"/>
        <w:snapToGrid w:val="0"/>
        <w:spacing w:before="120" w:after="120" w:line="360" w:lineRule="auto"/>
        <w:ind w:firstLine="420" w:firstLineChars="200"/>
        <w:rPr>
          <w:rFonts w:hint="eastAsia" w:ascii="宋体" w:cs="宋体"/>
          <w:b w:val="0"/>
          <w:bCs w:val="0"/>
          <w:color w:val="auto"/>
          <w:sz w:val="24"/>
          <w:szCs w:val="24"/>
          <w:highlight w:val="none"/>
        </w:rPr>
      </w:pPr>
      <w:r>
        <w:rPr>
          <w:rFonts w:hint="eastAsia" w:ascii="宋体" w:hAnsi="Times New Roman" w:eastAsia="宋体" w:cs="宋体"/>
          <w:color w:val="auto"/>
          <w:highlight w:val="none"/>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07BF90">
      <w:pPr>
        <w:pStyle w:val="15"/>
        <w:snapToGrid w:val="0"/>
        <w:spacing w:before="120" w:after="120" w:line="360" w:lineRule="auto"/>
        <w:ind w:firstLine="480" w:firstLineChars="200"/>
        <w:rPr>
          <w:rFonts w:ascii="宋体" w:cs="宋体"/>
          <w:b w:val="0"/>
          <w:bCs w:val="0"/>
          <w:color w:val="auto"/>
          <w:sz w:val="24"/>
          <w:szCs w:val="24"/>
          <w:highlight w:val="none"/>
        </w:rPr>
      </w:pPr>
      <w:r>
        <w:rPr>
          <w:rFonts w:hint="eastAsia" w:ascii="宋体" w:cs="宋体"/>
          <w:b w:val="0"/>
          <w:bCs w:val="0"/>
          <w:color w:val="auto"/>
          <w:sz w:val="24"/>
          <w:szCs w:val="24"/>
          <w:highlight w:val="none"/>
        </w:rPr>
        <w:t>42.广西线上“政采贷”政策告知函</w:t>
      </w:r>
    </w:p>
    <w:p w14:paraId="4A815C84">
      <w:pPr>
        <w:spacing w:line="580" w:lineRule="exact"/>
        <w:jc w:val="center"/>
        <w:rPr>
          <w:rFonts w:ascii="宋体" w:cs="宋体"/>
          <w:color w:val="auto"/>
          <w:sz w:val="32"/>
          <w:szCs w:val="32"/>
          <w:highlight w:val="none"/>
        </w:rPr>
      </w:pPr>
      <w:r>
        <w:rPr>
          <w:rFonts w:hint="eastAsia" w:ascii="宋体" w:cs="宋体"/>
          <w:color w:val="auto"/>
          <w:sz w:val="32"/>
          <w:szCs w:val="32"/>
          <w:highlight w:val="none"/>
        </w:rPr>
        <w:t>广西线上“政采贷”政策告知函</w:t>
      </w:r>
    </w:p>
    <w:p w14:paraId="6A4C2D96">
      <w:pPr>
        <w:spacing w:line="580" w:lineRule="exact"/>
        <w:rPr>
          <w:rFonts w:ascii="宋体" w:cs="宋体"/>
          <w:color w:val="auto"/>
          <w:szCs w:val="21"/>
          <w:highlight w:val="none"/>
        </w:rPr>
      </w:pPr>
      <w:r>
        <w:rPr>
          <w:rFonts w:hint="eastAsia" w:ascii="宋体" w:cs="宋体"/>
          <w:color w:val="auto"/>
          <w:szCs w:val="21"/>
          <w:highlight w:val="none"/>
        </w:rPr>
        <w:t>各供应商：</w:t>
      </w:r>
    </w:p>
    <w:p w14:paraId="10128BF5">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欢迎贵公司参与广西政府采购活动！</w:t>
      </w:r>
    </w:p>
    <w:p w14:paraId="11C2CC93">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1C9065E">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3"/>
          <w:rFonts w:ascii="宋体" w:eastAsia="宋体" w:cs="宋体"/>
          <w:color w:val="auto"/>
          <w:szCs w:val="21"/>
          <w:highlight w:val="none"/>
        </w:rPr>
        <w:t>https</w:t>
      </w:r>
      <w:r>
        <w:rPr>
          <w:rStyle w:val="33"/>
          <w:rFonts w:hint="eastAsia" w:ascii="宋体" w:cs="宋体"/>
          <w:color w:val="auto"/>
          <w:szCs w:val="21"/>
          <w:highlight w:val="none"/>
        </w:rPr>
        <w:t>：</w:t>
      </w:r>
      <w:r>
        <w:rPr>
          <w:rStyle w:val="33"/>
          <w:rFonts w:ascii="宋体" w:eastAsia="宋体" w:cs="宋体"/>
          <w:color w:val="auto"/>
          <w:szCs w:val="21"/>
          <w:highlight w:val="none"/>
        </w:rPr>
        <w:t>//www.crcrfsp.com/</w:t>
      </w:r>
      <w:r>
        <w:rPr>
          <w:rStyle w:val="33"/>
          <w:rFonts w:ascii="宋体" w:eastAsia="宋体" w:cs="宋体"/>
          <w:color w:val="auto"/>
          <w:szCs w:val="21"/>
          <w:highlight w:val="none"/>
        </w:rPr>
        <w:fldChar w:fldCharType="end"/>
      </w:r>
      <w:r>
        <w:rPr>
          <w:rFonts w:hint="eastAsia" w:ascii="宋体" w:cs="宋体"/>
          <w:color w:val="auto"/>
          <w:szCs w:val="21"/>
          <w:highlight w:val="none"/>
        </w:rPr>
        <w:t>，客服电话：400-009-0001）。</w:t>
      </w:r>
    </w:p>
    <w:p w14:paraId="547AE260">
      <w:pPr>
        <w:spacing w:line="360" w:lineRule="auto"/>
        <w:ind w:firstLine="420" w:firstLineChars="200"/>
        <w:jc w:val="left"/>
        <w:rPr>
          <w:rFonts w:ascii="宋体" w:cs="宋体"/>
          <w:color w:val="auto"/>
          <w:highlight w:val="none"/>
        </w:rPr>
      </w:pPr>
      <w:r>
        <w:rPr>
          <w:rFonts w:hint="eastAsia" w:ascii="宋体" w:cs="宋体"/>
          <w:color w:val="auto"/>
          <w:highlight w:val="none"/>
        </w:rPr>
        <w:br w:type="page"/>
      </w:r>
      <w:bookmarkStart w:id="208" w:name="_Toc532545043"/>
    </w:p>
    <w:p w14:paraId="7DF9D8A2">
      <w:pPr>
        <w:pStyle w:val="15"/>
        <w:jc w:val="center"/>
        <w:outlineLvl w:val="0"/>
        <w:rPr>
          <w:rFonts w:cs="宋体"/>
          <w:b/>
          <w:color w:val="auto"/>
          <w:sz w:val="36"/>
          <w:highlight w:val="none"/>
        </w:rPr>
      </w:pPr>
      <w:bookmarkStart w:id="209" w:name="_Toc18150"/>
      <w:bookmarkStart w:id="210" w:name="_Toc5517"/>
      <w:bookmarkStart w:id="211" w:name="_Toc7854"/>
      <w:bookmarkStart w:id="212" w:name="_Toc25066"/>
      <w:bookmarkStart w:id="213" w:name="_Toc12598"/>
      <w:bookmarkStart w:id="214" w:name="_Toc22348"/>
      <w:bookmarkStart w:id="215" w:name="_Toc22076"/>
      <w:bookmarkStart w:id="216" w:name="_Toc31334"/>
      <w:bookmarkStart w:id="217" w:name="_Toc2111"/>
      <w:bookmarkStart w:id="218" w:name="_Toc26538"/>
      <w:bookmarkStart w:id="219" w:name="_Toc6459"/>
      <w:r>
        <w:rPr>
          <w:rFonts w:hint="eastAsia" w:cs="宋体"/>
          <w:b/>
          <w:color w:val="auto"/>
          <w:sz w:val="36"/>
          <w:highlight w:val="none"/>
        </w:rPr>
        <w:t xml:space="preserve">第四章  </w:t>
      </w:r>
      <w:bookmarkEnd w:id="208"/>
      <w:bookmarkEnd w:id="209"/>
      <w:bookmarkEnd w:id="210"/>
      <w:r>
        <w:rPr>
          <w:rFonts w:hint="eastAsia" w:cs="宋体"/>
          <w:b/>
          <w:color w:val="auto"/>
          <w:sz w:val="36"/>
          <w:highlight w:val="none"/>
        </w:rPr>
        <w:t>评标方法和评标标准</w:t>
      </w:r>
      <w:bookmarkEnd w:id="211"/>
      <w:bookmarkEnd w:id="212"/>
      <w:bookmarkEnd w:id="213"/>
      <w:bookmarkEnd w:id="214"/>
      <w:bookmarkEnd w:id="215"/>
      <w:bookmarkEnd w:id="216"/>
      <w:bookmarkEnd w:id="217"/>
      <w:bookmarkEnd w:id="218"/>
      <w:bookmarkEnd w:id="219"/>
    </w:p>
    <w:p w14:paraId="7CF95035">
      <w:pPr>
        <w:pStyle w:val="15"/>
        <w:jc w:val="center"/>
        <w:outlineLvl w:val="1"/>
        <w:rPr>
          <w:rFonts w:cs="宋体"/>
          <w:b/>
          <w:bCs/>
          <w:color w:val="auto"/>
          <w:sz w:val="32"/>
          <w:szCs w:val="32"/>
          <w:highlight w:val="none"/>
        </w:rPr>
      </w:pPr>
      <w:bookmarkStart w:id="220" w:name="_Toc8187"/>
      <w:bookmarkStart w:id="221" w:name="_Toc3364"/>
      <w:bookmarkStart w:id="222" w:name="_Toc18908"/>
      <w:bookmarkStart w:id="223" w:name="_Toc2086"/>
      <w:bookmarkStart w:id="224" w:name="_Toc31286"/>
      <w:r>
        <w:rPr>
          <w:rFonts w:hint="eastAsia" w:cs="宋体"/>
          <w:b/>
          <w:bCs/>
          <w:color w:val="auto"/>
          <w:sz w:val="32"/>
          <w:szCs w:val="32"/>
          <w:highlight w:val="none"/>
        </w:rPr>
        <w:t>第一节 评标方法</w:t>
      </w:r>
      <w:bookmarkEnd w:id="220"/>
      <w:bookmarkEnd w:id="221"/>
      <w:bookmarkEnd w:id="222"/>
      <w:bookmarkEnd w:id="223"/>
      <w:bookmarkEnd w:id="224"/>
    </w:p>
    <w:p w14:paraId="6F16454F">
      <w:pPr>
        <w:pStyle w:val="15"/>
        <w:tabs>
          <w:tab w:val="left" w:pos="2472"/>
        </w:tabs>
        <w:spacing w:line="460" w:lineRule="exact"/>
        <w:ind w:firstLine="420" w:firstLineChars="200"/>
        <w:rPr>
          <w:rFonts w:cs="宋体"/>
          <w:color w:val="auto"/>
          <w:szCs w:val="21"/>
          <w:highlight w:val="none"/>
        </w:rPr>
      </w:pPr>
      <w:r>
        <w:rPr>
          <w:rFonts w:hint="eastAsia" w:cs="宋体"/>
          <w:color w:val="auto"/>
          <w:szCs w:val="21"/>
          <w:highlight w:val="none"/>
        </w:rPr>
        <w:t>本项目采用</w:t>
      </w:r>
      <w:r>
        <w:rPr>
          <w:rFonts w:hint="eastAsia" w:cs="宋体"/>
          <w:color w:val="auto"/>
          <w:szCs w:val="21"/>
          <w:highlight w:val="none"/>
          <w:u w:val="single"/>
        </w:rPr>
        <w:t xml:space="preserve"> 以下勾选的方式</w:t>
      </w:r>
      <w:r>
        <w:rPr>
          <w:rFonts w:hint="eastAsia" w:cs="宋体"/>
          <w:color w:val="auto"/>
          <w:szCs w:val="21"/>
          <w:highlight w:val="none"/>
        </w:rPr>
        <w:t>进行评审。</w:t>
      </w:r>
    </w:p>
    <w:p w14:paraId="095AC765">
      <w:pPr>
        <w:pStyle w:val="15"/>
        <w:tabs>
          <w:tab w:val="left" w:pos="2472"/>
        </w:tabs>
        <w:spacing w:line="460" w:lineRule="exact"/>
        <w:ind w:firstLine="420" w:firstLineChars="200"/>
        <w:rPr>
          <w:rFonts w:cs="宋体"/>
          <w:color w:val="auto"/>
          <w:highlight w:val="none"/>
        </w:rPr>
      </w:pPr>
      <w:r>
        <w:rPr>
          <w:rFonts w:hint="eastAsia" w:cs="宋体"/>
          <w:color w:val="auto"/>
          <w:szCs w:val="21"/>
          <w:highlight w:val="none"/>
        </w:rPr>
        <w:t>□</w:t>
      </w:r>
      <w:r>
        <w:rPr>
          <w:rFonts w:hint="eastAsia" w:cs="宋体"/>
          <w:color w:val="auto"/>
          <w:szCs w:val="21"/>
          <w:highlight w:val="none"/>
          <w:lang w:val="en-US" w:eastAsia="zh-CN"/>
        </w:rPr>
        <w:t xml:space="preserve"> </w:t>
      </w:r>
      <w:r>
        <w:rPr>
          <w:rFonts w:hint="eastAsia" w:cs="宋体"/>
          <w:color w:val="auto"/>
          <w:szCs w:val="21"/>
          <w:highlight w:val="none"/>
        </w:rPr>
        <w:t>最低评标价法，是指投标文件满足招标文件</w:t>
      </w:r>
      <w:r>
        <w:rPr>
          <w:rFonts w:hint="eastAsia" w:cs="宋体"/>
          <w:color w:val="auto"/>
          <w:highlight w:val="none"/>
        </w:rPr>
        <w:t>全部实质性要求，且投标报价最低的投标人为中标候选人的评标方法。</w:t>
      </w:r>
    </w:p>
    <w:p w14:paraId="77CD0414">
      <w:pPr>
        <w:pStyle w:val="15"/>
        <w:spacing w:line="360" w:lineRule="auto"/>
        <w:ind w:firstLine="420"/>
        <w:rPr>
          <w:rFonts w:cs="宋体"/>
          <w:color w:val="auto"/>
          <w:highlight w:val="none"/>
        </w:rPr>
      </w:pPr>
      <w:r>
        <w:rPr>
          <w:rFonts w:hint="eastAsia" w:cs="宋体"/>
          <w:color w:val="auto"/>
          <w:highlight w:val="none"/>
        </w:rPr>
        <w:t>☑ 综合评分法，是指投标文件满足招标文件全部实质性要求，且按照评审因素的量化指标评审得分最高的投标人为中标候选人的评标方法。</w:t>
      </w:r>
    </w:p>
    <w:p w14:paraId="1BDB7A0F">
      <w:pPr>
        <w:pStyle w:val="19"/>
        <w:rPr>
          <w:color w:val="auto"/>
          <w:highlight w:val="none"/>
        </w:rPr>
      </w:pPr>
      <w:r>
        <w:rPr>
          <w:rFonts w:hint="eastAsia"/>
          <w:color w:val="auto"/>
          <w:highlight w:val="none"/>
        </w:rPr>
        <w:t xml:space="preserve"> </w:t>
      </w:r>
    </w:p>
    <w:p w14:paraId="0D78C3B7">
      <w:pPr>
        <w:pStyle w:val="15"/>
        <w:tabs>
          <w:tab w:val="left" w:pos="2472"/>
        </w:tabs>
        <w:spacing w:line="460" w:lineRule="exact"/>
        <w:jc w:val="center"/>
        <w:outlineLvl w:val="1"/>
        <w:rPr>
          <w:rFonts w:cs="宋体"/>
          <w:b/>
          <w:bCs/>
          <w:color w:val="auto"/>
          <w:sz w:val="32"/>
          <w:szCs w:val="32"/>
          <w:highlight w:val="none"/>
        </w:rPr>
      </w:pPr>
      <w:bookmarkStart w:id="225" w:name="_Toc12508"/>
      <w:bookmarkStart w:id="226" w:name="_Toc11308"/>
      <w:bookmarkStart w:id="227" w:name="_Toc6695"/>
      <w:bookmarkStart w:id="228" w:name="_Toc13037"/>
      <w:bookmarkStart w:id="229" w:name="_Toc13065"/>
      <w:r>
        <w:rPr>
          <w:rFonts w:hint="eastAsia" w:cs="宋体"/>
          <w:b/>
          <w:bCs/>
          <w:color w:val="auto"/>
          <w:sz w:val="32"/>
          <w:szCs w:val="32"/>
          <w:highlight w:val="none"/>
        </w:rPr>
        <w:t>第二节 评标程序</w:t>
      </w:r>
      <w:bookmarkEnd w:id="225"/>
      <w:bookmarkEnd w:id="226"/>
      <w:bookmarkEnd w:id="227"/>
      <w:bookmarkEnd w:id="228"/>
      <w:bookmarkEnd w:id="229"/>
    </w:p>
    <w:p w14:paraId="7D1729E5">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1.符合性审查</w:t>
      </w:r>
    </w:p>
    <w:p w14:paraId="6388A653">
      <w:pPr>
        <w:spacing w:line="360" w:lineRule="auto"/>
        <w:ind w:firstLine="420" w:firstLineChars="200"/>
        <w:rPr>
          <w:rFonts w:ascii="宋体" w:cs="宋体"/>
          <w:color w:val="auto"/>
          <w:highlight w:val="none"/>
        </w:rPr>
      </w:pPr>
      <w:r>
        <w:rPr>
          <w:rFonts w:hint="eastAsia" w:ascii="宋体" w:cs="宋体"/>
          <w:color w:val="auto"/>
          <w:highlight w:val="none"/>
        </w:rPr>
        <w:t>评标委员会应当对符合资格的投标人的投标文件进行投标报价、商务、技术等实质性内容符合性审查，以确定其是否满足招标文件的实质性要求。</w:t>
      </w:r>
    </w:p>
    <w:p w14:paraId="788E19CF">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2.符合性审查不通过而导致投标无效的情形</w:t>
      </w:r>
    </w:p>
    <w:p w14:paraId="71FA70C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投标人的投标文件中存在对招标文件的任何实质性要求的负偏离，将被视为投标无效。</w:t>
      </w:r>
    </w:p>
    <w:p w14:paraId="61616A95">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2.1在报价评审时，如发现下列情形之一的，将被视为投标无效：</w:t>
      </w:r>
    </w:p>
    <w:p w14:paraId="502FDC0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（1）不满足招标文件实质性要求的；</w:t>
      </w:r>
    </w:p>
    <w:p w14:paraId="7A2A977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（2）未采用人民币报价或者未按照招标文件标明的币种报价的；</w:t>
      </w:r>
    </w:p>
    <w:p w14:paraId="447A27D6">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（3）报价超出招标文件规定最高限价或者最高上限单价，或者超出采购预算金额的；</w:t>
      </w:r>
    </w:p>
    <w:p w14:paraId="49179CD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（4）投标人未就所投项目/分标进行报价或者存在漏项报价；投标人未就所投</w:t>
      </w:r>
      <w:r>
        <w:rPr>
          <w:rFonts w:hint="eastAsia" w:cs="宋体"/>
          <w:color w:val="auto"/>
          <w:szCs w:val="21"/>
          <w:highlight w:val="none"/>
        </w:rPr>
        <w:t>项目</w:t>
      </w:r>
      <w:r>
        <w:rPr>
          <w:rFonts w:hint="eastAsia" w:ascii="宋体" w:cs="宋体"/>
          <w:color w:val="auto"/>
          <w:szCs w:val="21"/>
          <w:highlight w:val="none"/>
        </w:rPr>
        <w:t>/分标的单项内容作唯一报价；投标人未就所投项目/分标的全部内容作唯一总价报价；存在有选择、有条件报价的（招标文件允许有备选方案或者其他约定的除外）；</w:t>
      </w:r>
    </w:p>
    <w:p w14:paraId="40A1801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（5）修正后的报价，投标人不确认的；</w:t>
      </w:r>
    </w:p>
    <w:p w14:paraId="3FCF7B4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（6）投标人属于本章第5条第（4）项情形的。</w:t>
      </w:r>
    </w:p>
    <w:p w14:paraId="3937628F">
      <w:pPr>
        <w:spacing w:line="360" w:lineRule="auto"/>
        <w:ind w:firstLine="422" w:firstLineChars="200"/>
        <w:rPr>
          <w:rFonts w:hint="eastAsia" w:ascii="宋体" w:cs="宋体"/>
          <w:b/>
          <w:bCs/>
          <w:color w:val="auto"/>
          <w:szCs w:val="21"/>
          <w:highlight w:val="none"/>
        </w:rPr>
      </w:pPr>
      <w:r>
        <w:rPr>
          <w:rFonts w:hint="eastAsia" w:ascii="宋体" w:cs="宋体"/>
          <w:b/>
          <w:bCs/>
          <w:color w:val="auto"/>
          <w:szCs w:val="21"/>
          <w:highlight w:val="none"/>
        </w:rPr>
        <w:t>2.2在商务评审时，如发现下列情形之一的，将被视为投标无效：</w:t>
      </w:r>
    </w:p>
    <w:p w14:paraId="5E0C1BEE">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（1）投标文件未按招标文件要求签署、盖章的；</w:t>
      </w:r>
    </w:p>
    <w:p w14:paraId="154A503F">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 xml:space="preserve">（2）委托代理人未能出具有效身份证明或者出具的身份证明与授权委托书中的信息不符的； </w:t>
      </w:r>
    </w:p>
    <w:p w14:paraId="5C203B01">
      <w:pPr>
        <w:spacing w:line="360" w:lineRule="auto"/>
        <w:ind w:firstLine="420" w:firstLineChars="200"/>
        <w:rPr>
          <w:rFonts w:hint="eastAsia" w:ascii="宋体" w:cs="宋体"/>
          <w:color w:val="auto"/>
          <w:sz w:val="21"/>
          <w:szCs w:val="21"/>
          <w:highlight w:val="none"/>
        </w:rPr>
      </w:pPr>
      <w:r>
        <w:rPr>
          <w:rFonts w:hint="eastAsia" w:ascii="宋体" w:cs="宋体"/>
          <w:color w:val="auto"/>
          <w:sz w:val="21"/>
          <w:szCs w:val="21"/>
          <w:highlight w:val="none"/>
        </w:rPr>
        <w:t>（3）为无效投标保证金的或者未按照招标文件的规定提交投标保证金的；</w:t>
      </w:r>
    </w:p>
    <w:p w14:paraId="4D10D5EC">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（4）投标有效期不满足招标文件要求的；</w:t>
      </w:r>
    </w:p>
    <w:p w14:paraId="60D4F47F">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5</w:t>
      </w:r>
      <w:r>
        <w:rPr>
          <w:rFonts w:hint="eastAsia" w:ascii="宋体" w:cs="宋体"/>
          <w:color w:val="auto"/>
          <w:szCs w:val="21"/>
          <w:highlight w:val="none"/>
        </w:rPr>
        <w:t>）投标文件的实质性内容未使用中文表述、使用计量单位不符合招标文件要求的；</w:t>
      </w:r>
    </w:p>
    <w:p w14:paraId="725D336B">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6</w:t>
      </w:r>
      <w:r>
        <w:rPr>
          <w:rFonts w:hint="eastAsia" w:ascii="宋体" w:cs="宋体"/>
          <w:color w:val="auto"/>
          <w:szCs w:val="21"/>
          <w:highlight w:val="none"/>
        </w:rPr>
        <w:t>）投标文件中的文件资料因填写不齐全或者内容虚假或者出现其他情形而导致被评标委员会认定无效的；</w:t>
      </w:r>
    </w:p>
    <w:p w14:paraId="29ABF858">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7</w:t>
      </w:r>
      <w:r>
        <w:rPr>
          <w:rFonts w:hint="eastAsia" w:ascii="宋体" w:cs="宋体"/>
          <w:color w:val="auto"/>
          <w:szCs w:val="21"/>
          <w:highlight w:val="none"/>
        </w:rPr>
        <w:t>）投标文件含有采购人不能接受的附加条件的；</w:t>
      </w:r>
    </w:p>
    <w:p w14:paraId="4E17D74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8</w:t>
      </w:r>
      <w:r>
        <w:rPr>
          <w:rFonts w:hint="eastAsia" w:ascii="宋体" w:cs="宋体"/>
          <w:color w:val="auto"/>
          <w:szCs w:val="21"/>
          <w:highlight w:val="none"/>
        </w:rPr>
        <w:t>）</w:t>
      </w:r>
      <w:r>
        <w:rPr>
          <w:rFonts w:hint="eastAsia" w:ascii="宋体" w:cs="宋体"/>
          <w:color w:val="auto"/>
          <w:szCs w:val="21"/>
          <w:highlight w:val="none"/>
          <w:lang w:val="en-US" w:eastAsia="zh-CN"/>
        </w:rPr>
        <w:t>不满足</w:t>
      </w:r>
      <w:r>
        <w:rPr>
          <w:rFonts w:hint="eastAsia" w:ascii="宋体" w:cs="宋体"/>
          <w:color w:val="auto"/>
          <w:szCs w:val="21"/>
          <w:highlight w:val="none"/>
        </w:rPr>
        <w:t>招标文件实质性要求的；</w:t>
      </w:r>
    </w:p>
    <w:p w14:paraId="06E0EB3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9</w:t>
      </w:r>
      <w:r>
        <w:rPr>
          <w:rFonts w:hint="eastAsia" w:ascii="宋体" w:cs="宋体"/>
          <w:color w:val="auto"/>
          <w:szCs w:val="21"/>
          <w:highlight w:val="none"/>
        </w:rPr>
        <w:t>）属于投标人须知正文第9.2条情形的；</w:t>
      </w:r>
    </w:p>
    <w:p w14:paraId="1A8C205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0</w:t>
      </w:r>
      <w:r>
        <w:rPr>
          <w:rFonts w:hint="eastAsia" w:ascii="宋体" w:cs="宋体"/>
          <w:color w:val="auto"/>
          <w:szCs w:val="21"/>
          <w:highlight w:val="none"/>
        </w:rPr>
        <w:t>）法律、法规和招标文件规定的其他无效情形。</w:t>
      </w:r>
    </w:p>
    <w:p w14:paraId="6E7A44B0">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2.3在技术评审时，如发现下列情形之一的，将被视为投标无效：</w:t>
      </w:r>
    </w:p>
    <w:p w14:paraId="1E210EE4">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（1）不满足招标文件实质性要求的；</w:t>
      </w:r>
    </w:p>
    <w:p w14:paraId="1D3367F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2</w:t>
      </w:r>
      <w:r>
        <w:rPr>
          <w:rFonts w:hint="eastAsia" w:ascii="宋体" w:cs="宋体"/>
          <w:color w:val="auto"/>
          <w:szCs w:val="21"/>
          <w:highlight w:val="none"/>
        </w:rPr>
        <w:t>）虚假投标，或者出现其他情形而导致被评标委员会认定无效的；</w:t>
      </w:r>
    </w:p>
    <w:p w14:paraId="48C7BB0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3</w:t>
      </w:r>
      <w:r>
        <w:rPr>
          <w:rFonts w:hint="eastAsia" w:ascii="宋体" w:cs="宋体"/>
          <w:color w:val="auto"/>
          <w:szCs w:val="21"/>
          <w:highlight w:val="none"/>
        </w:rPr>
        <w:t>）招标文件要求提供技术方案的，投标技术方案不明确，招标文件未允许但存在一个或者一个以上备选（替代）投标方案的。</w:t>
      </w:r>
    </w:p>
    <w:p w14:paraId="6479C57B">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3.澄清、说明或者补正</w:t>
      </w:r>
    </w:p>
    <w:p w14:paraId="0648414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color w:val="auto"/>
          <w:szCs w:val="21"/>
          <w:highlight w:val="none"/>
        </w:rPr>
        <w:t>投标人未在规定时间内进行澄清、说明或者补正的，有可能对评审产生影响</w:t>
      </w:r>
      <w:r>
        <w:rPr>
          <w:rFonts w:hint="eastAsia" w:ascii="宋体" w:cs="宋体"/>
          <w:color w:val="auto"/>
          <w:szCs w:val="21"/>
          <w:highlight w:val="none"/>
        </w:rPr>
        <w:t>。</w:t>
      </w:r>
    </w:p>
    <w:p w14:paraId="65D79D55">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电子签章（公章），或者由法定代表人或者其授权的代表签字。</w:t>
      </w:r>
    </w:p>
    <w:p w14:paraId="6AE84795">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4.投标文件修正</w:t>
      </w:r>
    </w:p>
    <w:p w14:paraId="3DE7F83E">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4.1投标文件报价出现前后不一致的，按照下列规定修正： </w:t>
      </w:r>
    </w:p>
    <w:p w14:paraId="1958EB61">
      <w:pPr>
        <w:spacing w:line="360" w:lineRule="auto"/>
        <w:ind w:firstLine="420" w:firstLineChars="200"/>
        <w:rPr>
          <w:rFonts w:ascii="宋体" w:cs="宋体"/>
          <w:color w:val="auto"/>
          <w:highlight w:val="none"/>
        </w:rPr>
      </w:pPr>
      <w:r>
        <w:rPr>
          <w:rFonts w:hint="eastAsia" w:ascii="宋体" w:cs="宋体"/>
          <w:color w:val="auto"/>
          <w:highlight w:val="none"/>
        </w:rPr>
        <w:t>（1）广西政府采购云平台电子开标大厅中的“开标记录表”内容与电子版投标文件中相应内容不一致的，以广西政府采购云平台电子开标大厅中的“开标记录表”为准；</w:t>
      </w:r>
    </w:p>
    <w:p w14:paraId="4C0A7955">
      <w:pPr>
        <w:spacing w:line="360" w:lineRule="auto"/>
        <w:ind w:firstLine="420" w:firstLineChars="200"/>
        <w:rPr>
          <w:rFonts w:ascii="宋体" w:cs="宋体"/>
          <w:color w:val="auto"/>
          <w:highlight w:val="none"/>
        </w:rPr>
      </w:pPr>
      <w:r>
        <w:rPr>
          <w:rFonts w:hint="eastAsia" w:ascii="宋体" w:cs="宋体"/>
          <w:color w:val="auto"/>
          <w:highlight w:val="none"/>
        </w:rPr>
        <w:t>（2）大写金额和小写金额不一致的，以大写金额为准；</w:t>
      </w:r>
    </w:p>
    <w:p w14:paraId="7AC022D7">
      <w:pPr>
        <w:spacing w:line="360" w:lineRule="auto"/>
        <w:ind w:firstLine="420" w:firstLineChars="200"/>
        <w:rPr>
          <w:rFonts w:ascii="宋体" w:cs="宋体"/>
          <w:color w:val="auto"/>
          <w:highlight w:val="none"/>
        </w:rPr>
      </w:pPr>
      <w:r>
        <w:rPr>
          <w:rFonts w:hint="eastAsia" w:ascii="宋体" w:cs="宋体"/>
          <w:color w:val="auto"/>
          <w:highlight w:val="none"/>
        </w:rPr>
        <w:t>（3）单价金额小数点或者百分比有明显错位的，以开标一览表的总价为准，并修改单价；</w:t>
      </w:r>
    </w:p>
    <w:p w14:paraId="7DE28A7C">
      <w:pPr>
        <w:spacing w:line="360" w:lineRule="auto"/>
        <w:ind w:firstLine="420" w:firstLineChars="200"/>
        <w:rPr>
          <w:rFonts w:ascii="宋体" w:cs="宋体"/>
          <w:color w:val="auto"/>
          <w:highlight w:val="none"/>
        </w:rPr>
      </w:pPr>
      <w:r>
        <w:rPr>
          <w:rFonts w:hint="eastAsia" w:ascii="宋体" w:cs="宋体"/>
          <w:color w:val="auto"/>
          <w:highlight w:val="none"/>
        </w:rPr>
        <w:t>（4）总价金额与按单价汇总金额不一致的，以单价金额计算结果为准。</w:t>
      </w:r>
    </w:p>
    <w:p w14:paraId="14F3DBF2">
      <w:pPr>
        <w:spacing w:line="360" w:lineRule="auto"/>
        <w:ind w:firstLine="420" w:firstLineChars="200"/>
        <w:rPr>
          <w:rFonts w:ascii="宋体" w:cs="宋体"/>
          <w:color w:val="auto"/>
          <w:highlight w:val="none"/>
        </w:rPr>
      </w:pPr>
      <w:r>
        <w:rPr>
          <w:rFonts w:hint="eastAsia" w:ascii="宋体" w:cs="宋体"/>
          <w:color w:val="auto"/>
          <w:highlight w:val="none"/>
        </w:rPr>
        <w:t>同时出现两种以上不一致的，按照以上（1）-（4）规定的顺序修正。</w:t>
      </w:r>
      <w:r>
        <w:rPr>
          <w:rFonts w:hint="eastAsia" w:ascii="宋体" w:cs="宋体"/>
          <w:b/>
          <w:bCs/>
          <w:color w:val="auto"/>
          <w:highlight w:val="none"/>
        </w:rPr>
        <w:t>修正后的报价经投标人确认后产生约束力，投标人不确认的，其投标无效</w:t>
      </w:r>
      <w:r>
        <w:rPr>
          <w:rFonts w:hint="eastAsia" w:ascii="宋体" w:cs="宋体"/>
          <w:color w:val="auto"/>
          <w:highlight w:val="none"/>
        </w:rPr>
        <w:t>。</w:t>
      </w:r>
    </w:p>
    <w:p w14:paraId="29DB21A3">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4.2经投标人确认修正后的报价若超过采购预算金额或者最高限价，投标人的投标文件作无效投标处理。</w:t>
      </w:r>
    </w:p>
    <w:p w14:paraId="4D5B222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4.3经投标人确认修正后的报价作为签订合同的依据，并以此报价计算价格分。</w:t>
      </w:r>
    </w:p>
    <w:p w14:paraId="7FFC2DEE">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5.比较与评价</w:t>
      </w:r>
    </w:p>
    <w:p w14:paraId="7AD51DDB">
      <w:pPr>
        <w:tabs>
          <w:tab w:val="center" w:pos="4153"/>
          <w:tab w:val="right" w:pos="8306"/>
        </w:tabs>
        <w:spacing w:line="360" w:lineRule="auto"/>
        <w:ind w:firstLine="420" w:firstLineChars="200"/>
        <w:rPr>
          <w:color w:val="auto"/>
          <w:highlight w:val="none"/>
        </w:rPr>
      </w:pPr>
      <w:r>
        <w:rPr>
          <w:rFonts w:hint="eastAsia" w:ascii="宋体" w:cs="宋体"/>
          <w:color w:val="auto"/>
          <w:highlight w:val="none"/>
        </w:rPr>
        <w:t>（1）</w:t>
      </w:r>
      <w:r>
        <w:rPr>
          <w:rFonts w:hint="eastAsia" w:ascii="宋体" w:cs="宋体"/>
          <w:color w:val="auto"/>
          <w:szCs w:val="21"/>
          <w:highlight w:val="none"/>
        </w:rPr>
        <w:t>评</w:t>
      </w:r>
      <w:r>
        <w:rPr>
          <w:rFonts w:hint="eastAsia" w:ascii="宋体" w:cs="宋体"/>
          <w:color w:val="auto"/>
          <w:szCs w:val="21"/>
          <w:highlight w:val="none"/>
          <w:lang w:val="en-US" w:eastAsia="zh-CN"/>
        </w:rPr>
        <w:t>标</w:t>
      </w:r>
      <w:r>
        <w:rPr>
          <w:rFonts w:hint="eastAsia" w:ascii="宋体" w:cs="宋体"/>
          <w:color w:val="auto"/>
          <w:szCs w:val="21"/>
          <w:highlight w:val="none"/>
        </w:rPr>
        <w:t>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45B8342F">
      <w:pPr>
        <w:spacing w:line="360" w:lineRule="auto"/>
        <w:ind w:firstLine="420" w:firstLineChars="200"/>
        <w:rPr>
          <w:rFonts w:ascii="宋体" w:cs="宋体"/>
          <w:color w:val="auto"/>
          <w:highlight w:val="none"/>
        </w:rPr>
      </w:pPr>
      <w:r>
        <w:rPr>
          <w:rFonts w:hint="eastAsia" w:ascii="宋体" w:cs="宋体"/>
          <w:color w:val="auto"/>
          <w:highlight w:val="none"/>
        </w:rPr>
        <w:t>（2）评标委员会按照招标文件中规定的评标方法和评标标准，对符合性审查合格的投标文件进行商务和技术评估，综合比较与评价。</w:t>
      </w:r>
    </w:p>
    <w:p w14:paraId="082FF621">
      <w:pPr>
        <w:spacing w:line="360" w:lineRule="auto"/>
        <w:ind w:firstLine="420" w:firstLineChars="200"/>
        <w:rPr>
          <w:rFonts w:ascii="宋体" w:cs="宋体"/>
          <w:color w:val="auto"/>
          <w:highlight w:val="none"/>
        </w:rPr>
      </w:pPr>
      <w:r>
        <w:rPr>
          <w:rFonts w:hint="eastAsia" w:ascii="宋体" w:cs="宋体"/>
          <w:color w:val="auto"/>
          <w:highlight w:val="none"/>
        </w:rPr>
        <w:t>（3）评标委员会各成员独立对每个投标人的投标文件进行评价，并汇总每个投标人的得分。</w:t>
      </w:r>
    </w:p>
    <w:p w14:paraId="0B8A5B7B">
      <w:pPr>
        <w:spacing w:line="360" w:lineRule="auto"/>
        <w:ind w:firstLine="422" w:firstLineChars="200"/>
        <w:rPr>
          <w:rFonts w:ascii="宋体" w:cs="宋体"/>
          <w:b/>
          <w:bCs/>
          <w:color w:val="auto"/>
          <w:highlight w:val="none"/>
        </w:rPr>
      </w:pPr>
      <w:r>
        <w:rPr>
          <w:rFonts w:hint="eastAsia" w:ascii="宋体" w:cs="宋体"/>
          <w:b/>
          <w:bCs/>
          <w:color w:val="auto"/>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EC1EA00">
      <w:pPr>
        <w:spacing w:line="360" w:lineRule="auto"/>
        <w:ind w:firstLine="420" w:firstLineChars="200"/>
        <w:rPr>
          <w:rFonts w:hint="eastAsia" w:ascii="宋体" w:cs="宋体"/>
          <w:color w:val="auto"/>
          <w:highlight w:val="none"/>
        </w:rPr>
      </w:pPr>
      <w:r>
        <w:rPr>
          <w:rFonts w:hint="eastAsia" w:ascii="宋体" w:cs="宋体"/>
          <w:color w:val="auto"/>
          <w:highlight w:val="none"/>
        </w:rPr>
        <w:t xml:space="preserve">①采购评审中出现下列情形之一的，评标委员会应当启动异常低价投标审查程序： </w:t>
      </w:r>
    </w:p>
    <w:p w14:paraId="390DD87D">
      <w:pPr>
        <w:spacing w:line="360" w:lineRule="auto"/>
        <w:ind w:firstLine="420" w:firstLineChars="200"/>
        <w:rPr>
          <w:rFonts w:hint="eastAsia" w:ascii="宋体" w:cs="宋体"/>
          <w:color w:val="auto"/>
          <w:highlight w:val="none"/>
        </w:rPr>
      </w:pPr>
      <w:r>
        <w:rPr>
          <w:rFonts w:hint="eastAsia" w:ascii="宋体" w:cs="宋体"/>
          <w:color w:val="auto"/>
          <w:highlight w:val="none"/>
        </w:rPr>
        <w:t>A.投标报价低于全部通过符合性审查投标人投标报价平均值</w:t>
      </w:r>
      <w:r>
        <w:rPr>
          <w:rFonts w:hint="eastAsia" w:ascii="宋体" w:cs="宋体"/>
          <w:color w:val="auto"/>
          <w:highlight w:val="none"/>
          <w:lang w:val="en-US" w:eastAsia="zh-CN"/>
        </w:rPr>
        <w:t>65</w:t>
      </w:r>
      <w:r>
        <w:rPr>
          <w:rFonts w:hint="eastAsia" w:ascii="宋体" w:cs="宋体"/>
          <w:color w:val="auto"/>
          <w:highlight w:val="none"/>
        </w:rPr>
        <w:t>%的，即投标报价＜全部通过符合性审查投标人投标报价平均值×</w:t>
      </w:r>
      <w:r>
        <w:rPr>
          <w:rFonts w:hint="eastAsia" w:ascii="宋体" w:cs="宋体"/>
          <w:color w:val="auto"/>
          <w:highlight w:val="none"/>
          <w:lang w:val="en-US" w:eastAsia="zh-CN"/>
        </w:rPr>
        <w:t>65</w:t>
      </w:r>
      <w:r>
        <w:rPr>
          <w:rFonts w:hint="eastAsia" w:ascii="宋体" w:cs="宋体"/>
          <w:color w:val="auto"/>
          <w:highlight w:val="none"/>
        </w:rPr>
        <w:t xml:space="preserve">%； </w:t>
      </w:r>
    </w:p>
    <w:p w14:paraId="69C0FEA2">
      <w:pPr>
        <w:spacing w:line="360" w:lineRule="auto"/>
        <w:ind w:firstLine="420" w:firstLineChars="200"/>
        <w:rPr>
          <w:rFonts w:hint="eastAsia" w:ascii="宋体" w:cs="宋体"/>
          <w:color w:val="auto"/>
          <w:highlight w:val="none"/>
        </w:rPr>
      </w:pPr>
      <w:r>
        <w:rPr>
          <w:rFonts w:hint="eastAsia" w:ascii="宋体" w:cs="宋体"/>
          <w:color w:val="auto"/>
          <w:highlight w:val="none"/>
        </w:rPr>
        <w:t>B.投标报价低于通过符合性审查的次低报价投标人投标报价</w:t>
      </w:r>
      <w:r>
        <w:rPr>
          <w:rFonts w:hint="eastAsia" w:ascii="宋体" w:cs="宋体"/>
          <w:color w:val="auto"/>
          <w:highlight w:val="none"/>
          <w:lang w:val="en-US" w:eastAsia="zh-CN"/>
        </w:rPr>
        <w:t>65</w:t>
      </w:r>
      <w:r>
        <w:rPr>
          <w:rFonts w:hint="eastAsia" w:ascii="宋体" w:cs="宋体"/>
          <w:color w:val="auto"/>
          <w:highlight w:val="none"/>
        </w:rPr>
        <w:t>%的，即投标报价＜通过符合性审查的次低报价投标人投标报价×</w:t>
      </w:r>
      <w:r>
        <w:rPr>
          <w:rFonts w:hint="eastAsia" w:ascii="宋体" w:cs="宋体"/>
          <w:color w:val="auto"/>
          <w:highlight w:val="none"/>
          <w:lang w:val="en-US" w:eastAsia="zh-CN"/>
        </w:rPr>
        <w:t>65</w:t>
      </w:r>
      <w:r>
        <w:rPr>
          <w:rFonts w:hint="eastAsia" w:ascii="宋体" w:cs="宋体"/>
          <w:color w:val="auto"/>
          <w:highlight w:val="none"/>
        </w:rPr>
        <w:t xml:space="preserve">%； </w:t>
      </w:r>
    </w:p>
    <w:p w14:paraId="0ECB26BC">
      <w:pPr>
        <w:spacing w:line="360" w:lineRule="auto"/>
        <w:ind w:firstLine="420" w:firstLineChars="200"/>
        <w:rPr>
          <w:rFonts w:hint="eastAsia" w:ascii="宋体" w:cs="宋体"/>
          <w:color w:val="auto"/>
          <w:highlight w:val="none"/>
        </w:rPr>
      </w:pPr>
      <w:r>
        <w:rPr>
          <w:rFonts w:hint="eastAsia" w:ascii="宋体" w:cs="宋体"/>
          <w:color w:val="auto"/>
          <w:highlight w:val="none"/>
        </w:rPr>
        <w:t>C.投标报价低于采购项目最高限价</w:t>
      </w:r>
      <w:r>
        <w:rPr>
          <w:rFonts w:hint="eastAsia" w:ascii="宋体" w:cs="宋体"/>
          <w:color w:val="auto"/>
          <w:highlight w:val="none"/>
          <w:lang w:val="en-US" w:eastAsia="zh-CN"/>
        </w:rPr>
        <w:t>65</w:t>
      </w:r>
      <w:r>
        <w:rPr>
          <w:rFonts w:hint="eastAsia" w:ascii="宋体" w:cs="宋体"/>
          <w:color w:val="auto"/>
          <w:highlight w:val="none"/>
        </w:rPr>
        <w:t>%的，即投标报价＜采购项目最高限价×</w:t>
      </w:r>
      <w:r>
        <w:rPr>
          <w:rFonts w:hint="eastAsia" w:ascii="宋体" w:cs="宋体"/>
          <w:color w:val="auto"/>
          <w:highlight w:val="none"/>
          <w:lang w:val="en-US" w:eastAsia="zh-CN"/>
        </w:rPr>
        <w:t>65</w:t>
      </w:r>
      <w:r>
        <w:rPr>
          <w:rFonts w:hint="eastAsia" w:ascii="宋体" w:cs="宋体"/>
          <w:color w:val="auto"/>
          <w:highlight w:val="none"/>
        </w:rPr>
        <w:t>%；</w:t>
      </w:r>
    </w:p>
    <w:p w14:paraId="4EEC69FA">
      <w:pPr>
        <w:spacing w:line="360" w:lineRule="auto"/>
        <w:ind w:firstLine="420" w:firstLineChars="200"/>
        <w:rPr>
          <w:rFonts w:hint="eastAsia" w:ascii="宋体" w:cs="宋体"/>
          <w:color w:val="auto"/>
          <w:highlight w:val="none"/>
        </w:rPr>
      </w:pPr>
      <w:r>
        <w:rPr>
          <w:rFonts w:hint="eastAsia" w:ascii="宋体" w:cs="宋体"/>
          <w:color w:val="auto"/>
          <w:highlight w:val="none"/>
        </w:rPr>
        <w:t>D.评标委员会基于专业判断，认为投标人报价过低，有可能影响产品质量或者不能诚信履约的其他情形。</w:t>
      </w:r>
    </w:p>
    <w:p w14:paraId="1C15DD84">
      <w:pPr>
        <w:spacing w:line="360" w:lineRule="auto"/>
        <w:ind w:firstLine="420" w:firstLineChars="200"/>
        <w:rPr>
          <w:rFonts w:hint="eastAsia" w:ascii="宋体" w:cs="宋体"/>
          <w:color w:val="auto"/>
          <w:highlight w:val="none"/>
        </w:rPr>
      </w:pPr>
      <w:r>
        <w:rPr>
          <w:rFonts w:hint="eastAsia" w:ascii="宋体" w:cs="宋体"/>
          <w:color w:val="auto"/>
          <w:highlight w:val="none"/>
        </w:rPr>
        <w:t>相关法律法规对投标人报价有规定的，从其规定。</w:t>
      </w:r>
    </w:p>
    <w:p w14:paraId="67EDA516">
      <w:pPr>
        <w:spacing w:line="360" w:lineRule="auto"/>
        <w:ind w:firstLine="420" w:firstLineChars="200"/>
        <w:rPr>
          <w:rFonts w:hint="eastAsia" w:ascii="宋体" w:cs="宋体"/>
          <w:color w:val="auto"/>
          <w:highlight w:val="none"/>
        </w:rPr>
      </w:pPr>
      <w:r>
        <w:rPr>
          <w:rFonts w:hint="eastAsia" w:ascii="宋体" w:cs="宋体"/>
          <w:color w:val="auto"/>
          <w:highlight w:val="none"/>
        </w:rPr>
        <w:t>②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p w14:paraId="37A1ED7F">
      <w:pPr>
        <w:spacing w:line="360" w:lineRule="auto"/>
        <w:ind w:firstLine="420" w:firstLineChars="200"/>
        <w:rPr>
          <w:rFonts w:hint="eastAsia" w:ascii="宋体" w:cs="宋体"/>
          <w:b/>
          <w:bCs/>
          <w:color w:val="auto"/>
          <w:highlight w:val="none"/>
        </w:rPr>
      </w:pPr>
      <w:r>
        <w:rPr>
          <w:rFonts w:hint="eastAsia" w:ascii="宋体" w:cs="宋体"/>
          <w:color w:val="auto"/>
          <w:highlight w:val="none"/>
        </w:rPr>
        <w:t xml:space="preserve"> ③评标委员会依据专业经验，参考同类项目中标（成交）价格、类似产品市场价格水平、行业人工费用标准、国家有关部门指导行业协会发布的行业平均成本等情况，对报价合理性进行判断。</w:t>
      </w:r>
      <w:r>
        <w:rPr>
          <w:rFonts w:hint="eastAsia" w:ascii="宋体" w:cs="宋体"/>
          <w:b/>
          <w:bCs/>
          <w:color w:val="auto"/>
          <w:highlight w:val="none"/>
        </w:rPr>
        <w:t>投标人不能提供书面说明、证明材料，或者提供的书面说明、证明材料不能证明其报价合理性的，评标委员会应当将其作为无效投标处理。</w:t>
      </w:r>
    </w:p>
    <w:p w14:paraId="2ECFEA15">
      <w:pPr>
        <w:spacing w:line="360" w:lineRule="auto"/>
        <w:ind w:firstLine="420" w:firstLineChars="200"/>
        <w:rPr>
          <w:rFonts w:ascii="宋体" w:cs="宋体"/>
          <w:color w:val="auto"/>
          <w:highlight w:val="none"/>
        </w:rPr>
      </w:pPr>
      <w:r>
        <w:rPr>
          <w:rFonts w:hint="eastAsia" w:ascii="宋体" w:cs="宋体"/>
          <w:color w:val="auto"/>
          <w:highlight w:val="none"/>
        </w:rPr>
        <w:t>（5）评标委员会按照招标文件中规定的评标方法和标准计算各投标人的报价得分。在评标过程中，不得去掉报价中的最高报价和最低报价。</w:t>
      </w:r>
    </w:p>
    <w:p w14:paraId="3C22C41A">
      <w:pPr>
        <w:spacing w:line="360" w:lineRule="auto"/>
        <w:ind w:firstLine="420" w:firstLineChars="200"/>
        <w:rPr>
          <w:rFonts w:ascii="宋体" w:cs="宋体"/>
          <w:color w:val="auto"/>
          <w:highlight w:val="none"/>
        </w:rPr>
      </w:pPr>
      <w:r>
        <w:rPr>
          <w:rFonts w:hint="eastAsia" w:ascii="宋体" w:cs="宋体"/>
          <w:color w:val="auto"/>
          <w:highlight w:val="none"/>
        </w:rPr>
        <w:t>（6）各投标人的得分为评标委员会各成员的有效评分的算术平均数。</w:t>
      </w:r>
    </w:p>
    <w:p w14:paraId="351B32B3">
      <w:pPr>
        <w:spacing w:line="360" w:lineRule="auto"/>
        <w:ind w:firstLine="420" w:firstLineChars="200"/>
        <w:rPr>
          <w:rFonts w:ascii="宋体" w:cs="宋体"/>
          <w:color w:val="auto"/>
          <w:highlight w:val="none"/>
        </w:rPr>
      </w:pPr>
      <w:r>
        <w:rPr>
          <w:rFonts w:hint="eastAsia" w:ascii="宋体" w:cs="宋体"/>
          <w:color w:val="auto"/>
          <w:highlight w:val="none"/>
        </w:rPr>
        <w:t>（7）评标委员会按照招标文件中的规定推荐中标候选人。</w:t>
      </w:r>
    </w:p>
    <w:p w14:paraId="347D9117">
      <w:pPr>
        <w:tabs>
          <w:tab w:val="center" w:pos="4153"/>
          <w:tab w:val="right" w:pos="8306"/>
        </w:tabs>
        <w:spacing w:line="360" w:lineRule="auto"/>
        <w:ind w:firstLine="420" w:firstLineChars="200"/>
        <w:rPr>
          <w:rFonts w:ascii="宋体" w:cs="宋体"/>
          <w:color w:val="auto"/>
          <w:highlight w:val="none"/>
        </w:rPr>
      </w:pPr>
      <w:r>
        <w:rPr>
          <w:rFonts w:hint="eastAsia" w:asci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w:t>
      </w:r>
      <w:r>
        <w:rPr>
          <w:rFonts w:hint="eastAsia" w:ascii="宋体" w:cs="宋体"/>
          <w:color w:val="auto"/>
          <w:highlight w:val="none"/>
          <w:lang w:val="en-US" w:eastAsia="zh-CN"/>
        </w:rPr>
        <w:t>作</w:t>
      </w:r>
      <w:r>
        <w:rPr>
          <w:rFonts w:hint="eastAsia" w:ascii="宋体" w:cs="宋体"/>
          <w:color w:val="auto"/>
          <w:highlight w:val="none"/>
        </w:rPr>
        <w:t>出结论。持不同意见的评标委员会成员应当在评标报告上签署不同意见及理由，否则视为同意评标报告。</w:t>
      </w:r>
    </w:p>
    <w:p w14:paraId="6648E999">
      <w:pPr>
        <w:spacing w:line="360" w:lineRule="auto"/>
        <w:ind w:firstLine="422" w:firstLineChars="200"/>
        <w:rPr>
          <w:rFonts w:ascii="宋体"/>
          <w:b/>
          <w:color w:val="auto"/>
          <w:szCs w:val="21"/>
          <w:highlight w:val="none"/>
        </w:rPr>
      </w:pPr>
      <w:r>
        <w:rPr>
          <w:rFonts w:hint="eastAsia" w:ascii="宋体"/>
          <w:b/>
          <w:color w:val="auto"/>
          <w:szCs w:val="21"/>
          <w:highlight w:val="none"/>
        </w:rPr>
        <w:t>6.评审复核</w:t>
      </w:r>
    </w:p>
    <w:p w14:paraId="5AFF1CC4">
      <w:pPr>
        <w:spacing w:line="360" w:lineRule="auto"/>
        <w:ind w:firstLine="420" w:firstLineChars="200"/>
        <w:rPr>
          <w:rFonts w:ascii="宋体"/>
          <w:color w:val="auto"/>
          <w:szCs w:val="21"/>
          <w:highlight w:val="none"/>
        </w:rPr>
      </w:pPr>
      <w:r>
        <w:rPr>
          <w:rFonts w:hint="eastAsia" w:ascii="宋体"/>
          <w:color w:val="auto"/>
          <w:szCs w:val="21"/>
          <w:highlight w:val="none"/>
        </w:rPr>
        <w:t>6.1评标报告签署前，评标委员会要对评审结果进行复核，复核意见要体现在评标报告中。</w:t>
      </w:r>
    </w:p>
    <w:p w14:paraId="02AD904D">
      <w:pPr>
        <w:widowControl/>
        <w:spacing w:line="560" w:lineRule="exact"/>
        <w:ind w:firstLine="420" w:firstLineChars="200"/>
        <w:jc w:val="left"/>
        <w:textAlignment w:val="baseline"/>
        <w:rPr>
          <w:color w:val="auto"/>
          <w:highlight w:val="none"/>
        </w:rPr>
      </w:pPr>
      <w:r>
        <w:rPr>
          <w:rFonts w:hint="eastAsia" w:ascii="宋体" w:cs="宋体"/>
          <w:color w:val="auto"/>
          <w:highlight w:val="none"/>
        </w:rPr>
        <w:t>6.2</w:t>
      </w:r>
      <w:r>
        <w:rPr>
          <w:rFonts w:hint="eastAsia"/>
          <w:color w:val="auto"/>
          <w:highlight w:val="none"/>
        </w:rPr>
        <w:t>评标结果汇总完成后，除下列情形外，任何人不得修改评标结果：</w:t>
      </w:r>
    </w:p>
    <w:p w14:paraId="669AEC85">
      <w:pPr>
        <w:widowControl/>
        <w:spacing w:line="560" w:lineRule="exact"/>
        <w:jc w:val="left"/>
        <w:textAlignment w:val="baseline"/>
        <w:rPr>
          <w:color w:val="auto"/>
          <w:highlight w:val="none"/>
        </w:rPr>
      </w:pPr>
      <w:r>
        <w:rPr>
          <w:rFonts w:hint="eastAsia"/>
          <w:color w:val="auto"/>
          <w:highlight w:val="none"/>
        </w:rPr>
        <w:t>　　（一）分值汇总计算错误的；</w:t>
      </w:r>
    </w:p>
    <w:p w14:paraId="136C8A95">
      <w:pPr>
        <w:widowControl/>
        <w:spacing w:line="560" w:lineRule="exact"/>
        <w:jc w:val="left"/>
        <w:textAlignment w:val="baseline"/>
        <w:rPr>
          <w:color w:val="auto"/>
          <w:highlight w:val="none"/>
        </w:rPr>
      </w:pPr>
      <w:r>
        <w:rPr>
          <w:rFonts w:hint="eastAsia"/>
          <w:color w:val="auto"/>
          <w:highlight w:val="none"/>
        </w:rPr>
        <w:t>　　（二）分项评分超出评分标准范围的；</w:t>
      </w:r>
    </w:p>
    <w:p w14:paraId="5FAA1131">
      <w:pPr>
        <w:widowControl/>
        <w:spacing w:line="560" w:lineRule="exact"/>
        <w:jc w:val="left"/>
        <w:textAlignment w:val="baseline"/>
        <w:rPr>
          <w:color w:val="auto"/>
          <w:highlight w:val="none"/>
        </w:rPr>
      </w:pPr>
      <w:r>
        <w:rPr>
          <w:rFonts w:hint="eastAsia"/>
          <w:color w:val="auto"/>
          <w:highlight w:val="none"/>
        </w:rPr>
        <w:t>　　（三）评标委员会成员对客观评审因素评分不一致的；</w:t>
      </w:r>
    </w:p>
    <w:p w14:paraId="0D074210">
      <w:pPr>
        <w:widowControl/>
        <w:spacing w:line="560" w:lineRule="exact"/>
        <w:ind w:firstLine="420"/>
        <w:jc w:val="left"/>
        <w:textAlignment w:val="baseline"/>
        <w:rPr>
          <w:color w:val="auto"/>
          <w:highlight w:val="none"/>
        </w:rPr>
      </w:pPr>
      <w:r>
        <w:rPr>
          <w:rFonts w:hint="eastAsia"/>
          <w:color w:val="auto"/>
          <w:highlight w:val="none"/>
        </w:rPr>
        <w:t>（四）经评标委员会认定评分畸高、畸低的。</w:t>
      </w:r>
    </w:p>
    <w:p w14:paraId="55B4C242">
      <w:pPr>
        <w:widowControl/>
        <w:spacing w:line="560" w:lineRule="exact"/>
        <w:ind w:firstLine="420"/>
        <w:jc w:val="left"/>
        <w:textAlignment w:val="baseline"/>
        <w:rPr>
          <w:rFonts w:hint="eastAsia"/>
          <w:color w:val="auto"/>
          <w:highlight w:val="none"/>
        </w:rPr>
      </w:pPr>
      <w:r>
        <w:rPr>
          <w:rFonts w:hint="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Start w:id="230" w:name="_Toc25387"/>
      <w:bookmarkStart w:id="231" w:name="_Toc17655"/>
      <w:bookmarkStart w:id="232" w:name="_Toc32041"/>
      <w:bookmarkStart w:id="233" w:name="_Toc17840"/>
      <w:bookmarkStart w:id="234" w:name="_Toc2655"/>
    </w:p>
    <w:p w14:paraId="50D70394">
      <w:pPr>
        <w:widowControl/>
        <w:spacing w:line="560" w:lineRule="exact"/>
        <w:jc w:val="center"/>
        <w:textAlignment w:val="baseline"/>
        <w:rPr>
          <w:rFonts w:hint="eastAsia" w:ascii="宋体" w:eastAsia="宋体" w:cs="宋体"/>
          <w:b w:val="0"/>
          <w:color w:val="auto"/>
          <w:sz w:val="30"/>
          <w:szCs w:val="30"/>
          <w:highlight w:val="none"/>
        </w:rPr>
        <w:sectPr>
          <w:pgSz w:w="11906" w:h="16838"/>
          <w:pgMar w:top="1134" w:right="1134" w:bottom="1134" w:left="1134" w:header="720" w:footer="720" w:gutter="0"/>
          <w:cols w:space="720" w:num="1"/>
          <w:docGrid w:type="lines" w:linePitch="331" w:charSpace="0"/>
        </w:sectPr>
      </w:pPr>
    </w:p>
    <w:p w14:paraId="2CAB00E9">
      <w:pPr>
        <w:pStyle w:val="15"/>
        <w:tabs>
          <w:tab w:val="left" w:pos="2472"/>
        </w:tabs>
        <w:spacing w:line="460" w:lineRule="exact"/>
        <w:jc w:val="center"/>
        <w:outlineLvl w:val="1"/>
        <w:rPr>
          <w:rFonts w:hint="eastAsia" w:cs="宋体"/>
          <w:b/>
          <w:bCs/>
          <w:color w:val="auto"/>
          <w:sz w:val="32"/>
          <w:szCs w:val="32"/>
          <w:highlight w:val="none"/>
        </w:rPr>
      </w:pPr>
      <w:r>
        <w:rPr>
          <w:rFonts w:hint="eastAsia" w:cs="宋体"/>
          <w:b/>
          <w:bCs/>
          <w:color w:val="auto"/>
          <w:sz w:val="32"/>
          <w:szCs w:val="32"/>
          <w:highlight w:val="none"/>
        </w:rPr>
        <w:t>第三节 评分标准</w:t>
      </w:r>
      <w:bookmarkEnd w:id="230"/>
      <w:bookmarkEnd w:id="231"/>
      <w:bookmarkEnd w:id="232"/>
      <w:bookmarkEnd w:id="233"/>
      <w:bookmarkEnd w:id="234"/>
    </w:p>
    <w:p w14:paraId="6828E348">
      <w:pPr>
        <w:pStyle w:val="15"/>
        <w:jc w:val="center"/>
        <w:rPr>
          <w:rFonts w:cs="宋体"/>
          <w:b/>
          <w:color w:val="auto"/>
          <w:sz w:val="30"/>
          <w:szCs w:val="30"/>
          <w:highlight w:val="none"/>
        </w:rPr>
      </w:pPr>
      <w:bookmarkStart w:id="235" w:name="_Toc1251"/>
      <w:bookmarkStart w:id="236" w:name="_Toc30734"/>
      <w:bookmarkStart w:id="237" w:name="_Toc5054"/>
      <w:bookmarkStart w:id="238" w:name="_Toc28332"/>
      <w:bookmarkStart w:id="239" w:name="_Toc16607"/>
      <w:r>
        <w:rPr>
          <w:rFonts w:hint="eastAsia" w:cs="宋体"/>
          <w:b/>
          <w:color w:val="auto"/>
          <w:sz w:val="30"/>
          <w:szCs w:val="30"/>
          <w:highlight w:val="none"/>
        </w:rPr>
        <w:t>综合评分法</w:t>
      </w:r>
    </w:p>
    <w:p w14:paraId="2F1C74DB">
      <w:pPr>
        <w:pStyle w:val="15"/>
        <w:spacing w:line="360" w:lineRule="auto"/>
        <w:rPr>
          <w:rFonts w:cs="宋体"/>
          <w:bCs/>
          <w:color w:val="auto"/>
          <w:highlight w:val="none"/>
        </w:rPr>
      </w:pPr>
      <w:r>
        <w:rPr>
          <w:rFonts w:hint="eastAsia" w:cs="宋体"/>
          <w:bCs/>
          <w:color w:val="auto"/>
          <w:highlight w:val="none"/>
        </w:rPr>
        <w:t>注：计分方法按四舍五入取至百分位。</w:t>
      </w:r>
    </w:p>
    <w:tbl>
      <w:tblPr>
        <w:tblStyle w:val="28"/>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14:paraId="32B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14:paraId="39F83F85">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350" w:type="dxa"/>
            <w:vAlign w:val="center"/>
          </w:tcPr>
          <w:p w14:paraId="1D6E3E2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824" w:type="dxa"/>
            <w:vAlign w:val="center"/>
          </w:tcPr>
          <w:p w14:paraId="3424CB14">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5737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18E14EF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19" w:type="dxa"/>
            <w:vAlign w:val="center"/>
          </w:tcPr>
          <w:p w14:paraId="0006A98F">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10DA95C8">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（满分30分）</w:t>
            </w:r>
          </w:p>
        </w:tc>
        <w:tc>
          <w:tcPr>
            <w:tcW w:w="1350" w:type="dxa"/>
            <w:vAlign w:val="center"/>
          </w:tcPr>
          <w:p w14:paraId="70A1FEE1">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1.1投标报价</w:t>
            </w:r>
          </w:p>
        </w:tc>
        <w:tc>
          <w:tcPr>
            <w:tcW w:w="6824" w:type="dxa"/>
            <w:vAlign w:val="center"/>
          </w:tcPr>
          <w:p w14:paraId="00C2F526">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评标报价为投标人的投标报价进行政策性扣除后的价格，评标报价只作为评标时使用。最终中标人的中标金额等于投标报价。</w:t>
            </w:r>
          </w:p>
          <w:p w14:paraId="26DA55AD">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 政策性扣除计算方法。</w:t>
            </w:r>
          </w:p>
          <w:p w14:paraId="009BC24D">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2.1对小微企业的价格评审优惠</w:t>
            </w:r>
          </w:p>
          <w:p w14:paraId="1E402946">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适用于非专门面向中小企业采购项目</w:t>
            </w:r>
          </w:p>
          <w:p w14:paraId="421C153D">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10%的扣除，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扣除后的价格为评标价，即评标报价=投标报价×</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1－4%</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419EDD2F">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对本国产品的价格评审</w:t>
            </w:r>
            <w:r>
              <w:rPr>
                <w:rFonts w:hint="eastAsia" w:ascii="宋体" w:hAnsi="宋体" w:eastAsia="宋体" w:cs="宋体"/>
                <w:bCs/>
                <w:color w:val="auto"/>
                <w:sz w:val="21"/>
                <w:szCs w:val="21"/>
                <w:highlight w:val="none"/>
                <w:lang w:eastAsia="zh-CN"/>
              </w:rPr>
              <w:t>优惠</w:t>
            </w:r>
          </w:p>
          <w:p w14:paraId="3489238C">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对其提供的产品出具《关于符合本国产品标准的声明函》（样式见</w:t>
            </w:r>
            <w:r>
              <w:rPr>
                <w:rFonts w:hint="eastAsia" w:ascii="宋体" w:hAnsi="宋体" w:eastAsia="宋体" w:cs="宋体"/>
                <w:bCs/>
                <w:color w:val="auto"/>
                <w:sz w:val="21"/>
                <w:szCs w:val="21"/>
                <w:highlight w:val="none"/>
                <w:lang w:eastAsia="zh-CN"/>
              </w:rPr>
              <w:t>“第六章投标文件格式”）</w:t>
            </w:r>
            <w:r>
              <w:rPr>
                <w:rFonts w:hint="eastAsia" w:ascii="宋体" w:hAnsi="宋体" w:eastAsia="宋体" w:cs="宋体"/>
                <w:bCs/>
                <w:color w:val="auto"/>
                <w:sz w:val="21"/>
                <w:szCs w:val="21"/>
                <w:highlight w:val="none"/>
              </w:rPr>
              <w:t>或财政部会同有关部门规定的有关证明文件，该产品</w:t>
            </w:r>
            <w:r>
              <w:rPr>
                <w:rFonts w:hint="eastAsia" w:ascii="宋体" w:hAnsi="宋体" w:eastAsia="宋体" w:cs="宋体"/>
                <w:bCs/>
                <w:color w:val="auto"/>
                <w:sz w:val="21"/>
                <w:szCs w:val="21"/>
                <w:highlight w:val="none"/>
                <w:lang w:eastAsia="zh-CN"/>
              </w:rPr>
              <w:t>被</w:t>
            </w:r>
            <w:r>
              <w:rPr>
                <w:rFonts w:hint="eastAsia" w:ascii="宋体" w:hAnsi="宋体" w:eastAsia="宋体" w:cs="宋体"/>
                <w:bCs/>
                <w:color w:val="auto"/>
                <w:sz w:val="21"/>
                <w:szCs w:val="21"/>
                <w:highlight w:val="none"/>
              </w:rPr>
              <w:t>视为本国产品</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，给予</w:t>
            </w:r>
            <w:r>
              <w:rPr>
                <w:rFonts w:hint="eastAsia" w:ascii="宋体" w:hAnsi="宋体" w:eastAsia="宋体" w:cs="宋体"/>
                <w:bCs/>
                <w:color w:val="auto"/>
                <w:sz w:val="21"/>
                <w:szCs w:val="21"/>
                <w:highlight w:val="none"/>
                <w:lang w:eastAsia="zh-CN"/>
              </w:rPr>
              <w:t>政策性</w:t>
            </w:r>
            <w:r>
              <w:rPr>
                <w:rFonts w:hint="eastAsia" w:ascii="宋体" w:hAnsi="宋体" w:eastAsia="宋体" w:cs="宋体"/>
                <w:bCs/>
                <w:color w:val="auto"/>
                <w:sz w:val="21"/>
                <w:szCs w:val="21"/>
                <w:highlight w:val="none"/>
              </w:rPr>
              <w:t>价格扣除，用扣除后的价格参与评审</w:t>
            </w:r>
            <w:r>
              <w:rPr>
                <w:rFonts w:hint="eastAsia" w:ascii="宋体" w:hAnsi="宋体" w:eastAsia="宋体" w:cs="宋体"/>
                <w:bCs/>
                <w:color w:val="auto"/>
                <w:sz w:val="21"/>
                <w:szCs w:val="21"/>
                <w:highlight w:val="none"/>
                <w:lang w:eastAsia="zh-CN"/>
              </w:rPr>
              <w:t>。</w:t>
            </w:r>
          </w:p>
          <w:p w14:paraId="000FD102">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对本国产品的支持政策：</w:t>
            </w:r>
            <w:r>
              <w:rPr>
                <w:rFonts w:hint="eastAsia" w:ascii="宋体" w:hAnsi="宋体" w:eastAsia="宋体" w:cs="宋体"/>
                <w:bCs/>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564D1554">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当采购项目或者采购包中含有多种产品，</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为该采购项目或者采购包提供的符合本国产品标准的产品成本之和占该</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提供的全部产品成本之和的比例达到80%以上时，依法对该</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提供的全部产品给予价格评审优惠，即对该</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提供的全部产品的总报价给予20%的价格扣除，用扣除后的价格参与评审。</w:t>
            </w:r>
          </w:p>
          <w:p w14:paraId="70F497DB">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3满足招标文件要求且评标报价最低的评标报价为评标基准价，基准价得分为</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1228206F">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 xml:space="preserve">4价格分计算公式：        </w:t>
            </w:r>
          </w:p>
          <w:p w14:paraId="262AD1E9">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tc>
      </w:tr>
      <w:tr w14:paraId="43A4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540C684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19" w:type="dxa"/>
            <w:vMerge w:val="restart"/>
            <w:vAlign w:val="center"/>
          </w:tcPr>
          <w:p w14:paraId="4D027040">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49DA2FC0">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cs="宋体"/>
                <w:b w:val="0"/>
                <w:bCs w:val="0"/>
                <w:color w:val="auto"/>
                <w:sz w:val="21"/>
                <w:szCs w:val="21"/>
                <w:highlight w:val="none"/>
                <w:lang w:val="en-US" w:eastAsia="zh-CN"/>
              </w:rPr>
              <w:t>63</w:t>
            </w:r>
            <w:r>
              <w:rPr>
                <w:rFonts w:hint="eastAsia" w:ascii="宋体" w:hAnsi="宋体" w:eastAsia="宋体" w:cs="宋体"/>
                <w:bCs/>
                <w:color w:val="auto"/>
                <w:sz w:val="21"/>
                <w:szCs w:val="21"/>
                <w:highlight w:val="none"/>
              </w:rPr>
              <w:t>分）</w:t>
            </w:r>
          </w:p>
        </w:tc>
        <w:tc>
          <w:tcPr>
            <w:tcW w:w="1350" w:type="dxa"/>
            <w:vAlign w:val="center"/>
          </w:tcPr>
          <w:p w14:paraId="286B0CB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none"/>
                <w:lang w:val="en-US" w:eastAsia="zh-CN"/>
              </w:rPr>
              <w:t>2.1</w:t>
            </w:r>
            <w:r>
              <w:rPr>
                <w:rFonts w:hint="eastAsia" w:ascii="宋体" w:hAnsi="宋体" w:eastAsia="宋体" w:cs="宋体"/>
                <w:color w:val="auto"/>
                <w:sz w:val="21"/>
                <w:szCs w:val="21"/>
                <w:highlight w:val="none"/>
                <w:u w:val="none"/>
              </w:rPr>
              <w:t>对招标文件的响应程度分（满分</w:t>
            </w:r>
            <w:r>
              <w:rPr>
                <w:rFonts w:hint="eastAsia" w:ascii="宋体" w:hAnsi="宋体" w:cs="宋体"/>
                <w:color w:val="auto"/>
                <w:sz w:val="21"/>
                <w:szCs w:val="21"/>
                <w:highlight w:val="none"/>
                <w:u w:val="none"/>
                <w:lang w:val="en-US" w:eastAsia="zh-CN"/>
              </w:rPr>
              <w:t>25</w:t>
            </w:r>
            <w:r>
              <w:rPr>
                <w:rFonts w:hint="eastAsia" w:ascii="宋体" w:hAnsi="宋体" w:eastAsia="宋体" w:cs="宋体"/>
                <w:color w:val="auto"/>
                <w:sz w:val="21"/>
                <w:szCs w:val="21"/>
                <w:highlight w:val="none"/>
                <w:u w:val="none"/>
              </w:rPr>
              <w:t>分）</w:t>
            </w:r>
          </w:p>
        </w:tc>
        <w:tc>
          <w:tcPr>
            <w:tcW w:w="6824" w:type="dxa"/>
            <w:vAlign w:val="center"/>
          </w:tcPr>
          <w:p w14:paraId="78292FB0">
            <w:pPr>
              <w:keepNext w:val="0"/>
              <w:keepLines w:val="0"/>
              <w:pageBreakBefore w:val="0"/>
              <w:widowControl w:val="0"/>
              <w:shd w:val="clear" w:color="auto" w:fill="auto"/>
              <w:kinsoku/>
              <w:wordWrap/>
              <w:overflowPunct/>
              <w:topLinePunct w:val="0"/>
              <w:autoSpaceDE/>
              <w:autoSpaceDN/>
              <w:bidi w:val="0"/>
              <w:snapToGrid w:val="0"/>
              <w:spacing w:line="420" w:lineRule="exac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根据所投货物对</w:t>
            </w:r>
            <w:r>
              <w:rPr>
                <w:rFonts w:hint="eastAsia" w:ascii="宋体" w:hAnsi="宋体" w:eastAsia="宋体" w:cs="宋体"/>
                <w:b/>
                <w:bCs/>
                <w:color w:val="auto"/>
                <w:sz w:val="21"/>
                <w:szCs w:val="21"/>
                <w:highlight w:val="none"/>
                <w:lang w:eastAsia="zh-CN"/>
              </w:rPr>
              <w:t>货物需求一览表</w:t>
            </w:r>
            <w:r>
              <w:rPr>
                <w:rFonts w:hint="eastAsia" w:ascii="宋体" w:hAnsi="宋体" w:eastAsia="宋体" w:cs="宋体"/>
                <w:b/>
                <w:bCs/>
                <w:color w:val="auto"/>
                <w:sz w:val="21"/>
                <w:szCs w:val="21"/>
                <w:highlight w:val="none"/>
              </w:rPr>
              <w:t>中响应程度打分。</w:t>
            </w:r>
          </w:p>
          <w:p w14:paraId="77DEE67B">
            <w:pPr>
              <w:keepNext w:val="0"/>
              <w:keepLines w:val="0"/>
              <w:widowControl w:val="0"/>
              <w:numPr>
                <w:ilvl w:val="0"/>
                <w:numId w:val="0"/>
              </w:numPr>
              <w:shd w:val="clear" w:color="auto" w:fill="auto"/>
              <w:snapToGrid w:val="0"/>
              <w:spacing w:line="420" w:lineRule="exact"/>
              <w:ind w:firstLine="420" w:firstLineChars="200"/>
              <w:jc w:val="both"/>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（1）基本分（满分</w:t>
            </w:r>
            <w:r>
              <w:rPr>
                <w:rFonts w:hint="eastAsia" w:ascii="宋体" w:hAnsi="Courier New" w:cs="Times New Roman"/>
                <w:color w:val="auto"/>
                <w:kern w:val="2"/>
                <w:sz w:val="21"/>
                <w:szCs w:val="20"/>
                <w:highlight w:val="none"/>
                <w:lang w:val="en-US" w:eastAsia="zh-CN" w:bidi="ar-SA"/>
              </w:rPr>
              <w:t>5</w:t>
            </w:r>
            <w:r>
              <w:rPr>
                <w:rFonts w:hint="eastAsia" w:ascii="宋体" w:hAnsi="Courier New" w:eastAsia="宋体" w:cs="Times New Roman"/>
                <w:color w:val="auto"/>
                <w:kern w:val="2"/>
                <w:sz w:val="21"/>
                <w:szCs w:val="20"/>
                <w:highlight w:val="none"/>
                <w:lang w:val="en-US" w:eastAsia="zh-CN" w:bidi="ar-SA"/>
              </w:rPr>
              <w:t>分）：投标人提供的响应技术需求参数全部满足或优于本招标项目所有技术参数及配置</w:t>
            </w:r>
            <w:r>
              <w:rPr>
                <w:rFonts w:hint="eastAsia" w:ascii="宋体" w:hAnsi="宋体" w:eastAsia="宋体" w:cs="宋体"/>
                <w:color w:val="auto"/>
                <w:kern w:val="2"/>
                <w:sz w:val="21"/>
                <w:szCs w:val="21"/>
                <w:highlight w:val="none"/>
                <w:lang w:val="en-US" w:eastAsia="zh-CN" w:bidi="ar-SA"/>
              </w:rPr>
              <w:t>，</w:t>
            </w:r>
            <w:r>
              <w:rPr>
                <w:rFonts w:hint="eastAsia" w:ascii="宋体" w:hAnsi="Courier New" w:eastAsia="宋体" w:cs="Times New Roman"/>
                <w:color w:val="auto"/>
                <w:kern w:val="2"/>
                <w:sz w:val="21"/>
                <w:szCs w:val="20"/>
                <w:highlight w:val="none"/>
                <w:lang w:val="en-US" w:eastAsia="zh-CN" w:bidi="ar-SA"/>
              </w:rPr>
              <w:t>得</w:t>
            </w:r>
            <w:r>
              <w:rPr>
                <w:rFonts w:hint="eastAsia" w:ascii="宋体" w:hAnsi="Courier New" w:cs="Times New Roman"/>
                <w:color w:val="auto"/>
                <w:kern w:val="2"/>
                <w:sz w:val="21"/>
                <w:szCs w:val="20"/>
                <w:highlight w:val="none"/>
                <w:lang w:val="en-US" w:eastAsia="zh-CN" w:bidi="ar-SA"/>
              </w:rPr>
              <w:t>5</w:t>
            </w:r>
            <w:r>
              <w:rPr>
                <w:rFonts w:hint="eastAsia" w:ascii="宋体" w:hAnsi="Courier New" w:eastAsia="宋体" w:cs="Times New Roman"/>
                <w:color w:val="auto"/>
                <w:kern w:val="2"/>
                <w:sz w:val="21"/>
                <w:szCs w:val="20"/>
                <w:highlight w:val="none"/>
                <w:lang w:val="en-US" w:eastAsia="zh-CN" w:bidi="ar-SA"/>
              </w:rPr>
              <w:t>分；</w:t>
            </w:r>
          </w:p>
          <w:p w14:paraId="690B3CF2">
            <w:pPr>
              <w:keepNext w:val="0"/>
              <w:keepLines w:val="0"/>
              <w:widowControl w:val="0"/>
              <w:numPr>
                <w:ilvl w:val="0"/>
                <w:numId w:val="0"/>
              </w:numPr>
              <w:shd w:val="clear" w:color="auto" w:fill="auto"/>
              <w:snapToGrid w:val="0"/>
              <w:spacing w:line="420" w:lineRule="exact"/>
              <w:ind w:firstLine="420" w:firstLineChars="200"/>
              <w:jc w:val="both"/>
              <w:rPr>
                <w:rFonts w:hint="default" w:ascii="宋体" w:hAnsi="Courier New" w:eastAsia="宋体" w:cs="Times New Roman"/>
                <w:color w:val="auto"/>
                <w:kern w:val="2"/>
                <w:sz w:val="21"/>
                <w:szCs w:val="20"/>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（2）重要参数指标分（满分</w:t>
            </w:r>
            <w:r>
              <w:rPr>
                <w:rFonts w:hint="eastAsia" w:ascii="宋体" w:hAnsi="宋体" w:cs="宋体"/>
                <w:bCs w:val="0"/>
                <w:color w:val="auto"/>
                <w:spacing w:val="0"/>
                <w:kern w:val="2"/>
                <w:sz w:val="21"/>
                <w:szCs w:val="21"/>
                <w:highlight w:val="none"/>
                <w:lang w:val="en-US" w:eastAsia="zh-CN" w:bidi="ar-SA"/>
              </w:rPr>
              <w:t>20</w:t>
            </w:r>
            <w:r>
              <w:rPr>
                <w:rFonts w:hint="eastAsia" w:ascii="宋体" w:hAnsi="宋体" w:eastAsia="宋体" w:cs="宋体"/>
                <w:bCs w:val="0"/>
                <w:color w:val="auto"/>
                <w:spacing w:val="0"/>
                <w:kern w:val="2"/>
                <w:sz w:val="21"/>
                <w:szCs w:val="21"/>
                <w:highlight w:val="none"/>
                <w:lang w:val="en-US" w:eastAsia="zh-CN" w:bidi="ar-SA"/>
              </w:rPr>
              <w:t>分）：</w:t>
            </w:r>
            <w:r>
              <w:rPr>
                <w:rFonts w:hint="eastAsia" w:ascii="宋体" w:hAnsi="宋体" w:cs="宋体"/>
                <w:color w:val="auto"/>
                <w:szCs w:val="21"/>
                <w:highlight w:val="none"/>
              </w:rPr>
              <w:t>重要参数指标满足招标文件要求的，每项得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分；优于招标文件要求且对项目有实际使用价值的，每项得2分。</w:t>
            </w:r>
          </w:p>
          <w:p w14:paraId="0233082B">
            <w:pPr>
              <w:keepNext w:val="0"/>
              <w:keepLines w:val="0"/>
              <w:pageBreakBefore w:val="0"/>
              <w:widowControl w:val="0"/>
              <w:shd w:val="clear" w:color="auto" w:fill="auto"/>
              <w:kinsoku/>
              <w:wordWrap/>
              <w:overflowPunct/>
              <w:topLinePunct w:val="0"/>
              <w:autoSpaceDE/>
              <w:autoSpaceDN/>
              <w:bidi w:val="0"/>
              <w:snapToGrid w:val="0"/>
              <w:spacing w:line="420" w:lineRule="exact"/>
              <w:jc w:val="both"/>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注：</w:t>
            </w:r>
          </w:p>
          <w:p w14:paraId="2984C63F">
            <w:pPr>
              <w:keepNext w:val="0"/>
              <w:keepLines w:val="0"/>
              <w:pageBreakBefore w:val="0"/>
              <w:widowControl w:val="0"/>
              <w:numPr>
                <w:ilvl w:val="0"/>
                <w:numId w:val="0"/>
              </w:numPr>
              <w:shd w:val="clear" w:color="auto" w:fill="auto"/>
              <w:kinsoku/>
              <w:wordWrap/>
              <w:overflowPunct/>
              <w:topLinePunct w:val="0"/>
              <w:autoSpaceDE/>
              <w:autoSpaceDN/>
              <w:bidi w:val="0"/>
              <w:snapToGrid w:val="0"/>
              <w:spacing w:line="420" w:lineRule="exact"/>
              <w:jc w:val="both"/>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1、标注“▲”项为实质性响应参数，所投产品必须满足或优于招标文件要求，否则投标无效；</w:t>
            </w:r>
          </w:p>
          <w:p w14:paraId="6A9078CB">
            <w:pPr>
              <w:keepNext w:val="0"/>
              <w:keepLines w:val="0"/>
              <w:pageBreakBefore w:val="0"/>
              <w:widowControl w:val="0"/>
              <w:numPr>
                <w:ilvl w:val="0"/>
                <w:numId w:val="0"/>
              </w:numPr>
              <w:shd w:val="clear" w:color="auto" w:fill="auto"/>
              <w:kinsoku/>
              <w:wordWrap/>
              <w:overflowPunct/>
              <w:topLinePunct w:val="0"/>
              <w:autoSpaceDE/>
              <w:autoSpaceDN/>
              <w:bidi w:val="0"/>
              <w:snapToGrid w:val="0"/>
              <w:spacing w:line="420" w:lineRule="exact"/>
              <w:jc w:val="both"/>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2、标注“●”项为重要参数指标，在评分办法中作为重要评审因素。</w:t>
            </w:r>
          </w:p>
          <w:p w14:paraId="53DC29B0">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highlight w:val="none"/>
              </w:rPr>
            </w:pPr>
            <w:r>
              <w:rPr>
                <w:rFonts w:hint="eastAsia" w:ascii="宋体" w:hAnsi="宋体" w:eastAsia="宋体" w:cs="宋体"/>
                <w:b w:val="0"/>
                <w:bCs/>
                <w:color w:val="auto"/>
                <w:spacing w:val="0"/>
                <w:kern w:val="2"/>
                <w:sz w:val="21"/>
                <w:szCs w:val="21"/>
                <w:highlight w:val="none"/>
                <w:lang w:val="en-US" w:eastAsia="zh-CN" w:bidi="ar-SA"/>
              </w:rPr>
              <w:t>3、未标注</w:t>
            </w:r>
            <w:r>
              <w:rPr>
                <w:rFonts w:hint="eastAsia" w:ascii="宋体" w:hAnsi="宋体" w:eastAsia="宋体" w:cs="宋体"/>
                <w:b/>
                <w:bCs w:val="0"/>
                <w:color w:val="auto"/>
                <w:spacing w:val="0"/>
                <w:kern w:val="2"/>
                <w:sz w:val="21"/>
                <w:szCs w:val="21"/>
                <w:highlight w:val="none"/>
                <w:lang w:val="en-US" w:eastAsia="zh-CN" w:bidi="ar-SA"/>
              </w:rPr>
              <w:t>“▲”、</w:t>
            </w:r>
            <w:r>
              <w:rPr>
                <w:rFonts w:hint="eastAsia" w:ascii="宋体" w:hAnsi="宋体" w:eastAsia="宋体" w:cs="宋体"/>
                <w:b w:val="0"/>
                <w:bCs/>
                <w:color w:val="auto"/>
                <w:spacing w:val="0"/>
                <w:kern w:val="2"/>
                <w:sz w:val="21"/>
                <w:szCs w:val="21"/>
                <w:highlight w:val="none"/>
                <w:lang w:val="en-US" w:eastAsia="zh-CN" w:bidi="ar-SA"/>
              </w:rPr>
              <w:t>“●”项为一般技术参数指标。</w:t>
            </w:r>
          </w:p>
        </w:tc>
      </w:tr>
      <w:tr w14:paraId="023C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3634A58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14:paraId="6572901E">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14:paraId="02AA3E9F">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u w:val="single"/>
              </w:rPr>
            </w:pPr>
            <w:r>
              <w:rPr>
                <w:rFonts w:hint="eastAsia" w:ascii="宋体" w:hAnsi="宋体" w:eastAsia="宋体" w:cs="宋体"/>
                <w:bCs/>
                <w:color w:val="auto"/>
                <w:kern w:val="2"/>
                <w:sz w:val="21"/>
                <w:szCs w:val="21"/>
                <w:highlight w:val="none"/>
                <w:lang w:val="en-US" w:eastAsia="zh-CN" w:bidi="ar-SA"/>
              </w:rPr>
              <w:t>2.2实施方案分（满分20分）</w:t>
            </w:r>
          </w:p>
        </w:tc>
        <w:tc>
          <w:tcPr>
            <w:tcW w:w="6824" w:type="dxa"/>
            <w:vAlign w:val="center"/>
          </w:tcPr>
          <w:p w14:paraId="73D851CA">
            <w:pPr>
              <w:keepNext w:val="0"/>
              <w:keepLines w:val="0"/>
              <w:pageBreakBefore w:val="0"/>
              <w:kinsoku/>
              <w:wordWrap/>
              <w:overflowPunct/>
              <w:topLinePunct w:val="0"/>
              <w:autoSpaceDE/>
              <w:autoSpaceDN/>
              <w:bidi w:val="0"/>
              <w:adjustRightInd w:val="0"/>
              <w:spacing w:line="400" w:lineRule="exact"/>
              <w:ind w:firstLine="420" w:firstLineChars="200"/>
              <w:textAlignment w:val="baseline"/>
              <w:rPr>
                <w:rFonts w:hint="eastAsia" w:eastAsia="宋体"/>
                <w:color w:val="auto"/>
                <w:highlight w:val="none"/>
                <w:lang w:eastAsia="zh-CN"/>
              </w:rPr>
            </w:pPr>
            <w:r>
              <w:rPr>
                <w:rFonts w:hint="eastAsia" w:ascii="宋体" w:hAnsi="宋体" w:eastAsia="宋体" w:cs="宋体"/>
                <w:bCs/>
                <w:color w:val="auto"/>
                <w:sz w:val="21"/>
                <w:szCs w:val="21"/>
                <w:highlight w:val="none"/>
                <w:lang w:eastAsia="zh-CN"/>
              </w:rPr>
              <w:t>根据投标文件中投标人提交的技术及项目实施方案内容进行独立评分。若未提供方案，本项不得分。</w:t>
            </w:r>
          </w:p>
          <w:p w14:paraId="2882BCC6">
            <w:pPr>
              <w:keepNext w:val="0"/>
              <w:keepLines w:val="0"/>
              <w:pageBreakBefore w:val="0"/>
              <w:kinsoku/>
              <w:wordWrap/>
              <w:overflowPunct/>
              <w:topLinePunct w:val="0"/>
              <w:autoSpaceDE/>
              <w:autoSpaceDN/>
              <w:bidi w:val="0"/>
              <w:spacing w:line="400" w:lineRule="exact"/>
              <w:ind w:firstLine="420" w:firstLineChars="200"/>
              <w:rPr>
                <w:rFonts w:hint="eastAsia" w:eastAsia="宋体"/>
                <w:color w:val="auto"/>
                <w:highlight w:val="none"/>
                <w:lang w:eastAsia="zh-CN"/>
              </w:rPr>
            </w:pPr>
            <w:r>
              <w:rPr>
                <w:rFonts w:hint="eastAsia" w:ascii="宋体" w:hAnsi="宋体" w:cs="宋体"/>
                <w:bCs/>
                <w:color w:val="auto"/>
                <w:sz w:val="21"/>
                <w:szCs w:val="21"/>
                <w:highlight w:val="none"/>
                <w:lang w:eastAsia="zh-CN"/>
              </w:rPr>
              <w:t>基础</w:t>
            </w:r>
            <w:r>
              <w:rPr>
                <w:rFonts w:hint="eastAsia" w:ascii="宋体" w:hAnsi="宋体" w:eastAsia="宋体" w:cs="宋体"/>
                <w:bCs/>
                <w:color w:val="auto"/>
                <w:sz w:val="21"/>
                <w:szCs w:val="21"/>
                <w:highlight w:val="none"/>
                <w:lang w:eastAsia="zh-CN"/>
              </w:rPr>
              <w:t>方案</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方案需至少完整包含以下十项基础模块：①供货与配送方案，②质量及技术保证的具体措施，③设备安装的标准化作业流程，④项目管理组织架构与职责分工，⑤详细的项目实施进度计划，⑥项目实施过程中的安全保障措施，⑦项目风险管理及文明施工管理措施，⑧常见突发情况的应急处理措施，⑨机房防护与装修的具体实施方案，⑩项目验收流程与标准。</w:t>
            </w:r>
            <w:r>
              <w:rPr>
                <w:rFonts w:hint="eastAsia" w:ascii="宋体" w:hAnsi="宋体" w:cs="宋体"/>
                <w:color w:val="auto"/>
                <w:szCs w:val="21"/>
                <w:highlight w:val="none"/>
              </w:rPr>
              <w:t>共10项内容</w:t>
            </w:r>
            <w:r>
              <w:rPr>
                <w:rFonts w:hint="default" w:ascii="宋体" w:hAnsi="宋体" w:cs="宋体"/>
                <w:color w:val="auto"/>
                <w:szCs w:val="21"/>
                <w:highlight w:val="none"/>
                <w:lang w:val="en"/>
              </w:rPr>
              <w:t>,</w:t>
            </w:r>
            <w:r>
              <w:rPr>
                <w:rFonts w:hint="eastAsia" w:ascii="宋体" w:hAnsi="宋体" w:cs="宋体"/>
                <w:color w:val="auto"/>
                <w:szCs w:val="21"/>
                <w:highlight w:val="none"/>
                <w:lang w:val="en" w:eastAsia="zh-CN"/>
              </w:rPr>
              <w:t>每一项得一分。</w:t>
            </w:r>
          </w:p>
          <w:p w14:paraId="5C4F2BCB">
            <w:pPr>
              <w:keepNext w:val="0"/>
              <w:keepLines w:val="0"/>
              <w:pageBreakBefore w:val="0"/>
              <w:kinsoku/>
              <w:wordWrap/>
              <w:overflowPunct/>
              <w:topLinePunct w:val="0"/>
              <w:autoSpaceDE/>
              <w:autoSpaceDN/>
              <w:bidi w:val="0"/>
              <w:spacing w:line="400" w:lineRule="exact"/>
              <w:ind w:firstLine="420" w:firstLineChars="200"/>
              <w:rPr>
                <w:rFonts w:hint="eastAsia" w:eastAsia="宋体"/>
                <w:color w:val="auto"/>
                <w:highlight w:val="none"/>
                <w:lang w:eastAsia="zh-CN"/>
              </w:rPr>
            </w:pPr>
            <w:r>
              <w:rPr>
                <w:rFonts w:hint="eastAsia" w:ascii="宋体" w:hAnsi="宋体" w:cs="宋体"/>
                <w:color w:val="auto"/>
                <w:sz w:val="21"/>
                <w:szCs w:val="21"/>
                <w:highlight w:val="none"/>
                <w:lang w:eastAsia="zh-CN"/>
              </w:rPr>
              <w:t>操作规范</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kern w:val="2"/>
                <w:sz w:val="21"/>
                <w:szCs w:val="21"/>
                <w:highlight w:val="none"/>
                <w:lang w:val="en-US" w:eastAsia="zh-CN" w:bidi="ar-SA"/>
              </w:rPr>
              <w:t>对各基础模块明确制定</w:t>
            </w:r>
            <w:r>
              <w:rPr>
                <w:rFonts w:hint="eastAsia" w:ascii="宋体" w:hAnsi="宋体" w:cs="宋体"/>
                <w:color w:val="auto"/>
                <w:szCs w:val="21"/>
                <w:highlight w:val="none"/>
              </w:rPr>
              <w:t>①</w:t>
            </w:r>
            <w:r>
              <w:rPr>
                <w:rFonts w:hint="eastAsia" w:ascii="宋体" w:hAnsi="宋体" w:eastAsia="宋体" w:cs="宋体"/>
                <w:color w:val="auto"/>
                <w:kern w:val="2"/>
                <w:sz w:val="21"/>
                <w:szCs w:val="21"/>
                <w:highlight w:val="none"/>
                <w:lang w:val="en-US" w:eastAsia="zh-CN" w:bidi="ar-SA"/>
              </w:rPr>
              <w:t>执行规则、</w:t>
            </w:r>
            <w:r>
              <w:rPr>
                <w:rFonts w:hint="eastAsia" w:ascii="宋体" w:hAnsi="宋体" w:cs="宋体"/>
                <w:color w:val="auto"/>
                <w:szCs w:val="21"/>
                <w:highlight w:val="none"/>
              </w:rPr>
              <w:t>②</w:t>
            </w:r>
            <w:r>
              <w:rPr>
                <w:rFonts w:hint="eastAsia" w:ascii="宋体" w:hAnsi="宋体" w:eastAsia="宋体" w:cs="宋体"/>
                <w:color w:val="auto"/>
                <w:kern w:val="2"/>
                <w:sz w:val="21"/>
                <w:szCs w:val="21"/>
                <w:highlight w:val="none"/>
                <w:lang w:val="en-US" w:eastAsia="zh-CN" w:bidi="ar-SA"/>
              </w:rPr>
              <w:t>时间节点、</w:t>
            </w:r>
            <w:r>
              <w:rPr>
                <w:rFonts w:hint="eastAsia" w:ascii="宋体" w:hAnsi="宋体" w:cs="宋体"/>
                <w:color w:val="auto"/>
                <w:szCs w:val="21"/>
                <w:highlight w:val="none"/>
              </w:rPr>
              <w:t>③</w:t>
            </w:r>
            <w:r>
              <w:rPr>
                <w:rFonts w:hint="eastAsia" w:ascii="宋体" w:hAnsi="宋体" w:eastAsia="宋体" w:cs="宋体"/>
                <w:color w:val="auto"/>
                <w:kern w:val="2"/>
                <w:sz w:val="21"/>
                <w:szCs w:val="21"/>
                <w:highlight w:val="none"/>
                <w:lang w:val="en-US" w:eastAsia="zh-CN" w:bidi="ar-SA"/>
              </w:rPr>
              <w:t>人员资质要求</w:t>
            </w:r>
            <w:r>
              <w:rPr>
                <w:rFonts w:hint="eastAsia" w:ascii="宋体" w:hAnsi="宋体" w:cs="宋体"/>
                <w:color w:val="auto"/>
                <w:kern w:val="2"/>
                <w:sz w:val="21"/>
                <w:szCs w:val="21"/>
                <w:highlight w:val="none"/>
                <w:lang w:val="en-US" w:eastAsia="zh-CN" w:bidi="ar-SA"/>
              </w:rPr>
              <w:t>、</w:t>
            </w:r>
            <w:r>
              <w:rPr>
                <w:rFonts w:hint="eastAsia" w:ascii="宋体" w:hAnsi="宋体" w:cs="宋体"/>
                <w:color w:val="auto"/>
                <w:szCs w:val="21"/>
                <w:highlight w:val="none"/>
              </w:rPr>
              <w:t>④</w:t>
            </w:r>
            <w:r>
              <w:rPr>
                <w:rFonts w:hint="eastAsia" w:ascii="宋体" w:hAnsi="宋体" w:eastAsia="宋体" w:cs="宋体"/>
                <w:color w:val="auto"/>
                <w:kern w:val="2"/>
                <w:sz w:val="21"/>
                <w:szCs w:val="21"/>
                <w:highlight w:val="none"/>
                <w:lang w:val="en-US" w:eastAsia="zh-CN" w:bidi="ar-SA"/>
              </w:rPr>
              <w:t>操作规范</w:t>
            </w:r>
            <w:r>
              <w:rPr>
                <w:rFonts w:hint="eastAsia" w:ascii="宋体" w:hAnsi="宋体" w:cs="宋体"/>
                <w:color w:val="auto"/>
                <w:kern w:val="2"/>
                <w:sz w:val="21"/>
                <w:szCs w:val="21"/>
                <w:highlight w:val="none"/>
                <w:lang w:val="en-US" w:eastAsia="zh-CN" w:bidi="ar-SA"/>
              </w:rPr>
              <w:t>、</w:t>
            </w:r>
            <w:r>
              <w:rPr>
                <w:rFonts w:hint="eastAsia" w:ascii="宋体" w:hAnsi="宋体" w:cs="宋体"/>
                <w:color w:val="auto"/>
                <w:szCs w:val="21"/>
                <w:highlight w:val="none"/>
              </w:rPr>
              <w:t>⑤</w:t>
            </w:r>
            <w:r>
              <w:rPr>
                <w:rFonts w:hint="eastAsia" w:ascii="宋体" w:hAnsi="宋体" w:eastAsia="宋体" w:cs="宋体"/>
                <w:color w:val="auto"/>
                <w:sz w:val="21"/>
                <w:szCs w:val="21"/>
                <w:highlight w:val="none"/>
                <w:lang w:val="en-US" w:eastAsia="zh-CN"/>
              </w:rPr>
              <w:t>提出有利于项目执行的初步系统性框架，符合医院采购的合规性与实际功能需求</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项内容</w:t>
            </w:r>
            <w:r>
              <w:rPr>
                <w:rFonts w:hint="default" w:ascii="宋体" w:hAnsi="宋体" w:cs="宋体"/>
                <w:color w:val="auto"/>
                <w:szCs w:val="21"/>
                <w:highlight w:val="none"/>
                <w:lang w:val="en"/>
              </w:rPr>
              <w:t>,</w:t>
            </w:r>
            <w:r>
              <w:rPr>
                <w:rFonts w:hint="eastAsia" w:ascii="宋体" w:hAnsi="宋体" w:cs="宋体"/>
                <w:color w:val="auto"/>
                <w:szCs w:val="21"/>
                <w:highlight w:val="none"/>
                <w:lang w:val="en" w:eastAsia="zh-CN"/>
              </w:rPr>
              <w:t>每一项得一分。</w:t>
            </w:r>
          </w:p>
          <w:p w14:paraId="659B260B">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应急预案</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kern w:val="2"/>
                <w:sz w:val="21"/>
                <w:szCs w:val="21"/>
                <w:highlight w:val="none"/>
                <w:lang w:val="en-US" w:eastAsia="zh-CN" w:bidi="ar-SA"/>
              </w:rPr>
              <w:t>本项目的专项应急预案，其中包括</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kern w:val="2"/>
                <w:sz w:val="21"/>
                <w:szCs w:val="21"/>
                <w:highlight w:val="none"/>
                <w:lang w:val="en-US" w:eastAsia="zh-CN" w:bidi="ar-SA"/>
              </w:rPr>
              <w:t>采购服务对接机制、</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2"/>
                <w:sz w:val="21"/>
                <w:szCs w:val="21"/>
                <w:highlight w:val="none"/>
                <w:lang w:val="en-US" w:eastAsia="zh-CN" w:bidi="ar-SA"/>
              </w:rPr>
              <w:t>设备破损与交付延误等多种情景的应急处理办法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kern w:val="2"/>
                <w:sz w:val="21"/>
                <w:szCs w:val="21"/>
                <w:highlight w:val="none"/>
                <w:lang w:val="en-US" w:eastAsia="zh-CN" w:bidi="ar-SA"/>
              </w:rPr>
              <w:t>涵盖性能检测、</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kern w:val="2"/>
                <w:sz w:val="21"/>
                <w:szCs w:val="21"/>
                <w:highlight w:val="none"/>
                <w:lang w:val="en-US" w:eastAsia="zh-CN" w:bidi="ar-SA"/>
              </w:rPr>
              <w:t>争议解决机制的标准化验收流程</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kern w:val="2"/>
                <w:sz w:val="21"/>
                <w:szCs w:val="21"/>
                <w:highlight w:val="none"/>
                <w:lang w:val="en-US" w:eastAsia="zh-CN" w:bidi="ar-SA"/>
              </w:rPr>
              <w:t>整体方案需体现初步的系统性与协调性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执行标准、责任人员、关键节点与考核指标，各项管理要素之间应有机衔接</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项内容</w:t>
            </w:r>
            <w:r>
              <w:rPr>
                <w:rFonts w:hint="default" w:ascii="宋体" w:hAnsi="宋体" w:cs="宋体"/>
                <w:color w:val="auto"/>
                <w:szCs w:val="21"/>
                <w:highlight w:val="none"/>
                <w:lang w:val="en"/>
              </w:rPr>
              <w:t>,</w:t>
            </w:r>
            <w:r>
              <w:rPr>
                <w:rFonts w:hint="eastAsia" w:ascii="宋体" w:hAnsi="宋体" w:cs="宋体"/>
                <w:color w:val="auto"/>
                <w:szCs w:val="21"/>
                <w:highlight w:val="none"/>
                <w:lang w:val="en" w:eastAsia="zh-CN"/>
              </w:rPr>
              <w:t>每一项得一分。</w:t>
            </w:r>
          </w:p>
        </w:tc>
      </w:tr>
      <w:tr w14:paraId="53F6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14C89EE6">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14:paraId="24ACA2BE">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14:paraId="23F26B96">
            <w:pPr>
              <w:keepNext w:val="0"/>
              <w:keepLines w:val="0"/>
              <w:pageBreakBefore w:val="0"/>
              <w:widowControl/>
              <w:kinsoku/>
              <w:wordWrap/>
              <w:overflowPunct/>
              <w:topLinePunct w:val="0"/>
              <w:autoSpaceDE/>
              <w:autoSpaceDN/>
              <w:bidi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cs="Times New Roman"/>
                <w:color w:val="auto"/>
                <w:kern w:val="0"/>
                <w:sz w:val="21"/>
                <w:szCs w:val="21"/>
                <w:highlight w:val="none"/>
                <w:lang w:val="en-US" w:eastAsia="zh-CN" w:bidi="ar-SA"/>
              </w:rPr>
              <w:t>2.3售后服务分（满分18分）</w:t>
            </w:r>
          </w:p>
        </w:tc>
        <w:tc>
          <w:tcPr>
            <w:tcW w:w="6824" w:type="dxa"/>
            <w:vAlign w:val="center"/>
          </w:tcPr>
          <w:p w14:paraId="2B90A038">
            <w:pPr>
              <w:keepNext w:val="0"/>
              <w:keepLines w:val="0"/>
              <w:pageBreakBefore w:val="0"/>
              <w:widowControl w:val="0"/>
              <w:kinsoku/>
              <w:wordWrap/>
              <w:overflowPunct/>
              <w:topLinePunct w:val="0"/>
              <w:autoSpaceDE/>
              <w:autoSpaceDN/>
              <w:bidi w:val="0"/>
              <w:adjustRightInd w:val="0"/>
              <w:spacing w:line="400" w:lineRule="exact"/>
              <w:ind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根据投标文件中投标人提交的售后服务方案内容进行独立评分。若未提供方案，或存在前后矛盾、逻辑不清、关键内容缺失等明显错误的，本项不得分。</w:t>
            </w:r>
          </w:p>
          <w:p w14:paraId="34077071">
            <w:pPr>
              <w:keepNext w:val="0"/>
              <w:keepLines w:val="0"/>
              <w:pageBreakBefore w:val="0"/>
              <w:kinsoku/>
              <w:wordWrap/>
              <w:overflowPunct/>
              <w:topLinePunct w:val="0"/>
              <w:autoSpaceDE/>
              <w:autoSpaceDN/>
              <w:bidi w:val="0"/>
              <w:spacing w:line="400" w:lineRule="exact"/>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1"/>
                <w:szCs w:val="21"/>
                <w:highlight w:val="none"/>
                <w:lang w:val="en-US" w:eastAsia="zh-CN"/>
              </w:rPr>
              <w:t>基础服务</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方案至少完整包含以下9项模块内容：①到达故障现场时间，包括响应速度、承诺时限及紧急情况下的应对机制；②故障出现解决措施，涵盖问题诊断、解决方案制定、实施步骤及效果验证；③定期维护时间，涉及维护周期安排、计划执行情况及预防性维护策略；④保养流程及更换耗材明细，包括保养步骤、耗材清单、更换频率及质量控制标准；⑤免费技术培训方案，包含培训内容、方式、时长、对象及效果评估方法；⑥免费维护期外维护方案，涉及额外服务内容、收费标准、响应机制及长期支持计划；⑦售后服务流程及配套资源，包括服务请求处理、资源调配、技术支持体系及客户反馈机制；⑧投入售后技术服务队伍固定人员，涵盖人员资质、数量、分工及稳定性保障；⑨其他优惠措施，如价格折扣、增值服务、延长保修等。</w:t>
            </w:r>
            <w:r>
              <w:rPr>
                <w:rFonts w:hint="eastAsia" w:ascii="宋体" w:hAnsi="宋体" w:eastAsia="宋体" w:cs="宋体"/>
                <w:color w:val="auto"/>
                <w:kern w:val="2"/>
                <w:sz w:val="21"/>
                <w:szCs w:val="21"/>
                <w:highlight w:val="none"/>
                <w:lang w:val="en-US" w:eastAsia="zh-CN" w:bidi="ar-SA"/>
              </w:rPr>
              <w:t>每项模块应表述清晰、结构完整，未出现重大遗漏。</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项内容</w:t>
            </w:r>
            <w:r>
              <w:rPr>
                <w:rFonts w:hint="default" w:ascii="宋体" w:hAnsi="宋体" w:cs="宋体"/>
                <w:color w:val="auto"/>
                <w:szCs w:val="21"/>
                <w:highlight w:val="none"/>
                <w:lang w:val="en"/>
              </w:rPr>
              <w:t>,</w:t>
            </w:r>
            <w:r>
              <w:rPr>
                <w:rFonts w:hint="eastAsia" w:ascii="宋体" w:hAnsi="宋体" w:cs="宋体"/>
                <w:color w:val="auto"/>
                <w:szCs w:val="21"/>
                <w:highlight w:val="none"/>
                <w:lang w:val="en" w:eastAsia="zh-CN"/>
              </w:rPr>
              <w:t>每一项得一分。</w:t>
            </w:r>
          </w:p>
          <w:p w14:paraId="421EC930">
            <w:pPr>
              <w:keepNext w:val="0"/>
              <w:keepLines w:val="0"/>
              <w:pageBreakBefore w:val="0"/>
              <w:widowControl w:val="0"/>
              <w:shd w:val="clear" w:color="auto" w:fill="auto"/>
              <w:kinsoku/>
              <w:wordWrap/>
              <w:overflowPunct/>
              <w:topLinePunct w:val="0"/>
              <w:autoSpaceDE/>
              <w:autoSpaceDN/>
              <w:bidi w:val="0"/>
              <w:snapToGrid w:val="0"/>
              <w:spacing w:line="420" w:lineRule="exact"/>
              <w:ind w:firstLine="420" w:firstLineChars="200"/>
              <w:jc w:val="left"/>
              <w:rPr>
                <w:rFonts w:hint="eastAsia" w:eastAsia="宋体"/>
                <w:color w:val="auto"/>
                <w:highlight w:val="none"/>
                <w:lang w:eastAsia="zh-CN"/>
              </w:rPr>
            </w:pPr>
            <w:r>
              <w:rPr>
                <w:rFonts w:hint="eastAsia" w:ascii="宋体" w:hAnsi="宋体" w:cs="宋体"/>
                <w:color w:val="auto"/>
                <w:sz w:val="21"/>
                <w:szCs w:val="21"/>
                <w:highlight w:val="none"/>
                <w:lang w:val="en-US" w:eastAsia="zh-CN"/>
              </w:rPr>
              <w:t>服务保障</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在满足“基础服务”对应模块的前提下，进一步考察方案的落地执行能力：</w:t>
            </w:r>
            <w:r>
              <w:rPr>
                <w:rFonts w:hint="eastAsia" w:ascii="宋体" w:hAnsi="宋体" w:eastAsia="宋体" w:cs="宋体"/>
                <w:color w:val="auto"/>
                <w:sz w:val="21"/>
                <w:szCs w:val="21"/>
                <w:highlight w:val="none"/>
                <w:lang w:val="en-US" w:eastAsia="zh-CN"/>
              </w:rPr>
              <w:t>①具备明确的执行路径与责任分配；②设备出现故障时，承诺</w:t>
            </w:r>
            <w:r>
              <w:rPr>
                <w:rFonts w:hint="eastAsia" w:ascii="宋体" w:hAnsi="宋体" w:cs="宋体"/>
                <w:color w:val="auto"/>
                <w:sz w:val="21"/>
                <w:szCs w:val="21"/>
                <w:highlight w:val="none"/>
                <w:lang w:val="en-US" w:eastAsia="zh-CN"/>
              </w:rPr>
              <w:t>1小时内响应，6</w:t>
            </w:r>
            <w:r>
              <w:rPr>
                <w:rFonts w:hint="eastAsia" w:ascii="宋体" w:hAnsi="宋体" w:eastAsia="宋体" w:cs="宋体"/>
                <w:color w:val="auto"/>
                <w:sz w:val="21"/>
                <w:szCs w:val="21"/>
                <w:highlight w:val="none"/>
                <w:lang w:val="en-US" w:eastAsia="zh-CN"/>
              </w:rPr>
              <w:t>小时内到达现场，故障解决措施中需包含具体的应急保障计划及备用资源调度方案；③定期维护部分明确维护周期至少每半年一次深度维护，并建立了完善的“维护-记录-反馈”闭环机制，能够实现对服务过程的持续跟踪与质量改进。</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项内容</w:t>
            </w:r>
            <w:r>
              <w:rPr>
                <w:rFonts w:hint="default" w:ascii="宋体" w:hAnsi="宋体" w:cs="宋体"/>
                <w:color w:val="auto"/>
                <w:szCs w:val="21"/>
                <w:highlight w:val="none"/>
                <w:lang w:val="en"/>
              </w:rPr>
              <w:t>,</w:t>
            </w:r>
            <w:r>
              <w:rPr>
                <w:rFonts w:hint="eastAsia" w:ascii="宋体" w:hAnsi="宋体" w:cs="宋体"/>
                <w:color w:val="auto"/>
                <w:szCs w:val="21"/>
                <w:highlight w:val="none"/>
                <w:lang w:val="en" w:eastAsia="zh-CN"/>
              </w:rPr>
              <w:t>每一项得一分。</w:t>
            </w:r>
          </w:p>
          <w:p w14:paraId="7C10B8D8">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color w:val="auto"/>
                <w:highlight w:val="none"/>
              </w:rPr>
            </w:pPr>
            <w:r>
              <w:rPr>
                <w:rFonts w:hint="eastAsia" w:ascii="宋体" w:hAnsi="宋体" w:cs="宋体"/>
                <w:color w:val="auto"/>
                <w:sz w:val="21"/>
                <w:szCs w:val="21"/>
                <w:highlight w:val="none"/>
                <w:lang w:val="en-US" w:eastAsia="zh-CN"/>
              </w:rPr>
              <w:t>增值服务</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在满足“服务保障”对应标准的基础上，提出优于基本要求的服务承诺：</w:t>
            </w:r>
            <w:r>
              <w:rPr>
                <w:rFonts w:hint="eastAsia" w:ascii="宋体" w:hAnsi="宋体" w:eastAsia="宋体" w:cs="宋体"/>
                <w:color w:val="auto"/>
                <w:sz w:val="21"/>
                <w:szCs w:val="21"/>
                <w:highlight w:val="none"/>
                <w:lang w:val="en-US" w:eastAsia="zh-CN"/>
              </w:rPr>
              <w:t>①承诺</w:t>
            </w:r>
            <w:r>
              <w:rPr>
                <w:rFonts w:hint="eastAsia" w:ascii="宋体" w:hAnsi="宋体" w:cs="宋体"/>
                <w:color w:val="auto"/>
                <w:sz w:val="21"/>
                <w:szCs w:val="21"/>
                <w:highlight w:val="none"/>
                <w:lang w:val="en-US" w:eastAsia="zh-CN"/>
              </w:rPr>
              <w:t>30分钟内响应，4</w:t>
            </w:r>
            <w:r>
              <w:rPr>
                <w:rFonts w:hint="eastAsia" w:ascii="宋体" w:hAnsi="宋体" w:eastAsia="宋体" w:cs="宋体"/>
                <w:color w:val="auto"/>
                <w:sz w:val="21"/>
                <w:szCs w:val="21"/>
                <w:highlight w:val="none"/>
                <w:lang w:val="en-US" w:eastAsia="zh-CN"/>
              </w:rPr>
              <w:t>小时内抵达现场，提供7×24小时全天候技术支持；②定期维护计划细化至季度乃至月度，并引入智能化监测与预警系统；③售后服务团队需具备相关认证和丰富经验，并设有专职客户经理进行全程对接。</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项内容</w:t>
            </w:r>
            <w:r>
              <w:rPr>
                <w:rFonts w:hint="default" w:ascii="宋体" w:hAnsi="宋体" w:cs="宋体"/>
                <w:color w:val="auto"/>
                <w:szCs w:val="21"/>
                <w:highlight w:val="none"/>
                <w:lang w:val="en"/>
              </w:rPr>
              <w:t>,</w:t>
            </w:r>
            <w:r>
              <w:rPr>
                <w:rFonts w:hint="eastAsia" w:ascii="宋体" w:hAnsi="宋体" w:cs="宋体"/>
                <w:color w:val="auto"/>
                <w:szCs w:val="21"/>
                <w:highlight w:val="none"/>
                <w:lang w:val="en" w:eastAsia="zh-CN"/>
              </w:rPr>
              <w:t>每一项得二分。</w:t>
            </w:r>
          </w:p>
        </w:tc>
      </w:tr>
      <w:tr w14:paraId="7FA3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25" w:type="dxa"/>
            <w:vMerge w:val="restart"/>
            <w:vAlign w:val="center"/>
          </w:tcPr>
          <w:p w14:paraId="601FD218">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19" w:type="dxa"/>
            <w:vMerge w:val="restart"/>
            <w:vAlign w:val="center"/>
          </w:tcPr>
          <w:p w14:paraId="0567B0A6">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w:t>
            </w:r>
          </w:p>
        </w:tc>
        <w:tc>
          <w:tcPr>
            <w:tcW w:w="1350" w:type="dxa"/>
            <w:vAlign w:val="center"/>
          </w:tcPr>
          <w:p w14:paraId="4850BE4A">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val="0"/>
                <w:bCs/>
                <w:color w:val="auto"/>
                <w:sz w:val="21"/>
                <w:szCs w:val="21"/>
                <w:highlight w:val="none"/>
              </w:rPr>
              <w:t>信誉、业绩分（满分</w:t>
            </w:r>
            <w:r>
              <w:rPr>
                <w:rFonts w:hint="eastAsia" w:hAnsi="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rPr>
              <w:t>分）</w:t>
            </w:r>
          </w:p>
        </w:tc>
        <w:tc>
          <w:tcPr>
            <w:tcW w:w="6824" w:type="dxa"/>
            <w:vAlign w:val="center"/>
          </w:tcPr>
          <w:p w14:paraId="09BA39C2">
            <w:pPr>
              <w:keepNext w:val="0"/>
              <w:keepLines w:val="0"/>
              <w:pageBreakBefore w:val="0"/>
              <w:widowControl w:val="0"/>
              <w:shd w:val="clear" w:color="auto" w:fill="auto"/>
              <w:kinsoku/>
              <w:wordWrap/>
              <w:overflowPunct/>
              <w:topLinePunct w:val="0"/>
              <w:autoSpaceDE/>
              <w:autoSpaceDN/>
              <w:bidi w:val="0"/>
              <w:snapToGrid w:val="0"/>
              <w:spacing w:line="38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（1）自2021年1月1日起至投标截止时间止，投标人或所投货物生产厂家通过医疗器械质量管理体系认证（ISO13485系列），提供证书复印件得1分，满分1分。</w:t>
            </w:r>
          </w:p>
          <w:p w14:paraId="658C80DD">
            <w:pPr>
              <w:keepNext w:val="0"/>
              <w:keepLines w:val="0"/>
              <w:pageBreakBefore w:val="0"/>
              <w:widowControl w:val="0"/>
              <w:shd w:val="clear" w:color="auto" w:fill="auto"/>
              <w:kinsoku/>
              <w:wordWrap/>
              <w:overflowPunct/>
              <w:topLinePunct w:val="0"/>
              <w:autoSpaceDE/>
              <w:autoSpaceDN/>
              <w:bidi w:val="0"/>
              <w:snapToGrid w:val="0"/>
              <w:spacing w:line="38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（2）自2021年1月1日起至投标截止时间止，投标人或所投货物生产厂家通过</w:t>
            </w:r>
            <w:r>
              <w:rPr>
                <w:rFonts w:hint="eastAsia" w:ascii="宋体" w:hAnsi="宋体" w:cs="宋体"/>
                <w:color w:val="auto"/>
                <w:kern w:val="2"/>
                <w:sz w:val="21"/>
                <w:szCs w:val="21"/>
                <w:highlight w:val="none"/>
                <w:lang w:val="en-US" w:eastAsia="zh-CN" w:bidi="ar-SA"/>
              </w:rPr>
              <w:t>质量</w:t>
            </w:r>
            <w:r>
              <w:rPr>
                <w:rFonts w:hint="eastAsia" w:ascii="宋体" w:hAnsi="宋体" w:eastAsia="宋体" w:cs="宋体"/>
                <w:color w:val="auto"/>
                <w:kern w:val="2"/>
                <w:sz w:val="21"/>
                <w:szCs w:val="21"/>
                <w:highlight w:val="none"/>
                <w:lang w:val="en-US" w:eastAsia="zh-CN" w:bidi="ar-SA"/>
              </w:rPr>
              <w:t>管理体系认证（ISO</w:t>
            </w:r>
            <w:r>
              <w:rPr>
                <w:rFonts w:hint="eastAsia" w:ascii="宋体" w:hAnsi="宋体" w:cs="宋体"/>
                <w:color w:val="auto"/>
                <w:kern w:val="2"/>
                <w:sz w:val="21"/>
                <w:szCs w:val="21"/>
                <w:highlight w:val="none"/>
                <w:lang w:val="en-US" w:eastAsia="zh-CN" w:bidi="ar-SA"/>
              </w:rPr>
              <w:t>9001</w:t>
            </w:r>
            <w:r>
              <w:rPr>
                <w:rFonts w:hint="eastAsia" w:ascii="宋体" w:hAnsi="宋体" w:eastAsia="宋体" w:cs="宋体"/>
                <w:color w:val="auto"/>
                <w:kern w:val="2"/>
                <w:sz w:val="21"/>
                <w:szCs w:val="21"/>
                <w:highlight w:val="none"/>
                <w:lang w:val="en-US" w:eastAsia="zh-CN" w:bidi="ar-SA"/>
              </w:rPr>
              <w:t>系列），提供证书复印件得1分，满分1分。</w:t>
            </w:r>
          </w:p>
          <w:p w14:paraId="44FBA010">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（3）自2021年1月1日起至投标截止时间止，提供</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产品销售业绩的（业绩可以是投标人的，也可以是制造商），每提供一份合同书或中标（成交）通知书复印件得1分，满分</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tc>
      </w:tr>
      <w:tr w14:paraId="6BAD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25" w:type="dxa"/>
            <w:vMerge w:val="continue"/>
            <w:vAlign w:val="center"/>
          </w:tcPr>
          <w:p w14:paraId="280DFA0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p>
        </w:tc>
        <w:tc>
          <w:tcPr>
            <w:tcW w:w="1119" w:type="dxa"/>
            <w:vMerge w:val="continue"/>
            <w:vAlign w:val="center"/>
          </w:tcPr>
          <w:p w14:paraId="76464A67">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350" w:type="dxa"/>
            <w:vAlign w:val="center"/>
          </w:tcPr>
          <w:p w14:paraId="0929B898">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3.2政策分</w:t>
            </w:r>
            <w:r>
              <w:rPr>
                <w:rFonts w:hint="eastAsia" w:ascii="宋体" w:hAnsi="宋体" w:cs="宋体"/>
                <w:color w:val="auto"/>
                <w:sz w:val="21"/>
                <w:szCs w:val="21"/>
                <w:highlight w:val="none"/>
                <w:lang w:val="en-US" w:eastAsia="zh-CN"/>
              </w:rPr>
              <w:t>（满分2分）</w:t>
            </w:r>
          </w:p>
        </w:tc>
        <w:tc>
          <w:tcPr>
            <w:tcW w:w="6824" w:type="dxa"/>
            <w:tcMar>
              <w:left w:w="57" w:type="dxa"/>
              <w:right w:w="57" w:type="dxa"/>
            </w:tcMar>
          </w:tcPr>
          <w:p w14:paraId="145B5A5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属于财政部《节能产品政府采购品目清单》内优先采购（清单内未标注“★”的品目）的产品[需在投标文件中提供有效的认证证书复印件及品目清单（标注出投标产品在品目清单中所属的品目），并加盖投标人公章，未按要求提供的不予计分]，每提供一项得</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分，满分</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D83F9B1">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属于财政部《环境标志产品政府采购品目清单》内的产品[需在投标文件中提供有效的认证证书复印件及品目清单（标注出投标产品在品目清单中所属的品目），并加盖投标人公章，未按要求提供的不予计分]，每提供一项得</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分，满分</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61D5996A">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（3）非节能、环境标志产品的不得分。</w:t>
            </w:r>
          </w:p>
        </w:tc>
      </w:tr>
      <w:tr w14:paraId="7318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818" w:type="dxa"/>
            <w:gridSpan w:val="4"/>
            <w:vAlign w:val="center"/>
          </w:tcPr>
          <w:p w14:paraId="273C7BFA">
            <w:pPr>
              <w:pStyle w:val="15"/>
              <w:keepNext w:val="0"/>
              <w:keepLines w:val="0"/>
              <w:pageBreakBefore w:val="0"/>
              <w:kinsoku/>
              <w:wordWrap/>
              <w:overflowPunct/>
              <w:topLinePunct w:val="0"/>
              <w:autoSpaceDE/>
              <w:autoSpaceDN/>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46D4670A">
      <w:pPr>
        <w:pStyle w:val="3"/>
        <w:spacing w:before="0" w:after="0" w:line="360" w:lineRule="auto"/>
        <w:jc w:val="center"/>
        <w:rPr>
          <w:rFonts w:ascii="宋体" w:eastAsia="宋体" w:cs="宋体"/>
          <w:b w:val="0"/>
          <w:color w:val="auto"/>
          <w:sz w:val="30"/>
          <w:szCs w:val="30"/>
          <w:highlight w:val="none"/>
        </w:rPr>
      </w:pPr>
      <w:r>
        <w:rPr>
          <w:rFonts w:hint="eastAsia" w:ascii="宋体" w:eastAsia="宋体" w:cs="宋体"/>
          <w:b w:val="0"/>
          <w:color w:val="auto"/>
          <w:sz w:val="30"/>
          <w:szCs w:val="30"/>
          <w:highlight w:val="none"/>
        </w:rPr>
        <w:t>第四节 中标候选人推荐原则</w:t>
      </w:r>
      <w:bookmarkEnd w:id="235"/>
      <w:bookmarkEnd w:id="236"/>
      <w:bookmarkEnd w:id="237"/>
      <w:bookmarkEnd w:id="238"/>
      <w:bookmarkEnd w:id="239"/>
    </w:p>
    <w:p w14:paraId="409FCCFA">
      <w:pPr>
        <w:pStyle w:val="15"/>
        <w:numPr>
          <w:ilvl w:val="0"/>
          <w:numId w:val="4"/>
        </w:numPr>
        <w:spacing w:line="360" w:lineRule="auto"/>
        <w:contextualSpacing/>
        <w:rPr>
          <w:rFonts w:cs="宋体"/>
          <w:b/>
          <w:bCs/>
          <w:color w:val="auto"/>
          <w:sz w:val="24"/>
          <w:szCs w:val="24"/>
          <w:highlight w:val="none"/>
        </w:rPr>
      </w:pPr>
      <w:r>
        <w:rPr>
          <w:rFonts w:hint="eastAsia" w:cs="宋体"/>
          <w:b/>
          <w:bCs/>
          <w:color w:val="auto"/>
          <w:sz w:val="24"/>
          <w:szCs w:val="24"/>
          <w:highlight w:val="none"/>
        </w:rPr>
        <w:t>综合评分法</w:t>
      </w:r>
    </w:p>
    <w:p w14:paraId="55ED74BE">
      <w:pPr>
        <w:pStyle w:val="15"/>
        <w:spacing w:line="360" w:lineRule="auto"/>
        <w:ind w:firstLine="420" w:firstLineChars="200"/>
        <w:rPr>
          <w:rFonts w:cs="宋体"/>
          <w:color w:val="auto"/>
          <w:highlight w:val="none"/>
        </w:rPr>
      </w:pPr>
      <w:r>
        <w:rPr>
          <w:rFonts w:hint="eastAsia" w:cs="宋体"/>
          <w:color w:val="auto"/>
          <w:highlight w:val="none"/>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95504AA">
      <w:pPr>
        <w:pStyle w:val="15"/>
        <w:spacing w:line="360" w:lineRule="auto"/>
        <w:ind w:firstLine="420" w:firstLineChars="200"/>
        <w:rPr>
          <w:rFonts w:hint="eastAsia" w:cs="宋体"/>
          <w:color w:val="auto"/>
          <w:highlight w:val="none"/>
        </w:rPr>
      </w:pPr>
      <w:r>
        <w:rPr>
          <w:rFonts w:hint="eastAsia" w:cs="宋体"/>
          <w:color w:val="auto"/>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14:paraId="2E4A400F">
      <w:pPr>
        <w:pStyle w:val="7"/>
        <w:rPr>
          <w:color w:val="auto"/>
          <w:highlight w:val="none"/>
        </w:rPr>
      </w:pPr>
    </w:p>
    <w:p w14:paraId="4C95C266">
      <w:pPr>
        <w:pStyle w:val="3"/>
        <w:spacing w:before="0" w:after="0" w:line="360" w:lineRule="auto"/>
        <w:ind w:firstLine="600" w:firstLineChars="200"/>
        <w:jc w:val="center"/>
        <w:rPr>
          <w:rFonts w:ascii="宋体" w:eastAsia="宋体" w:cs="宋体"/>
          <w:b w:val="0"/>
          <w:color w:val="auto"/>
          <w:sz w:val="30"/>
          <w:szCs w:val="30"/>
          <w:highlight w:val="none"/>
        </w:rPr>
      </w:pPr>
      <w:bookmarkStart w:id="240" w:name="_Toc21738"/>
      <w:bookmarkStart w:id="241" w:name="_Toc24005"/>
      <w:bookmarkStart w:id="242" w:name="_Toc29998"/>
      <w:bookmarkStart w:id="243" w:name="_Toc8014"/>
      <w:bookmarkStart w:id="244" w:name="_Toc671"/>
      <w:r>
        <w:rPr>
          <w:rFonts w:hint="eastAsia" w:ascii="宋体" w:eastAsia="宋体" w:cs="宋体"/>
          <w:b w:val="0"/>
          <w:color w:val="auto"/>
          <w:sz w:val="30"/>
          <w:szCs w:val="30"/>
          <w:highlight w:val="none"/>
        </w:rPr>
        <w:t>第五节 评标报告</w:t>
      </w:r>
      <w:bookmarkEnd w:id="240"/>
      <w:bookmarkEnd w:id="241"/>
      <w:bookmarkEnd w:id="242"/>
      <w:bookmarkEnd w:id="243"/>
      <w:bookmarkEnd w:id="244"/>
    </w:p>
    <w:p w14:paraId="046DDB51">
      <w:pPr>
        <w:pStyle w:val="65"/>
        <w:spacing w:before="0"/>
        <w:ind w:firstLine="482"/>
        <w:rPr>
          <w:rFonts w:ascii="宋体" w:cs="宋体"/>
          <w:b/>
          <w:bCs/>
          <w:color w:val="auto"/>
          <w:szCs w:val="24"/>
          <w:highlight w:val="none"/>
        </w:rPr>
      </w:pPr>
      <w:r>
        <w:rPr>
          <w:rFonts w:hint="eastAsia" w:ascii="宋体" w:cs="宋体"/>
          <w:b/>
          <w:bCs/>
          <w:color w:val="auto"/>
          <w:szCs w:val="24"/>
          <w:highlight w:val="none"/>
        </w:rPr>
        <w:t>（一）评标报告与推荐中标候选人</w:t>
      </w:r>
    </w:p>
    <w:p w14:paraId="571F8FC5">
      <w:pPr>
        <w:pStyle w:val="15"/>
        <w:tabs>
          <w:tab w:val="left" w:pos="2472"/>
        </w:tabs>
        <w:spacing w:line="360" w:lineRule="auto"/>
        <w:ind w:firstLine="420" w:firstLineChars="200"/>
        <w:rPr>
          <w:rFonts w:cs="宋体"/>
          <w:color w:val="auto"/>
          <w:highlight w:val="none"/>
        </w:rPr>
      </w:pPr>
      <w:r>
        <w:rPr>
          <w:rFonts w:hint="eastAsia" w:cs="宋体"/>
          <w:color w:val="auto"/>
          <w:highlight w:val="none"/>
        </w:rPr>
        <w:t>评标委员会根据原始评标记录和评标结果编写评标报告，并通过电子交易平台向采购人、采购代理机构提交。</w:t>
      </w:r>
    </w:p>
    <w:p w14:paraId="5C04295C">
      <w:pPr>
        <w:widowControl/>
        <w:spacing w:line="360" w:lineRule="auto"/>
        <w:ind w:firstLine="482" w:firstLineChars="200"/>
        <w:jc w:val="left"/>
        <w:rPr>
          <w:rFonts w:ascii="宋体" w:cs="宋体"/>
          <w:b/>
          <w:bCs/>
          <w:color w:val="auto"/>
          <w:sz w:val="24"/>
          <w:highlight w:val="none"/>
        </w:rPr>
      </w:pPr>
      <w:r>
        <w:rPr>
          <w:rFonts w:hint="eastAsia" w:ascii="宋体" w:cs="宋体"/>
          <w:b/>
          <w:bCs/>
          <w:color w:val="auto"/>
          <w:sz w:val="24"/>
          <w:highlight w:val="none"/>
        </w:rPr>
        <w:t>（二）评标争议事项处理</w:t>
      </w:r>
    </w:p>
    <w:p w14:paraId="30059353">
      <w:pPr>
        <w:pStyle w:val="15"/>
        <w:tabs>
          <w:tab w:val="left" w:pos="2472"/>
        </w:tabs>
        <w:spacing w:line="360" w:lineRule="auto"/>
        <w:ind w:firstLine="420" w:firstLineChars="200"/>
        <w:rPr>
          <w:rFonts w:cs="宋体"/>
          <w:color w:val="auto"/>
          <w:highlight w:val="none"/>
        </w:rPr>
      </w:pPr>
      <w:r>
        <w:rPr>
          <w:rFonts w:hint="eastAsia"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02BAAF3">
      <w:pPr>
        <w:widowControl/>
        <w:jc w:val="left"/>
        <w:rPr>
          <w:rFonts w:ascii="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14:paraId="45F227A5">
      <w:pPr>
        <w:pStyle w:val="15"/>
        <w:tabs>
          <w:tab w:val="left" w:pos="2472"/>
        </w:tabs>
        <w:spacing w:line="460" w:lineRule="exact"/>
        <w:jc w:val="center"/>
        <w:rPr>
          <w:rFonts w:cs="宋体"/>
          <w:b/>
          <w:color w:val="auto"/>
          <w:sz w:val="36"/>
          <w:highlight w:val="none"/>
        </w:rPr>
      </w:pPr>
    </w:p>
    <w:p w14:paraId="5FAEBA93">
      <w:pPr>
        <w:pStyle w:val="15"/>
        <w:tabs>
          <w:tab w:val="left" w:pos="2472"/>
        </w:tabs>
        <w:spacing w:line="460" w:lineRule="exact"/>
        <w:jc w:val="center"/>
        <w:rPr>
          <w:rFonts w:cs="宋体"/>
          <w:b/>
          <w:color w:val="auto"/>
          <w:sz w:val="36"/>
          <w:highlight w:val="none"/>
        </w:rPr>
      </w:pPr>
    </w:p>
    <w:p w14:paraId="7D65DFE5">
      <w:pPr>
        <w:pStyle w:val="15"/>
        <w:tabs>
          <w:tab w:val="left" w:pos="2472"/>
        </w:tabs>
        <w:spacing w:line="460" w:lineRule="exact"/>
        <w:jc w:val="center"/>
        <w:rPr>
          <w:rFonts w:cs="宋体"/>
          <w:b/>
          <w:color w:val="auto"/>
          <w:sz w:val="36"/>
          <w:highlight w:val="none"/>
        </w:rPr>
      </w:pPr>
    </w:p>
    <w:p w14:paraId="369A054D">
      <w:pPr>
        <w:pStyle w:val="15"/>
        <w:tabs>
          <w:tab w:val="left" w:pos="2472"/>
        </w:tabs>
        <w:spacing w:line="460" w:lineRule="exact"/>
        <w:jc w:val="center"/>
        <w:rPr>
          <w:rFonts w:cs="宋体"/>
          <w:b/>
          <w:color w:val="auto"/>
          <w:sz w:val="36"/>
          <w:highlight w:val="none"/>
        </w:rPr>
      </w:pPr>
    </w:p>
    <w:p w14:paraId="4DDCB054">
      <w:pPr>
        <w:pStyle w:val="15"/>
        <w:tabs>
          <w:tab w:val="left" w:pos="2472"/>
        </w:tabs>
        <w:spacing w:line="460" w:lineRule="exact"/>
        <w:jc w:val="center"/>
        <w:rPr>
          <w:rFonts w:cs="宋体"/>
          <w:b/>
          <w:color w:val="auto"/>
          <w:sz w:val="36"/>
          <w:highlight w:val="none"/>
        </w:rPr>
      </w:pPr>
    </w:p>
    <w:p w14:paraId="63A075A1">
      <w:pPr>
        <w:pStyle w:val="15"/>
        <w:tabs>
          <w:tab w:val="left" w:pos="2472"/>
        </w:tabs>
        <w:spacing w:line="460" w:lineRule="exact"/>
        <w:jc w:val="center"/>
        <w:rPr>
          <w:rFonts w:cs="宋体"/>
          <w:b/>
          <w:color w:val="auto"/>
          <w:sz w:val="36"/>
          <w:highlight w:val="none"/>
        </w:rPr>
      </w:pPr>
    </w:p>
    <w:p w14:paraId="7E54F6AF">
      <w:pPr>
        <w:pStyle w:val="15"/>
        <w:tabs>
          <w:tab w:val="left" w:pos="2472"/>
        </w:tabs>
        <w:spacing w:line="460" w:lineRule="exact"/>
        <w:jc w:val="center"/>
        <w:rPr>
          <w:rFonts w:cs="宋体"/>
          <w:b/>
          <w:color w:val="auto"/>
          <w:sz w:val="36"/>
          <w:highlight w:val="none"/>
        </w:rPr>
      </w:pPr>
    </w:p>
    <w:p w14:paraId="6169E3DE">
      <w:pPr>
        <w:pStyle w:val="15"/>
        <w:tabs>
          <w:tab w:val="left" w:pos="2472"/>
        </w:tabs>
        <w:spacing w:line="460" w:lineRule="exact"/>
        <w:jc w:val="center"/>
        <w:rPr>
          <w:rFonts w:cs="宋体"/>
          <w:b/>
          <w:color w:val="auto"/>
          <w:sz w:val="36"/>
          <w:highlight w:val="none"/>
        </w:rPr>
      </w:pPr>
    </w:p>
    <w:p w14:paraId="6A6EB82F">
      <w:pPr>
        <w:pStyle w:val="15"/>
        <w:tabs>
          <w:tab w:val="left" w:pos="2472"/>
        </w:tabs>
        <w:spacing w:line="460" w:lineRule="exact"/>
        <w:jc w:val="center"/>
        <w:rPr>
          <w:rFonts w:cs="宋体"/>
          <w:b/>
          <w:color w:val="auto"/>
          <w:sz w:val="36"/>
          <w:highlight w:val="none"/>
        </w:rPr>
      </w:pPr>
    </w:p>
    <w:p w14:paraId="103BDB47">
      <w:pPr>
        <w:pStyle w:val="15"/>
        <w:tabs>
          <w:tab w:val="left" w:pos="2472"/>
        </w:tabs>
        <w:spacing w:line="460" w:lineRule="exact"/>
        <w:jc w:val="center"/>
        <w:rPr>
          <w:rFonts w:cs="宋体"/>
          <w:b/>
          <w:color w:val="auto"/>
          <w:sz w:val="36"/>
          <w:highlight w:val="none"/>
        </w:rPr>
      </w:pPr>
    </w:p>
    <w:p w14:paraId="7BFD1362">
      <w:pPr>
        <w:pStyle w:val="15"/>
        <w:tabs>
          <w:tab w:val="left" w:pos="2472"/>
        </w:tabs>
        <w:spacing w:line="460" w:lineRule="exact"/>
        <w:jc w:val="center"/>
        <w:rPr>
          <w:rFonts w:cs="宋体"/>
          <w:b/>
          <w:color w:val="auto"/>
          <w:sz w:val="36"/>
          <w:highlight w:val="none"/>
        </w:rPr>
      </w:pPr>
    </w:p>
    <w:p w14:paraId="1F675566">
      <w:pPr>
        <w:pStyle w:val="15"/>
        <w:tabs>
          <w:tab w:val="left" w:pos="2472"/>
        </w:tabs>
        <w:spacing w:line="460" w:lineRule="exact"/>
        <w:jc w:val="center"/>
        <w:rPr>
          <w:rFonts w:cs="宋体"/>
          <w:b/>
          <w:color w:val="auto"/>
          <w:sz w:val="36"/>
          <w:highlight w:val="none"/>
        </w:rPr>
      </w:pPr>
    </w:p>
    <w:p w14:paraId="6FA5ED09">
      <w:pPr>
        <w:pStyle w:val="15"/>
        <w:tabs>
          <w:tab w:val="left" w:pos="2472"/>
        </w:tabs>
        <w:spacing w:line="460" w:lineRule="exact"/>
        <w:jc w:val="center"/>
        <w:rPr>
          <w:rFonts w:cs="宋体"/>
          <w:b/>
          <w:color w:val="auto"/>
          <w:sz w:val="36"/>
          <w:highlight w:val="none"/>
        </w:rPr>
      </w:pPr>
    </w:p>
    <w:p w14:paraId="671AF1D4">
      <w:pPr>
        <w:pStyle w:val="15"/>
        <w:tabs>
          <w:tab w:val="left" w:pos="2472"/>
        </w:tabs>
        <w:spacing w:line="460" w:lineRule="exact"/>
        <w:jc w:val="center"/>
        <w:outlineLvl w:val="0"/>
        <w:rPr>
          <w:rFonts w:cs="宋体"/>
          <w:b/>
          <w:color w:val="auto"/>
          <w:sz w:val="36"/>
          <w:highlight w:val="none"/>
        </w:rPr>
      </w:pPr>
      <w:bookmarkStart w:id="245" w:name="_Toc17443"/>
      <w:bookmarkStart w:id="246" w:name="_Toc24905"/>
      <w:bookmarkStart w:id="247" w:name="_Toc14385"/>
      <w:bookmarkStart w:id="248" w:name="_Toc30669"/>
      <w:bookmarkStart w:id="249" w:name="_Toc1174"/>
      <w:bookmarkStart w:id="250" w:name="_Toc27349"/>
      <w:bookmarkStart w:id="251" w:name="_Toc14956"/>
      <w:bookmarkStart w:id="252" w:name="_Toc1169"/>
      <w:bookmarkStart w:id="253" w:name="_Toc5426"/>
      <w:bookmarkStart w:id="254" w:name="_Toc15462"/>
      <w:bookmarkStart w:id="255" w:name="_Toc4982"/>
      <w:r>
        <w:rPr>
          <w:rFonts w:hint="eastAsia" w:cs="宋体"/>
          <w:b/>
          <w:color w:val="auto"/>
          <w:sz w:val="36"/>
          <w:highlight w:val="none"/>
        </w:rPr>
        <w:t>第五章 拟签订的合同文本</w:t>
      </w:r>
      <w:bookmarkEnd w:id="245"/>
      <w:bookmarkEnd w:id="246"/>
      <w:bookmarkEnd w:id="247"/>
      <w:bookmarkEnd w:id="248"/>
      <w:bookmarkEnd w:id="249"/>
      <w:bookmarkEnd w:id="250"/>
      <w:bookmarkEnd w:id="251"/>
      <w:bookmarkEnd w:id="252"/>
      <w:bookmarkEnd w:id="253"/>
      <w:bookmarkEnd w:id="254"/>
      <w:bookmarkEnd w:id="255"/>
    </w:p>
    <w:p w14:paraId="570398BE">
      <w:pPr>
        <w:widowControl/>
        <w:jc w:val="left"/>
        <w:rPr>
          <w:rFonts w:ascii="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630DEBFA">
      <w:pPr>
        <w:snapToGrid w:val="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14:paraId="2AABCE01">
      <w:pPr>
        <w:snapToGrid w:val="0"/>
        <w:spacing w:line="400" w:lineRule="exact"/>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4680A943">
      <w:pPr>
        <w:snapToGrid w:val="0"/>
        <w:spacing w:line="360" w:lineRule="exact"/>
        <w:rPr>
          <w:rFonts w:hint="eastAsia" w:ascii="宋体" w:hAnsi="宋体"/>
          <w:color w:val="auto"/>
          <w:szCs w:val="21"/>
          <w:highlight w:val="none"/>
        </w:rPr>
      </w:pPr>
    </w:p>
    <w:p w14:paraId="455CC48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lang w:eastAsia="zh-CN"/>
        </w:rPr>
        <w:t>崇左市中医壮医医院</w:t>
      </w:r>
      <w:r>
        <w:rPr>
          <w:rFonts w:hint="eastAsia" w:ascii="宋体" w:hAnsi="宋体"/>
          <w:color w:val="auto"/>
          <w:szCs w:val="21"/>
          <w:highlight w:val="none"/>
          <w:u w:val="single"/>
        </w:rPr>
        <w:t xml:space="preserve"> </w:t>
      </w:r>
    </w:p>
    <w:p w14:paraId="39FE90B0">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5E451E8C">
      <w:pPr>
        <w:snapToGrid w:val="0"/>
        <w:spacing w:line="360" w:lineRule="auto"/>
        <w:rPr>
          <w:rFonts w:hint="eastAsia" w:ascii="宋体" w:hAnsi="宋体"/>
          <w:color w:val="auto"/>
          <w:szCs w:val="21"/>
          <w:highlight w:val="none"/>
          <w:u w:val="singl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55126F3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17E957F2">
      <w:pPr>
        <w:snapToGrid w:val="0"/>
        <w:spacing w:line="360" w:lineRule="auto"/>
        <w:rPr>
          <w:rFonts w:hint="eastAsia" w:ascii="宋体" w:hAnsi="宋体"/>
          <w:color w:val="auto"/>
          <w:highlight w:val="none"/>
          <w:u w:val="singl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买卖合同</w:t>
      </w:r>
    </w:p>
    <w:p w14:paraId="3A54454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本合同为中小企业预留合同：</w:t>
      </w:r>
      <w:r>
        <w:rPr>
          <w:rFonts w:hint="eastAsia" w:ascii="宋体" w:hAnsi="宋体"/>
          <w:color w:val="auto"/>
          <w:szCs w:val="21"/>
          <w:highlight w:val="none"/>
          <w:u w:val="single"/>
        </w:rPr>
        <w:t>否</w:t>
      </w:r>
      <w:r>
        <w:rPr>
          <w:rFonts w:hint="eastAsia" w:ascii="宋体" w:hAnsi="宋体"/>
          <w:color w:val="auto"/>
          <w:szCs w:val="21"/>
          <w:highlight w:val="none"/>
        </w:rPr>
        <w:t>。</w:t>
      </w:r>
    </w:p>
    <w:p w14:paraId="10B833A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根据《中华人民共和国政府采购法》、《政府采购货物和服务招标投标管理办法》、《中华人民共和国民法典》等法律、法规规定，按照招标文件规定条款和乙方投标文件及其承诺，甲乙双方签订本合同。</w:t>
      </w:r>
    </w:p>
    <w:p w14:paraId="28D065C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0F4F2EA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供货一览表</w:t>
      </w:r>
    </w:p>
    <w:tbl>
      <w:tblPr>
        <w:tblStyle w:val="28"/>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113"/>
        <w:gridCol w:w="1255"/>
        <w:gridCol w:w="1313"/>
        <w:gridCol w:w="1863"/>
        <w:gridCol w:w="1107"/>
      </w:tblGrid>
      <w:tr w14:paraId="1F5A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94A51EE">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62915F">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标的名称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062C3E7">
            <w:pPr>
              <w:jc w:val="center"/>
              <w:rPr>
                <w:rFonts w:hint="eastAsia" w:ascii="宋体" w:hAnsi="宋体" w:cs="宋体"/>
                <w:color w:val="auto"/>
                <w:szCs w:val="22"/>
                <w:highlight w:val="none"/>
              </w:rPr>
            </w:pPr>
            <w:r>
              <w:rPr>
                <w:rFonts w:hint="eastAsia" w:ascii="宋体" w:hAnsi="宋体" w:cs="宋体"/>
                <w:color w:val="auto"/>
                <w:szCs w:val="22"/>
                <w:highlight w:val="none"/>
              </w:rPr>
              <w:t>规格型号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20C072F">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品牌（如有）</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9DBD6C7">
            <w:pPr>
              <w:jc w:val="center"/>
              <w:rPr>
                <w:rFonts w:hint="eastAsia" w:ascii="宋体" w:hAnsi="宋体" w:cs="宋体"/>
                <w:color w:val="auto"/>
                <w:szCs w:val="22"/>
                <w:highlight w:val="none"/>
                <w:lang w:eastAsia="zh-CN"/>
              </w:rPr>
            </w:pPr>
            <w:r>
              <w:rPr>
                <w:rFonts w:hint="eastAsia" w:ascii="宋体" w:hAnsi="宋体" w:cs="宋体"/>
                <w:color w:val="auto"/>
                <w:szCs w:val="22"/>
                <w:highlight w:val="none"/>
              </w:rPr>
              <w:t>数量</w:t>
            </w:r>
            <w:r>
              <w:rPr>
                <w:rFonts w:hint="eastAsia" w:ascii="宋体" w:hAnsi="宋体" w:cs="宋体"/>
                <w:color w:val="auto"/>
                <w:szCs w:val="22"/>
                <w:highlight w:val="none"/>
                <w:lang w:eastAsia="zh-CN"/>
              </w:rPr>
              <w:t>及单位</w:t>
            </w:r>
          </w:p>
          <w:p w14:paraId="2C3CB5C6">
            <w:pPr>
              <w:jc w:val="center"/>
              <w:rPr>
                <w:rFonts w:hint="eastAsia" w:ascii="宋体" w:hAnsi="宋体" w:cs="宋体"/>
                <w:color w:val="auto"/>
                <w:szCs w:val="22"/>
                <w:highlight w:val="none"/>
              </w:rPr>
            </w:pPr>
            <w:r>
              <w:rPr>
                <w:rFonts w:hint="eastAsia" w:ascii="宋体" w:hAnsi="宋体" w:cs="宋体"/>
                <w:color w:val="auto"/>
                <w:szCs w:val="22"/>
                <w:highlight w:val="none"/>
              </w:rPr>
              <w:t>①</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6FF3BDC">
            <w:pPr>
              <w:jc w:val="center"/>
              <w:rPr>
                <w:rFonts w:hint="eastAsia" w:ascii="宋体" w:hAnsi="宋体" w:cs="宋体"/>
                <w:color w:val="auto"/>
                <w:szCs w:val="22"/>
                <w:highlight w:val="none"/>
              </w:rPr>
            </w:pPr>
            <w:r>
              <w:rPr>
                <w:rFonts w:hint="eastAsia" w:ascii="宋体" w:hAnsi="宋体" w:cs="宋体"/>
                <w:color w:val="auto"/>
                <w:szCs w:val="22"/>
                <w:highlight w:val="none"/>
              </w:rPr>
              <w:t>单价(元)</w:t>
            </w:r>
          </w:p>
          <w:p w14:paraId="426FC2B9">
            <w:pPr>
              <w:jc w:val="center"/>
              <w:rPr>
                <w:rFonts w:hint="eastAsia" w:ascii="宋体" w:hAnsi="宋体" w:cs="宋体"/>
                <w:color w:val="auto"/>
                <w:szCs w:val="22"/>
                <w:highlight w:val="none"/>
              </w:rPr>
            </w:pPr>
            <w:r>
              <w:rPr>
                <w:rFonts w:hint="eastAsia" w:ascii="宋体" w:hAnsi="宋体" w:cs="宋体"/>
                <w:color w:val="auto"/>
                <w:szCs w:val="22"/>
                <w:highlight w:val="none"/>
              </w:rPr>
              <w:t>②</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6E4784F6">
            <w:pPr>
              <w:jc w:val="center"/>
              <w:rPr>
                <w:rFonts w:hint="eastAsia" w:ascii="宋体" w:hAnsi="宋体" w:cs="宋体"/>
                <w:color w:val="auto"/>
                <w:szCs w:val="22"/>
                <w:highlight w:val="none"/>
              </w:rPr>
            </w:pPr>
            <w:r>
              <w:rPr>
                <w:rFonts w:hint="eastAsia" w:ascii="宋体" w:hAnsi="宋体" w:cs="宋体"/>
                <w:color w:val="auto"/>
                <w:szCs w:val="22"/>
                <w:highlight w:val="none"/>
              </w:rPr>
              <w:t>单项合</w:t>
            </w:r>
            <w:r>
              <w:rPr>
                <w:rFonts w:hint="eastAsia" w:ascii="宋体" w:hAnsi="宋体" w:cs="宋体"/>
                <w:color w:val="auto"/>
                <w:szCs w:val="22"/>
                <w:highlight w:val="none"/>
                <w:lang w:eastAsia="zh-CN"/>
              </w:rPr>
              <w:t>计</w:t>
            </w:r>
            <w:r>
              <w:rPr>
                <w:rFonts w:hint="eastAsia" w:ascii="宋体" w:hAnsi="宋体" w:cs="宋体"/>
                <w:color w:val="auto"/>
                <w:szCs w:val="22"/>
                <w:highlight w:val="none"/>
              </w:rPr>
              <w:t>（元）</w:t>
            </w:r>
          </w:p>
          <w:p w14:paraId="5FBE3CED">
            <w:pPr>
              <w:jc w:val="center"/>
              <w:rPr>
                <w:rFonts w:hint="eastAsia" w:ascii="宋体" w:hAnsi="宋体" w:cs="宋体"/>
                <w:color w:val="auto"/>
                <w:szCs w:val="22"/>
                <w:highlight w:val="none"/>
              </w:rPr>
            </w:pPr>
            <w:r>
              <w:rPr>
                <w:rFonts w:hint="eastAsia" w:ascii="宋体" w:hAnsi="宋体" w:cs="宋体"/>
                <w:color w:val="auto"/>
                <w:szCs w:val="22"/>
                <w:highlight w:val="none"/>
              </w:rPr>
              <w:t>③＝①×②</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400ADFB">
            <w:pPr>
              <w:ind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制造商及产地</w:t>
            </w:r>
          </w:p>
        </w:tc>
      </w:tr>
      <w:tr w14:paraId="001A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F2D75F">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E16E93">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41DAD2D">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35CAA3A">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1D52AC0">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0463FCB">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28C333DB">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2E40A572">
            <w:pPr>
              <w:rPr>
                <w:rFonts w:hint="eastAsia" w:ascii="宋体" w:hAnsi="宋体" w:cs="宋体"/>
                <w:color w:val="auto"/>
                <w:szCs w:val="22"/>
                <w:highlight w:val="none"/>
              </w:rPr>
            </w:pPr>
          </w:p>
        </w:tc>
      </w:tr>
      <w:tr w14:paraId="2B38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E52BDF8">
            <w:pPr>
              <w:jc w:val="center"/>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516A91">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F3263BF">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3FDDFE9">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75DD9B5">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ED5DE0F">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63713DC4">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523A7724">
            <w:pPr>
              <w:rPr>
                <w:rFonts w:hint="eastAsia" w:ascii="宋体" w:hAnsi="宋体" w:cs="宋体"/>
                <w:color w:val="auto"/>
                <w:szCs w:val="22"/>
                <w:highlight w:val="none"/>
              </w:rPr>
            </w:pPr>
          </w:p>
        </w:tc>
      </w:tr>
      <w:tr w14:paraId="2C05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0CA691C">
            <w:pPr>
              <w:jc w:val="cente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25BE9A">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ED386F4">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1B75D63">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E4F80E4">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ABECEF8">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051BDC7B">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46AEBF43">
            <w:pPr>
              <w:rPr>
                <w:rFonts w:hint="eastAsia" w:ascii="宋体" w:hAnsi="宋体" w:cs="宋体"/>
                <w:color w:val="auto"/>
                <w:szCs w:val="22"/>
                <w:highlight w:val="none"/>
              </w:rPr>
            </w:pPr>
          </w:p>
        </w:tc>
      </w:tr>
      <w:tr w14:paraId="7ADF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815282E">
            <w:pPr>
              <w:ind w:firstLine="0" w:firstLineChars="0"/>
              <w:jc w:val="both"/>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 xml:space="preserve">报价（包含税费等所有费用）：（大写）人民币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rPr>
              <w:t xml:space="preserve">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tc>
      </w:tr>
      <w:tr w14:paraId="3B72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3DB301F9">
            <w:pPr>
              <w:jc w:val="both"/>
              <w:rPr>
                <w:rFonts w:hint="eastAsia" w:ascii="宋体" w:hAnsi="宋体" w:cs="宋体"/>
                <w:color w:val="auto"/>
                <w:szCs w:val="22"/>
                <w:highlight w:val="none"/>
              </w:rPr>
            </w:pPr>
            <w:r>
              <w:rPr>
                <w:rFonts w:hint="eastAsia" w:ascii="宋体" w:hAnsi="宋体" w:cs="宋体"/>
                <w:color w:val="auto"/>
                <w:szCs w:val="22"/>
                <w:highlight w:val="none"/>
                <w:lang w:eastAsia="zh-CN"/>
              </w:rPr>
              <w:t>交付时间：</w:t>
            </w:r>
          </w:p>
        </w:tc>
      </w:tr>
      <w:tr w14:paraId="4C27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71C4F2DF">
            <w:pPr>
              <w:jc w:val="both"/>
              <w:rPr>
                <w:rFonts w:hint="eastAsia" w:ascii="宋体" w:hAnsi="宋体" w:cs="宋体"/>
                <w:color w:val="auto"/>
                <w:szCs w:val="22"/>
                <w:highlight w:val="none"/>
                <w:lang w:eastAsia="zh-CN"/>
              </w:rPr>
            </w:pPr>
            <w:r>
              <w:rPr>
                <w:rFonts w:hint="eastAsia" w:ascii="宋体" w:hAnsi="宋体" w:eastAsia="宋体" w:cs="宋体"/>
                <w:color w:val="auto"/>
                <w:highlight w:val="none"/>
                <w:lang w:val="en-US" w:eastAsia="zh-CN"/>
              </w:rPr>
              <w:t>备注：根据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eastAsia="宋体" w:cs="宋体"/>
                <w:color w:val="auto"/>
                <w:highlight w:val="none"/>
                <w:lang w:val="en-US" w:eastAsia="zh-CN"/>
              </w:rPr>
              <w:t>的规定，我方提供的符合</w:t>
            </w:r>
            <w:r>
              <w:rPr>
                <w:rFonts w:hint="eastAsia" w:ascii="宋体" w:hAnsi="宋体" w:eastAsia="宋体" w:cs="宋体"/>
                <w:color w:val="auto"/>
                <w:highlight w:val="none"/>
              </w:rPr>
              <w:t>本国产品标准的产品成本之和占提供的全部产品成本之和的比例</w:t>
            </w:r>
            <w:r>
              <w:rPr>
                <w:rFonts w:hint="eastAsia" w:ascii="宋体" w:hAnsi="宋体" w:eastAsia="宋体" w:cs="宋体"/>
                <w:color w:val="auto"/>
                <w:highlight w:val="none"/>
                <w:lang w:val="en-US" w:eastAsia="zh-CN"/>
              </w:rPr>
              <w:t>达到</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w:t>
            </w:r>
          </w:p>
        </w:tc>
      </w:tr>
    </w:tbl>
    <w:p w14:paraId="1141446C">
      <w:pPr>
        <w:snapToGrid w:val="0"/>
        <w:spacing w:line="400" w:lineRule="exact"/>
        <w:ind w:right="52"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合同合计金额</w:t>
      </w:r>
      <w:r>
        <w:rPr>
          <w:rFonts w:hint="eastAsia" w:ascii="宋体" w:hAnsi="宋体"/>
          <w:color w:val="auto"/>
          <w:szCs w:val="21"/>
          <w:highlight w:val="none"/>
          <w:lang w:val="en-US" w:eastAsia="zh-CN"/>
        </w:rPr>
        <w:t>包含</w:t>
      </w:r>
      <w:r>
        <w:rPr>
          <w:rFonts w:hint="eastAsia" w:ascii="宋体" w:hAnsi="宋体"/>
          <w:color w:val="auto"/>
          <w:szCs w:val="21"/>
          <w:highlight w:val="none"/>
        </w:rPr>
        <w:t>设备（材料）采购运输及安装（施工）、调试、验收、技术指导、售后服务费，技术规范中特别要求的或出厂标准供应的备品备件（备品备件费）、拆装特殊工具（工具费）和易损件、包装固定费、运输费、运输保险费、税收在内的直至系统运行交付使用的一切全部费用。</w:t>
      </w:r>
    </w:p>
    <w:p w14:paraId="702586D4">
      <w:pPr>
        <w:snapToGrid w:val="0"/>
        <w:spacing w:line="400" w:lineRule="exact"/>
        <w:ind w:right="52"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.乙方在投标时如有漏报单价或每单价报价中漏报、少报费用的，视为该等单价及/或费用已隐含在投标报价中，合同履行过程中不得再向甲方主张支付该等单价及/或费用。</w:t>
      </w:r>
    </w:p>
    <w:p w14:paraId="213E5916">
      <w:pPr>
        <w:snapToGrid w:val="0"/>
        <w:spacing w:line="400" w:lineRule="exact"/>
        <w:ind w:right="52" w:firstLine="420" w:firstLineChars="200"/>
        <w:rPr>
          <w:rFonts w:hint="eastAsia" w:ascii="宋体" w:hAnsi="宋体"/>
          <w:color w:val="auto"/>
          <w:szCs w:val="21"/>
          <w:highlight w:val="none"/>
        </w:rPr>
      </w:pPr>
      <w:r>
        <w:rPr>
          <w:rFonts w:hint="eastAsia" w:ascii="宋体" w:hAnsi="宋体"/>
          <w:color w:val="auto"/>
          <w:szCs w:val="21"/>
          <w:highlight w:val="none"/>
        </w:rPr>
        <w:t>4.采购合同履行中，甲方需追加与合同标的相同的货物的，在不改变合同其他条款的前提下，可以与乙方协商签订补充合同，但所有补充合同的采购金额不得超过原合同采购金额的10%。</w:t>
      </w:r>
    </w:p>
    <w:p w14:paraId="58F4D893">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质量保证</w:t>
      </w:r>
    </w:p>
    <w:p w14:paraId="290F702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乙方所提供的货物型号、技术规格、技术参数等质量必须与招投标文件和承诺相一致。乙方提供的节能和环保产品必须是列入政府采购清单的产品。</w:t>
      </w:r>
    </w:p>
    <w:p w14:paraId="6D7F0C0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乙方所提供的货物必须是全新、未使用的原装产品，且在正常安装、使用和保养条件下，其使用寿命期内各项指标均达到质量要求。</w:t>
      </w:r>
    </w:p>
    <w:p w14:paraId="4D9B79A6">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3.满足乙方在投标文件中对质量承诺和采购人对项目总体要求。</w:t>
      </w:r>
    </w:p>
    <w:p w14:paraId="53FC0046">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第三条　权利保证</w:t>
      </w:r>
    </w:p>
    <w:p w14:paraId="3031C3C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乙方对其向甲方交付的</w:t>
      </w:r>
      <w:r>
        <w:rPr>
          <w:rFonts w:ascii="宋体" w:hAnsi="宋体"/>
          <w:color w:val="auto"/>
          <w:szCs w:val="21"/>
          <w:highlight w:val="none"/>
        </w:rPr>
        <w:t>货物</w:t>
      </w:r>
      <w:r>
        <w:rPr>
          <w:rFonts w:hint="eastAsia" w:ascii="宋体" w:hAnsi="宋体"/>
          <w:color w:val="auto"/>
          <w:szCs w:val="21"/>
          <w:highlight w:val="none"/>
        </w:rPr>
        <w:t>承担</w:t>
      </w:r>
      <w:r>
        <w:rPr>
          <w:rFonts w:ascii="宋体" w:hAnsi="宋体"/>
          <w:color w:val="auto"/>
          <w:szCs w:val="21"/>
          <w:highlight w:val="none"/>
        </w:rPr>
        <w:t>权利瑕疵担保义务。</w:t>
      </w:r>
    </w:p>
    <w:p w14:paraId="7D9FE8D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7E29DEF8">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乙方应按采购文件规定的时间向甲方提供使用货物的有关完整技术资料。</w:t>
      </w:r>
    </w:p>
    <w:p w14:paraId="3C08446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4E4B7E24">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乙方保证所交付的货物的所有权完全属于乙方且无任何抵押、质押、查封等产权瑕疵，如乙方提供的货物存在产权瑕疵则应当向甲方支付因此造成的损失。</w:t>
      </w:r>
    </w:p>
    <w:p w14:paraId="4C151CC6">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.乙方对自身提供的报价文件、资质、承诺等均客观、真实，不得虚构或隐瞒事实影响本合同的履行，否则乙方应当对甲方承担缔约过失责任，赔偿甲方的损失。</w:t>
      </w:r>
    </w:p>
    <w:p w14:paraId="75759C3A">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40445483">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符合采购文件要求的包装材料、包装标准、包装方式进行包装，包装应满足运输距离、防潮、防震、防锈和防破损装卸等要求包装，以保证货物安全运达甲方指定地点，且每一包装单元内应附详细的装箱单和质量合格证。甲方验收后发现货物或货物包装不符合要求的，甲方有权拒收并且不视为违约。</w:t>
      </w:r>
    </w:p>
    <w:p w14:paraId="40BDA25B">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2.货物的运输方式：</w:t>
      </w:r>
      <w:r>
        <w:rPr>
          <w:rFonts w:hint="eastAsia" w:ascii="宋体" w:hAnsi="宋体"/>
          <w:color w:val="auto"/>
          <w:szCs w:val="21"/>
          <w:highlight w:val="none"/>
          <w:u w:val="single"/>
        </w:rPr>
        <w:t>乙方自定；交货地点：广西区内甲方指定地点。</w:t>
      </w:r>
    </w:p>
    <w:p w14:paraId="20B4C63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3.乙方负责货物运输、卸货，货物运输合理损耗及计算方法：</w:t>
      </w:r>
      <w:r>
        <w:rPr>
          <w:rFonts w:hint="eastAsia" w:ascii="宋体" w:hAnsi="宋体"/>
          <w:color w:val="auto"/>
          <w:szCs w:val="21"/>
          <w:highlight w:val="none"/>
          <w:u w:val="single"/>
        </w:rPr>
        <w:t>由乙方负责</w:t>
      </w:r>
      <w:r>
        <w:rPr>
          <w:rFonts w:hint="eastAsia" w:ascii="宋体" w:hAnsi="宋体"/>
          <w:color w:val="auto"/>
          <w:szCs w:val="21"/>
          <w:highlight w:val="none"/>
        </w:rPr>
        <w:t>。</w:t>
      </w:r>
    </w:p>
    <w:p w14:paraId="59E95BE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4.乙方在货物发运手续办理完毕后二十四小时内或货到甲方四十八小时前通知甲方，以准备接货。</w:t>
      </w:r>
    </w:p>
    <w:p w14:paraId="429906B3">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第五条　产品的交付和验收</w:t>
      </w:r>
    </w:p>
    <w:p w14:paraId="5E37018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交货时间及地点：</w:t>
      </w:r>
      <w:r>
        <w:rPr>
          <w:rFonts w:hint="eastAsia" w:ascii="宋体" w:hAnsi="宋体"/>
          <w:color w:val="auto"/>
          <w:szCs w:val="21"/>
          <w:highlight w:val="none"/>
          <w:u w:val="single"/>
        </w:rPr>
        <w:t xml:space="preserve">                                </w:t>
      </w:r>
      <w:r>
        <w:rPr>
          <w:rFonts w:hint="eastAsia" w:ascii="宋体" w:hAnsi="宋体"/>
          <w:color w:val="auto"/>
          <w:szCs w:val="21"/>
          <w:highlight w:val="none"/>
        </w:rPr>
        <w:t>。全部产品从乙方到甲方指定地点所发生包括但不限于运费、保险费、装卸费、仓储费及其他一切费用由乙方承担。货物装卸、转运需要装卸、运输工具的由乙方自行负责。</w:t>
      </w:r>
    </w:p>
    <w:p w14:paraId="4C0E8CA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应严格执行合同约定的供货周期，保质、保量的完成产品的供货。在货物到达指定地点后，甲方有权依据招标文件规定的技术要求、国家有关质量标准与投标文件的承诺对数量、包装、规格、品牌、质量、随付单证等清点进行到货验收，对于不符合要求的货物，甲方有权拒绝接收并要求乙方另行发货。乙方另行发出的货物后未在本条第1款约定的时间内完成安装调试的，按逾期交付处理。未经到货验收的货物乙方不得安装调试，已经安装的甲方有权拒绝进行产品验收。</w:t>
      </w:r>
    </w:p>
    <w:p w14:paraId="4FCAAE29">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.乙方应在货物托运前24小时及货物预计抵达指定交货地点的24小时前以书面方式通知甲方进行到货验收及场地准备工作，并取得甲方收到通知的回执。</w:t>
      </w:r>
    </w:p>
    <w:p w14:paraId="2A6827F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书面通知应包括但不限于合同编号、产品名称及装箱清单、运输方式、运输服务商及联系方式、运单号、发运人、发运时间、预计到达时间。</w:t>
      </w:r>
    </w:p>
    <w:p w14:paraId="0994673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未按约定提前通知的，甲方有权拒绝到货验收，乙方自行承担责任和风险。</w:t>
      </w:r>
    </w:p>
    <w:p w14:paraId="026CC9B6">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.甲方可根据实际需要情况调整乙方交货时间和地点，但要求提前供货的应给与乙方必要、合理准备时间。</w:t>
      </w:r>
    </w:p>
    <w:p w14:paraId="1347E41A">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交货同时应将所提供货物的装箱清单、产品合格证书、用户手册、原厂保修卡、随机资料、工具和备品、备件等交付给甲方，如有缺失应予补齐；乙方不能补齐的，按本条第2款约定的交货不合格处理。除另有约定外，本合同不接受分批交付。</w:t>
      </w:r>
    </w:p>
    <w:p w14:paraId="50454FE2">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.乙方交货前应对产品作出全面检查和对验收文件进行整理，并列出清单，作为甲方收货验收和使用的技术条件依据，检验的结果应随货物交甲方。</w:t>
      </w:r>
    </w:p>
    <w:p w14:paraId="013879D5">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提供的中标产品使用年限介于0年到10年之间的，交货验收时要求生产日期不早于12个月，中标产品使用年限大于等于10年的，交货验收时要求生产日期不早于24个月，如生产日期早于上述要求，甲方有权拒绝验收货物，且乙方应向甲方支付货款的5%的违约金。</w:t>
      </w:r>
    </w:p>
    <w:p w14:paraId="1AB62BEB">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乙方应完成产品交付并安装调试至能够正常使用，甲方应当在全部货物完成安装调试之日起七个工作日内组织验收。如因甲方原因暂时不能安装调试的货物，经双方签字确认后可延期组织验收。货物验收合格后由甲、乙双方签署货物验收合格单（加盖甲方公章方为有效），甲、乙双方各执一份。</w:t>
      </w:r>
    </w:p>
    <w:p w14:paraId="686C4AA9">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.对技术复杂的货物，甲方应请国家认可的专业检测机构参与初步验收及最终验收，并由其出具质量检测报告。</w:t>
      </w:r>
    </w:p>
    <w:p w14:paraId="3BE2295E">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根据规定或因产品技术性强而需要相关部门检测结果作为验收依据或需要有相关部门组织、参加的，应委托相关部门先行检测或邀请相关部门组织、参加产品验收。检测、验收所需费用由乙方负责。压力容器的检验检定应在乙方送货前完成。</w:t>
      </w:r>
    </w:p>
    <w:p w14:paraId="4ACA19C1">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甲方委托第三方组织的验收项目，其验收时间以该项目验收方案确定的验收时间为准，验收结果以该项目验收报告结论为准。在验收过程中发现乙方有违约情形的，甲方有权暂不支付已到达支付条件的货款，待乙方违约问题解决后再行办理货款结算。</w:t>
      </w:r>
    </w:p>
    <w:p w14:paraId="0D2DE13B">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甲乙双方对产品质量有争议协商不成且必须通过检测才能判断时，甲方有权委托具有相应资质的检测单位按照相关标准进行检测，质量检测合格的检测费用由甲方承担，质量检测不合格的检测费用由乙方承担，乙方应当在5日内更换符合本合同质量要求的合格产品，由此产生的费用由乙方承担，并承担相应违约责任。</w:t>
      </w:r>
    </w:p>
    <w:p w14:paraId="672222B7">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.验收时乙方必须在现场，验收完毕后作出验收结果报告；验收费用按招标文件约定承担方负责。</w:t>
      </w:r>
    </w:p>
    <w:p w14:paraId="47F9301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.甲方对验收有异议的，在验收后十个工作日内以书面形式向乙方提出，乙方应自收到甲方书面异议后五个工作日内及时予以解决。</w:t>
      </w:r>
    </w:p>
    <w:p w14:paraId="2B5FD80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.货物安装调试完毕并经甲方验收合格前货物毁损、灭失的风险均由乙方承担。</w:t>
      </w:r>
    </w:p>
    <w:p w14:paraId="27D0C7F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6</w:t>
      </w:r>
      <w:r>
        <w:rPr>
          <w:rFonts w:hint="eastAsia" w:ascii="宋体" w:hAnsi="宋体"/>
          <w:color w:val="auto"/>
          <w:szCs w:val="21"/>
          <w:highlight w:val="none"/>
        </w:rPr>
        <w:t>.其他未尽事宜参照《关于印发广西壮族自治区政府采购项目履约验收管理办法的通知》[桂财采〔2015〕22号]以及《财政部关于进一步加强政府采购需求和履约验收管理的指导意见》[财库〔2016〕205号]规定执行。</w:t>
      </w:r>
    </w:p>
    <w:p w14:paraId="5C3C009A">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安装调试和培训</w:t>
      </w:r>
    </w:p>
    <w:p w14:paraId="4EB1736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1.甲方在乙方对货物进行安装调试时应提供必要安装条件（如场地、电源、水源等）。</w:t>
      </w:r>
    </w:p>
    <w:p w14:paraId="047596F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2.产品到货验收完毕后，乙方可对产品进行安装调试，并培训甲方的使用操作人员，直到设备运行符合技术要求，甲方使用人员熟练掌握全部功能及基本维修，甲方方可进行最终验收。</w:t>
      </w:r>
    </w:p>
    <w:p w14:paraId="60471F1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乙方对甲方人员的培训不再另行收费，甲方不支付乙方培训甲方的任何费用。培训时间、地点：</w:t>
      </w:r>
      <w:r>
        <w:rPr>
          <w:rFonts w:hint="eastAsia" w:ascii="宋体" w:hAnsi="宋体"/>
          <w:color w:val="auto"/>
          <w:szCs w:val="21"/>
          <w:highlight w:val="none"/>
          <w:u w:val="single"/>
        </w:rPr>
        <w:t>由甲方决定，乙方无条件满足甲方要求</w:t>
      </w:r>
      <w:r>
        <w:rPr>
          <w:rFonts w:hint="eastAsia" w:ascii="宋体" w:hAnsi="宋体"/>
          <w:color w:val="auto"/>
          <w:szCs w:val="21"/>
          <w:highlight w:val="none"/>
        </w:rPr>
        <w:t>。</w:t>
      </w:r>
    </w:p>
    <w:p w14:paraId="31DA9549">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0C946CED">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第七条　付款方式</w:t>
      </w:r>
    </w:p>
    <w:p w14:paraId="681B8337">
      <w:pPr>
        <w:snapToGrid w:val="0"/>
        <w:spacing w:line="400" w:lineRule="exact"/>
        <w:ind w:firstLine="420" w:firstLineChars="200"/>
        <w:rPr>
          <w:rFonts w:hint="eastAsia" w:ascii="宋体" w:hAnsi="宋体" w:cs="宋体"/>
          <w:color w:val="auto"/>
          <w:highlight w:val="none"/>
        </w:rPr>
      </w:pPr>
      <w:r>
        <w:rPr>
          <w:rFonts w:hint="eastAsia" w:ascii="宋体" w:hAnsi="宋体"/>
          <w:color w:val="auto"/>
          <w:szCs w:val="21"/>
          <w:highlight w:val="none"/>
          <w:u w:val="single"/>
        </w:rPr>
        <w:t>1.</w:t>
      </w:r>
      <w:r>
        <w:rPr>
          <w:rFonts w:hint="eastAsia" w:ascii="宋体" w:hAnsi="宋体" w:cs="宋体"/>
          <w:color w:val="auto"/>
          <w:highlight w:val="none"/>
        </w:rPr>
        <w:t>当采购数量与实际使用数量不一致时，乙方应根据实际使用量供货，合同的最终结算金额按实际使用量乘以成交单价进行计算，但不得超出合同价的10%。</w:t>
      </w:r>
    </w:p>
    <w:p w14:paraId="75444AC3">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2.付款：</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2238BB3D">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履约保证金</w:t>
      </w:r>
    </w:p>
    <w:p w14:paraId="1F53688E">
      <w:pPr>
        <w:snapToGrid w:val="0"/>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本项目不收取履约保证金。</w:t>
      </w:r>
    </w:p>
    <w:p w14:paraId="0DA4C7A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1.履约保证金金额：按中标金额（即合同金额）的</w:t>
      </w:r>
      <w:r>
        <w:rPr>
          <w:rFonts w:hint="eastAsia" w:ascii="宋体" w:hAnsi="宋体"/>
          <w:color w:val="auto"/>
          <w:szCs w:val="21"/>
          <w:highlight w:val="none"/>
          <w:lang w:val="en-US" w:eastAsia="zh-CN"/>
        </w:rPr>
        <w:t>/</w:t>
      </w:r>
      <w:r>
        <w:rPr>
          <w:rFonts w:hint="eastAsia" w:ascii="宋体" w:hAnsi="宋体"/>
          <w:color w:val="auto"/>
          <w:szCs w:val="21"/>
          <w:highlight w:val="none"/>
        </w:rPr>
        <w:t>%收取，双方签订合同后5个工作日内，乙方缴纳至甲方指定账户。</w:t>
      </w:r>
    </w:p>
    <w:p w14:paraId="1045376F">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2.履约保证金递交方式：支票、汇票、本票，或者银行、保险机构出具的保函等非现金方式。</w:t>
      </w:r>
    </w:p>
    <w:p w14:paraId="7D0F2FC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履约保证金退付的方式、时间及条件：乙方按承诺履约，产品安装验收合格，乙方向甲方提供《广西壮族自治区政府采购项目合同验收书》（详见桂财采〔2015〕22号），甲方在收到合格材料后5个工作日内办理退还手续（不计利息）（如有涉及违约行为的，扣除违约金后退还）。</w:t>
      </w:r>
    </w:p>
    <w:p w14:paraId="2A11F13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4.不予退还的情形：签订合同后，如乙方不按双方签订的合同规定履约，则其全部履约保证金不予退还。</w:t>
      </w:r>
    </w:p>
    <w:p w14:paraId="5D4BE26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5.履约保证金指定账户：</w:t>
      </w:r>
    </w:p>
    <w:p w14:paraId="0F74BA01">
      <w:pPr>
        <w:snapToGrid w:val="0"/>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开户名称：</w:t>
      </w:r>
      <w:r>
        <w:rPr>
          <w:rFonts w:hint="eastAsia" w:ascii="宋体" w:hAnsi="宋体"/>
          <w:color w:val="auto"/>
          <w:szCs w:val="21"/>
          <w:highlight w:val="none"/>
          <w:u w:val="single"/>
          <w:lang w:eastAsia="zh-CN"/>
        </w:rPr>
        <w:t>崇左市中医壮医医院</w:t>
      </w:r>
    </w:p>
    <w:p w14:paraId="0DEF0293">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1C00C0B">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银行账号：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41BD367">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第九条  税费</w:t>
      </w:r>
    </w:p>
    <w:p w14:paraId="7A9903A3">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33FBEC42">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质量保证及售后服务</w:t>
      </w:r>
    </w:p>
    <w:p w14:paraId="725CBCB9">
      <w:pPr>
        <w:snapToGrid w:val="0"/>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1.本合同产品的质量保证期为自产品验收合格次日起至少</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3</w:t>
      </w:r>
      <w:r>
        <w:rPr>
          <w:rFonts w:hint="eastAsia" w:ascii="宋体" w:hAnsi="宋体" w:cs="Arial"/>
          <w:color w:val="auto"/>
          <w:szCs w:val="21"/>
          <w:highlight w:val="none"/>
          <w:u w:val="single"/>
        </w:rPr>
        <w:t xml:space="preserve"> 年</w:t>
      </w:r>
      <w:r>
        <w:rPr>
          <w:rFonts w:hint="eastAsia" w:ascii="宋体" w:hAnsi="宋体" w:cs="Arial"/>
          <w:color w:val="auto"/>
          <w:szCs w:val="21"/>
          <w:highlight w:val="none"/>
        </w:rPr>
        <w:t>（制造商承诺保修期超过此期限的以较长时间为准）。在质量保证期内，货物出现质量问题，乙方应当在甲方通知起</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2</w:t>
      </w:r>
      <w:r>
        <w:rPr>
          <w:rFonts w:hint="eastAsia" w:ascii="宋体" w:hAnsi="宋体" w:cs="Arial"/>
          <w:color w:val="auto"/>
          <w:szCs w:val="21"/>
          <w:highlight w:val="none"/>
          <w:u w:val="single"/>
        </w:rPr>
        <w:t xml:space="preserve"> 小时</w:t>
      </w:r>
      <w:r>
        <w:rPr>
          <w:rFonts w:hint="eastAsia" w:ascii="宋体" w:hAnsi="宋体" w:cs="Arial"/>
          <w:color w:val="auto"/>
          <w:szCs w:val="21"/>
          <w:highlight w:val="none"/>
        </w:rPr>
        <w:t>内响应，如经远程技术指导不能解决故障的，</w:t>
      </w:r>
      <w:r>
        <w:rPr>
          <w:rFonts w:hint="eastAsia" w:ascii="宋体" w:hAnsi="宋体" w:cs="Arial"/>
          <w:b/>
          <w:color w:val="auto"/>
          <w:szCs w:val="21"/>
          <w:highlight w:val="none"/>
          <w:u w:val="single"/>
        </w:rPr>
        <w:t xml:space="preserve"> </w:t>
      </w:r>
      <w:r>
        <w:rPr>
          <w:rFonts w:ascii="宋体" w:hAnsi="宋体" w:cs="Arial"/>
          <w:b/>
          <w:color w:val="auto"/>
          <w:szCs w:val="21"/>
          <w:highlight w:val="none"/>
          <w:u w:val="single"/>
        </w:rPr>
        <w:t>12</w:t>
      </w:r>
      <w:r>
        <w:rPr>
          <w:rFonts w:hint="eastAsia" w:ascii="宋体" w:hAnsi="宋体" w:cs="Arial"/>
          <w:b/>
          <w:color w:val="auto"/>
          <w:szCs w:val="21"/>
          <w:highlight w:val="none"/>
          <w:u w:val="single"/>
        </w:rPr>
        <w:t xml:space="preserve"> 小时内</w:t>
      </w:r>
      <w:r>
        <w:rPr>
          <w:rFonts w:hint="eastAsia" w:ascii="宋体" w:hAnsi="宋体" w:cs="Arial"/>
          <w:color w:val="auto"/>
          <w:szCs w:val="21"/>
          <w:highlight w:val="none"/>
        </w:rPr>
        <w:t>免费上门进行维护、维修、更换，接到通知后</w:t>
      </w:r>
      <w:r>
        <w:rPr>
          <w:rFonts w:hint="eastAsia" w:ascii="宋体" w:hAnsi="宋体" w:cs="Arial"/>
          <w:b/>
          <w:color w:val="auto"/>
          <w:szCs w:val="21"/>
          <w:highlight w:val="none"/>
          <w:u w:val="single"/>
        </w:rPr>
        <w:t xml:space="preserve">  </w:t>
      </w:r>
      <w:r>
        <w:rPr>
          <w:rFonts w:ascii="宋体" w:hAnsi="宋体" w:cs="Arial"/>
          <w:b/>
          <w:color w:val="auto"/>
          <w:szCs w:val="21"/>
          <w:highlight w:val="none"/>
          <w:u w:val="single"/>
        </w:rPr>
        <w:t>24</w:t>
      </w:r>
      <w:r>
        <w:rPr>
          <w:rFonts w:hint="eastAsia" w:ascii="宋体" w:hAnsi="宋体" w:cs="Arial"/>
          <w:b/>
          <w:color w:val="auto"/>
          <w:szCs w:val="21"/>
          <w:highlight w:val="none"/>
          <w:u w:val="single"/>
        </w:rPr>
        <w:t xml:space="preserve"> 小时内</w:t>
      </w:r>
      <w:r>
        <w:rPr>
          <w:rFonts w:hint="eastAsia" w:ascii="宋体" w:hAnsi="宋体" w:cs="Arial"/>
          <w:color w:val="auto"/>
          <w:szCs w:val="21"/>
          <w:highlight w:val="none"/>
        </w:rPr>
        <w:t>完成维修工作，并提供维护报告。维护维修更换零配件的应提供使用原厂、全新零配件并经甲方确认。</w:t>
      </w:r>
    </w:p>
    <w:p w14:paraId="2294D8E5">
      <w:pPr>
        <w:snapToGrid w:val="0"/>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30C3A938">
      <w:pPr>
        <w:snapToGrid w:val="0"/>
        <w:spacing w:line="400" w:lineRule="exact"/>
        <w:ind w:firstLine="420" w:firstLineChars="200"/>
        <w:rPr>
          <w:rFonts w:hint="eastAsia"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.按质保要求，产品满三个月之后，质量保证期内，如发生重要或核心部件两次及以上故障，或相同故障经三次维修不能解决的，甲方有权要求乙方无条件退款退货并赔偿损失。</w:t>
      </w:r>
    </w:p>
    <w:p w14:paraId="40D8FE2E">
      <w:pPr>
        <w:snapToGrid w:val="0"/>
        <w:spacing w:line="400" w:lineRule="exact"/>
        <w:ind w:firstLine="420" w:firstLineChars="200"/>
        <w:rPr>
          <w:rFonts w:hint="eastAsia" w:ascii="宋体" w:hAnsi="宋体" w:cs="Arial"/>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.质量保证期内，超过约定期限未能修复设备的，乙方应在两日内提供不低于合同设备功能标准的备用设备，保证甲方业务工作的连续性。</w:t>
      </w:r>
    </w:p>
    <w:p w14:paraId="49407B12">
      <w:pPr>
        <w:snapToGrid w:val="0"/>
        <w:spacing w:line="400" w:lineRule="exact"/>
        <w:ind w:firstLine="420" w:firstLineChars="200"/>
        <w:rPr>
          <w:rFonts w:ascii="宋体" w:hAnsi="宋体" w:cs="Arial"/>
          <w:color w:val="auto"/>
          <w:szCs w:val="21"/>
          <w:highlight w:val="none"/>
        </w:rPr>
      </w:pPr>
      <w:r>
        <w:rPr>
          <w:rFonts w:ascii="宋体" w:hAnsi="宋体" w:cs="Arial"/>
          <w:color w:val="auto"/>
          <w:szCs w:val="21"/>
          <w:highlight w:val="none"/>
        </w:rPr>
        <w:t>5</w:t>
      </w:r>
      <w:r>
        <w:rPr>
          <w:rFonts w:hint="eastAsia" w:ascii="宋体" w:hAnsi="宋体" w:cs="Arial"/>
          <w:color w:val="auto"/>
          <w:szCs w:val="21"/>
          <w:highlight w:val="none"/>
        </w:rPr>
        <w:t>.乙方逾期未按本条约定进行维修、更换或维修、更换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5DC0BEE4">
      <w:pPr>
        <w:snapToGrid w:val="0"/>
        <w:spacing w:line="400" w:lineRule="exact"/>
        <w:ind w:left="-61" w:firstLine="514"/>
        <w:rPr>
          <w:rFonts w:ascii="宋体" w:hAnsi="宋体" w:cs="Arial"/>
          <w:color w:val="auto"/>
          <w:szCs w:val="21"/>
          <w:highlight w:val="none"/>
        </w:rPr>
      </w:pPr>
      <w:r>
        <w:rPr>
          <w:rFonts w:ascii="宋体" w:hAnsi="宋体" w:cs="Arial"/>
          <w:color w:val="auto"/>
          <w:szCs w:val="21"/>
          <w:highlight w:val="none"/>
        </w:rPr>
        <w:t>6</w:t>
      </w:r>
      <w:r>
        <w:rPr>
          <w:rFonts w:hint="eastAsia" w:ascii="宋体" w:hAnsi="宋体" w:cs="Arial"/>
          <w:color w:val="auto"/>
          <w:szCs w:val="21"/>
          <w:highlight w:val="none"/>
        </w:rPr>
        <w:t>.产品重要或核心零部件经过维修后，自维修合格之日起，质量保证期重新开始计算。</w:t>
      </w:r>
    </w:p>
    <w:p w14:paraId="106A34FA">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7.在保修期内，乙方负责对货物出现的质量、故障及安全问题负责处理解决并承担一切费用。若甲方因乙方拒绝承担该项责任而另行委托第三方维修，由此产生的费用由乙方承担。</w:t>
      </w:r>
    </w:p>
    <w:p w14:paraId="6081B441">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8.对于经维修、更换后仍存在质量、故障及安全问题的货物，甲方有权根据实际情况按以下办法处理：</w:t>
      </w:r>
    </w:p>
    <w:p w14:paraId="123942CD">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（1）更换：由乙方承担所发生的全部费用。</w:t>
      </w:r>
    </w:p>
    <w:p w14:paraId="4840F54E">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（2）贬值处理：由甲乙双方合议定价，无法合议定价的以评估价进行认定，因评估而产生的费用由乙方承担，乙方不愿承担评估费的则甲方有权按照本条第三款规定的退货处理。</w:t>
      </w:r>
    </w:p>
    <w:p w14:paraId="1869AEB2">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（3）退货：乙方应退还甲方支付存在质量、故障及安全问题的货物的货款，同时应承担该货物的直接费用（人工、运输、保险、检验、货款利息及银行手续费等）。</w:t>
      </w:r>
    </w:p>
    <w:p w14:paraId="3F954FFF">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9.货物因人为因素出现的故障不在免费保修范围内。货物质量保证期届满后的维修或人为因素引发的故障由乙方按投标文件承诺执行，乙方不得拒绝维修。</w:t>
      </w:r>
    </w:p>
    <w:p w14:paraId="7F223D70">
      <w:pPr>
        <w:snapToGrid w:val="0"/>
        <w:spacing w:line="400" w:lineRule="exact"/>
        <w:ind w:left="-61" w:firstLine="514"/>
        <w:rPr>
          <w:rFonts w:ascii="宋体" w:hAnsi="宋体" w:cs="Arial"/>
          <w:color w:val="auto"/>
          <w:szCs w:val="21"/>
          <w:highlight w:val="none"/>
        </w:rPr>
      </w:pPr>
      <w:r>
        <w:rPr>
          <w:rFonts w:ascii="宋体" w:hAnsi="宋体" w:cs="Arial"/>
          <w:color w:val="auto"/>
          <w:szCs w:val="21"/>
          <w:highlight w:val="none"/>
        </w:rPr>
        <w:t>10</w:t>
      </w:r>
      <w:r>
        <w:rPr>
          <w:rFonts w:hint="eastAsia" w:ascii="宋体" w:hAnsi="宋体" w:cs="Arial"/>
          <w:color w:val="auto"/>
          <w:szCs w:val="21"/>
          <w:highlight w:val="none"/>
        </w:rPr>
        <w:t>.采购文件及乙方在质量保证或售后服务承诺中对质量保修及售后服务有其他更高的要求且对甲方维护权利更有利约定的以该约定为准。</w:t>
      </w:r>
    </w:p>
    <w:p w14:paraId="0809A616">
      <w:pPr>
        <w:snapToGrid w:val="0"/>
        <w:spacing w:line="400" w:lineRule="exact"/>
        <w:ind w:left="-61" w:firstLine="514"/>
        <w:rPr>
          <w:rFonts w:hint="eastAsia" w:ascii="宋体" w:hAnsi="宋体" w:cs="Arial"/>
          <w:color w:val="auto"/>
          <w:szCs w:val="21"/>
          <w:highlight w:val="none"/>
        </w:rPr>
      </w:pPr>
      <w:r>
        <w:rPr>
          <w:rFonts w:ascii="宋体" w:hAnsi="宋体" w:cs="Arial"/>
          <w:color w:val="auto"/>
          <w:szCs w:val="21"/>
          <w:highlight w:val="none"/>
        </w:rPr>
        <w:t>11</w:t>
      </w:r>
      <w:r>
        <w:rPr>
          <w:rFonts w:hint="eastAsia" w:ascii="宋体" w:hAnsi="宋体" w:cs="Arial"/>
          <w:color w:val="auto"/>
          <w:szCs w:val="21"/>
          <w:highlight w:val="none"/>
        </w:rPr>
        <w:t>.乙方提供的服务承诺和售后服务及保修期责任等其它具体约定事项。（见合同附件）</w:t>
      </w:r>
    </w:p>
    <w:p w14:paraId="41289BA2">
      <w:pPr>
        <w:pStyle w:val="15"/>
        <w:snapToGrid w:val="0"/>
        <w:spacing w:line="400" w:lineRule="exact"/>
        <w:ind w:firstLine="422" w:firstLineChars="200"/>
        <w:rPr>
          <w:rFonts w:hint="eastAsia" w:hAnsi="宋体"/>
          <w:b/>
          <w:color w:val="auto"/>
          <w:sz w:val="21"/>
          <w:highlight w:val="none"/>
        </w:rPr>
      </w:pPr>
      <w:r>
        <w:rPr>
          <w:rFonts w:hint="eastAsia" w:hAnsi="宋体"/>
          <w:b/>
          <w:color w:val="auto"/>
          <w:sz w:val="21"/>
          <w:highlight w:val="none"/>
        </w:rPr>
        <w:t>第十一条  违约责任</w:t>
      </w:r>
    </w:p>
    <w:p w14:paraId="07C0EB77">
      <w:pPr>
        <w:pStyle w:val="15"/>
        <w:snapToGrid w:val="0"/>
        <w:spacing w:line="40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若乙方未按本合同约定或甲方发货通知要求的期限交货、安装或完成本合同约定的其他工作的，每逾期一天，乙方应按本合同总价款的3‰向甲方支付违约金，逾期违约金累计不超过违约货款额5%；逾期15天，甲方有权选择单方解除本合同并要求乙方支付合同总价款30%的违约金。甲方无故延期付货款的，每天向乙方偿付延期货款额3‰违约金，甲方违约金支付总额不超过延期货款额1%。</w:t>
      </w:r>
    </w:p>
    <w:p w14:paraId="3CBEBB06">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2经过甲方验收，乙方交付的产品数量、包装、规格、品牌、质量、随附单证等与合同约定不一致的，视为交付不合格，甲方有权采取下列任何一种措施追究乙方违约责任：</w:t>
      </w:r>
    </w:p>
    <w:p w14:paraId="6888E854">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14:paraId="33002FF7">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（2）已经接收的产品要求乙方在5日内无条件退货并退还甲方已支付的全部价款并支付退货部分价款30%的违约金；</w:t>
      </w:r>
    </w:p>
    <w:p w14:paraId="609D9DD8">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（3）选择不退换货的，甲方有权根据情况以质论价减少价款并要求乙方支付本合同总价款的10%作为违约金。</w:t>
      </w:r>
    </w:p>
    <w:p w14:paraId="3D27A768">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3.乙方应当保证有权销售本合同的所有产品，不会因此侵犯第三人的所有权、知识产权等一切权利也未对产品设置任何负担，属于第三人拥有知识产权的已经取得第三人合法授权，甲方有权不受限制的使用。若因违反本款约定引起的第三方权利纠纷的由乙方负责交涉并承担全部责任，如甲方因此向第三方承担了相关责任有权向乙方追偿全部损失。若因此导致甲方经济损失的，乙方应当予以赔偿，赔偿范围包括但不限于实际发生的经济损失、使用该产品所需的授权费以及解决争议发生的一切费用（包括但不限于律师费、诉讼费、鉴定费、保全费、财产保全保函费、差旅费等）均由乙方承担。如果不能取得使用许可需要另行购买产品的，所需费用由乙方承担，并赔偿甲方因此受到的损失。</w:t>
      </w:r>
    </w:p>
    <w:p w14:paraId="0C3CD36B">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4.因包装、运输引起的货物损坏，按质量不合格处罚，甲方有权要求乙方重新交付合格的货物并要求乙方向甲方支付违约货款额5%违约金并赔偿甲方经济损失。</w:t>
      </w:r>
    </w:p>
    <w:p w14:paraId="4701C3F0">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5.货物验收结果为不合格且乙方无法通过更换、重做等补救措施达到合格标准的，视为乙方根本性违约，甲方有权解除本合同，乙方应退还甲方已付全部费用并向甲方支付合同合计金额30%的违约金。</w:t>
      </w:r>
    </w:p>
    <w:p w14:paraId="4CE71DDD">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6.乙方未按本合同和投标文件中规定的服务承诺提供售后服务的，乙方应按本合同合计金额5%向甲方支付违约金。</w:t>
      </w:r>
    </w:p>
    <w:p w14:paraId="24CE703C">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7.乙方未经甲方同意，不得更换项目人员，否则，更换一个应赔偿甲方500元违约金，更换项目人员超过半数的，甲方有权解除合同并要求乙方支付合同金额的30%的违约金。</w:t>
      </w:r>
    </w:p>
    <w:p w14:paraId="4478504E">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8.本合同签订及履行过程中，未经甲方书面同意，乙方不得将本合同的权利义务以任何方式转让给第三人，否则甲方有权选择单方解除本合同并要求乙方支付合同总价款30%的违约金，并赔偿给甲方造成的损失。</w:t>
      </w:r>
    </w:p>
    <w:p w14:paraId="4C035FEA">
      <w:pPr>
        <w:snapToGrid w:val="0"/>
        <w:spacing w:line="380" w:lineRule="exact"/>
        <w:ind w:firstLine="420" w:firstLineChars="200"/>
        <w:rPr>
          <w:rFonts w:hint="eastAsia" w:ascii="宋体" w:hAnsi="宋体" w:cs="Arial"/>
          <w:bCs/>
          <w:color w:val="auto"/>
          <w:szCs w:val="21"/>
          <w:highlight w:val="none"/>
        </w:rPr>
      </w:pPr>
      <w:r>
        <w:rPr>
          <w:rFonts w:ascii="宋体" w:hAnsi="宋体" w:cs="Arial"/>
          <w:bCs/>
          <w:color w:val="auto"/>
          <w:szCs w:val="21"/>
          <w:highlight w:val="none"/>
        </w:rPr>
        <w:t>9</w:t>
      </w:r>
      <w:r>
        <w:rPr>
          <w:rFonts w:hint="eastAsia" w:ascii="宋体" w:hAnsi="宋体" w:cs="Arial"/>
          <w:bCs/>
          <w:color w:val="auto"/>
          <w:szCs w:val="21"/>
          <w:highlight w:val="none"/>
        </w:rPr>
        <w:t>.本合同签订后，乙方要求提前解除合同的，应向甲方支付本合同总价款30%的违约金，退还甲方已支付的全部费用并赔偿由此给甲方造成的全部损失。</w:t>
      </w:r>
    </w:p>
    <w:p w14:paraId="7BF2E4FA">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0</w:t>
      </w:r>
      <w:r>
        <w:rPr>
          <w:rFonts w:hint="eastAsia" w:ascii="宋体" w:hAnsi="宋体" w:cs="Arial"/>
          <w:bCs/>
          <w:color w:val="auto"/>
          <w:szCs w:val="21"/>
          <w:highlight w:val="none"/>
        </w:rPr>
        <w:t>.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退还甲方支付的所有费用（如有），自费运回所交付的货物，付清违约金、赔偿金。</w:t>
      </w:r>
    </w:p>
    <w:p w14:paraId="04387AC4">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1</w:t>
      </w:r>
      <w:r>
        <w:rPr>
          <w:rFonts w:hint="eastAsia" w:ascii="宋体" w:hAnsi="宋体" w:cs="Arial"/>
          <w:bCs/>
          <w:color w:val="auto"/>
          <w:szCs w:val="21"/>
          <w:highlight w:val="none"/>
        </w:rPr>
        <w:t>.乙方应当支付给甲方的违约金、赔偿金，甲方有权从履约保证金及未支付的货款中扣除，违约金不足以赔偿给甲方因乙方违约而遭受的损失的，甲方仍有权向乙方进行追偿。</w:t>
      </w:r>
    </w:p>
    <w:p w14:paraId="156F8183">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2</w:t>
      </w:r>
      <w:r>
        <w:rPr>
          <w:rFonts w:hint="eastAsia" w:ascii="宋体" w:hAnsi="宋体" w:cs="Arial"/>
          <w:bCs/>
          <w:color w:val="auto"/>
          <w:szCs w:val="21"/>
          <w:highlight w:val="none"/>
        </w:rPr>
        <w:t>.甲乙双方有其它违约行为的，由违约方向对方支付违约内容涉及货款额的5%，违约内容涉及货款额的5%不足以赔偿经济损失的按实际赔偿。</w:t>
      </w:r>
    </w:p>
    <w:p w14:paraId="7BE28568">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3</w:t>
      </w:r>
      <w:r>
        <w:rPr>
          <w:rFonts w:hint="eastAsia" w:ascii="宋体" w:hAnsi="宋体" w:cs="Arial"/>
          <w:bCs/>
          <w:color w:val="auto"/>
          <w:szCs w:val="21"/>
          <w:highlight w:val="none"/>
        </w:rPr>
        <w:t>.本合同约定的违约责任或经济损失包括但不限于直接损失、预期利益损失、向第三人支付的违约金、赔偿金、因维权所产生的律师费、诉讼费、保全费、保全保函费、执行费、鉴定费、公证费、评估费等。</w:t>
      </w:r>
    </w:p>
    <w:p w14:paraId="7D95E49C">
      <w:pPr>
        <w:pStyle w:val="15"/>
        <w:snapToGrid w:val="0"/>
        <w:spacing w:line="400" w:lineRule="exact"/>
        <w:ind w:firstLine="413" w:firstLineChars="196"/>
        <w:rPr>
          <w:rFonts w:hAnsi="宋体"/>
          <w:b/>
          <w:color w:val="auto"/>
          <w:sz w:val="21"/>
          <w:highlight w:val="none"/>
        </w:rPr>
      </w:pPr>
      <w:r>
        <w:rPr>
          <w:rFonts w:hAnsi="宋体"/>
          <w:b/>
          <w:color w:val="auto"/>
          <w:sz w:val="21"/>
          <w:highlight w:val="none"/>
        </w:rPr>
        <w:t>第十</w:t>
      </w:r>
      <w:r>
        <w:rPr>
          <w:rFonts w:hint="eastAsia" w:hAnsi="宋体"/>
          <w:b/>
          <w:color w:val="auto"/>
          <w:sz w:val="21"/>
          <w:highlight w:val="none"/>
        </w:rPr>
        <w:t>二</w:t>
      </w:r>
      <w:r>
        <w:rPr>
          <w:rFonts w:hAnsi="宋体"/>
          <w:b/>
          <w:color w:val="auto"/>
          <w:sz w:val="21"/>
          <w:highlight w:val="none"/>
        </w:rPr>
        <w:t>条  不可抗力事件处</w:t>
      </w:r>
    </w:p>
    <w:p w14:paraId="29B37626">
      <w:pPr>
        <w:pStyle w:val="15"/>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5056AF86">
      <w:pPr>
        <w:pStyle w:val="15"/>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65DAE0CA">
      <w:pPr>
        <w:pStyle w:val="15"/>
        <w:snapToGrid w:val="0"/>
        <w:spacing w:line="400" w:lineRule="exact"/>
        <w:ind w:firstLine="420" w:firstLineChars="200"/>
        <w:rPr>
          <w:rFonts w:hAnsi="宋体"/>
          <w:color w:val="auto"/>
          <w:sz w:val="21"/>
          <w:highlight w:val="none"/>
        </w:rPr>
      </w:pPr>
      <w:r>
        <w:rPr>
          <w:rFonts w:hint="eastAsia" w:hAnsi="宋体"/>
          <w:color w:val="auto"/>
          <w:sz w:val="21"/>
          <w:highlight w:val="none"/>
        </w:rPr>
        <w:t>3.不可抗力事件延续一百二十天以上，双方应通过友好协商，确定是否继续履行合同。</w:t>
      </w:r>
    </w:p>
    <w:p w14:paraId="6806B45F">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第十三条  合同争议解决</w:t>
      </w:r>
    </w:p>
    <w:p w14:paraId="6E0A7F95">
      <w:pPr>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1.因履行本合同引起的或与本合同有关的争议，甲乙双方应首先通过友好协商解决，如果协商不能解决，可向甲方所在地人民法院提起诉讼。</w:t>
      </w:r>
    </w:p>
    <w:p w14:paraId="60DA2ADC">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2.诉讼期间，甲方为保障正常的运营，可选择由乙方继续提供服务（如售后服务）、甲方按照服务时间结算费用或者另行委托第三方提供服务、公开招标等方式，不视为甲方违约。</w:t>
      </w:r>
    </w:p>
    <w:p w14:paraId="50C0D18F">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第十四条　合同的变更、终止与转让</w:t>
      </w:r>
    </w:p>
    <w:p w14:paraId="2B299B27">
      <w:pPr>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1C4B505">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2.未经甲方书面同意，乙方不得擅自转让（无进口资格的乙方委托进口货物除外）其应履行的合同义务。</w:t>
      </w:r>
    </w:p>
    <w:p w14:paraId="5E8F1E53">
      <w:pPr>
        <w:snapToGrid w:val="0"/>
        <w:spacing w:line="380" w:lineRule="exact"/>
        <w:ind w:firstLine="422" w:firstLineChars="200"/>
        <w:outlineLvl w:val="3"/>
        <w:rPr>
          <w:rFonts w:ascii="宋体" w:hAnsi="宋体" w:cs="Arial"/>
          <w:b/>
          <w:color w:val="auto"/>
          <w:szCs w:val="21"/>
          <w:highlight w:val="none"/>
        </w:rPr>
      </w:pPr>
      <w:r>
        <w:rPr>
          <w:rFonts w:hint="eastAsia" w:ascii="宋体" w:hAnsi="宋体" w:cs="Arial"/>
          <w:b/>
          <w:color w:val="auto"/>
          <w:szCs w:val="21"/>
          <w:highlight w:val="none"/>
        </w:rPr>
        <w:t>第十五条  通知与送达</w:t>
      </w:r>
    </w:p>
    <w:p w14:paraId="1DF8EE47">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480C94B1">
      <w:pPr>
        <w:snapToGrid w:val="0"/>
        <w:spacing w:line="380" w:lineRule="exact"/>
        <w:ind w:firstLine="420" w:firstLineChars="200"/>
        <w:outlineLvl w:val="2"/>
        <w:rPr>
          <w:rFonts w:ascii="宋体" w:hAnsi="宋体" w:cs="Arial"/>
          <w:bCs/>
          <w:color w:val="auto"/>
          <w:szCs w:val="21"/>
          <w:highlight w:val="none"/>
        </w:rPr>
      </w:pPr>
      <w:r>
        <w:rPr>
          <w:rFonts w:hint="eastAsia" w:ascii="宋体" w:hAnsi="宋体" w:cs="Arial"/>
          <w:bCs/>
          <w:color w:val="auto"/>
          <w:szCs w:val="21"/>
          <w:highlight w:val="none"/>
        </w:rPr>
        <w:t>2.任何一方当事人向对/他方所发出的通知或请求送达时间：</w:t>
      </w:r>
    </w:p>
    <w:p w14:paraId="24927F59">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（1）如果是传真，则在发送当日视为送达；</w:t>
      </w:r>
    </w:p>
    <w:p w14:paraId="22A87A7D">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（2）如果是短信/微信/电子邮件，自电子文件内容在发送方正确填写地址且未被系统退回的情况下，进入对方数据电文接收系统当日视为送达。</w:t>
      </w:r>
    </w:p>
    <w:p w14:paraId="6568B034">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（3）如果是信函，在挂号信交邮后第三日视为送达；</w:t>
      </w:r>
    </w:p>
    <w:p w14:paraId="4B7BABE9">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（4）如果是派人专程送达，则在收件人签收之日视为收到；</w:t>
      </w:r>
    </w:p>
    <w:p w14:paraId="0624B51C">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（5）如果同时使用几种通知方式的，以其中较快到达接收方者为准。</w:t>
      </w:r>
    </w:p>
    <w:p w14:paraId="66E7F40A">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（6）若送达日为非工作日，则视为在下一工作日送达。</w:t>
      </w:r>
    </w:p>
    <w:p w14:paraId="3E91735B">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4E5EE2F8">
      <w:pPr>
        <w:snapToGrid w:val="0"/>
        <w:spacing w:line="380" w:lineRule="exact"/>
        <w:ind w:firstLine="420" w:firstLineChars="200"/>
        <w:rPr>
          <w:rFonts w:ascii="宋体" w:hAnsi="宋体" w:cs="Arial"/>
          <w:b/>
          <w:color w:val="auto"/>
          <w:szCs w:val="21"/>
          <w:highlight w:val="none"/>
        </w:rPr>
      </w:pPr>
      <w:r>
        <w:rPr>
          <w:rFonts w:hint="eastAsia" w:ascii="宋体" w:hAnsi="宋体" w:cs="Arial"/>
          <w:bCs/>
          <w:color w:val="auto"/>
          <w:szCs w:val="21"/>
          <w:highlight w:val="none"/>
        </w:rPr>
        <w:t>4.合同送达条款与争议解决条款均为独立条款，不受合同整体或其他条款的效力的影响。</w:t>
      </w:r>
    </w:p>
    <w:p w14:paraId="14F5A285">
      <w:pPr>
        <w:snapToGrid w:val="0"/>
        <w:spacing w:line="380" w:lineRule="exact"/>
        <w:ind w:firstLine="422" w:firstLineChars="200"/>
        <w:outlineLvl w:val="3"/>
        <w:rPr>
          <w:rFonts w:ascii="宋体" w:hAnsi="宋体" w:cs="Arial"/>
          <w:b/>
          <w:color w:val="auto"/>
          <w:szCs w:val="21"/>
          <w:highlight w:val="none"/>
        </w:rPr>
      </w:pPr>
      <w:r>
        <w:rPr>
          <w:rFonts w:hint="eastAsia" w:ascii="宋体" w:hAnsi="宋体" w:cs="Arial"/>
          <w:b/>
          <w:color w:val="auto"/>
          <w:szCs w:val="21"/>
          <w:highlight w:val="none"/>
        </w:rPr>
        <w:t>第十六条  合同组成及相互关系</w:t>
      </w:r>
    </w:p>
    <w:p w14:paraId="510B90A7">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 xml:space="preserve">1.本合同的采购文件（含招标答疑）、符合招标要求的投标文件、中标通知书、本合同履行过程中双方签章确认的协议或其他文件均为本合同的组成部分，若合同组成文件之间发生矛盾的，以下排列顺序为合同组成文件之间的优先解释顺序： </w:t>
      </w:r>
    </w:p>
    <w:p w14:paraId="505B4647">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（1）本合同及其附件；</w:t>
      </w:r>
    </w:p>
    <w:p w14:paraId="1CF9AA0F">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（2）中标通知书；</w:t>
      </w:r>
    </w:p>
    <w:p w14:paraId="18589F9D">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（3）符合招标要求的投标文件；</w:t>
      </w:r>
    </w:p>
    <w:p w14:paraId="582A4923">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（4）采购文件(招标答疑)；</w:t>
      </w:r>
    </w:p>
    <w:p w14:paraId="27F45BB1">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（5）标准、规范及有关技术文件；</w:t>
      </w:r>
    </w:p>
    <w:p w14:paraId="7D343138">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（6）其他合同文件。</w:t>
      </w:r>
    </w:p>
    <w:p w14:paraId="29620B2F">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2.本合同履行过程中双方签章确认的协议或其他文件均为本合同的组成部分。</w:t>
      </w:r>
    </w:p>
    <w:p w14:paraId="732F19C5">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3.前述文件应认为是互为补充和解释的，如有互相矛盾之处，以前述文件所列顺序作为其优先解释的顺序，但如果某一文件对甲方权利维护更有利或对乙方有更高、更严格要求的以该文件内容为准。</w:t>
      </w:r>
    </w:p>
    <w:p w14:paraId="53497803">
      <w:pPr>
        <w:snapToGrid w:val="0"/>
        <w:spacing w:line="380" w:lineRule="exact"/>
        <w:ind w:firstLine="420" w:firstLineChars="200"/>
        <w:rPr>
          <w:rFonts w:ascii="宋体" w:hAnsi="宋体" w:cs="Arial"/>
          <w:color w:val="auto"/>
          <w:szCs w:val="21"/>
          <w:highlight w:val="none"/>
        </w:rPr>
      </w:pPr>
      <w:r>
        <w:rPr>
          <w:rFonts w:hint="eastAsia" w:ascii="宋体" w:hAnsi="宋体" w:cs="Arial"/>
          <w:bCs/>
          <w:color w:val="auto"/>
          <w:szCs w:val="21"/>
          <w:highlight w:val="none"/>
        </w:rPr>
        <w:t>4.前述各项文件包括双方就该合同组成文件所作出的补充和修改，属于同一项文件的，应以最新签署的为准。</w:t>
      </w:r>
      <w:r>
        <w:rPr>
          <w:rFonts w:hint="eastAsia" w:ascii="宋体" w:hAnsi="宋体" w:cs="Arial"/>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32C7231A">
      <w:pPr>
        <w:snapToGrid w:val="0"/>
        <w:spacing w:line="38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5.前述各项文件包括双方就该合同组成文件所作出的补充和修改，属于同一项文件的，应以最新签署的为准。</w:t>
      </w:r>
    </w:p>
    <w:p w14:paraId="2E0DF1B0">
      <w:pPr>
        <w:snapToGrid w:val="0"/>
        <w:spacing w:line="380" w:lineRule="exact"/>
        <w:ind w:firstLine="422" w:firstLineChars="200"/>
        <w:rPr>
          <w:rFonts w:ascii="宋体" w:hAnsi="宋体" w:cs="Arial"/>
          <w:b/>
          <w:color w:val="auto"/>
          <w:szCs w:val="21"/>
          <w:highlight w:val="none"/>
        </w:rPr>
      </w:pPr>
      <w:r>
        <w:rPr>
          <w:rFonts w:hint="eastAsia" w:ascii="宋体" w:hAnsi="宋体" w:cs="Arial"/>
          <w:b/>
          <w:color w:val="auto"/>
          <w:szCs w:val="21"/>
          <w:highlight w:val="none"/>
        </w:rPr>
        <w:t>第十七条　合同生效及其它</w:t>
      </w:r>
    </w:p>
    <w:p w14:paraId="0A3B5671">
      <w:pPr>
        <w:snapToGrid w:val="0"/>
        <w:spacing w:line="38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1.本合同履行期限为：</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；合同履行地点为：</w:t>
      </w:r>
      <w:r>
        <w:rPr>
          <w:rFonts w:hint="eastAsia" w:ascii="宋体" w:hAnsi="宋体" w:cs="Arial"/>
          <w:color w:val="auto"/>
          <w:szCs w:val="21"/>
          <w:highlight w:val="none"/>
          <w:u w:val="single"/>
        </w:rPr>
        <w:t>广西南宁市</w:t>
      </w:r>
      <w:r>
        <w:rPr>
          <w:rFonts w:hint="eastAsia" w:ascii="宋体" w:hAnsi="宋体" w:cs="Arial"/>
          <w:color w:val="auto"/>
          <w:szCs w:val="21"/>
          <w:highlight w:val="none"/>
        </w:rPr>
        <w:t>；合同履行的方式：</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w:t>
      </w:r>
    </w:p>
    <w:p w14:paraId="261E81FC">
      <w:pPr>
        <w:snapToGrid w:val="0"/>
        <w:spacing w:line="380" w:lineRule="exact"/>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.合同经双方法定代表人或授权代表签字并加盖单位公章后生效。本合同一式五份，具有同等法律效力。</w:t>
      </w:r>
      <w:r>
        <w:rPr>
          <w:rFonts w:hint="eastAsia" w:ascii="宋体" w:hAnsi="宋体" w:cs="Arial"/>
          <w:color w:val="auto"/>
          <w:spacing w:val="4"/>
          <w:szCs w:val="21"/>
          <w:highlight w:val="none"/>
        </w:rPr>
        <w:t>采购代理机构</w:t>
      </w:r>
      <w:r>
        <w:rPr>
          <w:rFonts w:hint="eastAsia" w:ascii="宋体" w:hAnsi="宋体" w:cs="Arial"/>
          <w:color w:val="auto"/>
          <w:szCs w:val="21"/>
          <w:highlight w:val="none"/>
        </w:rPr>
        <w:t>一份，甲方三份，乙方一份。</w:t>
      </w:r>
    </w:p>
    <w:p w14:paraId="40A06675">
      <w:pPr>
        <w:snapToGrid w:val="0"/>
        <w:spacing w:line="380" w:lineRule="exact"/>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.合同执行中涉及采购资金和采购内容修改或补充的，须签书面补充协议方可作为主合同不可分割的一部分。</w:t>
      </w:r>
    </w:p>
    <w:p w14:paraId="05CBBE64">
      <w:pPr>
        <w:snapToGrid w:val="0"/>
        <w:spacing w:line="400" w:lineRule="exact"/>
        <w:ind w:firstLine="420" w:firstLineChars="200"/>
        <w:rPr>
          <w:rFonts w:hint="eastAsia" w:ascii="宋体" w:hAnsi="宋体"/>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.本合同未尽事宜，遵照《中华人民共和国民法典》有关条文执行。</w:t>
      </w:r>
    </w:p>
    <w:tbl>
      <w:tblPr>
        <w:tblStyle w:val="28"/>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6C0A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9D38B48">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甲方（章）           </w:t>
            </w:r>
          </w:p>
          <w:p w14:paraId="043E2AD5">
            <w:pPr>
              <w:snapToGrid w:val="0"/>
              <w:spacing w:line="400" w:lineRule="exact"/>
              <w:rPr>
                <w:rFonts w:ascii="宋体" w:hAnsi="宋体"/>
                <w:color w:val="auto"/>
                <w:szCs w:val="21"/>
                <w:highlight w:val="none"/>
              </w:rPr>
            </w:pPr>
          </w:p>
          <w:p w14:paraId="2FF9E1CC">
            <w:pPr>
              <w:snapToGrid w:val="0"/>
              <w:spacing w:line="4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B126A39">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乙方（章）              </w:t>
            </w:r>
          </w:p>
          <w:p w14:paraId="062836E7">
            <w:pPr>
              <w:snapToGrid w:val="0"/>
              <w:spacing w:line="400" w:lineRule="exact"/>
              <w:rPr>
                <w:rFonts w:ascii="宋体" w:hAnsi="宋体"/>
                <w:color w:val="auto"/>
                <w:szCs w:val="21"/>
                <w:highlight w:val="none"/>
              </w:rPr>
            </w:pPr>
          </w:p>
          <w:p w14:paraId="03EEEB73">
            <w:pPr>
              <w:snapToGrid w:val="0"/>
              <w:spacing w:line="4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70EC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D421455">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428CAE">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r>
      <w:tr w14:paraId="1C27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D8DDA4B">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632D704">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tc>
      </w:tr>
      <w:tr w14:paraId="2DFA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F1A215C">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7ED7067">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tc>
      </w:tr>
      <w:tr w14:paraId="42E7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38145A7">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D339908">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r>
      <w:tr w14:paraId="4CE0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782E9FD">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8C75B09">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r>
      <w:tr w14:paraId="7D40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2521B3E">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9A39DEE">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r>
      <w:tr w14:paraId="0E79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B723641">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7C39946">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r>
      <w:tr w14:paraId="5FD6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0C46F06">
            <w:pPr>
              <w:snapToGrid w:val="0"/>
              <w:rPr>
                <w:rFonts w:ascii="宋体" w:hAnsi="宋体"/>
                <w:color w:val="auto"/>
                <w:szCs w:val="21"/>
                <w:highlight w:val="none"/>
              </w:rPr>
            </w:pPr>
            <w:r>
              <w:rPr>
                <w:rFonts w:hint="eastAsia" w:ascii="宋体" w:hAnsi="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60CB59E">
            <w:pPr>
              <w:snapToGrid w:val="0"/>
              <w:rPr>
                <w:rFonts w:ascii="宋体" w:hAnsi="宋体"/>
                <w:color w:val="auto"/>
                <w:szCs w:val="21"/>
                <w:highlight w:val="none"/>
              </w:rPr>
            </w:pPr>
            <w:r>
              <w:rPr>
                <w:rFonts w:hint="eastAsia" w:ascii="宋体" w:hAnsi="宋体"/>
                <w:color w:val="auto"/>
                <w:szCs w:val="21"/>
                <w:highlight w:val="none"/>
              </w:rPr>
              <w:t>纳税人识别号或统一社会信用代码：</w:t>
            </w:r>
          </w:p>
        </w:tc>
      </w:tr>
      <w:tr w14:paraId="4227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EC5101E">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2D8599F">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r>
    </w:tbl>
    <w:p w14:paraId="3DC24E30">
      <w:pPr>
        <w:snapToGrid w:val="0"/>
        <w:spacing w:line="400" w:lineRule="exact"/>
        <w:jc w:val="center"/>
        <w:rPr>
          <w:rFonts w:ascii="宋体" w:cs="宋体"/>
          <w:b/>
          <w:bCs/>
          <w:color w:val="auto"/>
          <w:sz w:val="32"/>
          <w:szCs w:val="32"/>
          <w:highlight w:val="none"/>
        </w:rPr>
      </w:pPr>
    </w:p>
    <w:p w14:paraId="607BCF1D">
      <w:pPr>
        <w:snapToGrid w:val="0"/>
        <w:spacing w:line="400" w:lineRule="exact"/>
        <w:jc w:val="center"/>
        <w:rPr>
          <w:rFonts w:hint="eastAsia" w:ascii="宋体" w:cs="宋体"/>
          <w:b/>
          <w:bCs/>
          <w:color w:val="auto"/>
          <w:sz w:val="32"/>
          <w:szCs w:val="32"/>
          <w:highlight w:val="none"/>
        </w:rPr>
      </w:pPr>
      <w:bookmarkStart w:id="256" w:name="_Hlk159659464"/>
    </w:p>
    <w:p w14:paraId="4E70F418">
      <w:pPr>
        <w:snapToGrid w:val="0"/>
        <w:spacing w:line="400" w:lineRule="exact"/>
        <w:jc w:val="center"/>
        <w:rPr>
          <w:rFonts w:hint="eastAsia" w:ascii="宋体" w:cs="宋体"/>
          <w:b/>
          <w:bCs/>
          <w:color w:val="auto"/>
          <w:sz w:val="32"/>
          <w:szCs w:val="32"/>
          <w:highlight w:val="none"/>
        </w:rPr>
      </w:pPr>
    </w:p>
    <w:p w14:paraId="5E8BC8BE">
      <w:pPr>
        <w:snapToGrid w:val="0"/>
        <w:spacing w:line="400" w:lineRule="exact"/>
        <w:jc w:val="center"/>
        <w:rPr>
          <w:rFonts w:hint="eastAsia" w:ascii="宋体" w:cs="宋体"/>
          <w:b/>
          <w:bCs/>
          <w:color w:val="auto"/>
          <w:sz w:val="32"/>
          <w:szCs w:val="32"/>
          <w:highlight w:val="none"/>
        </w:rPr>
      </w:pPr>
    </w:p>
    <w:p w14:paraId="65973F43">
      <w:pPr>
        <w:snapToGrid w:val="0"/>
        <w:spacing w:line="400" w:lineRule="exact"/>
        <w:jc w:val="center"/>
        <w:rPr>
          <w:rFonts w:hint="eastAsia" w:ascii="宋体" w:cs="宋体"/>
          <w:b/>
          <w:bCs/>
          <w:color w:val="auto"/>
          <w:sz w:val="32"/>
          <w:szCs w:val="32"/>
          <w:highlight w:val="none"/>
        </w:rPr>
      </w:pPr>
    </w:p>
    <w:p w14:paraId="0042B6C8">
      <w:pPr>
        <w:snapToGrid w:val="0"/>
        <w:spacing w:line="400" w:lineRule="exact"/>
        <w:jc w:val="center"/>
        <w:rPr>
          <w:rFonts w:hint="eastAsia" w:ascii="宋体" w:cs="宋体"/>
          <w:b/>
          <w:bCs/>
          <w:color w:val="auto"/>
          <w:sz w:val="32"/>
          <w:szCs w:val="32"/>
          <w:highlight w:val="none"/>
        </w:rPr>
      </w:pPr>
    </w:p>
    <w:bookmarkEnd w:id="256"/>
    <w:p w14:paraId="7383B1CD">
      <w:pPr>
        <w:widowControl/>
        <w:spacing w:beforeAutospacing="1" w:line="360" w:lineRule="auto"/>
        <w:jc w:val="left"/>
        <w:rPr>
          <w:rFonts w:ascii="宋体" w:cs="宋体"/>
          <w:color w:val="auto"/>
          <w:highlight w:val="none"/>
        </w:rPr>
        <w:sectPr>
          <w:pgSz w:w="11906" w:h="16838"/>
          <w:pgMar w:top="1134" w:right="1134" w:bottom="1134" w:left="1134" w:header="720" w:footer="720" w:gutter="0"/>
          <w:cols w:space="720" w:num="1"/>
          <w:docGrid w:type="lines" w:linePitch="331" w:charSpace="0"/>
        </w:sectPr>
      </w:pPr>
    </w:p>
    <w:p w14:paraId="6D04E00F">
      <w:pPr>
        <w:pStyle w:val="15"/>
        <w:spacing w:line="360" w:lineRule="auto"/>
        <w:ind w:left="178" w:leftChars="85"/>
        <w:rPr>
          <w:rFonts w:cs="宋体"/>
          <w:color w:val="auto"/>
          <w:highlight w:val="none"/>
        </w:rPr>
      </w:pPr>
    </w:p>
    <w:p w14:paraId="4F012BEF">
      <w:pPr>
        <w:pStyle w:val="15"/>
        <w:tabs>
          <w:tab w:val="left" w:pos="2472"/>
        </w:tabs>
        <w:spacing w:line="460" w:lineRule="exact"/>
        <w:jc w:val="center"/>
        <w:rPr>
          <w:rFonts w:cs="宋体"/>
          <w:b/>
          <w:color w:val="auto"/>
          <w:sz w:val="36"/>
          <w:highlight w:val="none"/>
        </w:rPr>
      </w:pPr>
    </w:p>
    <w:p w14:paraId="3999962F">
      <w:pPr>
        <w:pStyle w:val="15"/>
        <w:tabs>
          <w:tab w:val="left" w:pos="2472"/>
        </w:tabs>
        <w:spacing w:line="460" w:lineRule="exact"/>
        <w:jc w:val="center"/>
        <w:rPr>
          <w:rFonts w:cs="宋体"/>
          <w:b/>
          <w:color w:val="auto"/>
          <w:sz w:val="36"/>
          <w:highlight w:val="none"/>
        </w:rPr>
      </w:pPr>
    </w:p>
    <w:p w14:paraId="2BE74C8E">
      <w:pPr>
        <w:pStyle w:val="15"/>
        <w:tabs>
          <w:tab w:val="left" w:pos="2472"/>
        </w:tabs>
        <w:spacing w:line="460" w:lineRule="exact"/>
        <w:jc w:val="center"/>
        <w:rPr>
          <w:rFonts w:cs="宋体"/>
          <w:b/>
          <w:color w:val="auto"/>
          <w:sz w:val="36"/>
          <w:highlight w:val="none"/>
        </w:rPr>
      </w:pPr>
    </w:p>
    <w:p w14:paraId="32208BFF">
      <w:pPr>
        <w:pStyle w:val="15"/>
        <w:tabs>
          <w:tab w:val="left" w:pos="2472"/>
        </w:tabs>
        <w:spacing w:line="460" w:lineRule="exact"/>
        <w:jc w:val="center"/>
        <w:rPr>
          <w:rFonts w:cs="宋体"/>
          <w:b/>
          <w:color w:val="auto"/>
          <w:sz w:val="36"/>
          <w:highlight w:val="none"/>
        </w:rPr>
      </w:pPr>
    </w:p>
    <w:p w14:paraId="4FFF4AEC">
      <w:pPr>
        <w:pStyle w:val="15"/>
        <w:tabs>
          <w:tab w:val="left" w:pos="2472"/>
        </w:tabs>
        <w:spacing w:line="460" w:lineRule="exact"/>
        <w:jc w:val="center"/>
        <w:rPr>
          <w:rFonts w:cs="宋体"/>
          <w:b/>
          <w:color w:val="auto"/>
          <w:sz w:val="36"/>
          <w:highlight w:val="none"/>
        </w:rPr>
      </w:pPr>
    </w:p>
    <w:p w14:paraId="0C884206">
      <w:pPr>
        <w:pStyle w:val="15"/>
        <w:tabs>
          <w:tab w:val="left" w:pos="2472"/>
        </w:tabs>
        <w:spacing w:line="460" w:lineRule="exact"/>
        <w:jc w:val="center"/>
        <w:rPr>
          <w:rFonts w:cs="宋体"/>
          <w:b/>
          <w:color w:val="auto"/>
          <w:sz w:val="36"/>
          <w:highlight w:val="none"/>
        </w:rPr>
      </w:pPr>
    </w:p>
    <w:p w14:paraId="1B1AB272">
      <w:pPr>
        <w:pStyle w:val="15"/>
        <w:tabs>
          <w:tab w:val="left" w:pos="2472"/>
        </w:tabs>
        <w:spacing w:line="460" w:lineRule="exact"/>
        <w:jc w:val="center"/>
        <w:rPr>
          <w:rFonts w:cs="宋体"/>
          <w:b/>
          <w:color w:val="auto"/>
          <w:sz w:val="36"/>
          <w:highlight w:val="none"/>
        </w:rPr>
      </w:pPr>
    </w:p>
    <w:p w14:paraId="55428CF3">
      <w:pPr>
        <w:pStyle w:val="15"/>
        <w:tabs>
          <w:tab w:val="left" w:pos="2472"/>
        </w:tabs>
        <w:spacing w:line="460" w:lineRule="exact"/>
        <w:jc w:val="center"/>
        <w:rPr>
          <w:rFonts w:cs="宋体"/>
          <w:b/>
          <w:color w:val="auto"/>
          <w:sz w:val="36"/>
          <w:highlight w:val="none"/>
        </w:rPr>
      </w:pPr>
    </w:p>
    <w:p w14:paraId="382C1643">
      <w:pPr>
        <w:pStyle w:val="15"/>
        <w:tabs>
          <w:tab w:val="left" w:pos="2472"/>
        </w:tabs>
        <w:spacing w:line="460" w:lineRule="exact"/>
        <w:jc w:val="center"/>
        <w:rPr>
          <w:rFonts w:cs="宋体"/>
          <w:b/>
          <w:color w:val="auto"/>
          <w:sz w:val="36"/>
          <w:highlight w:val="none"/>
        </w:rPr>
      </w:pPr>
    </w:p>
    <w:p w14:paraId="5AEA38B4">
      <w:pPr>
        <w:pStyle w:val="15"/>
        <w:tabs>
          <w:tab w:val="left" w:pos="2472"/>
        </w:tabs>
        <w:spacing w:line="460" w:lineRule="exact"/>
        <w:jc w:val="center"/>
        <w:outlineLvl w:val="0"/>
        <w:rPr>
          <w:rFonts w:cs="宋体"/>
          <w:b/>
          <w:color w:val="auto"/>
          <w:sz w:val="36"/>
          <w:highlight w:val="none"/>
        </w:rPr>
      </w:pPr>
      <w:bookmarkStart w:id="257" w:name="_Toc14291"/>
      <w:bookmarkStart w:id="258" w:name="_Toc20288"/>
      <w:bookmarkStart w:id="259" w:name="_Toc21691"/>
      <w:bookmarkStart w:id="260" w:name="_Toc8074"/>
      <w:bookmarkStart w:id="261" w:name="_Toc19166"/>
      <w:bookmarkStart w:id="262" w:name="_Toc7880"/>
      <w:bookmarkStart w:id="263" w:name="_Toc27021"/>
      <w:bookmarkStart w:id="264" w:name="_Toc8784"/>
      <w:bookmarkStart w:id="265" w:name="_Toc23759"/>
      <w:bookmarkStart w:id="266" w:name="_Toc10298"/>
      <w:bookmarkStart w:id="267" w:name="_Toc6930"/>
      <w:r>
        <w:rPr>
          <w:rFonts w:hint="eastAsia" w:cs="宋体"/>
          <w:b/>
          <w:color w:val="auto"/>
          <w:sz w:val="36"/>
          <w:highlight w:val="none"/>
        </w:rPr>
        <w:t>第六章 投标文件格式</w:t>
      </w:r>
      <w:bookmarkEnd w:id="257"/>
      <w:bookmarkEnd w:id="258"/>
      <w:bookmarkEnd w:id="259"/>
      <w:bookmarkEnd w:id="260"/>
      <w:bookmarkEnd w:id="261"/>
      <w:bookmarkEnd w:id="262"/>
      <w:bookmarkEnd w:id="263"/>
      <w:bookmarkEnd w:id="264"/>
      <w:bookmarkEnd w:id="265"/>
      <w:bookmarkEnd w:id="266"/>
      <w:bookmarkEnd w:id="267"/>
    </w:p>
    <w:p w14:paraId="04C0D444">
      <w:pPr>
        <w:widowControl/>
        <w:spacing w:beforeAutospacing="1" w:line="360" w:lineRule="auto"/>
        <w:jc w:val="left"/>
        <w:rPr>
          <w:rFonts w:ascii="宋体" w:cs="宋体"/>
          <w:color w:val="auto"/>
          <w:szCs w:val="20"/>
          <w:highlight w:val="none"/>
        </w:rPr>
        <w:sectPr>
          <w:pgSz w:w="11906" w:h="16838"/>
          <w:pgMar w:top="1134" w:right="1134" w:bottom="1134" w:left="1134" w:header="720" w:footer="720" w:gutter="0"/>
          <w:cols w:space="720" w:num="1"/>
          <w:docGrid w:type="lines" w:linePitch="331" w:charSpace="0"/>
        </w:sectPr>
      </w:pPr>
    </w:p>
    <w:p w14:paraId="6DDF5A17">
      <w:pPr>
        <w:pStyle w:val="15"/>
        <w:jc w:val="center"/>
        <w:outlineLvl w:val="1"/>
        <w:rPr>
          <w:rFonts w:cs="宋体"/>
          <w:b/>
          <w:bCs/>
          <w:color w:val="auto"/>
          <w:sz w:val="28"/>
          <w:szCs w:val="28"/>
          <w:highlight w:val="none"/>
        </w:rPr>
      </w:pPr>
      <w:bookmarkStart w:id="268" w:name="_Toc29743"/>
      <w:bookmarkStart w:id="269" w:name="_Toc26915"/>
      <w:bookmarkStart w:id="270" w:name="_Toc247"/>
      <w:bookmarkStart w:id="271" w:name="_Toc30455"/>
      <w:bookmarkStart w:id="272" w:name="_Toc16447"/>
      <w:r>
        <w:rPr>
          <w:rFonts w:hint="eastAsia" w:cs="宋体"/>
          <w:b/>
          <w:bCs/>
          <w:color w:val="auto"/>
          <w:sz w:val="28"/>
          <w:szCs w:val="28"/>
          <w:highlight w:val="none"/>
        </w:rPr>
        <w:t>第一节 资格文件格式</w:t>
      </w:r>
      <w:bookmarkEnd w:id="268"/>
      <w:bookmarkEnd w:id="269"/>
      <w:bookmarkEnd w:id="270"/>
      <w:bookmarkEnd w:id="271"/>
      <w:bookmarkEnd w:id="272"/>
    </w:p>
    <w:p w14:paraId="52C5C21D">
      <w:pPr>
        <w:pStyle w:val="15"/>
        <w:spacing w:line="360" w:lineRule="auto"/>
        <w:ind w:firstLine="420"/>
        <w:rPr>
          <w:rFonts w:cs="宋体"/>
          <w:color w:val="auto"/>
          <w:sz w:val="24"/>
          <w:szCs w:val="24"/>
          <w:highlight w:val="none"/>
        </w:rPr>
      </w:pPr>
    </w:p>
    <w:p w14:paraId="254A9ABD">
      <w:pPr>
        <w:pStyle w:val="15"/>
        <w:spacing w:line="360" w:lineRule="auto"/>
        <w:ind w:firstLine="420"/>
        <w:rPr>
          <w:rFonts w:cs="宋体"/>
          <w:b/>
          <w:bCs/>
          <w:color w:val="auto"/>
          <w:sz w:val="24"/>
          <w:szCs w:val="24"/>
          <w:highlight w:val="none"/>
        </w:rPr>
      </w:pPr>
      <w:r>
        <w:rPr>
          <w:rFonts w:hint="eastAsia" w:cs="宋体"/>
          <w:b/>
          <w:bCs/>
          <w:color w:val="auto"/>
          <w:sz w:val="28"/>
          <w:szCs w:val="28"/>
          <w:highlight w:val="none"/>
        </w:rPr>
        <w:t>1.资格文件封面的格式</w:t>
      </w:r>
      <w:r>
        <w:rPr>
          <w:rFonts w:hint="eastAsia" w:cs="宋体"/>
          <w:b/>
          <w:color w:val="auto"/>
          <w:sz w:val="28"/>
          <w:szCs w:val="28"/>
          <w:highlight w:val="none"/>
        </w:rPr>
        <w:t>（参照此格式自拟）</w:t>
      </w:r>
      <w:r>
        <w:rPr>
          <w:rFonts w:hint="eastAsia" w:cs="宋体"/>
          <w:b/>
          <w:bCs/>
          <w:color w:val="auto"/>
          <w:sz w:val="28"/>
          <w:szCs w:val="28"/>
          <w:highlight w:val="none"/>
        </w:rPr>
        <w:t>：</w:t>
      </w:r>
      <w:r>
        <w:rPr>
          <w:rFonts w:hint="eastAsia" w:cs="宋体"/>
          <w:b/>
          <w:bCs/>
          <w:color w:val="auto"/>
          <w:sz w:val="24"/>
          <w:szCs w:val="24"/>
          <w:highlight w:val="none"/>
        </w:rPr>
        <w:t xml:space="preserve"> </w:t>
      </w:r>
    </w:p>
    <w:p w14:paraId="01FE8D0C">
      <w:pPr>
        <w:pStyle w:val="7"/>
        <w:rPr>
          <w:color w:val="auto"/>
          <w:highlight w:val="none"/>
        </w:rPr>
      </w:pPr>
    </w:p>
    <w:p w14:paraId="37068A40">
      <w:pPr>
        <w:snapToGrid w:val="0"/>
        <w:spacing w:before="165" w:beforeLines="50" w:after="5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电子投标文件</w:t>
      </w:r>
    </w:p>
    <w:p w14:paraId="56C5D37A">
      <w:pPr>
        <w:snapToGrid w:val="0"/>
        <w:spacing w:before="165" w:beforeLines="50" w:after="50"/>
        <w:rPr>
          <w:rFonts w:ascii="宋体" w:cs="宋体"/>
          <w:color w:val="auto"/>
          <w:sz w:val="24"/>
          <w:szCs w:val="20"/>
          <w:highlight w:val="none"/>
        </w:rPr>
      </w:pPr>
    </w:p>
    <w:p w14:paraId="1220F9E3">
      <w:pPr>
        <w:snapToGrid w:val="0"/>
        <w:spacing w:before="165" w:beforeLines="50" w:after="50"/>
        <w:jc w:val="center"/>
        <w:rPr>
          <w:rFonts w:ascii="宋体" w:cs="宋体"/>
          <w:b/>
          <w:color w:val="auto"/>
          <w:sz w:val="32"/>
          <w:szCs w:val="32"/>
          <w:highlight w:val="none"/>
        </w:rPr>
      </w:pPr>
    </w:p>
    <w:p w14:paraId="71D47023">
      <w:pPr>
        <w:snapToGrid w:val="0"/>
        <w:spacing w:before="165" w:beforeLines="50" w:after="50"/>
        <w:jc w:val="center"/>
        <w:rPr>
          <w:rFonts w:ascii="宋体" w:cs="宋体"/>
          <w:b/>
          <w:color w:val="auto"/>
          <w:sz w:val="24"/>
          <w:szCs w:val="20"/>
          <w:highlight w:val="none"/>
        </w:rPr>
      </w:pPr>
      <w:r>
        <w:rPr>
          <w:rFonts w:hint="eastAsia" w:ascii="宋体" w:cs="宋体"/>
          <w:b/>
          <w:color w:val="auto"/>
          <w:sz w:val="32"/>
          <w:szCs w:val="32"/>
          <w:highlight w:val="none"/>
        </w:rPr>
        <w:t>资格文件</w:t>
      </w:r>
    </w:p>
    <w:p w14:paraId="1F95F8ED">
      <w:pPr>
        <w:snapToGrid w:val="0"/>
        <w:spacing w:before="165" w:beforeLines="50" w:after="50"/>
        <w:rPr>
          <w:rFonts w:ascii="宋体" w:cs="宋体"/>
          <w:bCs/>
          <w:color w:val="auto"/>
          <w:sz w:val="24"/>
          <w:szCs w:val="20"/>
          <w:highlight w:val="none"/>
        </w:rPr>
      </w:pPr>
    </w:p>
    <w:p w14:paraId="7B36098B">
      <w:pPr>
        <w:snapToGrid w:val="0"/>
        <w:spacing w:before="165" w:beforeLines="50" w:after="50"/>
        <w:rPr>
          <w:rFonts w:ascii="宋体" w:cs="宋体"/>
          <w:bCs/>
          <w:color w:val="auto"/>
          <w:sz w:val="24"/>
          <w:szCs w:val="20"/>
          <w:highlight w:val="none"/>
        </w:rPr>
      </w:pPr>
    </w:p>
    <w:p w14:paraId="7BF60FF6">
      <w:pPr>
        <w:snapToGrid w:val="0"/>
        <w:spacing w:before="165" w:beforeLines="50" w:after="50"/>
        <w:rPr>
          <w:rFonts w:ascii="宋体" w:cs="宋体"/>
          <w:bCs/>
          <w:color w:val="auto"/>
          <w:sz w:val="24"/>
          <w:szCs w:val="20"/>
          <w:highlight w:val="none"/>
        </w:rPr>
      </w:pPr>
    </w:p>
    <w:p w14:paraId="094D8BD1">
      <w:pPr>
        <w:snapToGrid w:val="0"/>
        <w:spacing w:before="165" w:beforeLines="50" w:after="50"/>
        <w:rPr>
          <w:rFonts w:ascii="宋体" w:cs="宋体"/>
          <w:bCs/>
          <w:color w:val="auto"/>
          <w:sz w:val="24"/>
          <w:szCs w:val="20"/>
          <w:highlight w:val="none"/>
        </w:rPr>
      </w:pPr>
    </w:p>
    <w:p w14:paraId="5CBD6FD7">
      <w:pPr>
        <w:snapToGrid w:val="0"/>
        <w:spacing w:before="165" w:beforeLines="50" w:after="50"/>
        <w:rPr>
          <w:rFonts w:ascii="宋体" w:cs="宋体"/>
          <w:bCs/>
          <w:color w:val="auto"/>
          <w:sz w:val="24"/>
          <w:szCs w:val="20"/>
          <w:highlight w:val="none"/>
        </w:rPr>
      </w:pPr>
    </w:p>
    <w:p w14:paraId="7536CCF7">
      <w:pPr>
        <w:snapToGrid w:val="0"/>
        <w:spacing w:before="165" w:beforeLines="50" w:after="50"/>
        <w:rPr>
          <w:rFonts w:ascii="宋体" w:cs="宋体"/>
          <w:bCs/>
          <w:color w:val="auto"/>
          <w:sz w:val="24"/>
          <w:szCs w:val="20"/>
          <w:highlight w:val="none"/>
        </w:rPr>
      </w:pPr>
    </w:p>
    <w:p w14:paraId="095596C1">
      <w:pPr>
        <w:snapToGrid w:val="0"/>
        <w:spacing w:before="165" w:beforeLines="50" w:after="50"/>
        <w:rPr>
          <w:rFonts w:ascii="宋体" w:cs="宋体"/>
          <w:bCs/>
          <w:color w:val="auto"/>
          <w:sz w:val="24"/>
          <w:szCs w:val="20"/>
          <w:highlight w:val="none"/>
        </w:rPr>
      </w:pPr>
    </w:p>
    <w:p w14:paraId="0A3D6427">
      <w:pPr>
        <w:snapToGrid w:val="0"/>
        <w:spacing w:before="165" w:beforeLines="50" w:after="50"/>
        <w:ind w:firstLine="540" w:firstLineChars="225"/>
        <w:rPr>
          <w:rFonts w:ascii="宋体" w:cs="宋体"/>
          <w:bCs/>
          <w:color w:val="auto"/>
          <w:sz w:val="24"/>
          <w:szCs w:val="20"/>
          <w:highlight w:val="none"/>
        </w:rPr>
      </w:pPr>
      <w:r>
        <w:rPr>
          <w:rFonts w:hint="eastAsia" w:ascii="宋体" w:cs="宋体"/>
          <w:bCs/>
          <w:color w:val="auto"/>
          <w:sz w:val="24"/>
          <w:highlight w:val="none"/>
        </w:rPr>
        <w:t>项目名称：</w:t>
      </w:r>
    </w:p>
    <w:p w14:paraId="505ECA3B">
      <w:pPr>
        <w:snapToGrid w:val="0"/>
        <w:spacing w:before="165" w:beforeLines="50" w:after="50"/>
        <w:ind w:firstLine="540" w:firstLineChars="225"/>
        <w:rPr>
          <w:rFonts w:ascii="宋体" w:cs="宋体"/>
          <w:bCs/>
          <w:color w:val="auto"/>
          <w:sz w:val="24"/>
          <w:highlight w:val="none"/>
        </w:rPr>
      </w:pPr>
    </w:p>
    <w:p w14:paraId="685E482A">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项目编号：</w:t>
      </w:r>
    </w:p>
    <w:p w14:paraId="4C059704">
      <w:pPr>
        <w:snapToGrid w:val="0"/>
        <w:spacing w:before="165" w:beforeLines="50" w:after="50"/>
        <w:ind w:firstLine="540" w:firstLineChars="225"/>
        <w:rPr>
          <w:rFonts w:ascii="宋体" w:cs="宋体"/>
          <w:bCs/>
          <w:color w:val="auto"/>
          <w:sz w:val="24"/>
          <w:highlight w:val="none"/>
        </w:rPr>
      </w:pPr>
    </w:p>
    <w:p w14:paraId="0B37DD54">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14:paraId="4E75B8E8">
      <w:pPr>
        <w:snapToGrid w:val="0"/>
        <w:spacing w:before="165" w:beforeLines="50" w:after="50"/>
        <w:ind w:firstLine="540" w:firstLineChars="225"/>
        <w:rPr>
          <w:rFonts w:ascii="宋体" w:cs="宋体"/>
          <w:bCs/>
          <w:color w:val="auto"/>
          <w:sz w:val="24"/>
          <w:highlight w:val="none"/>
        </w:rPr>
      </w:pPr>
    </w:p>
    <w:p w14:paraId="0F1A5D91">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投标人名称：</w:t>
      </w:r>
    </w:p>
    <w:p w14:paraId="32E40D03">
      <w:pPr>
        <w:pStyle w:val="6"/>
        <w:snapToGrid w:val="0"/>
        <w:spacing w:before="50" w:after="50"/>
        <w:ind w:firstLine="540" w:firstLineChars="225"/>
        <w:rPr>
          <w:rFonts w:ascii="宋体" w:cs="宋体"/>
          <w:bCs/>
          <w:color w:val="auto"/>
          <w:sz w:val="24"/>
          <w:szCs w:val="24"/>
          <w:highlight w:val="none"/>
        </w:rPr>
      </w:pPr>
    </w:p>
    <w:p w14:paraId="1B3CBB4E">
      <w:pPr>
        <w:pStyle w:val="6"/>
        <w:snapToGrid w:val="0"/>
        <w:spacing w:before="50" w:after="50"/>
        <w:ind w:firstLine="960" w:firstLineChars="400"/>
        <w:rPr>
          <w:rFonts w:ascii="宋体" w:cs="宋体"/>
          <w:bCs/>
          <w:color w:val="auto"/>
          <w:sz w:val="24"/>
          <w:szCs w:val="24"/>
          <w:highlight w:val="none"/>
        </w:rPr>
      </w:pPr>
    </w:p>
    <w:p w14:paraId="4DB5FF26">
      <w:pPr>
        <w:snapToGrid w:val="0"/>
        <w:spacing w:before="165" w:beforeLines="50" w:after="50"/>
        <w:ind w:firstLine="645"/>
        <w:jc w:val="center"/>
        <w:rPr>
          <w:rFonts w:ascii="宋体" w:cs="宋体"/>
          <w:color w:val="auto"/>
          <w:sz w:val="24"/>
          <w:highlight w:val="none"/>
        </w:rPr>
      </w:pPr>
      <w:r>
        <w:rPr>
          <w:rFonts w:hint="eastAsia" w:ascii="宋体" w:cs="宋体"/>
          <w:color w:val="auto"/>
          <w:sz w:val="24"/>
          <w:highlight w:val="none"/>
        </w:rPr>
        <w:t>年    月    日</w:t>
      </w:r>
    </w:p>
    <w:p w14:paraId="7D1A96AF">
      <w:pPr>
        <w:widowControl/>
        <w:spacing w:line="360" w:lineRule="auto"/>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245CC621">
      <w:pPr>
        <w:rPr>
          <w:rFonts w:ascii="宋体" w:cs="宋体"/>
          <w:b/>
          <w:color w:val="auto"/>
          <w:kern w:val="0"/>
          <w:sz w:val="28"/>
          <w:szCs w:val="28"/>
          <w:highlight w:val="none"/>
        </w:rPr>
      </w:pPr>
      <w:r>
        <w:rPr>
          <w:rFonts w:hint="eastAsia" w:ascii="宋体" w:cs="宋体"/>
          <w:b/>
          <w:color w:val="auto"/>
          <w:kern w:val="0"/>
          <w:sz w:val="28"/>
          <w:szCs w:val="28"/>
          <w:highlight w:val="none"/>
        </w:rPr>
        <w:t>2.资格文件目录</w:t>
      </w:r>
    </w:p>
    <w:p w14:paraId="0957D2ED">
      <w:pPr>
        <w:snapToGrid w:val="0"/>
        <w:spacing w:line="360" w:lineRule="auto"/>
        <w:rPr>
          <w:rFonts w:ascii="宋体" w:cs="宋体"/>
          <w:color w:val="auto"/>
          <w:kern w:val="0"/>
          <w:sz w:val="24"/>
          <w:highlight w:val="none"/>
        </w:rPr>
      </w:pPr>
      <w:r>
        <w:rPr>
          <w:rFonts w:hint="eastAsia" w:ascii="宋体" w:cs="宋体"/>
          <w:color w:val="auto"/>
          <w:kern w:val="0"/>
          <w:sz w:val="24"/>
          <w:highlight w:val="none"/>
        </w:rPr>
        <w:t>根据招标文件规定及投标人提供的材料自行编写目录（部分格式后附）。</w:t>
      </w:r>
    </w:p>
    <w:p w14:paraId="4090EFF0">
      <w:pPr>
        <w:snapToGrid w:val="0"/>
        <w:spacing w:line="360" w:lineRule="auto"/>
        <w:rPr>
          <w:rFonts w:ascii="宋体" w:cs="宋体"/>
          <w:b/>
          <w:color w:val="auto"/>
          <w:kern w:val="0"/>
          <w:sz w:val="32"/>
          <w:szCs w:val="32"/>
          <w:highlight w:val="none"/>
          <w:lang w:val="zh-CN"/>
        </w:rPr>
      </w:pPr>
    </w:p>
    <w:p w14:paraId="6BF775E8">
      <w:pPr>
        <w:snapToGrid w:val="0"/>
        <w:spacing w:line="360" w:lineRule="auto"/>
        <w:ind w:firstLine="5160" w:firstLineChars="2150"/>
        <w:rPr>
          <w:rFonts w:ascii="宋体" w:cs="宋体"/>
          <w:color w:val="auto"/>
          <w:kern w:val="0"/>
          <w:sz w:val="24"/>
          <w:highlight w:val="none"/>
          <w:lang w:val="zh-CN"/>
        </w:rPr>
      </w:pPr>
    </w:p>
    <w:p w14:paraId="77C06E59">
      <w:pPr>
        <w:snapToGrid w:val="0"/>
        <w:spacing w:line="360" w:lineRule="auto"/>
        <w:ind w:right="480"/>
        <w:jc w:val="center"/>
        <w:rPr>
          <w:rFonts w:ascii="宋体" w:cs="宋体"/>
          <w:b/>
          <w:color w:val="auto"/>
          <w:kern w:val="0"/>
          <w:sz w:val="32"/>
          <w:szCs w:val="32"/>
          <w:highlight w:val="none"/>
          <w:lang w:val="zh-CN"/>
        </w:rPr>
      </w:pPr>
    </w:p>
    <w:p w14:paraId="07F7454B">
      <w:pPr>
        <w:snapToGrid w:val="0"/>
        <w:spacing w:before="50" w:after="120" w:afterLines="50" w:line="360" w:lineRule="auto"/>
        <w:jc w:val="both"/>
        <w:rPr>
          <w:rFonts w:hint="eastAsia" w:ascii="宋体" w:cs="宋体"/>
          <w:b/>
          <w:color w:val="auto"/>
          <w:kern w:val="0"/>
          <w:sz w:val="32"/>
          <w:szCs w:val="32"/>
          <w:highlight w:val="none"/>
        </w:rPr>
        <w:sectPr>
          <w:pgSz w:w="11906" w:h="16838"/>
          <w:pgMar w:top="1134" w:right="1134" w:bottom="1134" w:left="1134" w:header="720" w:footer="720" w:gutter="0"/>
          <w:cols w:space="720" w:num="1"/>
          <w:docGrid w:type="lines" w:linePitch="331" w:charSpace="0"/>
        </w:sectPr>
      </w:pPr>
    </w:p>
    <w:p w14:paraId="78132D5E">
      <w:pPr>
        <w:widowControl/>
        <w:snapToGrid w:val="0"/>
        <w:spacing w:before="50" w:after="120" w:afterLines="50" w:line="360" w:lineRule="auto"/>
        <w:jc w:val="both"/>
        <w:rPr>
          <w:rFonts w:hint="eastAsia" w:ascii="宋体" w:hAnsi="Times New Roman" w:eastAsia="宋体" w:cs="宋体"/>
          <w:b/>
          <w:color w:val="auto"/>
          <w:kern w:val="0"/>
          <w:sz w:val="32"/>
          <w:szCs w:val="32"/>
          <w:highlight w:val="none"/>
        </w:rPr>
      </w:pPr>
      <w:r>
        <w:rPr>
          <w:rFonts w:hint="eastAsia" w:ascii="宋体" w:hAnsi="Times New Roman" w:eastAsia="宋体" w:cs="宋体"/>
          <w:b/>
          <w:bCs w:val="0"/>
          <w:color w:val="auto"/>
          <w:kern w:val="0"/>
          <w:sz w:val="32"/>
          <w:szCs w:val="32"/>
          <w:highlight w:val="none"/>
          <w:lang w:val="en-US" w:eastAsia="zh-CN" w:bidi="ar"/>
        </w:rPr>
        <w:t>3.</w:t>
      </w:r>
      <w:r>
        <w:rPr>
          <w:rFonts w:hint="eastAsia" w:ascii="宋体" w:hAnsi="Times New Roman" w:eastAsia="宋体" w:cs="宋体"/>
          <w:b/>
          <w:bCs w:val="0"/>
          <w:color w:val="auto"/>
          <w:kern w:val="0"/>
          <w:sz w:val="32"/>
          <w:szCs w:val="32"/>
          <w:highlight w:val="none"/>
          <w:lang w:bidi="ar"/>
        </w:rPr>
        <w:t>崇左市政府采购供应商信用承诺函（格式）</w:t>
      </w:r>
    </w:p>
    <w:p w14:paraId="4DC3E660">
      <w:pPr>
        <w:widowControl/>
        <w:jc w:val="center"/>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bidi="ar"/>
        </w:rPr>
        <w:t>崇左市政府采购供应商信用承诺函</w:t>
      </w:r>
    </w:p>
    <w:p w14:paraId="16EFA20F">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致            （采购代理机构名称）: </w:t>
      </w:r>
    </w:p>
    <w:p w14:paraId="122B7FD5">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我方自愿参加         （项目名称）项目（项目编号：   ）的政府采购活动，严格 遵守《中华人民共和国政府采购法》及相关法律法规，依法诚信经营，无条件遵守本次政府采购活动的各项规定，并郑重承诺： </w:t>
      </w:r>
    </w:p>
    <w:p w14:paraId="45032893">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1.我方具有独立承担民事责任的能力或我方属于银行、保险、石油石化、电力、电信等有行业特殊情况的法人的分支机构在参加本次政府采购活动前已取得总公司的授权。 </w:t>
      </w:r>
    </w:p>
    <w:p w14:paraId="5ABDC605">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2.我方具有符合采购文件资格要求的财务状况报告。 </w:t>
      </w:r>
    </w:p>
    <w:p w14:paraId="62B16A6E">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3.我方具有符合采购文件资格要求的依法缴纳税收和社会保障资金的良好记录。 </w:t>
      </w:r>
    </w:p>
    <w:p w14:paraId="3C3499C4">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4.我方具有符合采购文件资格要求履行合同所必需的设备和专业技术能力。 </w:t>
      </w:r>
    </w:p>
    <w:p w14:paraId="08C38D7E">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5.我方参加政府采购活动前 3 年内在经营活动中没有重大违法记录。 </w:t>
      </w:r>
    </w:p>
    <w:p w14:paraId="40CB5460">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我方对以上承诺内容的真实性负责。如有虚假，将依法承担相应责任。 </w:t>
      </w:r>
    </w:p>
    <w:p w14:paraId="79E16DC5">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供应商名称（盖公章）： </w:t>
      </w:r>
    </w:p>
    <w:p w14:paraId="4426BCF8">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7F3CC853">
      <w:pPr>
        <w:snapToGrid w:val="0"/>
        <w:spacing w:before="120" w:after="50"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注：1.参与政府采购活动的供应商可按第 1 点的内容：“我方具有独立承担民事责任的能 力或我方属于银行、保险、石油石化、电力、电信等有行业特殊情况的法人的分支机构 在参加本次政府采购活动前已取得总公司的授权。”进行承诺，也可以根据自身的真实情况选择以下 2 种方式进行承诺：一是“我方具有独立承担民事责任的能力”进行承诺； 二是“我方属于银行、保险、石油石化、电力、电信等有行业特殊情况的法人的分支机 构在参加本次政府采购活动前已取得总公司的授权”进行承诺。参加政府采购活动的供 应商只要第 1 点承诺的内容包含有：具有独立承担民事责任的能力、在参加本次政府采购活动前已取得总公司的授权等内容的即为有效的承诺。</w:t>
      </w:r>
    </w:p>
    <w:p w14:paraId="6A4BC9F1">
      <w:pPr>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2.第 1 点所指的行业特殊情况使用了“等”字表示列举未尽，即行业特殊情况包含但不限于银行、保险、石油石化、电力、电信。</w:t>
      </w:r>
    </w:p>
    <w:p w14:paraId="2C42F700">
      <w:pPr>
        <w:snapToGrid w:val="0"/>
        <w:spacing w:before="50" w:after="120" w:afterLines="50" w:line="360" w:lineRule="auto"/>
        <w:jc w:val="both"/>
        <w:rPr>
          <w:rFonts w:hint="eastAsia" w:ascii="宋体" w:hAnsi="宋体" w:eastAsia="宋体" w:cs="宋体"/>
          <w:b/>
          <w:color w:val="auto"/>
          <w:kern w:val="0"/>
          <w:sz w:val="32"/>
          <w:szCs w:val="32"/>
          <w:highlight w:val="none"/>
        </w:rPr>
        <w:sectPr>
          <w:pgSz w:w="11906" w:h="16838"/>
          <w:pgMar w:top="1134" w:right="1134" w:bottom="1134" w:left="1134" w:header="720" w:footer="720" w:gutter="0"/>
          <w:cols w:space="720" w:num="1"/>
          <w:docGrid w:type="lines" w:linePitch="331" w:charSpace="0"/>
        </w:sectPr>
      </w:pPr>
    </w:p>
    <w:p w14:paraId="6FC284B8">
      <w:pPr>
        <w:snapToGrid w:val="0"/>
        <w:spacing w:before="50" w:after="120" w:afterLines="50" w:line="360" w:lineRule="auto"/>
        <w:jc w:val="both"/>
        <w:rPr>
          <w:rFonts w:hint="eastAsia" w:ascii="宋体" w:hAnsi="宋体" w:eastAsia="宋体" w:cs="宋体"/>
          <w:b/>
          <w:color w:val="auto"/>
          <w:kern w:val="0"/>
          <w:sz w:val="28"/>
          <w:szCs w:val="28"/>
          <w:highlight w:val="none"/>
        </w:rPr>
      </w:pPr>
      <w:r>
        <w:rPr>
          <w:rFonts w:hint="eastAsia" w:ascii="宋体" w:cs="宋体"/>
          <w:b/>
          <w:color w:val="auto"/>
          <w:kern w:val="0"/>
          <w:sz w:val="32"/>
          <w:szCs w:val="32"/>
          <w:highlight w:val="none"/>
          <w:lang w:val="en-US" w:eastAsia="zh-CN"/>
        </w:rPr>
        <w:t>4</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2"/>
          <w:sz w:val="28"/>
          <w:szCs w:val="28"/>
          <w:highlight w:val="none"/>
        </w:rPr>
        <w:t>投标人直接控股股东信息表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color w:val="auto"/>
          <w:sz w:val="28"/>
          <w:szCs w:val="28"/>
          <w:highlight w:val="none"/>
          <w:lang w:eastAsia="zh-CN"/>
        </w:rPr>
        <w:t>：</w:t>
      </w:r>
    </w:p>
    <w:p w14:paraId="3583EBA5">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rPr>
        <w:t>投标人直接控股股东信息表</w:t>
      </w:r>
    </w:p>
    <w:tbl>
      <w:tblPr>
        <w:tblStyle w:val="28"/>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550F49A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854898">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90AAC8">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0B5E1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BF498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9F1F4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6A8380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3C406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FB230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177BE2">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B7737B">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FAD3B4">
            <w:pPr>
              <w:spacing w:line="360" w:lineRule="auto"/>
              <w:jc w:val="center"/>
              <w:rPr>
                <w:rFonts w:hint="eastAsia" w:ascii="宋体" w:hAnsi="宋体" w:cs="宋体"/>
                <w:color w:val="auto"/>
                <w:kern w:val="0"/>
                <w:sz w:val="24"/>
                <w:highlight w:val="none"/>
              </w:rPr>
            </w:pPr>
          </w:p>
        </w:tc>
      </w:tr>
      <w:tr w14:paraId="4014C04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A22AA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327B2">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76BF3B">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3E7ACC">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8C6810">
            <w:pPr>
              <w:spacing w:line="360" w:lineRule="auto"/>
              <w:jc w:val="center"/>
              <w:rPr>
                <w:rFonts w:hint="eastAsia" w:ascii="宋体" w:hAnsi="宋体" w:cs="宋体"/>
                <w:color w:val="auto"/>
                <w:kern w:val="0"/>
                <w:sz w:val="24"/>
                <w:highlight w:val="none"/>
              </w:rPr>
            </w:pPr>
          </w:p>
        </w:tc>
      </w:tr>
      <w:tr w14:paraId="3286264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CABFC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D687BE">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D5061">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0ABC3A">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6131A8">
            <w:pPr>
              <w:spacing w:line="360" w:lineRule="auto"/>
              <w:jc w:val="center"/>
              <w:rPr>
                <w:rFonts w:hint="eastAsia" w:ascii="宋体" w:hAnsi="宋体" w:cs="宋体"/>
                <w:color w:val="auto"/>
                <w:kern w:val="0"/>
                <w:sz w:val="24"/>
                <w:highlight w:val="none"/>
              </w:rPr>
            </w:pPr>
          </w:p>
        </w:tc>
      </w:tr>
      <w:tr w14:paraId="5851CB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8411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91C0B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6A8D6">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D95A84">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4D0F4F">
            <w:pPr>
              <w:spacing w:line="360" w:lineRule="auto"/>
              <w:jc w:val="center"/>
              <w:rPr>
                <w:rFonts w:hint="eastAsia" w:ascii="宋体" w:hAnsi="宋体" w:cs="宋体"/>
                <w:color w:val="auto"/>
                <w:kern w:val="0"/>
                <w:sz w:val="24"/>
                <w:highlight w:val="none"/>
              </w:rPr>
            </w:pPr>
          </w:p>
        </w:tc>
      </w:tr>
    </w:tbl>
    <w:p w14:paraId="4FA2068D">
      <w:pPr>
        <w:snapToGrid w:val="0"/>
        <w:spacing w:line="360" w:lineRule="auto"/>
        <w:jc w:val="left"/>
        <w:rPr>
          <w:rFonts w:hint="eastAsia" w:ascii="宋体" w:hAnsi="宋体"/>
          <w:color w:val="auto"/>
          <w:sz w:val="24"/>
          <w:szCs w:val="24"/>
          <w:highlight w:val="none"/>
        </w:rPr>
      </w:pPr>
    </w:p>
    <w:p w14:paraId="4FC01025">
      <w:pPr>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注：</w:t>
      </w:r>
    </w:p>
    <w:p w14:paraId="5A10B81E">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2293FC">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2.本表所指的控股关系仅限于直接控股关系，不包括间接的控股关系。公司实际控制人与公司之间的关系不属于本表所指的直接控股关系。</w:t>
      </w:r>
    </w:p>
    <w:p w14:paraId="4507AD26">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不存在直接控股股东的，则填“无”。</w:t>
      </w:r>
    </w:p>
    <w:p w14:paraId="00749EA0">
      <w:pPr>
        <w:snapToGrid w:val="0"/>
        <w:spacing w:line="360" w:lineRule="auto"/>
        <w:jc w:val="left"/>
        <w:rPr>
          <w:rFonts w:hint="eastAsia" w:ascii="宋体" w:hAnsi="宋体"/>
          <w:color w:val="auto"/>
          <w:sz w:val="24"/>
          <w:highlight w:val="none"/>
        </w:rPr>
      </w:pPr>
    </w:p>
    <w:p w14:paraId="520F9005">
      <w:pPr>
        <w:snapToGrid w:val="0"/>
        <w:spacing w:line="360" w:lineRule="auto"/>
        <w:jc w:val="left"/>
        <w:rPr>
          <w:rFonts w:hint="eastAsia" w:ascii="宋体" w:hAnsi="宋体"/>
          <w:color w:val="auto"/>
          <w:sz w:val="24"/>
          <w:highlight w:val="none"/>
        </w:rPr>
      </w:pPr>
    </w:p>
    <w:p w14:paraId="56C5019B">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投标人名称（盖公章）：</w:t>
      </w:r>
    </w:p>
    <w:p w14:paraId="75E7EC28">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w:t>
      </w: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rPr>
        <w:t>年</w:t>
      </w: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日</w:t>
      </w:r>
    </w:p>
    <w:p w14:paraId="1177B761">
      <w:pPr>
        <w:snapToGrid w:val="0"/>
        <w:jc w:val="both"/>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cs="宋体"/>
          <w:b/>
          <w:color w:val="auto"/>
          <w:kern w:val="0"/>
          <w:sz w:val="28"/>
          <w:szCs w:val="28"/>
          <w:highlight w:val="none"/>
          <w:lang w:val="en-US" w:eastAsia="zh-CN"/>
        </w:rPr>
        <w:t>5.</w:t>
      </w:r>
      <w:r>
        <w:rPr>
          <w:rFonts w:hint="eastAsia" w:ascii="宋体" w:hAnsi="宋体"/>
          <w:b/>
          <w:color w:val="auto"/>
          <w:sz w:val="28"/>
          <w:szCs w:val="28"/>
          <w:highlight w:val="none"/>
        </w:rPr>
        <w:t>投标人直接管理关系信息表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14:paraId="1BD57069">
      <w:pPr>
        <w:snapToGrid w:val="0"/>
        <w:spacing w:line="360" w:lineRule="auto"/>
        <w:jc w:val="center"/>
        <w:rPr>
          <w:rFonts w:hint="eastAsia" w:ascii="宋体" w:hAnsi="宋体"/>
          <w:b/>
          <w:color w:val="auto"/>
          <w:sz w:val="32"/>
          <w:szCs w:val="32"/>
          <w:highlight w:val="none"/>
        </w:rPr>
      </w:pPr>
    </w:p>
    <w:p w14:paraId="2A0C65AF">
      <w:pPr>
        <w:snapToGrid w:val="0"/>
        <w:spacing w:line="360" w:lineRule="auto"/>
        <w:jc w:val="center"/>
        <w:rPr>
          <w:rFonts w:hint="eastAsia" w:ascii="宋体" w:hAnsi="宋体"/>
          <w:color w:val="auto"/>
          <w:sz w:val="32"/>
          <w:szCs w:val="32"/>
          <w:highlight w:val="none"/>
        </w:rPr>
      </w:pPr>
      <w:r>
        <w:rPr>
          <w:rFonts w:hint="eastAsia" w:ascii="宋体" w:hAnsi="宋体"/>
          <w:b/>
          <w:color w:val="auto"/>
          <w:sz w:val="28"/>
          <w:szCs w:val="28"/>
          <w:highlight w:val="none"/>
        </w:rPr>
        <w:t>投标人直接管理关系信息表</w:t>
      </w:r>
    </w:p>
    <w:tbl>
      <w:tblPr>
        <w:tblStyle w:val="28"/>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9D6E9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1EBBD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E40E8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872E2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DF13B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E89755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EB899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6F4DF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34C29B">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C09BC">
            <w:pPr>
              <w:spacing w:line="360" w:lineRule="auto"/>
              <w:jc w:val="center"/>
              <w:rPr>
                <w:rFonts w:hint="eastAsia" w:ascii="宋体" w:hAnsi="宋体" w:cs="宋体"/>
                <w:color w:val="auto"/>
                <w:kern w:val="0"/>
                <w:sz w:val="24"/>
                <w:highlight w:val="none"/>
              </w:rPr>
            </w:pPr>
          </w:p>
        </w:tc>
      </w:tr>
      <w:tr w14:paraId="0B5A08A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7A50B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791C7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D066B3">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AA9C52">
            <w:pPr>
              <w:spacing w:line="360" w:lineRule="auto"/>
              <w:jc w:val="center"/>
              <w:rPr>
                <w:rFonts w:hint="eastAsia" w:ascii="宋体" w:hAnsi="宋体" w:cs="宋体"/>
                <w:color w:val="auto"/>
                <w:kern w:val="0"/>
                <w:sz w:val="24"/>
                <w:highlight w:val="none"/>
              </w:rPr>
            </w:pPr>
          </w:p>
        </w:tc>
      </w:tr>
      <w:tr w14:paraId="00FFDBC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0285B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86DE4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FF7D9E">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5592A6">
            <w:pPr>
              <w:spacing w:line="360" w:lineRule="auto"/>
              <w:jc w:val="center"/>
              <w:rPr>
                <w:rFonts w:hint="eastAsia" w:ascii="宋体" w:hAnsi="宋体" w:cs="宋体"/>
                <w:color w:val="auto"/>
                <w:kern w:val="0"/>
                <w:sz w:val="24"/>
                <w:highlight w:val="none"/>
              </w:rPr>
            </w:pPr>
          </w:p>
        </w:tc>
      </w:tr>
      <w:tr w14:paraId="2414007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34E9C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FD8B58">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8A5BD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D07C46">
            <w:pPr>
              <w:spacing w:line="360" w:lineRule="auto"/>
              <w:jc w:val="center"/>
              <w:rPr>
                <w:rFonts w:hint="eastAsia" w:ascii="宋体" w:hAnsi="宋体" w:cs="宋体"/>
                <w:color w:val="auto"/>
                <w:kern w:val="0"/>
                <w:sz w:val="24"/>
                <w:highlight w:val="none"/>
              </w:rPr>
            </w:pPr>
          </w:p>
        </w:tc>
      </w:tr>
    </w:tbl>
    <w:p w14:paraId="209C8C01">
      <w:pPr>
        <w:snapToGrid w:val="0"/>
        <w:spacing w:line="360" w:lineRule="auto"/>
        <w:jc w:val="left"/>
        <w:rPr>
          <w:rFonts w:hint="eastAsia" w:ascii="宋体" w:hAnsi="宋体"/>
          <w:color w:val="auto"/>
          <w:sz w:val="21"/>
          <w:szCs w:val="21"/>
          <w:highlight w:val="none"/>
        </w:rPr>
      </w:pPr>
    </w:p>
    <w:p w14:paraId="7276CAFA">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1A6007C">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229CA182">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2A14B0D5">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不存在直接管理关系的，则填“无”。</w:t>
      </w:r>
    </w:p>
    <w:p w14:paraId="26646245">
      <w:pPr>
        <w:snapToGrid w:val="0"/>
        <w:spacing w:line="360" w:lineRule="auto"/>
        <w:jc w:val="left"/>
        <w:rPr>
          <w:color w:val="auto"/>
          <w:sz w:val="24"/>
          <w:highlight w:val="none"/>
        </w:rPr>
      </w:pPr>
    </w:p>
    <w:p w14:paraId="6E3ACC78">
      <w:pPr>
        <w:snapToGrid w:val="0"/>
        <w:spacing w:line="360" w:lineRule="auto"/>
        <w:jc w:val="left"/>
        <w:rPr>
          <w:rFonts w:ascii="宋体" w:hAnsi="宋体"/>
          <w:color w:val="auto"/>
          <w:sz w:val="24"/>
          <w:highlight w:val="none"/>
        </w:rPr>
      </w:pPr>
    </w:p>
    <w:p w14:paraId="643D5D1D">
      <w:pPr>
        <w:snapToGrid w:val="0"/>
        <w:spacing w:line="360" w:lineRule="auto"/>
        <w:jc w:val="left"/>
        <w:rPr>
          <w:rFonts w:hint="eastAsia" w:ascii="宋体" w:hAnsi="宋体"/>
          <w:color w:val="auto"/>
          <w:sz w:val="24"/>
          <w:highlight w:val="none"/>
        </w:rPr>
      </w:pPr>
    </w:p>
    <w:p w14:paraId="415A070B">
      <w:pPr>
        <w:snapToGrid/>
        <w:spacing w:line="360" w:lineRule="auto"/>
        <w:ind w:firstLine="0" w:firstLineChars="0"/>
        <w:jc w:val="center"/>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投标人名称（盖公章）：</w:t>
      </w:r>
    </w:p>
    <w:p w14:paraId="1577DB7F">
      <w:pPr>
        <w:snapToGrid/>
        <w:spacing w:line="360" w:lineRule="auto"/>
        <w:ind w:firstLine="0" w:firstLineChars="0"/>
        <w:jc w:val="center"/>
        <w:rPr>
          <w:rFonts w:hint="eastAsia" w:ascii="宋体" w:cs="宋体"/>
          <w:b/>
          <w:color w:val="auto"/>
          <w:kern w:val="0"/>
          <w:sz w:val="32"/>
          <w:szCs w:val="32"/>
          <w:highlight w:val="none"/>
        </w:rPr>
      </w:pP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zh-CN"/>
        </w:rPr>
        <w:t>日期</w:t>
      </w: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rPr>
        <w:t>年</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zh-CN"/>
        </w:rPr>
        <w:t>月</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zh-CN"/>
        </w:rPr>
        <w:t>日</w:t>
      </w:r>
    </w:p>
    <w:p w14:paraId="32362ECE">
      <w:pPr>
        <w:snapToGrid w:val="0"/>
        <w:spacing w:line="360" w:lineRule="auto"/>
        <w:ind w:right="480"/>
        <w:rPr>
          <w:rFonts w:hint="eastAsia" w:ascii="宋体" w:cs="宋体"/>
          <w:b/>
          <w:color w:val="auto"/>
          <w:kern w:val="0"/>
          <w:sz w:val="32"/>
          <w:szCs w:val="32"/>
          <w:highlight w:val="none"/>
        </w:rPr>
      </w:pPr>
    </w:p>
    <w:p w14:paraId="60A17833">
      <w:pPr>
        <w:snapToGrid w:val="0"/>
        <w:spacing w:line="360" w:lineRule="auto"/>
        <w:ind w:right="480"/>
        <w:rPr>
          <w:rFonts w:hint="eastAsia" w:ascii="宋体" w:cs="宋体"/>
          <w:b/>
          <w:color w:val="auto"/>
          <w:kern w:val="0"/>
          <w:sz w:val="32"/>
          <w:szCs w:val="32"/>
          <w:highlight w:val="none"/>
        </w:rPr>
      </w:pPr>
    </w:p>
    <w:p w14:paraId="62A8CED3">
      <w:pPr>
        <w:snapToGrid w:val="0"/>
        <w:spacing w:line="360" w:lineRule="auto"/>
        <w:ind w:right="480"/>
        <w:rPr>
          <w:rFonts w:hint="eastAsia" w:ascii="宋体" w:cs="宋体"/>
          <w:b/>
          <w:color w:val="auto"/>
          <w:kern w:val="0"/>
          <w:sz w:val="32"/>
          <w:szCs w:val="32"/>
          <w:highlight w:val="none"/>
        </w:rPr>
      </w:pPr>
    </w:p>
    <w:p w14:paraId="4D7B4C87">
      <w:pPr>
        <w:rPr>
          <w:rFonts w:hint="eastAsia" w:ascii="宋体" w:cs="宋体"/>
          <w:b/>
          <w:color w:val="auto"/>
          <w:sz w:val="28"/>
          <w:szCs w:val="28"/>
          <w:highlight w:val="none"/>
        </w:rPr>
      </w:pPr>
      <w:r>
        <w:rPr>
          <w:rFonts w:hint="eastAsia" w:ascii="宋体" w:cs="宋体"/>
          <w:b/>
          <w:color w:val="auto"/>
          <w:sz w:val="28"/>
          <w:szCs w:val="28"/>
          <w:highlight w:val="none"/>
        </w:rPr>
        <w:br w:type="page"/>
      </w:r>
    </w:p>
    <w:p w14:paraId="58452967">
      <w:pPr>
        <w:snapToGrid w:val="0"/>
        <w:spacing w:line="360" w:lineRule="auto"/>
        <w:ind w:right="480"/>
        <w:rPr>
          <w:rFonts w:ascii="宋体" w:cs="宋体"/>
          <w:b/>
          <w:color w:val="auto"/>
          <w:kern w:val="0"/>
          <w:sz w:val="32"/>
          <w:szCs w:val="32"/>
          <w:highlight w:val="none"/>
        </w:rPr>
      </w:pPr>
      <w:r>
        <w:rPr>
          <w:rFonts w:hint="eastAsia" w:ascii="宋体" w:cs="宋体"/>
          <w:b/>
          <w:color w:val="auto"/>
          <w:sz w:val="28"/>
          <w:szCs w:val="28"/>
          <w:highlight w:val="none"/>
          <w:lang w:val="en-US" w:eastAsia="zh-CN"/>
        </w:rPr>
        <w:t>6.</w:t>
      </w:r>
      <w:r>
        <w:rPr>
          <w:rFonts w:hint="eastAsia" w:ascii="宋体" w:cs="宋体"/>
          <w:b/>
          <w:color w:val="auto"/>
          <w:sz w:val="28"/>
          <w:szCs w:val="28"/>
          <w:highlight w:val="none"/>
        </w:rPr>
        <w:t>声明函的格式</w:t>
      </w:r>
      <w:r>
        <w:rPr>
          <w:rFonts w:hint="eastAsia"/>
          <w:color w:val="auto"/>
          <w:sz w:val="28"/>
          <w:szCs w:val="28"/>
          <w:highlight w:val="none"/>
        </w:rPr>
        <w:t>：</w:t>
      </w:r>
    </w:p>
    <w:p w14:paraId="6351EA89">
      <w:pPr>
        <w:pStyle w:val="19"/>
        <w:rPr>
          <w:color w:val="auto"/>
          <w:highlight w:val="none"/>
        </w:rPr>
      </w:pPr>
    </w:p>
    <w:p w14:paraId="4574FCDD">
      <w:pPr>
        <w:snapToGrid w:val="0"/>
        <w:spacing w:before="50" w:after="165" w:afterLines="50"/>
        <w:jc w:val="center"/>
        <w:rPr>
          <w:rFonts w:ascii="宋体" w:cs="宋体"/>
          <w:b/>
          <w:color w:val="auto"/>
          <w:sz w:val="28"/>
          <w:szCs w:val="28"/>
          <w:highlight w:val="none"/>
        </w:rPr>
      </w:pPr>
      <w:r>
        <w:rPr>
          <w:rFonts w:hint="eastAsia" w:ascii="宋体" w:cs="宋体"/>
          <w:b/>
          <w:color w:val="auto"/>
          <w:sz w:val="28"/>
          <w:szCs w:val="28"/>
          <w:highlight w:val="none"/>
        </w:rPr>
        <w:t>声明函</w:t>
      </w:r>
    </w:p>
    <w:p w14:paraId="015B4269">
      <w:pPr>
        <w:tabs>
          <w:tab w:val="left" w:pos="7200"/>
        </w:tabs>
        <w:spacing w:line="440" w:lineRule="exact"/>
        <w:rPr>
          <w:rFonts w:ascii="宋体" w:cs="宋体"/>
          <w:color w:val="auto"/>
          <w:szCs w:val="21"/>
          <w:highlight w:val="none"/>
        </w:rPr>
      </w:pPr>
      <w:r>
        <w:rPr>
          <w:rFonts w:hint="eastAsia" w:ascii="宋体" w:cs="宋体"/>
          <w:color w:val="auto"/>
          <w:szCs w:val="21"/>
          <w:highlight w:val="none"/>
        </w:rPr>
        <w:t>致：</w:t>
      </w:r>
      <w:r>
        <w:rPr>
          <w:rFonts w:hint="eastAsia" w:ascii="宋体" w:cs="宋体"/>
          <w:color w:val="auto"/>
          <w:szCs w:val="21"/>
          <w:highlight w:val="none"/>
          <w:u w:val="single"/>
        </w:rPr>
        <w:t xml:space="preserve"> </w:t>
      </w:r>
      <w:bookmarkStart w:id="273" w:name="PO_3000001919_PM031"/>
      <w:r>
        <w:rPr>
          <w:rFonts w:hint="eastAsia" w:ascii="宋体" w:cs="宋体"/>
          <w:color w:val="auto"/>
          <w:szCs w:val="21"/>
          <w:highlight w:val="none"/>
          <w:u w:val="single"/>
        </w:rPr>
        <w:t>广西科联招标中心有限公司</w:t>
      </w:r>
      <w:bookmarkEnd w:id="273"/>
    </w:p>
    <w:p w14:paraId="7FEC1C79">
      <w:pPr>
        <w:pStyle w:val="19"/>
        <w:spacing w:line="440" w:lineRule="exact"/>
        <w:ind w:firstLine="420" w:firstLineChars="200"/>
        <w:rPr>
          <w:color w:val="auto"/>
          <w:sz w:val="21"/>
          <w:szCs w:val="21"/>
          <w:highlight w:val="none"/>
        </w:rPr>
      </w:pPr>
      <w:r>
        <w:rPr>
          <w:rFonts w:hint="eastAsia" w:ascii="宋体" w:cs="宋体"/>
          <w:i/>
          <w:iCs/>
          <w:color w:val="auto"/>
          <w:sz w:val="21"/>
          <w:szCs w:val="21"/>
          <w:highlight w:val="none"/>
          <w:u w:val="single"/>
        </w:rPr>
        <w:t>（投标人名称）</w:t>
      </w:r>
      <w:r>
        <w:rPr>
          <w:rFonts w:hint="eastAsia" w:ascii="宋体" w:cs="宋体"/>
          <w:color w:val="auto"/>
          <w:sz w:val="21"/>
          <w:szCs w:val="21"/>
          <w:highlight w:val="none"/>
        </w:rPr>
        <w:t>系中华人民共和国合法供应商，经营地址</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486E384D">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我方愿意参加贵方组织的</w:t>
      </w:r>
      <w:r>
        <w:rPr>
          <w:rFonts w:hint="eastAsia" w:ascii="宋体"/>
          <w:i/>
          <w:iCs/>
          <w:color w:val="auto"/>
          <w:szCs w:val="21"/>
          <w:highlight w:val="none"/>
          <w:u w:val="single"/>
        </w:rPr>
        <w:t xml:space="preserve">（项目名称）     </w:t>
      </w:r>
      <w:r>
        <w:rPr>
          <w:rFonts w:hint="eastAsia" w:ascii="宋体"/>
          <w:color w:val="auto"/>
          <w:szCs w:val="21"/>
          <w:highlight w:val="none"/>
        </w:rPr>
        <w:t>（项目编号：</w:t>
      </w:r>
      <w:r>
        <w:rPr>
          <w:rFonts w:hint="eastAsia" w:ascii="宋体"/>
          <w:color w:val="auto"/>
          <w:szCs w:val="21"/>
          <w:highlight w:val="none"/>
          <w:u w:val="single"/>
        </w:rPr>
        <w:t xml:space="preserve">                </w:t>
      </w:r>
      <w:r>
        <w:rPr>
          <w:rFonts w:hint="eastAsia" w:ascii="宋体"/>
          <w:color w:val="auto"/>
          <w:szCs w:val="21"/>
          <w:highlight w:val="none"/>
        </w:rPr>
        <w:t>）项目的投标，为便于贵方公正、择优地确定中标人，我方就本次投标有关事项郑重声明如下：</w:t>
      </w:r>
    </w:p>
    <w:p w14:paraId="167823F1">
      <w:pPr>
        <w:pStyle w:val="19"/>
        <w:spacing w:line="440" w:lineRule="exact"/>
        <w:ind w:firstLine="420" w:firstLineChars="200"/>
        <w:rPr>
          <w:color w:val="auto"/>
          <w:sz w:val="21"/>
          <w:szCs w:val="21"/>
          <w:highlight w:val="none"/>
        </w:rPr>
      </w:pPr>
      <w:r>
        <w:rPr>
          <w:rFonts w:hint="eastAsia" w:ascii="宋体" w:cs="宋体"/>
          <w:color w:val="auto"/>
          <w:sz w:val="21"/>
          <w:szCs w:val="21"/>
          <w:highlight w:val="none"/>
        </w:rPr>
        <w:t>1、我方向贵方提交的所有投标文件、资料都是准确的和真实的。</w:t>
      </w:r>
    </w:p>
    <w:p w14:paraId="05883188">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11AE918">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3、在此，我方宣布同意如下：</w:t>
      </w:r>
    </w:p>
    <w:p w14:paraId="755DA3B1">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（1）将按招标文件的约定履行合同责任和义务；</w:t>
      </w:r>
    </w:p>
    <w:p w14:paraId="57D4CEFE">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（2）已详细审查招标文件的全部</w:t>
      </w:r>
      <w:r>
        <w:rPr>
          <w:rFonts w:hint="eastAsia" w:ascii="宋体" w:cs="宋体"/>
          <w:color w:val="auto"/>
          <w:kern w:val="0"/>
          <w:szCs w:val="21"/>
          <w:highlight w:val="none"/>
        </w:rPr>
        <w:t>内容</w:t>
      </w:r>
      <w:r>
        <w:rPr>
          <w:rFonts w:hint="eastAsia" w:ascii="宋体" w:cs="宋体"/>
          <w:color w:val="auto"/>
          <w:szCs w:val="21"/>
          <w:highlight w:val="none"/>
        </w:rPr>
        <w:t>，包括澄清或者更正公告（如有）；</w:t>
      </w:r>
    </w:p>
    <w:p w14:paraId="4966FCC1">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（3）同意提供按照贵方可能要求的与投标有关的一切数据或者资料。</w:t>
      </w:r>
    </w:p>
    <w:p w14:paraId="49FC8342">
      <w:pPr>
        <w:spacing w:line="440" w:lineRule="exact"/>
        <w:ind w:firstLine="420" w:firstLineChars="200"/>
        <w:rPr>
          <w:rFonts w:ascii="宋体"/>
          <w:color w:val="auto"/>
          <w:szCs w:val="21"/>
          <w:highlight w:val="none"/>
        </w:rPr>
      </w:pPr>
      <w:r>
        <w:rPr>
          <w:rFonts w:hint="eastAsia" w:asci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1AFB639E">
      <w:pPr>
        <w:spacing w:line="440" w:lineRule="exact"/>
        <w:ind w:firstLine="420" w:firstLineChars="200"/>
        <w:contextualSpacing/>
        <w:rPr>
          <w:rFonts w:ascii="宋体" w:cs="宋体"/>
          <w:i/>
          <w:iCs/>
          <w:color w:val="auto"/>
          <w:szCs w:val="21"/>
          <w:highlight w:val="none"/>
        </w:rPr>
      </w:pPr>
      <w:r>
        <w:rPr>
          <w:rFonts w:hint="eastAsia" w:ascii="宋体"/>
          <w:color w:val="auto"/>
          <w:szCs w:val="21"/>
          <w:highlight w:val="none"/>
        </w:rPr>
        <w:t>5、</w:t>
      </w:r>
      <w:r>
        <w:rPr>
          <w:rFonts w:hint="eastAsia" w:asci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color w:val="auto"/>
          <w:szCs w:val="21"/>
          <w:highlight w:val="none"/>
        </w:rPr>
        <w:t>（两项内容中必须选择一项）</w:t>
      </w:r>
    </w:p>
    <w:p w14:paraId="54213E4D">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□我方本次投标文件</w:t>
      </w:r>
      <w:r>
        <w:rPr>
          <w:rFonts w:hint="eastAsia" w:ascii="宋体" w:cs="宋体"/>
          <w:color w:val="auto"/>
          <w:kern w:val="0"/>
          <w:szCs w:val="21"/>
          <w:highlight w:val="none"/>
        </w:rPr>
        <w:t>内容中</w:t>
      </w:r>
      <w:r>
        <w:rPr>
          <w:rFonts w:hint="eastAsia" w:ascii="宋体" w:cs="宋体"/>
          <w:color w:val="auto"/>
          <w:szCs w:val="21"/>
          <w:highlight w:val="none"/>
        </w:rPr>
        <w:t>未</w:t>
      </w:r>
      <w:r>
        <w:rPr>
          <w:rFonts w:hint="eastAsia" w:ascii="宋体" w:cs="宋体"/>
          <w:color w:val="auto"/>
          <w:kern w:val="0"/>
          <w:szCs w:val="21"/>
          <w:highlight w:val="none"/>
        </w:rPr>
        <w:t>涉及商业秘密。</w:t>
      </w:r>
    </w:p>
    <w:p w14:paraId="0C6427B9">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□我方本次投标文件</w:t>
      </w:r>
      <w:r>
        <w:rPr>
          <w:rFonts w:hint="eastAsia" w:ascii="宋体" w:cs="宋体"/>
          <w:color w:val="auto"/>
          <w:kern w:val="0"/>
          <w:szCs w:val="21"/>
          <w:highlight w:val="none"/>
        </w:rPr>
        <w:t>涉及商业秘密的内容有：</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3D1DD686">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 xml:space="preserve">6、以上事项如有虚假或者隐瞒，我方愿意承担一切后果，并不再寻求任何旨在减轻或者免除法律责任的辩解。 </w:t>
      </w:r>
    </w:p>
    <w:p w14:paraId="098FD55F">
      <w:pPr>
        <w:tabs>
          <w:tab w:val="left" w:pos="939"/>
        </w:tabs>
        <w:spacing w:line="440" w:lineRule="exact"/>
        <w:ind w:left="141" w:leftChars="67" w:firstLine="315" w:firstLineChars="150"/>
        <w:contextualSpacing/>
        <w:rPr>
          <w:rFonts w:hint="eastAsia" w:ascii="宋体" w:cs="宋体"/>
          <w:color w:val="auto"/>
          <w:szCs w:val="21"/>
          <w:highlight w:val="none"/>
        </w:rPr>
      </w:pPr>
      <w:r>
        <w:rPr>
          <w:rFonts w:hint="eastAsia" w:ascii="宋体" w:cs="宋体"/>
          <w:color w:val="auto"/>
          <w:szCs w:val="21"/>
          <w:highlight w:val="none"/>
        </w:rPr>
        <w:t>特此承诺。</w:t>
      </w:r>
    </w:p>
    <w:p w14:paraId="4C99C445">
      <w:pPr>
        <w:tabs>
          <w:tab w:val="left" w:pos="939"/>
        </w:tabs>
        <w:spacing w:line="440" w:lineRule="exact"/>
        <w:ind w:left="141" w:leftChars="67" w:firstLine="316" w:firstLineChars="150"/>
        <w:contextualSpacing/>
        <w:rPr>
          <w:rFonts w:ascii="宋体"/>
          <w:color w:val="auto"/>
          <w:sz w:val="21"/>
          <w:szCs w:val="21"/>
          <w:highlight w:val="none"/>
        </w:rPr>
      </w:pPr>
      <w:r>
        <w:rPr>
          <w:rFonts w:hint="eastAsia" w:ascii="宋体"/>
          <w:b/>
          <w:color w:val="auto"/>
          <w:sz w:val="21"/>
          <w:szCs w:val="21"/>
          <w:highlight w:val="none"/>
        </w:rPr>
        <w:t>注： 如为联合体投标，盖章处须加盖联合体各方公章，否则</w:t>
      </w:r>
      <w:r>
        <w:rPr>
          <w:rFonts w:hint="eastAsia" w:ascii="宋体" w:cs="宋体"/>
          <w:b/>
          <w:bCs/>
          <w:color w:val="auto"/>
          <w:sz w:val="21"/>
          <w:szCs w:val="21"/>
          <w:highlight w:val="none"/>
        </w:rPr>
        <w:t>其投标文件作无效响应处理</w:t>
      </w:r>
      <w:r>
        <w:rPr>
          <w:rFonts w:hint="eastAsia" w:ascii="宋体"/>
          <w:b/>
          <w:color w:val="auto"/>
          <w:sz w:val="21"/>
          <w:szCs w:val="21"/>
          <w:highlight w:val="none"/>
        </w:rPr>
        <w:t>。</w:t>
      </w:r>
    </w:p>
    <w:p w14:paraId="5A7CDD7C">
      <w:pPr>
        <w:snapToGrid w:val="0"/>
        <w:spacing w:before="50" w:after="331" w:afterLines="100" w:line="360" w:lineRule="auto"/>
        <w:jc w:val="left"/>
        <w:rPr>
          <w:rFonts w:ascii="宋体" w:cs="宋体"/>
          <w:color w:val="auto"/>
          <w:sz w:val="24"/>
          <w:highlight w:val="none"/>
        </w:rPr>
      </w:pPr>
      <w:r>
        <w:rPr>
          <w:rFonts w:hint="eastAsia" w:ascii="宋体" w:cs="宋体"/>
          <w:color w:val="auto"/>
          <w:sz w:val="24"/>
          <w:highlight w:val="none"/>
        </w:rPr>
        <w:t xml:space="preserve">                                     </w:t>
      </w:r>
    </w:p>
    <w:p w14:paraId="4FC17CEC">
      <w:pPr>
        <w:snapToGrid w:val="0"/>
        <w:spacing w:before="50" w:after="331" w:afterLines="100" w:line="360" w:lineRule="auto"/>
        <w:ind w:left="7428" w:leftChars="2223" w:hanging="2760" w:hangingChars="1150"/>
        <w:jc w:val="left"/>
        <w:rPr>
          <w:rFonts w:cs="宋体"/>
          <w:b/>
          <w:bCs/>
          <w:color w:val="auto"/>
          <w:sz w:val="30"/>
          <w:szCs w:val="30"/>
          <w:highlight w:val="none"/>
        </w:rPr>
      </w:pPr>
      <w:r>
        <w:rPr>
          <w:rFonts w:hint="eastAsia" w:ascii="宋体" w:cs="宋体"/>
          <w:color w:val="auto"/>
          <w:sz w:val="24"/>
          <w:highlight w:val="none"/>
        </w:rPr>
        <w:t xml:space="preserve">  </w:t>
      </w:r>
      <w:r>
        <w:rPr>
          <w:rFonts w:hint="eastAsia" w:ascii="宋体" w:cs="宋体"/>
          <w:color w:val="auto"/>
          <w:kern w:val="0"/>
          <w:sz w:val="24"/>
          <w:highlight w:val="none"/>
          <w:lang w:val="zh-CN"/>
        </w:rPr>
        <w:t>投标人名称（盖公章）：</w:t>
      </w:r>
      <w:r>
        <w:rPr>
          <w:rFonts w:hint="eastAsia" w:ascii="宋体" w:cs="宋体"/>
          <w:color w:val="auto"/>
          <w:szCs w:val="21"/>
          <w:highlight w:val="none"/>
        </w:rPr>
        <w:t xml:space="preserve">                                     </w:t>
      </w:r>
      <w:r>
        <w:rPr>
          <w:rFonts w:hint="eastAsia" w:ascii="宋体" w:cs="宋体"/>
          <w:color w:val="auto"/>
          <w:sz w:val="24"/>
          <w:highlight w:val="none"/>
        </w:rPr>
        <w:t>年    月    日</w:t>
      </w:r>
    </w:p>
    <w:p w14:paraId="17D30ABC">
      <w:pPr>
        <w:widowControl/>
        <w:jc w:val="left"/>
        <w:rPr>
          <w:rFonts w:ascii="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35C51F1C">
      <w:pPr>
        <w:pStyle w:val="15"/>
        <w:rPr>
          <w:rFonts w:cs="宋体"/>
          <w:b/>
          <w:bCs/>
          <w:color w:val="auto"/>
          <w:sz w:val="28"/>
          <w:szCs w:val="28"/>
          <w:highlight w:val="none"/>
        </w:rPr>
      </w:pPr>
      <w:r>
        <w:rPr>
          <w:rFonts w:hint="eastAsia" w:cs="宋体"/>
          <w:b/>
          <w:bCs/>
          <w:color w:val="auto"/>
          <w:sz w:val="28"/>
          <w:szCs w:val="28"/>
          <w:highlight w:val="none"/>
          <w:lang w:val="en-US" w:eastAsia="zh-CN"/>
        </w:rPr>
        <w:t>7</w:t>
      </w:r>
      <w:r>
        <w:rPr>
          <w:rFonts w:hint="eastAsia" w:cs="宋体"/>
          <w:b/>
          <w:bCs/>
          <w:color w:val="auto"/>
          <w:sz w:val="28"/>
          <w:szCs w:val="28"/>
          <w:highlight w:val="none"/>
        </w:rPr>
        <w:t>.联合体投标协议书的格式：</w:t>
      </w:r>
    </w:p>
    <w:p w14:paraId="215729F9">
      <w:pPr>
        <w:pStyle w:val="15"/>
        <w:jc w:val="center"/>
        <w:rPr>
          <w:rFonts w:cs="宋体"/>
          <w:color w:val="auto"/>
          <w:sz w:val="28"/>
          <w:szCs w:val="28"/>
          <w:highlight w:val="none"/>
        </w:rPr>
      </w:pPr>
      <w:r>
        <w:rPr>
          <w:rFonts w:hint="eastAsia" w:cs="宋体"/>
          <w:b/>
          <w:bCs/>
          <w:color w:val="auto"/>
          <w:sz w:val="28"/>
          <w:szCs w:val="28"/>
          <w:highlight w:val="none"/>
        </w:rPr>
        <w:t>联合体投标协议书</w:t>
      </w:r>
    </w:p>
    <w:p w14:paraId="26D46B95">
      <w:pPr>
        <w:autoSpaceDE w:val="0"/>
        <w:autoSpaceDN w:val="0"/>
        <w:adjustRightInd w:val="0"/>
        <w:jc w:val="left"/>
        <w:rPr>
          <w:rFonts w:ascii="宋体" w:cs="宋体"/>
          <w:color w:val="auto"/>
          <w:kern w:val="0"/>
          <w:szCs w:val="21"/>
          <w:highlight w:val="none"/>
          <w:u w:val="single"/>
        </w:rPr>
      </w:pPr>
    </w:p>
    <w:p w14:paraId="17206054">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bookmarkStart w:id="274" w:name="PO_3000001919_PM031_1"/>
      <w:r>
        <w:rPr>
          <w:rFonts w:hint="eastAsia" w:ascii="宋体" w:cs="宋体"/>
          <w:color w:val="auto"/>
          <w:kern w:val="0"/>
          <w:szCs w:val="21"/>
          <w:highlight w:val="none"/>
          <w:u w:val="single"/>
        </w:rPr>
        <w:t>广西科联招标中心有限公司</w:t>
      </w:r>
      <w:bookmarkEnd w:id="274"/>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i/>
          <w:iCs/>
          <w:color w:val="auto"/>
          <w:kern w:val="0"/>
          <w:szCs w:val="21"/>
          <w:highlight w:val="none"/>
          <w:u w:val="single"/>
        </w:rPr>
        <w:t>（项目名称）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14:paraId="1E47F822">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（某成员单位名称）为联合体名称牵头人。</w:t>
      </w:r>
    </w:p>
    <w:p w14:paraId="19B2DC45">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D010D16">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19C1DC55">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4、联合体各成员单位内部的职责分工如下：</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293B6DCD">
      <w:pPr>
        <w:pStyle w:val="15"/>
        <w:spacing w:line="440" w:lineRule="exact"/>
        <w:ind w:firstLine="420" w:firstLineChars="200"/>
        <w:rPr>
          <w:rFonts w:cs="宋体"/>
          <w:color w:val="auto"/>
          <w:szCs w:val="21"/>
          <w:highlight w:val="none"/>
        </w:rPr>
      </w:pPr>
      <w:r>
        <w:rPr>
          <w:rFonts w:hint="eastAsia" w:cs="宋体"/>
          <w:color w:val="auto"/>
          <w:kern w:val="0"/>
          <w:highlight w:val="none"/>
        </w:rPr>
        <w:t>5、本联合体中，</w:t>
      </w:r>
      <w:r>
        <w:rPr>
          <w:rFonts w:hint="eastAsia" w:cs="宋体"/>
          <w:color w:val="auto"/>
          <w:kern w:val="0"/>
          <w:szCs w:val="21"/>
          <w:highlight w:val="none"/>
          <w:u w:val="single"/>
        </w:rPr>
        <w:t xml:space="preserve">                                   </w:t>
      </w:r>
      <w:r>
        <w:rPr>
          <w:rFonts w:hint="eastAsia" w:cs="宋体"/>
          <w:color w:val="auto"/>
          <w:kern w:val="0"/>
          <w:highlight w:val="none"/>
          <w:u w:val="single"/>
        </w:rPr>
        <w:t>（某成员单位名称）为</w:t>
      </w:r>
      <w:r>
        <w:rPr>
          <w:rFonts w:hint="eastAsia" w:cs="宋体"/>
          <w:color w:val="auto"/>
          <w:kern w:val="0"/>
          <w:szCs w:val="21"/>
          <w:highlight w:val="none"/>
          <w:u w:val="single"/>
        </w:rPr>
        <w:t xml:space="preserve">        </w:t>
      </w:r>
      <w:r>
        <w:rPr>
          <w:rFonts w:hint="eastAsia" w:cs="宋体"/>
          <w:color w:val="auto"/>
          <w:highlight w:val="none"/>
        </w:rPr>
        <w:t>（请填写：中型、小型、微型）企业，其协议合同金额占联合体协议合同总金额的</w:t>
      </w:r>
      <w:r>
        <w:rPr>
          <w:rFonts w:hint="eastAsia" w:cs="宋体"/>
          <w:color w:val="auto"/>
          <w:kern w:val="0"/>
          <w:szCs w:val="21"/>
          <w:highlight w:val="none"/>
          <w:u w:val="single"/>
        </w:rPr>
        <w:t xml:space="preserve">        </w:t>
      </w:r>
      <w:r>
        <w:rPr>
          <w:rFonts w:hint="eastAsia" w:cs="宋体"/>
          <w:color w:val="auto"/>
          <w:highlight w:val="none"/>
        </w:rPr>
        <w:t>%。【如联合体成员中有小型、微型企业的，请填写此条，否则无需填写；如联合体成员中有多个小型、微型企业的，请逐一列出。】</w:t>
      </w:r>
    </w:p>
    <w:p w14:paraId="5825D0FF">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6、本协议书自签署之日起生效，合同履行完毕后自动失效。</w:t>
      </w:r>
    </w:p>
    <w:p w14:paraId="73097276">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7、本协议书一式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份，联合体成员和采购代理机构各执一份。</w:t>
      </w:r>
    </w:p>
    <w:p w14:paraId="365951E1">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34FA0281">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14:paraId="4F1EA041">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（签字或盖章）</w:t>
      </w:r>
    </w:p>
    <w:p w14:paraId="0EF57470">
      <w:pPr>
        <w:autoSpaceDE w:val="0"/>
        <w:autoSpaceDN w:val="0"/>
        <w:adjustRightInd w:val="0"/>
        <w:spacing w:line="440" w:lineRule="exact"/>
        <w:jc w:val="left"/>
        <w:rPr>
          <w:rFonts w:ascii="宋体" w:cs="宋体"/>
          <w:color w:val="auto"/>
          <w:kern w:val="0"/>
          <w:szCs w:val="21"/>
          <w:highlight w:val="none"/>
        </w:rPr>
      </w:pPr>
    </w:p>
    <w:p w14:paraId="53826621">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14:paraId="60A9DD8A">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（签字或盖章）</w:t>
      </w:r>
    </w:p>
    <w:p w14:paraId="2A944A29">
      <w:pPr>
        <w:autoSpaceDE w:val="0"/>
        <w:autoSpaceDN w:val="0"/>
        <w:adjustRightInd w:val="0"/>
        <w:spacing w:line="440" w:lineRule="exact"/>
        <w:jc w:val="left"/>
        <w:rPr>
          <w:rFonts w:ascii="宋体" w:cs="宋体"/>
          <w:color w:val="auto"/>
          <w:kern w:val="0"/>
          <w:szCs w:val="21"/>
          <w:highlight w:val="none"/>
        </w:rPr>
      </w:pPr>
    </w:p>
    <w:p w14:paraId="4FA1B903">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14:paraId="718A8AD2">
      <w:pPr>
        <w:pStyle w:val="15"/>
        <w:spacing w:line="440" w:lineRule="exact"/>
        <w:rPr>
          <w:rFonts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（签字或盖章）</w:t>
      </w:r>
    </w:p>
    <w:p w14:paraId="61D04A5D">
      <w:pPr>
        <w:pStyle w:val="6"/>
        <w:overflowPunct w:val="0"/>
        <w:spacing w:line="440" w:lineRule="exact"/>
        <w:ind w:firstLineChars="175"/>
        <w:rPr>
          <w:rFonts w:ascii="宋体" w:cs="宋体"/>
          <w:color w:val="auto"/>
          <w:sz w:val="24"/>
          <w:highlight w:val="none"/>
        </w:rPr>
      </w:pPr>
      <w:r>
        <w:rPr>
          <w:rFonts w:hint="eastAsia" w:ascii="宋体" w:cs="宋体"/>
          <w:color w:val="auto"/>
          <w:sz w:val="24"/>
          <w:highlight w:val="none"/>
        </w:rPr>
        <w:t>……</w:t>
      </w:r>
    </w:p>
    <w:p w14:paraId="3FB70AEF">
      <w:pPr>
        <w:pStyle w:val="6"/>
        <w:overflowPunct w:val="0"/>
        <w:spacing w:line="480" w:lineRule="exact"/>
        <w:ind w:firstLineChars="175"/>
        <w:rPr>
          <w:rFonts w:ascii="宋体" w:cs="宋体"/>
          <w:color w:val="auto"/>
          <w:sz w:val="24"/>
          <w:highlight w:val="none"/>
        </w:rPr>
      </w:pPr>
    </w:p>
    <w:p w14:paraId="31A3B765">
      <w:pPr>
        <w:pStyle w:val="6"/>
        <w:overflowPunct w:val="0"/>
        <w:ind w:firstLine="7140" w:firstLineChars="2975"/>
        <w:rPr>
          <w:rFonts w:ascii="宋体" w:cs="宋体"/>
          <w:color w:val="auto"/>
          <w:sz w:val="24"/>
          <w:highlight w:val="none"/>
        </w:rPr>
      </w:pPr>
      <w:r>
        <w:rPr>
          <w:rFonts w:hint="eastAsia" w:ascii="宋体" w:cs="宋体"/>
          <w:color w:val="auto"/>
          <w:sz w:val="24"/>
          <w:highlight w:val="none"/>
        </w:rPr>
        <w:t xml:space="preserve"> </w:t>
      </w:r>
      <w:r>
        <w:rPr>
          <w:rFonts w:hint="eastAsia" w:ascii="宋体" w:cs="宋体"/>
          <w:color w:val="auto"/>
          <w:sz w:val="24"/>
          <w:highlight w:val="none"/>
        </w:rPr>
        <w:tab/>
      </w:r>
      <w:r>
        <w:rPr>
          <w:rFonts w:hint="eastAsia" w:ascii="宋体" w:cs="宋体"/>
          <w:color w:val="auto"/>
          <w:sz w:val="24"/>
          <w:highlight w:val="none"/>
        </w:rPr>
        <w:t xml:space="preserve">年  </w:t>
      </w:r>
      <w:r>
        <w:rPr>
          <w:rFonts w:hint="eastAsia" w:ascii="宋体" w:cs="宋体"/>
          <w:color w:val="auto"/>
          <w:sz w:val="24"/>
          <w:highlight w:val="none"/>
        </w:rPr>
        <w:tab/>
      </w:r>
      <w:r>
        <w:rPr>
          <w:rFonts w:hint="eastAsia" w:ascii="宋体" w:cs="宋体"/>
          <w:color w:val="auto"/>
          <w:sz w:val="24"/>
          <w:highlight w:val="none"/>
        </w:rPr>
        <w:t xml:space="preserve">月  </w:t>
      </w:r>
      <w:r>
        <w:rPr>
          <w:rFonts w:hint="eastAsia" w:ascii="宋体" w:cs="宋体"/>
          <w:color w:val="auto"/>
          <w:sz w:val="24"/>
          <w:highlight w:val="none"/>
        </w:rPr>
        <w:tab/>
      </w:r>
      <w:r>
        <w:rPr>
          <w:rFonts w:hint="eastAsia" w:ascii="宋体" w:cs="宋体"/>
          <w:color w:val="auto"/>
          <w:sz w:val="24"/>
          <w:highlight w:val="none"/>
        </w:rPr>
        <w:t>日</w:t>
      </w:r>
    </w:p>
    <w:p w14:paraId="48EE93A4">
      <w:pPr>
        <w:pStyle w:val="15"/>
        <w:spacing w:line="600" w:lineRule="exact"/>
        <w:jc w:val="center"/>
        <w:rPr>
          <w:rFonts w:cs="宋体"/>
          <w:color w:val="auto"/>
          <w:highlight w:val="none"/>
        </w:rPr>
      </w:pPr>
    </w:p>
    <w:p w14:paraId="5B5B374E">
      <w:pPr>
        <w:widowControl/>
        <w:spacing w:line="360" w:lineRule="auto"/>
        <w:jc w:val="left"/>
        <w:rPr>
          <w:rFonts w:ascii="宋体" w:cs="宋体"/>
          <w:color w:val="auto"/>
          <w:szCs w:val="21"/>
          <w:highlight w:val="none"/>
        </w:rPr>
        <w:sectPr>
          <w:pgSz w:w="11906" w:h="16838"/>
          <w:pgMar w:top="1134" w:right="1134" w:bottom="1134" w:left="1134" w:header="720" w:footer="720" w:gutter="0"/>
          <w:cols w:space="720" w:num="1"/>
          <w:docGrid w:type="lines" w:linePitch="331" w:charSpace="0"/>
        </w:sectPr>
      </w:pPr>
    </w:p>
    <w:p w14:paraId="6DFCCDE9">
      <w:pPr>
        <w:pStyle w:val="15"/>
        <w:jc w:val="center"/>
        <w:outlineLvl w:val="9"/>
        <w:rPr>
          <w:rFonts w:cs="宋体"/>
          <w:color w:val="auto"/>
          <w:szCs w:val="21"/>
          <w:highlight w:val="none"/>
        </w:rPr>
      </w:pPr>
    </w:p>
    <w:p w14:paraId="5AB23C4A">
      <w:pPr>
        <w:pStyle w:val="15"/>
        <w:jc w:val="center"/>
        <w:outlineLvl w:val="1"/>
        <w:rPr>
          <w:rFonts w:cs="宋体"/>
          <w:b/>
          <w:bCs/>
          <w:color w:val="auto"/>
          <w:sz w:val="28"/>
          <w:szCs w:val="28"/>
          <w:highlight w:val="none"/>
        </w:rPr>
      </w:pPr>
      <w:bookmarkStart w:id="275" w:name="_Toc32555"/>
      <w:bookmarkStart w:id="276" w:name="_Toc13859"/>
      <w:bookmarkStart w:id="277" w:name="_Toc13558"/>
      <w:bookmarkStart w:id="278" w:name="_Toc15031"/>
      <w:bookmarkStart w:id="279" w:name="_Toc22991"/>
      <w:bookmarkStart w:id="280" w:name="_Toc19686838"/>
      <w:r>
        <w:rPr>
          <w:rFonts w:hint="eastAsia" w:cs="宋体"/>
          <w:b/>
          <w:bCs/>
          <w:color w:val="auto"/>
          <w:sz w:val="28"/>
          <w:szCs w:val="28"/>
          <w:highlight w:val="none"/>
        </w:rPr>
        <w:t>第二节 商务</w:t>
      </w:r>
      <w:r>
        <w:rPr>
          <w:rFonts w:hint="eastAsia" w:cs="宋体"/>
          <w:b/>
          <w:bCs/>
          <w:color w:val="auto"/>
          <w:sz w:val="28"/>
          <w:szCs w:val="28"/>
          <w:highlight w:val="none"/>
          <w:lang w:val="en-US" w:eastAsia="zh-CN"/>
        </w:rPr>
        <w:t>技术</w:t>
      </w:r>
      <w:r>
        <w:rPr>
          <w:rFonts w:hint="eastAsia" w:cs="宋体"/>
          <w:b/>
          <w:bCs/>
          <w:color w:val="auto"/>
          <w:sz w:val="28"/>
          <w:szCs w:val="28"/>
          <w:highlight w:val="none"/>
        </w:rPr>
        <w:t>文件格式</w:t>
      </w:r>
      <w:bookmarkEnd w:id="275"/>
      <w:bookmarkEnd w:id="276"/>
      <w:bookmarkEnd w:id="277"/>
      <w:bookmarkEnd w:id="278"/>
      <w:bookmarkEnd w:id="279"/>
      <w:bookmarkEnd w:id="280"/>
    </w:p>
    <w:p w14:paraId="63AB9468">
      <w:pPr>
        <w:snapToGrid w:val="0"/>
        <w:spacing w:before="165" w:beforeLines="50" w:after="50"/>
        <w:rPr>
          <w:rFonts w:ascii="宋体" w:cs="宋体"/>
          <w:color w:val="auto"/>
          <w:sz w:val="30"/>
          <w:szCs w:val="20"/>
          <w:highlight w:val="none"/>
        </w:rPr>
      </w:pPr>
    </w:p>
    <w:p w14:paraId="548C0FDC">
      <w:pPr>
        <w:snapToGrid w:val="0"/>
        <w:spacing w:before="165" w:beforeLines="50" w:after="50"/>
        <w:rPr>
          <w:rFonts w:ascii="宋体" w:cs="宋体"/>
          <w:b/>
          <w:color w:val="auto"/>
          <w:sz w:val="28"/>
          <w:szCs w:val="28"/>
          <w:highlight w:val="none"/>
        </w:rPr>
      </w:pPr>
      <w:r>
        <w:rPr>
          <w:rFonts w:hint="eastAsia" w:ascii="宋体" w:cs="宋体"/>
          <w:b/>
          <w:color w:val="auto"/>
          <w:sz w:val="28"/>
          <w:szCs w:val="28"/>
          <w:highlight w:val="none"/>
        </w:rPr>
        <w:t>1.商务</w:t>
      </w:r>
      <w:r>
        <w:rPr>
          <w:rFonts w:hint="eastAsia" w:ascii="宋体" w:cs="宋体"/>
          <w:b/>
          <w:color w:val="auto"/>
          <w:sz w:val="28"/>
          <w:szCs w:val="28"/>
          <w:highlight w:val="none"/>
          <w:lang w:val="en-US" w:eastAsia="zh-CN"/>
        </w:rPr>
        <w:t>技术</w:t>
      </w:r>
      <w:r>
        <w:rPr>
          <w:rFonts w:hint="eastAsia" w:ascii="宋体" w:cs="宋体"/>
          <w:b/>
          <w:color w:val="auto"/>
          <w:sz w:val="28"/>
          <w:szCs w:val="28"/>
          <w:highlight w:val="none"/>
        </w:rPr>
        <w:t>文件封面的格式（参照此格式自拟）：</w:t>
      </w:r>
    </w:p>
    <w:p w14:paraId="352A5DF2">
      <w:pPr>
        <w:pStyle w:val="19"/>
        <w:rPr>
          <w:color w:val="auto"/>
          <w:highlight w:val="none"/>
        </w:rPr>
      </w:pPr>
    </w:p>
    <w:p w14:paraId="5EEF235A">
      <w:pPr>
        <w:snapToGrid w:val="0"/>
        <w:spacing w:before="165" w:beforeLines="50" w:after="5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 xml:space="preserve">             电子投标文件</w:t>
      </w:r>
    </w:p>
    <w:p w14:paraId="7508924A">
      <w:pPr>
        <w:snapToGrid w:val="0"/>
        <w:spacing w:before="165" w:beforeLines="50" w:after="50"/>
        <w:rPr>
          <w:rFonts w:ascii="宋体" w:cs="宋体"/>
          <w:color w:val="auto"/>
          <w:sz w:val="24"/>
          <w:szCs w:val="20"/>
          <w:highlight w:val="none"/>
        </w:rPr>
      </w:pPr>
    </w:p>
    <w:p w14:paraId="1E07DBA4">
      <w:pPr>
        <w:snapToGrid w:val="0"/>
        <w:spacing w:before="165" w:beforeLines="50" w:after="50"/>
        <w:jc w:val="center"/>
        <w:rPr>
          <w:rFonts w:ascii="宋体" w:cs="宋体"/>
          <w:b/>
          <w:color w:val="auto"/>
          <w:sz w:val="32"/>
          <w:szCs w:val="32"/>
          <w:highlight w:val="none"/>
        </w:rPr>
      </w:pPr>
    </w:p>
    <w:p w14:paraId="78F57C81">
      <w:pPr>
        <w:snapToGrid w:val="0"/>
        <w:spacing w:before="165" w:beforeLines="50" w:after="50"/>
        <w:jc w:val="center"/>
        <w:rPr>
          <w:rFonts w:ascii="宋体" w:cs="宋体"/>
          <w:b/>
          <w:color w:val="auto"/>
          <w:sz w:val="24"/>
          <w:szCs w:val="20"/>
          <w:highlight w:val="none"/>
        </w:rPr>
      </w:pPr>
      <w:r>
        <w:rPr>
          <w:rFonts w:hint="eastAsia" w:ascii="宋体" w:cs="宋体"/>
          <w:b/>
          <w:color w:val="auto"/>
          <w:sz w:val="32"/>
          <w:szCs w:val="32"/>
          <w:highlight w:val="none"/>
        </w:rPr>
        <w:t>商务</w:t>
      </w:r>
      <w:r>
        <w:rPr>
          <w:rFonts w:hint="eastAsia" w:ascii="宋体" w:cs="宋体"/>
          <w:b/>
          <w:color w:val="auto"/>
          <w:sz w:val="32"/>
          <w:szCs w:val="32"/>
          <w:highlight w:val="none"/>
          <w:lang w:val="en-US" w:eastAsia="zh-CN"/>
        </w:rPr>
        <w:t>技术</w:t>
      </w:r>
      <w:r>
        <w:rPr>
          <w:rFonts w:hint="eastAsia" w:ascii="宋体" w:cs="宋体"/>
          <w:b/>
          <w:color w:val="auto"/>
          <w:sz w:val="32"/>
          <w:szCs w:val="32"/>
          <w:highlight w:val="none"/>
        </w:rPr>
        <w:t>文件</w:t>
      </w:r>
    </w:p>
    <w:p w14:paraId="3F0B4F05">
      <w:pPr>
        <w:snapToGrid w:val="0"/>
        <w:spacing w:before="165" w:beforeLines="50" w:after="50"/>
        <w:rPr>
          <w:rFonts w:ascii="宋体" w:cs="宋体"/>
          <w:bCs/>
          <w:color w:val="auto"/>
          <w:sz w:val="24"/>
          <w:szCs w:val="20"/>
          <w:highlight w:val="none"/>
        </w:rPr>
      </w:pPr>
    </w:p>
    <w:p w14:paraId="481C42D5">
      <w:pPr>
        <w:snapToGrid w:val="0"/>
        <w:spacing w:before="165" w:beforeLines="50" w:after="50"/>
        <w:ind w:firstLine="540" w:firstLineChars="225"/>
        <w:rPr>
          <w:rFonts w:ascii="宋体" w:cs="宋体"/>
          <w:bCs/>
          <w:color w:val="auto"/>
          <w:sz w:val="24"/>
          <w:highlight w:val="none"/>
        </w:rPr>
      </w:pPr>
    </w:p>
    <w:p w14:paraId="1757CCE1">
      <w:pPr>
        <w:snapToGrid w:val="0"/>
        <w:spacing w:before="165" w:beforeLines="50" w:after="50"/>
        <w:ind w:firstLine="540" w:firstLineChars="225"/>
        <w:rPr>
          <w:rFonts w:ascii="宋体" w:cs="宋体"/>
          <w:bCs/>
          <w:color w:val="auto"/>
          <w:sz w:val="24"/>
          <w:highlight w:val="none"/>
        </w:rPr>
      </w:pPr>
    </w:p>
    <w:p w14:paraId="03192E3B">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项目名称：</w:t>
      </w:r>
    </w:p>
    <w:p w14:paraId="4A5E7819">
      <w:pPr>
        <w:snapToGrid w:val="0"/>
        <w:spacing w:before="165" w:beforeLines="50" w:after="50"/>
        <w:ind w:firstLine="540" w:firstLineChars="225"/>
        <w:rPr>
          <w:rFonts w:ascii="宋体" w:cs="宋体"/>
          <w:bCs/>
          <w:color w:val="auto"/>
          <w:sz w:val="24"/>
          <w:szCs w:val="20"/>
          <w:highlight w:val="none"/>
        </w:rPr>
      </w:pPr>
    </w:p>
    <w:p w14:paraId="105726B2">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项目编号：</w:t>
      </w:r>
    </w:p>
    <w:p w14:paraId="46ACFF82">
      <w:pPr>
        <w:snapToGrid w:val="0"/>
        <w:spacing w:before="165" w:beforeLines="50" w:after="50"/>
        <w:ind w:firstLine="540" w:firstLineChars="225"/>
        <w:rPr>
          <w:rFonts w:ascii="宋体" w:cs="宋体"/>
          <w:bCs/>
          <w:color w:val="auto"/>
          <w:sz w:val="24"/>
          <w:szCs w:val="20"/>
          <w:highlight w:val="none"/>
        </w:rPr>
      </w:pPr>
      <w:r>
        <w:rPr>
          <w:rFonts w:hint="eastAsia" w:ascii="宋体" w:cs="宋体"/>
          <w:bCs/>
          <w:color w:val="auto"/>
          <w:sz w:val="24"/>
          <w:highlight w:val="none"/>
        </w:rPr>
        <w:t xml:space="preserve"> </w:t>
      </w:r>
    </w:p>
    <w:p w14:paraId="768B1A8F">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14:paraId="051BF66D">
      <w:pPr>
        <w:snapToGrid w:val="0"/>
        <w:spacing w:before="165" w:beforeLines="50" w:after="50"/>
        <w:ind w:firstLine="540" w:firstLineChars="225"/>
        <w:rPr>
          <w:rFonts w:ascii="宋体" w:cs="宋体"/>
          <w:bCs/>
          <w:color w:val="auto"/>
          <w:sz w:val="24"/>
          <w:szCs w:val="20"/>
          <w:highlight w:val="none"/>
        </w:rPr>
      </w:pPr>
    </w:p>
    <w:p w14:paraId="09D4CDCF">
      <w:pPr>
        <w:pStyle w:val="6"/>
        <w:snapToGrid w:val="0"/>
        <w:spacing w:before="50" w:after="50"/>
        <w:ind w:firstLine="540" w:firstLineChars="225"/>
        <w:rPr>
          <w:rFonts w:ascii="宋体" w:cs="宋体"/>
          <w:bCs/>
          <w:color w:val="auto"/>
          <w:sz w:val="24"/>
          <w:szCs w:val="24"/>
          <w:highlight w:val="none"/>
        </w:rPr>
      </w:pPr>
      <w:r>
        <w:rPr>
          <w:rFonts w:hint="eastAsia" w:ascii="宋体" w:cs="宋体"/>
          <w:bCs/>
          <w:color w:val="auto"/>
          <w:sz w:val="24"/>
          <w:szCs w:val="24"/>
          <w:highlight w:val="none"/>
        </w:rPr>
        <w:t>投标人名称：</w:t>
      </w:r>
    </w:p>
    <w:p w14:paraId="1DB6527E">
      <w:pPr>
        <w:pStyle w:val="6"/>
        <w:snapToGrid w:val="0"/>
        <w:spacing w:before="50" w:after="50"/>
        <w:ind w:firstLine="540" w:firstLineChars="225"/>
        <w:rPr>
          <w:rFonts w:ascii="宋体" w:cs="宋体"/>
          <w:bCs/>
          <w:color w:val="auto"/>
          <w:sz w:val="24"/>
          <w:szCs w:val="24"/>
          <w:highlight w:val="none"/>
        </w:rPr>
      </w:pPr>
    </w:p>
    <w:p w14:paraId="112DFDFF">
      <w:pPr>
        <w:pStyle w:val="6"/>
        <w:snapToGrid w:val="0"/>
        <w:spacing w:before="50" w:after="50"/>
        <w:ind w:firstLine="960" w:firstLineChars="400"/>
        <w:rPr>
          <w:rFonts w:ascii="宋体" w:cs="宋体"/>
          <w:bCs/>
          <w:color w:val="auto"/>
          <w:sz w:val="24"/>
          <w:szCs w:val="24"/>
          <w:highlight w:val="none"/>
        </w:rPr>
      </w:pPr>
    </w:p>
    <w:p w14:paraId="38C34171">
      <w:pPr>
        <w:snapToGrid w:val="0"/>
        <w:spacing w:before="165" w:beforeLines="50" w:after="50"/>
        <w:ind w:firstLine="645"/>
        <w:rPr>
          <w:rFonts w:ascii="宋体" w:cs="宋体"/>
          <w:color w:val="auto"/>
          <w:sz w:val="24"/>
          <w:highlight w:val="none"/>
        </w:rPr>
      </w:pPr>
      <w:r>
        <w:rPr>
          <w:rFonts w:hint="eastAsia" w:ascii="宋体" w:cs="宋体"/>
          <w:color w:val="auto"/>
          <w:sz w:val="24"/>
          <w:highlight w:val="none"/>
        </w:rPr>
        <w:t xml:space="preserve">                        </w:t>
      </w:r>
    </w:p>
    <w:p w14:paraId="233CAFFC">
      <w:pPr>
        <w:snapToGrid w:val="0"/>
        <w:spacing w:before="165" w:beforeLines="50" w:after="50"/>
        <w:ind w:firstLine="645"/>
        <w:rPr>
          <w:rFonts w:ascii="宋体" w:cs="宋体"/>
          <w:color w:val="auto"/>
          <w:sz w:val="24"/>
          <w:highlight w:val="none"/>
        </w:rPr>
      </w:pPr>
    </w:p>
    <w:p w14:paraId="078C2D49">
      <w:pPr>
        <w:snapToGrid w:val="0"/>
        <w:spacing w:before="165" w:beforeLines="50" w:after="50"/>
        <w:ind w:firstLine="4329" w:firstLineChars="1804"/>
        <w:rPr>
          <w:rFonts w:ascii="宋体" w:cs="宋体"/>
          <w:color w:val="auto"/>
          <w:sz w:val="24"/>
          <w:highlight w:val="none"/>
        </w:rPr>
      </w:pPr>
      <w:r>
        <w:rPr>
          <w:rFonts w:hint="eastAsia" w:ascii="宋体" w:cs="宋体"/>
          <w:color w:val="auto"/>
          <w:sz w:val="24"/>
          <w:highlight w:val="none"/>
        </w:rPr>
        <w:t>年   月   日</w:t>
      </w:r>
    </w:p>
    <w:p w14:paraId="46B3FC7A">
      <w:pPr>
        <w:snapToGrid w:val="0"/>
        <w:spacing w:before="165" w:beforeLines="50" w:after="50"/>
        <w:rPr>
          <w:rFonts w:ascii="宋体" w:cs="宋体"/>
          <w:color w:val="auto"/>
          <w:sz w:val="24"/>
          <w:szCs w:val="20"/>
          <w:highlight w:val="none"/>
        </w:rPr>
      </w:pPr>
      <w:r>
        <w:rPr>
          <w:rFonts w:hint="eastAsia" w:ascii="宋体" w:cs="宋体"/>
          <w:color w:val="auto"/>
          <w:sz w:val="24"/>
          <w:szCs w:val="20"/>
          <w:highlight w:val="none"/>
        </w:rPr>
        <w:t xml:space="preserve"> </w:t>
      </w:r>
    </w:p>
    <w:p w14:paraId="530EFFF8">
      <w:pPr>
        <w:spacing w:line="360" w:lineRule="auto"/>
        <w:ind w:right="420"/>
        <w:rPr>
          <w:rFonts w:ascii="宋体" w:cs="宋体"/>
          <w:color w:val="auto"/>
          <w:sz w:val="24"/>
          <w:szCs w:val="20"/>
          <w:highlight w:val="none"/>
        </w:rPr>
      </w:pPr>
    </w:p>
    <w:p w14:paraId="0D4E9FF3">
      <w:pPr>
        <w:spacing w:line="360" w:lineRule="auto"/>
        <w:ind w:right="420"/>
        <w:rPr>
          <w:rFonts w:ascii="宋体" w:cs="宋体"/>
          <w:color w:val="auto"/>
          <w:sz w:val="24"/>
          <w:szCs w:val="20"/>
          <w:highlight w:val="none"/>
        </w:rPr>
      </w:pPr>
    </w:p>
    <w:p w14:paraId="54387203">
      <w:pPr>
        <w:spacing w:line="360" w:lineRule="auto"/>
        <w:ind w:right="420"/>
        <w:rPr>
          <w:rFonts w:ascii="宋体" w:cs="宋体"/>
          <w:color w:val="auto"/>
          <w:sz w:val="24"/>
          <w:szCs w:val="20"/>
          <w:highlight w:val="none"/>
        </w:rPr>
      </w:pPr>
    </w:p>
    <w:p w14:paraId="6AEF4527">
      <w:pPr>
        <w:spacing w:line="360" w:lineRule="auto"/>
        <w:ind w:right="420"/>
        <w:rPr>
          <w:rFonts w:ascii="宋体" w:cs="宋体"/>
          <w:color w:val="auto"/>
          <w:sz w:val="24"/>
          <w:szCs w:val="20"/>
          <w:highlight w:val="none"/>
        </w:rPr>
      </w:pPr>
    </w:p>
    <w:p w14:paraId="6D91E320">
      <w:pPr>
        <w:spacing w:line="360" w:lineRule="auto"/>
        <w:ind w:right="420"/>
        <w:rPr>
          <w:rFonts w:ascii="宋体" w:cs="宋体"/>
          <w:color w:val="auto"/>
          <w:sz w:val="24"/>
          <w:szCs w:val="20"/>
          <w:highlight w:val="none"/>
        </w:rPr>
      </w:pPr>
    </w:p>
    <w:p w14:paraId="35BA7664">
      <w:pPr>
        <w:spacing w:line="360" w:lineRule="auto"/>
        <w:ind w:right="420"/>
        <w:rPr>
          <w:rFonts w:ascii="宋体" w:cs="宋体"/>
          <w:color w:val="auto"/>
          <w:sz w:val="24"/>
          <w:szCs w:val="20"/>
          <w:highlight w:val="none"/>
        </w:rPr>
      </w:pPr>
      <w:r>
        <w:rPr>
          <w:rFonts w:hint="eastAsia" w:ascii="宋体" w:cs="宋体"/>
          <w:b/>
          <w:bCs/>
          <w:color w:val="auto"/>
          <w:sz w:val="28"/>
          <w:szCs w:val="28"/>
          <w:highlight w:val="none"/>
        </w:rPr>
        <w:t>2.商务</w:t>
      </w:r>
      <w:r>
        <w:rPr>
          <w:rFonts w:hint="eastAsia" w:ascii="宋体" w:cs="宋体"/>
          <w:b/>
          <w:bCs/>
          <w:color w:val="auto"/>
          <w:sz w:val="28"/>
          <w:szCs w:val="28"/>
          <w:highlight w:val="none"/>
          <w:lang w:val="en-US" w:eastAsia="zh-CN"/>
        </w:rPr>
        <w:t>技术</w:t>
      </w:r>
      <w:r>
        <w:rPr>
          <w:rFonts w:hint="eastAsia" w:ascii="宋体" w:cs="宋体"/>
          <w:b/>
          <w:bCs/>
          <w:color w:val="auto"/>
          <w:sz w:val="28"/>
          <w:szCs w:val="28"/>
          <w:highlight w:val="none"/>
        </w:rPr>
        <w:t>文件目录</w:t>
      </w:r>
    </w:p>
    <w:p w14:paraId="2BACA85F">
      <w:pPr>
        <w:spacing w:line="360" w:lineRule="auto"/>
        <w:ind w:right="420"/>
        <w:rPr>
          <w:rFonts w:ascii="宋体" w:cs="宋体"/>
          <w:b/>
          <w:color w:val="auto"/>
          <w:kern w:val="0"/>
          <w:sz w:val="36"/>
          <w:szCs w:val="36"/>
          <w:highlight w:val="none"/>
        </w:rPr>
      </w:pPr>
      <w:r>
        <w:rPr>
          <w:rFonts w:hint="eastAsia" w:ascii="宋体" w:cs="宋体"/>
          <w:color w:val="auto"/>
          <w:kern w:val="0"/>
          <w:sz w:val="24"/>
          <w:highlight w:val="none"/>
        </w:rPr>
        <w:t>根据招标文件规定及投标人提供的材料自行编写目录（部分格式后附）。</w:t>
      </w:r>
    </w:p>
    <w:p w14:paraId="0344C0D3">
      <w:pPr>
        <w:rPr>
          <w:rFonts w:ascii="宋体" w:cs="宋体"/>
          <w:b/>
          <w:color w:val="auto"/>
          <w:kern w:val="0"/>
          <w:sz w:val="24"/>
          <w:highlight w:val="none"/>
        </w:rPr>
      </w:pPr>
    </w:p>
    <w:p w14:paraId="507C7ED0">
      <w:pPr>
        <w:spacing w:line="360" w:lineRule="auto"/>
        <w:rPr>
          <w:rFonts w:ascii="宋体" w:cs="宋体"/>
          <w:b/>
          <w:bCs/>
          <w:color w:val="auto"/>
          <w:sz w:val="24"/>
          <w:highlight w:val="none"/>
        </w:rPr>
      </w:pPr>
    </w:p>
    <w:p w14:paraId="3328FB02">
      <w:pPr>
        <w:widowControl/>
        <w:spacing w:line="360" w:lineRule="auto"/>
        <w:jc w:val="left"/>
        <w:rPr>
          <w:rFonts w:ascii="宋体" w:cs="宋体"/>
          <w:color w:val="auto"/>
          <w:highlight w:val="none"/>
        </w:rPr>
        <w:sectPr>
          <w:pgSz w:w="11906" w:h="16838"/>
          <w:pgMar w:top="1134" w:right="1134" w:bottom="1134" w:left="1134" w:header="720" w:footer="720" w:gutter="0"/>
          <w:cols w:space="720" w:num="1"/>
          <w:docGrid w:type="lines" w:linePitch="331" w:charSpace="0"/>
        </w:sectPr>
      </w:pPr>
    </w:p>
    <w:p w14:paraId="0283807D">
      <w:pPr>
        <w:snapToGrid w:val="0"/>
        <w:spacing w:before="120" w:beforeLines="50" w:after="50"/>
        <w:rPr>
          <w:rFonts w:ascii="宋体" w:cs="宋体"/>
          <w:b/>
          <w:bCs/>
          <w:color w:val="auto"/>
          <w:sz w:val="28"/>
          <w:szCs w:val="28"/>
          <w:highlight w:val="none"/>
        </w:rPr>
      </w:pPr>
      <w:r>
        <w:rPr>
          <w:rFonts w:hint="eastAsia" w:ascii="宋体" w:cs="宋体"/>
          <w:b/>
          <w:bCs/>
          <w:color w:val="auto"/>
          <w:sz w:val="28"/>
          <w:szCs w:val="28"/>
          <w:highlight w:val="none"/>
        </w:rPr>
        <w:t>3.无串通投标行为的承诺函的格式：</w:t>
      </w:r>
    </w:p>
    <w:p w14:paraId="08737D4E">
      <w:pPr>
        <w:snapToGrid w:val="0"/>
        <w:spacing w:before="120" w:beforeLines="50" w:after="50"/>
        <w:ind w:left="420"/>
        <w:jc w:val="center"/>
        <w:rPr>
          <w:rFonts w:ascii="宋体" w:cs="宋体"/>
          <w:b/>
          <w:color w:val="auto"/>
          <w:sz w:val="28"/>
          <w:szCs w:val="28"/>
          <w:highlight w:val="none"/>
        </w:rPr>
      </w:pPr>
    </w:p>
    <w:p w14:paraId="733692D5">
      <w:pPr>
        <w:snapToGrid w:val="0"/>
        <w:spacing w:before="120" w:beforeLines="50" w:after="50"/>
        <w:ind w:left="420"/>
        <w:jc w:val="center"/>
        <w:rPr>
          <w:rFonts w:ascii="宋体" w:cs="宋体"/>
          <w:b/>
          <w:color w:val="auto"/>
          <w:sz w:val="28"/>
          <w:szCs w:val="28"/>
          <w:highlight w:val="none"/>
        </w:rPr>
      </w:pPr>
      <w:r>
        <w:rPr>
          <w:rFonts w:hint="eastAsia" w:ascii="宋体" w:cs="宋体"/>
          <w:b/>
          <w:color w:val="auto"/>
          <w:sz w:val="28"/>
          <w:szCs w:val="28"/>
          <w:highlight w:val="none"/>
        </w:rPr>
        <w:t>参加本项目无</w:t>
      </w:r>
      <w:r>
        <w:rPr>
          <w:rFonts w:hint="eastAsia" w:ascii="宋体" w:cs="宋体"/>
          <w:b/>
          <w:bCs/>
          <w:color w:val="auto"/>
          <w:sz w:val="28"/>
          <w:szCs w:val="28"/>
          <w:highlight w:val="none"/>
        </w:rPr>
        <w:t>串通投标</w:t>
      </w:r>
      <w:r>
        <w:rPr>
          <w:rFonts w:hint="eastAsia" w:ascii="宋体" w:cs="宋体"/>
          <w:b/>
          <w:color w:val="auto"/>
          <w:sz w:val="28"/>
          <w:szCs w:val="28"/>
          <w:highlight w:val="none"/>
        </w:rPr>
        <w:t>行为的承诺函</w:t>
      </w:r>
    </w:p>
    <w:p w14:paraId="7037BA01">
      <w:pPr>
        <w:snapToGrid w:val="0"/>
        <w:spacing w:before="120" w:beforeLines="50" w:after="50"/>
        <w:rPr>
          <w:rFonts w:ascii="宋体" w:cs="宋体"/>
          <w:b/>
          <w:color w:val="auto"/>
          <w:szCs w:val="21"/>
          <w:highlight w:val="none"/>
        </w:rPr>
      </w:pPr>
    </w:p>
    <w:p w14:paraId="3FAE6763">
      <w:pPr>
        <w:snapToGrid w:val="0"/>
        <w:spacing w:before="120" w:beforeLines="50" w:after="50" w:line="360" w:lineRule="auto"/>
        <w:jc w:val="left"/>
        <w:rPr>
          <w:rFonts w:ascii="宋体" w:cs="宋体"/>
          <w:b/>
          <w:color w:val="auto"/>
          <w:szCs w:val="21"/>
          <w:highlight w:val="none"/>
        </w:rPr>
      </w:pPr>
      <w:r>
        <w:rPr>
          <w:rFonts w:hint="eastAsia" w:ascii="宋体" w:cs="宋体"/>
          <w:b/>
          <w:color w:val="auto"/>
          <w:szCs w:val="21"/>
          <w:highlight w:val="none"/>
        </w:rPr>
        <w:t>一、我方承诺无下列相互串通投标的情形：</w:t>
      </w:r>
    </w:p>
    <w:p w14:paraId="75A44479">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1.不同投标人的投标文件由同一单位或者个人编制；或者不同投标人报名的IP地址一致的；</w:t>
      </w:r>
    </w:p>
    <w:p w14:paraId="0CD07471">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2.不同投标人委托同一单位或者个人办理投标事宜；</w:t>
      </w:r>
    </w:p>
    <w:p w14:paraId="75C6A01C">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3.不同的投标人的投标文件载明的项目管理员为同一个人；</w:t>
      </w:r>
    </w:p>
    <w:p w14:paraId="5292C7F8">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4.不同投标人的投标文件异常一致或者投标报价呈规律性差异；</w:t>
      </w:r>
    </w:p>
    <w:p w14:paraId="4E115412">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5.不同投标人的投标文件相互混装；</w:t>
      </w:r>
    </w:p>
    <w:p w14:paraId="1E7085CA">
      <w:pPr>
        <w:snapToGrid w:val="0"/>
        <w:spacing w:before="120" w:beforeLines="50" w:after="50" w:line="360" w:lineRule="auto"/>
        <w:ind w:firstLine="411" w:firstLineChars="196"/>
        <w:jc w:val="left"/>
        <w:rPr>
          <w:rFonts w:ascii="宋体" w:cs="宋体"/>
          <w:color w:val="auto"/>
          <w:szCs w:val="21"/>
          <w:highlight w:val="none"/>
        </w:rPr>
      </w:pPr>
      <w:r>
        <w:rPr>
          <w:rFonts w:ascii="宋体" w:cs="宋体"/>
          <w:color w:val="auto"/>
          <w:szCs w:val="21"/>
          <w:highlight w:val="none"/>
        </w:rPr>
        <w:t>6</w:t>
      </w:r>
      <w:r>
        <w:rPr>
          <w:rFonts w:hint="eastAsia" w:ascii="宋体" w:cs="宋体"/>
          <w:color w:val="auto"/>
          <w:szCs w:val="21"/>
          <w:highlight w:val="none"/>
        </w:rPr>
        <w:t>.不同投标人的投标保证金从同一单位或者个人账户转出。</w:t>
      </w:r>
    </w:p>
    <w:p w14:paraId="7FAA244D">
      <w:pPr>
        <w:snapToGrid w:val="0"/>
        <w:spacing w:before="120" w:beforeLines="50" w:after="50" w:line="360" w:lineRule="auto"/>
        <w:jc w:val="left"/>
        <w:rPr>
          <w:rFonts w:ascii="宋体" w:cs="宋体"/>
          <w:color w:val="auto"/>
          <w:szCs w:val="21"/>
          <w:highlight w:val="none"/>
        </w:rPr>
      </w:pPr>
      <w:r>
        <w:rPr>
          <w:rFonts w:hint="eastAsia" w:ascii="宋体" w:cs="宋体"/>
          <w:b/>
          <w:color w:val="auto"/>
          <w:szCs w:val="21"/>
          <w:highlight w:val="none"/>
        </w:rPr>
        <w:t>二、我方承诺无下列恶意串通的情形：</w:t>
      </w:r>
    </w:p>
    <w:p w14:paraId="45D36081">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1.投标人直接或者间接从采购人或者采购代理机构处获得其他投标人的相关信息并修改其投标文件；</w:t>
      </w:r>
    </w:p>
    <w:p w14:paraId="3EB81177">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2.投标人按照采购人或者采购代理机构的授意撤换、修改投标文件；</w:t>
      </w:r>
    </w:p>
    <w:p w14:paraId="1B2AD305">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3.投标人之间协商报价、技术方案等投标文件的实质性内容；</w:t>
      </w:r>
    </w:p>
    <w:p w14:paraId="69833D42">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4.属于同一集团、协会、商会等组织成员的投标人按照该组织要求协同参加政府采购活动；</w:t>
      </w:r>
    </w:p>
    <w:p w14:paraId="7B0641CF">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94A02F0">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6.投标人之间商定部分投标人放弃参加政府采购活动或者放弃中标；</w:t>
      </w:r>
    </w:p>
    <w:p w14:paraId="6E469887">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7.投标人与采购人或者采购代理机构之间、投标人相互之间，为谋求特定投标人中标或者排斥其他投标人的其他串通行为。</w:t>
      </w:r>
    </w:p>
    <w:p w14:paraId="79630E96">
      <w:pPr>
        <w:snapToGrid w:val="0"/>
        <w:spacing w:before="120" w:beforeLines="50" w:after="50" w:line="360" w:lineRule="auto"/>
        <w:ind w:firstLine="413" w:firstLineChars="196"/>
        <w:jc w:val="left"/>
        <w:rPr>
          <w:rFonts w:ascii="宋体" w:cs="宋体"/>
          <w:b/>
          <w:color w:val="auto"/>
          <w:szCs w:val="21"/>
          <w:highlight w:val="none"/>
        </w:rPr>
      </w:pPr>
      <w:r>
        <w:rPr>
          <w:rFonts w:hint="eastAsia" w:asci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cs="宋体"/>
          <w:b/>
          <w:color w:val="auto"/>
          <w:szCs w:val="21"/>
          <w:highlight w:val="none"/>
        </w:rPr>
        <w:t>。</w:t>
      </w:r>
    </w:p>
    <w:p w14:paraId="6D06D2C8">
      <w:pPr>
        <w:pStyle w:val="19"/>
        <w:rPr>
          <w:rFonts w:ascii="宋体" w:cs="宋体"/>
          <w:b/>
          <w:color w:val="auto"/>
          <w:szCs w:val="21"/>
          <w:highlight w:val="none"/>
        </w:rPr>
      </w:pPr>
    </w:p>
    <w:p w14:paraId="65CE77E7">
      <w:pPr>
        <w:pStyle w:val="19"/>
        <w:rPr>
          <w:rFonts w:ascii="宋体" w:cs="宋体"/>
          <w:b/>
          <w:color w:val="auto"/>
          <w:szCs w:val="21"/>
          <w:highlight w:val="none"/>
        </w:rPr>
      </w:pPr>
    </w:p>
    <w:p w14:paraId="1BCAAEC6">
      <w:pPr>
        <w:snapToGrid w:val="0"/>
        <w:spacing w:line="360" w:lineRule="auto"/>
        <w:ind w:firstLine="4935" w:firstLineChars="235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14:paraId="79D4268F">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6CD22866">
      <w:pPr>
        <w:pStyle w:val="15"/>
        <w:snapToGrid w:val="0"/>
        <w:spacing w:before="295" w:after="295" w:line="360" w:lineRule="auto"/>
        <w:rPr>
          <w:rFonts w:cs="宋体"/>
          <w:b/>
          <w:color w:val="auto"/>
          <w:sz w:val="28"/>
          <w:szCs w:val="28"/>
          <w:highlight w:val="none"/>
        </w:rPr>
      </w:pPr>
      <w:r>
        <w:rPr>
          <w:rFonts w:hint="eastAsia" w:cs="宋体"/>
          <w:b/>
          <w:color w:val="auto"/>
          <w:sz w:val="24"/>
          <w:highlight w:val="none"/>
        </w:rPr>
        <w:br w:type="page"/>
      </w:r>
      <w:r>
        <w:rPr>
          <w:rFonts w:hint="eastAsia" w:cs="宋体"/>
          <w:b/>
          <w:bCs/>
          <w:color w:val="auto"/>
          <w:sz w:val="28"/>
          <w:szCs w:val="28"/>
          <w:highlight w:val="none"/>
        </w:rPr>
        <w:t>4.法定代表人身份证明的格式：</w:t>
      </w:r>
    </w:p>
    <w:p w14:paraId="5DB5590E">
      <w:pPr>
        <w:spacing w:before="240" w:beforeLines="100" w:after="120" w:afterLines="50"/>
        <w:ind w:left="540"/>
        <w:jc w:val="center"/>
        <w:rPr>
          <w:rFonts w:ascii="宋体" w:cs="宋体"/>
          <w:b/>
          <w:color w:val="auto"/>
          <w:sz w:val="32"/>
          <w:szCs w:val="32"/>
          <w:highlight w:val="none"/>
        </w:rPr>
      </w:pPr>
    </w:p>
    <w:p w14:paraId="4EBB03D6">
      <w:pPr>
        <w:spacing w:before="240" w:beforeLines="100" w:after="120" w:afterLines="50"/>
        <w:ind w:left="540"/>
        <w:jc w:val="center"/>
        <w:rPr>
          <w:rFonts w:ascii="宋体" w:cs="宋体"/>
          <w:color w:val="auto"/>
          <w:sz w:val="28"/>
          <w:szCs w:val="28"/>
          <w:highlight w:val="none"/>
        </w:rPr>
      </w:pPr>
      <w:r>
        <w:rPr>
          <w:rFonts w:hint="eastAsia" w:ascii="宋体" w:cs="宋体"/>
          <w:b/>
          <w:color w:val="auto"/>
          <w:sz w:val="28"/>
          <w:szCs w:val="28"/>
          <w:highlight w:val="none"/>
        </w:rPr>
        <w:t>法定代表人身份证明</w:t>
      </w:r>
    </w:p>
    <w:p w14:paraId="4C536DCE">
      <w:pPr>
        <w:spacing w:line="500" w:lineRule="exact"/>
        <w:ind w:left="540"/>
        <w:rPr>
          <w:rFonts w:ascii="宋体" w:cs="宋体"/>
          <w:color w:val="auto"/>
          <w:sz w:val="24"/>
          <w:highlight w:val="none"/>
        </w:rPr>
      </w:pPr>
      <w:r>
        <w:rPr>
          <w:rFonts w:hint="eastAsia" w:ascii="宋体" w:cs="宋体"/>
          <w:color w:val="auto"/>
          <w:sz w:val="24"/>
          <w:highlight w:val="none"/>
        </w:rPr>
        <w:t>投 标 人：</w:t>
      </w:r>
      <w:r>
        <w:rPr>
          <w:rFonts w:hint="eastAsia" w:ascii="宋体" w:cs="宋体"/>
          <w:color w:val="auto"/>
          <w:sz w:val="24"/>
          <w:highlight w:val="none"/>
          <w:u w:val="single"/>
        </w:rPr>
        <w:t xml:space="preserve">                                                        </w:t>
      </w:r>
    </w:p>
    <w:p w14:paraId="703846BB">
      <w:pPr>
        <w:spacing w:line="500" w:lineRule="exact"/>
        <w:ind w:left="540"/>
        <w:rPr>
          <w:rFonts w:ascii="宋体" w:cs="宋体"/>
          <w:color w:val="auto"/>
          <w:sz w:val="24"/>
          <w:highlight w:val="none"/>
        </w:rPr>
      </w:pPr>
      <w:r>
        <w:rPr>
          <w:rFonts w:hint="eastAsia" w:ascii="宋体" w:cs="宋体"/>
          <w:color w:val="auto"/>
          <w:sz w:val="24"/>
          <w:highlight w:val="none"/>
        </w:rPr>
        <w:t>地    址：</w:t>
      </w:r>
      <w:r>
        <w:rPr>
          <w:rFonts w:hint="eastAsia" w:ascii="宋体" w:cs="宋体"/>
          <w:color w:val="auto"/>
          <w:sz w:val="24"/>
          <w:highlight w:val="none"/>
          <w:u w:val="single"/>
        </w:rPr>
        <w:t xml:space="preserve">                                                        </w:t>
      </w:r>
    </w:p>
    <w:p w14:paraId="351C0724">
      <w:pPr>
        <w:spacing w:line="500" w:lineRule="exact"/>
        <w:ind w:left="540"/>
        <w:rPr>
          <w:rFonts w:ascii="宋体" w:cs="宋体"/>
          <w:color w:val="auto"/>
          <w:sz w:val="24"/>
          <w:highlight w:val="none"/>
        </w:rPr>
      </w:pPr>
      <w:r>
        <w:rPr>
          <w:rFonts w:hint="eastAsia" w:ascii="宋体" w:cs="宋体"/>
          <w:color w:val="auto"/>
          <w:sz w:val="24"/>
          <w:highlight w:val="none"/>
        </w:rPr>
        <w:t>姓    名：</w:t>
      </w:r>
      <w:r>
        <w:rPr>
          <w:rFonts w:hint="eastAsia" w:ascii="宋体" w:cs="宋体"/>
          <w:color w:val="auto"/>
          <w:sz w:val="24"/>
          <w:highlight w:val="none"/>
          <w:u w:val="single"/>
        </w:rPr>
        <w:t xml:space="preserve">                          </w:t>
      </w:r>
      <w:r>
        <w:rPr>
          <w:rFonts w:hint="eastAsia" w:ascii="宋体" w:cs="宋体"/>
          <w:color w:val="auto"/>
          <w:sz w:val="24"/>
          <w:highlight w:val="none"/>
        </w:rPr>
        <w:t>性      别：</w:t>
      </w:r>
      <w:r>
        <w:rPr>
          <w:rFonts w:hint="eastAsia" w:ascii="宋体" w:cs="宋体"/>
          <w:color w:val="auto"/>
          <w:sz w:val="24"/>
          <w:highlight w:val="none"/>
          <w:u w:val="single"/>
        </w:rPr>
        <w:t xml:space="preserve">                </w:t>
      </w:r>
    </w:p>
    <w:p w14:paraId="08E9F330">
      <w:pPr>
        <w:spacing w:line="500" w:lineRule="exact"/>
        <w:ind w:left="540"/>
        <w:rPr>
          <w:rFonts w:ascii="宋体" w:cs="宋体"/>
          <w:color w:val="auto"/>
          <w:sz w:val="24"/>
          <w:highlight w:val="none"/>
          <w:u w:val="single"/>
        </w:rPr>
      </w:pPr>
      <w:r>
        <w:rPr>
          <w:rFonts w:hint="eastAsia" w:ascii="宋体" w:cs="宋体"/>
          <w:color w:val="auto"/>
          <w:sz w:val="24"/>
          <w:highlight w:val="none"/>
        </w:rPr>
        <w:t>年    龄：</w:t>
      </w:r>
      <w:r>
        <w:rPr>
          <w:rFonts w:hint="eastAsia" w:ascii="宋体" w:cs="宋体"/>
          <w:color w:val="auto"/>
          <w:sz w:val="24"/>
          <w:highlight w:val="none"/>
          <w:u w:val="single"/>
        </w:rPr>
        <w:t xml:space="preserve">                          </w:t>
      </w:r>
      <w:r>
        <w:rPr>
          <w:rFonts w:hint="eastAsia" w:ascii="宋体" w:cs="宋体"/>
          <w:color w:val="auto"/>
          <w:sz w:val="24"/>
          <w:highlight w:val="none"/>
        </w:rPr>
        <w:t>职      务：</w:t>
      </w:r>
      <w:r>
        <w:rPr>
          <w:rFonts w:hint="eastAsia" w:ascii="宋体" w:cs="宋体"/>
          <w:color w:val="auto"/>
          <w:sz w:val="24"/>
          <w:highlight w:val="none"/>
          <w:u w:val="single"/>
        </w:rPr>
        <w:t xml:space="preserve">                </w:t>
      </w:r>
    </w:p>
    <w:p w14:paraId="0C544C62">
      <w:pPr>
        <w:spacing w:line="500" w:lineRule="exact"/>
        <w:ind w:left="540"/>
        <w:rPr>
          <w:rFonts w:ascii="宋体" w:cs="宋体"/>
          <w:color w:val="auto"/>
          <w:sz w:val="24"/>
          <w:highlight w:val="none"/>
        </w:rPr>
      </w:pPr>
      <w:r>
        <w:rPr>
          <w:rFonts w:hint="eastAsia" w:ascii="宋体" w:cs="宋体"/>
          <w:color w:val="auto"/>
          <w:sz w:val="24"/>
          <w:highlight w:val="none"/>
        </w:rPr>
        <w:t>身份证号码：</w:t>
      </w:r>
      <w:r>
        <w:rPr>
          <w:rFonts w:hint="eastAsia" w:ascii="宋体" w:cs="宋体"/>
          <w:color w:val="auto"/>
          <w:sz w:val="24"/>
          <w:highlight w:val="none"/>
          <w:u w:val="single"/>
        </w:rPr>
        <w:t xml:space="preserve">                                 </w:t>
      </w:r>
    </w:p>
    <w:p w14:paraId="5E2E0F88">
      <w:pPr>
        <w:spacing w:line="500" w:lineRule="exact"/>
        <w:ind w:left="540"/>
        <w:rPr>
          <w:rFonts w:ascii="宋体" w:cs="宋体"/>
          <w:color w:val="auto"/>
          <w:sz w:val="24"/>
          <w:highlight w:val="none"/>
        </w:rPr>
      </w:pPr>
      <w:r>
        <w:rPr>
          <w:rFonts w:hint="eastAsia" w:ascii="宋体" w:cs="宋体"/>
          <w:color w:val="auto"/>
          <w:sz w:val="24"/>
          <w:highlight w:val="none"/>
        </w:rPr>
        <w:t>系</w:t>
      </w:r>
      <w:r>
        <w:rPr>
          <w:rFonts w:hint="eastAsia" w:ascii="宋体" w:cs="宋体"/>
          <w:color w:val="auto"/>
          <w:sz w:val="24"/>
          <w:highlight w:val="none"/>
          <w:u w:val="single"/>
        </w:rPr>
        <w:t xml:space="preserve">            （投标人名称）              </w:t>
      </w:r>
      <w:r>
        <w:rPr>
          <w:rFonts w:hint="eastAsia" w:ascii="宋体" w:cs="宋体"/>
          <w:color w:val="auto"/>
          <w:sz w:val="24"/>
          <w:highlight w:val="none"/>
        </w:rPr>
        <w:t>的法定代表人。</w:t>
      </w:r>
    </w:p>
    <w:p w14:paraId="334AB761">
      <w:pPr>
        <w:spacing w:line="500" w:lineRule="exact"/>
        <w:ind w:left="540"/>
        <w:rPr>
          <w:rFonts w:ascii="宋体" w:cs="宋体"/>
          <w:color w:val="auto"/>
          <w:sz w:val="24"/>
          <w:highlight w:val="none"/>
        </w:rPr>
      </w:pPr>
      <w:r>
        <w:rPr>
          <w:rFonts w:hint="eastAsia" w:ascii="宋体" w:cs="宋体"/>
          <w:color w:val="auto"/>
          <w:sz w:val="24"/>
          <w:highlight w:val="none"/>
        </w:rPr>
        <w:t>特此证明。</w:t>
      </w:r>
    </w:p>
    <w:p w14:paraId="7F7BBC56">
      <w:pPr>
        <w:spacing w:line="500" w:lineRule="exact"/>
        <w:ind w:left="540"/>
        <w:rPr>
          <w:rFonts w:ascii="宋体" w:cs="宋体"/>
          <w:color w:val="auto"/>
          <w:sz w:val="24"/>
          <w:highlight w:val="none"/>
        </w:rPr>
      </w:pPr>
    </w:p>
    <w:p w14:paraId="11DD7D4C">
      <w:pPr>
        <w:spacing w:line="500" w:lineRule="exact"/>
        <w:ind w:left="540"/>
        <w:rPr>
          <w:rFonts w:ascii="宋体" w:cs="宋体"/>
          <w:color w:val="auto"/>
          <w:sz w:val="24"/>
          <w:highlight w:val="none"/>
        </w:rPr>
      </w:pPr>
    </w:p>
    <w:p w14:paraId="77EE378F">
      <w:pPr>
        <w:spacing w:line="500" w:lineRule="exact"/>
        <w:ind w:left="540"/>
        <w:rPr>
          <w:rFonts w:ascii="宋体" w:cs="宋体"/>
          <w:color w:val="auto"/>
          <w:sz w:val="24"/>
          <w:highlight w:val="none"/>
        </w:rPr>
      </w:pPr>
      <w:r>
        <w:rPr>
          <w:rFonts w:hint="eastAsia" w:ascii="宋体" w:cs="宋体"/>
          <w:color w:val="auto"/>
          <w:sz w:val="24"/>
          <w:highlight w:val="none"/>
        </w:rPr>
        <w:t>附件：法定代表人有效身份证正反面复印件</w:t>
      </w:r>
    </w:p>
    <w:p w14:paraId="18B96C7F">
      <w:pPr>
        <w:spacing w:line="500" w:lineRule="exact"/>
        <w:ind w:left="540"/>
        <w:rPr>
          <w:rFonts w:ascii="宋体" w:cs="宋体"/>
          <w:color w:val="auto"/>
          <w:sz w:val="24"/>
          <w:highlight w:val="none"/>
        </w:rPr>
      </w:pPr>
    </w:p>
    <w:p w14:paraId="300F34DE">
      <w:pPr>
        <w:snapToGrid w:val="0"/>
        <w:spacing w:line="360" w:lineRule="auto"/>
        <w:ind w:firstLine="4935" w:firstLineChars="235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14:paraId="746E2315">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7934677E">
      <w:pPr>
        <w:snapToGrid w:val="0"/>
        <w:spacing w:before="120" w:beforeLines="50" w:after="50"/>
        <w:jc w:val="center"/>
        <w:rPr>
          <w:rFonts w:ascii="宋体" w:cs="宋体"/>
          <w:b/>
          <w:color w:val="auto"/>
          <w:sz w:val="24"/>
          <w:highlight w:val="none"/>
        </w:rPr>
      </w:pPr>
    </w:p>
    <w:p w14:paraId="787E6BE8">
      <w:pPr>
        <w:snapToGrid w:val="0"/>
        <w:spacing w:before="120" w:beforeLines="50" w:after="50"/>
        <w:ind w:firstLine="600" w:firstLineChars="250"/>
        <w:jc w:val="left"/>
        <w:rPr>
          <w:rFonts w:ascii="宋体" w:cs="宋体"/>
          <w:color w:val="auto"/>
          <w:sz w:val="24"/>
          <w:highlight w:val="none"/>
        </w:rPr>
      </w:pPr>
      <w:r>
        <w:rPr>
          <w:rFonts w:hint="eastAsia" w:ascii="宋体" w:cs="宋体"/>
          <w:color w:val="auto"/>
          <w:sz w:val="24"/>
          <w:highlight w:val="none"/>
        </w:rPr>
        <w:t>注：自然人投标的无需提供</w:t>
      </w:r>
    </w:p>
    <w:p w14:paraId="5FA3C63B">
      <w:pPr>
        <w:snapToGrid w:val="0"/>
        <w:spacing w:before="120" w:beforeLines="50" w:after="50"/>
        <w:ind w:firstLine="600" w:firstLineChars="250"/>
        <w:jc w:val="left"/>
        <w:rPr>
          <w:rFonts w:ascii="宋体" w:cs="宋体"/>
          <w:color w:val="auto"/>
          <w:sz w:val="24"/>
          <w:highlight w:val="none"/>
        </w:rPr>
      </w:pPr>
    </w:p>
    <w:p w14:paraId="72F8F1FA">
      <w:pPr>
        <w:snapToGrid w:val="0"/>
        <w:spacing w:before="120" w:beforeLines="50" w:after="50"/>
        <w:ind w:firstLine="602" w:firstLineChars="250"/>
        <w:jc w:val="left"/>
        <w:rPr>
          <w:rFonts w:ascii="宋体" w:cs="宋体"/>
          <w:b/>
          <w:color w:val="auto"/>
          <w:sz w:val="24"/>
          <w:szCs w:val="20"/>
          <w:highlight w:val="none"/>
        </w:rPr>
      </w:pPr>
    </w:p>
    <w:tbl>
      <w:tblPr>
        <w:tblStyle w:val="2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7EE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249DC831">
            <w:pPr>
              <w:spacing w:line="360" w:lineRule="auto"/>
              <w:rPr>
                <w:rFonts w:ascii="宋体" w:cs="宋体"/>
                <w:b/>
                <w:color w:val="auto"/>
                <w:sz w:val="24"/>
                <w:highlight w:val="none"/>
              </w:rPr>
            </w:pPr>
          </w:p>
          <w:p w14:paraId="01C0AADE">
            <w:pPr>
              <w:spacing w:line="360" w:lineRule="auto"/>
              <w:rPr>
                <w:rFonts w:ascii="宋体" w:cs="宋体"/>
                <w:b/>
                <w:color w:val="auto"/>
                <w:sz w:val="24"/>
                <w:highlight w:val="none"/>
              </w:rPr>
            </w:pPr>
            <w:r>
              <w:rPr>
                <w:rFonts w:hint="eastAsia" w:ascii="宋体" w:cs="宋体"/>
                <w:b/>
                <w:color w:val="auto"/>
                <w:sz w:val="24"/>
                <w:highlight w:val="none"/>
              </w:rPr>
              <w:t>法定代表人有效身份证复印件粘</w:t>
            </w:r>
            <w:r>
              <w:rPr>
                <w:rFonts w:hint="eastAsia" w:ascii="宋体" w:cs="宋体"/>
                <w:b/>
                <w:color w:val="auto"/>
                <w:sz w:val="24"/>
                <w:highlight w:val="none"/>
                <w:lang w:val="en-US" w:eastAsia="zh-CN"/>
              </w:rPr>
              <w:t>贴处</w:t>
            </w:r>
            <w:r>
              <w:rPr>
                <w:rFonts w:hint="eastAsia" w:ascii="宋体" w:cs="宋体"/>
                <w:b/>
                <w:color w:val="auto"/>
                <w:sz w:val="24"/>
                <w:highlight w:val="none"/>
              </w:rPr>
              <w:t>（正、反面）</w:t>
            </w:r>
          </w:p>
        </w:tc>
      </w:tr>
    </w:tbl>
    <w:p w14:paraId="30727F53">
      <w:pPr>
        <w:pStyle w:val="15"/>
        <w:snapToGrid w:val="0"/>
        <w:spacing w:before="295" w:after="295" w:line="360" w:lineRule="auto"/>
        <w:ind w:hanging="3"/>
        <w:jc w:val="left"/>
        <w:rPr>
          <w:rFonts w:cs="宋体"/>
          <w:b/>
          <w:color w:val="auto"/>
          <w:sz w:val="28"/>
          <w:szCs w:val="28"/>
          <w:highlight w:val="none"/>
        </w:rPr>
      </w:pPr>
      <w:r>
        <w:rPr>
          <w:rFonts w:hint="eastAsia" w:cs="宋体"/>
          <w:b/>
          <w:color w:val="auto"/>
          <w:sz w:val="24"/>
          <w:highlight w:val="none"/>
        </w:rPr>
        <w:t>附件：</w:t>
      </w:r>
      <w:r>
        <w:rPr>
          <w:rFonts w:hint="eastAsia" w:cs="宋体"/>
          <w:b/>
          <w:color w:val="auto"/>
          <w:sz w:val="24"/>
          <w:highlight w:val="none"/>
        </w:rPr>
        <w:br w:type="page"/>
      </w:r>
      <w:r>
        <w:rPr>
          <w:rFonts w:hint="eastAsia" w:cs="宋体"/>
          <w:b/>
          <w:bCs/>
          <w:color w:val="auto"/>
          <w:sz w:val="28"/>
          <w:szCs w:val="28"/>
          <w:highlight w:val="none"/>
        </w:rPr>
        <w:t>5.法定代表人授权委托书的格式：</w:t>
      </w:r>
    </w:p>
    <w:p w14:paraId="128D93C1">
      <w:pPr>
        <w:snapToGrid w:val="0"/>
        <w:spacing w:before="120" w:beforeLines="50" w:after="50"/>
        <w:jc w:val="center"/>
        <w:rPr>
          <w:rFonts w:hint="eastAsia" w:ascii="宋体" w:hAnsi="宋体" w:eastAsia="宋体" w:cs="Times New Roman"/>
          <w:b/>
          <w:bCs w:val="0"/>
          <w:color w:val="auto"/>
          <w:sz w:val="32"/>
          <w:szCs w:val="32"/>
          <w:highlight w:val="none"/>
        </w:rPr>
      </w:pPr>
      <w:r>
        <w:rPr>
          <w:rFonts w:hint="eastAsia" w:ascii="宋体" w:hAnsi="宋体" w:eastAsia="宋体" w:cs="Times New Roman"/>
          <w:b/>
          <w:bCs w:val="0"/>
          <w:color w:val="auto"/>
          <w:sz w:val="32"/>
          <w:szCs w:val="32"/>
          <w:highlight w:val="none"/>
        </w:rPr>
        <w:t>授权委托书（非联合体</w:t>
      </w:r>
      <w:r>
        <w:rPr>
          <w:rFonts w:hint="eastAsia" w:ascii="宋体" w:hAnsi="宋体" w:cs="Times New Roman"/>
          <w:b/>
          <w:bCs w:val="0"/>
          <w:color w:val="auto"/>
          <w:sz w:val="32"/>
          <w:szCs w:val="32"/>
          <w:highlight w:val="none"/>
          <w:lang w:eastAsia="zh-CN"/>
        </w:rPr>
        <w:t>投标</w:t>
      </w:r>
      <w:r>
        <w:rPr>
          <w:rFonts w:hint="eastAsia" w:ascii="宋体" w:hAnsi="宋体" w:eastAsia="宋体" w:cs="Times New Roman"/>
          <w:b/>
          <w:bCs w:val="0"/>
          <w:color w:val="auto"/>
          <w:sz w:val="32"/>
          <w:szCs w:val="32"/>
          <w:highlight w:val="none"/>
        </w:rPr>
        <w:t>格式）</w:t>
      </w:r>
    </w:p>
    <w:p w14:paraId="5468C92E">
      <w:pPr>
        <w:snapToGrid w:val="0"/>
        <w:spacing w:before="120" w:beforeLines="50" w:after="50"/>
        <w:jc w:val="center"/>
        <w:rPr>
          <w:rFonts w:hint="eastAsia" w:ascii="宋体" w:hAnsi="宋体" w:eastAsia="宋体" w:cs="Times New Roman"/>
          <w:b w:val="0"/>
          <w:bCs/>
          <w:color w:val="auto"/>
          <w:sz w:val="24"/>
          <w:szCs w:val="24"/>
          <w:highlight w:val="none"/>
        </w:rPr>
      </w:pPr>
      <w:r>
        <w:rPr>
          <w:rFonts w:hint="eastAsia" w:ascii="宋体" w:hAnsi="宋体" w:eastAsia="宋体" w:cs="Times New Roman"/>
          <w:b/>
          <w:bCs w:val="0"/>
          <w:color w:val="auto"/>
          <w:sz w:val="32"/>
          <w:szCs w:val="32"/>
          <w:highlight w:val="none"/>
        </w:rPr>
        <w:t>（如有委托时）</w:t>
      </w:r>
    </w:p>
    <w:p w14:paraId="024ECE30">
      <w:pPr>
        <w:snapToGrid w:val="0"/>
        <w:spacing w:before="120" w:beforeLines="50" w:after="50"/>
        <w:jc w:val="left"/>
        <w:rPr>
          <w:rFonts w:hint="eastAsia" w:ascii="宋体" w:hAnsi="宋体" w:eastAsia="宋体" w:cs="Times New Roman"/>
          <w:b w:val="0"/>
          <w:bCs/>
          <w:color w:val="auto"/>
          <w:sz w:val="24"/>
          <w:szCs w:val="24"/>
          <w:highlight w:val="none"/>
        </w:rPr>
      </w:pPr>
    </w:p>
    <w:p w14:paraId="0B3481DB">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致：</w:t>
      </w:r>
      <w:r>
        <w:rPr>
          <w:rFonts w:hint="eastAsia" w:ascii="宋体" w:hAnsi="宋体" w:eastAsia="宋体" w:cs="Times New Roman"/>
          <w:b w:val="0"/>
          <w:bCs/>
          <w:color w:val="auto"/>
          <w:sz w:val="24"/>
          <w:szCs w:val="24"/>
          <w:highlight w:val="none"/>
          <w:u w:val="single"/>
        </w:rPr>
        <w:t>广西科联招标中心有限公司</w:t>
      </w:r>
      <w:r>
        <w:rPr>
          <w:rFonts w:hint="eastAsia" w:ascii="宋体" w:hAnsi="宋体" w:eastAsia="宋体" w:cs="Times New Roman"/>
          <w:b w:val="0"/>
          <w:bCs/>
          <w:color w:val="auto"/>
          <w:sz w:val="24"/>
          <w:szCs w:val="24"/>
          <w:highlight w:val="none"/>
        </w:rPr>
        <w:t>：</w:t>
      </w:r>
    </w:p>
    <w:p w14:paraId="1B854710">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我</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（姓名）</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color w:val="auto"/>
          <w:sz w:val="24"/>
          <w:szCs w:val="24"/>
          <w:highlight w:val="none"/>
        </w:rPr>
        <w:t>系</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w:t>
      </w:r>
      <w:r>
        <w:rPr>
          <w:rFonts w:hint="eastAsia" w:ascii="宋体" w:hAnsi="宋体" w:eastAsia="宋体" w:cs="Times New Roman"/>
          <w:b w:val="0"/>
          <w:bCs/>
          <w:i/>
          <w:iCs/>
          <w:color w:val="auto"/>
          <w:sz w:val="24"/>
          <w:szCs w:val="24"/>
          <w:highlight w:val="none"/>
          <w:u w:val="single"/>
          <w:lang w:val="en-US" w:eastAsia="zh-CN"/>
        </w:rPr>
        <w:t>投标人</w:t>
      </w:r>
      <w:r>
        <w:rPr>
          <w:rFonts w:hint="eastAsia" w:ascii="宋体" w:hAnsi="宋体" w:eastAsia="宋体" w:cs="Times New Roman"/>
          <w:b w:val="0"/>
          <w:bCs/>
          <w:i/>
          <w:iCs/>
          <w:color w:val="auto"/>
          <w:sz w:val="24"/>
          <w:szCs w:val="24"/>
          <w:highlight w:val="none"/>
          <w:u w:val="single"/>
        </w:rPr>
        <w:t>名称）</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color w:val="auto"/>
          <w:sz w:val="24"/>
          <w:szCs w:val="24"/>
          <w:highlight w:val="none"/>
        </w:rPr>
        <w:t xml:space="preserve">的（□法定代表人/□负责人/□自然人本人），现授权 </w:t>
      </w:r>
      <w:r>
        <w:rPr>
          <w:rFonts w:hint="eastAsia" w:ascii="宋体" w:hAnsi="宋体" w:eastAsia="宋体" w:cs="Times New Roman"/>
          <w:b w:val="0"/>
          <w:bCs/>
          <w:i/>
          <w:iCs/>
          <w:color w:val="auto"/>
          <w:sz w:val="24"/>
          <w:szCs w:val="24"/>
          <w:highlight w:val="none"/>
          <w:u w:val="single"/>
        </w:rPr>
        <w:t>（姓名）</w:t>
      </w:r>
      <w:r>
        <w:rPr>
          <w:rFonts w:hint="eastAsia" w:ascii="宋体" w:hAnsi="宋体" w:eastAsia="宋体" w:cs="Times New Roman"/>
          <w:b w:val="0"/>
          <w:bCs/>
          <w:color w:val="auto"/>
          <w:sz w:val="24"/>
          <w:szCs w:val="24"/>
          <w:highlight w:val="none"/>
        </w:rPr>
        <w:t xml:space="preserve"> 以我方的名义参加</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项目名称</w:t>
      </w:r>
      <w:r>
        <w:rPr>
          <w:rFonts w:hint="eastAsia" w:ascii="宋体" w:hAnsi="宋体" w:eastAsia="宋体" w:cs="Times New Roman"/>
          <w:b w:val="0"/>
          <w:bCs/>
          <w:color w:val="auto"/>
          <w:sz w:val="24"/>
          <w:szCs w:val="24"/>
          <w:highlight w:val="none"/>
          <w:u w:val="single"/>
        </w:rPr>
        <w:t>）</w:t>
      </w:r>
      <w:r>
        <w:rPr>
          <w:rFonts w:hint="eastAsia" w:ascii="宋体" w:hAnsi="宋体" w:eastAsia="宋体" w:cs="Times New Roman"/>
          <w:b w:val="0"/>
          <w:bCs/>
          <w:color w:val="auto"/>
          <w:sz w:val="24"/>
          <w:szCs w:val="24"/>
          <w:highlight w:val="none"/>
        </w:rPr>
        <w:t>项目的</w:t>
      </w:r>
      <w:r>
        <w:rPr>
          <w:rFonts w:hint="eastAsia" w:ascii="宋体" w:hAnsi="宋体" w:cs="Times New Roman"/>
          <w:b w:val="0"/>
          <w:bCs/>
          <w:color w:val="auto"/>
          <w:sz w:val="24"/>
          <w:szCs w:val="24"/>
          <w:highlight w:val="none"/>
          <w:lang w:eastAsia="zh-CN"/>
        </w:rPr>
        <w:t>投标</w:t>
      </w:r>
      <w:r>
        <w:rPr>
          <w:rFonts w:hint="eastAsia" w:ascii="宋体" w:hAnsi="宋体" w:eastAsia="宋体" w:cs="Times New Roman"/>
          <w:b w:val="0"/>
          <w:bCs/>
          <w:color w:val="auto"/>
          <w:sz w:val="24"/>
          <w:szCs w:val="24"/>
          <w:highlight w:val="none"/>
        </w:rPr>
        <w:t>活动，并代表我方全权办理针对上述项目的所有采购程序和环节的具体事务和签署相关文件。</w:t>
      </w:r>
    </w:p>
    <w:p w14:paraId="64B5F15D">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我方对委托代理人的签字事项负全部责任。</w:t>
      </w:r>
    </w:p>
    <w:p w14:paraId="53BF9EC3">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本授权书自签署之日起生效，在撤销授权的书面通知以前，本授权书一直有效。委托代理人在授权书有效期内签署的所有文件不因授权的撤销而失效。</w:t>
      </w:r>
    </w:p>
    <w:p w14:paraId="15E42FAE">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委托代理人无转委托权，特此委托。</w:t>
      </w:r>
    </w:p>
    <w:p w14:paraId="34F478CE">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附：委托代理人有效身份证正反面复印件</w:t>
      </w:r>
    </w:p>
    <w:p w14:paraId="76B12688">
      <w:pPr>
        <w:snapToGrid w:val="0"/>
        <w:spacing w:before="120" w:beforeLines="50" w:after="50" w:line="360" w:lineRule="auto"/>
        <w:jc w:val="left"/>
        <w:rPr>
          <w:rFonts w:hint="eastAsia" w:ascii="宋体" w:hAnsi="宋体" w:eastAsia="宋体" w:cs="Times New Roman"/>
          <w:b w:val="0"/>
          <w:bCs/>
          <w:color w:val="auto"/>
          <w:sz w:val="24"/>
          <w:szCs w:val="24"/>
          <w:highlight w:val="none"/>
        </w:rPr>
      </w:pPr>
    </w:p>
    <w:p w14:paraId="03827893">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委托代理人（签字）：                 </w:t>
      </w:r>
      <w:r>
        <w:rPr>
          <w:rFonts w:hint="eastAsia" w:ascii="宋体" w:hAnsi="宋体" w:eastAsia="宋体" w:cs="Times New Roman"/>
          <w:b w:val="0"/>
          <w:bCs/>
          <w:color w:val="auto"/>
          <w:sz w:val="24"/>
          <w:szCs w:val="24"/>
          <w:highlight w:val="none"/>
          <w:lang w:val="en-US" w:eastAsia="zh-CN"/>
        </w:rPr>
        <w:t xml:space="preserve">   </w:t>
      </w:r>
      <w:r>
        <w:rPr>
          <w:rFonts w:hint="eastAsia" w:ascii="宋体" w:hAnsi="宋体" w:eastAsia="宋体" w:cs="Times New Roman"/>
          <w:b w:val="0"/>
          <w:bCs/>
          <w:color w:val="auto"/>
          <w:sz w:val="24"/>
          <w:szCs w:val="24"/>
          <w:highlight w:val="none"/>
        </w:rPr>
        <w:t xml:space="preserve">法定代表人（签字）：                    </w:t>
      </w:r>
    </w:p>
    <w:p w14:paraId="3124EB0C">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委托代理人身份证号码：                              </w:t>
      </w:r>
    </w:p>
    <w:p w14:paraId="3CC2ABCB">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w:t>
      </w:r>
      <w:r>
        <w:rPr>
          <w:rFonts w:hint="eastAsia" w:ascii="宋体" w:hAnsi="宋体" w:eastAsia="宋体" w:cs="Times New Roman"/>
          <w:b w:val="0"/>
          <w:bCs/>
          <w:color w:val="auto"/>
          <w:sz w:val="24"/>
          <w:szCs w:val="24"/>
          <w:highlight w:val="none"/>
          <w:lang w:val="en-US" w:eastAsia="zh-CN"/>
        </w:rPr>
        <w:t>投标人</w:t>
      </w:r>
      <w:r>
        <w:rPr>
          <w:rFonts w:hint="eastAsia" w:ascii="宋体" w:hAnsi="宋体" w:eastAsia="宋体" w:cs="Times New Roman"/>
          <w:b w:val="0"/>
          <w:bCs/>
          <w:color w:val="auto"/>
          <w:sz w:val="24"/>
          <w:szCs w:val="24"/>
          <w:highlight w:val="none"/>
        </w:rPr>
        <w:t>名称（盖公章）：</w:t>
      </w:r>
    </w:p>
    <w:p w14:paraId="72ED561C">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日期：  年  月   日</w:t>
      </w:r>
    </w:p>
    <w:p w14:paraId="09F6BBE8">
      <w:pPr>
        <w:snapToGrid w:val="0"/>
        <w:spacing w:before="120" w:beforeLines="50" w:after="50" w:line="360" w:lineRule="auto"/>
        <w:jc w:val="left"/>
        <w:rPr>
          <w:rFonts w:hint="eastAsia" w:ascii="宋体" w:hAnsi="宋体" w:eastAsia="宋体" w:cs="Times New Roman"/>
          <w:b w:val="0"/>
          <w:bCs/>
          <w:color w:val="auto"/>
          <w:sz w:val="24"/>
          <w:szCs w:val="24"/>
          <w:highlight w:val="none"/>
        </w:rPr>
      </w:pPr>
    </w:p>
    <w:p w14:paraId="1D9E9531">
      <w:pPr>
        <w:snapToGrid w:val="0"/>
        <w:spacing w:before="120" w:beforeLines="50" w:after="50" w:line="360" w:lineRule="auto"/>
        <w:jc w:val="left"/>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注：</w:t>
      </w:r>
    </w:p>
    <w:p w14:paraId="762C114D">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1.法定代表人和委托代理人必须在授权委托书上签字，</w:t>
      </w:r>
      <w:r>
        <w:rPr>
          <w:rFonts w:hint="eastAsia" w:ascii="宋体" w:hAnsi="宋体" w:eastAsia="宋体" w:cs="Times New Roman"/>
          <w:b/>
          <w:bCs w:val="0"/>
          <w:color w:val="auto"/>
          <w:sz w:val="21"/>
          <w:szCs w:val="21"/>
          <w:highlight w:val="none"/>
        </w:rPr>
        <w:t>否则其</w:t>
      </w:r>
      <w:r>
        <w:rPr>
          <w:rFonts w:hint="eastAsia" w:ascii="宋体" w:hAnsi="宋体" w:eastAsia="宋体" w:cs="Times New Roman"/>
          <w:b/>
          <w:bCs w:val="0"/>
          <w:color w:val="auto"/>
          <w:sz w:val="21"/>
          <w:szCs w:val="21"/>
          <w:highlight w:val="none"/>
          <w:lang w:val="en-US" w:eastAsia="zh-CN"/>
        </w:rPr>
        <w:t>投标</w:t>
      </w:r>
      <w:r>
        <w:rPr>
          <w:rFonts w:hint="eastAsia" w:ascii="宋体" w:hAnsi="宋体" w:eastAsia="宋体" w:cs="Times New Roman"/>
          <w:b/>
          <w:bCs w:val="0"/>
          <w:color w:val="auto"/>
          <w:sz w:val="21"/>
          <w:szCs w:val="21"/>
          <w:highlight w:val="none"/>
        </w:rPr>
        <w:t>文件</w:t>
      </w:r>
      <w:r>
        <w:rPr>
          <w:rFonts w:hint="eastAsia" w:ascii="宋体" w:hAnsi="宋体" w:eastAsia="宋体" w:cs="Times New Roman"/>
          <w:b/>
          <w:bCs w:val="0"/>
          <w:color w:val="auto"/>
          <w:sz w:val="21"/>
          <w:szCs w:val="21"/>
          <w:highlight w:val="none"/>
          <w:lang w:val="en-US" w:eastAsia="zh-CN"/>
        </w:rPr>
        <w:t>按</w:t>
      </w:r>
      <w:r>
        <w:rPr>
          <w:rFonts w:hint="eastAsia" w:ascii="宋体" w:hAnsi="宋体" w:eastAsia="宋体" w:cs="Times New Roman"/>
          <w:b/>
          <w:bCs w:val="0"/>
          <w:color w:val="auto"/>
          <w:sz w:val="21"/>
          <w:szCs w:val="21"/>
          <w:highlight w:val="none"/>
        </w:rPr>
        <w:t>无效响应处理</w:t>
      </w:r>
      <w:r>
        <w:rPr>
          <w:rFonts w:hint="eastAsia" w:ascii="宋体" w:hAnsi="宋体" w:eastAsia="宋体" w:cs="Times New Roman"/>
          <w:b w:val="0"/>
          <w:bCs/>
          <w:color w:val="auto"/>
          <w:sz w:val="21"/>
          <w:szCs w:val="21"/>
          <w:highlight w:val="none"/>
        </w:rPr>
        <w:t>。</w:t>
      </w:r>
    </w:p>
    <w:p w14:paraId="2FB30BF5">
      <w:pPr>
        <w:keepNext w:val="0"/>
        <w:keepLines w:val="0"/>
        <w:pageBreakBefore w:val="0"/>
        <w:widowControl w:val="0"/>
        <w:kinsoku/>
        <w:wordWrap/>
        <w:overflowPunct/>
        <w:topLinePunct w:val="0"/>
        <w:autoSpaceDE/>
        <w:autoSpaceDN/>
        <w:bidi w:val="0"/>
        <w:adjustRightInd/>
        <w:snapToGrid w:val="0"/>
        <w:spacing w:before="120" w:beforeLines="50" w:after="50"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lang w:val="en-US" w:eastAsia="zh-CN"/>
        </w:rPr>
        <w:t>2.投标人</w:t>
      </w:r>
      <w:r>
        <w:rPr>
          <w:rFonts w:hint="eastAsia" w:ascii="宋体" w:hAnsi="宋体" w:eastAsia="宋体" w:cs="Times New Roman"/>
          <w:b w:val="0"/>
          <w:bCs/>
          <w:color w:val="auto"/>
          <w:sz w:val="21"/>
          <w:szCs w:val="21"/>
          <w:highlight w:val="none"/>
        </w:rPr>
        <w:t>为其他组织或者自然人时，本</w:t>
      </w:r>
      <w:r>
        <w:rPr>
          <w:rFonts w:hint="eastAsia" w:ascii="宋体" w:hAnsi="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文件规定的法定代表人指负责人或者自然人。本</w:t>
      </w:r>
      <w:r>
        <w:rPr>
          <w:rFonts w:hint="eastAsia" w:ascii="宋体" w:hAnsi="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文件所称负责人是指参加</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的其他组织营业执照上的负责人，本</w:t>
      </w:r>
      <w:r>
        <w:rPr>
          <w:rFonts w:hint="eastAsia" w:ascii="宋体" w:hAnsi="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文件所称自然人指参与</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的自然人本人。</w:t>
      </w:r>
    </w:p>
    <w:p w14:paraId="27EE7507">
      <w:pPr>
        <w:spacing w:line="360" w:lineRule="auto"/>
        <w:ind w:firstLine="420" w:firstLineChars="200"/>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3.法人、其他组织</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时“我方”是指“我单位”，自然人</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时“我方”是指“本人”。</w:t>
      </w:r>
    </w:p>
    <w:p w14:paraId="65751CBC">
      <w:pPr>
        <w:snapToGrid w:val="0"/>
        <w:spacing w:before="120" w:beforeLines="50" w:after="50" w:line="380" w:lineRule="exact"/>
        <w:ind w:firstLine="0" w:firstLineChars="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授权委托书（联合体</w:t>
      </w:r>
      <w:r>
        <w:rPr>
          <w:rFonts w:hint="eastAsia" w:ascii="宋体" w:hAnsi="宋体" w:eastAsia="宋体" w:cs="宋体"/>
          <w:b/>
          <w:bCs/>
          <w:color w:val="auto"/>
          <w:sz w:val="32"/>
          <w:szCs w:val="32"/>
          <w:highlight w:val="none"/>
          <w:lang w:eastAsia="zh-CN"/>
        </w:rPr>
        <w:t>投标</w:t>
      </w:r>
      <w:r>
        <w:rPr>
          <w:rFonts w:hint="eastAsia" w:ascii="宋体" w:hAnsi="宋体" w:eastAsia="宋体" w:cs="宋体"/>
          <w:b/>
          <w:bCs/>
          <w:color w:val="auto"/>
          <w:sz w:val="32"/>
          <w:szCs w:val="32"/>
          <w:highlight w:val="none"/>
        </w:rPr>
        <w:t>格式）</w:t>
      </w:r>
    </w:p>
    <w:p w14:paraId="648BC96B">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0BCF4272">
      <w:pPr>
        <w:spacing w:line="500" w:lineRule="exact"/>
        <w:jc w:val="center"/>
        <w:rPr>
          <w:rFonts w:ascii="方正小标宋简体" w:hAnsi="方正小标宋简体" w:eastAsia="方正小标宋简体" w:cs="方正小标宋简体"/>
          <w:color w:val="auto"/>
          <w:sz w:val="44"/>
          <w:szCs w:val="44"/>
          <w:highlight w:val="none"/>
        </w:rPr>
      </w:pPr>
    </w:p>
    <w:p w14:paraId="5E1DC23B">
      <w:pPr>
        <w:spacing w:line="500" w:lineRule="exact"/>
        <w:jc w:val="center"/>
        <w:rPr>
          <w:rFonts w:hint="eastAsia" w:ascii="仿宋_GB2312" w:hAnsi="仿宋_GB2312" w:eastAsia="仿宋_GB2312" w:cs="仿宋_GB2312"/>
          <w:color w:val="auto"/>
          <w:sz w:val="32"/>
          <w:szCs w:val="32"/>
          <w:highlight w:val="none"/>
        </w:rPr>
      </w:pPr>
    </w:p>
    <w:p w14:paraId="10CE293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2D8ED8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0D2FA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48AE3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F6710CF">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附：委托代理人有效身份证正反面复印件</w:t>
      </w:r>
    </w:p>
    <w:p w14:paraId="08F9D78B">
      <w:pPr>
        <w:spacing w:line="360" w:lineRule="auto"/>
        <w:rPr>
          <w:rFonts w:hint="eastAsia" w:ascii="宋体" w:hAnsi="宋体" w:eastAsia="宋体" w:cs="宋体"/>
          <w:color w:val="auto"/>
          <w:sz w:val="24"/>
          <w:highlight w:val="none"/>
        </w:rPr>
      </w:pPr>
    </w:p>
    <w:p w14:paraId="3255863F">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3DFC5789">
      <w:pPr>
        <w:spacing w:line="360" w:lineRule="auto"/>
        <w:ind w:left="0" w:leftChars="0" w:firstLine="1519" w:firstLineChars="633"/>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1EAC5206">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2D7C178">
      <w:pPr>
        <w:spacing w:line="360" w:lineRule="auto"/>
        <w:rPr>
          <w:rFonts w:hint="eastAsia" w:ascii="宋体" w:hAnsi="宋体" w:eastAsia="宋体" w:cs="宋体"/>
          <w:color w:val="auto"/>
          <w:sz w:val="24"/>
          <w:highlight w:val="none"/>
        </w:rPr>
      </w:pPr>
    </w:p>
    <w:p w14:paraId="3ADB0A8C">
      <w:pPr>
        <w:spacing w:line="360" w:lineRule="auto"/>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06A0C84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28AAE23">
      <w:pPr>
        <w:spacing w:line="360" w:lineRule="auto"/>
        <w:ind w:firstLine="0" w:firstLineChars="0"/>
        <w:rPr>
          <w:rFonts w:hint="eastAsia" w:ascii="宋体" w:hAnsi="宋体" w:eastAsia="宋体" w:cs="宋体"/>
          <w:color w:val="auto"/>
          <w:sz w:val="21"/>
          <w:szCs w:val="21"/>
          <w:highlight w:val="none"/>
        </w:rPr>
      </w:pPr>
    </w:p>
    <w:p w14:paraId="4F4390FE">
      <w:pPr>
        <w:spacing w:line="360" w:lineRule="auto"/>
        <w:ind w:firstLine="0" w:firstLineChars="0"/>
        <w:rPr>
          <w:rFonts w:hint="eastAsia" w:ascii="宋体" w:hAnsi="宋体" w:eastAsia="宋体" w:cs="宋体"/>
          <w:color w:val="auto"/>
          <w:sz w:val="21"/>
          <w:szCs w:val="21"/>
          <w:highlight w:val="none"/>
        </w:rPr>
      </w:pPr>
    </w:p>
    <w:p w14:paraId="6327F011">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DD4D5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文件按无效响应处理。</w:t>
      </w:r>
    </w:p>
    <w:p w14:paraId="1FBD1BD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7736644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为其他组织或者自然人时，本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文件规定的法定代表人指负责人或者自然人。本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文件所称负责人是指参加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的其他组织营业执照上的负责人，本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文件所称自然人指参与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的自然人本人。</w:t>
      </w:r>
    </w:p>
    <w:p w14:paraId="7EF4468B">
      <w:pPr>
        <w:spacing w:line="360" w:lineRule="auto"/>
        <w:ind w:firstLine="420" w:firstLineChars="200"/>
        <w:rPr>
          <w:rFonts w:hint="eastAsia" w:ascii="宋体" w:hAnsi="Times New Roman" w:eastAsia="宋体" w:cs="Times New Roman"/>
          <w:b/>
          <w:color w:val="auto"/>
          <w:sz w:val="24"/>
          <w:highlight w:val="none"/>
        </w:rPr>
      </w:pPr>
      <w:r>
        <w:rPr>
          <w:rFonts w:hint="eastAsia" w:ascii="宋体" w:hAnsi="宋体" w:eastAsia="宋体" w:cs="宋体"/>
          <w:color w:val="auto"/>
          <w:sz w:val="21"/>
          <w:szCs w:val="21"/>
          <w:highlight w:val="none"/>
        </w:rPr>
        <w:t>4.法人、其他组织</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时“我方”是指“我单位”，自然人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时“我方”是指“本人”。</w:t>
      </w:r>
    </w:p>
    <w:p w14:paraId="0FDE3C46">
      <w:pPr>
        <w:spacing w:line="360" w:lineRule="auto"/>
        <w:rPr>
          <w:rFonts w:ascii="宋体" w:cs="宋体"/>
          <w:b/>
          <w:color w:val="auto"/>
          <w:sz w:val="24"/>
          <w:highlight w:val="none"/>
        </w:rPr>
      </w:pPr>
    </w:p>
    <w:p w14:paraId="5C7755ED">
      <w:pPr>
        <w:spacing w:line="360" w:lineRule="auto"/>
        <w:rPr>
          <w:rFonts w:ascii="宋体" w:cs="宋体"/>
          <w:b/>
          <w:color w:val="auto"/>
          <w:sz w:val="24"/>
          <w:highlight w:val="none"/>
        </w:rPr>
      </w:pPr>
      <w:r>
        <w:rPr>
          <w:rFonts w:hint="eastAsia" w:ascii="宋体" w:cs="宋体"/>
          <w:b/>
          <w:color w:val="auto"/>
          <w:sz w:val="24"/>
          <w:highlight w:val="none"/>
        </w:rPr>
        <w:t>附件：</w:t>
      </w:r>
    </w:p>
    <w:tbl>
      <w:tblPr>
        <w:tblStyle w:val="28"/>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2328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3F244D8B">
            <w:pPr>
              <w:spacing w:line="360" w:lineRule="auto"/>
              <w:rPr>
                <w:rFonts w:ascii="宋体" w:cs="宋体"/>
                <w:b/>
                <w:color w:val="auto"/>
                <w:sz w:val="24"/>
                <w:highlight w:val="none"/>
              </w:rPr>
            </w:pPr>
          </w:p>
          <w:p w14:paraId="7B4DCC87">
            <w:pPr>
              <w:spacing w:line="360" w:lineRule="auto"/>
              <w:rPr>
                <w:rFonts w:ascii="宋体" w:cs="宋体"/>
                <w:b/>
                <w:color w:val="auto"/>
                <w:sz w:val="24"/>
                <w:highlight w:val="none"/>
              </w:rPr>
            </w:pPr>
            <w:r>
              <w:rPr>
                <w:rFonts w:hint="eastAsia" w:ascii="宋体" w:cs="宋体"/>
                <w:b/>
                <w:bCs/>
                <w:color w:val="auto"/>
                <w:sz w:val="24"/>
                <w:highlight w:val="none"/>
              </w:rPr>
              <w:t>委托代理人有效</w:t>
            </w:r>
            <w:r>
              <w:rPr>
                <w:rFonts w:hint="eastAsia" w:ascii="宋体" w:cs="宋体"/>
                <w:b/>
                <w:color w:val="auto"/>
                <w:sz w:val="24"/>
                <w:highlight w:val="none"/>
              </w:rPr>
              <w:t>身份证复印件粘</w:t>
            </w:r>
            <w:r>
              <w:rPr>
                <w:rFonts w:hint="eastAsia" w:ascii="宋体" w:cs="宋体"/>
                <w:b/>
                <w:color w:val="auto"/>
                <w:sz w:val="24"/>
                <w:highlight w:val="none"/>
                <w:lang w:val="en-US" w:eastAsia="zh-CN"/>
              </w:rPr>
              <w:t>贴</w:t>
            </w:r>
            <w:r>
              <w:rPr>
                <w:rFonts w:hint="eastAsia" w:ascii="宋体" w:cs="宋体"/>
                <w:b/>
                <w:color w:val="auto"/>
                <w:sz w:val="24"/>
                <w:highlight w:val="none"/>
              </w:rPr>
              <w:t>处（正、反面）</w:t>
            </w:r>
          </w:p>
        </w:tc>
      </w:tr>
    </w:tbl>
    <w:p w14:paraId="4D36B128">
      <w:pPr>
        <w:rPr>
          <w:rFonts w:ascii="宋体" w:cs="宋体"/>
          <w:b/>
          <w:color w:val="auto"/>
          <w:sz w:val="24"/>
          <w:szCs w:val="20"/>
          <w:highlight w:val="none"/>
        </w:rPr>
      </w:pPr>
      <w:r>
        <w:rPr>
          <w:rFonts w:hint="eastAsia" w:ascii="宋体" w:cs="宋体"/>
          <w:color w:val="auto"/>
          <w:sz w:val="24"/>
          <w:highlight w:val="none"/>
        </w:rPr>
        <w:br w:type="page"/>
      </w:r>
      <w:r>
        <w:rPr>
          <w:rFonts w:hint="eastAsia" w:ascii="宋体" w:cs="宋体"/>
          <w:b/>
          <w:color w:val="auto"/>
          <w:sz w:val="28"/>
          <w:szCs w:val="28"/>
          <w:highlight w:val="none"/>
        </w:rPr>
        <w:t>6.商务条款偏离表的格式：</w:t>
      </w:r>
    </w:p>
    <w:p w14:paraId="48631ED7">
      <w:pPr>
        <w:snapToGrid w:val="0"/>
        <w:spacing w:before="120" w:beforeLines="50" w:after="50"/>
        <w:rPr>
          <w:rFonts w:ascii="宋体" w:cs="宋体"/>
          <w:color w:val="auto"/>
          <w:highlight w:val="none"/>
        </w:rPr>
      </w:pPr>
    </w:p>
    <w:p w14:paraId="6E2AEAD2">
      <w:pPr>
        <w:jc w:val="center"/>
        <w:rPr>
          <w:rFonts w:ascii="宋体" w:cs="宋体"/>
          <w:b/>
          <w:bCs/>
          <w:color w:val="auto"/>
          <w:sz w:val="28"/>
          <w:szCs w:val="28"/>
          <w:highlight w:val="none"/>
        </w:rPr>
      </w:pPr>
      <w:r>
        <w:rPr>
          <w:rFonts w:hint="eastAsia" w:ascii="宋体" w:cs="宋体"/>
          <w:b/>
          <w:bCs/>
          <w:color w:val="auto"/>
          <w:sz w:val="28"/>
          <w:szCs w:val="28"/>
          <w:highlight w:val="none"/>
        </w:rPr>
        <w:t>商务条款偏离表</w:t>
      </w:r>
    </w:p>
    <w:p w14:paraId="7C3099E2">
      <w:pPr>
        <w:jc w:val="center"/>
        <w:rPr>
          <w:rFonts w:ascii="宋体" w:cs="宋体"/>
          <w:color w:val="auto"/>
          <w:sz w:val="30"/>
          <w:szCs w:val="20"/>
          <w:highlight w:val="none"/>
        </w:rPr>
      </w:pPr>
    </w:p>
    <w:p w14:paraId="405EFD3C">
      <w:pPr>
        <w:spacing w:line="360" w:lineRule="auto"/>
        <w:contextualSpacing/>
        <w:rPr>
          <w:rFonts w:ascii="宋体" w:cs="宋体"/>
          <w:color w:val="auto"/>
          <w:sz w:val="24"/>
          <w:highlight w:val="none"/>
        </w:rPr>
      </w:pPr>
    </w:p>
    <w:p w14:paraId="39C6777D">
      <w:pPr>
        <w:spacing w:line="480" w:lineRule="auto"/>
        <w:contextualSpacing/>
        <w:rPr>
          <w:rFonts w:ascii="宋体" w:cs="宋体"/>
          <w:color w:val="auto"/>
          <w:sz w:val="24"/>
          <w:highlight w:val="none"/>
          <w:u w:val="single"/>
        </w:rPr>
      </w:pPr>
      <w:r>
        <w:rPr>
          <w:rFonts w:hint="eastAsia" w:ascii="宋体" w:cs="宋体"/>
          <w:color w:val="auto"/>
          <w:sz w:val="24"/>
          <w:highlight w:val="none"/>
        </w:rPr>
        <w:t>项目名称：</w:t>
      </w:r>
      <w:r>
        <w:rPr>
          <w:rFonts w:hint="eastAsia" w:ascii="宋体" w:cs="宋体"/>
          <w:color w:val="auto"/>
          <w:sz w:val="24"/>
          <w:highlight w:val="none"/>
          <w:u w:val="single"/>
        </w:rPr>
        <w:t xml:space="preserve">                 </w:t>
      </w:r>
    </w:p>
    <w:p w14:paraId="05B4CD79">
      <w:pPr>
        <w:spacing w:line="480" w:lineRule="auto"/>
        <w:contextualSpacing/>
        <w:jc w:val="left"/>
        <w:rPr>
          <w:rFonts w:ascii="宋体" w:cs="宋体"/>
          <w:color w:val="auto"/>
          <w:sz w:val="24"/>
          <w:highlight w:val="none"/>
        </w:rPr>
      </w:pPr>
      <w:r>
        <w:rPr>
          <w:rFonts w:hint="eastAsia" w:ascii="宋体" w:cs="宋体"/>
          <w:color w:val="auto"/>
          <w:sz w:val="24"/>
          <w:highlight w:val="none"/>
        </w:rPr>
        <w:t>项目编号：</w:t>
      </w:r>
      <w:r>
        <w:rPr>
          <w:rFonts w:hint="eastAsia" w:ascii="宋体" w:cs="宋体"/>
          <w:color w:val="auto"/>
          <w:sz w:val="24"/>
          <w:highlight w:val="none"/>
          <w:u w:val="single"/>
        </w:rPr>
        <w:t xml:space="preserve">                 </w:t>
      </w:r>
    </w:p>
    <w:p w14:paraId="4757FF2E">
      <w:pPr>
        <w:pStyle w:val="15"/>
        <w:spacing w:line="480" w:lineRule="auto"/>
        <w:ind w:left="-422" w:leftChars="-201" w:firstLine="424"/>
        <w:rPr>
          <w:rFonts w:cs="宋体"/>
          <w:color w:val="auto"/>
          <w:sz w:val="24"/>
          <w:szCs w:val="24"/>
          <w:highlight w:val="none"/>
        </w:rPr>
      </w:pPr>
      <w:r>
        <w:rPr>
          <w:rFonts w:hint="eastAsia" w:cs="宋体"/>
          <w:color w:val="auto"/>
          <w:sz w:val="24"/>
          <w:szCs w:val="24"/>
          <w:highlight w:val="none"/>
        </w:rPr>
        <w:t>所投分标（此处有分标时填写具体分标号，无分标时填写“无”）：</w:t>
      </w:r>
      <w:r>
        <w:rPr>
          <w:rFonts w:hint="eastAsia" w:cs="宋体"/>
          <w:color w:val="auto"/>
          <w:sz w:val="24"/>
          <w:szCs w:val="24"/>
          <w:highlight w:val="none"/>
          <w:u w:val="single"/>
        </w:rPr>
        <w:t xml:space="preserve">           </w:t>
      </w:r>
    </w:p>
    <w:tbl>
      <w:tblPr>
        <w:tblStyle w:val="28"/>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14:paraId="4C4C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14:paraId="341350B3">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项号</w:t>
            </w:r>
          </w:p>
        </w:tc>
        <w:tc>
          <w:tcPr>
            <w:tcW w:w="3429" w:type="dxa"/>
            <w:tcBorders>
              <w:top w:val="single" w:color="auto" w:sz="4" w:space="0"/>
              <w:left w:val="single" w:color="auto" w:sz="4" w:space="0"/>
              <w:bottom w:val="single" w:color="auto" w:sz="4" w:space="0"/>
              <w:right w:val="single" w:color="auto" w:sz="4" w:space="0"/>
            </w:tcBorders>
            <w:vAlign w:val="center"/>
          </w:tcPr>
          <w:p w14:paraId="63FD86F4">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36EAFF49">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14:paraId="3E4615E5">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偏离说明</w:t>
            </w:r>
          </w:p>
        </w:tc>
      </w:tr>
      <w:tr w14:paraId="2720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70075313">
            <w:pPr>
              <w:spacing w:line="340" w:lineRule="exact"/>
              <w:rPr>
                <w:rFonts w:ascii="宋体" w:cs="宋体"/>
                <w:color w:val="auto"/>
                <w:sz w:val="24"/>
                <w:szCs w:val="24"/>
                <w:highlight w:val="none"/>
              </w:rPr>
            </w:pPr>
            <w:r>
              <w:rPr>
                <w:rFonts w:hint="eastAsia" w:ascii="宋体" w:cs="宋体"/>
                <w:color w:val="auto"/>
                <w:sz w:val="24"/>
                <w:szCs w:val="24"/>
                <w:highlight w:val="none"/>
              </w:rPr>
              <w:t>一</w:t>
            </w:r>
          </w:p>
        </w:tc>
        <w:tc>
          <w:tcPr>
            <w:tcW w:w="3429" w:type="dxa"/>
            <w:tcBorders>
              <w:top w:val="single" w:color="auto" w:sz="4" w:space="0"/>
              <w:left w:val="single" w:color="auto" w:sz="4" w:space="0"/>
              <w:bottom w:val="single" w:color="auto" w:sz="4" w:space="0"/>
              <w:right w:val="single" w:color="auto" w:sz="4" w:space="0"/>
            </w:tcBorders>
          </w:tcPr>
          <w:p w14:paraId="0B3B97DD">
            <w:pPr>
              <w:spacing w:line="340" w:lineRule="exact"/>
              <w:rPr>
                <w:rFonts w:ascii="宋体" w:cs="宋体"/>
                <w:color w:val="auto"/>
                <w:sz w:val="24"/>
                <w:szCs w:val="24"/>
                <w:highlight w:val="none"/>
              </w:rPr>
            </w:pPr>
          </w:p>
        </w:tc>
        <w:tc>
          <w:tcPr>
            <w:tcW w:w="3229" w:type="dxa"/>
            <w:tcBorders>
              <w:top w:val="single" w:color="auto" w:sz="4" w:space="0"/>
              <w:left w:val="single" w:color="auto" w:sz="4" w:space="0"/>
              <w:bottom w:val="single" w:color="auto" w:sz="4" w:space="0"/>
              <w:right w:val="single" w:color="auto" w:sz="4" w:space="0"/>
            </w:tcBorders>
          </w:tcPr>
          <w:p w14:paraId="419E5BEB">
            <w:pPr>
              <w:spacing w:line="340" w:lineRule="exact"/>
              <w:rPr>
                <w:rFonts w:ascii="宋体" w:cs="宋体"/>
                <w:color w:val="auto"/>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tcPr>
          <w:p w14:paraId="17024C13">
            <w:pPr>
              <w:spacing w:line="300" w:lineRule="exact"/>
              <w:rPr>
                <w:rFonts w:ascii="宋体" w:cs="宋体"/>
                <w:color w:val="auto"/>
                <w:sz w:val="24"/>
                <w:szCs w:val="24"/>
                <w:highlight w:val="none"/>
              </w:rPr>
            </w:pPr>
          </w:p>
        </w:tc>
      </w:tr>
      <w:tr w14:paraId="3FB0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4916A666">
            <w:pPr>
              <w:spacing w:line="340" w:lineRule="exact"/>
              <w:rPr>
                <w:rFonts w:ascii="宋体" w:cs="宋体"/>
                <w:color w:val="auto"/>
                <w:sz w:val="24"/>
                <w:szCs w:val="24"/>
                <w:highlight w:val="none"/>
              </w:rPr>
            </w:pPr>
            <w:r>
              <w:rPr>
                <w:rFonts w:hint="eastAsia" w:ascii="宋体" w:cs="宋体"/>
                <w:color w:val="auto"/>
                <w:sz w:val="24"/>
                <w:szCs w:val="24"/>
                <w:highlight w:val="none"/>
              </w:rPr>
              <w:t>二</w:t>
            </w:r>
          </w:p>
        </w:tc>
        <w:tc>
          <w:tcPr>
            <w:tcW w:w="3429" w:type="dxa"/>
            <w:tcBorders>
              <w:top w:val="single" w:color="auto" w:sz="4" w:space="0"/>
              <w:left w:val="single" w:color="auto" w:sz="4" w:space="0"/>
              <w:bottom w:val="single" w:color="auto" w:sz="4" w:space="0"/>
              <w:right w:val="single" w:color="auto" w:sz="4" w:space="0"/>
            </w:tcBorders>
          </w:tcPr>
          <w:p w14:paraId="57103317">
            <w:pPr>
              <w:spacing w:line="340" w:lineRule="exact"/>
              <w:rPr>
                <w:rFonts w:ascii="宋体" w:cs="宋体"/>
                <w:color w:val="auto"/>
                <w:sz w:val="24"/>
                <w:szCs w:val="24"/>
                <w:highlight w:val="none"/>
              </w:rPr>
            </w:pPr>
          </w:p>
        </w:tc>
        <w:tc>
          <w:tcPr>
            <w:tcW w:w="3229" w:type="dxa"/>
            <w:tcBorders>
              <w:top w:val="single" w:color="auto" w:sz="4" w:space="0"/>
              <w:left w:val="single" w:color="auto" w:sz="4" w:space="0"/>
              <w:bottom w:val="single" w:color="auto" w:sz="4" w:space="0"/>
              <w:right w:val="single" w:color="auto" w:sz="4" w:space="0"/>
            </w:tcBorders>
          </w:tcPr>
          <w:p w14:paraId="67256568">
            <w:pPr>
              <w:spacing w:line="340" w:lineRule="exact"/>
              <w:rPr>
                <w:rFonts w:ascii="宋体" w:cs="宋体"/>
                <w:color w:val="auto"/>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tcPr>
          <w:p w14:paraId="251D66FE">
            <w:pPr>
              <w:spacing w:line="300" w:lineRule="exact"/>
              <w:rPr>
                <w:rFonts w:ascii="宋体" w:cs="宋体"/>
                <w:color w:val="auto"/>
                <w:sz w:val="24"/>
                <w:szCs w:val="24"/>
                <w:highlight w:val="none"/>
              </w:rPr>
            </w:pPr>
          </w:p>
        </w:tc>
      </w:tr>
      <w:tr w14:paraId="76AF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14:paraId="4E520643">
            <w:pPr>
              <w:spacing w:line="340" w:lineRule="exact"/>
              <w:rPr>
                <w:rFonts w:ascii="宋体" w:cs="宋体"/>
                <w:color w:val="auto"/>
                <w:sz w:val="24"/>
                <w:szCs w:val="24"/>
                <w:highlight w:val="none"/>
              </w:rPr>
            </w:pPr>
            <w:r>
              <w:rPr>
                <w:rFonts w:hint="eastAsia" w:ascii="宋体" w:cs="宋体"/>
                <w:color w:val="auto"/>
                <w:sz w:val="24"/>
                <w:szCs w:val="24"/>
                <w:highlight w:val="none"/>
              </w:rPr>
              <w:t>...</w:t>
            </w:r>
          </w:p>
        </w:tc>
        <w:tc>
          <w:tcPr>
            <w:tcW w:w="3429" w:type="dxa"/>
            <w:tcBorders>
              <w:top w:val="single" w:color="auto" w:sz="4" w:space="0"/>
              <w:left w:val="single" w:color="auto" w:sz="4" w:space="0"/>
              <w:bottom w:val="single" w:color="auto" w:sz="4" w:space="0"/>
              <w:right w:val="single" w:color="auto" w:sz="4" w:space="0"/>
            </w:tcBorders>
          </w:tcPr>
          <w:p w14:paraId="2B0C9B6D">
            <w:pPr>
              <w:spacing w:line="340" w:lineRule="exact"/>
              <w:rPr>
                <w:rFonts w:ascii="宋体" w:cs="宋体"/>
                <w:color w:val="auto"/>
                <w:sz w:val="24"/>
                <w:szCs w:val="24"/>
                <w:highlight w:val="none"/>
              </w:rPr>
            </w:pPr>
          </w:p>
        </w:tc>
        <w:tc>
          <w:tcPr>
            <w:tcW w:w="3229" w:type="dxa"/>
            <w:tcBorders>
              <w:top w:val="single" w:color="auto" w:sz="4" w:space="0"/>
              <w:left w:val="single" w:color="auto" w:sz="4" w:space="0"/>
              <w:bottom w:val="single" w:color="auto" w:sz="4" w:space="0"/>
              <w:right w:val="single" w:color="auto" w:sz="4" w:space="0"/>
            </w:tcBorders>
          </w:tcPr>
          <w:p w14:paraId="27042ADC">
            <w:pPr>
              <w:spacing w:line="340" w:lineRule="exact"/>
              <w:rPr>
                <w:rFonts w:ascii="宋体" w:cs="宋体"/>
                <w:color w:val="auto"/>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tcPr>
          <w:p w14:paraId="699B4451">
            <w:pPr>
              <w:spacing w:line="300" w:lineRule="exact"/>
              <w:rPr>
                <w:rFonts w:ascii="宋体" w:cs="宋体"/>
                <w:color w:val="auto"/>
                <w:sz w:val="24"/>
                <w:szCs w:val="24"/>
                <w:highlight w:val="none"/>
              </w:rPr>
            </w:pPr>
          </w:p>
        </w:tc>
      </w:tr>
    </w:tbl>
    <w:p w14:paraId="25BA53CA">
      <w:pPr>
        <w:pStyle w:val="15"/>
        <w:spacing w:line="360" w:lineRule="auto"/>
        <w:ind w:left="-708" w:leftChars="-337"/>
        <w:rPr>
          <w:rFonts w:cs="宋体"/>
          <w:color w:val="auto"/>
          <w:highlight w:val="none"/>
        </w:rPr>
      </w:pPr>
    </w:p>
    <w:p w14:paraId="42FC5AB2">
      <w:pPr>
        <w:pStyle w:val="15"/>
        <w:spacing w:line="360" w:lineRule="auto"/>
        <w:ind w:firstLine="480" w:firstLineChars="200"/>
        <w:rPr>
          <w:rFonts w:cs="宋体"/>
          <w:color w:val="auto"/>
          <w:sz w:val="24"/>
          <w:szCs w:val="24"/>
          <w:highlight w:val="none"/>
        </w:rPr>
      </w:pPr>
      <w:r>
        <w:rPr>
          <w:rFonts w:hint="eastAsia" w:cs="宋体"/>
          <w:color w:val="auto"/>
          <w:sz w:val="24"/>
          <w:szCs w:val="24"/>
          <w:highlight w:val="none"/>
        </w:rPr>
        <w:t>注：</w:t>
      </w:r>
    </w:p>
    <w:p w14:paraId="58F870E9">
      <w:pPr>
        <w:pStyle w:val="15"/>
        <w:spacing w:line="360" w:lineRule="auto"/>
        <w:ind w:right="754" w:rightChars="359" w:firstLine="480" w:firstLineChars="200"/>
        <w:rPr>
          <w:rFonts w:cs="宋体"/>
          <w:color w:val="auto"/>
          <w:sz w:val="24"/>
          <w:szCs w:val="24"/>
          <w:highlight w:val="none"/>
        </w:rPr>
      </w:pPr>
      <w:r>
        <w:rPr>
          <w:rFonts w:hint="eastAsia" w:cs="宋体"/>
          <w:color w:val="auto"/>
          <w:sz w:val="24"/>
          <w:szCs w:val="24"/>
          <w:highlight w:val="none"/>
        </w:rPr>
        <w:t>1.表格内容均需按要求填写并加盖投标人公章。</w:t>
      </w:r>
    </w:p>
    <w:p w14:paraId="11903D45">
      <w:pPr>
        <w:pStyle w:val="15"/>
        <w:spacing w:line="360" w:lineRule="auto"/>
        <w:ind w:right="754" w:rightChars="359" w:firstLine="480" w:firstLineChars="200"/>
        <w:rPr>
          <w:rFonts w:cs="宋体"/>
          <w:color w:val="auto"/>
          <w:sz w:val="24"/>
          <w:szCs w:val="24"/>
          <w:highlight w:val="none"/>
        </w:rPr>
      </w:pPr>
      <w:r>
        <w:rPr>
          <w:rFonts w:hint="eastAsia" w:cs="宋体"/>
          <w:color w:val="auto"/>
          <w:sz w:val="24"/>
          <w:szCs w:val="24"/>
          <w:highlight w:val="none"/>
        </w:rPr>
        <w:t>▲2.必须对本项目招标文件“第二章  采购需求”中“商务条款”的全部要求，详细填写响应的具体内容，并作出偏离说明。“偏离说明”一栏应当选择“正偏离”或“负偏离”或“无偏离”进行填写。</w:t>
      </w:r>
    </w:p>
    <w:p w14:paraId="4388877A">
      <w:pPr>
        <w:pStyle w:val="15"/>
        <w:spacing w:line="360" w:lineRule="auto"/>
        <w:ind w:firstLine="480" w:firstLineChars="200"/>
        <w:rPr>
          <w:rFonts w:cs="宋体"/>
          <w:color w:val="auto"/>
          <w:sz w:val="24"/>
          <w:szCs w:val="24"/>
          <w:highlight w:val="none"/>
        </w:rPr>
      </w:pPr>
      <w:r>
        <w:rPr>
          <w:rFonts w:hint="eastAsia" w:cs="宋体"/>
          <w:color w:val="auto"/>
          <w:sz w:val="24"/>
          <w:szCs w:val="24"/>
          <w:highlight w:val="none"/>
        </w:rPr>
        <w:t>3.当投标文件的商务内容低于招标文件要求时，投标人应当如实写明“负偏离”。</w:t>
      </w:r>
    </w:p>
    <w:p w14:paraId="58BB7C07">
      <w:pPr>
        <w:snapToGrid w:val="0"/>
        <w:spacing w:before="50" w:after="50"/>
        <w:rPr>
          <w:rFonts w:ascii="宋体" w:cs="宋体"/>
          <w:color w:val="auto"/>
          <w:sz w:val="24"/>
          <w:highlight w:val="none"/>
        </w:rPr>
      </w:pPr>
    </w:p>
    <w:p w14:paraId="07E3AA52">
      <w:pPr>
        <w:snapToGrid w:val="0"/>
        <w:spacing w:line="360" w:lineRule="auto"/>
        <w:ind w:firstLine="4935" w:firstLineChars="2350"/>
        <w:rPr>
          <w:rFonts w:hint="eastAsia" w:ascii="宋体" w:cs="宋体"/>
          <w:color w:val="auto"/>
          <w:kern w:val="0"/>
          <w:sz w:val="24"/>
          <w:highlight w:val="none"/>
          <w:lang w:val="zh-CN"/>
        </w:rPr>
      </w:pP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kern w:val="0"/>
          <w:sz w:val="24"/>
          <w:highlight w:val="none"/>
          <w:lang w:val="zh-CN"/>
        </w:rPr>
        <w:t>投标人名称（盖公章）：</w:t>
      </w:r>
    </w:p>
    <w:p w14:paraId="0C28EE81">
      <w:pPr>
        <w:snapToGrid w:val="0"/>
        <w:spacing w:line="360" w:lineRule="auto"/>
        <w:ind w:firstLine="5280" w:firstLineChars="220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年</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日</w:t>
      </w:r>
    </w:p>
    <w:p w14:paraId="272AFCF2">
      <w:pPr>
        <w:widowControl/>
        <w:jc w:val="left"/>
        <w:rPr>
          <w:rFonts w:ascii="宋体" w:cs="宋体"/>
          <w:color w:val="auto"/>
          <w:szCs w:val="21"/>
          <w:highlight w:val="none"/>
        </w:rPr>
        <w:sectPr>
          <w:pgSz w:w="11906" w:h="16838"/>
          <w:pgMar w:top="1440" w:right="1134" w:bottom="1440" w:left="1197" w:header="851" w:footer="992" w:gutter="0"/>
          <w:cols w:space="720" w:num="1"/>
          <w:docGrid w:linePitch="312" w:charSpace="0"/>
        </w:sectPr>
      </w:pPr>
    </w:p>
    <w:p w14:paraId="0C322486">
      <w:pPr>
        <w:pStyle w:val="22"/>
        <w:snapToGrid w:val="0"/>
        <w:ind w:left="602" w:hanging="602"/>
        <w:rPr>
          <w:rFonts w:ascii="宋体" w:cs="宋体"/>
          <w:i/>
          <w:iCs/>
          <w:color w:val="auto"/>
          <w:szCs w:val="28"/>
          <w:highlight w:val="none"/>
        </w:rPr>
      </w:pPr>
      <w:r>
        <w:rPr>
          <w:rFonts w:hint="eastAsia" w:ascii="宋体" w:cs="宋体"/>
          <w:b/>
          <w:bCs/>
          <w:color w:val="auto"/>
          <w:sz w:val="30"/>
          <w:szCs w:val="30"/>
          <w:highlight w:val="none"/>
        </w:rPr>
        <w:t>7.投标人类似的业绩证明文件（如有要求）：</w:t>
      </w:r>
    </w:p>
    <w:p w14:paraId="68424AAC">
      <w:pPr>
        <w:spacing w:line="360" w:lineRule="auto"/>
        <w:ind w:firstLine="2880" w:firstLineChars="900"/>
        <w:contextualSpacing/>
        <w:rPr>
          <w:rFonts w:hint="eastAsia" w:ascii="宋体" w:cs="宋体"/>
          <w:color w:val="auto"/>
          <w:sz w:val="32"/>
          <w:szCs w:val="32"/>
          <w:highlight w:val="none"/>
        </w:rPr>
      </w:pPr>
    </w:p>
    <w:p w14:paraId="3592F493">
      <w:pPr>
        <w:spacing w:line="360" w:lineRule="auto"/>
        <w:contextualSpacing/>
        <w:jc w:val="center"/>
        <w:rPr>
          <w:rFonts w:ascii="宋体" w:cs="宋体"/>
          <w:color w:val="auto"/>
          <w:sz w:val="28"/>
          <w:szCs w:val="28"/>
          <w:highlight w:val="none"/>
        </w:rPr>
      </w:pPr>
      <w:r>
        <w:rPr>
          <w:rFonts w:hint="eastAsia" w:ascii="宋体" w:cs="宋体"/>
          <w:color w:val="auto"/>
          <w:sz w:val="28"/>
          <w:szCs w:val="28"/>
          <w:highlight w:val="none"/>
        </w:rPr>
        <w:t>类似项目的业绩一览表</w:t>
      </w:r>
    </w:p>
    <w:p w14:paraId="76B27064">
      <w:pPr>
        <w:autoSpaceDE w:val="0"/>
        <w:autoSpaceDN w:val="0"/>
        <w:spacing w:line="360" w:lineRule="auto"/>
        <w:jc w:val="left"/>
        <w:rPr>
          <w:rFonts w:ascii="宋体" w:cs="宋体"/>
          <w:color w:val="auto"/>
          <w:sz w:val="24"/>
          <w:highlight w:val="none"/>
        </w:rPr>
      </w:pPr>
    </w:p>
    <w:p w14:paraId="465DF8FF">
      <w:pPr>
        <w:autoSpaceDE w:val="0"/>
        <w:autoSpaceDN w:val="0"/>
        <w:spacing w:line="360" w:lineRule="auto"/>
        <w:jc w:val="left"/>
        <w:rPr>
          <w:rFonts w:ascii="宋体" w:cs="宋体"/>
          <w:color w:val="auto"/>
          <w:sz w:val="24"/>
          <w:highlight w:val="none"/>
        </w:rPr>
      </w:pPr>
      <w:r>
        <w:rPr>
          <w:rFonts w:hint="eastAsia" w:ascii="宋体" w:cs="宋体"/>
          <w:color w:val="auto"/>
          <w:sz w:val="24"/>
          <w:highlight w:val="none"/>
        </w:rPr>
        <w:t>所投分标（如有则填写，无分标时填写“无”或者留空）：</w:t>
      </w:r>
    </w:p>
    <w:tbl>
      <w:tblPr>
        <w:tblStyle w:val="28"/>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42390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5737B926">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14:paraId="01ED5665">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096922FE">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14:paraId="31C11FB9">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73241E6F">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14:paraId="5B5E4915">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14:paraId="5500D82C">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w:t>
            </w:r>
          </w:p>
          <w:p w14:paraId="18C3CB88">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06A5E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767E9568">
            <w:pPr>
              <w:rPr>
                <w:rFonts w:hint="eastAsia" w:ascii="宋体" w:hAnsi="宋体" w:eastAsia="宋体" w:cs="宋体"/>
                <w:color w:val="auto"/>
                <w:sz w:val="24"/>
                <w:szCs w:val="24"/>
                <w:highlight w:val="none"/>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6AABE42E">
            <w:pPr>
              <w:rPr>
                <w:rFonts w:hint="eastAsia" w:ascii="宋体" w:hAnsi="宋体" w:eastAsia="宋体" w:cs="宋体"/>
                <w:color w:val="auto"/>
                <w:sz w:val="24"/>
                <w:szCs w:val="24"/>
                <w:highlight w:val="none"/>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551D8B9F">
            <w:pPr>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14:paraId="79E03100">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tc>
        <w:tc>
          <w:tcPr>
            <w:tcW w:w="1016" w:type="dxa"/>
            <w:tcBorders>
              <w:top w:val="single" w:color="auto" w:sz="4" w:space="0"/>
              <w:left w:val="single" w:color="auto" w:sz="4" w:space="0"/>
              <w:bottom w:val="single" w:color="auto" w:sz="4" w:space="0"/>
              <w:right w:val="single" w:color="auto" w:sz="4" w:space="0"/>
            </w:tcBorders>
            <w:vAlign w:val="center"/>
          </w:tcPr>
          <w:p w14:paraId="115EEA57">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w:t>
            </w:r>
          </w:p>
          <w:p w14:paraId="3E7A32ED">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w:t>
            </w:r>
          </w:p>
        </w:tc>
        <w:tc>
          <w:tcPr>
            <w:tcW w:w="1018" w:type="dxa"/>
            <w:tcBorders>
              <w:top w:val="single" w:color="auto" w:sz="4" w:space="0"/>
              <w:left w:val="single" w:color="auto" w:sz="4" w:space="0"/>
              <w:bottom w:val="single" w:color="auto" w:sz="4" w:space="0"/>
              <w:right w:val="single" w:color="auto" w:sz="4" w:space="0"/>
            </w:tcBorders>
            <w:vAlign w:val="center"/>
          </w:tcPr>
          <w:p w14:paraId="7706F540">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14:paraId="4E865C11">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3B9F1D59">
            <w:pPr>
              <w:rPr>
                <w:rFonts w:hint="eastAsia" w:ascii="宋体" w:hAnsi="宋体" w:eastAsia="宋体" w:cs="宋体"/>
                <w:color w:val="auto"/>
                <w:sz w:val="24"/>
                <w:szCs w:val="24"/>
                <w:highlight w:val="none"/>
              </w:rPr>
            </w:pPr>
          </w:p>
        </w:tc>
      </w:tr>
      <w:tr w14:paraId="72CBA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14:paraId="5992ADAD">
            <w:pPr>
              <w:snapToGrid w:val="0"/>
              <w:spacing w:line="24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BFFA21A">
            <w:pPr>
              <w:snapToGrid w:val="0"/>
              <w:spacing w:line="24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29EA4301">
            <w:pPr>
              <w:snapToGrid w:val="0"/>
              <w:spacing w:line="24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07E1F74C">
            <w:pPr>
              <w:snapToGrid w:val="0"/>
              <w:spacing w:line="24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55E8BBC8">
            <w:pPr>
              <w:snapToGrid w:val="0"/>
              <w:spacing w:line="24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7D1F88B6">
            <w:pPr>
              <w:snapToGrid w:val="0"/>
              <w:spacing w:line="24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6773143D">
            <w:pPr>
              <w:snapToGrid w:val="0"/>
              <w:spacing w:line="240" w:lineRule="exact"/>
              <w:jc w:val="left"/>
              <w:rPr>
                <w:rFonts w:hint="eastAsia" w:ascii="宋体" w:hAnsi="宋体" w:eastAsia="宋体" w:cs="宋体"/>
                <w:color w:val="auto"/>
                <w:sz w:val="24"/>
                <w:szCs w:val="24"/>
                <w:highlight w:val="none"/>
              </w:rPr>
            </w:pPr>
          </w:p>
        </w:tc>
      </w:tr>
      <w:tr w14:paraId="5178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631E52F7">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EA265E1">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305309FC">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25252B6E">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2FF9F3F1">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42BF87D6">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42775C1D">
            <w:pPr>
              <w:snapToGrid w:val="0"/>
              <w:spacing w:before="50" w:after="165" w:afterLines="50" w:line="400" w:lineRule="exact"/>
              <w:jc w:val="left"/>
              <w:rPr>
                <w:rFonts w:hint="eastAsia" w:ascii="宋体" w:hAnsi="宋体" w:eastAsia="宋体" w:cs="宋体"/>
                <w:color w:val="auto"/>
                <w:sz w:val="24"/>
                <w:szCs w:val="24"/>
                <w:highlight w:val="none"/>
              </w:rPr>
            </w:pPr>
          </w:p>
        </w:tc>
      </w:tr>
      <w:tr w14:paraId="1754A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14:paraId="08DE5275">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6B0D354E">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699ED011">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1DD7FA5B">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9652FC4">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2031D083">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2A56F07B">
            <w:pPr>
              <w:snapToGrid w:val="0"/>
              <w:spacing w:before="50" w:after="165" w:afterLines="50" w:line="400" w:lineRule="exact"/>
              <w:jc w:val="left"/>
              <w:rPr>
                <w:rFonts w:hint="eastAsia" w:ascii="宋体" w:hAnsi="宋体" w:eastAsia="宋体" w:cs="宋体"/>
                <w:color w:val="auto"/>
                <w:sz w:val="24"/>
                <w:szCs w:val="24"/>
                <w:highlight w:val="none"/>
              </w:rPr>
            </w:pPr>
          </w:p>
        </w:tc>
      </w:tr>
      <w:tr w14:paraId="32328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15B47A26">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54D8FB43">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0E971A92">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482A3ED8">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269BEF11">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4CB4F064">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348614DA">
            <w:pPr>
              <w:snapToGrid w:val="0"/>
              <w:spacing w:before="50" w:after="165" w:afterLines="50" w:line="400" w:lineRule="exact"/>
              <w:jc w:val="left"/>
              <w:rPr>
                <w:rFonts w:hint="eastAsia" w:ascii="宋体" w:hAnsi="宋体" w:eastAsia="宋体" w:cs="宋体"/>
                <w:color w:val="auto"/>
                <w:sz w:val="24"/>
                <w:szCs w:val="24"/>
                <w:highlight w:val="none"/>
              </w:rPr>
            </w:pPr>
          </w:p>
        </w:tc>
      </w:tr>
      <w:tr w14:paraId="5E96B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6CADA2D7">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1C57FF6B">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18D238B0">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5EFFC4C1">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1E6C47A0">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18E52357">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6CBF30F9">
            <w:pPr>
              <w:snapToGrid w:val="0"/>
              <w:spacing w:before="50" w:after="165" w:afterLines="50" w:line="400" w:lineRule="exact"/>
              <w:jc w:val="left"/>
              <w:rPr>
                <w:rFonts w:hint="eastAsia" w:ascii="宋体" w:hAnsi="宋体" w:eastAsia="宋体" w:cs="宋体"/>
                <w:color w:val="auto"/>
                <w:sz w:val="24"/>
                <w:szCs w:val="24"/>
                <w:highlight w:val="none"/>
              </w:rPr>
            </w:pPr>
          </w:p>
        </w:tc>
      </w:tr>
    </w:tbl>
    <w:p w14:paraId="32296A09">
      <w:pPr>
        <w:pStyle w:val="15"/>
        <w:spacing w:line="360" w:lineRule="auto"/>
        <w:ind w:left="72"/>
        <w:rPr>
          <w:rFonts w:cs="宋体"/>
          <w:color w:val="auto"/>
          <w:sz w:val="24"/>
          <w:szCs w:val="24"/>
          <w:highlight w:val="none"/>
        </w:rPr>
      </w:pPr>
      <w:r>
        <w:rPr>
          <w:rFonts w:hint="eastAsia" w:cs="宋体"/>
          <w:color w:val="auto"/>
          <w:sz w:val="24"/>
          <w:szCs w:val="24"/>
          <w:highlight w:val="none"/>
        </w:rPr>
        <w:t>注：在填写时，如本表格不适合投标人的实际情况，可参照本表格式自行制表填写，并附上相关证明材料。</w:t>
      </w:r>
    </w:p>
    <w:p w14:paraId="794C5A5D">
      <w:pPr>
        <w:snapToGrid w:val="0"/>
        <w:spacing w:line="360" w:lineRule="auto"/>
        <w:ind w:firstLine="4935" w:firstLineChars="2350"/>
        <w:rPr>
          <w:rFonts w:ascii="宋体" w:cs="宋体"/>
          <w:color w:val="auto"/>
          <w:szCs w:val="21"/>
          <w:highlight w:val="none"/>
        </w:rPr>
      </w:pPr>
      <w:r>
        <w:rPr>
          <w:rFonts w:hint="eastAsia" w:ascii="宋体" w:cs="宋体"/>
          <w:color w:val="auto"/>
          <w:szCs w:val="21"/>
          <w:highlight w:val="none"/>
        </w:rPr>
        <w:t xml:space="preserve"> </w:t>
      </w:r>
    </w:p>
    <w:p w14:paraId="24127A6C">
      <w:pPr>
        <w:snapToGrid w:val="0"/>
        <w:spacing w:line="360" w:lineRule="auto"/>
        <w:ind w:firstLine="4935" w:firstLineChars="2350"/>
        <w:rPr>
          <w:rFonts w:ascii="宋体" w:cs="宋体"/>
          <w:color w:val="auto"/>
          <w:szCs w:val="21"/>
          <w:highlight w:val="none"/>
        </w:rPr>
      </w:pPr>
    </w:p>
    <w:p w14:paraId="125C2610">
      <w:pPr>
        <w:snapToGrid w:val="0"/>
        <w:spacing w:line="360" w:lineRule="auto"/>
        <w:ind w:left="5187" w:leftChars="2470" w:firstLine="4620" w:firstLineChars="220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14:paraId="4F24FE0E">
      <w:pPr>
        <w:snapToGrid w:val="0"/>
        <w:spacing w:line="360" w:lineRule="auto"/>
        <w:ind w:firstLine="5280" w:firstLineChars="220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年</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日</w:t>
      </w:r>
    </w:p>
    <w:p w14:paraId="7E58B6EB">
      <w:pPr>
        <w:widowControl/>
        <w:spacing w:line="360" w:lineRule="auto"/>
        <w:jc w:val="left"/>
        <w:rPr>
          <w:rFonts w:asci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2CE2002D">
      <w:pPr>
        <w:pStyle w:val="15"/>
        <w:spacing w:line="500" w:lineRule="exact"/>
        <w:jc w:val="left"/>
        <w:rPr>
          <w:rFonts w:cs="宋体"/>
          <w:b/>
          <w:bCs/>
          <w:color w:val="auto"/>
          <w:sz w:val="28"/>
          <w:szCs w:val="28"/>
          <w:highlight w:val="none"/>
        </w:rPr>
      </w:pPr>
      <w:r>
        <w:rPr>
          <w:rFonts w:hint="eastAsia" w:cs="宋体"/>
          <w:b/>
          <w:color w:val="auto"/>
          <w:sz w:val="28"/>
          <w:szCs w:val="28"/>
          <w:highlight w:val="none"/>
          <w:lang w:val="en-US" w:eastAsia="zh-CN"/>
        </w:rPr>
        <w:t>8</w:t>
      </w:r>
      <w:r>
        <w:rPr>
          <w:rFonts w:hint="eastAsia" w:cs="宋体"/>
          <w:b/>
          <w:color w:val="auto"/>
          <w:sz w:val="28"/>
          <w:szCs w:val="28"/>
          <w:highlight w:val="none"/>
        </w:rPr>
        <w:t>.技术需求偏离表的格式：</w:t>
      </w:r>
    </w:p>
    <w:p w14:paraId="14E1D2D2">
      <w:pPr>
        <w:pStyle w:val="15"/>
        <w:spacing w:line="500" w:lineRule="exact"/>
        <w:jc w:val="center"/>
        <w:rPr>
          <w:rFonts w:hint="eastAsia" w:cs="宋体"/>
          <w:b/>
          <w:bCs/>
          <w:color w:val="auto"/>
          <w:sz w:val="30"/>
          <w:szCs w:val="30"/>
          <w:highlight w:val="none"/>
        </w:rPr>
      </w:pPr>
    </w:p>
    <w:p w14:paraId="00FD73F7">
      <w:pPr>
        <w:pStyle w:val="15"/>
        <w:spacing w:line="500" w:lineRule="exact"/>
        <w:jc w:val="center"/>
        <w:rPr>
          <w:rFonts w:cs="宋体"/>
          <w:b/>
          <w:bCs/>
          <w:color w:val="auto"/>
          <w:sz w:val="28"/>
          <w:szCs w:val="28"/>
          <w:highlight w:val="none"/>
        </w:rPr>
      </w:pPr>
      <w:r>
        <w:rPr>
          <w:rFonts w:hint="eastAsia" w:cs="宋体"/>
          <w:b/>
          <w:bCs/>
          <w:color w:val="auto"/>
          <w:sz w:val="28"/>
          <w:szCs w:val="28"/>
          <w:highlight w:val="none"/>
        </w:rPr>
        <w:t>技术需求偏离表</w:t>
      </w:r>
    </w:p>
    <w:p w14:paraId="74CED512">
      <w:pPr>
        <w:pStyle w:val="15"/>
        <w:spacing w:line="440" w:lineRule="exact"/>
        <w:ind w:firstLine="420" w:firstLineChars="200"/>
        <w:rPr>
          <w:rFonts w:cs="宋体"/>
          <w:color w:val="auto"/>
          <w:highlight w:val="none"/>
        </w:rPr>
      </w:pPr>
    </w:p>
    <w:p w14:paraId="4757A76F">
      <w:pPr>
        <w:spacing w:line="480" w:lineRule="auto"/>
        <w:contextualSpacing/>
        <w:rPr>
          <w:rFonts w:ascii="宋体" w:cs="宋体"/>
          <w:color w:val="auto"/>
          <w:sz w:val="24"/>
          <w:highlight w:val="none"/>
          <w:u w:val="single"/>
        </w:rPr>
      </w:pPr>
      <w:r>
        <w:rPr>
          <w:rFonts w:hint="eastAsia" w:ascii="宋体" w:cs="宋体"/>
          <w:color w:val="auto"/>
          <w:sz w:val="24"/>
          <w:highlight w:val="none"/>
        </w:rPr>
        <w:t>项目</w:t>
      </w:r>
      <w:r>
        <w:rPr>
          <w:rFonts w:hint="eastAsia" w:cs="宋体"/>
          <w:color w:val="auto"/>
          <w:sz w:val="24"/>
          <w:highlight w:val="none"/>
        </w:rPr>
        <w:t>名称</w:t>
      </w:r>
      <w:r>
        <w:rPr>
          <w:rFonts w:hint="eastAsia" w:ascii="宋体" w:cs="宋体"/>
          <w:color w:val="auto"/>
          <w:sz w:val="24"/>
          <w:highlight w:val="none"/>
        </w:rPr>
        <w:t>：</w:t>
      </w:r>
      <w:r>
        <w:rPr>
          <w:rFonts w:hint="eastAsia" w:ascii="宋体" w:cs="宋体"/>
          <w:color w:val="auto"/>
          <w:sz w:val="24"/>
          <w:highlight w:val="none"/>
          <w:u w:val="single"/>
        </w:rPr>
        <w:t xml:space="preserve">                 </w:t>
      </w:r>
    </w:p>
    <w:p w14:paraId="724641FF">
      <w:pPr>
        <w:pStyle w:val="15"/>
        <w:spacing w:line="480" w:lineRule="auto"/>
        <w:rPr>
          <w:color w:val="auto"/>
          <w:highlight w:val="none"/>
        </w:rPr>
      </w:pPr>
      <w:r>
        <w:rPr>
          <w:rFonts w:hint="eastAsia" w:cs="宋体"/>
          <w:color w:val="auto"/>
          <w:sz w:val="24"/>
          <w:highlight w:val="none"/>
        </w:rPr>
        <w:t>项目编号：</w:t>
      </w:r>
      <w:r>
        <w:rPr>
          <w:rFonts w:hint="eastAsia" w:cs="宋体"/>
          <w:color w:val="auto"/>
          <w:sz w:val="24"/>
          <w:highlight w:val="none"/>
          <w:u w:val="single"/>
        </w:rPr>
        <w:t xml:space="preserve">                 </w:t>
      </w:r>
    </w:p>
    <w:p w14:paraId="202806D1">
      <w:pPr>
        <w:pStyle w:val="15"/>
        <w:spacing w:line="480" w:lineRule="auto"/>
        <w:rPr>
          <w:color w:val="auto"/>
          <w:sz w:val="24"/>
          <w:szCs w:val="24"/>
          <w:highlight w:val="none"/>
        </w:rPr>
      </w:pPr>
      <w:r>
        <w:rPr>
          <w:rFonts w:hint="eastAsia" w:cs="宋体"/>
          <w:color w:val="auto"/>
          <w:sz w:val="24"/>
          <w:szCs w:val="24"/>
          <w:highlight w:val="none"/>
        </w:rPr>
        <w:t>所投分标（此处有分标时填写具体分标号，无分标时填写“无”）：</w:t>
      </w:r>
      <w:r>
        <w:rPr>
          <w:rFonts w:hint="eastAsia" w:cs="宋体"/>
          <w:color w:val="auto"/>
          <w:sz w:val="24"/>
          <w:szCs w:val="24"/>
          <w:highlight w:val="none"/>
          <w:u w:val="single"/>
        </w:rPr>
        <w:t xml:space="preserve">           </w:t>
      </w:r>
    </w:p>
    <w:tbl>
      <w:tblPr>
        <w:tblStyle w:val="28"/>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95"/>
        <w:gridCol w:w="3280"/>
        <w:gridCol w:w="3612"/>
        <w:gridCol w:w="1130"/>
      </w:tblGrid>
      <w:tr w14:paraId="0BA2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E374D93">
            <w:pPr>
              <w:widowControl/>
              <w:jc w:val="left"/>
              <w:rPr>
                <w:rFonts w:ascii="宋体" w:cs="宋体"/>
                <w:color w:val="auto"/>
                <w:sz w:val="24"/>
                <w:szCs w:val="24"/>
                <w:highlight w:val="none"/>
              </w:rPr>
            </w:pPr>
            <w:r>
              <w:rPr>
                <w:rFonts w:hint="eastAsia" w:ascii="宋体" w:cs="宋体"/>
                <w:color w:val="auto"/>
                <w:sz w:val="24"/>
                <w:szCs w:val="24"/>
                <w:highlight w:val="none"/>
              </w:rPr>
              <w:t>项号</w:t>
            </w:r>
          </w:p>
        </w:tc>
        <w:tc>
          <w:tcPr>
            <w:tcW w:w="1395" w:type="dxa"/>
            <w:tcBorders>
              <w:top w:val="single" w:color="auto" w:sz="4" w:space="0"/>
              <w:left w:val="single" w:color="auto" w:sz="4" w:space="0"/>
              <w:bottom w:val="single" w:color="auto" w:sz="4" w:space="0"/>
              <w:right w:val="single" w:color="auto" w:sz="4" w:space="0"/>
            </w:tcBorders>
            <w:vAlign w:val="center"/>
          </w:tcPr>
          <w:p w14:paraId="0C43FBC6">
            <w:pPr>
              <w:jc w:val="center"/>
              <w:rPr>
                <w:rFonts w:ascii="宋体" w:cs="宋体"/>
                <w:color w:val="auto"/>
                <w:sz w:val="24"/>
                <w:szCs w:val="24"/>
                <w:highlight w:val="none"/>
              </w:rPr>
            </w:pPr>
            <w:r>
              <w:rPr>
                <w:rFonts w:hint="eastAsia" w:ascii="宋体" w:cs="宋体"/>
                <w:color w:val="auto"/>
                <w:sz w:val="24"/>
                <w:szCs w:val="24"/>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3F91BD34">
            <w:pPr>
              <w:jc w:val="center"/>
              <w:rPr>
                <w:rFonts w:ascii="宋体" w:cs="宋体"/>
                <w:color w:val="auto"/>
                <w:sz w:val="24"/>
                <w:szCs w:val="24"/>
                <w:highlight w:val="none"/>
              </w:rPr>
            </w:pPr>
            <w:r>
              <w:rPr>
                <w:rFonts w:hint="eastAsia" w:ascii="宋体"/>
                <w:color w:val="auto"/>
                <w:sz w:val="24"/>
                <w:szCs w:val="24"/>
                <w:highlight w:val="none"/>
              </w:rPr>
              <w:t>招标文件采购需求中的</w:t>
            </w:r>
            <w:r>
              <w:rPr>
                <w:rFonts w:hint="eastAsia" w:ascii="宋体" w:cs="宋体"/>
                <w:color w:val="auto"/>
                <w:sz w:val="24"/>
                <w:szCs w:val="24"/>
                <w:highlight w:val="none"/>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44A3C732">
            <w:pPr>
              <w:jc w:val="center"/>
              <w:rPr>
                <w:rFonts w:ascii="宋体" w:cs="宋体"/>
                <w:color w:val="auto"/>
                <w:sz w:val="24"/>
                <w:szCs w:val="24"/>
                <w:highlight w:val="none"/>
              </w:rPr>
            </w:pPr>
            <w:r>
              <w:rPr>
                <w:rFonts w:hint="eastAsia" w:ascii="宋体"/>
                <w:color w:val="auto"/>
                <w:sz w:val="24"/>
                <w:szCs w:val="24"/>
                <w:highlight w:val="none"/>
              </w:rPr>
              <w:t>投标文件响应的</w:t>
            </w:r>
            <w:r>
              <w:rPr>
                <w:rFonts w:hint="eastAsia" w:ascii="宋体" w:cs="宋体"/>
                <w:color w:val="auto"/>
                <w:sz w:val="24"/>
                <w:szCs w:val="24"/>
                <w:highlight w:val="none"/>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62C8661D">
            <w:pPr>
              <w:widowControl/>
              <w:jc w:val="center"/>
              <w:rPr>
                <w:rFonts w:hint="eastAsia" w:ascii="宋体"/>
                <w:color w:val="auto"/>
                <w:sz w:val="24"/>
                <w:szCs w:val="24"/>
                <w:highlight w:val="none"/>
              </w:rPr>
            </w:pPr>
            <w:r>
              <w:rPr>
                <w:rFonts w:hint="eastAsia" w:ascii="宋体"/>
                <w:color w:val="auto"/>
                <w:sz w:val="24"/>
                <w:szCs w:val="24"/>
                <w:highlight w:val="none"/>
              </w:rPr>
              <w:t>偏离</w:t>
            </w:r>
          </w:p>
          <w:p w14:paraId="1823158F">
            <w:pPr>
              <w:widowControl/>
              <w:jc w:val="center"/>
              <w:rPr>
                <w:rFonts w:ascii="宋体" w:cs="宋体"/>
                <w:color w:val="auto"/>
                <w:sz w:val="24"/>
                <w:szCs w:val="24"/>
                <w:highlight w:val="none"/>
              </w:rPr>
            </w:pPr>
            <w:r>
              <w:rPr>
                <w:rFonts w:hint="eastAsia" w:ascii="宋体"/>
                <w:color w:val="auto"/>
                <w:sz w:val="24"/>
                <w:szCs w:val="24"/>
                <w:highlight w:val="none"/>
              </w:rPr>
              <w:t>说明</w:t>
            </w:r>
          </w:p>
        </w:tc>
      </w:tr>
      <w:tr w14:paraId="669F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B496CAF">
            <w:pPr>
              <w:jc w:val="center"/>
              <w:rPr>
                <w:rFonts w:ascii="宋体" w:cs="宋体"/>
                <w:color w:val="auto"/>
                <w:sz w:val="24"/>
                <w:szCs w:val="24"/>
                <w:highlight w:val="none"/>
              </w:rPr>
            </w:pPr>
            <w:r>
              <w:rPr>
                <w:rFonts w:hint="eastAsia" w:ascii="宋体" w:cs="宋体"/>
                <w:color w:val="auto"/>
                <w:sz w:val="24"/>
                <w:szCs w:val="24"/>
                <w:highlight w:val="none"/>
              </w:rPr>
              <w:t>1</w:t>
            </w:r>
          </w:p>
        </w:tc>
        <w:tc>
          <w:tcPr>
            <w:tcW w:w="1395" w:type="dxa"/>
            <w:tcBorders>
              <w:top w:val="single" w:color="auto" w:sz="4" w:space="0"/>
              <w:left w:val="single" w:color="auto" w:sz="4" w:space="0"/>
              <w:bottom w:val="single" w:color="auto" w:sz="4" w:space="0"/>
              <w:right w:val="single" w:color="auto" w:sz="4" w:space="0"/>
            </w:tcBorders>
            <w:vAlign w:val="center"/>
          </w:tcPr>
          <w:p w14:paraId="73018E29">
            <w:pPr>
              <w:rPr>
                <w:rFonts w:ascii="宋体" w:cs="宋体"/>
                <w:color w:val="auto"/>
                <w:sz w:val="24"/>
                <w:szCs w:val="24"/>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1A57A67F">
            <w:pPr>
              <w:rPr>
                <w:rFonts w:ascii="宋体" w:cs="宋体"/>
                <w:color w:val="auto"/>
                <w:sz w:val="24"/>
                <w:szCs w:val="24"/>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3071F4CF">
            <w:pPr>
              <w:rPr>
                <w:rFonts w:ascii="宋体" w:cs="宋体"/>
                <w:color w:val="auto"/>
                <w:sz w:val="24"/>
                <w:szCs w:val="24"/>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292BC170">
            <w:pPr>
              <w:rPr>
                <w:rFonts w:ascii="宋体" w:cs="宋体"/>
                <w:color w:val="auto"/>
                <w:sz w:val="24"/>
                <w:szCs w:val="24"/>
                <w:highlight w:val="none"/>
              </w:rPr>
            </w:pPr>
          </w:p>
        </w:tc>
      </w:tr>
      <w:tr w14:paraId="5362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D11412A">
            <w:pPr>
              <w:jc w:val="center"/>
              <w:rPr>
                <w:rFonts w:ascii="宋体" w:cs="宋体"/>
                <w:color w:val="auto"/>
                <w:sz w:val="24"/>
                <w:szCs w:val="24"/>
                <w:highlight w:val="none"/>
              </w:rPr>
            </w:pPr>
            <w:r>
              <w:rPr>
                <w:rFonts w:hint="eastAsia" w:ascii="宋体" w:cs="宋体"/>
                <w:color w:val="auto"/>
                <w:sz w:val="24"/>
                <w:szCs w:val="24"/>
                <w:highlight w:val="none"/>
              </w:rPr>
              <w:t>2</w:t>
            </w:r>
          </w:p>
        </w:tc>
        <w:tc>
          <w:tcPr>
            <w:tcW w:w="1395" w:type="dxa"/>
            <w:tcBorders>
              <w:top w:val="single" w:color="auto" w:sz="4" w:space="0"/>
              <w:left w:val="single" w:color="auto" w:sz="4" w:space="0"/>
              <w:bottom w:val="single" w:color="auto" w:sz="4" w:space="0"/>
              <w:right w:val="single" w:color="auto" w:sz="4" w:space="0"/>
            </w:tcBorders>
            <w:vAlign w:val="center"/>
          </w:tcPr>
          <w:p w14:paraId="2A1ACF7F">
            <w:pPr>
              <w:rPr>
                <w:rFonts w:ascii="宋体" w:cs="宋体"/>
                <w:color w:val="auto"/>
                <w:sz w:val="24"/>
                <w:szCs w:val="24"/>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4A18068A">
            <w:pPr>
              <w:rPr>
                <w:rFonts w:ascii="宋体" w:cs="宋体"/>
                <w:color w:val="auto"/>
                <w:sz w:val="24"/>
                <w:szCs w:val="24"/>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024D7E87">
            <w:pPr>
              <w:rPr>
                <w:rFonts w:ascii="宋体" w:cs="宋体"/>
                <w:color w:val="auto"/>
                <w:sz w:val="24"/>
                <w:szCs w:val="24"/>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3C9F3C3E">
            <w:pPr>
              <w:rPr>
                <w:rFonts w:ascii="宋体" w:cs="宋体"/>
                <w:color w:val="auto"/>
                <w:sz w:val="24"/>
                <w:szCs w:val="24"/>
                <w:highlight w:val="none"/>
              </w:rPr>
            </w:pPr>
          </w:p>
        </w:tc>
      </w:tr>
      <w:tr w14:paraId="149C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C529D55">
            <w:pPr>
              <w:rPr>
                <w:rFonts w:ascii="宋体" w:cs="宋体"/>
                <w:color w:val="auto"/>
                <w:sz w:val="24"/>
                <w:szCs w:val="24"/>
                <w:highlight w:val="none"/>
              </w:rPr>
            </w:pPr>
            <w:r>
              <w:rPr>
                <w:rFonts w:hint="eastAsia" w:ascii="宋体" w:cs="宋体"/>
                <w:color w:val="auto"/>
                <w:sz w:val="24"/>
                <w:szCs w:val="24"/>
                <w:highlight w:val="none"/>
              </w:rPr>
              <w:t>...</w:t>
            </w:r>
          </w:p>
        </w:tc>
        <w:tc>
          <w:tcPr>
            <w:tcW w:w="1395" w:type="dxa"/>
            <w:tcBorders>
              <w:top w:val="single" w:color="auto" w:sz="4" w:space="0"/>
              <w:left w:val="single" w:color="auto" w:sz="4" w:space="0"/>
              <w:bottom w:val="single" w:color="auto" w:sz="4" w:space="0"/>
              <w:right w:val="single" w:color="auto" w:sz="4" w:space="0"/>
            </w:tcBorders>
            <w:vAlign w:val="center"/>
          </w:tcPr>
          <w:p w14:paraId="6747F80D">
            <w:pPr>
              <w:rPr>
                <w:rFonts w:ascii="宋体" w:cs="宋体"/>
                <w:color w:val="auto"/>
                <w:sz w:val="24"/>
                <w:szCs w:val="24"/>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0B7ED854">
            <w:pPr>
              <w:rPr>
                <w:rFonts w:ascii="宋体" w:cs="宋体"/>
                <w:color w:val="auto"/>
                <w:sz w:val="24"/>
                <w:szCs w:val="24"/>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5E3F923F">
            <w:pPr>
              <w:rPr>
                <w:rFonts w:ascii="宋体" w:cs="宋体"/>
                <w:color w:val="auto"/>
                <w:sz w:val="24"/>
                <w:szCs w:val="24"/>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22C35324">
            <w:pPr>
              <w:rPr>
                <w:rFonts w:ascii="宋体" w:cs="宋体"/>
                <w:color w:val="auto"/>
                <w:sz w:val="24"/>
                <w:szCs w:val="24"/>
                <w:highlight w:val="none"/>
              </w:rPr>
            </w:pPr>
          </w:p>
        </w:tc>
      </w:tr>
      <w:tr w14:paraId="09FE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0191" w:type="dxa"/>
            <w:gridSpan w:val="5"/>
            <w:tcBorders>
              <w:top w:val="single" w:color="auto" w:sz="4" w:space="0"/>
              <w:left w:val="single" w:color="auto" w:sz="4" w:space="0"/>
              <w:bottom w:val="single" w:color="auto" w:sz="4" w:space="0"/>
              <w:right w:val="single" w:color="auto" w:sz="4" w:space="0"/>
            </w:tcBorders>
            <w:vAlign w:val="center"/>
          </w:tcPr>
          <w:p w14:paraId="03308ED9">
            <w:pPr>
              <w:rPr>
                <w:rFonts w:ascii="宋体" w:cs="宋体"/>
                <w:color w:val="auto"/>
                <w:sz w:val="24"/>
                <w:szCs w:val="24"/>
                <w:highlight w:val="none"/>
              </w:rPr>
            </w:pPr>
            <w:r>
              <w:rPr>
                <w:rFonts w:hint="eastAsia" w:ascii="宋体" w:cs="宋体"/>
                <w:color w:val="auto"/>
                <w:sz w:val="24"/>
                <w:szCs w:val="24"/>
                <w:highlight w:val="none"/>
              </w:rPr>
              <w:t>投标货物中，属于优先采购节能产品为本项目招标文件“第二章 采购需求”中“需求一览表”的第   项产品：</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，合计</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项；属于优先采购环境标志产品为本项目招标文件“第二章 采购需求”中“需求一览表”的第   项产品：</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，合计</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 xml:space="preserve">项。 </w:t>
            </w:r>
            <w:r>
              <w:rPr>
                <w:rFonts w:hint="eastAsia" w:ascii="宋体" w:cs="宋体"/>
                <w:b/>
                <w:bCs/>
                <w:color w:val="auto"/>
                <w:sz w:val="24"/>
                <w:szCs w:val="24"/>
                <w:highlight w:val="none"/>
              </w:rPr>
              <w:t>（注：如有，请逐项列出，如无填写“无”或者留空。）</w:t>
            </w:r>
          </w:p>
        </w:tc>
      </w:tr>
    </w:tbl>
    <w:p w14:paraId="6CF7F146">
      <w:pPr>
        <w:pStyle w:val="15"/>
        <w:spacing w:line="360" w:lineRule="auto"/>
        <w:rPr>
          <w:rFonts w:cs="宋体"/>
          <w:color w:val="auto"/>
          <w:szCs w:val="21"/>
          <w:highlight w:val="none"/>
        </w:rPr>
      </w:pPr>
    </w:p>
    <w:p w14:paraId="55BD7531">
      <w:pPr>
        <w:pStyle w:val="15"/>
        <w:spacing w:line="360" w:lineRule="auto"/>
        <w:rPr>
          <w:rFonts w:cs="宋体"/>
          <w:color w:val="auto"/>
          <w:sz w:val="24"/>
          <w:szCs w:val="24"/>
          <w:highlight w:val="none"/>
        </w:rPr>
      </w:pPr>
      <w:r>
        <w:rPr>
          <w:rFonts w:hint="eastAsia" w:cs="宋体"/>
          <w:color w:val="auto"/>
          <w:sz w:val="24"/>
          <w:szCs w:val="24"/>
          <w:highlight w:val="none"/>
        </w:rPr>
        <w:t>注：</w:t>
      </w:r>
    </w:p>
    <w:p w14:paraId="1601DDC6">
      <w:pPr>
        <w:pStyle w:val="15"/>
        <w:spacing w:line="360" w:lineRule="auto"/>
        <w:ind w:firstLine="480" w:firstLineChars="200"/>
        <w:rPr>
          <w:rFonts w:cs="宋体"/>
          <w:color w:val="auto"/>
          <w:sz w:val="24"/>
          <w:szCs w:val="24"/>
          <w:highlight w:val="none"/>
        </w:rPr>
      </w:pPr>
      <w:r>
        <w:rPr>
          <w:rFonts w:hint="eastAsia" w:cs="宋体"/>
          <w:color w:val="auto"/>
          <w:sz w:val="24"/>
          <w:szCs w:val="24"/>
          <w:highlight w:val="none"/>
        </w:rPr>
        <w:t>1.表格内容均需按要求填写并加盖投标人公章。</w:t>
      </w:r>
    </w:p>
    <w:p w14:paraId="408A47E5">
      <w:pPr>
        <w:pStyle w:val="15"/>
        <w:spacing w:line="360" w:lineRule="auto"/>
        <w:ind w:firstLine="480" w:firstLineChars="200"/>
        <w:rPr>
          <w:rFonts w:cs="宋体"/>
          <w:color w:val="auto"/>
          <w:sz w:val="24"/>
          <w:szCs w:val="24"/>
          <w:highlight w:val="none"/>
        </w:rPr>
      </w:pPr>
      <w:r>
        <w:rPr>
          <w:rFonts w:hint="eastAsia" w:cs="宋体"/>
          <w:color w:val="auto"/>
          <w:sz w:val="24"/>
          <w:szCs w:val="24"/>
          <w:highlight w:val="none"/>
        </w:rPr>
        <w:t>▲2.必须对本项目招标文件“第二章  采购需求”中“技术参数及配置”条款的全部要求，详细填写响应的具体内容，并作出偏离说明。“偏离说明”一栏应当选择“正偏离”或“负偏离”或“无偏离”进行填写。</w:t>
      </w:r>
    </w:p>
    <w:p w14:paraId="153C4CDE">
      <w:pPr>
        <w:pStyle w:val="15"/>
        <w:spacing w:line="360" w:lineRule="auto"/>
        <w:ind w:firstLine="480" w:firstLineChars="200"/>
        <w:rPr>
          <w:rFonts w:cs="宋体"/>
          <w:color w:val="auto"/>
          <w:sz w:val="24"/>
          <w:szCs w:val="24"/>
          <w:highlight w:val="none"/>
        </w:rPr>
      </w:pPr>
      <w:r>
        <w:rPr>
          <w:rFonts w:hint="eastAsia" w:cs="宋体"/>
          <w:bCs/>
          <w:color w:val="auto"/>
          <w:sz w:val="24"/>
          <w:szCs w:val="24"/>
          <w:highlight w:val="none"/>
        </w:rPr>
        <w:t>3.当投标文件的</w:t>
      </w:r>
      <w:r>
        <w:rPr>
          <w:rFonts w:hint="eastAsia" w:cs="宋体"/>
          <w:color w:val="auto"/>
          <w:sz w:val="24"/>
          <w:szCs w:val="24"/>
          <w:highlight w:val="none"/>
        </w:rPr>
        <w:t>技术参数及配置</w:t>
      </w:r>
      <w:r>
        <w:rPr>
          <w:rFonts w:hint="eastAsia" w:cs="宋体"/>
          <w:bCs/>
          <w:color w:val="auto"/>
          <w:sz w:val="24"/>
          <w:szCs w:val="24"/>
          <w:highlight w:val="none"/>
        </w:rPr>
        <w:t>内容低于招标文件要求时，投标人应当如实写明“负偏离”。</w:t>
      </w:r>
    </w:p>
    <w:p w14:paraId="6B788A9E">
      <w:pPr>
        <w:snapToGrid w:val="0"/>
        <w:spacing w:line="360" w:lineRule="auto"/>
        <w:ind w:firstLine="5640" w:firstLineChars="2350"/>
        <w:rPr>
          <w:rFonts w:ascii="宋体" w:cs="宋体"/>
          <w:color w:val="auto"/>
          <w:kern w:val="0"/>
          <w:sz w:val="24"/>
          <w:highlight w:val="none"/>
          <w:lang w:val="zh-CN"/>
        </w:rPr>
      </w:pPr>
    </w:p>
    <w:p w14:paraId="65E2FB6E">
      <w:pPr>
        <w:pStyle w:val="19"/>
        <w:rPr>
          <w:color w:val="auto"/>
          <w:highlight w:val="none"/>
          <w:lang w:val="zh-CN"/>
        </w:rPr>
      </w:pPr>
    </w:p>
    <w:p w14:paraId="4A4AAE98">
      <w:pPr>
        <w:snapToGrid w:val="0"/>
        <w:spacing w:line="360" w:lineRule="auto"/>
        <w:ind w:firstLine="5880" w:firstLineChars="245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1A37537B">
      <w:pPr>
        <w:snapToGrid w:val="0"/>
        <w:spacing w:line="360" w:lineRule="auto"/>
        <w:ind w:firstLine="5880" w:firstLineChars="24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年</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日</w:t>
      </w:r>
    </w:p>
    <w:p w14:paraId="1516F39E">
      <w:pPr>
        <w:widowControl/>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457660FB">
      <w:pPr>
        <w:pStyle w:val="22"/>
        <w:snapToGrid w:val="0"/>
        <w:ind w:left="562" w:hanging="562"/>
        <w:rPr>
          <w:rFonts w:ascii="宋体" w:cs="宋体"/>
          <w:i/>
          <w:iCs/>
          <w:color w:val="auto"/>
          <w:sz w:val="28"/>
          <w:szCs w:val="28"/>
          <w:highlight w:val="none"/>
        </w:rPr>
      </w:pPr>
      <w:r>
        <w:rPr>
          <w:rFonts w:hint="eastAsia" w:ascii="宋体" w:cs="宋体"/>
          <w:b/>
          <w:color w:val="auto"/>
          <w:sz w:val="28"/>
          <w:szCs w:val="28"/>
          <w:highlight w:val="none"/>
          <w:lang w:val="en-US" w:eastAsia="zh-CN"/>
        </w:rPr>
        <w:t>9</w:t>
      </w:r>
      <w:r>
        <w:rPr>
          <w:rFonts w:hint="eastAsia" w:ascii="宋体" w:cs="宋体"/>
          <w:b/>
          <w:color w:val="auto"/>
          <w:sz w:val="28"/>
          <w:szCs w:val="28"/>
          <w:highlight w:val="none"/>
        </w:rPr>
        <w:t>.项目实施人员一览表、售后服务人员情况表的格式</w:t>
      </w:r>
      <w:r>
        <w:rPr>
          <w:rFonts w:hint="eastAsia" w:ascii="宋体" w:cs="宋体"/>
          <w:b/>
          <w:bCs/>
          <w:color w:val="auto"/>
          <w:sz w:val="28"/>
          <w:szCs w:val="28"/>
          <w:highlight w:val="none"/>
        </w:rPr>
        <w:t>：</w:t>
      </w:r>
    </w:p>
    <w:p w14:paraId="4E9A12E4">
      <w:pPr>
        <w:autoSpaceDE w:val="0"/>
        <w:autoSpaceDN w:val="0"/>
        <w:spacing w:line="360" w:lineRule="auto"/>
        <w:jc w:val="left"/>
        <w:rPr>
          <w:rFonts w:ascii="宋体" w:cs="宋体"/>
          <w:color w:val="auto"/>
          <w:szCs w:val="21"/>
          <w:highlight w:val="none"/>
        </w:rPr>
      </w:pPr>
    </w:p>
    <w:p w14:paraId="6AA75070">
      <w:pPr>
        <w:snapToGrid w:val="0"/>
        <w:spacing w:line="360" w:lineRule="auto"/>
        <w:rPr>
          <w:rFonts w:ascii="宋体" w:cs="宋体"/>
          <w:b/>
          <w:color w:val="auto"/>
          <w:sz w:val="24"/>
          <w:highlight w:val="none"/>
        </w:rPr>
      </w:pPr>
    </w:p>
    <w:p w14:paraId="5BB9023E">
      <w:pPr>
        <w:pStyle w:val="19"/>
        <w:rPr>
          <w:color w:val="auto"/>
          <w:highlight w:val="none"/>
        </w:rPr>
      </w:pPr>
    </w:p>
    <w:p w14:paraId="79704759">
      <w:pPr>
        <w:snapToGrid w:val="0"/>
        <w:spacing w:line="360" w:lineRule="auto"/>
        <w:ind w:firstLine="551" w:firstLineChars="196"/>
        <w:jc w:val="center"/>
        <w:rPr>
          <w:rFonts w:ascii="宋体" w:cs="宋体"/>
          <w:b/>
          <w:bCs/>
          <w:color w:val="auto"/>
          <w:kern w:val="0"/>
          <w:sz w:val="28"/>
          <w:szCs w:val="28"/>
          <w:highlight w:val="none"/>
          <w:lang w:val="zh-CN"/>
        </w:rPr>
      </w:pPr>
      <w:r>
        <w:rPr>
          <w:rFonts w:hint="eastAsia" w:ascii="宋体" w:cs="宋体"/>
          <w:b/>
          <w:bCs/>
          <w:color w:val="auto"/>
          <w:kern w:val="0"/>
          <w:sz w:val="28"/>
          <w:szCs w:val="28"/>
          <w:highlight w:val="none"/>
          <w:lang w:val="zh-CN"/>
        </w:rPr>
        <w:t>项目实施人员一览表（如有要求）</w:t>
      </w:r>
    </w:p>
    <w:p w14:paraId="6E4B9642">
      <w:pPr>
        <w:pStyle w:val="15"/>
        <w:rPr>
          <w:color w:val="auto"/>
          <w:sz w:val="24"/>
          <w:szCs w:val="24"/>
          <w:highlight w:val="none"/>
        </w:rPr>
      </w:pPr>
    </w:p>
    <w:p w14:paraId="6138AC2C">
      <w:pPr>
        <w:pStyle w:val="15"/>
        <w:rPr>
          <w:rFonts w:hint="eastAsia"/>
          <w:color w:val="auto"/>
          <w:sz w:val="24"/>
          <w:szCs w:val="24"/>
          <w:highlight w:val="none"/>
          <w:u w:val="single"/>
        </w:rPr>
      </w:pPr>
      <w:r>
        <w:rPr>
          <w:rFonts w:hint="eastAsia"/>
          <w:color w:val="auto"/>
          <w:sz w:val="24"/>
          <w:szCs w:val="24"/>
          <w:highlight w:val="none"/>
        </w:rPr>
        <w:t>所投分标（此处有分标时填写具体分标号，无分标时填写“无”）：</w:t>
      </w:r>
      <w:r>
        <w:rPr>
          <w:rFonts w:hint="eastAsia"/>
          <w:color w:val="auto"/>
          <w:sz w:val="24"/>
          <w:szCs w:val="24"/>
          <w:highlight w:val="none"/>
          <w:u w:val="single"/>
        </w:rPr>
        <w:t xml:space="preserve">        </w:t>
      </w:r>
    </w:p>
    <w:tbl>
      <w:tblPr>
        <w:tblStyle w:val="28"/>
        <w:tblW w:w="9757" w:type="dxa"/>
        <w:jc w:val="center"/>
        <w:tblLayout w:type="fixed"/>
        <w:tblCellMar>
          <w:top w:w="0" w:type="dxa"/>
          <w:left w:w="108" w:type="dxa"/>
          <w:bottom w:w="0" w:type="dxa"/>
          <w:right w:w="108" w:type="dxa"/>
        </w:tblCellMar>
      </w:tblPr>
      <w:tblGrid>
        <w:gridCol w:w="420"/>
        <w:gridCol w:w="1191"/>
        <w:gridCol w:w="763"/>
        <w:gridCol w:w="765"/>
        <w:gridCol w:w="1022"/>
        <w:gridCol w:w="1588"/>
        <w:gridCol w:w="2001"/>
        <w:gridCol w:w="2007"/>
      </w:tblGrid>
      <w:tr w14:paraId="18A5A924">
        <w:tblPrEx>
          <w:tblCellMar>
            <w:top w:w="0" w:type="dxa"/>
            <w:left w:w="108" w:type="dxa"/>
            <w:bottom w:w="0" w:type="dxa"/>
            <w:right w:w="108" w:type="dxa"/>
          </w:tblCellMar>
        </w:tblPrEx>
        <w:trPr>
          <w:trHeight w:val="1153" w:hRule="atLeast"/>
          <w:jc w:val="center"/>
        </w:trPr>
        <w:tc>
          <w:tcPr>
            <w:tcW w:w="420" w:type="dxa"/>
            <w:tcBorders>
              <w:top w:val="single" w:color="auto" w:sz="6" w:space="0"/>
              <w:left w:val="single" w:color="auto" w:sz="6" w:space="0"/>
              <w:bottom w:val="single" w:color="auto" w:sz="6" w:space="0"/>
              <w:right w:val="single" w:color="auto" w:sz="6" w:space="0"/>
            </w:tcBorders>
            <w:noWrap w:val="0"/>
            <w:vAlign w:val="center"/>
          </w:tcPr>
          <w:p w14:paraId="4376F3D1">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91" w:type="dxa"/>
            <w:tcBorders>
              <w:top w:val="single" w:color="auto" w:sz="6" w:space="0"/>
              <w:left w:val="single" w:color="auto" w:sz="6" w:space="0"/>
              <w:bottom w:val="single" w:color="auto" w:sz="6" w:space="0"/>
              <w:right w:val="single" w:color="auto" w:sz="6" w:space="0"/>
            </w:tcBorders>
            <w:noWrap w:val="0"/>
            <w:vAlign w:val="center"/>
          </w:tcPr>
          <w:p w14:paraId="52C85224">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1AA478CB">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765" w:type="dxa"/>
            <w:tcBorders>
              <w:top w:val="single" w:color="auto" w:sz="6" w:space="0"/>
              <w:left w:val="single" w:color="auto" w:sz="6" w:space="0"/>
              <w:bottom w:val="single" w:color="auto" w:sz="6" w:space="0"/>
              <w:right w:val="single" w:color="auto" w:sz="6" w:space="0"/>
            </w:tcBorders>
            <w:noWrap w:val="0"/>
            <w:vAlign w:val="center"/>
          </w:tcPr>
          <w:p w14:paraId="5A3B4940">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22" w:type="dxa"/>
            <w:tcBorders>
              <w:top w:val="single" w:color="auto" w:sz="6" w:space="0"/>
              <w:left w:val="single" w:color="auto" w:sz="6" w:space="0"/>
              <w:bottom w:val="single" w:color="auto" w:sz="6" w:space="0"/>
              <w:right w:val="single" w:color="auto" w:sz="6" w:space="0"/>
            </w:tcBorders>
            <w:noWrap w:val="0"/>
            <w:vAlign w:val="center"/>
          </w:tcPr>
          <w:p w14:paraId="40074466">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专业</w:t>
            </w:r>
          </w:p>
          <w:p w14:paraId="69CF6075">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588" w:type="dxa"/>
            <w:tcBorders>
              <w:top w:val="single" w:color="auto" w:sz="6" w:space="0"/>
              <w:left w:val="single" w:color="auto" w:sz="6" w:space="0"/>
              <w:bottom w:val="single" w:color="auto" w:sz="6" w:space="0"/>
              <w:right w:val="single" w:color="auto" w:sz="6" w:space="0"/>
            </w:tcBorders>
            <w:noWrap w:val="0"/>
            <w:vAlign w:val="center"/>
          </w:tcPr>
          <w:p w14:paraId="6C4F4151">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或职业资格证书</w:t>
            </w:r>
          </w:p>
          <w:p w14:paraId="34794ADE">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001" w:type="dxa"/>
            <w:tcBorders>
              <w:top w:val="single" w:color="auto" w:sz="6" w:space="0"/>
              <w:left w:val="single" w:color="auto" w:sz="6" w:space="0"/>
              <w:bottom w:val="single" w:color="auto" w:sz="6" w:space="0"/>
              <w:right w:val="single" w:color="auto" w:sz="6" w:space="0"/>
            </w:tcBorders>
            <w:noWrap w:val="0"/>
            <w:vAlign w:val="center"/>
          </w:tcPr>
          <w:p w14:paraId="6DAAA116">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2007" w:type="dxa"/>
            <w:tcBorders>
              <w:top w:val="single" w:color="auto" w:sz="6" w:space="0"/>
              <w:left w:val="single" w:color="auto" w:sz="6" w:space="0"/>
              <w:bottom w:val="single" w:color="auto" w:sz="6" w:space="0"/>
              <w:right w:val="single" w:color="auto" w:sz="6" w:space="0"/>
            </w:tcBorders>
            <w:noWrap w:val="0"/>
            <w:vAlign w:val="center"/>
          </w:tcPr>
          <w:p w14:paraId="025CFA20">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项目经历</w:t>
            </w:r>
          </w:p>
        </w:tc>
      </w:tr>
      <w:tr w14:paraId="636DF678">
        <w:tblPrEx>
          <w:tblCellMar>
            <w:top w:w="0" w:type="dxa"/>
            <w:left w:w="108" w:type="dxa"/>
            <w:bottom w:w="0" w:type="dxa"/>
            <w:right w:w="108" w:type="dxa"/>
          </w:tblCellMar>
        </w:tblPrEx>
        <w:trPr>
          <w:trHeight w:val="479" w:hRule="atLeast"/>
          <w:jc w:val="center"/>
        </w:trPr>
        <w:tc>
          <w:tcPr>
            <w:tcW w:w="420" w:type="dxa"/>
            <w:tcBorders>
              <w:top w:val="single" w:color="auto" w:sz="6" w:space="0"/>
              <w:left w:val="single" w:color="auto" w:sz="6" w:space="0"/>
              <w:bottom w:val="single" w:color="auto" w:sz="6" w:space="0"/>
              <w:right w:val="single" w:color="auto" w:sz="6" w:space="0"/>
            </w:tcBorders>
            <w:noWrap w:val="0"/>
            <w:vAlign w:val="top"/>
          </w:tcPr>
          <w:p w14:paraId="2CDCD9C7">
            <w:pPr>
              <w:autoSpaceDE w:val="0"/>
              <w:autoSpaceDN w:val="0"/>
              <w:spacing w:line="240" w:lineRule="auto"/>
              <w:jc w:val="center"/>
              <w:rPr>
                <w:rFonts w:hint="eastAsia" w:ascii="宋体" w:hAnsi="宋体" w:eastAsia="宋体" w:cs="宋体"/>
                <w:color w:val="auto"/>
                <w:sz w:val="24"/>
                <w:szCs w:val="24"/>
                <w:highlight w:val="none"/>
              </w:rPr>
            </w:pPr>
          </w:p>
        </w:tc>
        <w:tc>
          <w:tcPr>
            <w:tcW w:w="1191" w:type="dxa"/>
            <w:tcBorders>
              <w:top w:val="single" w:color="auto" w:sz="6" w:space="0"/>
              <w:left w:val="single" w:color="auto" w:sz="6" w:space="0"/>
              <w:bottom w:val="single" w:color="auto" w:sz="6" w:space="0"/>
              <w:right w:val="single" w:color="auto" w:sz="6" w:space="0"/>
            </w:tcBorders>
            <w:noWrap w:val="0"/>
            <w:vAlign w:val="top"/>
          </w:tcPr>
          <w:p w14:paraId="20CC9B1A">
            <w:pPr>
              <w:autoSpaceDE w:val="0"/>
              <w:autoSpaceDN w:val="0"/>
              <w:spacing w:line="240" w:lineRule="auto"/>
              <w:rPr>
                <w:rFonts w:hint="eastAsia" w:ascii="宋体" w:hAnsi="宋体" w:eastAsia="宋体" w:cs="宋体"/>
                <w:color w:val="auto"/>
                <w:sz w:val="24"/>
                <w:szCs w:val="24"/>
                <w:highlight w:val="none"/>
              </w:rPr>
            </w:pPr>
          </w:p>
        </w:tc>
        <w:tc>
          <w:tcPr>
            <w:tcW w:w="763" w:type="dxa"/>
            <w:tcBorders>
              <w:top w:val="single" w:color="auto" w:sz="6" w:space="0"/>
              <w:left w:val="single" w:color="auto" w:sz="6" w:space="0"/>
              <w:bottom w:val="single" w:color="auto" w:sz="6" w:space="0"/>
              <w:right w:val="single" w:color="auto" w:sz="6" w:space="0"/>
            </w:tcBorders>
            <w:noWrap w:val="0"/>
            <w:vAlign w:val="top"/>
          </w:tcPr>
          <w:p w14:paraId="382B4976">
            <w:pPr>
              <w:autoSpaceDE w:val="0"/>
              <w:autoSpaceDN w:val="0"/>
              <w:spacing w:line="240" w:lineRule="auto"/>
              <w:rPr>
                <w:rFonts w:hint="eastAsia" w:ascii="宋体" w:hAnsi="宋体" w:eastAsia="宋体" w:cs="宋体"/>
                <w:color w:val="auto"/>
                <w:sz w:val="24"/>
                <w:szCs w:val="24"/>
                <w:highlight w:val="none"/>
              </w:rPr>
            </w:pPr>
          </w:p>
        </w:tc>
        <w:tc>
          <w:tcPr>
            <w:tcW w:w="765" w:type="dxa"/>
            <w:tcBorders>
              <w:top w:val="single" w:color="auto" w:sz="6" w:space="0"/>
              <w:left w:val="single" w:color="auto" w:sz="6" w:space="0"/>
              <w:bottom w:val="single" w:color="auto" w:sz="6" w:space="0"/>
              <w:right w:val="single" w:color="auto" w:sz="6" w:space="0"/>
            </w:tcBorders>
            <w:noWrap w:val="0"/>
            <w:vAlign w:val="top"/>
          </w:tcPr>
          <w:p w14:paraId="7266DA88">
            <w:pPr>
              <w:autoSpaceDE w:val="0"/>
              <w:autoSpaceDN w:val="0"/>
              <w:spacing w:line="240" w:lineRule="auto"/>
              <w:rPr>
                <w:rFonts w:hint="eastAsia" w:ascii="宋体" w:hAnsi="宋体" w:eastAsia="宋体" w:cs="宋体"/>
                <w:color w:val="auto"/>
                <w:sz w:val="24"/>
                <w:szCs w:val="24"/>
                <w:highlight w:val="none"/>
              </w:rPr>
            </w:pPr>
          </w:p>
        </w:tc>
        <w:tc>
          <w:tcPr>
            <w:tcW w:w="1022" w:type="dxa"/>
            <w:tcBorders>
              <w:top w:val="single" w:color="auto" w:sz="6" w:space="0"/>
              <w:left w:val="single" w:color="auto" w:sz="6" w:space="0"/>
              <w:bottom w:val="single" w:color="auto" w:sz="6" w:space="0"/>
              <w:right w:val="single" w:color="auto" w:sz="6" w:space="0"/>
            </w:tcBorders>
            <w:noWrap w:val="0"/>
            <w:vAlign w:val="top"/>
          </w:tcPr>
          <w:p w14:paraId="5AF8DE10">
            <w:pPr>
              <w:autoSpaceDE w:val="0"/>
              <w:autoSpaceDN w:val="0"/>
              <w:spacing w:line="240" w:lineRule="auto"/>
              <w:rPr>
                <w:rFonts w:hint="eastAsia" w:ascii="宋体" w:hAnsi="宋体" w:eastAsia="宋体" w:cs="宋体"/>
                <w:color w:val="auto"/>
                <w:sz w:val="24"/>
                <w:szCs w:val="24"/>
                <w:highlight w:val="none"/>
              </w:rPr>
            </w:pPr>
          </w:p>
        </w:tc>
        <w:tc>
          <w:tcPr>
            <w:tcW w:w="1588" w:type="dxa"/>
            <w:tcBorders>
              <w:top w:val="single" w:color="auto" w:sz="6" w:space="0"/>
              <w:left w:val="single" w:color="auto" w:sz="6" w:space="0"/>
              <w:bottom w:val="single" w:color="auto" w:sz="6" w:space="0"/>
              <w:right w:val="single" w:color="auto" w:sz="6" w:space="0"/>
            </w:tcBorders>
            <w:noWrap w:val="0"/>
            <w:vAlign w:val="top"/>
          </w:tcPr>
          <w:p w14:paraId="189B7CF4">
            <w:pPr>
              <w:autoSpaceDE w:val="0"/>
              <w:autoSpaceDN w:val="0"/>
              <w:spacing w:line="240" w:lineRule="auto"/>
              <w:rPr>
                <w:rFonts w:hint="eastAsia" w:ascii="宋体" w:hAnsi="宋体" w:eastAsia="宋体" w:cs="宋体"/>
                <w:color w:val="auto"/>
                <w:sz w:val="24"/>
                <w:szCs w:val="24"/>
                <w:highlight w:val="none"/>
              </w:rPr>
            </w:pPr>
          </w:p>
        </w:tc>
        <w:tc>
          <w:tcPr>
            <w:tcW w:w="2001" w:type="dxa"/>
            <w:tcBorders>
              <w:top w:val="single" w:color="auto" w:sz="6" w:space="0"/>
              <w:left w:val="single" w:color="auto" w:sz="6" w:space="0"/>
              <w:bottom w:val="single" w:color="auto" w:sz="6" w:space="0"/>
              <w:right w:val="single" w:color="auto" w:sz="6" w:space="0"/>
            </w:tcBorders>
            <w:noWrap w:val="0"/>
            <w:vAlign w:val="top"/>
          </w:tcPr>
          <w:p w14:paraId="46B691B6">
            <w:pPr>
              <w:autoSpaceDE w:val="0"/>
              <w:autoSpaceDN w:val="0"/>
              <w:spacing w:line="240" w:lineRule="auto"/>
              <w:rPr>
                <w:rFonts w:hint="eastAsia" w:ascii="宋体" w:hAnsi="宋体" w:eastAsia="宋体" w:cs="宋体"/>
                <w:color w:val="auto"/>
                <w:sz w:val="24"/>
                <w:szCs w:val="24"/>
                <w:highlight w:val="none"/>
              </w:rPr>
            </w:pPr>
          </w:p>
        </w:tc>
        <w:tc>
          <w:tcPr>
            <w:tcW w:w="2007" w:type="dxa"/>
            <w:tcBorders>
              <w:top w:val="single" w:color="auto" w:sz="6" w:space="0"/>
              <w:left w:val="single" w:color="auto" w:sz="6" w:space="0"/>
              <w:bottom w:val="single" w:color="auto" w:sz="6" w:space="0"/>
              <w:right w:val="single" w:color="auto" w:sz="6" w:space="0"/>
            </w:tcBorders>
            <w:noWrap w:val="0"/>
            <w:vAlign w:val="top"/>
          </w:tcPr>
          <w:p w14:paraId="164C01DA">
            <w:pPr>
              <w:autoSpaceDE w:val="0"/>
              <w:autoSpaceDN w:val="0"/>
              <w:spacing w:line="240" w:lineRule="auto"/>
              <w:rPr>
                <w:rFonts w:hint="eastAsia" w:ascii="宋体" w:hAnsi="宋体" w:eastAsia="宋体" w:cs="宋体"/>
                <w:color w:val="auto"/>
                <w:sz w:val="24"/>
                <w:szCs w:val="24"/>
                <w:highlight w:val="none"/>
              </w:rPr>
            </w:pPr>
          </w:p>
        </w:tc>
      </w:tr>
      <w:tr w14:paraId="74F2F4C4">
        <w:tblPrEx>
          <w:tblCellMar>
            <w:top w:w="0" w:type="dxa"/>
            <w:left w:w="108" w:type="dxa"/>
            <w:bottom w:w="0" w:type="dxa"/>
            <w:right w:w="108" w:type="dxa"/>
          </w:tblCellMar>
        </w:tblPrEx>
        <w:trPr>
          <w:trHeight w:val="473" w:hRule="atLeast"/>
          <w:jc w:val="center"/>
        </w:trPr>
        <w:tc>
          <w:tcPr>
            <w:tcW w:w="420" w:type="dxa"/>
            <w:tcBorders>
              <w:top w:val="single" w:color="auto" w:sz="6" w:space="0"/>
              <w:left w:val="single" w:color="auto" w:sz="6" w:space="0"/>
              <w:bottom w:val="single" w:color="auto" w:sz="6" w:space="0"/>
              <w:right w:val="single" w:color="auto" w:sz="6" w:space="0"/>
            </w:tcBorders>
            <w:noWrap w:val="0"/>
            <w:vAlign w:val="top"/>
          </w:tcPr>
          <w:p w14:paraId="71A6FC50">
            <w:pPr>
              <w:autoSpaceDE w:val="0"/>
              <w:autoSpaceDN w:val="0"/>
              <w:spacing w:line="360" w:lineRule="auto"/>
              <w:jc w:val="center"/>
              <w:rPr>
                <w:rFonts w:hint="eastAsia" w:ascii="宋体" w:hAnsi="宋体" w:eastAsia="宋体" w:cs="宋体"/>
                <w:color w:val="auto"/>
                <w:sz w:val="24"/>
                <w:szCs w:val="24"/>
                <w:highlight w:val="none"/>
              </w:rPr>
            </w:pPr>
          </w:p>
        </w:tc>
        <w:tc>
          <w:tcPr>
            <w:tcW w:w="1191" w:type="dxa"/>
            <w:tcBorders>
              <w:top w:val="single" w:color="auto" w:sz="6" w:space="0"/>
              <w:left w:val="single" w:color="auto" w:sz="6" w:space="0"/>
              <w:bottom w:val="single" w:color="auto" w:sz="6" w:space="0"/>
              <w:right w:val="single" w:color="auto" w:sz="6" w:space="0"/>
            </w:tcBorders>
            <w:noWrap w:val="0"/>
            <w:vAlign w:val="top"/>
          </w:tcPr>
          <w:p w14:paraId="777816FB">
            <w:pPr>
              <w:autoSpaceDE w:val="0"/>
              <w:autoSpaceDN w:val="0"/>
              <w:spacing w:line="360" w:lineRule="auto"/>
              <w:rPr>
                <w:rFonts w:hint="eastAsia" w:ascii="宋体" w:hAnsi="宋体" w:eastAsia="宋体" w:cs="宋体"/>
                <w:color w:val="auto"/>
                <w:sz w:val="24"/>
                <w:szCs w:val="24"/>
                <w:highlight w:val="none"/>
              </w:rPr>
            </w:pPr>
          </w:p>
        </w:tc>
        <w:tc>
          <w:tcPr>
            <w:tcW w:w="763" w:type="dxa"/>
            <w:tcBorders>
              <w:top w:val="single" w:color="auto" w:sz="6" w:space="0"/>
              <w:left w:val="single" w:color="auto" w:sz="6" w:space="0"/>
              <w:bottom w:val="single" w:color="auto" w:sz="6" w:space="0"/>
              <w:right w:val="single" w:color="auto" w:sz="6" w:space="0"/>
            </w:tcBorders>
            <w:noWrap w:val="0"/>
            <w:vAlign w:val="top"/>
          </w:tcPr>
          <w:p w14:paraId="43DC0FC1">
            <w:pPr>
              <w:autoSpaceDE w:val="0"/>
              <w:autoSpaceDN w:val="0"/>
              <w:spacing w:line="360" w:lineRule="auto"/>
              <w:rPr>
                <w:rFonts w:hint="eastAsia" w:ascii="宋体" w:hAnsi="宋体" w:eastAsia="宋体" w:cs="宋体"/>
                <w:color w:val="auto"/>
                <w:sz w:val="24"/>
                <w:szCs w:val="24"/>
                <w:highlight w:val="none"/>
              </w:rPr>
            </w:pPr>
          </w:p>
        </w:tc>
        <w:tc>
          <w:tcPr>
            <w:tcW w:w="765" w:type="dxa"/>
            <w:tcBorders>
              <w:top w:val="single" w:color="auto" w:sz="6" w:space="0"/>
              <w:left w:val="single" w:color="auto" w:sz="6" w:space="0"/>
              <w:bottom w:val="single" w:color="auto" w:sz="6" w:space="0"/>
              <w:right w:val="single" w:color="auto" w:sz="6" w:space="0"/>
            </w:tcBorders>
            <w:noWrap w:val="0"/>
            <w:vAlign w:val="top"/>
          </w:tcPr>
          <w:p w14:paraId="6E80ABD6">
            <w:pPr>
              <w:autoSpaceDE w:val="0"/>
              <w:autoSpaceDN w:val="0"/>
              <w:spacing w:line="360" w:lineRule="auto"/>
              <w:rPr>
                <w:rFonts w:hint="eastAsia" w:ascii="宋体" w:hAnsi="宋体" w:eastAsia="宋体" w:cs="宋体"/>
                <w:color w:val="auto"/>
                <w:sz w:val="24"/>
                <w:szCs w:val="24"/>
                <w:highlight w:val="none"/>
              </w:rPr>
            </w:pPr>
          </w:p>
        </w:tc>
        <w:tc>
          <w:tcPr>
            <w:tcW w:w="1022" w:type="dxa"/>
            <w:tcBorders>
              <w:top w:val="single" w:color="auto" w:sz="6" w:space="0"/>
              <w:left w:val="single" w:color="auto" w:sz="6" w:space="0"/>
              <w:bottom w:val="single" w:color="auto" w:sz="6" w:space="0"/>
              <w:right w:val="single" w:color="auto" w:sz="6" w:space="0"/>
            </w:tcBorders>
            <w:noWrap w:val="0"/>
            <w:vAlign w:val="top"/>
          </w:tcPr>
          <w:p w14:paraId="046E8811">
            <w:pPr>
              <w:autoSpaceDE w:val="0"/>
              <w:autoSpaceDN w:val="0"/>
              <w:spacing w:line="360" w:lineRule="auto"/>
              <w:rPr>
                <w:rFonts w:hint="eastAsia" w:ascii="宋体" w:hAnsi="宋体" w:eastAsia="宋体" w:cs="宋体"/>
                <w:color w:val="auto"/>
                <w:sz w:val="24"/>
                <w:szCs w:val="24"/>
                <w:highlight w:val="none"/>
              </w:rPr>
            </w:pPr>
          </w:p>
        </w:tc>
        <w:tc>
          <w:tcPr>
            <w:tcW w:w="1588" w:type="dxa"/>
            <w:tcBorders>
              <w:top w:val="single" w:color="auto" w:sz="6" w:space="0"/>
              <w:left w:val="single" w:color="auto" w:sz="6" w:space="0"/>
              <w:bottom w:val="single" w:color="auto" w:sz="6" w:space="0"/>
              <w:right w:val="single" w:color="auto" w:sz="6" w:space="0"/>
            </w:tcBorders>
            <w:noWrap w:val="0"/>
            <w:vAlign w:val="top"/>
          </w:tcPr>
          <w:p w14:paraId="15C1CB7F">
            <w:pPr>
              <w:autoSpaceDE w:val="0"/>
              <w:autoSpaceDN w:val="0"/>
              <w:spacing w:line="360" w:lineRule="auto"/>
              <w:rPr>
                <w:rFonts w:hint="eastAsia" w:ascii="宋体" w:hAnsi="宋体" w:eastAsia="宋体" w:cs="宋体"/>
                <w:color w:val="auto"/>
                <w:sz w:val="24"/>
                <w:szCs w:val="24"/>
                <w:highlight w:val="none"/>
              </w:rPr>
            </w:pPr>
          </w:p>
        </w:tc>
        <w:tc>
          <w:tcPr>
            <w:tcW w:w="2001" w:type="dxa"/>
            <w:tcBorders>
              <w:top w:val="single" w:color="auto" w:sz="6" w:space="0"/>
              <w:left w:val="single" w:color="auto" w:sz="6" w:space="0"/>
              <w:bottom w:val="single" w:color="auto" w:sz="6" w:space="0"/>
              <w:right w:val="single" w:color="auto" w:sz="6" w:space="0"/>
            </w:tcBorders>
            <w:noWrap w:val="0"/>
            <w:vAlign w:val="top"/>
          </w:tcPr>
          <w:p w14:paraId="09BD55BF">
            <w:pPr>
              <w:autoSpaceDE w:val="0"/>
              <w:autoSpaceDN w:val="0"/>
              <w:spacing w:line="360" w:lineRule="auto"/>
              <w:rPr>
                <w:rFonts w:hint="eastAsia" w:ascii="宋体" w:hAnsi="宋体" w:eastAsia="宋体" w:cs="宋体"/>
                <w:color w:val="auto"/>
                <w:sz w:val="24"/>
                <w:szCs w:val="24"/>
                <w:highlight w:val="none"/>
              </w:rPr>
            </w:pPr>
          </w:p>
        </w:tc>
        <w:tc>
          <w:tcPr>
            <w:tcW w:w="2007" w:type="dxa"/>
            <w:tcBorders>
              <w:top w:val="single" w:color="auto" w:sz="6" w:space="0"/>
              <w:left w:val="single" w:color="auto" w:sz="6" w:space="0"/>
              <w:bottom w:val="single" w:color="auto" w:sz="6" w:space="0"/>
              <w:right w:val="single" w:color="auto" w:sz="6" w:space="0"/>
            </w:tcBorders>
            <w:noWrap w:val="0"/>
            <w:vAlign w:val="top"/>
          </w:tcPr>
          <w:p w14:paraId="2C11ECC6">
            <w:pPr>
              <w:autoSpaceDE w:val="0"/>
              <w:autoSpaceDN w:val="0"/>
              <w:spacing w:line="360" w:lineRule="auto"/>
              <w:rPr>
                <w:rFonts w:hint="eastAsia" w:ascii="宋体" w:hAnsi="宋体" w:eastAsia="宋体" w:cs="宋体"/>
                <w:color w:val="auto"/>
                <w:sz w:val="24"/>
                <w:szCs w:val="24"/>
                <w:highlight w:val="none"/>
              </w:rPr>
            </w:pPr>
          </w:p>
        </w:tc>
      </w:tr>
    </w:tbl>
    <w:p w14:paraId="0BE5BFC5">
      <w:pPr>
        <w:spacing w:line="360" w:lineRule="auto"/>
        <w:rPr>
          <w:rFonts w:ascii="宋体" w:cs="宋体"/>
          <w:b/>
          <w:bCs/>
          <w:color w:val="auto"/>
          <w:sz w:val="24"/>
          <w:szCs w:val="24"/>
          <w:highlight w:val="none"/>
        </w:rPr>
      </w:pPr>
      <w:r>
        <w:rPr>
          <w:rFonts w:hint="eastAsia" w:ascii="宋体" w:cs="宋体"/>
          <w:b/>
          <w:color w:val="auto"/>
          <w:sz w:val="24"/>
          <w:szCs w:val="24"/>
          <w:highlight w:val="none"/>
        </w:rPr>
        <w:t>注：投标人可参照上述格式自行编制，并注明所在投标</w:t>
      </w:r>
      <w:r>
        <w:rPr>
          <w:rFonts w:hint="eastAsia" w:ascii="宋体" w:cs="宋体"/>
          <w:b/>
          <w:color w:val="auto"/>
          <w:sz w:val="24"/>
          <w:szCs w:val="24"/>
          <w:highlight w:val="none"/>
          <w:lang w:val="en-US" w:eastAsia="zh-CN"/>
        </w:rPr>
        <w:t>商务</w:t>
      </w:r>
      <w:r>
        <w:rPr>
          <w:rFonts w:hint="eastAsia" w:ascii="宋体" w:cs="宋体"/>
          <w:b/>
          <w:color w:val="auto"/>
          <w:sz w:val="24"/>
          <w:szCs w:val="24"/>
          <w:highlight w:val="none"/>
        </w:rPr>
        <w:t>技术文件页码。</w:t>
      </w:r>
    </w:p>
    <w:p w14:paraId="02CD86EA">
      <w:pPr>
        <w:snapToGrid w:val="0"/>
        <w:spacing w:line="360" w:lineRule="auto"/>
        <w:ind w:firstLine="472" w:firstLineChars="196"/>
        <w:rPr>
          <w:rFonts w:ascii="宋体" w:cs="宋体"/>
          <w:b/>
          <w:bCs/>
          <w:color w:val="auto"/>
          <w:kern w:val="0"/>
          <w:sz w:val="24"/>
          <w:highlight w:val="none"/>
          <w:lang w:val="zh-CN"/>
        </w:rPr>
      </w:pPr>
    </w:p>
    <w:p w14:paraId="17F63663">
      <w:pPr>
        <w:snapToGrid w:val="0"/>
        <w:spacing w:line="360" w:lineRule="auto"/>
        <w:ind w:firstLine="5280" w:firstLineChars="22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6F62EA53">
      <w:pPr>
        <w:snapToGrid w:val="0"/>
        <w:spacing w:line="360" w:lineRule="auto"/>
        <w:ind w:firstLine="5280" w:firstLineChars="2200"/>
        <w:jc w:val="left"/>
        <w:rPr>
          <w:rFonts w:ascii="宋体" w:cs="宋体"/>
          <w:b/>
          <w:bCs/>
          <w:color w:val="auto"/>
          <w:sz w:val="24"/>
          <w:highlight w:val="none"/>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12BE7F6D">
      <w:pPr>
        <w:snapToGrid w:val="0"/>
        <w:spacing w:line="360" w:lineRule="auto"/>
        <w:jc w:val="center"/>
        <w:rPr>
          <w:rFonts w:ascii="宋体" w:cs="宋体"/>
          <w:b/>
          <w:bCs/>
          <w:color w:val="auto"/>
          <w:sz w:val="24"/>
          <w:highlight w:val="none"/>
        </w:rPr>
      </w:pPr>
    </w:p>
    <w:p w14:paraId="47249FBD">
      <w:pPr>
        <w:snapToGrid w:val="0"/>
        <w:spacing w:line="360" w:lineRule="auto"/>
        <w:jc w:val="center"/>
        <w:rPr>
          <w:rFonts w:hint="eastAsia" w:ascii="宋体" w:cs="宋体"/>
          <w:b/>
          <w:bCs/>
          <w:color w:val="auto"/>
          <w:sz w:val="24"/>
          <w:highlight w:val="none"/>
        </w:rPr>
      </w:pPr>
      <w:r>
        <w:rPr>
          <w:rFonts w:hint="eastAsia" w:ascii="宋体" w:cs="宋体"/>
          <w:b/>
          <w:bCs/>
          <w:color w:val="auto"/>
          <w:sz w:val="24"/>
          <w:highlight w:val="none"/>
        </w:rPr>
        <w:t xml:space="preserve">                    </w:t>
      </w:r>
    </w:p>
    <w:p w14:paraId="202AD4F4">
      <w:pPr>
        <w:snapToGrid w:val="0"/>
        <w:spacing w:line="360" w:lineRule="auto"/>
        <w:jc w:val="center"/>
        <w:rPr>
          <w:rFonts w:hint="eastAsia" w:ascii="宋体" w:cs="宋体"/>
          <w:color w:val="auto"/>
          <w:sz w:val="24"/>
          <w:highlight w:val="none"/>
        </w:rPr>
      </w:pPr>
      <w:r>
        <w:rPr>
          <w:rFonts w:hint="eastAsia" w:ascii="宋体" w:cs="宋体"/>
          <w:b/>
          <w:color w:val="auto"/>
          <w:kern w:val="0"/>
          <w:sz w:val="24"/>
          <w:highlight w:val="none"/>
        </w:rPr>
        <w:t>售后服务人员情况表</w:t>
      </w:r>
      <w:r>
        <w:rPr>
          <w:rFonts w:hint="eastAsia" w:ascii="宋体" w:cs="宋体"/>
          <w:color w:val="auto"/>
          <w:sz w:val="24"/>
          <w:highlight w:val="none"/>
        </w:rPr>
        <w:t>（如有要求，参照此格式自制）</w:t>
      </w:r>
    </w:p>
    <w:tbl>
      <w:tblPr>
        <w:tblStyle w:val="28"/>
        <w:tblW w:w="0" w:type="auto"/>
        <w:jc w:val="center"/>
        <w:tblLayout w:type="fixed"/>
        <w:tblCellMar>
          <w:top w:w="0" w:type="dxa"/>
          <w:left w:w="108" w:type="dxa"/>
          <w:bottom w:w="0" w:type="dxa"/>
          <w:right w:w="108" w:type="dxa"/>
        </w:tblCellMar>
      </w:tblPr>
      <w:tblGrid>
        <w:gridCol w:w="451"/>
        <w:gridCol w:w="971"/>
        <w:gridCol w:w="725"/>
        <w:gridCol w:w="876"/>
        <w:gridCol w:w="886"/>
        <w:gridCol w:w="1064"/>
        <w:gridCol w:w="1312"/>
        <w:gridCol w:w="1242"/>
        <w:gridCol w:w="886"/>
        <w:gridCol w:w="1358"/>
      </w:tblGrid>
      <w:tr w14:paraId="22288807">
        <w:tblPrEx>
          <w:tblCellMar>
            <w:top w:w="0" w:type="dxa"/>
            <w:left w:w="108" w:type="dxa"/>
            <w:bottom w:w="0" w:type="dxa"/>
            <w:right w:w="108" w:type="dxa"/>
          </w:tblCellMar>
        </w:tblPrEx>
        <w:trPr>
          <w:trHeight w:val="859"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75F4AC26">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71" w:type="dxa"/>
            <w:tcBorders>
              <w:top w:val="single" w:color="auto" w:sz="6" w:space="0"/>
              <w:left w:val="single" w:color="auto" w:sz="4" w:space="0"/>
              <w:bottom w:val="single" w:color="auto" w:sz="6" w:space="0"/>
              <w:right w:val="single" w:color="auto" w:sz="6" w:space="0"/>
            </w:tcBorders>
            <w:noWrap w:val="0"/>
            <w:vAlign w:val="center"/>
          </w:tcPr>
          <w:p w14:paraId="17D02349">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14D54924">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76" w:type="dxa"/>
            <w:tcBorders>
              <w:top w:val="single" w:color="auto" w:sz="6" w:space="0"/>
              <w:left w:val="single" w:color="auto" w:sz="6" w:space="0"/>
              <w:bottom w:val="single" w:color="auto" w:sz="6" w:space="0"/>
              <w:right w:val="single" w:color="auto" w:sz="6" w:space="0"/>
            </w:tcBorders>
            <w:noWrap w:val="0"/>
            <w:vAlign w:val="center"/>
          </w:tcPr>
          <w:p w14:paraId="1DEA9501">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20231576">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64" w:type="dxa"/>
            <w:tcBorders>
              <w:top w:val="single" w:color="auto" w:sz="6" w:space="0"/>
              <w:left w:val="single" w:color="auto" w:sz="6" w:space="0"/>
              <w:bottom w:val="single" w:color="auto" w:sz="6" w:space="0"/>
              <w:right w:val="single" w:color="auto" w:sz="6" w:space="0"/>
            </w:tcBorders>
            <w:noWrap w:val="0"/>
            <w:vAlign w:val="center"/>
          </w:tcPr>
          <w:p w14:paraId="445C02DC">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专业</w:t>
            </w:r>
          </w:p>
        </w:tc>
        <w:tc>
          <w:tcPr>
            <w:tcW w:w="1312" w:type="dxa"/>
            <w:tcBorders>
              <w:top w:val="single" w:color="auto" w:sz="6" w:space="0"/>
              <w:left w:val="single" w:color="auto" w:sz="6" w:space="0"/>
              <w:bottom w:val="single" w:color="auto" w:sz="6" w:space="0"/>
              <w:right w:val="single" w:color="auto" w:sz="6" w:space="0"/>
            </w:tcBorders>
            <w:noWrap w:val="0"/>
            <w:vAlign w:val="center"/>
          </w:tcPr>
          <w:p w14:paraId="046810F4">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/职业资格证书</w:t>
            </w:r>
          </w:p>
        </w:tc>
        <w:tc>
          <w:tcPr>
            <w:tcW w:w="1242" w:type="dxa"/>
            <w:tcBorders>
              <w:top w:val="single" w:color="auto" w:sz="6" w:space="0"/>
              <w:left w:val="single" w:color="auto" w:sz="6" w:space="0"/>
              <w:bottom w:val="single" w:color="auto" w:sz="6" w:space="0"/>
              <w:right w:val="single" w:color="auto" w:sz="6" w:space="0"/>
            </w:tcBorders>
            <w:noWrap w:val="0"/>
            <w:vAlign w:val="center"/>
          </w:tcPr>
          <w:p w14:paraId="0495AF51">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19B0EAC1">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1358" w:type="dxa"/>
            <w:tcBorders>
              <w:top w:val="single" w:color="auto" w:sz="6" w:space="0"/>
              <w:left w:val="single" w:color="auto" w:sz="6" w:space="0"/>
              <w:bottom w:val="single" w:color="auto" w:sz="6" w:space="0"/>
              <w:right w:val="single" w:color="auto" w:sz="6" w:space="0"/>
            </w:tcBorders>
            <w:noWrap w:val="0"/>
            <w:vAlign w:val="center"/>
          </w:tcPr>
          <w:p w14:paraId="06813824">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到达现场时间</w:t>
            </w:r>
          </w:p>
        </w:tc>
      </w:tr>
      <w:tr w14:paraId="0936B706">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66DB4FAC">
            <w:pPr>
              <w:autoSpaceDE w:val="0"/>
              <w:autoSpaceDN w:val="0"/>
              <w:spacing w:line="240" w:lineRule="auto"/>
              <w:jc w:val="center"/>
              <w:rPr>
                <w:rFonts w:hint="eastAsia" w:ascii="宋体" w:hAnsi="宋体" w:eastAsia="宋体" w:cs="宋体"/>
                <w:color w:val="auto"/>
                <w:sz w:val="24"/>
                <w:szCs w:val="24"/>
                <w:highlight w:val="none"/>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7900C5A2">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总协调人</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53CF07BC">
            <w:pPr>
              <w:autoSpaceDE w:val="0"/>
              <w:autoSpaceDN w:val="0"/>
              <w:spacing w:line="240" w:lineRule="auto"/>
              <w:jc w:val="center"/>
              <w:rPr>
                <w:rFonts w:hint="eastAsia" w:ascii="宋体" w:hAnsi="宋体" w:eastAsia="宋体" w:cs="宋体"/>
                <w:color w:val="auto"/>
                <w:sz w:val="24"/>
                <w:szCs w:val="24"/>
                <w:highlight w:val="none"/>
              </w:rPr>
            </w:pPr>
          </w:p>
        </w:tc>
        <w:tc>
          <w:tcPr>
            <w:tcW w:w="876" w:type="dxa"/>
            <w:tcBorders>
              <w:top w:val="single" w:color="auto" w:sz="6" w:space="0"/>
              <w:left w:val="single" w:color="auto" w:sz="6" w:space="0"/>
              <w:bottom w:val="single" w:color="auto" w:sz="6" w:space="0"/>
              <w:right w:val="single" w:color="auto" w:sz="6" w:space="0"/>
            </w:tcBorders>
            <w:noWrap w:val="0"/>
            <w:vAlign w:val="center"/>
          </w:tcPr>
          <w:p w14:paraId="1308B6E1">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210FB429">
            <w:pPr>
              <w:autoSpaceDE w:val="0"/>
              <w:autoSpaceDN w:val="0"/>
              <w:spacing w:line="240" w:lineRule="auto"/>
              <w:jc w:val="center"/>
              <w:rPr>
                <w:rFonts w:hint="eastAsia" w:ascii="宋体" w:hAnsi="宋体" w:eastAsia="宋体" w:cs="宋体"/>
                <w:color w:val="auto"/>
                <w:sz w:val="24"/>
                <w:szCs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319D04FC">
            <w:pPr>
              <w:autoSpaceDE w:val="0"/>
              <w:autoSpaceDN w:val="0"/>
              <w:spacing w:line="240" w:lineRule="auto"/>
              <w:jc w:val="center"/>
              <w:rPr>
                <w:rFonts w:hint="eastAsia" w:ascii="宋体" w:hAnsi="宋体" w:eastAsia="宋体" w:cs="宋体"/>
                <w:color w:val="auto"/>
                <w:sz w:val="24"/>
                <w:szCs w:val="24"/>
                <w:highlight w:val="none"/>
              </w:rPr>
            </w:pPr>
          </w:p>
        </w:tc>
        <w:tc>
          <w:tcPr>
            <w:tcW w:w="1312" w:type="dxa"/>
            <w:tcBorders>
              <w:top w:val="single" w:color="auto" w:sz="6" w:space="0"/>
              <w:left w:val="single" w:color="auto" w:sz="6" w:space="0"/>
              <w:bottom w:val="single" w:color="auto" w:sz="6" w:space="0"/>
              <w:right w:val="single" w:color="auto" w:sz="6" w:space="0"/>
            </w:tcBorders>
            <w:noWrap w:val="0"/>
            <w:vAlign w:val="center"/>
          </w:tcPr>
          <w:p w14:paraId="1C3F2A35">
            <w:pPr>
              <w:autoSpaceDE w:val="0"/>
              <w:autoSpaceDN w:val="0"/>
              <w:spacing w:line="240" w:lineRule="auto"/>
              <w:jc w:val="center"/>
              <w:rPr>
                <w:rFonts w:hint="eastAsia" w:ascii="宋体" w:hAnsi="宋体" w:eastAsia="宋体" w:cs="宋体"/>
                <w:color w:val="auto"/>
                <w:sz w:val="24"/>
                <w:szCs w:val="24"/>
                <w:highlight w:val="none"/>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5C1A8666">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1A4A3F21">
            <w:pPr>
              <w:autoSpaceDE w:val="0"/>
              <w:autoSpaceDN w:val="0"/>
              <w:spacing w:line="240" w:lineRule="auto"/>
              <w:jc w:val="center"/>
              <w:rPr>
                <w:rFonts w:hint="eastAsia" w:ascii="宋体" w:hAnsi="宋体" w:eastAsia="宋体" w:cs="宋体"/>
                <w:color w:val="auto"/>
                <w:sz w:val="24"/>
                <w:szCs w:val="24"/>
                <w:highlight w:val="none"/>
              </w:rPr>
            </w:pPr>
          </w:p>
        </w:tc>
        <w:tc>
          <w:tcPr>
            <w:tcW w:w="1358" w:type="dxa"/>
            <w:tcBorders>
              <w:top w:val="single" w:color="auto" w:sz="6" w:space="0"/>
              <w:left w:val="single" w:color="auto" w:sz="6" w:space="0"/>
              <w:bottom w:val="single" w:color="auto" w:sz="6" w:space="0"/>
              <w:right w:val="single" w:color="auto" w:sz="6" w:space="0"/>
            </w:tcBorders>
            <w:noWrap w:val="0"/>
            <w:vAlign w:val="center"/>
          </w:tcPr>
          <w:p w14:paraId="1E1F01BF">
            <w:pPr>
              <w:autoSpaceDE w:val="0"/>
              <w:autoSpaceDN w:val="0"/>
              <w:spacing w:line="240" w:lineRule="auto"/>
              <w:jc w:val="center"/>
              <w:rPr>
                <w:rFonts w:hint="eastAsia" w:ascii="宋体" w:hAnsi="宋体" w:eastAsia="宋体" w:cs="宋体"/>
                <w:color w:val="auto"/>
                <w:sz w:val="24"/>
                <w:szCs w:val="24"/>
                <w:highlight w:val="none"/>
              </w:rPr>
            </w:pPr>
          </w:p>
        </w:tc>
      </w:tr>
      <w:tr w14:paraId="7934AE24">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78C903DD">
            <w:pPr>
              <w:autoSpaceDE w:val="0"/>
              <w:autoSpaceDN w:val="0"/>
              <w:spacing w:line="240" w:lineRule="auto"/>
              <w:jc w:val="center"/>
              <w:rPr>
                <w:rFonts w:hint="eastAsia" w:ascii="宋体" w:hAnsi="宋体" w:eastAsia="宋体" w:cs="宋体"/>
                <w:color w:val="auto"/>
                <w:sz w:val="24"/>
                <w:szCs w:val="24"/>
                <w:highlight w:val="none"/>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44BE46B6">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售后人员</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3299DA23">
            <w:pPr>
              <w:autoSpaceDE w:val="0"/>
              <w:autoSpaceDN w:val="0"/>
              <w:spacing w:line="240" w:lineRule="auto"/>
              <w:jc w:val="center"/>
              <w:rPr>
                <w:rFonts w:hint="eastAsia" w:ascii="宋体" w:hAnsi="宋体" w:eastAsia="宋体" w:cs="宋体"/>
                <w:color w:val="auto"/>
                <w:sz w:val="24"/>
                <w:szCs w:val="24"/>
                <w:highlight w:val="none"/>
              </w:rPr>
            </w:pPr>
          </w:p>
        </w:tc>
        <w:tc>
          <w:tcPr>
            <w:tcW w:w="876" w:type="dxa"/>
            <w:tcBorders>
              <w:top w:val="single" w:color="auto" w:sz="6" w:space="0"/>
              <w:left w:val="single" w:color="auto" w:sz="6" w:space="0"/>
              <w:bottom w:val="single" w:color="auto" w:sz="6" w:space="0"/>
              <w:right w:val="single" w:color="auto" w:sz="6" w:space="0"/>
            </w:tcBorders>
            <w:noWrap w:val="0"/>
            <w:vAlign w:val="center"/>
          </w:tcPr>
          <w:p w14:paraId="19146412">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159C5BFA">
            <w:pPr>
              <w:autoSpaceDE w:val="0"/>
              <w:autoSpaceDN w:val="0"/>
              <w:spacing w:line="240" w:lineRule="auto"/>
              <w:jc w:val="center"/>
              <w:rPr>
                <w:rFonts w:hint="eastAsia" w:ascii="宋体" w:hAnsi="宋体" w:eastAsia="宋体" w:cs="宋体"/>
                <w:color w:val="auto"/>
                <w:sz w:val="24"/>
                <w:szCs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4C8A46D2">
            <w:pPr>
              <w:autoSpaceDE w:val="0"/>
              <w:autoSpaceDN w:val="0"/>
              <w:spacing w:line="240" w:lineRule="auto"/>
              <w:jc w:val="center"/>
              <w:rPr>
                <w:rFonts w:hint="eastAsia" w:ascii="宋体" w:hAnsi="宋体" w:eastAsia="宋体" w:cs="宋体"/>
                <w:color w:val="auto"/>
                <w:sz w:val="24"/>
                <w:szCs w:val="24"/>
                <w:highlight w:val="none"/>
              </w:rPr>
            </w:pPr>
          </w:p>
        </w:tc>
        <w:tc>
          <w:tcPr>
            <w:tcW w:w="1312" w:type="dxa"/>
            <w:tcBorders>
              <w:top w:val="single" w:color="auto" w:sz="6" w:space="0"/>
              <w:left w:val="single" w:color="auto" w:sz="6" w:space="0"/>
              <w:bottom w:val="single" w:color="auto" w:sz="6" w:space="0"/>
              <w:right w:val="single" w:color="auto" w:sz="6" w:space="0"/>
            </w:tcBorders>
            <w:noWrap w:val="0"/>
            <w:vAlign w:val="center"/>
          </w:tcPr>
          <w:p w14:paraId="52DF8A95">
            <w:pPr>
              <w:autoSpaceDE w:val="0"/>
              <w:autoSpaceDN w:val="0"/>
              <w:spacing w:line="240" w:lineRule="auto"/>
              <w:jc w:val="center"/>
              <w:rPr>
                <w:rFonts w:hint="eastAsia" w:ascii="宋体" w:hAnsi="宋体" w:eastAsia="宋体" w:cs="宋体"/>
                <w:color w:val="auto"/>
                <w:sz w:val="24"/>
                <w:szCs w:val="24"/>
                <w:highlight w:val="none"/>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6C6A8155">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70953E3B">
            <w:pPr>
              <w:autoSpaceDE w:val="0"/>
              <w:autoSpaceDN w:val="0"/>
              <w:spacing w:line="240" w:lineRule="auto"/>
              <w:jc w:val="center"/>
              <w:rPr>
                <w:rFonts w:hint="eastAsia" w:ascii="宋体" w:hAnsi="宋体" w:eastAsia="宋体" w:cs="宋体"/>
                <w:color w:val="auto"/>
                <w:sz w:val="24"/>
                <w:szCs w:val="24"/>
                <w:highlight w:val="none"/>
              </w:rPr>
            </w:pPr>
          </w:p>
        </w:tc>
        <w:tc>
          <w:tcPr>
            <w:tcW w:w="1358" w:type="dxa"/>
            <w:tcBorders>
              <w:top w:val="single" w:color="auto" w:sz="6" w:space="0"/>
              <w:left w:val="single" w:color="auto" w:sz="6" w:space="0"/>
              <w:bottom w:val="single" w:color="auto" w:sz="6" w:space="0"/>
              <w:right w:val="single" w:color="auto" w:sz="6" w:space="0"/>
            </w:tcBorders>
            <w:noWrap w:val="0"/>
            <w:vAlign w:val="center"/>
          </w:tcPr>
          <w:p w14:paraId="07B077E5">
            <w:pPr>
              <w:autoSpaceDE w:val="0"/>
              <w:autoSpaceDN w:val="0"/>
              <w:spacing w:line="240" w:lineRule="auto"/>
              <w:jc w:val="center"/>
              <w:rPr>
                <w:rFonts w:hint="eastAsia" w:ascii="宋体" w:hAnsi="宋体" w:eastAsia="宋体" w:cs="宋体"/>
                <w:color w:val="auto"/>
                <w:sz w:val="24"/>
                <w:szCs w:val="24"/>
                <w:highlight w:val="none"/>
              </w:rPr>
            </w:pPr>
          </w:p>
        </w:tc>
      </w:tr>
      <w:tr w14:paraId="2C3CBA62">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30F83DCA">
            <w:pPr>
              <w:autoSpaceDE w:val="0"/>
              <w:autoSpaceDN w:val="0"/>
              <w:spacing w:line="240" w:lineRule="auto"/>
              <w:jc w:val="center"/>
              <w:rPr>
                <w:rFonts w:hint="eastAsia" w:ascii="宋体" w:hAnsi="宋体" w:eastAsia="宋体" w:cs="宋体"/>
                <w:color w:val="auto"/>
                <w:sz w:val="24"/>
                <w:szCs w:val="24"/>
                <w:highlight w:val="none"/>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18A661E7">
            <w:pPr>
              <w:autoSpaceDE w:val="0"/>
              <w:autoSpaceDN w:val="0"/>
              <w:spacing w:line="240" w:lineRule="auto"/>
              <w:jc w:val="center"/>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1EB3C789">
            <w:pPr>
              <w:autoSpaceDE w:val="0"/>
              <w:autoSpaceDN w:val="0"/>
              <w:spacing w:line="240" w:lineRule="auto"/>
              <w:jc w:val="center"/>
              <w:rPr>
                <w:rFonts w:hint="eastAsia" w:ascii="宋体" w:hAnsi="宋体" w:eastAsia="宋体" w:cs="宋体"/>
                <w:color w:val="auto"/>
                <w:sz w:val="24"/>
                <w:szCs w:val="24"/>
                <w:highlight w:val="none"/>
              </w:rPr>
            </w:pPr>
          </w:p>
        </w:tc>
        <w:tc>
          <w:tcPr>
            <w:tcW w:w="876" w:type="dxa"/>
            <w:tcBorders>
              <w:top w:val="single" w:color="auto" w:sz="6" w:space="0"/>
              <w:left w:val="single" w:color="auto" w:sz="6" w:space="0"/>
              <w:bottom w:val="single" w:color="auto" w:sz="6" w:space="0"/>
              <w:right w:val="single" w:color="auto" w:sz="6" w:space="0"/>
            </w:tcBorders>
            <w:noWrap w:val="0"/>
            <w:vAlign w:val="center"/>
          </w:tcPr>
          <w:p w14:paraId="5DA58EFF">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6EA1F51E">
            <w:pPr>
              <w:autoSpaceDE w:val="0"/>
              <w:autoSpaceDN w:val="0"/>
              <w:spacing w:line="240" w:lineRule="auto"/>
              <w:jc w:val="center"/>
              <w:rPr>
                <w:rFonts w:hint="eastAsia" w:ascii="宋体" w:hAnsi="宋体" w:eastAsia="宋体" w:cs="宋体"/>
                <w:color w:val="auto"/>
                <w:sz w:val="24"/>
                <w:szCs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35D2E21F">
            <w:pPr>
              <w:autoSpaceDE w:val="0"/>
              <w:autoSpaceDN w:val="0"/>
              <w:spacing w:line="240" w:lineRule="auto"/>
              <w:jc w:val="center"/>
              <w:rPr>
                <w:rFonts w:hint="eastAsia" w:ascii="宋体" w:hAnsi="宋体" w:eastAsia="宋体" w:cs="宋体"/>
                <w:color w:val="auto"/>
                <w:sz w:val="24"/>
                <w:szCs w:val="24"/>
                <w:highlight w:val="none"/>
              </w:rPr>
            </w:pPr>
          </w:p>
        </w:tc>
        <w:tc>
          <w:tcPr>
            <w:tcW w:w="1312" w:type="dxa"/>
            <w:tcBorders>
              <w:top w:val="single" w:color="auto" w:sz="6" w:space="0"/>
              <w:left w:val="single" w:color="auto" w:sz="6" w:space="0"/>
              <w:bottom w:val="single" w:color="auto" w:sz="6" w:space="0"/>
              <w:right w:val="single" w:color="auto" w:sz="6" w:space="0"/>
            </w:tcBorders>
            <w:noWrap w:val="0"/>
            <w:vAlign w:val="center"/>
          </w:tcPr>
          <w:p w14:paraId="2978C8D5">
            <w:pPr>
              <w:autoSpaceDE w:val="0"/>
              <w:autoSpaceDN w:val="0"/>
              <w:spacing w:line="240" w:lineRule="auto"/>
              <w:jc w:val="center"/>
              <w:rPr>
                <w:rFonts w:hint="eastAsia" w:ascii="宋体" w:hAnsi="宋体" w:eastAsia="宋体" w:cs="宋体"/>
                <w:color w:val="auto"/>
                <w:sz w:val="24"/>
                <w:szCs w:val="24"/>
                <w:highlight w:val="none"/>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2F5A2371">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1C71F9EE">
            <w:pPr>
              <w:autoSpaceDE w:val="0"/>
              <w:autoSpaceDN w:val="0"/>
              <w:spacing w:line="240" w:lineRule="auto"/>
              <w:jc w:val="center"/>
              <w:rPr>
                <w:rFonts w:hint="eastAsia" w:ascii="宋体" w:hAnsi="宋体" w:eastAsia="宋体" w:cs="宋体"/>
                <w:color w:val="auto"/>
                <w:sz w:val="24"/>
                <w:szCs w:val="24"/>
                <w:highlight w:val="none"/>
              </w:rPr>
            </w:pPr>
          </w:p>
        </w:tc>
        <w:tc>
          <w:tcPr>
            <w:tcW w:w="1358" w:type="dxa"/>
            <w:tcBorders>
              <w:top w:val="single" w:color="auto" w:sz="6" w:space="0"/>
              <w:left w:val="single" w:color="auto" w:sz="6" w:space="0"/>
              <w:bottom w:val="single" w:color="auto" w:sz="6" w:space="0"/>
              <w:right w:val="single" w:color="auto" w:sz="6" w:space="0"/>
            </w:tcBorders>
            <w:noWrap w:val="0"/>
            <w:vAlign w:val="center"/>
          </w:tcPr>
          <w:p w14:paraId="0E4F4D61">
            <w:pPr>
              <w:autoSpaceDE w:val="0"/>
              <w:autoSpaceDN w:val="0"/>
              <w:spacing w:line="240" w:lineRule="auto"/>
              <w:jc w:val="center"/>
              <w:rPr>
                <w:rFonts w:hint="eastAsia" w:ascii="宋体" w:hAnsi="宋体" w:eastAsia="宋体" w:cs="宋体"/>
                <w:color w:val="auto"/>
                <w:sz w:val="24"/>
                <w:szCs w:val="24"/>
                <w:highlight w:val="none"/>
              </w:rPr>
            </w:pPr>
          </w:p>
        </w:tc>
      </w:tr>
    </w:tbl>
    <w:p w14:paraId="731368C0">
      <w:pPr>
        <w:pStyle w:val="19"/>
        <w:rPr>
          <w:color w:val="auto"/>
          <w:highlight w:val="none"/>
        </w:rPr>
      </w:pPr>
    </w:p>
    <w:p w14:paraId="5C489696">
      <w:pPr>
        <w:pStyle w:val="19"/>
        <w:rPr>
          <w:rFonts w:ascii="宋体" w:cs="宋体"/>
          <w:color w:val="auto"/>
          <w:sz w:val="21"/>
          <w:szCs w:val="21"/>
          <w:highlight w:val="none"/>
        </w:rPr>
      </w:pPr>
    </w:p>
    <w:p w14:paraId="50E4156A">
      <w:pPr>
        <w:pStyle w:val="19"/>
        <w:rPr>
          <w:color w:val="auto"/>
          <w:highlight w:val="none"/>
        </w:rPr>
      </w:pPr>
    </w:p>
    <w:p w14:paraId="27F747CC">
      <w:pPr>
        <w:snapToGrid w:val="0"/>
        <w:spacing w:line="360" w:lineRule="auto"/>
        <w:ind w:firstLine="5280" w:firstLineChars="22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0E8A11EC">
      <w:pPr>
        <w:snapToGrid w:val="0"/>
        <w:spacing w:line="360" w:lineRule="auto"/>
        <w:jc w:val="center"/>
        <w:rPr>
          <w:rFonts w:ascii="宋体" w:cs="宋体"/>
          <w:b/>
          <w:bCs/>
          <w:color w:val="auto"/>
          <w:sz w:val="24"/>
          <w:highlight w:val="none"/>
        </w:rPr>
      </w:pP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6F996927">
      <w:pPr>
        <w:snapToGrid w:val="0"/>
        <w:spacing w:line="360" w:lineRule="auto"/>
        <w:jc w:val="center"/>
        <w:rPr>
          <w:rFonts w:ascii="宋体" w:cs="宋体"/>
          <w:b/>
          <w:bCs/>
          <w:color w:val="auto"/>
          <w:sz w:val="24"/>
          <w:highlight w:val="none"/>
        </w:rPr>
      </w:pPr>
    </w:p>
    <w:p w14:paraId="61A6F1A0">
      <w:pPr>
        <w:pStyle w:val="15"/>
        <w:jc w:val="center"/>
        <w:outlineLvl w:val="1"/>
        <w:rPr>
          <w:rFonts w:cs="宋体"/>
          <w:b/>
          <w:bCs/>
          <w:color w:val="auto"/>
          <w:sz w:val="28"/>
          <w:szCs w:val="28"/>
          <w:highlight w:val="none"/>
        </w:rPr>
      </w:pPr>
      <w:r>
        <w:rPr>
          <w:rFonts w:hint="eastAsia" w:cs="宋体"/>
          <w:b/>
          <w:bCs/>
          <w:color w:val="auto"/>
          <w:sz w:val="24"/>
          <w:szCs w:val="24"/>
          <w:highlight w:val="none"/>
        </w:rPr>
        <w:br w:type="page"/>
      </w:r>
      <w:bookmarkStart w:id="281" w:name="_Toc31296"/>
      <w:bookmarkStart w:id="282" w:name="_Toc21638"/>
      <w:bookmarkStart w:id="283" w:name="_Toc10710"/>
      <w:bookmarkStart w:id="284" w:name="_Toc27076"/>
      <w:bookmarkStart w:id="285" w:name="_Toc17482"/>
      <w:r>
        <w:rPr>
          <w:rFonts w:hint="eastAsia" w:cs="宋体"/>
          <w:b/>
          <w:bCs/>
          <w:color w:val="auto"/>
          <w:sz w:val="28"/>
          <w:szCs w:val="28"/>
          <w:highlight w:val="none"/>
        </w:rPr>
        <w:t>第</w:t>
      </w:r>
      <w:r>
        <w:rPr>
          <w:rFonts w:hint="eastAsia" w:cs="宋体"/>
          <w:b/>
          <w:bCs/>
          <w:color w:val="auto"/>
          <w:sz w:val="28"/>
          <w:szCs w:val="28"/>
          <w:highlight w:val="none"/>
          <w:lang w:val="en-US" w:eastAsia="zh-CN"/>
        </w:rPr>
        <w:t>三</w:t>
      </w:r>
      <w:r>
        <w:rPr>
          <w:rFonts w:hint="eastAsia" w:cs="宋体"/>
          <w:b/>
          <w:bCs/>
          <w:color w:val="auto"/>
          <w:sz w:val="28"/>
          <w:szCs w:val="28"/>
          <w:highlight w:val="none"/>
        </w:rPr>
        <w:t>节 报价文件格式</w:t>
      </w:r>
      <w:bookmarkEnd w:id="281"/>
      <w:bookmarkEnd w:id="282"/>
      <w:bookmarkEnd w:id="283"/>
      <w:bookmarkEnd w:id="284"/>
      <w:bookmarkEnd w:id="285"/>
    </w:p>
    <w:p w14:paraId="2215101C">
      <w:pPr>
        <w:snapToGrid w:val="0"/>
        <w:spacing w:before="165" w:beforeLines="50" w:after="50" w:line="400" w:lineRule="exact"/>
        <w:jc w:val="left"/>
        <w:rPr>
          <w:rFonts w:ascii="宋体" w:cs="宋体"/>
          <w:color w:val="auto"/>
          <w:sz w:val="24"/>
          <w:highlight w:val="none"/>
        </w:rPr>
      </w:pPr>
    </w:p>
    <w:p w14:paraId="0FF99CD3">
      <w:pPr>
        <w:snapToGrid w:val="0"/>
        <w:spacing w:before="165" w:beforeLines="50" w:after="50" w:line="400" w:lineRule="exact"/>
        <w:jc w:val="left"/>
        <w:rPr>
          <w:rFonts w:ascii="宋体" w:cs="宋体"/>
          <w:b/>
          <w:bCs/>
          <w:color w:val="auto"/>
          <w:sz w:val="28"/>
          <w:szCs w:val="28"/>
          <w:highlight w:val="none"/>
        </w:rPr>
      </w:pPr>
      <w:r>
        <w:rPr>
          <w:rFonts w:hint="eastAsia" w:ascii="宋体" w:cs="宋体"/>
          <w:color w:val="auto"/>
          <w:sz w:val="24"/>
          <w:highlight w:val="none"/>
        </w:rPr>
        <w:t xml:space="preserve"> </w:t>
      </w:r>
      <w:r>
        <w:rPr>
          <w:rFonts w:hint="eastAsia" w:ascii="宋体" w:cs="宋体"/>
          <w:b/>
          <w:bCs/>
          <w:color w:val="auto"/>
          <w:sz w:val="28"/>
          <w:szCs w:val="28"/>
          <w:highlight w:val="none"/>
        </w:rPr>
        <w:t>1.报价文件封面的格式</w:t>
      </w:r>
      <w:r>
        <w:rPr>
          <w:rFonts w:hint="eastAsia" w:ascii="宋体" w:cs="宋体"/>
          <w:b/>
          <w:color w:val="auto"/>
          <w:sz w:val="28"/>
          <w:szCs w:val="28"/>
          <w:highlight w:val="none"/>
        </w:rPr>
        <w:t>（参照此格式自拟）</w:t>
      </w:r>
      <w:r>
        <w:rPr>
          <w:rFonts w:hint="eastAsia" w:ascii="宋体" w:cs="宋体"/>
          <w:b/>
          <w:bCs/>
          <w:color w:val="auto"/>
          <w:sz w:val="28"/>
          <w:szCs w:val="28"/>
          <w:highlight w:val="none"/>
        </w:rPr>
        <w:t xml:space="preserve">： </w:t>
      </w:r>
    </w:p>
    <w:p w14:paraId="1738A209">
      <w:pPr>
        <w:snapToGrid w:val="0"/>
        <w:spacing w:before="165" w:beforeLines="50" w:after="50" w:line="400" w:lineRule="exact"/>
        <w:jc w:val="left"/>
        <w:rPr>
          <w:rFonts w:ascii="宋体" w:cs="宋体"/>
          <w:b/>
          <w:bCs/>
          <w:color w:val="auto"/>
          <w:sz w:val="28"/>
          <w:szCs w:val="28"/>
          <w:highlight w:val="none"/>
        </w:rPr>
      </w:pPr>
    </w:p>
    <w:p w14:paraId="679FF329">
      <w:pPr>
        <w:snapToGrid w:val="0"/>
        <w:spacing w:before="165" w:beforeLines="50" w:after="50" w:line="400" w:lineRule="exact"/>
        <w:jc w:val="left"/>
        <w:rPr>
          <w:rFonts w:ascii="宋体" w:cs="宋体"/>
          <w:color w:val="auto"/>
          <w:sz w:val="24"/>
          <w:highlight w:val="none"/>
        </w:rPr>
      </w:pPr>
      <w:r>
        <w:rPr>
          <w:rFonts w:hint="eastAsia" w:ascii="宋体" w:cs="宋体"/>
          <w:b/>
          <w:bCs/>
          <w:color w:val="auto"/>
          <w:sz w:val="28"/>
          <w:szCs w:val="28"/>
          <w:highlight w:val="none"/>
        </w:rPr>
        <w:t xml:space="preserve">   </w:t>
      </w:r>
      <w:r>
        <w:rPr>
          <w:rFonts w:hint="eastAsia" w:ascii="宋体" w:cs="宋体"/>
          <w:color w:val="auto"/>
          <w:sz w:val="24"/>
          <w:highlight w:val="none"/>
        </w:rPr>
        <w:t xml:space="preserve">                                            </w:t>
      </w:r>
    </w:p>
    <w:p w14:paraId="22458D8A">
      <w:pPr>
        <w:snapToGrid w:val="0"/>
        <w:spacing w:before="165" w:beforeLines="50" w:after="50" w:line="400" w:lineRule="exact"/>
        <w:ind w:firstLine="5760" w:firstLineChars="240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电子投标文件</w:t>
      </w:r>
    </w:p>
    <w:p w14:paraId="018D5FA7">
      <w:pPr>
        <w:snapToGrid w:val="0"/>
        <w:spacing w:before="165" w:beforeLines="50" w:after="50" w:line="400" w:lineRule="exact"/>
        <w:jc w:val="center"/>
        <w:rPr>
          <w:rFonts w:ascii="宋体" w:cs="宋体"/>
          <w:bCs/>
          <w:color w:val="auto"/>
          <w:sz w:val="24"/>
          <w:szCs w:val="20"/>
          <w:highlight w:val="none"/>
        </w:rPr>
      </w:pPr>
    </w:p>
    <w:p w14:paraId="396AC446">
      <w:pPr>
        <w:snapToGrid w:val="0"/>
        <w:spacing w:before="165" w:beforeLines="50" w:after="50" w:line="400" w:lineRule="exact"/>
        <w:jc w:val="center"/>
        <w:rPr>
          <w:rFonts w:ascii="宋体" w:cs="宋体"/>
          <w:b/>
          <w:bCs/>
          <w:color w:val="auto"/>
          <w:sz w:val="32"/>
          <w:szCs w:val="32"/>
          <w:highlight w:val="none"/>
        </w:rPr>
      </w:pPr>
    </w:p>
    <w:p w14:paraId="0BFFA90C">
      <w:pPr>
        <w:snapToGrid w:val="0"/>
        <w:spacing w:before="165" w:beforeLines="50" w:after="50" w:line="400" w:lineRule="exact"/>
        <w:jc w:val="center"/>
        <w:rPr>
          <w:rFonts w:ascii="宋体" w:cs="宋体"/>
          <w:b/>
          <w:bCs/>
          <w:color w:val="auto"/>
          <w:sz w:val="32"/>
          <w:szCs w:val="32"/>
          <w:highlight w:val="none"/>
        </w:rPr>
      </w:pPr>
      <w:r>
        <w:rPr>
          <w:rFonts w:hint="eastAsia" w:ascii="宋体" w:cs="宋体"/>
          <w:b/>
          <w:bCs/>
          <w:color w:val="auto"/>
          <w:sz w:val="32"/>
          <w:szCs w:val="32"/>
          <w:highlight w:val="none"/>
        </w:rPr>
        <w:t>报价文件</w:t>
      </w:r>
    </w:p>
    <w:p w14:paraId="71C3A649">
      <w:pPr>
        <w:snapToGrid w:val="0"/>
        <w:spacing w:before="165" w:beforeLines="50" w:after="50" w:line="400" w:lineRule="exact"/>
        <w:rPr>
          <w:rFonts w:ascii="宋体" w:cs="宋体"/>
          <w:bCs/>
          <w:color w:val="auto"/>
          <w:sz w:val="24"/>
          <w:szCs w:val="20"/>
          <w:highlight w:val="none"/>
        </w:rPr>
      </w:pPr>
    </w:p>
    <w:p w14:paraId="5970BC26">
      <w:pPr>
        <w:snapToGrid w:val="0"/>
        <w:spacing w:before="165" w:beforeLines="50" w:after="50" w:line="400" w:lineRule="exact"/>
        <w:rPr>
          <w:rFonts w:ascii="宋体" w:cs="宋体"/>
          <w:bCs/>
          <w:color w:val="auto"/>
          <w:sz w:val="24"/>
          <w:szCs w:val="20"/>
          <w:highlight w:val="none"/>
        </w:rPr>
      </w:pPr>
    </w:p>
    <w:p w14:paraId="63350AB2">
      <w:pPr>
        <w:snapToGrid w:val="0"/>
        <w:spacing w:before="165" w:beforeLines="50" w:after="50" w:line="400" w:lineRule="exact"/>
        <w:rPr>
          <w:rFonts w:ascii="宋体" w:cs="宋体"/>
          <w:bCs/>
          <w:color w:val="auto"/>
          <w:sz w:val="24"/>
          <w:szCs w:val="20"/>
          <w:highlight w:val="none"/>
        </w:rPr>
      </w:pPr>
    </w:p>
    <w:p w14:paraId="6C1F2265">
      <w:pPr>
        <w:snapToGrid w:val="0"/>
        <w:spacing w:before="165" w:beforeLines="50" w:after="50" w:line="400" w:lineRule="exact"/>
        <w:rPr>
          <w:rFonts w:ascii="宋体" w:cs="宋体"/>
          <w:bCs/>
          <w:color w:val="auto"/>
          <w:sz w:val="24"/>
          <w:szCs w:val="20"/>
          <w:highlight w:val="none"/>
        </w:rPr>
      </w:pPr>
    </w:p>
    <w:p w14:paraId="00C443AC">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 xml:space="preserve">项目名称： </w:t>
      </w:r>
    </w:p>
    <w:p w14:paraId="0C0655A0">
      <w:pPr>
        <w:snapToGrid w:val="0"/>
        <w:spacing w:before="165" w:beforeLines="50" w:after="50" w:line="400" w:lineRule="exact"/>
        <w:ind w:firstLine="360" w:firstLineChars="150"/>
        <w:rPr>
          <w:rFonts w:ascii="宋体" w:cs="宋体"/>
          <w:bCs/>
          <w:color w:val="auto"/>
          <w:sz w:val="24"/>
          <w:highlight w:val="none"/>
        </w:rPr>
      </w:pPr>
    </w:p>
    <w:p w14:paraId="7EFC11B1">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 xml:space="preserve">项目编号： </w:t>
      </w:r>
    </w:p>
    <w:p w14:paraId="62B8170F">
      <w:pPr>
        <w:snapToGrid w:val="0"/>
        <w:spacing w:before="165" w:beforeLines="50" w:after="50" w:line="400" w:lineRule="exact"/>
        <w:ind w:firstLine="360" w:firstLineChars="150"/>
        <w:rPr>
          <w:rFonts w:ascii="宋体" w:cs="宋体"/>
          <w:bCs/>
          <w:color w:val="auto"/>
          <w:sz w:val="24"/>
          <w:highlight w:val="none"/>
        </w:rPr>
      </w:pPr>
    </w:p>
    <w:p w14:paraId="31975889">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14:paraId="750F9EDB">
      <w:pPr>
        <w:snapToGrid w:val="0"/>
        <w:spacing w:before="165" w:beforeLines="50" w:after="50" w:line="400" w:lineRule="exact"/>
        <w:ind w:firstLine="360" w:firstLineChars="150"/>
        <w:rPr>
          <w:rFonts w:ascii="宋体" w:cs="宋体"/>
          <w:bCs/>
          <w:color w:val="auto"/>
          <w:sz w:val="24"/>
          <w:highlight w:val="none"/>
        </w:rPr>
      </w:pPr>
    </w:p>
    <w:p w14:paraId="3C2AC7C1">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投标人名称：</w:t>
      </w:r>
    </w:p>
    <w:p w14:paraId="3AAB3A32">
      <w:pPr>
        <w:snapToGrid w:val="0"/>
        <w:spacing w:before="165" w:beforeLines="50" w:after="50" w:line="400" w:lineRule="exact"/>
        <w:ind w:firstLine="360" w:firstLineChars="150"/>
        <w:rPr>
          <w:rFonts w:ascii="宋体" w:cs="宋体"/>
          <w:bCs/>
          <w:color w:val="auto"/>
          <w:sz w:val="24"/>
          <w:highlight w:val="none"/>
        </w:rPr>
      </w:pPr>
    </w:p>
    <w:p w14:paraId="1B0349D7">
      <w:pPr>
        <w:pStyle w:val="6"/>
        <w:snapToGrid w:val="0"/>
        <w:spacing w:before="50" w:after="50" w:line="400" w:lineRule="exact"/>
        <w:ind w:firstLine="960" w:firstLineChars="400"/>
        <w:rPr>
          <w:rFonts w:ascii="宋体" w:cs="宋体"/>
          <w:bCs/>
          <w:color w:val="auto"/>
          <w:sz w:val="24"/>
          <w:szCs w:val="24"/>
          <w:highlight w:val="none"/>
        </w:rPr>
      </w:pPr>
    </w:p>
    <w:p w14:paraId="563383D5">
      <w:pPr>
        <w:snapToGrid w:val="0"/>
        <w:spacing w:before="165" w:beforeLines="50" w:after="50" w:line="400" w:lineRule="exact"/>
        <w:rPr>
          <w:rFonts w:ascii="宋体" w:cs="宋体"/>
          <w:color w:val="auto"/>
          <w:sz w:val="24"/>
          <w:highlight w:val="none"/>
        </w:rPr>
      </w:pPr>
      <w:r>
        <w:rPr>
          <w:rFonts w:hint="eastAsia" w:ascii="宋体" w:cs="宋体"/>
          <w:color w:val="auto"/>
          <w:sz w:val="24"/>
          <w:highlight w:val="none"/>
        </w:rPr>
        <w:t xml:space="preserve">                                      年   月   日</w:t>
      </w:r>
    </w:p>
    <w:p w14:paraId="153657D6">
      <w:pPr>
        <w:widowControl/>
        <w:jc w:val="left"/>
        <w:rPr>
          <w:rFonts w:ascii="宋体" w:cs="宋体"/>
          <w:color w:val="auto"/>
          <w:sz w:val="24"/>
          <w:highlight w:val="none"/>
        </w:rPr>
        <w:sectPr>
          <w:pgSz w:w="11906" w:h="16838"/>
          <w:pgMar w:top="1134" w:right="1134" w:bottom="1134" w:left="1134" w:header="720" w:footer="720" w:gutter="0"/>
          <w:cols w:space="720" w:num="1"/>
          <w:docGrid w:type="lines" w:linePitch="331" w:charSpace="0"/>
        </w:sectPr>
      </w:pPr>
    </w:p>
    <w:p w14:paraId="76BEABBD">
      <w:pPr>
        <w:snapToGrid w:val="0"/>
        <w:spacing w:before="165" w:beforeLines="50" w:after="50" w:line="360" w:lineRule="auto"/>
        <w:jc w:val="left"/>
        <w:rPr>
          <w:rFonts w:ascii="宋体" w:cs="宋体"/>
          <w:color w:val="auto"/>
          <w:sz w:val="28"/>
          <w:szCs w:val="28"/>
          <w:highlight w:val="none"/>
        </w:rPr>
      </w:pPr>
      <w:r>
        <w:rPr>
          <w:rFonts w:hint="eastAsia" w:ascii="宋体" w:cs="宋体"/>
          <w:b/>
          <w:color w:val="auto"/>
          <w:sz w:val="28"/>
          <w:szCs w:val="28"/>
          <w:highlight w:val="none"/>
        </w:rPr>
        <w:t>2.</w:t>
      </w:r>
      <w:r>
        <w:rPr>
          <w:rFonts w:hint="eastAsia" w:ascii="宋体" w:cs="宋体"/>
          <w:b/>
          <w:bCs/>
          <w:color w:val="auto"/>
          <w:sz w:val="28"/>
          <w:szCs w:val="28"/>
          <w:highlight w:val="none"/>
        </w:rPr>
        <w:t>报价文件目录</w:t>
      </w:r>
    </w:p>
    <w:p w14:paraId="62BE4F5E">
      <w:pPr>
        <w:snapToGrid w:val="0"/>
        <w:spacing w:before="50" w:after="165" w:afterLines="50" w:line="360" w:lineRule="auto"/>
        <w:jc w:val="left"/>
        <w:rPr>
          <w:rFonts w:ascii="宋体" w:cs="宋体"/>
          <w:b/>
          <w:color w:val="auto"/>
          <w:sz w:val="28"/>
          <w:szCs w:val="28"/>
          <w:highlight w:val="none"/>
        </w:rPr>
      </w:pPr>
      <w:r>
        <w:rPr>
          <w:rFonts w:hint="eastAsia" w:ascii="宋体" w:cs="宋体"/>
          <w:color w:val="auto"/>
          <w:sz w:val="28"/>
          <w:szCs w:val="28"/>
          <w:highlight w:val="none"/>
        </w:rPr>
        <w:t>根据招标文件规定及投标人提供的材料自行编写目录</w:t>
      </w:r>
      <w:r>
        <w:rPr>
          <w:rFonts w:hint="eastAsia" w:ascii="宋体" w:cs="宋体"/>
          <w:color w:val="auto"/>
          <w:kern w:val="0"/>
          <w:sz w:val="28"/>
          <w:szCs w:val="28"/>
          <w:highlight w:val="none"/>
        </w:rPr>
        <w:t>（部分格式后附）</w:t>
      </w:r>
      <w:r>
        <w:rPr>
          <w:rFonts w:hint="eastAsia" w:ascii="宋体" w:cs="宋体"/>
          <w:color w:val="auto"/>
          <w:sz w:val="28"/>
          <w:szCs w:val="28"/>
          <w:highlight w:val="none"/>
        </w:rPr>
        <w:t>。</w:t>
      </w:r>
    </w:p>
    <w:p w14:paraId="54DE49EA">
      <w:pPr>
        <w:spacing w:line="360" w:lineRule="auto"/>
        <w:rPr>
          <w:rFonts w:ascii="宋体" w:cs="宋体"/>
          <w:color w:val="auto"/>
          <w:sz w:val="24"/>
          <w:highlight w:val="none"/>
        </w:rPr>
      </w:pPr>
      <w:r>
        <w:rPr>
          <w:rFonts w:hint="eastAsia" w:ascii="宋体" w:cs="宋体"/>
          <w:color w:val="auto"/>
          <w:sz w:val="24"/>
          <w:highlight w:val="none"/>
        </w:rPr>
        <w:br w:type="page"/>
      </w:r>
      <w:r>
        <w:rPr>
          <w:rFonts w:hint="eastAsia" w:ascii="宋体" w:cs="宋体"/>
          <w:b/>
          <w:bCs/>
          <w:color w:val="auto"/>
          <w:sz w:val="28"/>
          <w:szCs w:val="28"/>
          <w:highlight w:val="none"/>
        </w:rPr>
        <w:t>3.投标函的格式：</w:t>
      </w:r>
    </w:p>
    <w:p w14:paraId="20AC8D53">
      <w:pPr>
        <w:pStyle w:val="15"/>
        <w:spacing w:line="500" w:lineRule="exact"/>
        <w:jc w:val="center"/>
        <w:rPr>
          <w:rFonts w:cs="宋体"/>
          <w:b/>
          <w:bCs/>
          <w:color w:val="auto"/>
          <w:sz w:val="30"/>
          <w:szCs w:val="30"/>
          <w:highlight w:val="none"/>
        </w:rPr>
      </w:pPr>
      <w:r>
        <w:rPr>
          <w:rFonts w:hint="eastAsia" w:cs="宋体"/>
          <w:b/>
          <w:bCs/>
          <w:color w:val="auto"/>
          <w:sz w:val="30"/>
          <w:szCs w:val="30"/>
          <w:highlight w:val="none"/>
        </w:rPr>
        <w:t>投标函</w:t>
      </w:r>
    </w:p>
    <w:p w14:paraId="0AD2031F">
      <w:pPr>
        <w:pStyle w:val="15"/>
        <w:spacing w:line="440" w:lineRule="exact"/>
        <w:ind w:firstLine="420" w:firstLineChars="200"/>
        <w:rPr>
          <w:rFonts w:cs="宋体"/>
          <w:color w:val="auto"/>
          <w:highlight w:val="none"/>
        </w:rPr>
      </w:pPr>
    </w:p>
    <w:p w14:paraId="33FD721A">
      <w:pPr>
        <w:pStyle w:val="15"/>
        <w:spacing w:line="480" w:lineRule="exact"/>
        <w:ind w:firstLine="420" w:firstLineChars="200"/>
        <w:rPr>
          <w:rFonts w:cs="宋体"/>
          <w:color w:val="auto"/>
          <w:highlight w:val="none"/>
        </w:rPr>
      </w:pPr>
      <w:r>
        <w:rPr>
          <w:rFonts w:hint="eastAsia" w:cs="宋体"/>
          <w:color w:val="auto"/>
          <w:highlight w:val="none"/>
        </w:rPr>
        <w:t>致：</w:t>
      </w:r>
      <w:bookmarkStart w:id="286" w:name="PO_3000001867_PM031_4"/>
      <w:r>
        <w:rPr>
          <w:rFonts w:hint="eastAsia" w:cs="宋体"/>
          <w:color w:val="auto"/>
          <w:highlight w:val="none"/>
          <w:u w:val="single"/>
        </w:rPr>
        <w:t>广西科联招标中心有限公司</w:t>
      </w:r>
      <w:bookmarkEnd w:id="286"/>
      <w:r>
        <w:rPr>
          <w:rFonts w:hint="eastAsia" w:cs="宋体"/>
          <w:color w:val="auto"/>
          <w:highlight w:val="none"/>
        </w:rPr>
        <w:t xml:space="preserve"> </w:t>
      </w:r>
    </w:p>
    <w:p w14:paraId="75771CD8">
      <w:pPr>
        <w:pStyle w:val="15"/>
        <w:spacing w:line="480" w:lineRule="exact"/>
        <w:ind w:firstLine="420" w:firstLineChars="200"/>
        <w:rPr>
          <w:rFonts w:cs="宋体"/>
          <w:color w:val="auto"/>
          <w:highlight w:val="none"/>
        </w:rPr>
      </w:pPr>
      <w:r>
        <w:rPr>
          <w:rFonts w:hint="eastAsia" w:cs="宋体"/>
          <w:color w:val="auto"/>
          <w:highlight w:val="none"/>
        </w:rPr>
        <w:t>我方已仔细阅读了贵方组织的</w:t>
      </w:r>
      <w:r>
        <w:rPr>
          <w:rFonts w:hint="eastAsia" w:cs="宋体"/>
          <w:color w:val="auto"/>
          <w:highlight w:val="none"/>
          <w:u w:val="single"/>
        </w:rPr>
        <w:t xml:space="preserve">  </w:t>
      </w:r>
      <w:r>
        <w:rPr>
          <w:rFonts w:hint="eastAsia" w:cs="宋体"/>
          <w:i/>
          <w:iCs/>
          <w:color w:val="auto"/>
          <w:highlight w:val="none"/>
          <w:u w:val="single"/>
        </w:rPr>
        <w:t>（项目名称）</w:t>
      </w:r>
      <w:r>
        <w:rPr>
          <w:rFonts w:hint="eastAsia" w:cs="宋体"/>
          <w:color w:val="auto"/>
          <w:highlight w:val="none"/>
          <w:u w:val="single"/>
        </w:rPr>
        <w:t xml:space="preserve">  </w:t>
      </w:r>
      <w:r>
        <w:rPr>
          <w:rFonts w:hint="eastAsia" w:cs="宋体"/>
          <w:color w:val="auto"/>
          <w:highlight w:val="none"/>
        </w:rPr>
        <w:t>项目（项目编号：        ）的招标文件的全部内容，授权</w:t>
      </w:r>
      <w:r>
        <w:rPr>
          <w:rFonts w:hint="eastAsia" w:cs="宋体"/>
          <w:color w:val="auto"/>
          <w:highlight w:val="none"/>
          <w:u w:val="single"/>
        </w:rPr>
        <w:t xml:space="preserve">                      </w:t>
      </w:r>
      <w:r>
        <w:rPr>
          <w:rFonts w:hint="eastAsia" w:cs="宋体"/>
          <w:color w:val="auto"/>
          <w:highlight w:val="none"/>
        </w:rPr>
        <w:t>(全权代表姓名)</w:t>
      </w:r>
      <w:r>
        <w:rPr>
          <w:rFonts w:hint="eastAsia" w:cs="宋体"/>
          <w:color w:val="auto"/>
          <w:highlight w:val="none"/>
          <w:u w:val="single"/>
        </w:rPr>
        <w:t xml:space="preserve">          </w:t>
      </w:r>
      <w:r>
        <w:rPr>
          <w:rFonts w:hint="eastAsia" w:cs="宋体"/>
          <w:color w:val="auto"/>
          <w:highlight w:val="none"/>
        </w:rPr>
        <w:t xml:space="preserve"> (职务、职称)为全权代表，现正式递交下述文件参加贵方组织的本次政府采购活动： </w:t>
      </w:r>
    </w:p>
    <w:p w14:paraId="04B2DE41">
      <w:pPr>
        <w:pStyle w:val="15"/>
        <w:spacing w:line="480" w:lineRule="exact"/>
        <w:ind w:firstLine="420" w:firstLineChars="200"/>
        <w:rPr>
          <w:rFonts w:hint="eastAsia" w:cs="宋体"/>
          <w:color w:val="auto"/>
          <w:highlight w:val="none"/>
        </w:rPr>
      </w:pPr>
      <w:r>
        <w:rPr>
          <w:rFonts w:hint="eastAsia" w:cs="宋体"/>
          <w:color w:val="auto"/>
          <w:highlight w:val="none"/>
        </w:rPr>
        <w:t>一、报价文件电子版（包含按投标人须知前附表要求提交的全部文件）；</w:t>
      </w:r>
    </w:p>
    <w:p w14:paraId="62A6CEBA">
      <w:pPr>
        <w:pStyle w:val="15"/>
        <w:spacing w:line="480" w:lineRule="exact"/>
        <w:ind w:firstLine="420" w:firstLineChars="200"/>
        <w:rPr>
          <w:rFonts w:hint="eastAsia" w:cs="宋体"/>
          <w:color w:val="auto"/>
          <w:highlight w:val="none"/>
        </w:rPr>
      </w:pPr>
      <w:r>
        <w:rPr>
          <w:rFonts w:hint="eastAsia" w:cs="宋体"/>
          <w:color w:val="auto"/>
          <w:highlight w:val="none"/>
        </w:rPr>
        <w:t>二、资格文件电子版（包含按投标人须知前附表要求提交的全部文件）；</w:t>
      </w:r>
    </w:p>
    <w:p w14:paraId="20203852">
      <w:pPr>
        <w:pStyle w:val="15"/>
        <w:spacing w:line="480" w:lineRule="exact"/>
        <w:ind w:firstLine="420" w:firstLineChars="200"/>
        <w:rPr>
          <w:rFonts w:hint="eastAsia" w:cs="宋体"/>
          <w:color w:val="auto"/>
          <w:highlight w:val="none"/>
        </w:rPr>
      </w:pPr>
      <w:r>
        <w:rPr>
          <w:rFonts w:hint="eastAsia" w:cs="宋体"/>
          <w:color w:val="auto"/>
          <w:highlight w:val="none"/>
        </w:rPr>
        <w:t>三、</w:t>
      </w:r>
      <w:r>
        <w:rPr>
          <w:rFonts w:hint="eastAsia" w:cs="宋体"/>
          <w:color w:val="auto"/>
          <w:highlight w:val="none"/>
          <w:lang w:val="en-US" w:eastAsia="zh-CN"/>
        </w:rPr>
        <w:t>商务</w:t>
      </w:r>
      <w:r>
        <w:rPr>
          <w:rFonts w:hint="eastAsia" w:cs="宋体"/>
          <w:color w:val="auto"/>
          <w:highlight w:val="none"/>
        </w:rPr>
        <w:t>技术文件电子版（包含按投标人须知前附表要求提交的全部文件）；</w:t>
      </w:r>
    </w:p>
    <w:p w14:paraId="1A51EF37">
      <w:pPr>
        <w:pStyle w:val="15"/>
        <w:spacing w:line="480" w:lineRule="exact"/>
        <w:ind w:firstLine="420" w:firstLineChars="200"/>
        <w:rPr>
          <w:rFonts w:cs="宋体"/>
          <w:color w:val="auto"/>
          <w:highlight w:val="none"/>
        </w:rPr>
      </w:pPr>
      <w:r>
        <w:rPr>
          <w:rFonts w:hint="eastAsia" w:cs="宋体"/>
          <w:color w:val="auto"/>
          <w:highlight w:val="none"/>
        </w:rPr>
        <w:t>据此函，我方兹宣布：</w:t>
      </w:r>
    </w:p>
    <w:p w14:paraId="48C880B0">
      <w:pPr>
        <w:pStyle w:val="15"/>
        <w:spacing w:line="480" w:lineRule="exact"/>
        <w:ind w:firstLine="420" w:firstLineChars="200"/>
        <w:rPr>
          <w:rFonts w:cs="宋体"/>
          <w:color w:val="auto"/>
          <w:highlight w:val="none"/>
          <w:u w:val="single"/>
        </w:rPr>
      </w:pPr>
      <w:r>
        <w:rPr>
          <w:rFonts w:hint="eastAsia" w:cs="宋体"/>
          <w:color w:val="auto"/>
          <w:highlight w:val="none"/>
        </w:rPr>
        <w:t>1、我方愿意以开标一览表中的投标总</w:t>
      </w:r>
      <w:r>
        <w:rPr>
          <w:rFonts w:hint="eastAsia" w:cs="宋体"/>
          <w:color w:val="auto"/>
          <w:szCs w:val="22"/>
          <w:highlight w:val="none"/>
        </w:rPr>
        <w:t>报价，</w:t>
      </w:r>
      <w:r>
        <w:rPr>
          <w:rFonts w:hint="eastAsia" w:cs="宋体"/>
          <w:color w:val="auto"/>
          <w:highlight w:val="none"/>
        </w:rPr>
        <w:t>提供本项目招标文件“第二章  采购需求”相应的采购内容，具体详见开标一览表。</w:t>
      </w:r>
    </w:p>
    <w:p w14:paraId="775C1925">
      <w:pPr>
        <w:pStyle w:val="15"/>
        <w:spacing w:line="480" w:lineRule="exact"/>
        <w:ind w:firstLine="420" w:firstLineChars="200"/>
        <w:rPr>
          <w:rFonts w:cs="宋体"/>
          <w:color w:val="auto"/>
          <w:highlight w:val="none"/>
          <w:u w:val="single"/>
        </w:rPr>
      </w:pPr>
      <w:r>
        <w:rPr>
          <w:rFonts w:hint="eastAsia" w:cs="宋体"/>
          <w:color w:val="auto"/>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29D2661B">
      <w:pPr>
        <w:pStyle w:val="15"/>
        <w:spacing w:line="480" w:lineRule="exact"/>
        <w:ind w:firstLine="420" w:firstLineChars="200"/>
        <w:rPr>
          <w:rFonts w:cs="宋体"/>
          <w:color w:val="auto"/>
          <w:highlight w:val="none"/>
          <w:u w:val="single"/>
        </w:rPr>
      </w:pPr>
      <w:r>
        <w:rPr>
          <w:rFonts w:hint="eastAsia" w:cs="宋体"/>
          <w:color w:val="auto"/>
          <w:highlight w:val="none"/>
        </w:rPr>
        <w:t>3、我方所递交的投标文件及有关资料都是内容完整、真实和准确的。</w:t>
      </w:r>
    </w:p>
    <w:p w14:paraId="3FEF0BF1">
      <w:pPr>
        <w:pStyle w:val="15"/>
        <w:spacing w:line="480" w:lineRule="exact"/>
        <w:ind w:firstLine="482"/>
        <w:rPr>
          <w:rFonts w:cs="宋体"/>
          <w:color w:val="auto"/>
          <w:highlight w:val="none"/>
        </w:rPr>
      </w:pPr>
      <w:r>
        <w:rPr>
          <w:rFonts w:hint="eastAsia" w:cs="宋体"/>
          <w:color w:val="auto"/>
          <w:highlight w:val="none"/>
        </w:rPr>
        <w:t>4、</w:t>
      </w:r>
      <w:r>
        <w:rPr>
          <w:rFonts w:hint="eastAsia" w:cs="宋体"/>
          <w:color w:val="auto"/>
          <w:szCs w:val="21"/>
          <w:highlight w:val="none"/>
        </w:rPr>
        <w:t>如本项目采购内容涉及须符合国家强制规定的，我方承诺我方本次投标（包括资格条件和所投产品）均符合国家有关强制规定。</w:t>
      </w:r>
    </w:p>
    <w:p w14:paraId="3EA04F95">
      <w:pPr>
        <w:pStyle w:val="15"/>
        <w:spacing w:line="480" w:lineRule="exact"/>
        <w:ind w:firstLine="420" w:firstLineChars="200"/>
        <w:rPr>
          <w:rFonts w:cs="宋体"/>
          <w:color w:val="auto"/>
          <w:highlight w:val="none"/>
        </w:rPr>
      </w:pPr>
      <w:r>
        <w:rPr>
          <w:rFonts w:hint="eastAsia"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AA9BC0A">
      <w:pPr>
        <w:pStyle w:val="15"/>
        <w:spacing w:line="480" w:lineRule="exact"/>
        <w:ind w:firstLine="420" w:firstLineChars="200"/>
        <w:rPr>
          <w:rFonts w:cs="宋体"/>
          <w:color w:val="auto"/>
          <w:highlight w:val="none"/>
        </w:rPr>
      </w:pPr>
      <w:r>
        <w:rPr>
          <w:rFonts w:hint="eastAsia" w:cs="宋体"/>
          <w:color w:val="auto"/>
          <w:highlight w:val="none"/>
        </w:rPr>
        <w:t>6、我方已详细审核招标文件，我方知道必须放弃提出含糊不清或误解问题的权利。</w:t>
      </w:r>
    </w:p>
    <w:p w14:paraId="27F4A422">
      <w:pPr>
        <w:pStyle w:val="15"/>
        <w:spacing w:line="480" w:lineRule="exact"/>
        <w:ind w:firstLine="420" w:firstLineChars="200"/>
        <w:rPr>
          <w:rFonts w:cs="宋体"/>
          <w:color w:val="auto"/>
          <w:highlight w:val="none"/>
        </w:rPr>
      </w:pPr>
      <w:r>
        <w:rPr>
          <w:rFonts w:hint="eastAsia" w:cs="宋体"/>
          <w:color w:val="auto"/>
          <w:highlight w:val="none"/>
        </w:rPr>
        <w:t>7、我方同意应贵方要求提供与本</w:t>
      </w:r>
      <w:r>
        <w:rPr>
          <w:rFonts w:hint="eastAsia" w:cs="宋体"/>
          <w:color w:val="auto"/>
          <w:highlight w:val="none"/>
          <w:lang w:val="en-US" w:eastAsia="zh-CN"/>
        </w:rPr>
        <w:t>次</w:t>
      </w:r>
      <w:r>
        <w:rPr>
          <w:rFonts w:hint="eastAsia" w:cs="宋体"/>
          <w:color w:val="auto"/>
          <w:highlight w:val="none"/>
        </w:rPr>
        <w:t>投标有关的任何数据或资料。若贵方需要，我方愿意提供我方作出的一切承诺的证明材料。</w:t>
      </w:r>
    </w:p>
    <w:p w14:paraId="21502380">
      <w:pPr>
        <w:pStyle w:val="15"/>
        <w:spacing w:line="480" w:lineRule="exact"/>
        <w:ind w:firstLine="420" w:firstLineChars="200"/>
        <w:rPr>
          <w:rFonts w:cs="宋体"/>
          <w:color w:val="auto"/>
          <w:highlight w:val="none"/>
        </w:rPr>
      </w:pPr>
      <w:r>
        <w:rPr>
          <w:rFonts w:hint="eastAsia" w:cs="宋体"/>
          <w:color w:val="auto"/>
          <w:highlight w:val="none"/>
        </w:rPr>
        <w:t>8、我方完全理解贵方不一定接受投标报价最低的投标人为中标人的行为。</w:t>
      </w:r>
    </w:p>
    <w:p w14:paraId="089E0781">
      <w:pPr>
        <w:pStyle w:val="15"/>
        <w:spacing w:line="480" w:lineRule="exact"/>
        <w:ind w:firstLine="420" w:firstLineChars="200"/>
        <w:rPr>
          <w:rFonts w:cs="宋体"/>
          <w:color w:val="auto"/>
          <w:highlight w:val="none"/>
        </w:rPr>
      </w:pPr>
      <w:r>
        <w:rPr>
          <w:rFonts w:hint="eastAsia"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7185F28">
      <w:pPr>
        <w:pStyle w:val="15"/>
        <w:numPr>
          <w:ilvl w:val="0"/>
          <w:numId w:val="5"/>
        </w:numPr>
        <w:spacing w:line="480" w:lineRule="exact"/>
        <w:rPr>
          <w:rFonts w:cs="宋体"/>
          <w:color w:val="auto"/>
          <w:highlight w:val="none"/>
        </w:rPr>
      </w:pPr>
      <w:r>
        <w:rPr>
          <w:rFonts w:hint="eastAsia" w:cs="宋体"/>
          <w:color w:val="auto"/>
          <w:highlight w:val="none"/>
        </w:rPr>
        <w:t>提供虚假材料谋取中标、成交的；</w:t>
      </w:r>
    </w:p>
    <w:p w14:paraId="0321BC74">
      <w:pPr>
        <w:pStyle w:val="15"/>
        <w:numPr>
          <w:ilvl w:val="0"/>
          <w:numId w:val="5"/>
        </w:numPr>
        <w:spacing w:line="480" w:lineRule="exact"/>
        <w:rPr>
          <w:rFonts w:cs="宋体"/>
          <w:color w:val="auto"/>
          <w:highlight w:val="none"/>
        </w:rPr>
      </w:pPr>
      <w:r>
        <w:rPr>
          <w:rFonts w:hint="eastAsia" w:cs="宋体"/>
          <w:color w:val="auto"/>
          <w:highlight w:val="none"/>
        </w:rPr>
        <w:t>采取不正当手段诋毁、排挤其他供应商的；</w:t>
      </w:r>
    </w:p>
    <w:p w14:paraId="4A265FC9">
      <w:pPr>
        <w:pStyle w:val="15"/>
        <w:numPr>
          <w:ilvl w:val="0"/>
          <w:numId w:val="5"/>
        </w:numPr>
        <w:spacing w:line="480" w:lineRule="exact"/>
        <w:rPr>
          <w:rFonts w:cs="宋体"/>
          <w:color w:val="auto"/>
          <w:highlight w:val="none"/>
        </w:rPr>
      </w:pPr>
      <w:r>
        <w:rPr>
          <w:rFonts w:hint="eastAsia" w:cs="宋体"/>
          <w:color w:val="auto"/>
          <w:highlight w:val="none"/>
        </w:rPr>
        <w:t>与采购人、其他供应商或者采购代理机构恶意串通的；</w:t>
      </w:r>
    </w:p>
    <w:p w14:paraId="73B0722A">
      <w:pPr>
        <w:pStyle w:val="15"/>
        <w:numPr>
          <w:ilvl w:val="0"/>
          <w:numId w:val="5"/>
        </w:numPr>
        <w:spacing w:line="480" w:lineRule="exact"/>
        <w:rPr>
          <w:rFonts w:cs="宋体"/>
          <w:color w:val="auto"/>
          <w:highlight w:val="none"/>
        </w:rPr>
      </w:pPr>
      <w:r>
        <w:rPr>
          <w:rFonts w:hint="eastAsia" w:cs="宋体"/>
          <w:color w:val="auto"/>
          <w:highlight w:val="none"/>
        </w:rPr>
        <w:t>向采购人、采购代理机构行贿或者提供其他不正当利益的；</w:t>
      </w:r>
    </w:p>
    <w:p w14:paraId="574E9573">
      <w:pPr>
        <w:pStyle w:val="15"/>
        <w:numPr>
          <w:ilvl w:val="0"/>
          <w:numId w:val="5"/>
        </w:numPr>
        <w:spacing w:line="480" w:lineRule="exact"/>
        <w:rPr>
          <w:rFonts w:cs="宋体"/>
          <w:color w:val="auto"/>
          <w:highlight w:val="none"/>
        </w:rPr>
      </w:pPr>
      <w:r>
        <w:rPr>
          <w:rFonts w:hint="eastAsia" w:cs="宋体"/>
          <w:color w:val="auto"/>
          <w:highlight w:val="none"/>
        </w:rPr>
        <w:t>在招标采购过程中与采购人进行协商谈判的；</w:t>
      </w:r>
    </w:p>
    <w:p w14:paraId="5D4A83DA">
      <w:pPr>
        <w:pStyle w:val="15"/>
        <w:numPr>
          <w:ilvl w:val="0"/>
          <w:numId w:val="5"/>
        </w:numPr>
        <w:spacing w:line="480" w:lineRule="exact"/>
        <w:rPr>
          <w:rFonts w:cs="宋体"/>
          <w:color w:val="auto"/>
          <w:highlight w:val="none"/>
        </w:rPr>
      </w:pPr>
      <w:r>
        <w:rPr>
          <w:rFonts w:hint="eastAsia" w:cs="宋体"/>
          <w:color w:val="auto"/>
          <w:highlight w:val="none"/>
        </w:rPr>
        <w:t>拒绝有关部门监督检查或提供虚假情况的。</w:t>
      </w:r>
    </w:p>
    <w:p w14:paraId="13579243">
      <w:pPr>
        <w:pStyle w:val="15"/>
        <w:spacing w:line="480" w:lineRule="exact"/>
        <w:ind w:firstLine="420"/>
        <w:rPr>
          <w:rFonts w:cs="宋体"/>
          <w:color w:val="auto"/>
          <w:highlight w:val="none"/>
        </w:rPr>
      </w:pPr>
      <w:r>
        <w:rPr>
          <w:rFonts w:hint="eastAsia" w:cs="宋体"/>
          <w:color w:val="auto"/>
          <w:highlight w:val="none"/>
        </w:rPr>
        <w:t>10、以上事项如有虚假或者隐瞒，我方愿意承担一切后果，并不再寻求任何旨在减轻或者免除法律责任的辩解。</w:t>
      </w:r>
    </w:p>
    <w:p w14:paraId="64C97FE9">
      <w:pPr>
        <w:pStyle w:val="15"/>
        <w:spacing w:line="480" w:lineRule="exact"/>
        <w:ind w:firstLine="420"/>
        <w:rPr>
          <w:rFonts w:cs="宋体"/>
          <w:color w:val="auto"/>
          <w:highlight w:val="none"/>
        </w:rPr>
      </w:pPr>
      <w:r>
        <w:rPr>
          <w:rFonts w:hint="eastAsia" w:cs="宋体"/>
          <w:color w:val="auto"/>
          <w:highlight w:val="none"/>
        </w:rPr>
        <w:t>11、与本投标有关的一切正式往来信函请寄：</w:t>
      </w:r>
    </w:p>
    <w:p w14:paraId="719C8B98">
      <w:pPr>
        <w:pStyle w:val="15"/>
        <w:spacing w:line="480" w:lineRule="exact"/>
        <w:ind w:firstLine="420"/>
        <w:rPr>
          <w:rFonts w:cs="宋体"/>
          <w:color w:val="auto"/>
          <w:highlight w:val="none"/>
        </w:rPr>
      </w:pPr>
      <w:r>
        <w:rPr>
          <w:rFonts w:hint="eastAsia" w:cs="宋体"/>
          <w:color w:val="auto"/>
          <w:highlight w:val="none"/>
        </w:rPr>
        <w:t>地址：</w:t>
      </w:r>
      <w:r>
        <w:rPr>
          <w:rFonts w:hint="eastAsia" w:cs="宋体"/>
          <w:color w:val="auto"/>
          <w:highlight w:val="none"/>
          <w:u w:val="single"/>
        </w:rPr>
        <w:t xml:space="preserve">                                                        </w:t>
      </w:r>
      <w:r>
        <w:rPr>
          <w:rFonts w:hint="eastAsia" w:cs="宋体"/>
          <w:color w:val="auto"/>
          <w:highlight w:val="none"/>
        </w:rPr>
        <w:t xml:space="preserve"> </w:t>
      </w:r>
    </w:p>
    <w:p w14:paraId="5EB6E2C6">
      <w:pPr>
        <w:pStyle w:val="15"/>
        <w:spacing w:line="480" w:lineRule="exact"/>
        <w:ind w:firstLine="420"/>
        <w:rPr>
          <w:rFonts w:cs="宋体"/>
          <w:color w:val="auto"/>
          <w:highlight w:val="none"/>
          <w:u w:val="single"/>
        </w:rPr>
      </w:pPr>
      <w:r>
        <w:rPr>
          <w:rFonts w:hint="eastAsia" w:cs="宋体"/>
          <w:color w:val="auto"/>
          <w:highlight w:val="none"/>
        </w:rPr>
        <w:t>电话：</w:t>
      </w:r>
      <w:r>
        <w:rPr>
          <w:rFonts w:hint="eastAsia" w:cs="宋体"/>
          <w:color w:val="auto"/>
          <w:highlight w:val="none"/>
          <w:u w:val="single"/>
        </w:rPr>
        <w:t xml:space="preserve">                                      　　　　　　　　　</w:t>
      </w:r>
    </w:p>
    <w:p w14:paraId="376ECEDA">
      <w:pPr>
        <w:pStyle w:val="15"/>
        <w:spacing w:line="480" w:lineRule="exact"/>
        <w:ind w:firstLine="420"/>
        <w:rPr>
          <w:rFonts w:cs="宋体"/>
          <w:color w:val="auto"/>
          <w:highlight w:val="none"/>
          <w:u w:val="single"/>
        </w:rPr>
      </w:pPr>
      <w:r>
        <w:rPr>
          <w:rFonts w:hint="eastAsia" w:cs="宋体"/>
          <w:color w:val="auto"/>
          <w:highlight w:val="none"/>
        </w:rPr>
        <w:t>传真：</w:t>
      </w:r>
      <w:r>
        <w:rPr>
          <w:rFonts w:hint="eastAsia" w:cs="宋体"/>
          <w:color w:val="auto"/>
          <w:highlight w:val="none"/>
          <w:u w:val="single"/>
        </w:rPr>
        <w:t>　　　　　　　　　　　　　　　　　　　　　　　　　　　　</w:t>
      </w:r>
    </w:p>
    <w:p w14:paraId="1629C347">
      <w:pPr>
        <w:spacing w:line="480" w:lineRule="exact"/>
        <w:ind w:firstLine="420"/>
        <w:rPr>
          <w:rFonts w:ascii="宋体" w:cs="宋体"/>
          <w:color w:val="auto"/>
          <w:highlight w:val="none"/>
          <w:u w:val="single"/>
        </w:rPr>
      </w:pPr>
      <w:r>
        <w:rPr>
          <w:rFonts w:hint="eastAsia" w:ascii="宋体" w:cs="宋体"/>
          <w:color w:val="auto"/>
          <w:kern w:val="0"/>
          <w:sz w:val="20"/>
          <w:szCs w:val="21"/>
          <w:highlight w:val="none"/>
        </w:rPr>
        <w:t>电子邮箱：</w:t>
      </w:r>
      <w:r>
        <w:rPr>
          <w:rFonts w:hint="eastAsia" w:ascii="宋体" w:cs="宋体"/>
          <w:color w:val="auto"/>
          <w:kern w:val="0"/>
          <w:sz w:val="20"/>
          <w:szCs w:val="21"/>
          <w:highlight w:val="none"/>
          <w:u w:val="single"/>
        </w:rPr>
        <w:t>　　　　　　　　　　　　　　　　　　　　　　　　　　　　</w:t>
      </w:r>
    </w:p>
    <w:p w14:paraId="33749150">
      <w:pPr>
        <w:pStyle w:val="15"/>
        <w:spacing w:line="480" w:lineRule="exact"/>
        <w:ind w:firstLine="420"/>
        <w:rPr>
          <w:rFonts w:cs="宋体"/>
          <w:color w:val="auto"/>
          <w:highlight w:val="none"/>
          <w:u w:val="single"/>
        </w:rPr>
      </w:pPr>
      <w:r>
        <w:rPr>
          <w:rFonts w:hint="eastAsia" w:cs="宋体"/>
          <w:color w:val="auto"/>
          <w:highlight w:val="none"/>
        </w:rPr>
        <w:t>邮政编码：</w:t>
      </w:r>
      <w:r>
        <w:rPr>
          <w:rFonts w:hint="eastAsia" w:cs="宋体"/>
          <w:color w:val="auto"/>
          <w:highlight w:val="none"/>
          <w:u w:val="single"/>
        </w:rPr>
        <w:t xml:space="preserve">                                                    </w:t>
      </w:r>
    </w:p>
    <w:p w14:paraId="6A85C403">
      <w:pPr>
        <w:pStyle w:val="15"/>
        <w:spacing w:line="480" w:lineRule="exact"/>
        <w:ind w:firstLine="420"/>
        <w:rPr>
          <w:rFonts w:cs="宋体"/>
          <w:color w:val="auto"/>
          <w:highlight w:val="none"/>
          <w:u w:val="single"/>
        </w:rPr>
      </w:pPr>
      <w:r>
        <w:rPr>
          <w:rFonts w:hint="eastAsia" w:cs="宋体"/>
          <w:color w:val="auto"/>
          <w:highlight w:val="none"/>
        </w:rPr>
        <w:t>开户名称：</w:t>
      </w:r>
      <w:r>
        <w:rPr>
          <w:rFonts w:hint="eastAsia" w:cs="宋体"/>
          <w:color w:val="auto"/>
          <w:highlight w:val="none"/>
          <w:u w:val="single"/>
        </w:rPr>
        <w:t xml:space="preserve">                                                    </w:t>
      </w:r>
    </w:p>
    <w:p w14:paraId="12C26641">
      <w:pPr>
        <w:pStyle w:val="15"/>
        <w:spacing w:line="480" w:lineRule="exact"/>
        <w:ind w:firstLine="420"/>
        <w:rPr>
          <w:rFonts w:cs="宋体"/>
          <w:color w:val="auto"/>
          <w:highlight w:val="none"/>
          <w:u w:val="single"/>
        </w:rPr>
      </w:pPr>
      <w:r>
        <w:rPr>
          <w:rFonts w:hint="eastAsia" w:cs="宋体"/>
          <w:color w:val="auto"/>
          <w:highlight w:val="none"/>
        </w:rPr>
        <w:t>开户银行：</w:t>
      </w:r>
      <w:r>
        <w:rPr>
          <w:rFonts w:hint="eastAsia" w:cs="宋体"/>
          <w:color w:val="auto"/>
          <w:highlight w:val="none"/>
          <w:u w:val="single"/>
        </w:rPr>
        <w:t xml:space="preserve">                                                    </w:t>
      </w:r>
    </w:p>
    <w:p w14:paraId="4F28F170">
      <w:pPr>
        <w:pStyle w:val="15"/>
        <w:spacing w:line="480" w:lineRule="exact"/>
        <w:ind w:firstLine="420"/>
        <w:rPr>
          <w:rFonts w:cs="宋体"/>
          <w:color w:val="auto"/>
          <w:highlight w:val="none"/>
          <w:u w:val="single"/>
        </w:rPr>
      </w:pPr>
      <w:r>
        <w:rPr>
          <w:rFonts w:hint="eastAsia" w:cs="宋体"/>
          <w:color w:val="auto"/>
          <w:highlight w:val="none"/>
        </w:rPr>
        <w:t>银行账号：</w:t>
      </w:r>
      <w:r>
        <w:rPr>
          <w:rFonts w:hint="eastAsia" w:cs="宋体"/>
          <w:color w:val="auto"/>
          <w:highlight w:val="none"/>
          <w:u w:val="single"/>
        </w:rPr>
        <w:t xml:space="preserve">                                                    </w:t>
      </w:r>
    </w:p>
    <w:p w14:paraId="47F2D277">
      <w:pPr>
        <w:snapToGrid w:val="0"/>
        <w:spacing w:line="360" w:lineRule="auto"/>
        <w:ind w:firstLine="5040" w:firstLineChars="2100"/>
        <w:rPr>
          <w:rFonts w:ascii="宋体" w:cs="宋体"/>
          <w:color w:val="auto"/>
          <w:kern w:val="0"/>
          <w:sz w:val="24"/>
          <w:highlight w:val="none"/>
          <w:lang w:val="zh-CN"/>
        </w:rPr>
      </w:pPr>
    </w:p>
    <w:p w14:paraId="18F9AB5A">
      <w:pPr>
        <w:snapToGrid w:val="0"/>
        <w:spacing w:line="360" w:lineRule="auto"/>
        <w:ind w:firstLine="5040" w:firstLineChars="2100"/>
        <w:rPr>
          <w:rFonts w:ascii="宋体" w:cs="宋体"/>
          <w:color w:val="auto"/>
          <w:kern w:val="0"/>
          <w:sz w:val="24"/>
          <w:highlight w:val="none"/>
          <w:lang w:val="zh-CN"/>
        </w:rPr>
      </w:pPr>
    </w:p>
    <w:p w14:paraId="46BC5679">
      <w:pPr>
        <w:snapToGrid w:val="0"/>
        <w:spacing w:line="360" w:lineRule="auto"/>
        <w:ind w:firstLine="5040" w:firstLineChars="21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55AC5386">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0A1700EC">
      <w:pPr>
        <w:widowControl/>
        <w:spacing w:line="360" w:lineRule="auto"/>
        <w:jc w:val="left"/>
        <w:rPr>
          <w:rFonts w:asci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40E4D6BE">
      <w:pPr>
        <w:pStyle w:val="15"/>
        <w:spacing w:line="360" w:lineRule="auto"/>
        <w:jc w:val="left"/>
        <w:rPr>
          <w:rFonts w:cs="宋体"/>
          <w:b/>
          <w:color w:val="auto"/>
          <w:sz w:val="28"/>
          <w:szCs w:val="28"/>
          <w:highlight w:val="none"/>
        </w:rPr>
      </w:pPr>
      <w:r>
        <w:rPr>
          <w:rFonts w:hint="eastAsia" w:cs="宋体"/>
          <w:b/>
          <w:color w:val="auto"/>
          <w:sz w:val="28"/>
          <w:szCs w:val="28"/>
          <w:highlight w:val="none"/>
        </w:rPr>
        <w:t>4. 开标一览表的格式：</w:t>
      </w:r>
    </w:p>
    <w:p w14:paraId="4E12B2CB">
      <w:pPr>
        <w:pStyle w:val="15"/>
        <w:spacing w:line="360" w:lineRule="auto"/>
        <w:jc w:val="center"/>
        <w:rPr>
          <w:rFonts w:cs="宋体"/>
          <w:b/>
          <w:color w:val="auto"/>
          <w:sz w:val="30"/>
          <w:szCs w:val="30"/>
          <w:highlight w:val="none"/>
        </w:rPr>
      </w:pPr>
      <w:r>
        <w:rPr>
          <w:rFonts w:hint="eastAsia" w:cs="宋体"/>
          <w:b/>
          <w:color w:val="auto"/>
          <w:sz w:val="30"/>
          <w:szCs w:val="30"/>
          <w:highlight w:val="none"/>
        </w:rPr>
        <w:t>开标一览表</w:t>
      </w:r>
      <w:r>
        <w:rPr>
          <w:rFonts w:hint="eastAsia" w:cs="宋体"/>
          <w:b/>
          <w:color w:val="auto"/>
          <w:kern w:val="0"/>
          <w:sz w:val="24"/>
          <w:highlight w:val="none"/>
          <w:lang w:val="zh-CN"/>
        </w:rPr>
        <w:t>(单位均为人民币元)</w:t>
      </w:r>
    </w:p>
    <w:p w14:paraId="6651E1E2">
      <w:pPr>
        <w:snapToGrid w:val="0"/>
        <w:spacing w:before="50" w:after="50" w:line="480" w:lineRule="auto"/>
        <w:rPr>
          <w:rFonts w:ascii="宋体" w:cs="宋体"/>
          <w:color w:val="auto"/>
          <w:sz w:val="24"/>
          <w:highlight w:val="none"/>
        </w:rPr>
      </w:pPr>
      <w:r>
        <w:rPr>
          <w:rFonts w:hint="eastAsia" w:ascii="宋体" w:cs="宋体"/>
          <w:color w:val="auto"/>
          <w:sz w:val="24"/>
          <w:highlight w:val="none"/>
        </w:rPr>
        <w:t>项目名称：</w:t>
      </w:r>
      <w:r>
        <w:rPr>
          <w:rFonts w:hint="eastAsia" w:ascii="宋体" w:cs="宋体"/>
          <w:color w:val="auto"/>
          <w:sz w:val="24"/>
          <w:highlight w:val="none"/>
          <w:u w:val="single"/>
        </w:rPr>
        <w:t xml:space="preserve">                        </w:t>
      </w:r>
      <w:r>
        <w:rPr>
          <w:rFonts w:hint="eastAsia" w:ascii="宋体" w:cs="宋体"/>
          <w:color w:val="auto"/>
          <w:sz w:val="24"/>
          <w:highlight w:val="none"/>
        </w:rPr>
        <w:t xml:space="preserve">  </w:t>
      </w:r>
    </w:p>
    <w:p w14:paraId="4C5686AF">
      <w:pPr>
        <w:snapToGrid w:val="0"/>
        <w:spacing w:before="50" w:after="50" w:line="480" w:lineRule="auto"/>
        <w:rPr>
          <w:rFonts w:ascii="宋体" w:cs="宋体"/>
          <w:color w:val="auto"/>
          <w:sz w:val="24"/>
          <w:highlight w:val="none"/>
          <w:u w:val="single"/>
        </w:rPr>
      </w:pPr>
      <w:r>
        <w:rPr>
          <w:rFonts w:hint="eastAsia" w:ascii="宋体" w:cs="宋体"/>
          <w:color w:val="auto"/>
          <w:sz w:val="24"/>
          <w:highlight w:val="none"/>
        </w:rPr>
        <w:t>项目编号：</w:t>
      </w:r>
      <w:r>
        <w:rPr>
          <w:rFonts w:hint="eastAsia" w:ascii="宋体" w:cs="宋体"/>
          <w:color w:val="auto"/>
          <w:sz w:val="24"/>
          <w:highlight w:val="none"/>
          <w:u w:val="single"/>
        </w:rPr>
        <w:t xml:space="preserve"> </w:t>
      </w:r>
      <w:bookmarkStart w:id="287" w:name="PO_3000001867_PM001_7"/>
      <w:r>
        <w:rPr>
          <w:rFonts w:hint="eastAsia" w:ascii="宋体" w:cs="宋体"/>
          <w:color w:val="auto"/>
          <w:sz w:val="24"/>
          <w:highlight w:val="none"/>
          <w:u w:val="single"/>
        </w:rPr>
        <w:t xml:space="preserve">                      </w:t>
      </w:r>
      <w:bookmarkEnd w:id="287"/>
    </w:p>
    <w:p w14:paraId="303E7CCB">
      <w:pPr>
        <w:pStyle w:val="19"/>
        <w:rPr>
          <w:rFonts w:hint="eastAsia" w:cs="宋体"/>
          <w:color w:val="auto"/>
          <w:sz w:val="24"/>
          <w:highlight w:val="none"/>
        </w:rPr>
      </w:pPr>
      <w:r>
        <w:rPr>
          <w:rFonts w:hint="eastAsia" w:ascii="宋体" w:cs="宋体"/>
          <w:bCs/>
          <w:color w:val="auto"/>
          <w:sz w:val="24"/>
          <w:highlight w:val="none"/>
        </w:rPr>
        <w:t>所投分标（如有则填写，无分标时填写“无”或者留空）：</w:t>
      </w:r>
      <w:r>
        <w:rPr>
          <w:rFonts w:hint="eastAsia" w:ascii="宋体" w:cs="宋体"/>
          <w:color w:val="auto"/>
          <w:sz w:val="24"/>
          <w:highlight w:val="none"/>
          <w:u w:val="single"/>
        </w:rPr>
        <w:t xml:space="preserve">           </w:t>
      </w:r>
      <w:r>
        <w:rPr>
          <w:rFonts w:hint="eastAsia" w:cs="宋体"/>
          <w:color w:val="auto"/>
          <w:sz w:val="24"/>
          <w:highlight w:val="none"/>
        </w:rPr>
        <w:t xml:space="preserve">  </w:t>
      </w:r>
    </w:p>
    <w:tbl>
      <w:tblPr>
        <w:tblStyle w:val="28"/>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113"/>
        <w:gridCol w:w="1255"/>
        <w:gridCol w:w="1313"/>
        <w:gridCol w:w="1863"/>
        <w:gridCol w:w="1107"/>
      </w:tblGrid>
      <w:tr w14:paraId="7860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81C705">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65F2EF">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标的名称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C3A815A">
            <w:pPr>
              <w:jc w:val="center"/>
              <w:rPr>
                <w:rFonts w:hint="eastAsia" w:ascii="宋体" w:hAnsi="宋体" w:cs="宋体"/>
                <w:color w:val="auto"/>
                <w:szCs w:val="22"/>
                <w:highlight w:val="none"/>
              </w:rPr>
            </w:pPr>
            <w:r>
              <w:rPr>
                <w:rFonts w:hint="eastAsia" w:ascii="宋体" w:hAnsi="宋体" w:cs="宋体"/>
                <w:color w:val="auto"/>
                <w:szCs w:val="22"/>
                <w:highlight w:val="none"/>
              </w:rPr>
              <w:t>规格型号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B23B99A">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品牌（如有）</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A898651">
            <w:pPr>
              <w:jc w:val="center"/>
              <w:rPr>
                <w:rFonts w:hint="eastAsia" w:ascii="宋体" w:hAnsi="宋体" w:cs="宋体"/>
                <w:color w:val="auto"/>
                <w:szCs w:val="22"/>
                <w:highlight w:val="none"/>
                <w:lang w:eastAsia="zh-CN"/>
              </w:rPr>
            </w:pPr>
            <w:r>
              <w:rPr>
                <w:rFonts w:hint="eastAsia" w:ascii="宋体" w:hAnsi="宋体" w:cs="宋体"/>
                <w:color w:val="auto"/>
                <w:szCs w:val="22"/>
                <w:highlight w:val="none"/>
              </w:rPr>
              <w:t>数量</w:t>
            </w:r>
            <w:r>
              <w:rPr>
                <w:rFonts w:hint="eastAsia" w:ascii="宋体" w:hAnsi="宋体" w:cs="宋体"/>
                <w:color w:val="auto"/>
                <w:szCs w:val="22"/>
                <w:highlight w:val="none"/>
                <w:lang w:eastAsia="zh-CN"/>
              </w:rPr>
              <w:t>及单位</w:t>
            </w:r>
          </w:p>
          <w:p w14:paraId="74C5E9D7">
            <w:pPr>
              <w:jc w:val="center"/>
              <w:rPr>
                <w:rFonts w:hint="eastAsia" w:ascii="宋体" w:hAnsi="宋体" w:cs="宋体"/>
                <w:color w:val="auto"/>
                <w:szCs w:val="22"/>
                <w:highlight w:val="none"/>
              </w:rPr>
            </w:pPr>
            <w:r>
              <w:rPr>
                <w:rFonts w:hint="eastAsia" w:ascii="宋体" w:hAnsi="宋体" w:cs="宋体"/>
                <w:color w:val="auto"/>
                <w:szCs w:val="22"/>
                <w:highlight w:val="none"/>
              </w:rPr>
              <w:t>①</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A6FEAD2">
            <w:pPr>
              <w:jc w:val="center"/>
              <w:rPr>
                <w:rFonts w:hint="eastAsia" w:ascii="宋体" w:hAnsi="宋体" w:cs="宋体"/>
                <w:color w:val="auto"/>
                <w:szCs w:val="22"/>
                <w:highlight w:val="none"/>
              </w:rPr>
            </w:pPr>
            <w:r>
              <w:rPr>
                <w:rFonts w:hint="eastAsia" w:ascii="宋体" w:hAnsi="宋体" w:cs="宋体"/>
                <w:color w:val="auto"/>
                <w:szCs w:val="22"/>
                <w:highlight w:val="none"/>
              </w:rPr>
              <w:t>单价(元)</w:t>
            </w:r>
          </w:p>
          <w:p w14:paraId="40A204DC">
            <w:pPr>
              <w:jc w:val="center"/>
              <w:rPr>
                <w:rFonts w:hint="eastAsia" w:ascii="宋体" w:hAnsi="宋体" w:cs="宋体"/>
                <w:color w:val="auto"/>
                <w:szCs w:val="22"/>
                <w:highlight w:val="none"/>
              </w:rPr>
            </w:pPr>
            <w:r>
              <w:rPr>
                <w:rFonts w:hint="eastAsia" w:ascii="宋体" w:hAnsi="宋体" w:cs="宋体"/>
                <w:color w:val="auto"/>
                <w:szCs w:val="22"/>
                <w:highlight w:val="none"/>
              </w:rPr>
              <w:t>②</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34F341D1">
            <w:pPr>
              <w:jc w:val="center"/>
              <w:rPr>
                <w:rFonts w:hint="eastAsia" w:ascii="宋体" w:hAnsi="宋体" w:cs="宋体"/>
                <w:color w:val="auto"/>
                <w:szCs w:val="22"/>
                <w:highlight w:val="none"/>
              </w:rPr>
            </w:pPr>
            <w:r>
              <w:rPr>
                <w:rFonts w:hint="eastAsia" w:ascii="宋体" w:hAnsi="宋体" w:cs="宋体"/>
                <w:color w:val="auto"/>
                <w:szCs w:val="22"/>
                <w:highlight w:val="none"/>
              </w:rPr>
              <w:t>单项合</w:t>
            </w:r>
            <w:r>
              <w:rPr>
                <w:rFonts w:hint="eastAsia" w:ascii="宋体" w:hAnsi="宋体" w:cs="宋体"/>
                <w:color w:val="auto"/>
                <w:szCs w:val="22"/>
                <w:highlight w:val="none"/>
                <w:lang w:eastAsia="zh-CN"/>
              </w:rPr>
              <w:t>计</w:t>
            </w:r>
            <w:r>
              <w:rPr>
                <w:rFonts w:hint="eastAsia" w:ascii="宋体" w:hAnsi="宋体" w:cs="宋体"/>
                <w:color w:val="auto"/>
                <w:szCs w:val="22"/>
                <w:highlight w:val="none"/>
              </w:rPr>
              <w:t>（元）</w:t>
            </w:r>
          </w:p>
          <w:p w14:paraId="122D9403">
            <w:pPr>
              <w:jc w:val="center"/>
              <w:rPr>
                <w:rFonts w:hint="eastAsia" w:ascii="宋体" w:hAnsi="宋体" w:cs="宋体"/>
                <w:color w:val="auto"/>
                <w:szCs w:val="22"/>
                <w:highlight w:val="none"/>
              </w:rPr>
            </w:pPr>
            <w:r>
              <w:rPr>
                <w:rFonts w:hint="eastAsia" w:ascii="宋体" w:hAnsi="宋体" w:cs="宋体"/>
                <w:color w:val="auto"/>
                <w:szCs w:val="22"/>
                <w:highlight w:val="none"/>
              </w:rPr>
              <w:t>③＝①×②</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1193BE0">
            <w:pPr>
              <w:ind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制造商及产地</w:t>
            </w:r>
          </w:p>
        </w:tc>
      </w:tr>
      <w:tr w14:paraId="5B44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C35C6B">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09997A">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7FA82CA">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519D79E">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6F3E20B">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537D2B5">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AC4AE6A">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01B67051">
            <w:pPr>
              <w:rPr>
                <w:rFonts w:hint="eastAsia" w:ascii="宋体" w:hAnsi="宋体" w:cs="宋体"/>
                <w:color w:val="auto"/>
                <w:szCs w:val="22"/>
                <w:highlight w:val="none"/>
              </w:rPr>
            </w:pPr>
          </w:p>
        </w:tc>
      </w:tr>
      <w:tr w14:paraId="0BE2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083E4E">
            <w:pPr>
              <w:jc w:val="center"/>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32A207">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72ACF69">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EC5DB50">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9D4BF27">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16D198C">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EC8D1CB">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44604DB4">
            <w:pPr>
              <w:rPr>
                <w:rFonts w:hint="eastAsia" w:ascii="宋体" w:hAnsi="宋体" w:cs="宋体"/>
                <w:color w:val="auto"/>
                <w:szCs w:val="22"/>
                <w:highlight w:val="none"/>
              </w:rPr>
            </w:pPr>
          </w:p>
        </w:tc>
      </w:tr>
      <w:tr w14:paraId="0405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26FC891">
            <w:pPr>
              <w:jc w:val="cente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2062EB">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58111D8">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A507558">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014526F">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47B0607">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73E5E8F7">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766855FB">
            <w:pPr>
              <w:rPr>
                <w:rFonts w:hint="eastAsia" w:ascii="宋体" w:hAnsi="宋体" w:cs="宋体"/>
                <w:color w:val="auto"/>
                <w:szCs w:val="22"/>
                <w:highlight w:val="none"/>
              </w:rPr>
            </w:pPr>
          </w:p>
        </w:tc>
      </w:tr>
      <w:tr w14:paraId="2398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20E4620E">
            <w:pPr>
              <w:ind w:firstLine="0" w:firstLineChars="0"/>
              <w:jc w:val="both"/>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 xml:space="preserve">报价（包含税费等所有费用）：（大写）人民币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rPr>
              <w:t xml:space="preserve">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tc>
      </w:tr>
      <w:tr w14:paraId="2470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2E30CE10">
            <w:pPr>
              <w:jc w:val="both"/>
              <w:rPr>
                <w:rFonts w:hint="eastAsia" w:ascii="宋体" w:hAnsi="宋体" w:cs="宋体"/>
                <w:color w:val="auto"/>
                <w:szCs w:val="22"/>
                <w:highlight w:val="none"/>
              </w:rPr>
            </w:pPr>
            <w:r>
              <w:rPr>
                <w:rFonts w:hint="eastAsia" w:ascii="宋体" w:hAnsi="宋体" w:cs="宋体"/>
                <w:color w:val="auto"/>
                <w:szCs w:val="22"/>
                <w:highlight w:val="none"/>
                <w:lang w:eastAsia="zh-CN"/>
              </w:rPr>
              <w:t>交付时间：</w:t>
            </w:r>
          </w:p>
        </w:tc>
      </w:tr>
      <w:tr w14:paraId="50F8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06B3A6EF">
            <w:pPr>
              <w:jc w:val="both"/>
              <w:rPr>
                <w:rFonts w:hint="eastAsia" w:ascii="宋体" w:hAnsi="宋体" w:cs="宋体"/>
                <w:color w:val="auto"/>
                <w:szCs w:val="22"/>
                <w:highlight w:val="none"/>
                <w:lang w:eastAsia="zh-CN"/>
              </w:rPr>
            </w:pPr>
            <w:r>
              <w:rPr>
                <w:rFonts w:hint="eastAsia" w:ascii="宋体" w:hAnsi="宋体" w:eastAsia="宋体" w:cs="宋体"/>
                <w:color w:val="auto"/>
                <w:highlight w:val="none"/>
                <w:lang w:val="en-US" w:eastAsia="zh-CN"/>
              </w:rPr>
              <w:t>备注：根据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eastAsia="宋体" w:cs="宋体"/>
                <w:color w:val="auto"/>
                <w:highlight w:val="none"/>
                <w:lang w:val="en-US" w:eastAsia="zh-CN"/>
              </w:rPr>
              <w:t>的规定，我方提供的符合</w:t>
            </w:r>
            <w:r>
              <w:rPr>
                <w:rFonts w:hint="eastAsia" w:ascii="宋体" w:hAnsi="宋体" w:eastAsia="宋体" w:cs="宋体"/>
                <w:color w:val="auto"/>
                <w:highlight w:val="none"/>
              </w:rPr>
              <w:t>本国产品标准的产品成本之和占提供的全部产品成本之和的比例</w:t>
            </w:r>
            <w:r>
              <w:rPr>
                <w:rFonts w:hint="eastAsia" w:ascii="宋体" w:hAnsi="宋体" w:eastAsia="宋体" w:cs="宋体"/>
                <w:color w:val="auto"/>
                <w:highlight w:val="none"/>
                <w:lang w:val="en-US" w:eastAsia="zh-CN"/>
              </w:rPr>
              <w:t>达到</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w:t>
            </w:r>
          </w:p>
        </w:tc>
      </w:tr>
    </w:tbl>
    <w:p w14:paraId="101D91F7">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 xml:space="preserve">注： </w:t>
      </w:r>
    </w:p>
    <w:p w14:paraId="25A5BFDB">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1</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投标人需按本表格式填写，不得自行更改，也不得留空（备注除外），如有多分标，按分标分别提供开标一览表，必须加盖投标人有效公章，</w:t>
      </w:r>
      <w:r>
        <w:rPr>
          <w:rFonts w:hint="eastAsia" w:ascii="宋体" w:cs="宋体"/>
          <w:b/>
          <w:color w:val="auto"/>
          <w:kern w:val="0"/>
          <w:szCs w:val="21"/>
          <w:highlight w:val="none"/>
          <w:lang w:val="zh-CN"/>
        </w:rPr>
        <w:t>否则其投标作无效标处理。</w:t>
      </w:r>
    </w:p>
    <w:p w14:paraId="71E0B566">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2</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本表内容均不能涂改，</w:t>
      </w:r>
      <w:r>
        <w:rPr>
          <w:rFonts w:hint="eastAsia" w:ascii="宋体" w:cs="宋体"/>
          <w:b/>
          <w:color w:val="auto"/>
          <w:kern w:val="0"/>
          <w:szCs w:val="21"/>
          <w:highlight w:val="none"/>
          <w:lang w:val="zh-CN"/>
        </w:rPr>
        <w:t>否则其投标作无效标处理。</w:t>
      </w:r>
    </w:p>
    <w:p w14:paraId="1ACB205D">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3</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如为联合体投标，“投标人名称”处必须列明联合体各方名称，并标注联合体牵头人名称，且盖章处须加盖联合体各方公章，</w:t>
      </w:r>
      <w:r>
        <w:rPr>
          <w:rFonts w:hint="eastAsia" w:ascii="宋体" w:cs="宋体"/>
          <w:b/>
          <w:color w:val="auto"/>
          <w:kern w:val="0"/>
          <w:szCs w:val="21"/>
          <w:highlight w:val="none"/>
          <w:lang w:val="zh-CN"/>
        </w:rPr>
        <w:t>否则其投标作无效标处理。</w:t>
      </w:r>
    </w:p>
    <w:p w14:paraId="4D8AFE30">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4</w:t>
      </w:r>
      <w:r>
        <w:rPr>
          <w:rFonts w:hint="eastAsia" w:ascii="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zh-CN"/>
        </w:rPr>
        <w:t>以上表格要求细分项目及报价，在“标的名称”一栏中，填写具体货物，在“规格型号”一栏中，填写具体货物</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rPr>
        <w:t>规格型号</w:t>
      </w:r>
      <w:r>
        <w:rPr>
          <w:rFonts w:hint="eastAsia" w:ascii="宋体" w:hAnsi="宋体" w:cs="宋体"/>
          <w:color w:val="auto"/>
          <w:kern w:val="0"/>
          <w:sz w:val="21"/>
          <w:szCs w:val="21"/>
          <w:highlight w:val="none"/>
          <w:lang w:val="zh-CN"/>
        </w:rPr>
        <w:t>（</w:t>
      </w:r>
      <w:r>
        <w:rPr>
          <w:rFonts w:hint="eastAsia"/>
          <w:color w:val="auto"/>
          <w:highlight w:val="none"/>
          <w:lang w:val="en-US" w:eastAsia="zh-CN"/>
        </w:rPr>
        <w:t>如为定制产品，“规格型号”栏可以填写“定制”</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否则其投标作无效标处理</w:t>
      </w:r>
      <w:r>
        <w:rPr>
          <w:rFonts w:hint="eastAsia" w:ascii="宋体" w:cs="宋体"/>
          <w:b/>
          <w:color w:val="auto"/>
          <w:kern w:val="0"/>
          <w:szCs w:val="21"/>
          <w:highlight w:val="none"/>
          <w:lang w:val="zh-CN"/>
        </w:rPr>
        <w:t>。</w:t>
      </w:r>
    </w:p>
    <w:p w14:paraId="3433431B">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5</w:t>
      </w:r>
      <w:r>
        <w:rPr>
          <w:rFonts w:hint="eastAsia" w:ascii="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zh-CN"/>
        </w:rPr>
        <w:t>特别提示：采购代理机构将对项目名称和项目编号，中标人名称、地址和中标金额，主要中标标的名称、</w:t>
      </w:r>
      <w:r>
        <w:rPr>
          <w:rFonts w:hint="eastAsia" w:ascii="宋体" w:hAnsi="宋体" w:cs="宋体"/>
          <w:color w:val="auto"/>
          <w:kern w:val="0"/>
          <w:sz w:val="21"/>
          <w:szCs w:val="21"/>
          <w:highlight w:val="none"/>
          <w:lang w:val="en-US" w:eastAsia="zh-CN"/>
        </w:rPr>
        <w:t>品牌（如有）、</w:t>
      </w:r>
      <w:r>
        <w:rPr>
          <w:rFonts w:hint="eastAsia" w:ascii="宋体" w:hAnsi="宋体" w:eastAsia="宋体" w:cs="宋体"/>
          <w:color w:val="auto"/>
          <w:kern w:val="0"/>
          <w:sz w:val="21"/>
          <w:szCs w:val="21"/>
          <w:highlight w:val="none"/>
          <w:lang w:val="zh-CN"/>
        </w:rPr>
        <w:t>规格型号、数量、单价等予以公示</w:t>
      </w:r>
      <w:r>
        <w:rPr>
          <w:rFonts w:hint="eastAsia" w:ascii="宋体" w:cs="宋体"/>
          <w:color w:val="auto"/>
          <w:kern w:val="0"/>
          <w:szCs w:val="21"/>
          <w:highlight w:val="none"/>
          <w:lang w:val="zh-CN"/>
        </w:rPr>
        <w:t>。</w:t>
      </w:r>
    </w:p>
    <w:p w14:paraId="6A4FF22C">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6</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符合招标文件中列明的可享受中小企业扶持政策的投标人，请填写中小企业声明函。注：投标人提供的中小企业声明函内容不实的，属于提供虚假材料谋取中标、成交，</w:t>
      </w:r>
      <w:r>
        <w:rPr>
          <w:rFonts w:hint="eastAsia" w:ascii="宋体" w:cs="宋体"/>
          <w:color w:val="auto"/>
          <w:kern w:val="0"/>
          <w:szCs w:val="21"/>
          <w:highlight w:val="none"/>
          <w:lang w:val="en-US" w:eastAsia="zh-CN"/>
        </w:rPr>
        <w:t>将</w:t>
      </w:r>
      <w:r>
        <w:rPr>
          <w:rFonts w:hint="eastAsia" w:ascii="宋体" w:cs="宋体"/>
          <w:color w:val="auto"/>
          <w:kern w:val="0"/>
          <w:szCs w:val="21"/>
          <w:highlight w:val="none"/>
          <w:lang w:val="zh-CN"/>
        </w:rPr>
        <w:t>依照《中华人民共和国政府采购法》等国家有关规定追究相应责任。</w:t>
      </w:r>
    </w:p>
    <w:p w14:paraId="78C90BA1">
      <w:pPr>
        <w:snapToGrid w:val="0"/>
        <w:spacing w:line="360" w:lineRule="auto"/>
        <w:ind w:firstLine="5760" w:firstLineChars="24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0104E853">
      <w:pPr>
        <w:snapToGrid w:val="0"/>
        <w:spacing w:line="360" w:lineRule="auto"/>
        <w:ind w:firstLine="5880" w:firstLineChars="24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125EC757">
      <w:pPr>
        <w:widowControl/>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5A333E56">
      <w:pPr>
        <w:snapToGrid w:val="0"/>
        <w:spacing w:before="165" w:beforeLines="50" w:after="50"/>
        <w:jc w:val="center"/>
        <w:outlineLvl w:val="1"/>
        <w:rPr>
          <w:rFonts w:ascii="宋体" w:cs="宋体"/>
          <w:b/>
          <w:bCs/>
          <w:color w:val="auto"/>
          <w:sz w:val="28"/>
          <w:szCs w:val="28"/>
          <w:highlight w:val="none"/>
        </w:rPr>
      </w:pPr>
      <w:bookmarkStart w:id="288" w:name="_Toc24690"/>
      <w:bookmarkStart w:id="289" w:name="_Toc8131"/>
      <w:bookmarkStart w:id="290" w:name="_Toc19686840"/>
      <w:bookmarkStart w:id="291" w:name="_Toc26722"/>
      <w:bookmarkStart w:id="292" w:name="_Toc19036"/>
      <w:bookmarkStart w:id="293" w:name="_Toc12749"/>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节 其他文书、文件格式</w:t>
      </w:r>
      <w:bookmarkEnd w:id="288"/>
      <w:bookmarkEnd w:id="289"/>
      <w:bookmarkEnd w:id="290"/>
      <w:bookmarkEnd w:id="291"/>
      <w:bookmarkEnd w:id="292"/>
      <w:bookmarkEnd w:id="293"/>
    </w:p>
    <w:p w14:paraId="1DFB69CF">
      <w:pPr>
        <w:pStyle w:val="15"/>
        <w:jc w:val="left"/>
        <w:rPr>
          <w:rFonts w:cs="宋体"/>
          <w:b/>
          <w:color w:val="auto"/>
          <w:sz w:val="28"/>
          <w:szCs w:val="28"/>
          <w:highlight w:val="none"/>
        </w:rPr>
      </w:pPr>
      <w:r>
        <w:rPr>
          <w:rFonts w:hint="eastAsia" w:cs="宋体"/>
          <w:b/>
          <w:color w:val="auto"/>
          <w:sz w:val="28"/>
          <w:szCs w:val="28"/>
          <w:highlight w:val="none"/>
        </w:rPr>
        <w:t>1.中小企业声明函的格式：</w:t>
      </w:r>
    </w:p>
    <w:p w14:paraId="3567B9F6">
      <w:pPr>
        <w:pStyle w:val="15"/>
        <w:jc w:val="center"/>
        <w:rPr>
          <w:rFonts w:ascii="Times New Roman"/>
          <w:b/>
          <w:color w:val="auto"/>
          <w:sz w:val="28"/>
          <w:szCs w:val="28"/>
          <w:highlight w:val="none"/>
        </w:rPr>
      </w:pPr>
      <w:r>
        <w:rPr>
          <w:rFonts w:hint="eastAsia" w:ascii="Times New Roman"/>
          <w:b/>
          <w:color w:val="auto"/>
          <w:sz w:val="28"/>
          <w:szCs w:val="28"/>
          <w:highlight w:val="none"/>
        </w:rPr>
        <w:t>中小企业声明函</w:t>
      </w:r>
    </w:p>
    <w:p w14:paraId="1574847C">
      <w:pPr>
        <w:pStyle w:val="12"/>
        <w:spacing w:line="360" w:lineRule="exact"/>
        <w:ind w:firstLine="404" w:firstLineChars="200"/>
        <w:rPr>
          <w:rFonts w:cs="宋体"/>
          <w:color w:val="auto"/>
          <w:sz w:val="21"/>
          <w:szCs w:val="21"/>
          <w:highlight w:val="none"/>
        </w:rPr>
      </w:pPr>
    </w:p>
    <w:p w14:paraId="49F1E64D">
      <w:pPr>
        <w:pStyle w:val="11"/>
        <w:spacing w:line="360" w:lineRule="exact"/>
        <w:ind w:left="-426" w:leftChars="-203" w:right="142" w:firstLine="480" w:firstLineChars="200"/>
        <w:contextualSpacing/>
        <w:rPr>
          <w:rFonts w:ascii="宋体" w:cs="宋体"/>
          <w:color w:val="auto"/>
          <w:kern w:val="24"/>
          <w:sz w:val="24"/>
          <w:highlight w:val="none"/>
        </w:rPr>
      </w:pPr>
      <w:r>
        <w:rPr>
          <w:rFonts w:hint="eastAsia" w:ascii="宋体" w:cs="宋体"/>
          <w:color w:val="auto"/>
          <w:kern w:val="24"/>
          <w:sz w:val="24"/>
          <w:highlight w:val="none"/>
        </w:rPr>
        <w:t>本公司（联合体）郑重声明，根据《政府采购促进中小企业发展管理办法》（财库﹝2020﹞46号）的规定，本公司（联合体）参加</w:t>
      </w:r>
      <w:r>
        <w:rPr>
          <w:rFonts w:hint="eastAsia" w:ascii="宋体" w:cs="宋体"/>
          <w:i/>
          <w:iCs/>
          <w:color w:val="auto"/>
          <w:kern w:val="24"/>
          <w:sz w:val="24"/>
          <w:highlight w:val="none"/>
          <w:u w:val="single"/>
        </w:rPr>
        <w:t>（单位名称）</w:t>
      </w:r>
      <w:r>
        <w:rPr>
          <w:rFonts w:hint="eastAsia" w:ascii="宋体" w:cs="宋体"/>
          <w:color w:val="auto"/>
          <w:kern w:val="24"/>
          <w:sz w:val="24"/>
          <w:highlight w:val="none"/>
        </w:rPr>
        <w:t>的</w:t>
      </w:r>
      <w:r>
        <w:rPr>
          <w:rFonts w:hint="eastAsia" w:ascii="宋体" w:cs="宋体"/>
          <w:i/>
          <w:iCs/>
          <w:color w:val="auto"/>
          <w:kern w:val="24"/>
          <w:sz w:val="24"/>
          <w:highlight w:val="none"/>
          <w:u w:val="single"/>
        </w:rPr>
        <w:t>（项目名称）</w:t>
      </w:r>
      <w:r>
        <w:rPr>
          <w:rFonts w:hint="eastAsia" w:ascii="宋体" w:cs="宋体"/>
          <w:color w:val="auto"/>
          <w:kern w:val="24"/>
          <w:sz w:val="24"/>
          <w:highlight w:val="none"/>
        </w:rPr>
        <w:t>采购活动，提供的货物全部由符合政策要求的中小企业制造。相关企业（含联合体中的中小企业、签订分包意向协议的中小企业）的具体情况如下：</w:t>
      </w:r>
    </w:p>
    <w:p w14:paraId="7BA8B6C1">
      <w:pPr>
        <w:tabs>
          <w:tab w:val="left" w:pos="1384"/>
          <w:tab w:val="left" w:pos="4562"/>
          <w:tab w:val="left" w:pos="6803"/>
        </w:tabs>
        <w:spacing w:line="360" w:lineRule="exact"/>
        <w:ind w:left="-426" w:right="-58" w:firstLine="655"/>
        <w:contextualSpacing/>
        <w:rPr>
          <w:rFonts w:ascii="宋体" w:cs="宋体"/>
          <w:color w:val="auto"/>
          <w:kern w:val="24"/>
          <w:sz w:val="24"/>
          <w:highlight w:val="none"/>
        </w:rPr>
      </w:pPr>
      <w:r>
        <w:rPr>
          <w:rFonts w:hint="eastAsia" w:ascii="宋体" w:cs="宋体"/>
          <w:color w:val="auto"/>
          <w:kern w:val="24"/>
          <w:sz w:val="24"/>
          <w:highlight w:val="none"/>
        </w:rPr>
        <w:t>1.</w:t>
      </w:r>
      <w:r>
        <w:rPr>
          <w:rFonts w:hint="eastAsia" w:ascii="宋体" w:cs="宋体"/>
          <w:i/>
          <w:iCs/>
          <w:color w:val="auto"/>
          <w:kern w:val="24"/>
          <w:sz w:val="24"/>
          <w:highlight w:val="none"/>
          <w:u w:val="single"/>
        </w:rPr>
        <w:t>（标的名称）</w:t>
      </w:r>
      <w:r>
        <w:rPr>
          <w:rFonts w:hint="eastAsia" w:ascii="宋体" w:cs="宋体"/>
          <w:color w:val="auto"/>
          <w:kern w:val="24"/>
          <w:sz w:val="24"/>
          <w:highlight w:val="none"/>
        </w:rPr>
        <w:t>，属于</w:t>
      </w:r>
      <w:r>
        <w:rPr>
          <w:rFonts w:hint="eastAsia" w:ascii="宋体" w:cs="宋体"/>
          <w:i/>
          <w:iCs/>
          <w:color w:val="auto"/>
          <w:kern w:val="24"/>
          <w:sz w:val="24"/>
          <w:highlight w:val="none"/>
          <w:u w:val="single"/>
        </w:rPr>
        <w:t>（采购文件中明确的所属行业）行业</w:t>
      </w:r>
      <w:r>
        <w:rPr>
          <w:rFonts w:hint="eastAsia" w:ascii="宋体" w:cs="宋体"/>
          <w:color w:val="auto"/>
          <w:kern w:val="24"/>
          <w:sz w:val="24"/>
          <w:highlight w:val="none"/>
        </w:rPr>
        <w:t>；制造商为</w:t>
      </w:r>
      <w:r>
        <w:rPr>
          <w:rFonts w:hint="eastAsia" w:ascii="宋体" w:cs="宋体"/>
          <w:i/>
          <w:iCs/>
          <w:color w:val="auto"/>
          <w:kern w:val="24"/>
          <w:sz w:val="24"/>
          <w:highlight w:val="none"/>
          <w:u w:val="single"/>
        </w:rPr>
        <w:t>（企业名称）</w:t>
      </w:r>
      <w:r>
        <w:rPr>
          <w:rFonts w:hint="eastAsia" w:ascii="宋体" w:cs="宋体"/>
          <w:color w:val="auto"/>
          <w:kern w:val="24"/>
          <w:sz w:val="24"/>
          <w:highlight w:val="none"/>
        </w:rPr>
        <w:t>，从业人员</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人，营业收入为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万元，资产总额为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万元，属于</w:t>
      </w:r>
      <w:r>
        <w:rPr>
          <w:rFonts w:hint="eastAsia" w:ascii="宋体" w:cs="宋体"/>
          <w:i/>
          <w:iCs/>
          <w:color w:val="auto"/>
          <w:kern w:val="24"/>
          <w:sz w:val="24"/>
          <w:highlight w:val="none"/>
          <w:u w:val="single"/>
        </w:rPr>
        <w:t>（中型企业、小型企业、微型企业）</w:t>
      </w:r>
      <w:r>
        <w:rPr>
          <w:rFonts w:hint="eastAsia" w:ascii="宋体" w:cs="宋体"/>
          <w:color w:val="auto"/>
          <w:kern w:val="24"/>
          <w:sz w:val="24"/>
          <w:highlight w:val="none"/>
        </w:rPr>
        <w:t>；</w:t>
      </w:r>
    </w:p>
    <w:p w14:paraId="2CB09141">
      <w:pPr>
        <w:tabs>
          <w:tab w:val="left" w:pos="1065"/>
          <w:tab w:val="left" w:pos="6477"/>
        </w:tabs>
        <w:spacing w:line="360" w:lineRule="exact"/>
        <w:ind w:left="-426" w:right="-58" w:firstLine="655"/>
        <w:contextualSpacing/>
        <w:rPr>
          <w:rFonts w:ascii="宋体" w:cs="宋体"/>
          <w:color w:val="auto"/>
          <w:kern w:val="24"/>
          <w:sz w:val="24"/>
          <w:highlight w:val="none"/>
        </w:rPr>
      </w:pPr>
      <w:r>
        <w:rPr>
          <w:rFonts w:hint="eastAsia" w:ascii="宋体" w:cs="宋体"/>
          <w:color w:val="auto"/>
          <w:kern w:val="24"/>
          <w:sz w:val="24"/>
          <w:highlight w:val="none"/>
        </w:rPr>
        <w:t>2.</w:t>
      </w:r>
      <w:r>
        <w:rPr>
          <w:rFonts w:hint="eastAsia" w:ascii="宋体" w:cs="宋体"/>
          <w:i/>
          <w:iCs/>
          <w:color w:val="auto"/>
          <w:kern w:val="24"/>
          <w:sz w:val="24"/>
          <w:highlight w:val="none"/>
          <w:u w:val="single"/>
        </w:rPr>
        <w:t>（标的名称）</w:t>
      </w:r>
      <w:r>
        <w:rPr>
          <w:rFonts w:hint="eastAsia" w:ascii="宋体" w:cs="宋体"/>
          <w:color w:val="auto"/>
          <w:kern w:val="24"/>
          <w:sz w:val="24"/>
          <w:highlight w:val="none"/>
        </w:rPr>
        <w:t>，属于</w:t>
      </w:r>
      <w:r>
        <w:rPr>
          <w:rFonts w:hint="eastAsia" w:ascii="宋体" w:cs="宋体"/>
          <w:i/>
          <w:iCs/>
          <w:color w:val="auto"/>
          <w:kern w:val="24"/>
          <w:sz w:val="24"/>
          <w:highlight w:val="none"/>
          <w:u w:val="single"/>
        </w:rPr>
        <w:t>（采购文件中明确的所属行业）行业</w:t>
      </w:r>
      <w:r>
        <w:rPr>
          <w:rFonts w:hint="eastAsia" w:ascii="宋体" w:cs="宋体"/>
          <w:color w:val="auto"/>
          <w:kern w:val="24"/>
          <w:sz w:val="24"/>
          <w:highlight w:val="none"/>
        </w:rPr>
        <w:t>；制造商为</w:t>
      </w:r>
      <w:r>
        <w:rPr>
          <w:rFonts w:hint="eastAsia" w:ascii="宋体" w:cs="宋体"/>
          <w:i/>
          <w:iCs/>
          <w:color w:val="auto"/>
          <w:kern w:val="24"/>
          <w:sz w:val="24"/>
          <w:highlight w:val="none"/>
          <w:u w:val="single"/>
        </w:rPr>
        <w:t>（企业名称）</w:t>
      </w:r>
      <w:r>
        <w:rPr>
          <w:rFonts w:hint="eastAsia" w:ascii="宋体" w:cs="宋体"/>
          <w:color w:val="auto"/>
          <w:kern w:val="24"/>
          <w:sz w:val="24"/>
          <w:highlight w:val="none"/>
        </w:rPr>
        <w:t>，从业人员</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人，营业收入为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万元，资产总额为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万元，属于</w:t>
      </w:r>
      <w:r>
        <w:rPr>
          <w:rFonts w:hint="eastAsia" w:ascii="宋体" w:cs="宋体"/>
          <w:i/>
          <w:iCs/>
          <w:color w:val="auto"/>
          <w:kern w:val="24"/>
          <w:sz w:val="24"/>
          <w:highlight w:val="none"/>
          <w:u w:val="single"/>
        </w:rPr>
        <w:t>（中型企业、小型企业、微型企业）</w:t>
      </w:r>
      <w:r>
        <w:rPr>
          <w:rFonts w:hint="eastAsia" w:ascii="宋体" w:cs="宋体"/>
          <w:color w:val="auto"/>
          <w:kern w:val="24"/>
          <w:sz w:val="24"/>
          <w:highlight w:val="none"/>
        </w:rPr>
        <w:t>；</w:t>
      </w:r>
    </w:p>
    <w:p w14:paraId="5389E0B2">
      <w:pPr>
        <w:pStyle w:val="11"/>
        <w:spacing w:line="360" w:lineRule="exact"/>
        <w:ind w:left="142" w:right="142"/>
        <w:contextualSpacing/>
        <w:rPr>
          <w:rFonts w:ascii="宋体" w:cs="宋体"/>
          <w:color w:val="auto"/>
          <w:kern w:val="24"/>
          <w:highlight w:val="none"/>
        </w:rPr>
      </w:pPr>
      <w:r>
        <w:rPr>
          <w:rFonts w:hint="eastAsia" w:ascii="宋体" w:cs="宋体"/>
          <w:color w:val="auto"/>
          <w:kern w:val="24"/>
          <w:highlight w:val="none"/>
        </w:rPr>
        <w:t xml:space="preserve">…… </w:t>
      </w:r>
    </w:p>
    <w:p w14:paraId="2352B86D">
      <w:pPr>
        <w:pStyle w:val="11"/>
        <w:spacing w:line="360" w:lineRule="exact"/>
        <w:ind w:left="-405" w:leftChars="-193" w:right="142" w:firstLine="453" w:firstLineChars="189"/>
        <w:contextualSpacing/>
        <w:rPr>
          <w:rFonts w:ascii="宋体" w:cs="宋体"/>
          <w:color w:val="auto"/>
          <w:kern w:val="24"/>
          <w:sz w:val="24"/>
          <w:highlight w:val="none"/>
        </w:rPr>
      </w:pPr>
      <w:r>
        <w:rPr>
          <w:rFonts w:hint="eastAsia" w:ascii="宋体" w:cs="宋体"/>
          <w:color w:val="auto"/>
          <w:kern w:val="24"/>
          <w:sz w:val="24"/>
          <w:highlight w:val="none"/>
        </w:rPr>
        <w:t>以上企业，不属于大企业的分支机构，不存在控股股东为大企业的情形，也不存在与大企业的负责人为同一人的情形。</w:t>
      </w:r>
    </w:p>
    <w:p w14:paraId="59FE54C8">
      <w:pPr>
        <w:pStyle w:val="11"/>
        <w:spacing w:line="360" w:lineRule="exact"/>
        <w:ind w:left="-426" w:right="142" w:firstLine="420"/>
        <w:contextualSpacing/>
        <w:rPr>
          <w:rFonts w:ascii="宋体" w:cs="宋体"/>
          <w:color w:val="auto"/>
          <w:kern w:val="24"/>
          <w:sz w:val="24"/>
          <w:highlight w:val="none"/>
        </w:rPr>
      </w:pPr>
      <w:r>
        <w:rPr>
          <w:rFonts w:hint="eastAsia" w:ascii="宋体" w:cs="宋体"/>
          <w:color w:val="auto"/>
          <w:kern w:val="24"/>
          <w:sz w:val="24"/>
          <w:highlight w:val="none"/>
        </w:rPr>
        <w:t>本企业对上述声明内容的真实性负责。如有虚假，将依法承担相应责任。</w:t>
      </w:r>
    </w:p>
    <w:p w14:paraId="7D327335">
      <w:pPr>
        <w:pStyle w:val="15"/>
        <w:spacing w:line="360" w:lineRule="auto"/>
        <w:ind w:firstLine="480" w:firstLineChars="200"/>
        <w:rPr>
          <w:rFonts w:cs="宋体"/>
          <w:color w:val="auto"/>
          <w:sz w:val="24"/>
          <w:szCs w:val="24"/>
          <w:highlight w:val="none"/>
        </w:rPr>
      </w:pPr>
    </w:p>
    <w:p w14:paraId="3B3B9D1B">
      <w:pPr>
        <w:pStyle w:val="15"/>
        <w:spacing w:line="360" w:lineRule="auto"/>
        <w:ind w:firstLine="480" w:firstLineChars="200"/>
        <w:rPr>
          <w:rFonts w:cs="宋体"/>
          <w:color w:val="auto"/>
          <w:sz w:val="24"/>
          <w:szCs w:val="24"/>
          <w:highlight w:val="none"/>
        </w:rPr>
      </w:pPr>
    </w:p>
    <w:p w14:paraId="22313887">
      <w:pPr>
        <w:snapToGrid w:val="0"/>
        <w:spacing w:line="360" w:lineRule="auto"/>
        <w:ind w:firstLine="5040" w:firstLineChars="21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602777D8">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3D375B98">
      <w:pPr>
        <w:pStyle w:val="15"/>
        <w:spacing w:line="360" w:lineRule="auto"/>
        <w:ind w:firstLine="420" w:firstLineChars="200"/>
        <w:rPr>
          <w:rFonts w:cs="宋体"/>
          <w:color w:val="auto"/>
          <w:szCs w:val="21"/>
          <w:highlight w:val="none"/>
        </w:rPr>
      </w:pPr>
    </w:p>
    <w:p w14:paraId="7D19D11A">
      <w:pPr>
        <w:pStyle w:val="12"/>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注：</w:t>
      </w:r>
    </w:p>
    <w:p w14:paraId="5403F81A">
      <w:pPr>
        <w:pStyle w:val="12"/>
        <w:numPr>
          <w:ilvl w:val="0"/>
          <w:numId w:val="6"/>
        </w:numPr>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从业人员、营业收入、资产总额填报上一年度数据，无上一年度数据的新成立企业可不填报。</w:t>
      </w:r>
    </w:p>
    <w:p w14:paraId="7088F566">
      <w:pPr>
        <w:pStyle w:val="12"/>
        <w:numPr>
          <w:ilvl w:val="0"/>
          <w:numId w:val="6"/>
        </w:numPr>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请根据自己的真实情况出具《中小企业声明函》。依法享受中小企业扶持政策的，采购人或者采购代理机构在公告中标结果时，同时公告其《中小企业声明函》，接受社会监督。</w:t>
      </w:r>
    </w:p>
    <w:p w14:paraId="57123CFA">
      <w:pPr>
        <w:pStyle w:val="12"/>
        <w:spacing w:before="50" w:after="165" w:afterLines="50" w:line="360" w:lineRule="auto"/>
        <w:ind w:left="420" w:leftChars="200" w:firstLine="0"/>
        <w:rPr>
          <w:rFonts w:cs="宋体"/>
          <w:b/>
          <w:bCs/>
          <w:color w:val="auto"/>
          <w:sz w:val="21"/>
          <w:szCs w:val="21"/>
          <w:highlight w:val="none"/>
        </w:rPr>
      </w:pPr>
      <w:r>
        <w:rPr>
          <w:rFonts w:hint="eastAsia" w:cs="宋体"/>
          <w:b/>
          <w:bCs/>
          <w:color w:val="auto"/>
          <w:sz w:val="21"/>
          <w:szCs w:val="21"/>
          <w:highlight w:val="none"/>
        </w:rPr>
        <w:t>3、本声明函主要供参加政府采购活动的中小企业填写，非中小企业无需填写。</w:t>
      </w:r>
    </w:p>
    <w:p w14:paraId="6CE56968">
      <w:pPr>
        <w:pStyle w:val="12"/>
        <w:spacing w:line="360" w:lineRule="auto"/>
        <w:ind w:firstLine="406" w:firstLineChars="200"/>
        <w:rPr>
          <w:rFonts w:cs="宋体"/>
          <w:b/>
          <w:bCs/>
          <w:color w:val="auto"/>
          <w:sz w:val="21"/>
          <w:szCs w:val="21"/>
          <w:highlight w:val="none"/>
        </w:rPr>
      </w:pPr>
      <w:r>
        <w:rPr>
          <w:rFonts w:hint="eastAsia" w:cs="宋体"/>
          <w:b/>
          <w:bCs/>
          <w:color w:val="auto"/>
          <w:sz w:val="21"/>
          <w:szCs w:val="21"/>
          <w:highlight w:val="none"/>
        </w:rPr>
        <w:t>4、小型、微型企业提供中型企业提供的货物的，视同为中型企业。</w:t>
      </w:r>
    </w:p>
    <w:p w14:paraId="43E93ED7">
      <w:pPr>
        <w:pStyle w:val="12"/>
        <w:spacing w:line="360" w:lineRule="auto"/>
        <w:ind w:firstLine="404" w:firstLineChars="200"/>
        <w:rPr>
          <w:rFonts w:cs="宋体"/>
          <w:color w:val="auto"/>
          <w:sz w:val="21"/>
          <w:szCs w:val="21"/>
          <w:highlight w:val="none"/>
        </w:rPr>
        <w:sectPr>
          <w:pgSz w:w="11906" w:h="16838"/>
          <w:pgMar w:top="1134" w:right="1134" w:bottom="1134" w:left="1134" w:header="720" w:footer="720" w:gutter="0"/>
          <w:cols w:space="720" w:num="1"/>
          <w:docGrid w:type="lines" w:linePitch="331" w:charSpace="0"/>
        </w:sectPr>
      </w:pPr>
    </w:p>
    <w:p w14:paraId="6EF5E9CC">
      <w:pPr>
        <w:pStyle w:val="15"/>
        <w:spacing w:line="360" w:lineRule="auto"/>
        <w:jc w:val="left"/>
        <w:rPr>
          <w:rFonts w:cs="宋体"/>
          <w:b/>
          <w:color w:val="auto"/>
          <w:sz w:val="28"/>
          <w:szCs w:val="28"/>
          <w:highlight w:val="none"/>
        </w:rPr>
      </w:pPr>
      <w:r>
        <w:rPr>
          <w:rFonts w:hint="eastAsia" w:cs="宋体"/>
          <w:b/>
          <w:color w:val="auto"/>
          <w:sz w:val="28"/>
          <w:szCs w:val="28"/>
          <w:highlight w:val="none"/>
        </w:rPr>
        <w:t>2.残疾人福利性单位声明函的格式：</w:t>
      </w:r>
    </w:p>
    <w:p w14:paraId="406FFD8D">
      <w:pPr>
        <w:pStyle w:val="15"/>
        <w:spacing w:line="360" w:lineRule="auto"/>
        <w:jc w:val="center"/>
        <w:rPr>
          <w:rFonts w:cs="宋体"/>
          <w:b/>
          <w:color w:val="auto"/>
          <w:sz w:val="30"/>
          <w:szCs w:val="30"/>
          <w:highlight w:val="none"/>
        </w:rPr>
      </w:pPr>
    </w:p>
    <w:p w14:paraId="11C357BD">
      <w:pPr>
        <w:pStyle w:val="15"/>
        <w:spacing w:line="360" w:lineRule="auto"/>
        <w:jc w:val="center"/>
        <w:rPr>
          <w:rFonts w:cs="宋体"/>
          <w:b/>
          <w:color w:val="auto"/>
          <w:sz w:val="28"/>
          <w:szCs w:val="28"/>
          <w:highlight w:val="none"/>
        </w:rPr>
      </w:pPr>
      <w:r>
        <w:rPr>
          <w:rFonts w:hint="eastAsia" w:cs="宋体"/>
          <w:b/>
          <w:color w:val="auto"/>
          <w:sz w:val="28"/>
          <w:szCs w:val="28"/>
          <w:highlight w:val="none"/>
        </w:rPr>
        <w:t>残疾人福利性单位声明函</w:t>
      </w:r>
    </w:p>
    <w:p w14:paraId="440802EE">
      <w:pPr>
        <w:pStyle w:val="15"/>
        <w:spacing w:line="360" w:lineRule="auto"/>
        <w:jc w:val="center"/>
        <w:rPr>
          <w:rFonts w:cs="宋体"/>
          <w:b/>
          <w:color w:val="auto"/>
          <w:sz w:val="30"/>
          <w:szCs w:val="30"/>
          <w:highlight w:val="none"/>
        </w:rPr>
      </w:pPr>
    </w:p>
    <w:p w14:paraId="1FCBD67A">
      <w:pPr>
        <w:spacing w:line="360" w:lineRule="auto"/>
        <w:ind w:firstLine="480" w:firstLineChars="200"/>
        <w:contextualSpacing/>
        <w:rPr>
          <w:rFonts w:ascii="宋体" w:cs="宋体"/>
          <w:color w:val="auto"/>
          <w:sz w:val="24"/>
          <w:highlight w:val="none"/>
        </w:rPr>
      </w:pPr>
      <w:r>
        <w:rPr>
          <w:rFonts w:hint="eastAsia" w:asci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color w:val="auto"/>
          <w:sz w:val="24"/>
          <w:highlight w:val="none"/>
          <w:u w:val="single"/>
        </w:rPr>
        <w:t xml:space="preserve">        </w:t>
      </w:r>
      <w:r>
        <w:rPr>
          <w:rFonts w:hint="eastAsia" w:ascii="宋体" w:cs="宋体"/>
          <w:color w:val="auto"/>
          <w:sz w:val="24"/>
          <w:highlight w:val="none"/>
        </w:rPr>
        <w:t>单位的</w:t>
      </w:r>
      <w:r>
        <w:rPr>
          <w:rFonts w:hint="eastAsia" w:ascii="宋体" w:cs="宋体"/>
          <w:color w:val="auto"/>
          <w:sz w:val="24"/>
          <w:highlight w:val="none"/>
          <w:u w:val="single"/>
        </w:rPr>
        <w:t xml:space="preserve">           </w:t>
      </w:r>
      <w:r>
        <w:rPr>
          <w:rFonts w:hint="eastAsia" w:asci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F17FD45">
      <w:pPr>
        <w:pStyle w:val="15"/>
        <w:spacing w:line="360" w:lineRule="auto"/>
        <w:ind w:firstLine="480" w:firstLineChars="200"/>
        <w:jc w:val="left"/>
        <w:rPr>
          <w:rFonts w:cs="宋体"/>
          <w:color w:val="auto"/>
          <w:sz w:val="30"/>
          <w:szCs w:val="30"/>
          <w:highlight w:val="none"/>
        </w:rPr>
      </w:pPr>
      <w:r>
        <w:rPr>
          <w:rFonts w:hint="eastAsia" w:cs="宋体"/>
          <w:color w:val="auto"/>
          <w:sz w:val="24"/>
          <w:szCs w:val="24"/>
          <w:highlight w:val="none"/>
        </w:rPr>
        <w:t>本单位对上述声明的真实性负责。如有虚假，将依法承担相应责任。</w:t>
      </w:r>
    </w:p>
    <w:p w14:paraId="7AE76D37">
      <w:pPr>
        <w:pStyle w:val="15"/>
        <w:spacing w:line="360" w:lineRule="auto"/>
        <w:jc w:val="left"/>
        <w:rPr>
          <w:rFonts w:cs="宋体"/>
          <w:b/>
          <w:color w:val="auto"/>
          <w:szCs w:val="21"/>
          <w:highlight w:val="none"/>
        </w:rPr>
      </w:pPr>
    </w:p>
    <w:p w14:paraId="19E54799">
      <w:pPr>
        <w:pStyle w:val="15"/>
        <w:spacing w:line="360" w:lineRule="auto"/>
        <w:jc w:val="left"/>
        <w:rPr>
          <w:rFonts w:cs="宋体"/>
          <w:b/>
          <w:color w:val="auto"/>
          <w:szCs w:val="21"/>
          <w:highlight w:val="none"/>
        </w:rPr>
      </w:pPr>
    </w:p>
    <w:p w14:paraId="2F8D1270">
      <w:pPr>
        <w:snapToGrid w:val="0"/>
        <w:spacing w:line="360" w:lineRule="auto"/>
        <w:ind w:left="5137" w:leftChars="1736" w:hanging="1491" w:hangingChars="825"/>
        <w:rPr>
          <w:rFonts w:ascii="宋体" w:cs="宋体"/>
          <w:color w:val="auto"/>
          <w:kern w:val="0"/>
          <w:sz w:val="24"/>
          <w:highlight w:val="none"/>
        </w:rPr>
      </w:pPr>
      <w:r>
        <w:rPr>
          <w:rFonts w:hint="eastAsia" w:ascii="宋体" w:cs="宋体"/>
          <w:b/>
          <w:color w:val="auto"/>
          <w:sz w:val="18"/>
          <w:szCs w:val="18"/>
          <w:highlight w:val="none"/>
        </w:rPr>
        <w:t xml:space="preserve">                                                                    </w:t>
      </w:r>
      <w:r>
        <w:rPr>
          <w:rFonts w:hint="eastAsia" w:ascii="宋体" w:cs="宋体"/>
          <w:color w:val="auto"/>
          <w:kern w:val="0"/>
          <w:sz w:val="24"/>
          <w:highlight w:val="none"/>
          <w:lang w:val="zh-CN"/>
        </w:rPr>
        <w:t>投标人名称（盖公章）：</w:t>
      </w:r>
    </w:p>
    <w:p w14:paraId="414510C5">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2467A7D0">
      <w:pPr>
        <w:pStyle w:val="15"/>
        <w:spacing w:line="360" w:lineRule="auto"/>
        <w:ind w:left="5132" w:leftChars="1979" w:hanging="976" w:hangingChars="488"/>
        <w:rPr>
          <w:rFonts w:cs="宋体"/>
          <w:color w:val="auto"/>
          <w:sz w:val="20"/>
          <w:highlight w:val="none"/>
        </w:rPr>
      </w:pPr>
    </w:p>
    <w:p w14:paraId="16BE3D59">
      <w:pPr>
        <w:spacing w:line="360" w:lineRule="auto"/>
        <w:ind w:right="420" w:firstLine="420" w:firstLineChars="200"/>
        <w:rPr>
          <w:rFonts w:ascii="宋体" w:cs="宋体"/>
          <w:color w:val="auto"/>
          <w:szCs w:val="21"/>
          <w:highlight w:val="none"/>
        </w:rPr>
      </w:pPr>
      <w:r>
        <w:rPr>
          <w:rFonts w:hint="eastAsia" w:asci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3935BF0">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28"/>
          <w:szCs w:val="28"/>
          <w:highlight w:val="none"/>
          <w:shd w:val="clear" w:color="auto" w:fill="auto"/>
        </w:rPr>
      </w:pPr>
      <w:r>
        <w:rPr>
          <w:rFonts w:hint="eastAsia" w:ascii="宋体" w:cs="宋体"/>
          <w:color w:val="auto"/>
          <w:szCs w:val="21"/>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i w:val="0"/>
          <w:iCs w:val="0"/>
          <w:caps w:val="0"/>
          <w:color w:val="auto"/>
          <w:spacing w:val="0"/>
          <w:kern w:val="0"/>
          <w:sz w:val="28"/>
          <w:szCs w:val="28"/>
          <w:highlight w:val="none"/>
          <w:shd w:val="clear" w:color="auto" w:fill="auto"/>
        </w:rPr>
        <w:t>关于符合本国产品标准的声明函</w:t>
      </w:r>
      <w:r>
        <w:rPr>
          <w:rFonts w:hint="eastAsia" w:ascii="宋体" w:hAnsi="宋体" w:eastAsia="宋体" w:cs="宋体"/>
          <w:b/>
          <w:color w:val="auto"/>
          <w:sz w:val="28"/>
          <w:szCs w:val="28"/>
          <w:highlight w:val="none"/>
          <w:lang w:val="en-US" w:eastAsia="zh-CN"/>
        </w:rPr>
        <w:t>的格式：</w:t>
      </w:r>
    </w:p>
    <w:p w14:paraId="56864B7A">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p>
    <w:p w14:paraId="58549C1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8"/>
          <w:szCs w:val="28"/>
          <w:highlight w:val="none"/>
        </w:rPr>
      </w:pPr>
      <w:r>
        <w:rPr>
          <w:rFonts w:hint="eastAsia" w:ascii="宋体" w:hAnsi="宋体" w:eastAsia="宋体" w:cs="宋体"/>
          <w:b/>
          <w:i w:val="0"/>
          <w:iCs w:val="0"/>
          <w:caps w:val="0"/>
          <w:color w:val="auto"/>
          <w:spacing w:val="0"/>
          <w:kern w:val="2"/>
          <w:sz w:val="28"/>
          <w:szCs w:val="28"/>
          <w:highlight w:val="none"/>
          <w:shd w:val="clear" w:color="auto" w:fill="auto"/>
        </w:rPr>
        <w:t>关于符合本国产品标准的声明函</w:t>
      </w:r>
    </w:p>
    <w:p w14:paraId="543D2F0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highlight w:val="none"/>
        </w:rPr>
      </w:pPr>
    </w:p>
    <w:p w14:paraId="483C6A4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62F9EC0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1.</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1</w:t>
      </w:r>
      <w:r>
        <w:rPr>
          <w:rFonts w:hint="eastAsia" w:ascii="宋体" w:hAnsi="宋体" w:eastAsia="宋体" w:cs="宋体"/>
          <w:i w:val="0"/>
          <w:iCs w:val="0"/>
          <w:caps w:val="0"/>
          <w:color w:val="auto"/>
          <w:spacing w:val="0"/>
          <w:kern w:val="2"/>
          <w:sz w:val="24"/>
          <w:szCs w:val="24"/>
          <w:highlight w:val="none"/>
          <w:shd w:val="clear" w:color="auto" w:fill="auto"/>
        </w:rPr>
        <w:t>，生产厂为</w:t>
      </w:r>
      <w:r>
        <w:rPr>
          <w:rFonts w:hint="eastAsia" w:ascii="宋体" w:hAnsi="宋体" w:eastAsia="宋体" w:cs="宋体"/>
          <w:i w:val="0"/>
          <w:iCs w:val="0"/>
          <w:caps w:val="0"/>
          <w:color w:val="auto"/>
          <w:spacing w:val="0"/>
          <w:kern w:val="2"/>
          <w:sz w:val="24"/>
          <w:szCs w:val="24"/>
          <w:highlight w:val="none"/>
          <w:u w:val="none"/>
          <w:shd w:val="clear" w:color="auto" w:fill="auto"/>
        </w:rPr>
        <w:t>（厂名）</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2</w:t>
      </w:r>
      <w:r>
        <w:rPr>
          <w:rFonts w:hint="eastAsia" w:ascii="宋体" w:hAnsi="宋体" w:eastAsia="宋体" w:cs="宋体"/>
          <w:i w:val="0"/>
          <w:iCs w:val="0"/>
          <w:caps w:val="0"/>
          <w:color w:val="auto"/>
          <w:spacing w:val="0"/>
          <w:kern w:val="2"/>
          <w:sz w:val="24"/>
          <w:szCs w:val="24"/>
          <w:highlight w:val="none"/>
          <w:shd w:val="clear" w:color="auto" w:fill="auto"/>
        </w:rPr>
        <w:t>，厂址为</w:t>
      </w:r>
      <w:r>
        <w:rPr>
          <w:rFonts w:hint="eastAsia" w:ascii="宋体" w:hAnsi="宋体" w:eastAsia="宋体" w:cs="宋体"/>
          <w:i w:val="0"/>
          <w:iCs w:val="0"/>
          <w:caps w:val="0"/>
          <w:color w:val="auto"/>
          <w:spacing w:val="0"/>
          <w:kern w:val="2"/>
          <w:sz w:val="24"/>
          <w:szCs w:val="24"/>
          <w:highlight w:val="none"/>
          <w:u w:val="none"/>
          <w:shd w:val="clear" w:color="auto" w:fill="auto"/>
        </w:rPr>
        <w:t>（生产厂址）</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shd w:val="clear" w:color="auto" w:fill="auto"/>
        </w:rPr>
        <w:t>的中国境内生产的组件成本占比≥</w:t>
      </w:r>
      <w:r>
        <w:rPr>
          <w:rFonts w:hint="eastAsia" w:ascii="宋体" w:hAnsi="宋体" w:eastAsia="宋体" w:cs="宋体"/>
          <w:i w:val="0"/>
          <w:iCs w:val="0"/>
          <w:caps w:val="0"/>
          <w:color w:val="auto"/>
          <w:spacing w:val="0"/>
          <w:kern w:val="2"/>
          <w:sz w:val="24"/>
          <w:szCs w:val="24"/>
          <w:highlight w:val="none"/>
          <w:u w:val="none"/>
          <w:shd w:val="clear" w:color="auto" w:fill="auto"/>
        </w:rPr>
        <w:t>（规定比例）</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3</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（关键组件）</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4</w:t>
      </w:r>
      <w:r>
        <w:rPr>
          <w:rFonts w:hint="eastAsia" w:ascii="宋体" w:hAnsi="宋体" w:eastAsia="宋体" w:cs="宋体"/>
          <w:i w:val="0"/>
          <w:iCs w:val="0"/>
          <w:caps w:val="0"/>
          <w:color w:val="auto"/>
          <w:spacing w:val="0"/>
          <w:kern w:val="2"/>
          <w:sz w:val="24"/>
          <w:szCs w:val="24"/>
          <w:highlight w:val="none"/>
          <w:shd w:val="clear" w:color="auto" w:fill="auto"/>
        </w:rPr>
        <w:t>在中国境内生产。</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（关键工序）</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5</w:t>
      </w:r>
      <w:r>
        <w:rPr>
          <w:rFonts w:hint="eastAsia" w:ascii="宋体" w:hAnsi="宋体" w:eastAsia="宋体" w:cs="宋体"/>
          <w:i w:val="0"/>
          <w:iCs w:val="0"/>
          <w:caps w:val="0"/>
          <w:color w:val="auto"/>
          <w:spacing w:val="0"/>
          <w:kern w:val="2"/>
          <w:sz w:val="24"/>
          <w:szCs w:val="24"/>
          <w:highlight w:val="none"/>
          <w:shd w:val="clear" w:color="auto" w:fill="auto"/>
        </w:rPr>
        <w:t>在中国境内完成。</w:t>
      </w:r>
    </w:p>
    <w:p w14:paraId="375A0FB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2.</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，生产厂为</w:t>
      </w:r>
      <w:r>
        <w:rPr>
          <w:rFonts w:hint="eastAsia" w:ascii="宋体" w:hAnsi="宋体" w:eastAsia="宋体" w:cs="宋体"/>
          <w:i w:val="0"/>
          <w:iCs w:val="0"/>
          <w:caps w:val="0"/>
          <w:color w:val="auto"/>
          <w:spacing w:val="0"/>
          <w:kern w:val="2"/>
          <w:sz w:val="24"/>
          <w:szCs w:val="24"/>
          <w:highlight w:val="none"/>
          <w:u w:val="none"/>
          <w:shd w:val="clear" w:color="auto" w:fill="auto"/>
        </w:rPr>
        <w:t>（厂名）</w:t>
      </w:r>
      <w:r>
        <w:rPr>
          <w:rFonts w:hint="eastAsia" w:ascii="宋体" w:hAnsi="宋体" w:eastAsia="宋体" w:cs="宋体"/>
          <w:i w:val="0"/>
          <w:iCs w:val="0"/>
          <w:caps w:val="0"/>
          <w:color w:val="auto"/>
          <w:spacing w:val="0"/>
          <w:kern w:val="2"/>
          <w:sz w:val="24"/>
          <w:szCs w:val="24"/>
          <w:highlight w:val="none"/>
          <w:shd w:val="clear" w:color="auto" w:fill="auto"/>
        </w:rPr>
        <w:t>，厂址为</w:t>
      </w:r>
      <w:r>
        <w:rPr>
          <w:rFonts w:hint="eastAsia" w:ascii="宋体" w:hAnsi="宋体" w:eastAsia="宋体" w:cs="宋体"/>
          <w:i w:val="0"/>
          <w:iCs w:val="0"/>
          <w:caps w:val="0"/>
          <w:color w:val="auto"/>
          <w:spacing w:val="0"/>
          <w:kern w:val="2"/>
          <w:sz w:val="24"/>
          <w:szCs w:val="24"/>
          <w:highlight w:val="none"/>
          <w:u w:val="none"/>
          <w:shd w:val="clear" w:color="auto" w:fill="auto"/>
        </w:rPr>
        <w:t>（生产厂址）</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的中国境内生产的组件成本占比≥</w:t>
      </w:r>
      <w:r>
        <w:rPr>
          <w:rFonts w:hint="eastAsia" w:ascii="宋体" w:hAnsi="宋体" w:eastAsia="宋体" w:cs="宋体"/>
          <w:i w:val="0"/>
          <w:iCs w:val="0"/>
          <w:caps w:val="0"/>
          <w:color w:val="auto"/>
          <w:spacing w:val="0"/>
          <w:kern w:val="2"/>
          <w:sz w:val="24"/>
          <w:szCs w:val="24"/>
          <w:highlight w:val="none"/>
          <w:u w:val="none"/>
          <w:shd w:val="clear" w:color="auto" w:fill="auto"/>
        </w:rPr>
        <w:t>（规定比例）</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（关键组件）</w:t>
      </w:r>
      <w:r>
        <w:rPr>
          <w:rFonts w:hint="eastAsia" w:ascii="宋体" w:hAnsi="宋体" w:eastAsia="宋体" w:cs="宋体"/>
          <w:i w:val="0"/>
          <w:iCs w:val="0"/>
          <w:caps w:val="0"/>
          <w:color w:val="auto"/>
          <w:spacing w:val="0"/>
          <w:kern w:val="2"/>
          <w:sz w:val="24"/>
          <w:szCs w:val="24"/>
          <w:highlight w:val="none"/>
          <w:shd w:val="clear" w:color="auto" w:fill="auto"/>
        </w:rPr>
        <w:t>在中国境内生产。</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（关键工序）</w:t>
      </w:r>
      <w:r>
        <w:rPr>
          <w:rFonts w:hint="eastAsia" w:ascii="宋体" w:hAnsi="宋体" w:eastAsia="宋体" w:cs="宋体"/>
          <w:i w:val="0"/>
          <w:iCs w:val="0"/>
          <w:caps w:val="0"/>
          <w:color w:val="auto"/>
          <w:spacing w:val="0"/>
          <w:kern w:val="2"/>
          <w:sz w:val="24"/>
          <w:szCs w:val="24"/>
          <w:highlight w:val="none"/>
          <w:shd w:val="clear" w:color="auto" w:fill="auto"/>
        </w:rPr>
        <w:t>在中国境内完成。</w:t>
      </w:r>
    </w:p>
    <w:p w14:paraId="61C671C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w:t>
      </w:r>
    </w:p>
    <w:p w14:paraId="0EBE446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本公司（单位）对上述声明内容的真实性负责。如有虚假，愿承担相应法律责任。</w:t>
      </w:r>
    </w:p>
    <w:p w14:paraId="5DEC430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highlight w:val="none"/>
        </w:rPr>
      </w:pPr>
    </w:p>
    <w:p w14:paraId="1B2558B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公司（单位）名称（盖章）：　        </w:t>
      </w:r>
    </w:p>
    <w:p w14:paraId="1F4B160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日期：　     年　  月　  日         </w:t>
      </w:r>
    </w:p>
    <w:p w14:paraId="2886634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__________________</w:t>
      </w:r>
    </w:p>
    <w:p w14:paraId="6BFB6A30">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1.产品如有型号，请在“产品名称”栏一并填写。</w:t>
      </w:r>
    </w:p>
    <w:p w14:paraId="4A15804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2.生产厂名与厂址应与生产厂营业执照载明的相关信息保持一致。</w:t>
      </w:r>
    </w:p>
    <w:p w14:paraId="24C37ED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3.该产品的中国境内生产的组件成本占比相关要求实施前，“规定比例”栏可不填，下同。</w:t>
      </w:r>
    </w:p>
    <w:p w14:paraId="35952580">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4.该产品的关键组件要求实施前，“关键组件”栏可不填，下同。</w:t>
      </w:r>
    </w:p>
    <w:p w14:paraId="7553A11D">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5.该产品的关键工序要求实施前，“关键工序”栏可不填，下同。</w:t>
      </w:r>
    </w:p>
    <w:p w14:paraId="69B2B94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shd w:val="clear" w:color="auto" w:fill="FFFFFF"/>
          <w:lang w:val="en-US" w:eastAsia="zh-CN"/>
        </w:rPr>
      </w:pPr>
    </w:p>
    <w:p w14:paraId="0A50F8D1">
      <w:pPr>
        <w:rPr>
          <w:rFonts w:hint="eastAsia" w:ascii="宋体" w:cs="宋体"/>
          <w:color w:val="auto"/>
          <w:szCs w:val="21"/>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中标供应商提供的《声明函》或有关证明文件随中标结果同时公告。</w:t>
      </w:r>
      <w:r>
        <w:rPr>
          <w:rFonts w:hint="eastAsia" w:ascii="宋体" w:cs="宋体"/>
          <w:color w:val="auto"/>
          <w:szCs w:val="21"/>
          <w:highlight w:val="none"/>
        </w:rPr>
        <w:br w:type="page"/>
      </w:r>
    </w:p>
    <w:p w14:paraId="3ADDCB8D">
      <w:pPr>
        <w:shd w:val="clear" w:color="auto" w:fill="FFFFFF"/>
        <w:spacing w:line="480" w:lineRule="atLeast"/>
        <w:jc w:val="left"/>
        <w:rPr>
          <w:color w:val="auto"/>
          <w:highlight w:val="none"/>
        </w:rPr>
      </w:pPr>
      <w:r>
        <w:rPr>
          <w:rFonts w:hint="eastAsia" w:ascii="宋体" w:cs="宋体"/>
          <w:color w:val="auto"/>
          <w:sz w:val="28"/>
          <w:szCs w:val="28"/>
          <w:highlight w:val="none"/>
          <w:lang w:val="en-US" w:eastAsia="zh-CN"/>
        </w:rPr>
        <w:t>4</w:t>
      </w:r>
      <w:r>
        <w:rPr>
          <w:rFonts w:hint="eastAsia" w:ascii="宋体" w:cs="宋体"/>
          <w:color w:val="auto"/>
          <w:sz w:val="28"/>
          <w:szCs w:val="28"/>
          <w:highlight w:val="none"/>
        </w:rPr>
        <w:t>.</w:t>
      </w:r>
      <w:r>
        <w:rPr>
          <w:rFonts w:hint="eastAsia" w:ascii="宋体" w:cs="宋体"/>
          <w:color w:val="auto"/>
          <w:kern w:val="0"/>
          <w:sz w:val="28"/>
          <w:szCs w:val="28"/>
          <w:highlight w:val="none"/>
        </w:rPr>
        <w:t>广西壮族自治区政府采购项目合同验收书的格式：</w:t>
      </w:r>
    </w:p>
    <w:p w14:paraId="1C00FBD3">
      <w:pPr>
        <w:shd w:val="clear" w:color="auto" w:fill="FFFFFF"/>
        <w:spacing w:line="480" w:lineRule="atLeast"/>
        <w:jc w:val="center"/>
        <w:rPr>
          <w:rFonts w:ascii="宋体" w:cs="宋体"/>
          <w:color w:val="auto"/>
          <w:kern w:val="0"/>
          <w:sz w:val="32"/>
          <w:szCs w:val="32"/>
          <w:highlight w:val="none"/>
        </w:rPr>
      </w:pPr>
    </w:p>
    <w:p w14:paraId="54D5C2E8">
      <w:pPr>
        <w:shd w:val="clear" w:color="auto" w:fill="FFFFFF"/>
        <w:spacing w:line="480" w:lineRule="atLeast"/>
        <w:jc w:val="center"/>
        <w:rPr>
          <w:rFonts w:ascii="宋体" w:cs="宋体"/>
          <w:color w:val="auto"/>
          <w:kern w:val="0"/>
          <w:sz w:val="32"/>
          <w:szCs w:val="32"/>
          <w:highlight w:val="none"/>
        </w:rPr>
      </w:pPr>
      <w:r>
        <w:rPr>
          <w:rFonts w:hint="eastAsia" w:ascii="宋体" w:cs="宋体"/>
          <w:color w:val="auto"/>
          <w:kern w:val="0"/>
          <w:sz w:val="32"/>
          <w:szCs w:val="32"/>
          <w:highlight w:val="none"/>
        </w:rPr>
        <w:t>广西壮族自治区政府采购项目合同验收书</w:t>
      </w:r>
    </w:p>
    <w:p w14:paraId="1BDA1BB5">
      <w:pPr>
        <w:shd w:val="clear" w:color="auto" w:fill="FFFFFF"/>
        <w:spacing w:line="480" w:lineRule="atLeast"/>
        <w:jc w:val="center"/>
        <w:rPr>
          <w:rFonts w:ascii="宋体" w:cs="宋体"/>
          <w:color w:val="auto"/>
          <w:kern w:val="0"/>
          <w:sz w:val="32"/>
          <w:szCs w:val="32"/>
          <w:highlight w:val="none"/>
        </w:rPr>
      </w:pPr>
    </w:p>
    <w:p w14:paraId="73EFAF86">
      <w:pPr>
        <w:shd w:val="clear" w:color="auto" w:fill="FFFFFF"/>
        <w:snapToGrid w:val="0"/>
        <w:spacing w:line="320" w:lineRule="atLeast"/>
        <w:ind w:firstLine="480"/>
        <w:jc w:val="left"/>
        <w:rPr>
          <w:rFonts w:ascii="宋体" w:cs="宋体"/>
          <w:color w:val="auto"/>
          <w:kern w:val="0"/>
          <w:szCs w:val="21"/>
          <w:highlight w:val="none"/>
        </w:rPr>
      </w:pPr>
      <w:r>
        <w:rPr>
          <w:rFonts w:hint="eastAsia" w:ascii="宋体" w:cs="宋体"/>
          <w:color w:val="auto"/>
          <w:kern w:val="0"/>
          <w:szCs w:val="21"/>
          <w:highlight w:val="none"/>
        </w:rPr>
        <w:t>根据政府采购项目（</w:t>
      </w:r>
      <w:r>
        <w:rPr>
          <w:rFonts w:hint="eastAsia" w:ascii="宋体" w:cs="宋体"/>
          <w:color w:val="auto"/>
          <w:kern w:val="0"/>
          <w:szCs w:val="21"/>
          <w:highlight w:val="none"/>
          <w:u w:val="single"/>
        </w:rPr>
        <w:t>采购合同编号：</w:t>
      </w:r>
      <w:r>
        <w:rPr>
          <w:rFonts w:hint="eastAsia" w:ascii="宋体" w:cs="宋体"/>
          <w:color w:val="auto"/>
          <w:kern w:val="0"/>
          <w:szCs w:val="21"/>
          <w:highlight w:val="none"/>
          <w:u w:val="single"/>
        </w:rPr>
        <w:softHyphen/>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）的约定，我单位对（</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 政府采购项目中标（或者成交）投标人（</w:t>
      </w:r>
      <w:r>
        <w:rPr>
          <w:rFonts w:hint="eastAsia" w:ascii="宋体" w:cs="宋体"/>
          <w:color w:val="auto"/>
          <w:kern w:val="0"/>
          <w:szCs w:val="21"/>
          <w:highlight w:val="none"/>
          <w:u w:val="single"/>
        </w:rPr>
        <w:t xml:space="preserve"> 公司名称 </w:t>
      </w:r>
      <w:r>
        <w:rPr>
          <w:rFonts w:hint="eastAsia" w:ascii="宋体" w:cs="宋体"/>
          <w:color w:val="auto"/>
          <w:kern w:val="0"/>
          <w:szCs w:val="21"/>
          <w:highlight w:val="none"/>
        </w:rPr>
        <w:t>） 提供的货物（或者工程、服务）进行了验收，验收情况如下：</w:t>
      </w:r>
    </w:p>
    <w:tbl>
      <w:tblPr>
        <w:tblStyle w:val="2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AAF050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1EBB6B2">
            <w:pPr>
              <w:snapToGrid w:val="0"/>
              <w:spacing w:before="100" w:beforeAutospacing="1" w:after="100" w:afterAutospacing="1" w:line="320" w:lineRule="atLeast"/>
              <w:ind w:firstLine="5"/>
              <w:jc w:val="center"/>
              <w:rPr>
                <w:rFonts w:ascii="宋体" w:cs="宋体"/>
                <w:color w:val="auto"/>
                <w:kern w:val="0"/>
                <w:szCs w:val="21"/>
                <w:highlight w:val="none"/>
              </w:rPr>
            </w:pPr>
            <w:r>
              <w:rPr>
                <w:rFonts w:hint="eastAsia" w:asci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7A114130">
            <w:pPr>
              <w:snapToGrid w:val="0"/>
              <w:spacing w:before="100" w:beforeAutospacing="1" w:after="100" w:afterAutospacing="1" w:line="320" w:lineRule="atLeast"/>
              <w:ind w:firstLine="480"/>
              <w:jc w:val="center"/>
              <w:rPr>
                <w:rFonts w:ascii="宋体" w:cs="宋体"/>
                <w:color w:val="auto"/>
                <w:kern w:val="0"/>
                <w:szCs w:val="21"/>
                <w:highlight w:val="none"/>
              </w:rPr>
            </w:pPr>
            <w:r>
              <w:rPr>
                <w:rFonts w:hint="eastAsia" w:ascii="宋体" w:cs="宋体"/>
                <w:color w:val="auto"/>
                <w:kern w:val="0"/>
                <w:szCs w:val="21"/>
                <w:highlight w:val="none"/>
              </w:rPr>
              <w:t>□自行验收 □委托验收</w:t>
            </w:r>
          </w:p>
        </w:tc>
      </w:tr>
      <w:tr w14:paraId="1EE3321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023CB00A">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032ECF04">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41994948">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6DE0648">
            <w:pPr>
              <w:snapToGrid w:val="0"/>
              <w:spacing w:before="100" w:beforeAutospacing="1" w:after="100" w:afterAutospacing="1" w:line="320" w:lineRule="atLeast"/>
              <w:jc w:val="center"/>
              <w:rPr>
                <w:rFonts w:ascii="宋体" w:cs="宋体"/>
                <w:color w:val="auto"/>
                <w:kern w:val="0"/>
                <w:szCs w:val="21"/>
                <w:highlight w:val="none"/>
              </w:rPr>
            </w:pPr>
            <w:r>
              <w:rPr>
                <w:rFonts w:hint="eastAsia" w:asci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14110C52">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金 额</w:t>
            </w:r>
          </w:p>
        </w:tc>
      </w:tr>
      <w:tr w14:paraId="4B1037DA">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92B0EF2">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48147E9">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DE1D166">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6AF25A7">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2F6EF221">
            <w:pPr>
              <w:spacing w:before="100" w:beforeAutospacing="1" w:after="100" w:afterAutospacing="1" w:line="240" w:lineRule="atLeast"/>
              <w:jc w:val="center"/>
              <w:rPr>
                <w:rFonts w:ascii="宋体" w:cs="宋体"/>
                <w:color w:val="auto"/>
                <w:kern w:val="0"/>
                <w:szCs w:val="21"/>
                <w:highlight w:val="none"/>
              </w:rPr>
            </w:pPr>
          </w:p>
        </w:tc>
      </w:tr>
      <w:tr w14:paraId="4B556BD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1B47C49">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4403C341">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281A7A4">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D1F46A8">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591FF1B1">
            <w:pPr>
              <w:spacing w:before="100" w:beforeAutospacing="1" w:after="100" w:afterAutospacing="1" w:line="240" w:lineRule="atLeast"/>
              <w:jc w:val="center"/>
              <w:rPr>
                <w:rFonts w:ascii="宋体" w:cs="宋体"/>
                <w:color w:val="auto"/>
                <w:kern w:val="0"/>
                <w:szCs w:val="21"/>
                <w:highlight w:val="none"/>
              </w:rPr>
            </w:pPr>
          </w:p>
        </w:tc>
      </w:tr>
      <w:tr w14:paraId="45A1E83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C9526EA">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096C7EBF">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02EFD3F">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4596541">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6D39A89D">
            <w:pPr>
              <w:spacing w:before="100" w:beforeAutospacing="1" w:after="100" w:afterAutospacing="1" w:line="240" w:lineRule="atLeast"/>
              <w:jc w:val="center"/>
              <w:rPr>
                <w:rFonts w:ascii="宋体" w:cs="宋体"/>
                <w:color w:val="auto"/>
                <w:kern w:val="0"/>
                <w:szCs w:val="21"/>
                <w:highlight w:val="none"/>
              </w:rPr>
            </w:pPr>
          </w:p>
        </w:tc>
      </w:tr>
      <w:tr w14:paraId="1FA1371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3117736">
            <w:pPr>
              <w:snapToGrid w:val="0"/>
              <w:spacing w:before="100" w:beforeAutospacing="1" w:after="100" w:afterAutospacing="1" w:line="320" w:lineRule="atLeast"/>
              <w:ind w:firstLine="5"/>
              <w:jc w:val="center"/>
              <w:rPr>
                <w:rFonts w:ascii="宋体" w:cs="宋体"/>
                <w:color w:val="auto"/>
                <w:kern w:val="0"/>
                <w:szCs w:val="21"/>
                <w:highlight w:val="none"/>
              </w:rPr>
            </w:pPr>
            <w:r>
              <w:rPr>
                <w:rFonts w:hint="eastAsia" w:asci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31AE3CBA">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27CED613">
            <w:pPr>
              <w:spacing w:before="100" w:beforeAutospacing="1" w:after="100" w:afterAutospacing="1" w:line="240" w:lineRule="atLeast"/>
              <w:jc w:val="center"/>
              <w:rPr>
                <w:rFonts w:ascii="宋体" w:cs="宋体"/>
                <w:color w:val="auto"/>
                <w:kern w:val="0"/>
                <w:szCs w:val="21"/>
                <w:highlight w:val="none"/>
              </w:rPr>
            </w:pPr>
          </w:p>
        </w:tc>
      </w:tr>
      <w:tr w14:paraId="78FB5248">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040A14EB">
            <w:pPr>
              <w:snapToGrid w:val="0"/>
              <w:spacing w:before="100" w:beforeAutospacing="1" w:after="100" w:afterAutospacing="1" w:line="320" w:lineRule="atLeast"/>
              <w:ind w:firstLine="2"/>
              <w:jc w:val="left"/>
              <w:rPr>
                <w:rFonts w:ascii="宋体" w:cs="宋体"/>
                <w:color w:val="auto"/>
                <w:kern w:val="0"/>
                <w:szCs w:val="21"/>
                <w:highlight w:val="none"/>
              </w:rPr>
            </w:pPr>
            <w:r>
              <w:rPr>
                <w:rFonts w:hint="eastAsia" w:ascii="宋体" w:cs="宋体"/>
                <w:color w:val="auto"/>
                <w:kern w:val="0"/>
                <w:szCs w:val="21"/>
                <w:highlight w:val="none"/>
              </w:rPr>
              <w:t>合计大写金额： 亿 仟 佰 拾 万 仟 佰 拾 元</w:t>
            </w:r>
          </w:p>
        </w:tc>
      </w:tr>
      <w:tr w14:paraId="12DBC4B3">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6A0A1221">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4557D28E">
            <w:pPr>
              <w:spacing w:before="100" w:beforeAutospacing="1" w:after="100" w:afterAutospacing="1" w:line="240" w:lineRule="atLeast"/>
              <w:jc w:val="center"/>
              <w:rPr>
                <w:rFonts w:asci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867D42B">
            <w:pPr>
              <w:snapToGrid w:val="0"/>
              <w:spacing w:before="100" w:beforeAutospacing="1" w:after="100" w:afterAutospacing="1" w:line="320" w:lineRule="atLeast"/>
              <w:ind w:firstLine="46"/>
              <w:jc w:val="center"/>
              <w:rPr>
                <w:rFonts w:ascii="宋体" w:cs="宋体"/>
                <w:color w:val="auto"/>
                <w:kern w:val="0"/>
                <w:szCs w:val="21"/>
                <w:highlight w:val="none"/>
              </w:rPr>
            </w:pPr>
            <w:r>
              <w:rPr>
                <w:rFonts w:hint="eastAsia" w:asci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33A4DB79">
            <w:pPr>
              <w:spacing w:before="100" w:beforeAutospacing="1" w:after="100" w:afterAutospacing="1" w:line="240" w:lineRule="atLeast"/>
              <w:jc w:val="center"/>
              <w:rPr>
                <w:rFonts w:ascii="宋体" w:cs="宋体"/>
                <w:color w:val="auto"/>
                <w:kern w:val="0"/>
                <w:szCs w:val="21"/>
                <w:highlight w:val="none"/>
              </w:rPr>
            </w:pPr>
          </w:p>
        </w:tc>
      </w:tr>
      <w:tr w14:paraId="5162493C">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6BB04C5D">
            <w:pPr>
              <w:spacing w:before="100" w:beforeAutospacing="1" w:after="100" w:afterAutospacing="1" w:line="240" w:lineRule="atLeast"/>
              <w:jc w:val="center"/>
              <w:rPr>
                <w:rFonts w:asci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16D22E23">
            <w:pPr>
              <w:spacing w:before="100" w:beforeAutospacing="1" w:after="100" w:afterAutospacing="1" w:line="240" w:lineRule="atLeast"/>
              <w:jc w:val="center"/>
              <w:rPr>
                <w:rFonts w:asci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1D23CC3">
            <w:pPr>
              <w:spacing w:before="100" w:beforeAutospacing="1" w:after="100" w:afterAutospacing="1" w:line="240" w:lineRule="atLeast"/>
              <w:jc w:val="center"/>
              <w:rPr>
                <w:rFonts w:asci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5253B020">
            <w:pPr>
              <w:spacing w:before="100" w:beforeAutospacing="1" w:after="100" w:afterAutospacing="1" w:line="240" w:lineRule="atLeast"/>
              <w:jc w:val="center"/>
              <w:rPr>
                <w:rFonts w:ascii="宋体" w:cs="宋体"/>
                <w:color w:val="auto"/>
                <w:kern w:val="0"/>
                <w:szCs w:val="21"/>
                <w:highlight w:val="none"/>
              </w:rPr>
            </w:pPr>
          </w:p>
        </w:tc>
      </w:tr>
      <w:tr w14:paraId="7DEBE2A9">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14:paraId="6D4905D1">
            <w:pPr>
              <w:snapToGrid w:val="0"/>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14:paraId="2E45811E">
            <w:pPr>
              <w:snapToGrid w:val="0"/>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w:t>
            </w:r>
            <w:r>
              <w:rPr>
                <w:rFonts w:hint="eastAsia" w:ascii="宋体" w:cs="宋体"/>
                <w:color w:val="auto"/>
                <w:kern w:val="0"/>
                <w:szCs w:val="21"/>
                <w:highlight w:val="none"/>
                <w:lang w:val="en-US" w:eastAsia="zh-CN"/>
              </w:rPr>
              <w:t>见</w:t>
            </w:r>
            <w:r>
              <w:rPr>
                <w:rFonts w:hint="eastAsia" w:ascii="宋体" w:cs="宋体"/>
                <w:color w:val="auto"/>
                <w:kern w:val="0"/>
                <w:szCs w:val="21"/>
                <w:highlight w:val="none"/>
              </w:rPr>
              <w:t>附件)</w:t>
            </w:r>
          </w:p>
        </w:tc>
      </w:tr>
      <w:tr w14:paraId="6D985F2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14D74EC">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02A1FCED">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验收结论性意见：</w:t>
            </w:r>
          </w:p>
        </w:tc>
      </w:tr>
      <w:tr w14:paraId="1D569A00">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EF910AC">
            <w:pPr>
              <w:rPr>
                <w:color w:val="auto"/>
                <w:highlight w:val="none"/>
              </w:rPr>
            </w:pPr>
          </w:p>
        </w:tc>
        <w:tc>
          <w:tcPr>
            <w:tcW w:w="8040" w:type="dxa"/>
            <w:gridSpan w:val="7"/>
            <w:tcBorders>
              <w:top w:val="nil"/>
              <w:left w:val="nil"/>
              <w:bottom w:val="single" w:color="auto" w:sz="8" w:space="0"/>
              <w:right w:val="single" w:color="auto" w:sz="8" w:space="0"/>
            </w:tcBorders>
            <w:vAlign w:val="center"/>
          </w:tcPr>
          <w:p w14:paraId="0419A35E">
            <w:pPr>
              <w:spacing w:before="100" w:beforeAutospacing="1" w:after="100" w:afterAutospacing="1" w:line="320" w:lineRule="atLeast"/>
              <w:ind w:firstLine="96"/>
              <w:jc w:val="left"/>
              <w:rPr>
                <w:rFonts w:ascii="宋体" w:cs="宋体"/>
                <w:color w:val="auto"/>
                <w:kern w:val="0"/>
                <w:szCs w:val="21"/>
                <w:highlight w:val="none"/>
              </w:rPr>
            </w:pPr>
            <w:r>
              <w:rPr>
                <w:rFonts w:hint="eastAsia" w:ascii="宋体" w:cs="宋体"/>
                <w:color w:val="auto"/>
                <w:kern w:val="0"/>
                <w:szCs w:val="21"/>
                <w:highlight w:val="none"/>
              </w:rPr>
              <w:t>有异议的意见和说明理由：</w:t>
            </w:r>
          </w:p>
          <w:p w14:paraId="4373DC53">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签字：</w:t>
            </w:r>
          </w:p>
        </w:tc>
      </w:tr>
      <w:tr w14:paraId="63066F64">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1696FA9B">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验收小组成员签字：</w:t>
            </w:r>
          </w:p>
        </w:tc>
      </w:tr>
      <w:tr w14:paraId="7A280FB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56FBE816">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监督人员或者其他相关人员签字：</w:t>
            </w:r>
          </w:p>
          <w:p w14:paraId="12467CCB">
            <w:pPr>
              <w:spacing w:before="100" w:beforeAutospacing="1" w:after="100" w:afterAutospacing="1" w:line="320" w:lineRule="atLeast"/>
              <w:ind w:firstLine="74"/>
              <w:jc w:val="left"/>
              <w:rPr>
                <w:rFonts w:ascii="宋体" w:cs="宋体"/>
                <w:color w:val="auto"/>
                <w:kern w:val="0"/>
                <w:szCs w:val="21"/>
                <w:highlight w:val="none"/>
              </w:rPr>
            </w:pPr>
            <w:r>
              <w:rPr>
                <w:rFonts w:hint="eastAsia" w:ascii="宋体" w:cs="宋体"/>
                <w:color w:val="auto"/>
                <w:kern w:val="0"/>
                <w:szCs w:val="21"/>
                <w:highlight w:val="none"/>
              </w:rPr>
              <w:t>或者受邀机构的意见（盖章）：</w:t>
            </w:r>
          </w:p>
        </w:tc>
      </w:tr>
      <w:tr w14:paraId="15503861">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14:paraId="7423A90B">
            <w:pPr>
              <w:spacing w:before="100" w:beforeAutospacing="1" w:after="100" w:afterAutospacing="1" w:line="320" w:lineRule="atLeast"/>
              <w:ind w:firstLine="74"/>
              <w:jc w:val="left"/>
              <w:rPr>
                <w:rFonts w:ascii="宋体" w:cs="宋体"/>
                <w:color w:val="auto"/>
                <w:kern w:val="0"/>
                <w:szCs w:val="21"/>
                <w:highlight w:val="none"/>
              </w:rPr>
            </w:pPr>
            <w:r>
              <w:rPr>
                <w:rFonts w:hint="eastAsia" w:ascii="宋体" w:cs="宋体"/>
                <w:color w:val="auto"/>
                <w:kern w:val="0"/>
                <w:szCs w:val="21"/>
                <w:highlight w:val="none"/>
              </w:rPr>
              <w:t>中标或者成交人负责人签字或者盖章：</w:t>
            </w:r>
          </w:p>
          <w:p w14:paraId="3A099F8E">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 xml:space="preserve">联系电话： </w:t>
            </w:r>
          </w:p>
          <w:p w14:paraId="5CBD3EB5">
            <w:pPr>
              <w:spacing w:before="100" w:beforeAutospacing="1" w:after="100" w:afterAutospacing="1" w:line="320" w:lineRule="atLeast"/>
              <w:ind w:firstLine="2940" w:firstLineChars="1400"/>
              <w:jc w:val="left"/>
              <w:rPr>
                <w:rFonts w:ascii="宋体" w:cs="宋体"/>
                <w:color w:val="auto"/>
                <w:kern w:val="0"/>
                <w:szCs w:val="21"/>
                <w:highlight w:val="none"/>
              </w:rPr>
            </w:pPr>
            <w:r>
              <w:rPr>
                <w:rFonts w:hint="eastAsia" w:ascii="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vAlign w:val="center"/>
          </w:tcPr>
          <w:p w14:paraId="0DA1DD1F">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采购人或者受托机构的意见（盖章）：</w:t>
            </w:r>
          </w:p>
          <w:p w14:paraId="1907DFB6">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 xml:space="preserve">联系电话： </w:t>
            </w:r>
          </w:p>
          <w:p w14:paraId="1E9C3406">
            <w:pPr>
              <w:spacing w:before="100" w:beforeAutospacing="1" w:after="100" w:afterAutospacing="1" w:line="320" w:lineRule="atLeast"/>
              <w:ind w:firstLine="3780" w:firstLineChars="1800"/>
              <w:jc w:val="left"/>
              <w:rPr>
                <w:rFonts w:ascii="宋体" w:cs="宋体"/>
                <w:color w:val="auto"/>
                <w:kern w:val="0"/>
                <w:szCs w:val="21"/>
                <w:highlight w:val="none"/>
              </w:rPr>
            </w:pPr>
            <w:r>
              <w:rPr>
                <w:rFonts w:hint="eastAsia" w:ascii="宋体" w:cs="宋体"/>
                <w:color w:val="auto"/>
                <w:kern w:val="0"/>
                <w:szCs w:val="21"/>
                <w:highlight w:val="none"/>
              </w:rPr>
              <w:t>年 月 日</w:t>
            </w:r>
          </w:p>
        </w:tc>
      </w:tr>
    </w:tbl>
    <w:p w14:paraId="236AD37E">
      <w:pPr>
        <w:jc w:val="left"/>
        <w:rPr>
          <w:rFonts w:ascii="宋体" w:cs="宋体"/>
          <w:color w:val="auto"/>
          <w:highlight w:val="none"/>
        </w:rPr>
      </w:pPr>
      <w:r>
        <w:rPr>
          <w:rFonts w:hint="eastAsia" w:ascii="宋体" w:cs="宋体"/>
          <w:color w:val="auto"/>
          <w:highlight w:val="none"/>
        </w:rPr>
        <w:br w:type="page"/>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.政府采购项目履约保证金退付意见书的格式：</w:t>
      </w:r>
    </w:p>
    <w:p w14:paraId="348B79E8">
      <w:pPr>
        <w:jc w:val="center"/>
        <w:rPr>
          <w:rFonts w:ascii="宋体" w:cs="宋体"/>
          <w:color w:val="auto"/>
          <w:sz w:val="32"/>
          <w:szCs w:val="32"/>
          <w:highlight w:val="none"/>
        </w:rPr>
      </w:pPr>
    </w:p>
    <w:p w14:paraId="2B8976A5">
      <w:pPr>
        <w:jc w:val="center"/>
        <w:rPr>
          <w:rFonts w:ascii="宋体" w:cs="宋体"/>
          <w:color w:val="auto"/>
          <w:sz w:val="32"/>
          <w:szCs w:val="32"/>
          <w:highlight w:val="none"/>
        </w:rPr>
      </w:pPr>
      <w:r>
        <w:rPr>
          <w:rFonts w:hint="eastAsia" w:ascii="宋体" w:cs="宋体"/>
          <w:color w:val="auto"/>
          <w:sz w:val="32"/>
          <w:szCs w:val="32"/>
          <w:highlight w:val="none"/>
        </w:rPr>
        <w:t>政府采购项目履约保证金退付意见书（参考）</w:t>
      </w:r>
    </w:p>
    <w:p w14:paraId="54F01121">
      <w:pPr>
        <w:jc w:val="center"/>
        <w:rPr>
          <w:rFonts w:ascii="宋体" w:cs="宋体"/>
          <w:color w:val="auto"/>
          <w:sz w:val="36"/>
          <w:szCs w:val="36"/>
          <w:highlight w:val="none"/>
        </w:rPr>
      </w:pPr>
    </w:p>
    <w:tbl>
      <w:tblPr>
        <w:tblStyle w:val="2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9A6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6059B37D">
            <w:pPr>
              <w:jc w:val="center"/>
              <w:rPr>
                <w:rFonts w:ascii="宋体" w:cs="宋体"/>
                <w:color w:val="auto"/>
                <w:sz w:val="24"/>
                <w:highlight w:val="none"/>
              </w:rPr>
            </w:pPr>
            <w:r>
              <w:rPr>
                <w:rFonts w:hint="eastAsia" w:ascii="宋体" w:cs="宋体"/>
                <w:color w:val="auto"/>
                <w:sz w:val="24"/>
                <w:highlight w:val="none"/>
              </w:rPr>
              <w:t>供</w:t>
            </w:r>
          </w:p>
          <w:p w14:paraId="5DED3EB1">
            <w:pPr>
              <w:jc w:val="center"/>
              <w:rPr>
                <w:rFonts w:ascii="宋体" w:cs="宋体"/>
                <w:color w:val="auto"/>
                <w:sz w:val="24"/>
                <w:highlight w:val="none"/>
              </w:rPr>
            </w:pPr>
            <w:r>
              <w:rPr>
                <w:rFonts w:hint="eastAsia" w:ascii="宋体" w:cs="宋体"/>
                <w:color w:val="auto"/>
                <w:sz w:val="24"/>
                <w:highlight w:val="none"/>
              </w:rPr>
              <w:t>应</w:t>
            </w:r>
          </w:p>
          <w:p w14:paraId="4797D7E4">
            <w:pPr>
              <w:jc w:val="center"/>
              <w:rPr>
                <w:rFonts w:ascii="宋体" w:cs="宋体"/>
                <w:color w:val="auto"/>
                <w:sz w:val="24"/>
                <w:highlight w:val="none"/>
              </w:rPr>
            </w:pPr>
            <w:r>
              <w:rPr>
                <w:rFonts w:hint="eastAsia" w:ascii="宋体" w:cs="宋体"/>
                <w:color w:val="auto"/>
                <w:sz w:val="24"/>
                <w:highlight w:val="none"/>
              </w:rPr>
              <w:t>商</w:t>
            </w:r>
          </w:p>
          <w:p w14:paraId="6680364C">
            <w:pPr>
              <w:jc w:val="center"/>
              <w:rPr>
                <w:rFonts w:ascii="宋体" w:cs="宋体"/>
                <w:color w:val="auto"/>
                <w:sz w:val="24"/>
                <w:highlight w:val="none"/>
              </w:rPr>
            </w:pPr>
            <w:r>
              <w:rPr>
                <w:rFonts w:hint="eastAsia" w:ascii="宋体" w:cs="宋体"/>
                <w:color w:val="auto"/>
                <w:sz w:val="24"/>
                <w:highlight w:val="none"/>
              </w:rPr>
              <w:t>申</w:t>
            </w:r>
          </w:p>
          <w:p w14:paraId="6E8D1DFC">
            <w:pPr>
              <w:jc w:val="center"/>
              <w:rPr>
                <w:rFonts w:ascii="宋体" w:cs="宋体"/>
                <w:color w:val="auto"/>
                <w:sz w:val="24"/>
                <w:highlight w:val="none"/>
              </w:rPr>
            </w:pPr>
            <w:r>
              <w:rPr>
                <w:rFonts w:hint="eastAsia" w:ascii="宋体" w:cs="宋体"/>
                <w:color w:val="auto"/>
                <w:sz w:val="24"/>
                <w:highlight w:val="none"/>
              </w:rPr>
              <w:t>请</w:t>
            </w:r>
          </w:p>
        </w:tc>
        <w:tc>
          <w:tcPr>
            <w:tcW w:w="8456" w:type="dxa"/>
            <w:vAlign w:val="center"/>
          </w:tcPr>
          <w:p w14:paraId="1F7A9F1B">
            <w:pPr>
              <w:rPr>
                <w:rFonts w:ascii="宋体" w:cs="宋体"/>
                <w:color w:val="auto"/>
                <w:sz w:val="24"/>
                <w:highlight w:val="none"/>
              </w:rPr>
            </w:pPr>
            <w:r>
              <w:rPr>
                <w:rFonts w:hint="eastAsia" w:ascii="宋体" w:cs="宋体"/>
                <w:color w:val="auto"/>
                <w:sz w:val="24"/>
                <w:highlight w:val="none"/>
              </w:rPr>
              <w:t>项目编号：</w:t>
            </w:r>
          </w:p>
        </w:tc>
      </w:tr>
      <w:tr w14:paraId="77D8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1F02DF7C">
            <w:pPr>
              <w:rPr>
                <w:color w:val="auto"/>
                <w:highlight w:val="none"/>
              </w:rPr>
            </w:pPr>
          </w:p>
        </w:tc>
        <w:tc>
          <w:tcPr>
            <w:tcW w:w="8456" w:type="dxa"/>
            <w:vAlign w:val="center"/>
          </w:tcPr>
          <w:p w14:paraId="0926F63E">
            <w:pPr>
              <w:rPr>
                <w:rFonts w:ascii="宋体" w:cs="宋体"/>
                <w:color w:val="auto"/>
                <w:sz w:val="24"/>
                <w:highlight w:val="none"/>
              </w:rPr>
            </w:pPr>
            <w:r>
              <w:rPr>
                <w:rFonts w:hint="eastAsia" w:ascii="宋体" w:cs="宋体"/>
                <w:color w:val="auto"/>
                <w:sz w:val="24"/>
                <w:highlight w:val="none"/>
              </w:rPr>
              <w:t>项目名称：</w:t>
            </w:r>
          </w:p>
        </w:tc>
      </w:tr>
      <w:tr w14:paraId="3621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181DA38">
            <w:pPr>
              <w:rPr>
                <w:color w:val="auto"/>
                <w:highlight w:val="none"/>
              </w:rPr>
            </w:pPr>
          </w:p>
        </w:tc>
        <w:tc>
          <w:tcPr>
            <w:tcW w:w="8456" w:type="dxa"/>
          </w:tcPr>
          <w:p w14:paraId="38692E13">
            <w:pPr>
              <w:rPr>
                <w:rFonts w:ascii="宋体" w:cs="宋体"/>
                <w:color w:val="auto"/>
                <w:sz w:val="24"/>
                <w:highlight w:val="none"/>
              </w:rPr>
            </w:pPr>
            <w:r>
              <w:rPr>
                <w:rFonts w:hint="eastAsia" w:ascii="宋体" w:cs="宋体"/>
                <w:color w:val="auto"/>
                <w:sz w:val="24"/>
                <w:highlight w:val="none"/>
              </w:rPr>
              <w:t xml:space="preserve">  </w:t>
            </w:r>
          </w:p>
          <w:p w14:paraId="71279A37">
            <w:pPr>
              <w:spacing w:line="400" w:lineRule="exact"/>
              <w:ind w:firstLine="480" w:firstLineChars="200"/>
              <w:rPr>
                <w:rFonts w:ascii="宋体" w:cs="宋体"/>
                <w:color w:val="auto"/>
                <w:sz w:val="24"/>
                <w:highlight w:val="none"/>
              </w:rPr>
            </w:pPr>
            <w:r>
              <w:rPr>
                <w:rFonts w:hint="eastAsia" w:ascii="宋体" w:cs="宋体"/>
                <w:color w:val="auto"/>
                <w:sz w:val="24"/>
                <w:highlight w:val="none"/>
              </w:rPr>
              <w:t>该项目已于</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日验收并交付使用。根据合同规定，该项目的履约保证金期限于</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日已满，请将履约保证金（大写）人民币                              （小写）¥</w:t>
            </w:r>
            <w:r>
              <w:rPr>
                <w:rFonts w:hint="eastAsia" w:ascii="宋体" w:cs="宋体"/>
                <w:color w:val="auto"/>
                <w:sz w:val="24"/>
                <w:highlight w:val="none"/>
                <w:u w:val="single"/>
              </w:rPr>
              <w:t xml:space="preserve">           </w:t>
            </w:r>
            <w:r>
              <w:rPr>
                <w:rFonts w:hint="eastAsia" w:ascii="宋体" w:cs="宋体"/>
                <w:color w:val="auto"/>
                <w:sz w:val="24"/>
                <w:highlight w:val="none"/>
              </w:rPr>
              <w:t>退付到以下账户。</w:t>
            </w:r>
          </w:p>
          <w:p w14:paraId="778EDB7A">
            <w:pPr>
              <w:spacing w:line="400" w:lineRule="exact"/>
              <w:rPr>
                <w:rFonts w:ascii="宋体" w:cs="宋体"/>
                <w:color w:val="auto"/>
                <w:sz w:val="24"/>
                <w:highlight w:val="none"/>
              </w:rPr>
            </w:pPr>
          </w:p>
          <w:p w14:paraId="53718E19">
            <w:pPr>
              <w:spacing w:line="400" w:lineRule="exact"/>
              <w:ind w:firstLine="480" w:firstLineChars="200"/>
              <w:rPr>
                <w:rFonts w:ascii="宋体" w:cs="宋体"/>
                <w:color w:val="auto"/>
                <w:sz w:val="24"/>
                <w:highlight w:val="none"/>
              </w:rPr>
            </w:pPr>
            <w:r>
              <w:rPr>
                <w:rFonts w:hint="eastAsia" w:ascii="宋体" w:cs="宋体"/>
                <w:color w:val="auto"/>
                <w:sz w:val="24"/>
                <w:highlight w:val="none"/>
              </w:rPr>
              <w:t>单位名称：</w:t>
            </w:r>
          </w:p>
          <w:p w14:paraId="34060229">
            <w:pPr>
              <w:spacing w:line="400" w:lineRule="exact"/>
              <w:ind w:firstLine="480" w:firstLineChars="200"/>
              <w:rPr>
                <w:rFonts w:ascii="宋体" w:cs="宋体"/>
                <w:color w:val="auto"/>
                <w:sz w:val="24"/>
                <w:highlight w:val="none"/>
              </w:rPr>
            </w:pPr>
            <w:r>
              <w:rPr>
                <w:rFonts w:hint="eastAsia" w:ascii="宋体" w:cs="宋体"/>
                <w:color w:val="auto"/>
                <w:sz w:val="24"/>
                <w:highlight w:val="none"/>
              </w:rPr>
              <w:t>开户银行：</w:t>
            </w:r>
          </w:p>
          <w:p w14:paraId="06712740">
            <w:pPr>
              <w:spacing w:line="400" w:lineRule="exact"/>
              <w:ind w:firstLine="480" w:firstLineChars="200"/>
              <w:rPr>
                <w:rFonts w:ascii="宋体" w:cs="宋体"/>
                <w:color w:val="auto"/>
                <w:sz w:val="24"/>
                <w:highlight w:val="none"/>
              </w:rPr>
            </w:pPr>
            <w:r>
              <w:rPr>
                <w:rFonts w:hint="eastAsia" w:ascii="宋体" w:cs="宋体"/>
                <w:color w:val="auto"/>
                <w:sz w:val="24"/>
                <w:highlight w:val="none"/>
              </w:rPr>
              <w:t>账   号：</w:t>
            </w:r>
          </w:p>
          <w:p w14:paraId="15011560">
            <w:pPr>
              <w:spacing w:line="400" w:lineRule="exact"/>
              <w:ind w:firstLine="480" w:firstLineChars="200"/>
              <w:rPr>
                <w:rFonts w:ascii="宋体" w:cs="宋体"/>
                <w:color w:val="auto"/>
                <w:sz w:val="24"/>
                <w:highlight w:val="none"/>
              </w:rPr>
            </w:pPr>
            <w:r>
              <w:rPr>
                <w:rFonts w:hint="eastAsia" w:ascii="宋体" w:cs="宋体"/>
                <w:color w:val="auto"/>
                <w:sz w:val="24"/>
                <w:highlight w:val="none"/>
              </w:rPr>
              <w:t>联系人及电话：</w:t>
            </w:r>
          </w:p>
          <w:p w14:paraId="5805148E">
            <w:pPr>
              <w:spacing w:line="400" w:lineRule="exact"/>
              <w:rPr>
                <w:rFonts w:ascii="宋体" w:cs="宋体"/>
                <w:color w:val="auto"/>
                <w:sz w:val="24"/>
                <w:highlight w:val="none"/>
              </w:rPr>
            </w:pPr>
          </w:p>
          <w:p w14:paraId="7CF7F33D">
            <w:pPr>
              <w:spacing w:line="520" w:lineRule="exact"/>
              <w:jc w:val="center"/>
              <w:rPr>
                <w:rFonts w:ascii="宋体" w:cs="宋体"/>
                <w:color w:val="auto"/>
                <w:sz w:val="24"/>
                <w:highlight w:val="none"/>
              </w:rPr>
            </w:pPr>
            <w:r>
              <w:rPr>
                <w:rFonts w:hint="eastAsia" w:ascii="宋体" w:cs="宋体"/>
                <w:color w:val="auto"/>
                <w:sz w:val="24"/>
                <w:highlight w:val="none"/>
              </w:rPr>
              <w:t xml:space="preserve">         投标人签章：</w:t>
            </w:r>
          </w:p>
          <w:p w14:paraId="4EE3F9BC">
            <w:pPr>
              <w:spacing w:line="520" w:lineRule="exact"/>
              <w:jc w:val="center"/>
              <w:rPr>
                <w:rFonts w:ascii="宋体" w:cs="宋体"/>
                <w:color w:val="auto"/>
                <w:sz w:val="24"/>
                <w:highlight w:val="none"/>
              </w:rPr>
            </w:pPr>
            <w:r>
              <w:rPr>
                <w:rFonts w:hint="eastAsia" w:ascii="宋体" w:cs="宋体"/>
                <w:color w:val="auto"/>
                <w:sz w:val="24"/>
                <w:highlight w:val="none"/>
              </w:rPr>
              <w:t xml:space="preserve">                           年    月     日</w:t>
            </w:r>
          </w:p>
        </w:tc>
      </w:tr>
      <w:tr w14:paraId="1BF0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2AFB9218">
            <w:pPr>
              <w:jc w:val="center"/>
              <w:rPr>
                <w:rFonts w:ascii="宋体" w:cs="宋体"/>
                <w:color w:val="auto"/>
                <w:sz w:val="24"/>
                <w:highlight w:val="none"/>
              </w:rPr>
            </w:pPr>
            <w:r>
              <w:rPr>
                <w:rFonts w:hint="eastAsia" w:ascii="宋体" w:cs="宋体"/>
                <w:color w:val="auto"/>
                <w:sz w:val="24"/>
                <w:highlight w:val="none"/>
              </w:rPr>
              <w:t>采</w:t>
            </w:r>
          </w:p>
          <w:p w14:paraId="3E1093EF">
            <w:pPr>
              <w:jc w:val="center"/>
              <w:rPr>
                <w:rFonts w:ascii="宋体" w:cs="宋体"/>
                <w:color w:val="auto"/>
                <w:sz w:val="24"/>
                <w:highlight w:val="none"/>
              </w:rPr>
            </w:pPr>
            <w:r>
              <w:rPr>
                <w:rFonts w:hint="eastAsia" w:ascii="宋体" w:cs="宋体"/>
                <w:color w:val="auto"/>
                <w:sz w:val="24"/>
                <w:highlight w:val="none"/>
              </w:rPr>
              <w:t>购</w:t>
            </w:r>
          </w:p>
          <w:p w14:paraId="18FC7B8D">
            <w:pPr>
              <w:jc w:val="center"/>
              <w:rPr>
                <w:rFonts w:ascii="宋体" w:cs="宋体"/>
                <w:color w:val="auto"/>
                <w:sz w:val="24"/>
                <w:highlight w:val="none"/>
              </w:rPr>
            </w:pPr>
            <w:r>
              <w:rPr>
                <w:rFonts w:hint="eastAsia" w:ascii="宋体" w:cs="宋体"/>
                <w:color w:val="auto"/>
                <w:sz w:val="24"/>
                <w:highlight w:val="none"/>
              </w:rPr>
              <w:t>人</w:t>
            </w:r>
          </w:p>
          <w:p w14:paraId="2225F7BA">
            <w:pPr>
              <w:jc w:val="center"/>
              <w:rPr>
                <w:rFonts w:ascii="宋体" w:cs="宋体"/>
                <w:color w:val="auto"/>
                <w:sz w:val="24"/>
                <w:highlight w:val="none"/>
              </w:rPr>
            </w:pPr>
            <w:r>
              <w:rPr>
                <w:rFonts w:hint="eastAsia" w:ascii="宋体" w:cs="宋体"/>
                <w:color w:val="auto"/>
                <w:sz w:val="24"/>
                <w:highlight w:val="none"/>
              </w:rPr>
              <w:t>意</w:t>
            </w:r>
          </w:p>
          <w:p w14:paraId="062A3C7F">
            <w:pPr>
              <w:jc w:val="center"/>
              <w:rPr>
                <w:rFonts w:ascii="宋体" w:cs="宋体"/>
                <w:color w:val="auto"/>
                <w:sz w:val="24"/>
                <w:highlight w:val="none"/>
              </w:rPr>
            </w:pPr>
            <w:r>
              <w:rPr>
                <w:rFonts w:hint="eastAsia" w:ascii="宋体" w:cs="宋体"/>
                <w:color w:val="auto"/>
                <w:sz w:val="24"/>
                <w:highlight w:val="none"/>
              </w:rPr>
              <w:t>见</w:t>
            </w:r>
          </w:p>
        </w:tc>
        <w:tc>
          <w:tcPr>
            <w:tcW w:w="8456" w:type="dxa"/>
          </w:tcPr>
          <w:p w14:paraId="77107221">
            <w:pPr>
              <w:rPr>
                <w:rFonts w:ascii="宋体" w:cs="宋体"/>
                <w:color w:val="auto"/>
                <w:sz w:val="24"/>
                <w:highlight w:val="none"/>
              </w:rPr>
            </w:pPr>
          </w:p>
          <w:p w14:paraId="08B21E6A">
            <w:pPr>
              <w:rPr>
                <w:rFonts w:ascii="宋体" w:cs="宋体"/>
                <w:color w:val="auto"/>
                <w:sz w:val="24"/>
                <w:highlight w:val="none"/>
              </w:rPr>
            </w:pPr>
            <w:r>
              <w:rPr>
                <w:rFonts w:hint="eastAsia" w:ascii="宋体" w:cs="宋体"/>
                <w:color w:val="auto"/>
                <w:sz w:val="24"/>
                <w:highlight w:val="none"/>
              </w:rPr>
              <w:t>退付意见：（是否同意退付履约保证金及退付金额）</w:t>
            </w:r>
          </w:p>
          <w:p w14:paraId="639938E9">
            <w:pPr>
              <w:rPr>
                <w:rFonts w:ascii="宋体" w:cs="宋体"/>
                <w:color w:val="auto"/>
                <w:sz w:val="24"/>
                <w:highlight w:val="none"/>
              </w:rPr>
            </w:pPr>
          </w:p>
          <w:p w14:paraId="35A6EE74">
            <w:pPr>
              <w:rPr>
                <w:rFonts w:ascii="宋体" w:cs="宋体"/>
                <w:color w:val="auto"/>
                <w:sz w:val="24"/>
                <w:highlight w:val="none"/>
              </w:rPr>
            </w:pPr>
          </w:p>
          <w:p w14:paraId="782B0969">
            <w:pPr>
              <w:rPr>
                <w:rFonts w:ascii="宋体" w:cs="宋体"/>
                <w:color w:val="auto"/>
                <w:sz w:val="24"/>
                <w:highlight w:val="none"/>
              </w:rPr>
            </w:pPr>
          </w:p>
          <w:p w14:paraId="25ECD921">
            <w:pPr>
              <w:rPr>
                <w:rFonts w:ascii="宋体" w:cs="宋体"/>
                <w:color w:val="auto"/>
                <w:sz w:val="24"/>
                <w:highlight w:val="none"/>
              </w:rPr>
            </w:pPr>
          </w:p>
          <w:p w14:paraId="56C116D1">
            <w:pPr>
              <w:spacing w:line="520" w:lineRule="exact"/>
              <w:rPr>
                <w:rFonts w:ascii="宋体" w:cs="宋体"/>
                <w:color w:val="auto"/>
                <w:sz w:val="24"/>
                <w:highlight w:val="none"/>
              </w:rPr>
            </w:pPr>
            <w:r>
              <w:rPr>
                <w:rFonts w:hint="eastAsia" w:ascii="宋体" w:cs="宋体"/>
                <w:color w:val="auto"/>
                <w:sz w:val="24"/>
                <w:highlight w:val="none"/>
              </w:rPr>
              <w:t>联系人及电话：                         采购人签章</w:t>
            </w:r>
          </w:p>
          <w:p w14:paraId="33831F83">
            <w:pPr>
              <w:spacing w:line="520" w:lineRule="exact"/>
              <w:jc w:val="center"/>
              <w:rPr>
                <w:rFonts w:ascii="宋体" w:cs="宋体"/>
                <w:color w:val="auto"/>
                <w:sz w:val="24"/>
                <w:highlight w:val="none"/>
              </w:rPr>
            </w:pPr>
            <w:r>
              <w:rPr>
                <w:rFonts w:hint="eastAsia" w:ascii="宋体" w:cs="宋体"/>
                <w:color w:val="auto"/>
                <w:sz w:val="24"/>
                <w:highlight w:val="none"/>
              </w:rPr>
              <w:t xml:space="preserve">                                        年    月     日</w:t>
            </w:r>
          </w:p>
        </w:tc>
      </w:tr>
      <w:tr w14:paraId="76CF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39E550CE">
            <w:pPr>
              <w:jc w:val="center"/>
              <w:rPr>
                <w:rFonts w:ascii="宋体" w:cs="宋体"/>
                <w:color w:val="auto"/>
                <w:sz w:val="24"/>
                <w:highlight w:val="none"/>
              </w:rPr>
            </w:pPr>
            <w:r>
              <w:rPr>
                <w:rFonts w:hint="eastAsia" w:ascii="宋体" w:cs="宋体"/>
                <w:color w:val="auto"/>
                <w:sz w:val="24"/>
                <w:highlight w:val="none"/>
              </w:rPr>
              <w:t>备注</w:t>
            </w:r>
          </w:p>
        </w:tc>
        <w:tc>
          <w:tcPr>
            <w:tcW w:w="8456" w:type="dxa"/>
          </w:tcPr>
          <w:p w14:paraId="3660DBB5">
            <w:pPr>
              <w:rPr>
                <w:rFonts w:ascii="宋体" w:cs="宋体"/>
                <w:color w:val="auto"/>
                <w:sz w:val="24"/>
                <w:highlight w:val="none"/>
              </w:rPr>
            </w:pPr>
          </w:p>
        </w:tc>
      </w:tr>
    </w:tbl>
    <w:p w14:paraId="3639A64F">
      <w:pPr>
        <w:pStyle w:val="11"/>
        <w:ind w:left="420" w:leftChars="114" w:hanging="181" w:hangingChars="100"/>
        <w:rPr>
          <w:rFonts w:ascii="宋体" w:cs="宋体"/>
          <w:b/>
          <w:bCs/>
          <w:color w:val="auto"/>
          <w:sz w:val="18"/>
          <w:highlight w:val="none"/>
        </w:rPr>
      </w:pPr>
      <w:r>
        <w:rPr>
          <w:rFonts w:hint="eastAsia" w:ascii="宋体" w:cs="宋体"/>
          <w:b/>
          <w:bCs/>
          <w:color w:val="auto"/>
          <w:sz w:val="18"/>
          <w:highlight w:val="none"/>
        </w:rPr>
        <w:t>注：投标人凭经采购人审批的退付意见书到履约保证金收取单位办理履约保证金退付事宜。</w:t>
      </w:r>
    </w:p>
    <w:p w14:paraId="2878697C">
      <w:pPr>
        <w:widowControl/>
        <w:spacing w:line="360" w:lineRule="auto"/>
        <w:jc w:val="left"/>
        <w:rPr>
          <w:rFonts w:ascii="宋体" w:cs="宋体"/>
          <w:color w:val="auto"/>
          <w:szCs w:val="21"/>
          <w:highlight w:val="none"/>
        </w:rPr>
        <w:sectPr>
          <w:pgSz w:w="11906" w:h="16838"/>
          <w:pgMar w:top="1134" w:right="1134" w:bottom="1134" w:left="1134" w:header="720" w:footer="720" w:gutter="0"/>
          <w:cols w:space="720" w:num="1"/>
          <w:docGrid w:type="lines" w:linePitch="331" w:charSpace="0"/>
        </w:sectPr>
      </w:pPr>
    </w:p>
    <w:p w14:paraId="790E2B96">
      <w:pPr>
        <w:snapToGrid w:val="0"/>
        <w:spacing w:before="50" w:after="165" w:afterLines="50" w:line="360" w:lineRule="auto"/>
        <w:jc w:val="left"/>
        <w:rPr>
          <w:rFonts w:ascii="宋体" w:cs="宋体"/>
          <w:color w:val="auto"/>
          <w:sz w:val="20"/>
          <w:highlight w:val="none"/>
        </w:rPr>
      </w:pPr>
    </w:p>
    <w:p w14:paraId="09B527FD">
      <w:pPr>
        <w:pStyle w:val="15"/>
        <w:tabs>
          <w:tab w:val="left" w:pos="2472"/>
        </w:tabs>
        <w:spacing w:line="460" w:lineRule="exact"/>
        <w:jc w:val="center"/>
        <w:rPr>
          <w:rFonts w:cs="宋体"/>
          <w:b/>
          <w:color w:val="auto"/>
          <w:sz w:val="36"/>
          <w:highlight w:val="none"/>
        </w:rPr>
      </w:pPr>
    </w:p>
    <w:p w14:paraId="5ED61A9D">
      <w:pPr>
        <w:pStyle w:val="15"/>
        <w:tabs>
          <w:tab w:val="left" w:pos="2472"/>
        </w:tabs>
        <w:spacing w:line="460" w:lineRule="exact"/>
        <w:jc w:val="center"/>
        <w:rPr>
          <w:rFonts w:cs="宋体"/>
          <w:b/>
          <w:color w:val="auto"/>
          <w:sz w:val="36"/>
          <w:highlight w:val="none"/>
        </w:rPr>
      </w:pPr>
    </w:p>
    <w:p w14:paraId="75755C00">
      <w:pPr>
        <w:pStyle w:val="15"/>
        <w:tabs>
          <w:tab w:val="left" w:pos="2472"/>
        </w:tabs>
        <w:spacing w:line="460" w:lineRule="exact"/>
        <w:jc w:val="center"/>
        <w:rPr>
          <w:rFonts w:cs="宋体"/>
          <w:b/>
          <w:color w:val="auto"/>
          <w:sz w:val="36"/>
          <w:highlight w:val="none"/>
        </w:rPr>
      </w:pPr>
    </w:p>
    <w:p w14:paraId="3F43CBDF">
      <w:pPr>
        <w:pStyle w:val="15"/>
        <w:tabs>
          <w:tab w:val="left" w:pos="2472"/>
        </w:tabs>
        <w:spacing w:line="460" w:lineRule="exact"/>
        <w:jc w:val="center"/>
        <w:rPr>
          <w:rFonts w:cs="宋体"/>
          <w:b/>
          <w:color w:val="auto"/>
          <w:sz w:val="36"/>
          <w:highlight w:val="none"/>
        </w:rPr>
      </w:pPr>
    </w:p>
    <w:p w14:paraId="61D0009B">
      <w:pPr>
        <w:pStyle w:val="15"/>
        <w:tabs>
          <w:tab w:val="left" w:pos="2472"/>
        </w:tabs>
        <w:spacing w:line="460" w:lineRule="exact"/>
        <w:jc w:val="center"/>
        <w:rPr>
          <w:rFonts w:cs="宋体"/>
          <w:b/>
          <w:color w:val="auto"/>
          <w:sz w:val="36"/>
          <w:highlight w:val="none"/>
        </w:rPr>
      </w:pPr>
    </w:p>
    <w:p w14:paraId="4A4720C0">
      <w:pPr>
        <w:pStyle w:val="15"/>
        <w:tabs>
          <w:tab w:val="left" w:pos="2472"/>
        </w:tabs>
        <w:spacing w:line="460" w:lineRule="exact"/>
        <w:jc w:val="center"/>
        <w:rPr>
          <w:rFonts w:cs="宋体"/>
          <w:b/>
          <w:color w:val="auto"/>
          <w:sz w:val="36"/>
          <w:highlight w:val="none"/>
        </w:rPr>
      </w:pPr>
    </w:p>
    <w:p w14:paraId="5E9D535A">
      <w:pPr>
        <w:pStyle w:val="15"/>
        <w:tabs>
          <w:tab w:val="left" w:pos="2472"/>
        </w:tabs>
        <w:spacing w:line="460" w:lineRule="exact"/>
        <w:jc w:val="center"/>
        <w:rPr>
          <w:rFonts w:cs="宋体"/>
          <w:b/>
          <w:color w:val="auto"/>
          <w:sz w:val="36"/>
          <w:highlight w:val="none"/>
        </w:rPr>
      </w:pPr>
    </w:p>
    <w:p w14:paraId="585ECBFB">
      <w:pPr>
        <w:pStyle w:val="15"/>
        <w:tabs>
          <w:tab w:val="left" w:pos="2472"/>
        </w:tabs>
        <w:spacing w:line="460" w:lineRule="exact"/>
        <w:jc w:val="center"/>
        <w:rPr>
          <w:rFonts w:cs="宋体"/>
          <w:b/>
          <w:color w:val="auto"/>
          <w:sz w:val="36"/>
          <w:highlight w:val="none"/>
        </w:rPr>
      </w:pPr>
    </w:p>
    <w:p w14:paraId="3C3C61D6">
      <w:pPr>
        <w:pStyle w:val="15"/>
        <w:tabs>
          <w:tab w:val="left" w:pos="2472"/>
        </w:tabs>
        <w:spacing w:line="460" w:lineRule="exact"/>
        <w:jc w:val="center"/>
        <w:rPr>
          <w:rFonts w:cs="宋体"/>
          <w:b/>
          <w:color w:val="auto"/>
          <w:sz w:val="36"/>
          <w:highlight w:val="none"/>
        </w:rPr>
      </w:pPr>
    </w:p>
    <w:p w14:paraId="35B79AA2">
      <w:pPr>
        <w:pStyle w:val="15"/>
        <w:tabs>
          <w:tab w:val="left" w:pos="2472"/>
        </w:tabs>
        <w:spacing w:line="460" w:lineRule="exact"/>
        <w:jc w:val="center"/>
        <w:rPr>
          <w:rFonts w:cs="宋体"/>
          <w:b/>
          <w:color w:val="auto"/>
          <w:sz w:val="36"/>
          <w:highlight w:val="none"/>
        </w:rPr>
      </w:pPr>
    </w:p>
    <w:p w14:paraId="7944A54E">
      <w:pPr>
        <w:pStyle w:val="15"/>
        <w:tabs>
          <w:tab w:val="left" w:pos="2472"/>
        </w:tabs>
        <w:spacing w:line="460" w:lineRule="exact"/>
        <w:jc w:val="center"/>
        <w:rPr>
          <w:rFonts w:cs="宋体"/>
          <w:b/>
          <w:color w:val="auto"/>
          <w:sz w:val="36"/>
          <w:highlight w:val="none"/>
        </w:rPr>
      </w:pPr>
    </w:p>
    <w:p w14:paraId="62BAFA33">
      <w:pPr>
        <w:pStyle w:val="15"/>
        <w:tabs>
          <w:tab w:val="left" w:pos="2472"/>
        </w:tabs>
        <w:spacing w:line="460" w:lineRule="exact"/>
        <w:jc w:val="center"/>
        <w:outlineLvl w:val="0"/>
        <w:rPr>
          <w:rFonts w:cs="宋体"/>
          <w:color w:val="auto"/>
          <w:sz w:val="20"/>
          <w:highlight w:val="none"/>
        </w:rPr>
        <w:sectPr>
          <w:pgSz w:w="11906" w:h="16838"/>
          <w:pgMar w:top="1134" w:right="1134" w:bottom="1134" w:left="1134" w:header="720" w:footer="720" w:gutter="0"/>
          <w:cols w:space="720" w:num="1"/>
          <w:docGrid w:type="lines" w:linePitch="331" w:charSpace="0"/>
        </w:sectPr>
      </w:pPr>
      <w:bookmarkStart w:id="294" w:name="_Toc30176"/>
      <w:bookmarkStart w:id="295" w:name="_Toc8663"/>
      <w:bookmarkStart w:id="296" w:name="_Toc19823"/>
      <w:bookmarkStart w:id="297" w:name="_Toc1424"/>
      <w:bookmarkStart w:id="298" w:name="_Toc10282"/>
      <w:bookmarkStart w:id="299" w:name="_Toc15281"/>
      <w:bookmarkStart w:id="300" w:name="_Toc26838"/>
      <w:bookmarkStart w:id="301" w:name="_Toc29827"/>
      <w:bookmarkStart w:id="302" w:name="_Toc18201"/>
      <w:bookmarkStart w:id="303" w:name="_Toc4526"/>
      <w:bookmarkStart w:id="304" w:name="_Toc8319"/>
      <w:r>
        <w:rPr>
          <w:rFonts w:hint="eastAsia" w:cs="宋体"/>
          <w:b/>
          <w:color w:val="auto"/>
          <w:sz w:val="36"/>
          <w:highlight w:val="none"/>
        </w:rPr>
        <w:t>第七章 质疑、投诉材料格</w:t>
      </w:r>
      <w:bookmarkEnd w:id="294"/>
      <w:bookmarkEnd w:id="295"/>
      <w:bookmarkEnd w:id="296"/>
      <w:r>
        <w:rPr>
          <w:rFonts w:hint="eastAsia" w:cs="宋体"/>
          <w:b/>
          <w:color w:val="auto"/>
          <w:sz w:val="36"/>
          <w:highlight w:val="none"/>
        </w:rPr>
        <w:t>式</w:t>
      </w:r>
      <w:bookmarkEnd w:id="297"/>
      <w:bookmarkEnd w:id="298"/>
      <w:bookmarkEnd w:id="299"/>
      <w:bookmarkEnd w:id="300"/>
      <w:bookmarkEnd w:id="301"/>
      <w:bookmarkEnd w:id="302"/>
      <w:bookmarkEnd w:id="303"/>
      <w:bookmarkEnd w:id="304"/>
    </w:p>
    <w:p w14:paraId="1EB7623C">
      <w:pPr>
        <w:pStyle w:val="3"/>
        <w:jc w:val="center"/>
        <w:rPr>
          <w:rFonts w:ascii="宋体" w:eastAsia="宋体" w:cs="宋体"/>
          <w:b w:val="0"/>
          <w:bCs w:val="0"/>
          <w:color w:val="auto"/>
          <w:highlight w:val="none"/>
        </w:rPr>
      </w:pPr>
      <w:bookmarkStart w:id="305" w:name="_Toc18910"/>
      <w:bookmarkStart w:id="306" w:name="_Toc19413"/>
      <w:bookmarkStart w:id="307" w:name="_Toc25079"/>
      <w:bookmarkStart w:id="308" w:name="_Toc5790"/>
      <w:bookmarkStart w:id="309" w:name="_Toc12534"/>
      <w:r>
        <w:rPr>
          <w:rFonts w:hint="eastAsia" w:ascii="宋体" w:eastAsia="宋体" w:cs="宋体"/>
          <w:b w:val="0"/>
          <w:bCs w:val="0"/>
          <w:color w:val="auto"/>
          <w:highlight w:val="none"/>
        </w:rPr>
        <w:t>第一节 质疑函（格式，投标时不需提供）</w:t>
      </w:r>
      <w:bookmarkEnd w:id="305"/>
      <w:bookmarkEnd w:id="306"/>
      <w:bookmarkEnd w:id="307"/>
      <w:bookmarkEnd w:id="308"/>
      <w:bookmarkEnd w:id="309"/>
    </w:p>
    <w:p w14:paraId="6765AF56">
      <w:pPr>
        <w:jc w:val="center"/>
        <w:rPr>
          <w:rFonts w:ascii="宋体" w:cs="宋体"/>
          <w:b/>
          <w:bCs/>
          <w:color w:val="auto"/>
          <w:sz w:val="44"/>
          <w:szCs w:val="44"/>
          <w:highlight w:val="none"/>
        </w:rPr>
      </w:pPr>
      <w:r>
        <w:rPr>
          <w:rFonts w:hint="eastAsia" w:ascii="宋体" w:cs="宋体"/>
          <w:b/>
          <w:bCs/>
          <w:color w:val="auto"/>
          <w:sz w:val="30"/>
          <w:szCs w:val="30"/>
          <w:highlight w:val="none"/>
        </w:rPr>
        <w:t>质疑函</w:t>
      </w:r>
    </w:p>
    <w:p w14:paraId="7DEBFBCE">
      <w:pPr>
        <w:adjustRightInd w:val="0"/>
        <w:snapToGrid w:val="0"/>
        <w:spacing w:before="331" w:beforeLines="100" w:line="360" w:lineRule="auto"/>
        <w:rPr>
          <w:rFonts w:ascii="宋体" w:cs="宋体"/>
          <w:bCs/>
          <w:color w:val="auto"/>
          <w:sz w:val="24"/>
          <w:highlight w:val="none"/>
        </w:rPr>
      </w:pPr>
      <w:r>
        <w:rPr>
          <w:rFonts w:hint="eastAsia" w:ascii="宋体" w:cs="宋体"/>
          <w:bCs/>
          <w:color w:val="auto"/>
          <w:sz w:val="24"/>
          <w:highlight w:val="none"/>
        </w:rPr>
        <w:t>一、质疑供应商基本信息</w:t>
      </w:r>
    </w:p>
    <w:p w14:paraId="59BE266A">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质疑供应商：</w:t>
      </w:r>
      <w:r>
        <w:rPr>
          <w:rFonts w:hint="eastAsia" w:ascii="宋体" w:cs="宋体"/>
          <w:color w:val="auto"/>
          <w:sz w:val="24"/>
          <w:highlight w:val="none"/>
          <w:u w:val="dotted"/>
        </w:rPr>
        <w:t xml:space="preserve">                                        </w:t>
      </w:r>
    </w:p>
    <w:p w14:paraId="0D020101">
      <w:pPr>
        <w:adjustRightInd w:val="0"/>
        <w:snapToGrid w:val="0"/>
        <w:spacing w:line="360" w:lineRule="auto"/>
        <w:rPr>
          <w:rFonts w:ascii="宋体" w:cs="宋体"/>
          <w:color w:val="auto"/>
          <w:sz w:val="24"/>
          <w:highlight w:val="none"/>
        </w:rPr>
      </w:pPr>
      <w:r>
        <w:rPr>
          <w:rFonts w:hint="eastAsia" w:ascii="宋体" w:cs="宋体"/>
          <w:color w:val="auto"/>
          <w:sz w:val="24"/>
          <w:highlight w:val="none"/>
        </w:rPr>
        <w:t>地址：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5A04E02A">
      <w:pPr>
        <w:adjustRightInd w:val="0"/>
        <w:snapToGrid w:val="0"/>
        <w:spacing w:line="360" w:lineRule="auto"/>
        <w:rPr>
          <w:rFonts w:ascii="宋体" w:cs="宋体"/>
          <w:color w:val="auto"/>
          <w:sz w:val="24"/>
          <w:highlight w:val="non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44812647">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授权代表：</w:t>
      </w:r>
      <w:r>
        <w:rPr>
          <w:rFonts w:hint="eastAsia" w:ascii="宋体" w:cs="宋体"/>
          <w:color w:val="auto"/>
          <w:sz w:val="24"/>
          <w:highlight w:val="none"/>
          <w:u w:val="dotted"/>
        </w:rPr>
        <w:t xml:space="preserve">                                          </w:t>
      </w:r>
    </w:p>
    <w:p w14:paraId="46F9D03E">
      <w:pPr>
        <w:adjustRightInd w:val="0"/>
        <w:snapToGrid w:val="0"/>
        <w:spacing w:line="360" w:lineRule="auto"/>
        <w:rPr>
          <w:rFonts w:ascii="宋体" w:cs="宋体"/>
          <w:color w:val="auto"/>
          <w:sz w:val="24"/>
          <w:highlight w:val="none"/>
        </w:rPr>
      </w:pPr>
      <w:r>
        <w:rPr>
          <w:rFonts w:hint="eastAsia" w:ascii="宋体" w:cs="宋体"/>
          <w:color w:val="auto"/>
          <w:sz w:val="24"/>
          <w:highlight w:val="none"/>
        </w:rPr>
        <w:t>联系电话：</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3D0B4F93">
      <w:pPr>
        <w:adjustRightInd w:val="0"/>
        <w:snapToGrid w:val="0"/>
        <w:spacing w:line="360" w:lineRule="auto"/>
        <w:rPr>
          <w:rFonts w:ascii="宋体" w:cs="宋体"/>
          <w:color w:val="auto"/>
          <w:sz w:val="24"/>
          <w:highlight w:val="none"/>
        </w:rPr>
      </w:pPr>
      <w:r>
        <w:rPr>
          <w:rFonts w:hint="eastAsia" w:ascii="宋体" w:cs="宋体"/>
          <w:color w:val="auto"/>
          <w:sz w:val="24"/>
          <w:highlight w:val="none"/>
        </w:rPr>
        <w:t xml:space="preserve">地址： </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3732AB75">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二、质疑项目基本情况</w:t>
      </w:r>
    </w:p>
    <w:p w14:paraId="500F7BBF">
      <w:pPr>
        <w:adjustRightInd w:val="0"/>
        <w:snapToGrid w:val="0"/>
        <w:spacing w:line="360" w:lineRule="auto"/>
        <w:rPr>
          <w:rFonts w:ascii="宋体" w:cs="宋体"/>
          <w:color w:val="auto"/>
          <w:sz w:val="24"/>
          <w:highlight w:val="none"/>
        </w:rPr>
      </w:pPr>
      <w:r>
        <w:rPr>
          <w:rFonts w:hint="eastAsia" w:ascii="宋体" w:cs="宋体"/>
          <w:color w:val="auto"/>
          <w:sz w:val="24"/>
          <w:highlight w:val="none"/>
        </w:rPr>
        <w:t>质疑项目的名称：</w:t>
      </w:r>
      <w:r>
        <w:rPr>
          <w:rFonts w:hint="eastAsia" w:ascii="宋体" w:cs="宋体"/>
          <w:color w:val="auto"/>
          <w:sz w:val="24"/>
          <w:highlight w:val="none"/>
          <w:u w:val="dotted"/>
        </w:rPr>
        <w:t xml:space="preserve">                           </w:t>
      </w:r>
    </w:p>
    <w:p w14:paraId="250349AE">
      <w:pPr>
        <w:adjustRightInd w:val="0"/>
        <w:snapToGrid w:val="0"/>
        <w:spacing w:line="360" w:lineRule="auto"/>
        <w:rPr>
          <w:rFonts w:ascii="宋体" w:cs="宋体"/>
          <w:color w:val="auto"/>
          <w:sz w:val="24"/>
          <w:highlight w:val="none"/>
        </w:rPr>
      </w:pPr>
      <w:r>
        <w:rPr>
          <w:rFonts w:hint="eastAsia" w:ascii="宋体" w:cs="宋体"/>
          <w:color w:val="auto"/>
          <w:sz w:val="24"/>
          <w:highlight w:val="none"/>
        </w:rPr>
        <w:t>质疑项目的编号：</w:t>
      </w:r>
      <w:r>
        <w:rPr>
          <w:rFonts w:hint="eastAsia" w:ascii="宋体" w:cs="宋体"/>
          <w:color w:val="auto"/>
          <w:sz w:val="24"/>
          <w:highlight w:val="none"/>
          <w:u w:val="dotted"/>
        </w:rPr>
        <w:t xml:space="preserve">                          </w:t>
      </w:r>
      <w:r>
        <w:rPr>
          <w:rFonts w:hint="eastAsia" w:ascii="宋体" w:cs="宋体"/>
          <w:color w:val="auto"/>
          <w:sz w:val="24"/>
          <w:highlight w:val="none"/>
        </w:rPr>
        <w:t>包号：</w:t>
      </w:r>
      <w:r>
        <w:rPr>
          <w:rFonts w:hint="eastAsia" w:ascii="宋体" w:cs="宋体"/>
          <w:color w:val="auto"/>
          <w:sz w:val="24"/>
          <w:highlight w:val="none"/>
          <w:u w:val="dotted"/>
        </w:rPr>
        <w:t xml:space="preserve">                 </w:t>
      </w:r>
    </w:p>
    <w:p w14:paraId="320C9C87">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采购人名称：</w:t>
      </w:r>
      <w:r>
        <w:rPr>
          <w:rFonts w:hint="eastAsia" w:ascii="宋体" w:cs="宋体"/>
          <w:color w:val="auto"/>
          <w:sz w:val="24"/>
          <w:highlight w:val="none"/>
          <w:u w:val="dotted"/>
        </w:rPr>
        <w:t xml:space="preserve">  </w:t>
      </w:r>
      <w:bookmarkStart w:id="310" w:name="PO_3000001867_PM026_5"/>
      <w:r>
        <w:rPr>
          <w:rFonts w:hint="eastAsia" w:ascii="宋体" w:cs="宋体"/>
          <w:color w:val="auto"/>
          <w:sz w:val="24"/>
          <w:highlight w:val="none"/>
          <w:u w:val="dotted"/>
        </w:rPr>
        <w:t xml:space="preserve">                        </w:t>
      </w:r>
      <w:bookmarkEnd w:id="310"/>
      <w:r>
        <w:rPr>
          <w:rFonts w:hint="eastAsia" w:ascii="宋体" w:cs="宋体"/>
          <w:color w:val="auto"/>
          <w:sz w:val="24"/>
          <w:highlight w:val="none"/>
          <w:u w:val="dotted"/>
        </w:rPr>
        <w:t xml:space="preserve">  </w:t>
      </w:r>
    </w:p>
    <w:p w14:paraId="0128168E">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质疑事项：</w:t>
      </w:r>
    </w:p>
    <w:p w14:paraId="645BB612">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□采购文件   采购文件获取日期：</w:t>
      </w:r>
      <w:r>
        <w:rPr>
          <w:rFonts w:hint="eastAsia" w:ascii="宋体" w:cs="宋体"/>
          <w:color w:val="auto"/>
          <w:sz w:val="24"/>
          <w:highlight w:val="none"/>
          <w:u w:val="dotted"/>
        </w:rPr>
        <w:t xml:space="preserve">                         </w:t>
      </w:r>
      <w:r>
        <w:rPr>
          <w:rFonts w:hint="eastAsia" w:ascii="宋体" w:cs="宋体"/>
          <w:color w:val="auto"/>
          <w:sz w:val="24"/>
          <w:highlight w:val="none"/>
          <w:lang w:val="zh-CN"/>
        </w:rPr>
        <w:t xml:space="preserve">  </w:t>
      </w:r>
    </w:p>
    <w:p w14:paraId="2C0E7505">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 xml:space="preserve">□采购过程   </w:t>
      </w:r>
    </w:p>
    <w:p w14:paraId="3A170DB5">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 xml:space="preserve">□中标结果   </w:t>
      </w:r>
    </w:p>
    <w:p w14:paraId="6189248B">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三、质疑事项具体内容</w:t>
      </w:r>
    </w:p>
    <w:p w14:paraId="0444B212">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质疑事项1：</w:t>
      </w:r>
      <w:r>
        <w:rPr>
          <w:rFonts w:hint="eastAsia" w:ascii="宋体" w:cs="宋体"/>
          <w:color w:val="auto"/>
          <w:sz w:val="24"/>
          <w:highlight w:val="none"/>
          <w:u w:val="dotted"/>
        </w:rPr>
        <w:t xml:space="preserve">                                         </w:t>
      </w:r>
    </w:p>
    <w:p w14:paraId="2AD851B5">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事实依据：</w:t>
      </w:r>
      <w:r>
        <w:rPr>
          <w:rFonts w:hint="eastAsia" w:ascii="宋体" w:cs="宋体"/>
          <w:color w:val="auto"/>
          <w:sz w:val="24"/>
          <w:highlight w:val="none"/>
          <w:u w:val="dotted"/>
        </w:rPr>
        <w:t xml:space="preserve">                                          </w:t>
      </w:r>
    </w:p>
    <w:p w14:paraId="1A8034B5">
      <w:pPr>
        <w:adjustRightInd w:val="0"/>
        <w:snapToGrid w:val="0"/>
        <w:spacing w:line="360" w:lineRule="auto"/>
        <w:rPr>
          <w:rFonts w:ascii="宋体" w:cs="宋体"/>
          <w:color w:val="auto"/>
          <w:sz w:val="24"/>
          <w:highlight w:val="none"/>
        </w:rPr>
      </w:pPr>
      <w:r>
        <w:rPr>
          <w:rFonts w:hint="eastAsia" w:ascii="宋体" w:cs="宋体"/>
          <w:color w:val="auto"/>
          <w:sz w:val="24"/>
          <w:highlight w:val="none"/>
          <w:u w:val="dotted"/>
        </w:rPr>
        <w:t xml:space="preserve">                                                       </w:t>
      </w:r>
    </w:p>
    <w:p w14:paraId="78B8DB4D">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法律依据：</w:t>
      </w:r>
      <w:r>
        <w:rPr>
          <w:rFonts w:hint="eastAsia" w:ascii="宋体" w:cs="宋体"/>
          <w:color w:val="auto"/>
          <w:sz w:val="24"/>
          <w:highlight w:val="none"/>
          <w:u w:val="dotted"/>
        </w:rPr>
        <w:t xml:space="preserve">                                          </w:t>
      </w:r>
    </w:p>
    <w:p w14:paraId="795826D5">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14:paraId="2E3955D1">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质疑事项2</w:t>
      </w:r>
    </w:p>
    <w:p w14:paraId="2C77EBF9">
      <w:pPr>
        <w:adjustRightInd w:val="0"/>
        <w:snapToGrid w:val="0"/>
        <w:spacing w:line="360" w:lineRule="auto"/>
        <w:rPr>
          <w:rFonts w:ascii="宋体" w:cs="宋体"/>
          <w:color w:val="auto"/>
          <w:sz w:val="24"/>
          <w:highlight w:val="none"/>
        </w:rPr>
      </w:pPr>
      <w:r>
        <w:rPr>
          <w:rFonts w:hint="eastAsia" w:ascii="宋体" w:cs="宋体"/>
          <w:color w:val="auto"/>
          <w:sz w:val="24"/>
          <w:highlight w:val="none"/>
        </w:rPr>
        <w:t>……</w:t>
      </w:r>
    </w:p>
    <w:p w14:paraId="34E50593">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四、与质疑事项相关的质疑请求</w:t>
      </w:r>
    </w:p>
    <w:p w14:paraId="691EDE05">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请求：</w:t>
      </w:r>
      <w:r>
        <w:rPr>
          <w:rFonts w:hint="eastAsia" w:ascii="宋体" w:cs="宋体"/>
          <w:color w:val="auto"/>
          <w:sz w:val="24"/>
          <w:highlight w:val="none"/>
          <w:u w:val="dotted"/>
        </w:rPr>
        <w:t xml:space="preserve">                                               </w:t>
      </w:r>
    </w:p>
    <w:p w14:paraId="1600B772">
      <w:pPr>
        <w:rPr>
          <w:rFonts w:ascii="宋体" w:cs="宋体"/>
          <w:color w:val="auto"/>
          <w:sz w:val="24"/>
          <w:highlight w:val="none"/>
        </w:rPr>
      </w:pPr>
      <w:r>
        <w:rPr>
          <w:rFonts w:hint="eastAsia" w:ascii="宋体" w:cs="宋体"/>
          <w:color w:val="auto"/>
          <w:sz w:val="24"/>
          <w:highlight w:val="none"/>
        </w:rPr>
        <w:t xml:space="preserve">签字(签章)：                   公章：                      </w:t>
      </w:r>
    </w:p>
    <w:p w14:paraId="670B9591">
      <w:pPr>
        <w:ind w:firstLine="6240" w:firstLineChars="2600"/>
        <w:rPr>
          <w:rFonts w:ascii="宋体" w:cs="宋体"/>
          <w:color w:val="auto"/>
          <w:sz w:val="24"/>
          <w:highlight w:val="none"/>
        </w:rPr>
      </w:pPr>
      <w:r>
        <w:rPr>
          <w:rFonts w:hint="eastAsia" w:ascii="宋体" w:cs="宋体"/>
          <w:color w:val="auto"/>
          <w:sz w:val="24"/>
          <w:highlight w:val="none"/>
        </w:rPr>
        <w:t xml:space="preserve">日期：    </w:t>
      </w:r>
    </w:p>
    <w:p w14:paraId="54AF1212">
      <w:pPr>
        <w:rPr>
          <w:rFonts w:ascii="宋体" w:cs="宋体"/>
          <w:b/>
          <w:color w:val="auto"/>
          <w:sz w:val="24"/>
          <w:highlight w:val="none"/>
        </w:rPr>
      </w:pPr>
    </w:p>
    <w:p w14:paraId="18850BDF">
      <w:pPr>
        <w:spacing w:line="360" w:lineRule="auto"/>
        <w:rPr>
          <w:rFonts w:ascii="宋体" w:cs="宋体"/>
          <w:b/>
          <w:color w:val="auto"/>
          <w:sz w:val="24"/>
          <w:highlight w:val="none"/>
        </w:rPr>
      </w:pPr>
      <w:r>
        <w:rPr>
          <w:rFonts w:hint="eastAsia" w:ascii="宋体" w:cs="宋体"/>
          <w:b/>
          <w:color w:val="auto"/>
          <w:sz w:val="24"/>
          <w:highlight w:val="none"/>
        </w:rPr>
        <w:t>质疑函制作说明：</w:t>
      </w:r>
    </w:p>
    <w:p w14:paraId="3826690E">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1.供应商提出质疑时，应提交质疑函和必要的证明材料。</w:t>
      </w:r>
    </w:p>
    <w:p w14:paraId="504DD4AC">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2.质疑供应商若委托代理人进行质疑的，质疑函应按要求列明“授权代表”的有关内容，并在附件中提交由质疑</w:t>
      </w:r>
      <w:r>
        <w:rPr>
          <w:rFonts w:hint="eastAsia" w:ascii="宋体" w:cs="宋体"/>
          <w:color w:val="auto"/>
          <w:kern w:val="0"/>
          <w:szCs w:val="21"/>
          <w:highlight w:val="none"/>
        </w:rPr>
        <w:t>供应商签署的授权委托书。授权委托书应载明代理人的姓名或者名称、代理事项、具体权限、期限和相关事项。</w:t>
      </w:r>
    </w:p>
    <w:p w14:paraId="4A839A62">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3.质疑供应商若对项目的某一分包进行质疑，质疑函中应列明具体分包号。</w:t>
      </w:r>
    </w:p>
    <w:p w14:paraId="7FBB40F1">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4.质疑函的质疑事项应具体、明确，并有必要的事实依据和法律依据。</w:t>
      </w:r>
    </w:p>
    <w:p w14:paraId="06770C3F">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5.质疑函的质疑请求应与质疑事项相关。</w:t>
      </w:r>
    </w:p>
    <w:p w14:paraId="7FADA288">
      <w:pPr>
        <w:widowControl/>
        <w:spacing w:line="360" w:lineRule="auto"/>
        <w:ind w:firstLine="420" w:firstLineChars="200"/>
        <w:jc w:val="left"/>
        <w:rPr>
          <w:rFonts w:ascii="宋体" w:cs="宋体"/>
          <w:color w:val="auto"/>
          <w:sz w:val="28"/>
          <w:szCs w:val="28"/>
          <w:highlight w:val="none"/>
        </w:rPr>
      </w:pPr>
      <w:r>
        <w:rPr>
          <w:rFonts w:hint="eastAsia" w:asci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FDBCB9F">
      <w:pPr>
        <w:jc w:val="center"/>
        <w:outlineLvl w:val="9"/>
        <w:rPr>
          <w:rFonts w:ascii="宋体" w:eastAsia="宋体" w:cs="宋体"/>
          <w:b w:val="0"/>
          <w:bCs w:val="0"/>
          <w:color w:val="auto"/>
          <w:highlight w:val="none"/>
        </w:rPr>
      </w:pPr>
      <w:bookmarkStart w:id="311" w:name="_Toc11085"/>
      <w:bookmarkStart w:id="312" w:name="_Toc31115"/>
    </w:p>
    <w:p w14:paraId="2B8D99DE">
      <w:pPr>
        <w:jc w:val="center"/>
        <w:outlineLvl w:val="9"/>
        <w:rPr>
          <w:rFonts w:ascii="宋体" w:eastAsia="宋体" w:cs="宋体"/>
          <w:b w:val="0"/>
          <w:bCs w:val="0"/>
          <w:color w:val="auto"/>
          <w:highlight w:val="none"/>
        </w:rPr>
      </w:pPr>
    </w:p>
    <w:p w14:paraId="3A315E77">
      <w:pPr>
        <w:jc w:val="center"/>
        <w:outlineLvl w:val="9"/>
        <w:rPr>
          <w:rFonts w:ascii="宋体" w:eastAsia="宋体" w:cs="宋体"/>
          <w:b w:val="0"/>
          <w:bCs w:val="0"/>
          <w:color w:val="auto"/>
          <w:highlight w:val="none"/>
        </w:rPr>
      </w:pPr>
    </w:p>
    <w:p w14:paraId="74146844">
      <w:pPr>
        <w:jc w:val="center"/>
        <w:outlineLvl w:val="9"/>
        <w:rPr>
          <w:rFonts w:ascii="宋体" w:eastAsia="宋体" w:cs="宋体"/>
          <w:b w:val="0"/>
          <w:bCs w:val="0"/>
          <w:color w:val="auto"/>
          <w:highlight w:val="none"/>
        </w:rPr>
      </w:pPr>
    </w:p>
    <w:p w14:paraId="7DDAC99C">
      <w:pPr>
        <w:rPr>
          <w:rFonts w:ascii="宋体" w:cs="宋体"/>
          <w:color w:val="auto"/>
          <w:highlight w:val="none"/>
        </w:rPr>
      </w:pPr>
    </w:p>
    <w:p w14:paraId="0D27AABF">
      <w:pPr>
        <w:pStyle w:val="19"/>
        <w:rPr>
          <w:rFonts w:ascii="宋体" w:cs="宋体"/>
          <w:color w:val="auto"/>
          <w:highlight w:val="none"/>
        </w:rPr>
      </w:pPr>
    </w:p>
    <w:p w14:paraId="64FF5C49">
      <w:pPr>
        <w:pStyle w:val="19"/>
        <w:rPr>
          <w:rFonts w:ascii="宋体" w:cs="宋体"/>
          <w:color w:val="auto"/>
          <w:highlight w:val="none"/>
        </w:rPr>
      </w:pPr>
    </w:p>
    <w:p w14:paraId="022B697B">
      <w:pPr>
        <w:pStyle w:val="19"/>
        <w:rPr>
          <w:rFonts w:ascii="宋体" w:cs="宋体"/>
          <w:color w:val="auto"/>
          <w:highlight w:val="none"/>
        </w:rPr>
      </w:pPr>
    </w:p>
    <w:p w14:paraId="7FFCD621">
      <w:pPr>
        <w:pStyle w:val="19"/>
        <w:rPr>
          <w:rFonts w:ascii="宋体" w:cs="宋体"/>
          <w:color w:val="auto"/>
          <w:highlight w:val="none"/>
        </w:rPr>
      </w:pPr>
    </w:p>
    <w:p w14:paraId="07D91468">
      <w:pPr>
        <w:pStyle w:val="19"/>
        <w:rPr>
          <w:rFonts w:ascii="宋体" w:cs="宋体"/>
          <w:color w:val="auto"/>
          <w:highlight w:val="none"/>
        </w:rPr>
      </w:pPr>
    </w:p>
    <w:p w14:paraId="4B366069">
      <w:pPr>
        <w:pStyle w:val="19"/>
        <w:rPr>
          <w:rFonts w:ascii="宋体" w:cs="宋体"/>
          <w:color w:val="auto"/>
          <w:highlight w:val="none"/>
        </w:rPr>
      </w:pPr>
    </w:p>
    <w:p w14:paraId="072D8EDE">
      <w:pPr>
        <w:pStyle w:val="19"/>
        <w:rPr>
          <w:rFonts w:ascii="宋体" w:cs="宋体"/>
          <w:color w:val="auto"/>
          <w:highlight w:val="none"/>
        </w:rPr>
      </w:pPr>
    </w:p>
    <w:p w14:paraId="45041E12">
      <w:pPr>
        <w:pStyle w:val="19"/>
        <w:rPr>
          <w:rFonts w:ascii="宋体" w:cs="宋体"/>
          <w:color w:val="auto"/>
          <w:highlight w:val="none"/>
        </w:rPr>
      </w:pPr>
    </w:p>
    <w:p w14:paraId="0F5A83DE">
      <w:pPr>
        <w:pStyle w:val="19"/>
        <w:rPr>
          <w:rFonts w:ascii="宋体" w:cs="宋体"/>
          <w:color w:val="auto"/>
          <w:highlight w:val="none"/>
        </w:rPr>
      </w:pPr>
    </w:p>
    <w:p w14:paraId="23FE3850">
      <w:pPr>
        <w:pStyle w:val="19"/>
        <w:rPr>
          <w:rFonts w:ascii="宋体" w:cs="宋体"/>
          <w:color w:val="auto"/>
          <w:highlight w:val="none"/>
        </w:rPr>
      </w:pPr>
    </w:p>
    <w:p w14:paraId="7939DAD1">
      <w:pPr>
        <w:pStyle w:val="19"/>
        <w:rPr>
          <w:rFonts w:ascii="宋体" w:cs="宋体"/>
          <w:color w:val="auto"/>
          <w:highlight w:val="none"/>
        </w:rPr>
      </w:pPr>
    </w:p>
    <w:p w14:paraId="162FA433">
      <w:pPr>
        <w:pStyle w:val="19"/>
        <w:rPr>
          <w:rFonts w:ascii="宋体" w:cs="宋体"/>
          <w:color w:val="auto"/>
          <w:highlight w:val="none"/>
        </w:rPr>
      </w:pPr>
    </w:p>
    <w:p w14:paraId="0203A02E">
      <w:pPr>
        <w:pStyle w:val="19"/>
        <w:rPr>
          <w:rFonts w:ascii="宋体" w:cs="宋体"/>
          <w:color w:val="auto"/>
          <w:highlight w:val="none"/>
        </w:rPr>
        <w:sectPr>
          <w:footerReference r:id="rId7" w:type="first"/>
          <w:headerReference r:id="rId4" w:type="default"/>
          <w:footerReference r:id="rId5" w:type="default"/>
          <w:footerReference r:id="rId6" w:type="even"/>
          <w:pgSz w:w="11906" w:h="16838"/>
          <w:pgMar w:top="1134" w:right="1134" w:bottom="1134" w:left="1134" w:header="720" w:footer="720" w:gutter="0"/>
          <w:cols w:space="720" w:num="1"/>
          <w:docGrid w:type="lines" w:linePitch="331" w:charSpace="0"/>
        </w:sectPr>
      </w:pPr>
    </w:p>
    <w:p w14:paraId="290C5B94">
      <w:pPr>
        <w:pStyle w:val="3"/>
        <w:jc w:val="center"/>
        <w:rPr>
          <w:rFonts w:ascii="宋体" w:eastAsia="宋体" w:cs="宋体"/>
          <w:b w:val="0"/>
          <w:bCs w:val="0"/>
          <w:color w:val="auto"/>
          <w:highlight w:val="none"/>
        </w:rPr>
      </w:pPr>
      <w:bookmarkStart w:id="313" w:name="_Toc22163"/>
      <w:bookmarkStart w:id="314" w:name="_Toc6950"/>
      <w:bookmarkStart w:id="315" w:name="_Toc11120"/>
      <w:r>
        <w:rPr>
          <w:rFonts w:hint="eastAsia" w:ascii="宋体" w:eastAsia="宋体" w:cs="宋体"/>
          <w:b w:val="0"/>
          <w:bCs w:val="0"/>
          <w:color w:val="auto"/>
          <w:highlight w:val="none"/>
        </w:rPr>
        <w:t>第二节 投诉书（格式，投标时不需提供）</w:t>
      </w:r>
      <w:bookmarkEnd w:id="311"/>
      <w:bookmarkEnd w:id="312"/>
      <w:bookmarkEnd w:id="313"/>
      <w:bookmarkEnd w:id="314"/>
      <w:bookmarkEnd w:id="315"/>
    </w:p>
    <w:p w14:paraId="00FB9890">
      <w:pPr>
        <w:jc w:val="center"/>
        <w:rPr>
          <w:rFonts w:ascii="宋体" w:cs="宋体"/>
          <w:b/>
          <w:color w:val="auto"/>
          <w:sz w:val="44"/>
          <w:szCs w:val="44"/>
          <w:highlight w:val="none"/>
        </w:rPr>
      </w:pPr>
      <w:r>
        <w:rPr>
          <w:rFonts w:hint="eastAsia" w:ascii="宋体" w:cs="宋体"/>
          <w:b/>
          <w:color w:val="auto"/>
          <w:sz w:val="30"/>
          <w:szCs w:val="30"/>
          <w:highlight w:val="none"/>
        </w:rPr>
        <w:t>投诉书</w:t>
      </w:r>
    </w:p>
    <w:p w14:paraId="5DE2F255">
      <w:pPr>
        <w:spacing w:line="360" w:lineRule="auto"/>
        <w:rPr>
          <w:rFonts w:ascii="宋体" w:cs="宋体"/>
          <w:color w:val="auto"/>
          <w:sz w:val="24"/>
          <w:highlight w:val="none"/>
        </w:rPr>
      </w:pPr>
      <w:r>
        <w:rPr>
          <w:rFonts w:hint="eastAsia" w:ascii="宋体" w:cs="宋体"/>
          <w:color w:val="auto"/>
          <w:sz w:val="24"/>
          <w:highlight w:val="none"/>
        </w:rPr>
        <w:t>一、投诉相关主体基本情况</w:t>
      </w:r>
    </w:p>
    <w:p w14:paraId="4F7519E5">
      <w:pPr>
        <w:spacing w:line="360" w:lineRule="auto"/>
        <w:rPr>
          <w:rFonts w:ascii="宋体" w:cs="宋体"/>
          <w:color w:val="auto"/>
          <w:sz w:val="24"/>
          <w:highlight w:val="none"/>
          <w:u w:val="dotted"/>
        </w:rPr>
      </w:pPr>
      <w:r>
        <w:rPr>
          <w:rFonts w:hint="eastAsia" w:ascii="宋体" w:cs="宋体"/>
          <w:color w:val="auto"/>
          <w:sz w:val="24"/>
          <w:highlight w:val="none"/>
        </w:rPr>
        <w:t>投诉人：</w:t>
      </w:r>
      <w:r>
        <w:rPr>
          <w:rFonts w:hint="eastAsia" w:ascii="宋体" w:cs="宋体"/>
          <w:color w:val="auto"/>
          <w:sz w:val="24"/>
          <w:highlight w:val="none"/>
          <w:u w:val="dotted"/>
        </w:rPr>
        <w:t xml:space="preserve">                                               </w:t>
      </w:r>
    </w:p>
    <w:p w14:paraId="15C6B5E2">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500AACFB">
      <w:pPr>
        <w:tabs>
          <w:tab w:val="left" w:pos="6510"/>
        </w:tabs>
        <w:spacing w:line="360" w:lineRule="auto"/>
        <w:jc w:val="left"/>
        <w:rPr>
          <w:rFonts w:ascii="宋体" w:cs="宋体"/>
          <w:color w:val="auto"/>
          <w:sz w:val="24"/>
          <w:highlight w:val="none"/>
        </w:rPr>
      </w:pPr>
      <w:r>
        <w:rPr>
          <w:rFonts w:hint="eastAsia" w:ascii="宋体" w:cs="宋体"/>
          <w:color w:val="auto"/>
          <w:sz w:val="24"/>
          <w:highlight w:val="none"/>
        </w:rPr>
        <w:t>法定代表人/主要负责人：</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705812F7">
      <w:pPr>
        <w:tabs>
          <w:tab w:val="left" w:pos="6510"/>
        </w:tabs>
        <w:spacing w:line="360" w:lineRule="auto"/>
        <w:rPr>
          <w:rFonts w:ascii="宋体" w:cs="宋体"/>
          <w:color w:val="auto"/>
          <w:sz w:val="24"/>
          <w:highlight w:val="none"/>
          <w:u w:val="dotted"/>
        </w:rPr>
      </w:pP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2807A059">
      <w:pPr>
        <w:spacing w:line="360" w:lineRule="auto"/>
        <w:rPr>
          <w:rFonts w:ascii="宋体" w:cs="宋体"/>
          <w:color w:val="auto"/>
          <w:sz w:val="24"/>
          <w:highlight w:val="none"/>
          <w:u w:val="dotted"/>
        </w:rPr>
      </w:pPr>
      <w:r>
        <w:rPr>
          <w:rFonts w:hint="eastAsia" w:ascii="宋体" w:cs="宋体"/>
          <w:color w:val="auto"/>
          <w:sz w:val="24"/>
          <w:highlight w:val="none"/>
        </w:rPr>
        <w:t>授权代表：</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02A293B5">
      <w:pPr>
        <w:spacing w:line="360" w:lineRule="auto"/>
        <w:rPr>
          <w:rFonts w:ascii="宋体" w:cs="宋体"/>
          <w:color w:val="auto"/>
          <w:sz w:val="24"/>
          <w:highlight w:val="none"/>
          <w:u w:val="dotted"/>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2CA4E802">
      <w:pPr>
        <w:spacing w:line="360" w:lineRule="auto"/>
        <w:rPr>
          <w:rFonts w:ascii="宋体" w:cs="宋体"/>
          <w:color w:val="auto"/>
          <w:sz w:val="24"/>
          <w:highlight w:val="none"/>
          <w:u w:val="single"/>
        </w:rPr>
      </w:pPr>
      <w:r>
        <w:rPr>
          <w:rFonts w:hint="eastAsia" w:ascii="宋体" w:cs="宋体"/>
          <w:color w:val="auto"/>
          <w:sz w:val="24"/>
          <w:highlight w:val="none"/>
        </w:rPr>
        <w:t>被投诉人1：</w:t>
      </w:r>
      <w:r>
        <w:rPr>
          <w:rFonts w:hint="eastAsia" w:ascii="宋体" w:cs="宋体"/>
          <w:color w:val="auto"/>
          <w:sz w:val="24"/>
          <w:highlight w:val="none"/>
          <w:u w:val="dotted"/>
        </w:rPr>
        <w:t xml:space="preserve">                                                </w:t>
      </w:r>
    </w:p>
    <w:p w14:paraId="51405BA0">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353E22A6">
      <w:pPr>
        <w:spacing w:line="360" w:lineRule="auto"/>
        <w:rPr>
          <w:rFonts w:ascii="宋体" w:cs="宋体"/>
          <w:color w:val="auto"/>
          <w:sz w:val="24"/>
          <w:highlight w:val="none"/>
          <w:u w:val="singl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291208E5">
      <w:pPr>
        <w:spacing w:line="360" w:lineRule="auto"/>
        <w:rPr>
          <w:rFonts w:ascii="宋体" w:cs="宋体"/>
          <w:color w:val="auto"/>
          <w:sz w:val="24"/>
          <w:highlight w:val="none"/>
        </w:rPr>
      </w:pPr>
      <w:r>
        <w:rPr>
          <w:rFonts w:hint="eastAsia" w:ascii="宋体" w:cs="宋体"/>
          <w:color w:val="auto"/>
          <w:sz w:val="24"/>
          <w:highlight w:val="none"/>
        </w:rPr>
        <w:t>被投诉人2</w:t>
      </w:r>
    </w:p>
    <w:p w14:paraId="153182D1">
      <w:pPr>
        <w:spacing w:line="360" w:lineRule="auto"/>
        <w:rPr>
          <w:rFonts w:ascii="宋体" w:cs="宋体"/>
          <w:color w:val="auto"/>
          <w:sz w:val="24"/>
          <w:highlight w:val="none"/>
          <w:u w:val="dotted"/>
        </w:rPr>
      </w:pPr>
      <w:r>
        <w:rPr>
          <w:rFonts w:hint="eastAsia" w:ascii="宋体" w:cs="宋体"/>
          <w:color w:val="auto"/>
          <w:sz w:val="24"/>
          <w:highlight w:val="none"/>
        </w:rPr>
        <w:t>……</w:t>
      </w:r>
    </w:p>
    <w:p w14:paraId="4518DC69">
      <w:pPr>
        <w:spacing w:line="360" w:lineRule="auto"/>
        <w:rPr>
          <w:rFonts w:ascii="宋体" w:cs="宋体"/>
          <w:color w:val="auto"/>
          <w:sz w:val="24"/>
          <w:highlight w:val="none"/>
          <w:u w:val="single"/>
        </w:rPr>
      </w:pPr>
      <w:r>
        <w:rPr>
          <w:rFonts w:hint="eastAsia" w:ascii="宋体" w:cs="宋体"/>
          <w:color w:val="auto"/>
          <w:sz w:val="24"/>
          <w:highlight w:val="none"/>
        </w:rPr>
        <w:t>相关供应商：</w:t>
      </w:r>
      <w:r>
        <w:rPr>
          <w:rFonts w:hint="eastAsia" w:ascii="宋体" w:cs="宋体"/>
          <w:color w:val="auto"/>
          <w:sz w:val="24"/>
          <w:highlight w:val="none"/>
          <w:u w:val="dotted"/>
        </w:rPr>
        <w:t xml:space="preserve">                                              </w:t>
      </w:r>
    </w:p>
    <w:p w14:paraId="3C6BF48A">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3D164326">
      <w:pPr>
        <w:spacing w:line="360" w:lineRule="auto"/>
        <w:rPr>
          <w:rFonts w:ascii="宋体" w:cs="宋体"/>
          <w:color w:val="auto"/>
          <w:sz w:val="24"/>
          <w:highlight w:val="non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3582FB36">
      <w:pPr>
        <w:spacing w:line="360" w:lineRule="auto"/>
        <w:rPr>
          <w:rFonts w:ascii="宋体" w:cs="宋体"/>
          <w:color w:val="auto"/>
          <w:sz w:val="24"/>
          <w:highlight w:val="none"/>
        </w:rPr>
      </w:pPr>
      <w:r>
        <w:rPr>
          <w:rFonts w:hint="eastAsia" w:ascii="宋体" w:cs="宋体"/>
          <w:color w:val="auto"/>
          <w:sz w:val="24"/>
          <w:highlight w:val="none"/>
        </w:rPr>
        <w:t>二、投诉项目基本情况</w:t>
      </w:r>
    </w:p>
    <w:p w14:paraId="60C4CFA4">
      <w:pPr>
        <w:spacing w:line="360" w:lineRule="auto"/>
        <w:rPr>
          <w:rFonts w:ascii="宋体" w:cs="宋体"/>
          <w:color w:val="auto"/>
          <w:sz w:val="24"/>
          <w:highlight w:val="none"/>
          <w:u w:val="dotted"/>
        </w:rPr>
      </w:pPr>
      <w:r>
        <w:rPr>
          <w:rFonts w:hint="eastAsia" w:ascii="宋体" w:cs="宋体"/>
          <w:color w:val="auto"/>
          <w:sz w:val="24"/>
          <w:highlight w:val="none"/>
        </w:rPr>
        <w:t>采购项目名称：</w:t>
      </w:r>
      <w:r>
        <w:rPr>
          <w:rFonts w:hint="eastAsia" w:ascii="宋体" w:cs="宋体"/>
          <w:color w:val="auto"/>
          <w:sz w:val="24"/>
          <w:highlight w:val="none"/>
          <w:u w:val="dotted"/>
        </w:rPr>
        <w:t xml:space="preserve">  </w:t>
      </w:r>
      <w:bookmarkStart w:id="316" w:name="PO_3000001867_PM002_12"/>
      <w:r>
        <w:rPr>
          <w:rFonts w:hint="eastAsia" w:ascii="宋体" w:cs="宋体"/>
          <w:color w:val="auto"/>
          <w:sz w:val="24"/>
          <w:highlight w:val="none"/>
          <w:u w:val="dotted"/>
        </w:rPr>
        <w:t xml:space="preserve">                    </w:t>
      </w:r>
      <w:bookmarkEnd w:id="316"/>
      <w:r>
        <w:rPr>
          <w:rFonts w:hint="eastAsia" w:ascii="宋体" w:cs="宋体"/>
          <w:color w:val="auto"/>
          <w:sz w:val="24"/>
          <w:highlight w:val="none"/>
          <w:u w:val="dotted"/>
        </w:rPr>
        <w:t xml:space="preserve">  </w:t>
      </w:r>
    </w:p>
    <w:p w14:paraId="630C4248">
      <w:pPr>
        <w:spacing w:line="360" w:lineRule="auto"/>
        <w:rPr>
          <w:rFonts w:ascii="宋体" w:cs="宋体"/>
          <w:color w:val="auto"/>
          <w:sz w:val="24"/>
          <w:highlight w:val="none"/>
          <w:u w:val="single"/>
        </w:rPr>
      </w:pPr>
      <w:r>
        <w:rPr>
          <w:rFonts w:hint="eastAsia" w:ascii="宋体" w:cs="宋体"/>
          <w:color w:val="auto"/>
          <w:sz w:val="24"/>
          <w:highlight w:val="none"/>
        </w:rPr>
        <w:t>采购项目编号：</w:t>
      </w:r>
      <w:r>
        <w:rPr>
          <w:rFonts w:hint="eastAsia" w:ascii="宋体" w:cs="宋体"/>
          <w:color w:val="auto"/>
          <w:sz w:val="24"/>
          <w:highlight w:val="none"/>
          <w:u w:val="dotted"/>
        </w:rPr>
        <w:t xml:space="preserve">  </w:t>
      </w:r>
      <w:bookmarkStart w:id="317" w:name="PO_3000001867_PM001_9"/>
      <w:r>
        <w:rPr>
          <w:rFonts w:hint="eastAsia" w:ascii="宋体" w:cs="宋体"/>
          <w:color w:val="auto"/>
          <w:sz w:val="24"/>
          <w:highlight w:val="none"/>
          <w:u w:val="dotted"/>
        </w:rPr>
        <w:t xml:space="preserve">                    </w:t>
      </w:r>
      <w:bookmarkEnd w:id="317"/>
      <w:r>
        <w:rPr>
          <w:rFonts w:hint="eastAsia" w:ascii="宋体" w:cs="宋体"/>
          <w:color w:val="auto"/>
          <w:sz w:val="24"/>
          <w:highlight w:val="none"/>
          <w:u w:val="dotted"/>
        </w:rPr>
        <w:t xml:space="preserve"> </w:t>
      </w:r>
      <w:r>
        <w:rPr>
          <w:rFonts w:hint="eastAsia" w:ascii="宋体" w:cs="宋体"/>
          <w:color w:val="auto"/>
          <w:sz w:val="24"/>
          <w:highlight w:val="none"/>
        </w:rPr>
        <w:t>包号：</w:t>
      </w:r>
      <w:r>
        <w:rPr>
          <w:rFonts w:hint="eastAsia" w:ascii="宋体" w:cs="宋体"/>
          <w:color w:val="auto"/>
          <w:sz w:val="24"/>
          <w:highlight w:val="none"/>
          <w:u w:val="dotted"/>
        </w:rPr>
        <w:t xml:space="preserve">              </w:t>
      </w:r>
    </w:p>
    <w:p w14:paraId="5A4E9991">
      <w:pPr>
        <w:spacing w:line="360" w:lineRule="auto"/>
        <w:rPr>
          <w:rFonts w:ascii="宋体" w:cs="宋体"/>
          <w:color w:val="auto"/>
          <w:sz w:val="24"/>
          <w:highlight w:val="none"/>
        </w:rPr>
      </w:pPr>
      <w:r>
        <w:rPr>
          <w:rFonts w:hint="eastAsia" w:ascii="宋体" w:cs="宋体"/>
          <w:color w:val="auto"/>
          <w:sz w:val="24"/>
          <w:highlight w:val="none"/>
        </w:rPr>
        <w:t>采购人名称：</w:t>
      </w:r>
      <w:r>
        <w:rPr>
          <w:rFonts w:hint="eastAsia" w:ascii="宋体" w:cs="宋体"/>
          <w:color w:val="auto"/>
          <w:sz w:val="24"/>
          <w:highlight w:val="none"/>
          <w:u w:val="dotted"/>
        </w:rPr>
        <w:t xml:space="preserve">  </w:t>
      </w:r>
      <w:bookmarkStart w:id="318" w:name="PO_3000001867_PM026_6"/>
      <w:r>
        <w:rPr>
          <w:rFonts w:hint="eastAsia" w:ascii="宋体" w:cs="宋体"/>
          <w:color w:val="auto"/>
          <w:sz w:val="24"/>
          <w:highlight w:val="none"/>
          <w:u w:val="dotted"/>
        </w:rPr>
        <w:t xml:space="preserve">                    </w:t>
      </w:r>
      <w:bookmarkEnd w:id="318"/>
      <w:r>
        <w:rPr>
          <w:rFonts w:hint="eastAsia" w:ascii="宋体" w:cs="宋体"/>
          <w:color w:val="auto"/>
          <w:sz w:val="24"/>
          <w:highlight w:val="none"/>
          <w:u w:val="dotted"/>
        </w:rPr>
        <w:t xml:space="preserve">  </w:t>
      </w:r>
    </w:p>
    <w:p w14:paraId="1052D06F">
      <w:pPr>
        <w:spacing w:line="360" w:lineRule="auto"/>
        <w:rPr>
          <w:rFonts w:ascii="宋体" w:cs="宋体"/>
          <w:color w:val="auto"/>
          <w:sz w:val="24"/>
          <w:highlight w:val="none"/>
          <w:u w:val="single"/>
        </w:rPr>
      </w:pPr>
      <w:r>
        <w:rPr>
          <w:rFonts w:hint="eastAsia" w:ascii="宋体" w:cs="宋体"/>
          <w:color w:val="auto"/>
          <w:sz w:val="24"/>
          <w:highlight w:val="none"/>
        </w:rPr>
        <w:t>代理机构名称：</w:t>
      </w:r>
      <w:r>
        <w:rPr>
          <w:rFonts w:hint="eastAsia" w:ascii="宋体" w:cs="宋体"/>
          <w:color w:val="auto"/>
          <w:sz w:val="24"/>
          <w:highlight w:val="none"/>
          <w:u w:val="dotted"/>
        </w:rPr>
        <w:t xml:space="preserve">                                         </w:t>
      </w:r>
    </w:p>
    <w:p w14:paraId="3D30BA96">
      <w:pPr>
        <w:spacing w:line="360" w:lineRule="auto"/>
        <w:rPr>
          <w:rFonts w:ascii="宋体" w:cs="宋体"/>
          <w:color w:val="auto"/>
          <w:sz w:val="24"/>
          <w:highlight w:val="none"/>
          <w:u w:val="dotted"/>
        </w:rPr>
      </w:pPr>
      <w:r>
        <w:rPr>
          <w:rFonts w:hint="eastAsia" w:ascii="宋体" w:cs="宋体"/>
          <w:color w:val="auto"/>
          <w:sz w:val="24"/>
          <w:highlight w:val="none"/>
        </w:rPr>
        <w:t>采购文件公告：</w:t>
      </w:r>
      <w:r>
        <w:rPr>
          <w:rFonts w:hint="eastAsia" w:ascii="宋体" w:cs="宋体"/>
          <w:color w:val="auto"/>
          <w:sz w:val="24"/>
          <w:highlight w:val="none"/>
          <w:u w:val="dotted"/>
        </w:rPr>
        <w:t xml:space="preserve">是/否 </w:t>
      </w:r>
      <w:r>
        <w:rPr>
          <w:rFonts w:hint="eastAsia" w:ascii="宋体" w:cs="宋体"/>
          <w:color w:val="auto"/>
          <w:sz w:val="24"/>
          <w:highlight w:val="none"/>
        </w:rPr>
        <w:t>公告期限：</w:t>
      </w:r>
      <w:r>
        <w:rPr>
          <w:rFonts w:hint="eastAsia" w:ascii="宋体" w:cs="宋体"/>
          <w:color w:val="auto"/>
          <w:sz w:val="24"/>
          <w:highlight w:val="none"/>
          <w:u w:val="dotted"/>
        </w:rPr>
        <w:t xml:space="preserve">                                 </w:t>
      </w:r>
    </w:p>
    <w:p w14:paraId="46E98212">
      <w:pPr>
        <w:spacing w:line="360" w:lineRule="auto"/>
        <w:rPr>
          <w:rFonts w:ascii="宋体" w:cs="宋体"/>
          <w:color w:val="auto"/>
          <w:sz w:val="24"/>
          <w:highlight w:val="none"/>
          <w:u w:val="single"/>
        </w:rPr>
      </w:pPr>
      <w:r>
        <w:rPr>
          <w:rFonts w:hint="eastAsia" w:ascii="宋体" w:cs="宋体"/>
          <w:color w:val="auto"/>
          <w:sz w:val="24"/>
          <w:highlight w:val="none"/>
        </w:rPr>
        <w:t>采购结果公告：</w:t>
      </w:r>
      <w:r>
        <w:rPr>
          <w:rFonts w:hint="eastAsia" w:ascii="宋体" w:cs="宋体"/>
          <w:color w:val="auto"/>
          <w:sz w:val="24"/>
          <w:highlight w:val="none"/>
          <w:u w:val="dotted"/>
        </w:rPr>
        <w:t xml:space="preserve">是/否 </w:t>
      </w:r>
      <w:r>
        <w:rPr>
          <w:rFonts w:hint="eastAsia" w:ascii="宋体" w:cs="宋体"/>
          <w:color w:val="auto"/>
          <w:sz w:val="24"/>
          <w:highlight w:val="none"/>
        </w:rPr>
        <w:t>公告期限：</w:t>
      </w:r>
      <w:r>
        <w:rPr>
          <w:rFonts w:hint="eastAsia" w:ascii="宋体" w:cs="宋体"/>
          <w:color w:val="auto"/>
          <w:sz w:val="24"/>
          <w:highlight w:val="none"/>
          <w:u w:val="dotted"/>
        </w:rPr>
        <w:t xml:space="preserve">                        </w:t>
      </w:r>
    </w:p>
    <w:p w14:paraId="507BC25F">
      <w:pPr>
        <w:spacing w:line="360" w:lineRule="auto"/>
        <w:rPr>
          <w:rFonts w:ascii="宋体" w:cs="宋体"/>
          <w:color w:val="auto"/>
          <w:sz w:val="24"/>
          <w:highlight w:val="none"/>
        </w:rPr>
      </w:pPr>
      <w:r>
        <w:rPr>
          <w:rFonts w:hint="eastAsia" w:ascii="宋体" w:cs="宋体"/>
          <w:color w:val="auto"/>
          <w:sz w:val="24"/>
          <w:highlight w:val="none"/>
        </w:rPr>
        <w:t>三、质疑基本情况</w:t>
      </w:r>
    </w:p>
    <w:p w14:paraId="2033421B">
      <w:pPr>
        <w:spacing w:line="360" w:lineRule="auto"/>
        <w:ind w:firstLine="480" w:firstLineChars="200"/>
        <w:rPr>
          <w:rFonts w:ascii="宋体" w:cs="宋体"/>
          <w:color w:val="auto"/>
          <w:sz w:val="24"/>
          <w:highlight w:val="none"/>
          <w:u w:val="dotted"/>
        </w:rPr>
      </w:pPr>
      <w:r>
        <w:rPr>
          <w:rFonts w:hint="eastAsia" w:ascii="宋体" w:cs="宋体"/>
          <w:color w:val="auto"/>
          <w:sz w:val="24"/>
          <w:highlight w:val="none"/>
        </w:rPr>
        <w:t>投诉人于</w:t>
      </w:r>
      <w:r>
        <w:rPr>
          <w:rFonts w:hint="eastAsia" w:ascii="宋体" w:cs="宋体"/>
          <w:color w:val="auto"/>
          <w:sz w:val="24"/>
          <w:highlight w:val="none"/>
          <w:u w:val="dotted"/>
        </w:rPr>
        <w:t xml:space="preserve">   </w:t>
      </w:r>
      <w:r>
        <w:rPr>
          <w:rFonts w:hint="eastAsia" w:ascii="宋体" w:cs="宋体"/>
          <w:color w:val="auto"/>
          <w:sz w:val="24"/>
          <w:highlight w:val="none"/>
        </w:rPr>
        <w:t>年</w:t>
      </w:r>
      <w:r>
        <w:rPr>
          <w:rFonts w:hint="eastAsia" w:ascii="宋体" w:cs="宋体"/>
          <w:color w:val="auto"/>
          <w:sz w:val="24"/>
          <w:highlight w:val="none"/>
          <w:u w:val="dotted"/>
        </w:rPr>
        <w:t xml:space="preserve">   </w:t>
      </w:r>
      <w:r>
        <w:rPr>
          <w:rFonts w:hint="eastAsia" w:ascii="宋体" w:cs="宋体"/>
          <w:color w:val="auto"/>
          <w:sz w:val="24"/>
          <w:highlight w:val="none"/>
        </w:rPr>
        <w:t>月</w:t>
      </w:r>
      <w:r>
        <w:rPr>
          <w:rFonts w:hint="eastAsia" w:ascii="宋体" w:cs="宋体"/>
          <w:color w:val="auto"/>
          <w:sz w:val="24"/>
          <w:highlight w:val="none"/>
          <w:u w:val="dotted"/>
        </w:rPr>
        <w:t xml:space="preserve">  </w:t>
      </w:r>
      <w:r>
        <w:rPr>
          <w:rFonts w:hint="eastAsia" w:ascii="宋体" w:cs="宋体"/>
          <w:color w:val="auto"/>
          <w:sz w:val="24"/>
          <w:highlight w:val="none"/>
        </w:rPr>
        <w:t>日,向</w:t>
      </w:r>
      <w:r>
        <w:rPr>
          <w:rFonts w:hint="eastAsia" w:ascii="宋体" w:cs="宋体"/>
          <w:color w:val="auto"/>
          <w:sz w:val="24"/>
          <w:highlight w:val="none"/>
          <w:u w:val="dotted"/>
        </w:rPr>
        <w:t xml:space="preserve">                   </w:t>
      </w:r>
      <w:r>
        <w:rPr>
          <w:rFonts w:hint="eastAsia" w:ascii="宋体" w:cs="宋体"/>
          <w:color w:val="auto"/>
          <w:sz w:val="24"/>
          <w:highlight w:val="none"/>
        </w:rPr>
        <w:t>提出质疑，质疑事项为：</w:t>
      </w:r>
      <w:r>
        <w:rPr>
          <w:rFonts w:hint="eastAsia" w:ascii="宋体" w:cs="宋体"/>
          <w:color w:val="auto"/>
          <w:sz w:val="24"/>
          <w:highlight w:val="none"/>
          <w:u w:val="dotted"/>
        </w:rPr>
        <w:t xml:space="preserve">                                </w:t>
      </w:r>
    </w:p>
    <w:p w14:paraId="76B78654">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4B1B85F9">
      <w:pPr>
        <w:spacing w:line="360" w:lineRule="auto"/>
        <w:ind w:firstLine="360" w:firstLineChars="150"/>
        <w:rPr>
          <w:rFonts w:ascii="宋体" w:cs="宋体"/>
          <w:color w:val="auto"/>
          <w:sz w:val="24"/>
          <w:highlight w:val="none"/>
        </w:rPr>
      </w:pPr>
      <w:r>
        <w:rPr>
          <w:rFonts w:hint="eastAsia" w:ascii="宋体" w:cs="宋体"/>
          <w:color w:val="auto"/>
          <w:sz w:val="24"/>
          <w:highlight w:val="none"/>
          <w:u w:val="dotted"/>
        </w:rPr>
        <w:t>采购人/采购代理机构</w:t>
      </w:r>
      <w:r>
        <w:rPr>
          <w:rFonts w:hint="eastAsia" w:ascii="宋体" w:cs="宋体"/>
          <w:color w:val="auto"/>
          <w:sz w:val="24"/>
          <w:highlight w:val="none"/>
        </w:rPr>
        <w:t>于</w:t>
      </w:r>
      <w:r>
        <w:rPr>
          <w:rFonts w:hint="eastAsia" w:ascii="宋体" w:cs="宋体"/>
          <w:color w:val="auto"/>
          <w:sz w:val="24"/>
          <w:highlight w:val="none"/>
          <w:u w:val="dotted"/>
        </w:rPr>
        <w:t xml:space="preserve">   </w:t>
      </w:r>
      <w:r>
        <w:rPr>
          <w:rFonts w:hint="eastAsia" w:ascii="宋体" w:cs="宋体"/>
          <w:color w:val="auto"/>
          <w:sz w:val="24"/>
          <w:highlight w:val="none"/>
        </w:rPr>
        <w:t>年</w:t>
      </w:r>
      <w:r>
        <w:rPr>
          <w:rFonts w:hint="eastAsia" w:ascii="宋体" w:cs="宋体"/>
          <w:color w:val="auto"/>
          <w:sz w:val="24"/>
          <w:highlight w:val="none"/>
          <w:u w:val="dotted"/>
        </w:rPr>
        <w:t xml:space="preserve">   </w:t>
      </w:r>
      <w:r>
        <w:rPr>
          <w:rFonts w:hint="eastAsia" w:ascii="宋体" w:cs="宋体"/>
          <w:color w:val="auto"/>
          <w:sz w:val="24"/>
          <w:highlight w:val="none"/>
        </w:rPr>
        <w:t>月</w:t>
      </w:r>
      <w:r>
        <w:rPr>
          <w:rFonts w:hint="eastAsia" w:ascii="宋体" w:cs="宋体"/>
          <w:color w:val="auto"/>
          <w:sz w:val="24"/>
          <w:highlight w:val="none"/>
          <w:u w:val="dotted"/>
        </w:rPr>
        <w:t xml:space="preserve">   </w:t>
      </w:r>
      <w:r>
        <w:rPr>
          <w:rFonts w:hint="eastAsia" w:ascii="宋体" w:cs="宋体"/>
          <w:color w:val="auto"/>
          <w:sz w:val="24"/>
          <w:highlight w:val="none"/>
        </w:rPr>
        <w:t>日,就质疑事项作出了答复/没有在法定期限内作出答复。</w:t>
      </w:r>
    </w:p>
    <w:p w14:paraId="3D0DD23A">
      <w:pPr>
        <w:spacing w:line="360" w:lineRule="auto"/>
        <w:rPr>
          <w:rFonts w:ascii="宋体" w:cs="宋体"/>
          <w:color w:val="auto"/>
          <w:sz w:val="24"/>
          <w:highlight w:val="none"/>
        </w:rPr>
      </w:pPr>
      <w:r>
        <w:rPr>
          <w:rFonts w:hint="eastAsia" w:ascii="宋体" w:cs="宋体"/>
          <w:color w:val="auto"/>
          <w:sz w:val="24"/>
          <w:highlight w:val="none"/>
        </w:rPr>
        <w:t>四、投诉事项具体内容</w:t>
      </w:r>
    </w:p>
    <w:p w14:paraId="4E0C4923">
      <w:pPr>
        <w:spacing w:line="360" w:lineRule="auto"/>
        <w:rPr>
          <w:rFonts w:ascii="宋体" w:cs="宋体"/>
          <w:color w:val="auto"/>
          <w:sz w:val="24"/>
          <w:highlight w:val="none"/>
          <w:u w:val="single"/>
        </w:rPr>
      </w:pPr>
      <w:r>
        <w:rPr>
          <w:rFonts w:hint="eastAsia" w:ascii="宋体" w:cs="宋体"/>
          <w:color w:val="auto"/>
          <w:sz w:val="24"/>
          <w:highlight w:val="none"/>
        </w:rPr>
        <w:t>投诉事项 1：</w:t>
      </w:r>
      <w:r>
        <w:rPr>
          <w:rFonts w:hint="eastAsia" w:ascii="宋体" w:cs="宋体"/>
          <w:color w:val="auto"/>
          <w:sz w:val="24"/>
          <w:highlight w:val="none"/>
          <w:u w:val="dotted"/>
        </w:rPr>
        <w:t xml:space="preserve">                                       </w:t>
      </w:r>
    </w:p>
    <w:p w14:paraId="1C609740">
      <w:pPr>
        <w:spacing w:line="360" w:lineRule="auto"/>
        <w:rPr>
          <w:rFonts w:ascii="宋体" w:cs="宋体"/>
          <w:color w:val="auto"/>
          <w:sz w:val="24"/>
          <w:highlight w:val="none"/>
        </w:rPr>
      </w:pPr>
      <w:r>
        <w:rPr>
          <w:rFonts w:hint="eastAsia" w:ascii="宋体" w:cs="宋体"/>
          <w:color w:val="auto"/>
          <w:sz w:val="24"/>
          <w:highlight w:val="none"/>
        </w:rPr>
        <w:t>事实依据：</w:t>
      </w:r>
      <w:r>
        <w:rPr>
          <w:rFonts w:hint="eastAsia" w:ascii="宋体" w:cs="宋体"/>
          <w:color w:val="auto"/>
          <w:sz w:val="24"/>
          <w:highlight w:val="none"/>
          <w:u w:val="dotted"/>
        </w:rPr>
        <w:t xml:space="preserve">                                         </w:t>
      </w:r>
    </w:p>
    <w:p w14:paraId="55EB920E">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14:paraId="37A441AF">
      <w:pPr>
        <w:spacing w:line="360" w:lineRule="auto"/>
        <w:rPr>
          <w:rFonts w:ascii="宋体" w:cs="宋体"/>
          <w:color w:val="auto"/>
          <w:sz w:val="24"/>
          <w:highlight w:val="none"/>
          <w:u w:val="single"/>
        </w:rPr>
      </w:pPr>
      <w:r>
        <w:rPr>
          <w:rFonts w:hint="eastAsia" w:ascii="宋体" w:cs="宋体"/>
          <w:color w:val="auto"/>
          <w:sz w:val="24"/>
          <w:highlight w:val="none"/>
        </w:rPr>
        <w:t>法律依据：</w:t>
      </w:r>
      <w:r>
        <w:rPr>
          <w:rFonts w:hint="eastAsia" w:ascii="宋体" w:cs="宋体"/>
          <w:color w:val="auto"/>
          <w:sz w:val="24"/>
          <w:highlight w:val="none"/>
          <w:u w:val="dotted"/>
        </w:rPr>
        <w:t xml:space="preserve">                                          </w:t>
      </w:r>
    </w:p>
    <w:p w14:paraId="5B10E74F">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14:paraId="2C8E3011">
      <w:pPr>
        <w:spacing w:line="360" w:lineRule="auto"/>
        <w:rPr>
          <w:rFonts w:ascii="宋体" w:cs="宋体"/>
          <w:color w:val="auto"/>
          <w:sz w:val="24"/>
          <w:highlight w:val="none"/>
        </w:rPr>
      </w:pPr>
      <w:r>
        <w:rPr>
          <w:rFonts w:hint="eastAsia" w:ascii="宋体" w:cs="宋体"/>
          <w:color w:val="auto"/>
          <w:sz w:val="24"/>
          <w:highlight w:val="none"/>
        </w:rPr>
        <w:t>投诉事项2</w:t>
      </w:r>
    </w:p>
    <w:p w14:paraId="49DB6E4A">
      <w:pPr>
        <w:spacing w:line="360" w:lineRule="auto"/>
        <w:rPr>
          <w:rFonts w:ascii="宋体" w:cs="宋体"/>
          <w:color w:val="auto"/>
          <w:sz w:val="24"/>
          <w:highlight w:val="none"/>
          <w:u w:val="dotted"/>
        </w:rPr>
      </w:pPr>
      <w:r>
        <w:rPr>
          <w:rFonts w:hint="eastAsia" w:ascii="宋体" w:cs="宋体"/>
          <w:color w:val="auto"/>
          <w:sz w:val="24"/>
          <w:highlight w:val="none"/>
        </w:rPr>
        <w:t>……</w:t>
      </w:r>
    </w:p>
    <w:p w14:paraId="5E411C73">
      <w:pPr>
        <w:spacing w:line="360" w:lineRule="auto"/>
        <w:rPr>
          <w:rFonts w:ascii="宋体" w:cs="宋体"/>
          <w:color w:val="auto"/>
          <w:sz w:val="24"/>
          <w:highlight w:val="none"/>
        </w:rPr>
      </w:pPr>
      <w:r>
        <w:rPr>
          <w:rFonts w:hint="eastAsia" w:ascii="宋体" w:cs="宋体"/>
          <w:color w:val="auto"/>
          <w:sz w:val="24"/>
          <w:highlight w:val="none"/>
        </w:rPr>
        <w:t>五、与投诉事项相关的投诉请求</w:t>
      </w:r>
    </w:p>
    <w:p w14:paraId="394037A0">
      <w:pPr>
        <w:spacing w:line="360" w:lineRule="auto"/>
        <w:rPr>
          <w:rFonts w:ascii="宋体" w:cs="宋体"/>
          <w:color w:val="auto"/>
          <w:sz w:val="24"/>
          <w:highlight w:val="none"/>
        </w:rPr>
      </w:pPr>
      <w:r>
        <w:rPr>
          <w:rFonts w:hint="eastAsia" w:ascii="宋体" w:cs="宋体"/>
          <w:color w:val="auto"/>
          <w:sz w:val="24"/>
          <w:highlight w:val="none"/>
        </w:rPr>
        <w:t>请求：</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6D006F2C">
      <w:pPr>
        <w:spacing w:line="360" w:lineRule="auto"/>
        <w:rPr>
          <w:rFonts w:ascii="宋体" w:cs="宋体"/>
          <w:color w:val="auto"/>
          <w:sz w:val="24"/>
          <w:highlight w:val="none"/>
          <w:u w:val="single"/>
        </w:rPr>
      </w:pPr>
      <w:r>
        <w:rPr>
          <w:rFonts w:hint="eastAsia" w:ascii="宋体" w:cs="宋体"/>
          <w:color w:val="auto"/>
          <w:sz w:val="24"/>
          <w:highlight w:val="none"/>
        </w:rPr>
        <w:t xml:space="preserve">                                                                                                    </w:t>
      </w:r>
    </w:p>
    <w:p w14:paraId="2CC330B2">
      <w:pPr>
        <w:spacing w:line="360" w:lineRule="auto"/>
        <w:rPr>
          <w:rFonts w:ascii="宋体" w:cs="宋体"/>
          <w:color w:val="auto"/>
          <w:sz w:val="24"/>
          <w:highlight w:val="none"/>
        </w:rPr>
      </w:pPr>
      <w:r>
        <w:rPr>
          <w:rFonts w:hint="eastAsia" w:ascii="宋体" w:cs="宋体"/>
          <w:color w:val="auto"/>
          <w:sz w:val="24"/>
          <w:highlight w:val="none"/>
        </w:rPr>
        <w:t xml:space="preserve">签字(签章)：                   公章：                      </w:t>
      </w:r>
    </w:p>
    <w:p w14:paraId="05017EC3">
      <w:pPr>
        <w:spacing w:line="360" w:lineRule="auto"/>
        <w:ind w:firstLine="6960" w:firstLineChars="2900"/>
        <w:rPr>
          <w:rFonts w:ascii="宋体" w:cs="宋体"/>
          <w:color w:val="auto"/>
          <w:sz w:val="24"/>
          <w:highlight w:val="none"/>
        </w:rPr>
      </w:pPr>
      <w:r>
        <w:rPr>
          <w:rFonts w:hint="eastAsia" w:ascii="宋体" w:cs="宋体"/>
          <w:color w:val="auto"/>
          <w:sz w:val="24"/>
          <w:highlight w:val="none"/>
        </w:rPr>
        <w:t xml:space="preserve">日期：    </w:t>
      </w:r>
    </w:p>
    <w:p w14:paraId="11ECED87">
      <w:pPr>
        <w:spacing w:line="360" w:lineRule="auto"/>
        <w:rPr>
          <w:rFonts w:ascii="宋体" w:cs="宋体"/>
          <w:b/>
          <w:color w:val="auto"/>
          <w:sz w:val="24"/>
          <w:highlight w:val="none"/>
        </w:rPr>
      </w:pPr>
    </w:p>
    <w:p w14:paraId="2854A21F">
      <w:pPr>
        <w:spacing w:line="360" w:lineRule="auto"/>
        <w:rPr>
          <w:rFonts w:ascii="宋体" w:cs="宋体"/>
          <w:b/>
          <w:color w:val="auto"/>
          <w:sz w:val="24"/>
          <w:highlight w:val="none"/>
        </w:rPr>
      </w:pPr>
      <w:r>
        <w:rPr>
          <w:rFonts w:hint="eastAsia" w:ascii="宋体" w:cs="宋体"/>
          <w:b/>
          <w:color w:val="auto"/>
          <w:sz w:val="24"/>
          <w:highlight w:val="none"/>
        </w:rPr>
        <w:t>投诉书制作说明：</w:t>
      </w:r>
    </w:p>
    <w:p w14:paraId="4A9977E1">
      <w:pPr>
        <w:widowControl/>
        <w:spacing w:line="360" w:lineRule="auto"/>
        <w:ind w:firstLine="420" w:firstLineChars="200"/>
        <w:rPr>
          <w:rFonts w:ascii="宋体" w:cs="宋体"/>
          <w:color w:val="auto"/>
          <w:kern w:val="0"/>
          <w:szCs w:val="21"/>
          <w:highlight w:val="none"/>
        </w:rPr>
      </w:pPr>
      <w:r>
        <w:rPr>
          <w:rFonts w:hint="eastAsia" w:ascii="宋体" w:cs="宋体"/>
          <w:color w:val="auto"/>
          <w:szCs w:val="21"/>
          <w:highlight w:val="none"/>
        </w:rPr>
        <w:t>1.投诉人提起投诉时，应当提交投诉书和必要的证明材料，并按照被投诉人和与投诉事项有关的供应商数量提供投诉书副本。</w:t>
      </w:r>
    </w:p>
    <w:p w14:paraId="15C7C70E">
      <w:pPr>
        <w:widowControl/>
        <w:spacing w:line="360" w:lineRule="auto"/>
        <w:ind w:firstLine="420" w:firstLineChars="200"/>
        <w:jc w:val="left"/>
        <w:rPr>
          <w:rFonts w:ascii="宋体" w:cs="宋体"/>
          <w:color w:val="auto"/>
          <w:kern w:val="0"/>
          <w:szCs w:val="21"/>
          <w:highlight w:val="none"/>
        </w:rPr>
      </w:pPr>
      <w:r>
        <w:rPr>
          <w:rFonts w:hint="eastAsia" w:ascii="宋体" w:cs="宋体"/>
          <w:color w:val="auto"/>
          <w:szCs w:val="21"/>
          <w:highlight w:val="none"/>
        </w:rPr>
        <w:t>2.投诉人若委托代理人进行投诉的，投诉书应按照要求列明“授权代表”的有关内容，并在附件中提交由</w:t>
      </w:r>
      <w:r>
        <w:rPr>
          <w:rFonts w:hint="eastAsia" w:ascii="宋体" w:cs="宋体"/>
          <w:color w:val="auto"/>
          <w:kern w:val="0"/>
          <w:szCs w:val="21"/>
          <w:highlight w:val="none"/>
        </w:rPr>
        <w:t>投诉人签署的授权委托书。授权委托书应当载明代理人的姓名或者名称、代理事项、具体权限、期限和相关事项。</w:t>
      </w:r>
    </w:p>
    <w:p w14:paraId="05EA88AB">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3.投诉人若对项目的某一分包进行投诉，投诉书应列明具体分包号。</w:t>
      </w:r>
    </w:p>
    <w:p w14:paraId="174A57A6">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4.投诉书应简要列明质疑事项，质疑函、质疑答复等作为附件材料提供。</w:t>
      </w:r>
    </w:p>
    <w:p w14:paraId="3608A2DB">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5.投诉书的投诉事项应具体、明确，并有必要的事实依据和法律依据。</w:t>
      </w:r>
    </w:p>
    <w:p w14:paraId="0AAA86AA">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6.投诉书的投诉请求应与投诉事项相关。</w:t>
      </w:r>
    </w:p>
    <w:p w14:paraId="15ABC14F">
      <w:pPr>
        <w:widowControl/>
        <w:spacing w:line="360" w:lineRule="auto"/>
        <w:ind w:firstLine="420" w:firstLineChars="200"/>
        <w:jc w:val="left"/>
        <w:rPr>
          <w:rFonts w:ascii="宋体" w:cs="宋体"/>
          <w:color w:val="auto"/>
          <w:kern w:val="0"/>
          <w:szCs w:val="21"/>
          <w:highlight w:val="none"/>
        </w:rPr>
      </w:pPr>
      <w:r>
        <w:rPr>
          <w:rFonts w:hint="eastAsia" w:asci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76F0612A">
      <w:pPr>
        <w:rPr>
          <w:rFonts w:ascii="宋体" w:cs="宋体"/>
          <w:color w:val="auto"/>
          <w:highlight w:val="none"/>
        </w:rPr>
      </w:pPr>
    </w:p>
    <w:sectPr>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F494">
    <w:pPr>
      <w:pStyle w:val="1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1"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14:paraId="3A5E7EB3">
                          <w:pPr>
                            <w:pStyle w:val="19"/>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VjVfSAAAAAgEAAA8AAAAAAAAAAQAgAAAAIgAAAGRycy9kb3ducmV2&#10;LnhtbFBLAQIUABQAAAAIAIdO4kDIIA80AgIAAPQDAAAOAAAAAAAAAAEAIAAAACEBAABkcnMvZTJv&#10;RG9jLnhtbFBLBQYAAAAABgAGAFkBAACVBQAAAAA=&#10;">
              <v:fill on="f" focussize="0,0"/>
              <v:stroke on="f" weight="1pt" joinstyle="round"/>
              <v:imagedata o:title=""/>
              <o:lock v:ext="edit" aspectratio="f"/>
              <v:textbox inset="0mm,0mm,0mm,0mm" style="mso-fit-shape-to-text:t;">
                <w:txbxContent>
                  <w:p w14:paraId="3A5E7EB3">
                    <w:pPr>
                      <w:pStyle w:val="19"/>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DDA61">
    <w:pPr>
      <w:pStyle w:val="19"/>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14:paraId="11EAE7A1">
                          <w:pPr>
                            <w:pStyle w:val="19"/>
                            <w:jc w:val="center"/>
                          </w:pPr>
                          <w:r>
                            <w:fldChar w:fldCharType="begin"/>
                          </w:r>
                          <w:r>
                            <w:instrText xml:space="preserve"> PAGE   \* MERGEFORMAT </w:instrText>
                          </w:r>
                          <w:r>
                            <w:fldChar w:fldCharType="separate"/>
                          </w:r>
                          <w:r>
                            <w:rPr>
                              <w:lang w:val="zh-CN"/>
                            </w:rPr>
                            <w:t>89</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60288;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14:paraId="11EAE7A1">
                    <w:pPr>
                      <w:pStyle w:val="19"/>
                      <w:jc w:val="center"/>
                    </w:pPr>
                    <w:r>
                      <w:fldChar w:fldCharType="begin"/>
                    </w:r>
                    <w:r>
                      <w:instrText xml:space="preserve"> PAGE   \* MERGEFORMAT </w:instrText>
                    </w:r>
                    <w:r>
                      <w:fldChar w:fldCharType="separate"/>
                    </w:r>
                    <w:r>
                      <w:rPr>
                        <w:lang w:val="zh-CN"/>
                      </w:rPr>
                      <w:t>89</w:t>
                    </w:r>
                    <w:r>
                      <w:fldChar w:fldCharType="end"/>
                    </w:r>
                  </w:p>
                </w:txbxContent>
              </v:textbox>
            </v:rect>
          </w:pict>
        </mc:Fallback>
      </mc:AlternateContent>
    </w:r>
  </w:p>
  <w:p w14:paraId="0F66945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5D8E">
    <w:pPr>
      <w:pStyle w:val="19"/>
      <w:framePr w:wrap="around" w:vAnchor="text" w:hAnchor="margin" w:xAlign="center" w:y="1"/>
      <w:rPr>
        <w:rStyle w:val="32"/>
      </w:rPr>
    </w:pPr>
    <w:r>
      <w:rPr>
        <w:rStyle w:val="32"/>
      </w:rPr>
      <w:fldChar w:fldCharType="begin"/>
    </w:r>
    <w:r>
      <w:rPr>
        <w:rStyle w:val="32"/>
      </w:rPr>
      <w:instrText xml:space="preserve">PAGE  </w:instrText>
    </w:r>
    <w:r>
      <w:fldChar w:fldCharType="end"/>
    </w:r>
  </w:p>
  <w:p w14:paraId="50370E2B">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FD131">
    <w:pPr>
      <w:pStyle w:val="19"/>
      <w:framePr w:wrap="around" w:vAnchor="text" w:hAnchor="margin" w:xAlign="right" w:y="1"/>
      <w:rPr>
        <w:rStyle w:val="32"/>
      </w:rPr>
    </w:pPr>
    <w:r>
      <w:rPr>
        <w:rStyle w:val="32"/>
      </w:rPr>
      <w:fldChar w:fldCharType="begin"/>
    </w:r>
    <w:r>
      <w:rPr>
        <w:rStyle w:val="32"/>
      </w:rPr>
      <w:instrText xml:space="preserve">PAGE  </w:instrText>
    </w:r>
    <w:r>
      <w:fldChar w:fldCharType="separate"/>
    </w:r>
    <w:r>
      <w:rPr>
        <w:rStyle w:val="32"/>
      </w:rPr>
      <w:t>122</w:t>
    </w:r>
    <w:r>
      <w:fldChar w:fldCharType="end"/>
    </w:r>
  </w:p>
  <w:p w14:paraId="431E9A1B">
    <w:pPr>
      <w:pStyle w:val="19"/>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8394">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08069"/>
    <w:multiLevelType w:val="singleLevel"/>
    <w:tmpl w:val="ECA08069"/>
    <w:lvl w:ilvl="0" w:tentative="0">
      <w:start w:val="1"/>
      <w:numFmt w:val="decimal"/>
      <w:pStyle w:val="8"/>
      <w:lvlText w:val="%1."/>
      <w:lvlJc w:val="left"/>
      <w:pPr>
        <w:tabs>
          <w:tab w:val="left" w:pos="360"/>
        </w:tabs>
        <w:ind w:left="360" w:hanging="360"/>
      </w:pPr>
    </w:lvl>
  </w:abstractNum>
  <w:abstractNum w:abstractNumId="1">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2">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3">
    <w:nsid w:val="2FFE01E0"/>
    <w:multiLevelType w:val="singleLevel"/>
    <w:tmpl w:val="2FFE01E0"/>
    <w:lvl w:ilvl="0" w:tentative="0">
      <w:start w:val="1"/>
      <w:numFmt w:val="decimal"/>
      <w:suff w:val="nothing"/>
      <w:lvlText w:val="%1、"/>
      <w:lvlJc w:val="left"/>
      <w:pPr>
        <w:tabs>
          <w:tab w:val="left" w:pos="0"/>
        </w:tabs>
        <w:ind w:left="0" w:firstLine="0"/>
      </w:pPr>
    </w:lvl>
  </w:abstractNum>
  <w:abstractNum w:abstractNumId="4">
    <w:nsid w:val="3EC2A01A"/>
    <w:multiLevelType w:val="singleLevel"/>
    <w:tmpl w:val="3EC2A01A"/>
    <w:lvl w:ilvl="0" w:tentative="0">
      <w:start w:val="1"/>
      <w:numFmt w:val="decimal"/>
      <w:suff w:val="nothing"/>
      <w:lvlText w:val="（%1）"/>
      <w:lvlJc w:val="left"/>
    </w:lvl>
  </w:abstractNum>
  <w:abstractNum w:abstractNumId="5">
    <w:nsid w:val="6CDD70EC"/>
    <w:multiLevelType w:val="singleLevel"/>
    <w:tmpl w:val="6CDD70EC"/>
    <w:lvl w:ilvl="0" w:tentative="0">
      <w:start w:val="2"/>
      <w:numFmt w:val="decimal"/>
      <w:suff w:val="nothing"/>
      <w:lvlText w:val="（%1）"/>
      <w:lvlJc w:val="left"/>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Y0NGQ5OGEyODUzY2E3MWM2YjNkMTgwZWQ4MjkifQ=="/>
  </w:docVars>
  <w:rsids>
    <w:rsidRoot w:val="001D0409"/>
    <w:rsid w:val="00002B13"/>
    <w:rsid w:val="000031C9"/>
    <w:rsid w:val="00005FF0"/>
    <w:rsid w:val="00012050"/>
    <w:rsid w:val="000233C3"/>
    <w:rsid w:val="000234F6"/>
    <w:rsid w:val="00025447"/>
    <w:rsid w:val="00025DDA"/>
    <w:rsid w:val="00026D5C"/>
    <w:rsid w:val="000278BE"/>
    <w:rsid w:val="00030366"/>
    <w:rsid w:val="00032B1B"/>
    <w:rsid w:val="000341BB"/>
    <w:rsid w:val="00041BD0"/>
    <w:rsid w:val="000420FE"/>
    <w:rsid w:val="00045B2F"/>
    <w:rsid w:val="000473DC"/>
    <w:rsid w:val="00047C97"/>
    <w:rsid w:val="00050110"/>
    <w:rsid w:val="00050FDE"/>
    <w:rsid w:val="000521FA"/>
    <w:rsid w:val="000526DF"/>
    <w:rsid w:val="000531F1"/>
    <w:rsid w:val="0005469B"/>
    <w:rsid w:val="00054B61"/>
    <w:rsid w:val="000553C3"/>
    <w:rsid w:val="00055587"/>
    <w:rsid w:val="0005744D"/>
    <w:rsid w:val="00063213"/>
    <w:rsid w:val="00063F55"/>
    <w:rsid w:val="00066BAB"/>
    <w:rsid w:val="00067244"/>
    <w:rsid w:val="000677D3"/>
    <w:rsid w:val="00073815"/>
    <w:rsid w:val="0007415A"/>
    <w:rsid w:val="00083727"/>
    <w:rsid w:val="00083D83"/>
    <w:rsid w:val="00085E76"/>
    <w:rsid w:val="00092EB9"/>
    <w:rsid w:val="000964AF"/>
    <w:rsid w:val="000A0FC5"/>
    <w:rsid w:val="000A15EA"/>
    <w:rsid w:val="000A17CE"/>
    <w:rsid w:val="000A4690"/>
    <w:rsid w:val="000A469A"/>
    <w:rsid w:val="000A5431"/>
    <w:rsid w:val="000A6BB1"/>
    <w:rsid w:val="000A6FA8"/>
    <w:rsid w:val="000B00E2"/>
    <w:rsid w:val="000B6C39"/>
    <w:rsid w:val="000B6F55"/>
    <w:rsid w:val="000B7CFD"/>
    <w:rsid w:val="000C1562"/>
    <w:rsid w:val="000C21F6"/>
    <w:rsid w:val="000C243C"/>
    <w:rsid w:val="000C2F9E"/>
    <w:rsid w:val="000C5E54"/>
    <w:rsid w:val="000C61E3"/>
    <w:rsid w:val="000C632B"/>
    <w:rsid w:val="000C6D19"/>
    <w:rsid w:val="000D11F1"/>
    <w:rsid w:val="000D1761"/>
    <w:rsid w:val="000D2F80"/>
    <w:rsid w:val="000D3395"/>
    <w:rsid w:val="000D5686"/>
    <w:rsid w:val="000D6ECE"/>
    <w:rsid w:val="000E0139"/>
    <w:rsid w:val="000E2F02"/>
    <w:rsid w:val="000E333A"/>
    <w:rsid w:val="000E4C10"/>
    <w:rsid w:val="000E5606"/>
    <w:rsid w:val="000E719E"/>
    <w:rsid w:val="000F07B0"/>
    <w:rsid w:val="000F21A1"/>
    <w:rsid w:val="000F4C04"/>
    <w:rsid w:val="000F7252"/>
    <w:rsid w:val="000F7C3A"/>
    <w:rsid w:val="0010077A"/>
    <w:rsid w:val="00105689"/>
    <w:rsid w:val="001069C1"/>
    <w:rsid w:val="00111DD0"/>
    <w:rsid w:val="00113B0E"/>
    <w:rsid w:val="00113EB2"/>
    <w:rsid w:val="00121F6D"/>
    <w:rsid w:val="0012241A"/>
    <w:rsid w:val="001237A8"/>
    <w:rsid w:val="00127C16"/>
    <w:rsid w:val="00127F9A"/>
    <w:rsid w:val="00133EF7"/>
    <w:rsid w:val="00135D44"/>
    <w:rsid w:val="00141E93"/>
    <w:rsid w:val="001433C3"/>
    <w:rsid w:val="00146F48"/>
    <w:rsid w:val="00146FA6"/>
    <w:rsid w:val="00150AD7"/>
    <w:rsid w:val="00152005"/>
    <w:rsid w:val="00154D8F"/>
    <w:rsid w:val="00154E5C"/>
    <w:rsid w:val="0015581D"/>
    <w:rsid w:val="0015593C"/>
    <w:rsid w:val="00156FD8"/>
    <w:rsid w:val="0016081D"/>
    <w:rsid w:val="00165295"/>
    <w:rsid w:val="00172EA7"/>
    <w:rsid w:val="00173C6F"/>
    <w:rsid w:val="00176448"/>
    <w:rsid w:val="00177316"/>
    <w:rsid w:val="001806A0"/>
    <w:rsid w:val="00182075"/>
    <w:rsid w:val="001829BE"/>
    <w:rsid w:val="00185E47"/>
    <w:rsid w:val="001864E4"/>
    <w:rsid w:val="00191330"/>
    <w:rsid w:val="00192764"/>
    <w:rsid w:val="0019343A"/>
    <w:rsid w:val="00195083"/>
    <w:rsid w:val="001A0048"/>
    <w:rsid w:val="001A0223"/>
    <w:rsid w:val="001A64E7"/>
    <w:rsid w:val="001B02BE"/>
    <w:rsid w:val="001B13AA"/>
    <w:rsid w:val="001B46AA"/>
    <w:rsid w:val="001B5661"/>
    <w:rsid w:val="001B593A"/>
    <w:rsid w:val="001B5BFD"/>
    <w:rsid w:val="001C04FA"/>
    <w:rsid w:val="001C0B5E"/>
    <w:rsid w:val="001C0DC8"/>
    <w:rsid w:val="001C2F6A"/>
    <w:rsid w:val="001C3120"/>
    <w:rsid w:val="001C38FC"/>
    <w:rsid w:val="001C649A"/>
    <w:rsid w:val="001C695E"/>
    <w:rsid w:val="001C76AD"/>
    <w:rsid w:val="001C771D"/>
    <w:rsid w:val="001D0409"/>
    <w:rsid w:val="001D0BB1"/>
    <w:rsid w:val="001D2E55"/>
    <w:rsid w:val="001E0396"/>
    <w:rsid w:val="001E0D66"/>
    <w:rsid w:val="001E2647"/>
    <w:rsid w:val="001E2CEC"/>
    <w:rsid w:val="001E3156"/>
    <w:rsid w:val="001E38BD"/>
    <w:rsid w:val="001E5628"/>
    <w:rsid w:val="001F062D"/>
    <w:rsid w:val="001F10AF"/>
    <w:rsid w:val="001F26A6"/>
    <w:rsid w:val="001F7279"/>
    <w:rsid w:val="00202320"/>
    <w:rsid w:val="00206A6D"/>
    <w:rsid w:val="00207895"/>
    <w:rsid w:val="00220AC5"/>
    <w:rsid w:val="00223D2B"/>
    <w:rsid w:val="00224C77"/>
    <w:rsid w:val="00231BDA"/>
    <w:rsid w:val="002337D9"/>
    <w:rsid w:val="00237689"/>
    <w:rsid w:val="00243E56"/>
    <w:rsid w:val="0024414E"/>
    <w:rsid w:val="00245843"/>
    <w:rsid w:val="00253924"/>
    <w:rsid w:val="0025449F"/>
    <w:rsid w:val="002566CA"/>
    <w:rsid w:val="00261FC6"/>
    <w:rsid w:val="00262F8E"/>
    <w:rsid w:val="00264065"/>
    <w:rsid w:val="00266F71"/>
    <w:rsid w:val="002671AE"/>
    <w:rsid w:val="0026795C"/>
    <w:rsid w:val="00271590"/>
    <w:rsid w:val="00271A67"/>
    <w:rsid w:val="00271D9F"/>
    <w:rsid w:val="00274F00"/>
    <w:rsid w:val="00275CA4"/>
    <w:rsid w:val="00276AEC"/>
    <w:rsid w:val="00280CE1"/>
    <w:rsid w:val="0028297B"/>
    <w:rsid w:val="00284EFD"/>
    <w:rsid w:val="00286539"/>
    <w:rsid w:val="002903D5"/>
    <w:rsid w:val="00291383"/>
    <w:rsid w:val="00295B2D"/>
    <w:rsid w:val="00297DFB"/>
    <w:rsid w:val="002A27DC"/>
    <w:rsid w:val="002B1390"/>
    <w:rsid w:val="002B1A87"/>
    <w:rsid w:val="002B1AEB"/>
    <w:rsid w:val="002B3E13"/>
    <w:rsid w:val="002C037B"/>
    <w:rsid w:val="002C1159"/>
    <w:rsid w:val="002C45FB"/>
    <w:rsid w:val="002C5927"/>
    <w:rsid w:val="002C7F98"/>
    <w:rsid w:val="002D04AA"/>
    <w:rsid w:val="002D104A"/>
    <w:rsid w:val="002D2E51"/>
    <w:rsid w:val="002D3359"/>
    <w:rsid w:val="002D3555"/>
    <w:rsid w:val="002D5AF8"/>
    <w:rsid w:val="002D689E"/>
    <w:rsid w:val="002D6901"/>
    <w:rsid w:val="002D6CB7"/>
    <w:rsid w:val="002D73BD"/>
    <w:rsid w:val="002D75D5"/>
    <w:rsid w:val="002D7E20"/>
    <w:rsid w:val="002E331C"/>
    <w:rsid w:val="002E358B"/>
    <w:rsid w:val="002E48BE"/>
    <w:rsid w:val="002E5FA5"/>
    <w:rsid w:val="002E6E2F"/>
    <w:rsid w:val="002E7C3F"/>
    <w:rsid w:val="002F4AAA"/>
    <w:rsid w:val="002F4C09"/>
    <w:rsid w:val="002F7DF0"/>
    <w:rsid w:val="00302438"/>
    <w:rsid w:val="0030607C"/>
    <w:rsid w:val="0030682F"/>
    <w:rsid w:val="00313851"/>
    <w:rsid w:val="00323993"/>
    <w:rsid w:val="00325861"/>
    <w:rsid w:val="00326126"/>
    <w:rsid w:val="003314D8"/>
    <w:rsid w:val="00332CBE"/>
    <w:rsid w:val="00333854"/>
    <w:rsid w:val="00333BCD"/>
    <w:rsid w:val="00335D15"/>
    <w:rsid w:val="003426C3"/>
    <w:rsid w:val="003462A5"/>
    <w:rsid w:val="003470EB"/>
    <w:rsid w:val="00350458"/>
    <w:rsid w:val="0035057B"/>
    <w:rsid w:val="0035394F"/>
    <w:rsid w:val="00353E5B"/>
    <w:rsid w:val="0035429D"/>
    <w:rsid w:val="00354368"/>
    <w:rsid w:val="0035475B"/>
    <w:rsid w:val="00356460"/>
    <w:rsid w:val="0035646C"/>
    <w:rsid w:val="00356D2E"/>
    <w:rsid w:val="00363F83"/>
    <w:rsid w:val="003643F8"/>
    <w:rsid w:val="00367209"/>
    <w:rsid w:val="0037242F"/>
    <w:rsid w:val="003734F9"/>
    <w:rsid w:val="003739DD"/>
    <w:rsid w:val="00374471"/>
    <w:rsid w:val="00380B76"/>
    <w:rsid w:val="00381EB9"/>
    <w:rsid w:val="00383653"/>
    <w:rsid w:val="0038469D"/>
    <w:rsid w:val="0038549A"/>
    <w:rsid w:val="00385566"/>
    <w:rsid w:val="00393773"/>
    <w:rsid w:val="003950F7"/>
    <w:rsid w:val="003A01A6"/>
    <w:rsid w:val="003A483D"/>
    <w:rsid w:val="003A59F9"/>
    <w:rsid w:val="003A7185"/>
    <w:rsid w:val="003A73B6"/>
    <w:rsid w:val="003B0012"/>
    <w:rsid w:val="003B4C72"/>
    <w:rsid w:val="003B52CB"/>
    <w:rsid w:val="003B5ED2"/>
    <w:rsid w:val="003C5165"/>
    <w:rsid w:val="003C73C5"/>
    <w:rsid w:val="003D1B4F"/>
    <w:rsid w:val="003D618D"/>
    <w:rsid w:val="003D6E6A"/>
    <w:rsid w:val="003D73FD"/>
    <w:rsid w:val="003D7F87"/>
    <w:rsid w:val="003E0FCB"/>
    <w:rsid w:val="003E130D"/>
    <w:rsid w:val="003F6E24"/>
    <w:rsid w:val="00401423"/>
    <w:rsid w:val="00401895"/>
    <w:rsid w:val="0040204D"/>
    <w:rsid w:val="0040243D"/>
    <w:rsid w:val="00405646"/>
    <w:rsid w:val="00406161"/>
    <w:rsid w:val="0040667F"/>
    <w:rsid w:val="00410708"/>
    <w:rsid w:val="00410964"/>
    <w:rsid w:val="00412B90"/>
    <w:rsid w:val="00417609"/>
    <w:rsid w:val="0042137E"/>
    <w:rsid w:val="00423325"/>
    <w:rsid w:val="0042452C"/>
    <w:rsid w:val="0042464A"/>
    <w:rsid w:val="00424E4E"/>
    <w:rsid w:val="00425B04"/>
    <w:rsid w:val="0042645D"/>
    <w:rsid w:val="00434E00"/>
    <w:rsid w:val="0044056D"/>
    <w:rsid w:val="00441E82"/>
    <w:rsid w:val="00442630"/>
    <w:rsid w:val="004438BA"/>
    <w:rsid w:val="00444A33"/>
    <w:rsid w:val="004454C1"/>
    <w:rsid w:val="00447DC8"/>
    <w:rsid w:val="00454BA9"/>
    <w:rsid w:val="00455550"/>
    <w:rsid w:val="004559EC"/>
    <w:rsid w:val="00460052"/>
    <w:rsid w:val="004602EE"/>
    <w:rsid w:val="00461BC6"/>
    <w:rsid w:val="00471330"/>
    <w:rsid w:val="00471976"/>
    <w:rsid w:val="00471F00"/>
    <w:rsid w:val="00484098"/>
    <w:rsid w:val="00485DAE"/>
    <w:rsid w:val="0048763C"/>
    <w:rsid w:val="00487F1D"/>
    <w:rsid w:val="004A05AB"/>
    <w:rsid w:val="004A2E09"/>
    <w:rsid w:val="004A4DDD"/>
    <w:rsid w:val="004A7840"/>
    <w:rsid w:val="004A7B33"/>
    <w:rsid w:val="004B079C"/>
    <w:rsid w:val="004B07D1"/>
    <w:rsid w:val="004B2D0D"/>
    <w:rsid w:val="004B391F"/>
    <w:rsid w:val="004B3B22"/>
    <w:rsid w:val="004B4FD5"/>
    <w:rsid w:val="004B5E04"/>
    <w:rsid w:val="004B6123"/>
    <w:rsid w:val="004B6C2E"/>
    <w:rsid w:val="004B7F6F"/>
    <w:rsid w:val="004C0A2D"/>
    <w:rsid w:val="004C1E90"/>
    <w:rsid w:val="004C408A"/>
    <w:rsid w:val="004C44B8"/>
    <w:rsid w:val="004C5AFC"/>
    <w:rsid w:val="004C6ACB"/>
    <w:rsid w:val="004D2B9E"/>
    <w:rsid w:val="004D2BB6"/>
    <w:rsid w:val="004D5B5D"/>
    <w:rsid w:val="004D5E1A"/>
    <w:rsid w:val="004D6EAD"/>
    <w:rsid w:val="004E0019"/>
    <w:rsid w:val="004E12EF"/>
    <w:rsid w:val="004E203C"/>
    <w:rsid w:val="004E3306"/>
    <w:rsid w:val="004E3B37"/>
    <w:rsid w:val="004E6356"/>
    <w:rsid w:val="004F2172"/>
    <w:rsid w:val="004F3F20"/>
    <w:rsid w:val="004F640B"/>
    <w:rsid w:val="004F7757"/>
    <w:rsid w:val="004F79C0"/>
    <w:rsid w:val="00501607"/>
    <w:rsid w:val="00501F1F"/>
    <w:rsid w:val="0050237D"/>
    <w:rsid w:val="0050305E"/>
    <w:rsid w:val="00505718"/>
    <w:rsid w:val="0050596C"/>
    <w:rsid w:val="005071ED"/>
    <w:rsid w:val="0050795D"/>
    <w:rsid w:val="00510B37"/>
    <w:rsid w:val="005137EC"/>
    <w:rsid w:val="00514C69"/>
    <w:rsid w:val="00514DA4"/>
    <w:rsid w:val="0051511B"/>
    <w:rsid w:val="00517E6A"/>
    <w:rsid w:val="005206D1"/>
    <w:rsid w:val="00521CDC"/>
    <w:rsid w:val="00522285"/>
    <w:rsid w:val="00525803"/>
    <w:rsid w:val="00527AE4"/>
    <w:rsid w:val="005319D6"/>
    <w:rsid w:val="00533647"/>
    <w:rsid w:val="005337A6"/>
    <w:rsid w:val="00536760"/>
    <w:rsid w:val="00537F5A"/>
    <w:rsid w:val="005406FE"/>
    <w:rsid w:val="005406FF"/>
    <w:rsid w:val="00541815"/>
    <w:rsid w:val="00541B51"/>
    <w:rsid w:val="00543AE3"/>
    <w:rsid w:val="005465C6"/>
    <w:rsid w:val="00551500"/>
    <w:rsid w:val="00551521"/>
    <w:rsid w:val="00552238"/>
    <w:rsid w:val="00553124"/>
    <w:rsid w:val="005549A7"/>
    <w:rsid w:val="005615C7"/>
    <w:rsid w:val="00562671"/>
    <w:rsid w:val="00564A6A"/>
    <w:rsid w:val="00565B32"/>
    <w:rsid w:val="00566269"/>
    <w:rsid w:val="00566E70"/>
    <w:rsid w:val="00570162"/>
    <w:rsid w:val="005706FE"/>
    <w:rsid w:val="00570C09"/>
    <w:rsid w:val="005715DA"/>
    <w:rsid w:val="005724C5"/>
    <w:rsid w:val="00572E4D"/>
    <w:rsid w:val="005773F6"/>
    <w:rsid w:val="00585958"/>
    <w:rsid w:val="0059290C"/>
    <w:rsid w:val="00592A4A"/>
    <w:rsid w:val="005933EF"/>
    <w:rsid w:val="005950AC"/>
    <w:rsid w:val="00596647"/>
    <w:rsid w:val="00596752"/>
    <w:rsid w:val="00597CFE"/>
    <w:rsid w:val="005A0547"/>
    <w:rsid w:val="005A1898"/>
    <w:rsid w:val="005A39FD"/>
    <w:rsid w:val="005A48E2"/>
    <w:rsid w:val="005A4DE2"/>
    <w:rsid w:val="005A4E85"/>
    <w:rsid w:val="005B0263"/>
    <w:rsid w:val="005B14E4"/>
    <w:rsid w:val="005B567C"/>
    <w:rsid w:val="005B5796"/>
    <w:rsid w:val="005C0474"/>
    <w:rsid w:val="005C24F4"/>
    <w:rsid w:val="005C3050"/>
    <w:rsid w:val="005C3759"/>
    <w:rsid w:val="005C3843"/>
    <w:rsid w:val="005C4A29"/>
    <w:rsid w:val="005C4E82"/>
    <w:rsid w:val="005C53B0"/>
    <w:rsid w:val="005C56D3"/>
    <w:rsid w:val="005D2A68"/>
    <w:rsid w:val="005D3032"/>
    <w:rsid w:val="005D466A"/>
    <w:rsid w:val="005D4C15"/>
    <w:rsid w:val="005D58AE"/>
    <w:rsid w:val="005D5A66"/>
    <w:rsid w:val="005E1201"/>
    <w:rsid w:val="005E45C9"/>
    <w:rsid w:val="005E4840"/>
    <w:rsid w:val="005E4CFB"/>
    <w:rsid w:val="005F071E"/>
    <w:rsid w:val="005F07A9"/>
    <w:rsid w:val="005F73CA"/>
    <w:rsid w:val="00600723"/>
    <w:rsid w:val="00600C62"/>
    <w:rsid w:val="00600FFE"/>
    <w:rsid w:val="006012EF"/>
    <w:rsid w:val="00610C0B"/>
    <w:rsid w:val="00610C2D"/>
    <w:rsid w:val="0061177F"/>
    <w:rsid w:val="00617E46"/>
    <w:rsid w:val="00620EE1"/>
    <w:rsid w:val="006364DC"/>
    <w:rsid w:val="0064443C"/>
    <w:rsid w:val="00646E70"/>
    <w:rsid w:val="00646F0A"/>
    <w:rsid w:val="006524F2"/>
    <w:rsid w:val="00653A5E"/>
    <w:rsid w:val="006559C3"/>
    <w:rsid w:val="0065616D"/>
    <w:rsid w:val="006561AF"/>
    <w:rsid w:val="006603F2"/>
    <w:rsid w:val="00661AFE"/>
    <w:rsid w:val="00661F9E"/>
    <w:rsid w:val="00663723"/>
    <w:rsid w:val="00664EC5"/>
    <w:rsid w:val="00667927"/>
    <w:rsid w:val="006740C3"/>
    <w:rsid w:val="0067496E"/>
    <w:rsid w:val="00677574"/>
    <w:rsid w:val="00682470"/>
    <w:rsid w:val="00690B41"/>
    <w:rsid w:val="006917DB"/>
    <w:rsid w:val="006925C8"/>
    <w:rsid w:val="0069318F"/>
    <w:rsid w:val="00693FAD"/>
    <w:rsid w:val="00697036"/>
    <w:rsid w:val="0069717F"/>
    <w:rsid w:val="006977F5"/>
    <w:rsid w:val="006A0D25"/>
    <w:rsid w:val="006A1BFA"/>
    <w:rsid w:val="006A222B"/>
    <w:rsid w:val="006A3D2E"/>
    <w:rsid w:val="006B25BB"/>
    <w:rsid w:val="006B3310"/>
    <w:rsid w:val="006B420C"/>
    <w:rsid w:val="006B4F1A"/>
    <w:rsid w:val="006B535E"/>
    <w:rsid w:val="006B6D9B"/>
    <w:rsid w:val="006C10A7"/>
    <w:rsid w:val="006C2272"/>
    <w:rsid w:val="006C22E1"/>
    <w:rsid w:val="006C2D2C"/>
    <w:rsid w:val="006C399A"/>
    <w:rsid w:val="006C4B05"/>
    <w:rsid w:val="006C737A"/>
    <w:rsid w:val="006C7FAC"/>
    <w:rsid w:val="006D3AB6"/>
    <w:rsid w:val="006D5071"/>
    <w:rsid w:val="006D7514"/>
    <w:rsid w:val="006D7DA8"/>
    <w:rsid w:val="006E11D5"/>
    <w:rsid w:val="006E2825"/>
    <w:rsid w:val="006E2D61"/>
    <w:rsid w:val="006E32BF"/>
    <w:rsid w:val="006E36A9"/>
    <w:rsid w:val="006E5CE9"/>
    <w:rsid w:val="006E5E0E"/>
    <w:rsid w:val="006E7D3E"/>
    <w:rsid w:val="006F0305"/>
    <w:rsid w:val="006F3549"/>
    <w:rsid w:val="006F3B83"/>
    <w:rsid w:val="006F7B47"/>
    <w:rsid w:val="00700513"/>
    <w:rsid w:val="00700AE2"/>
    <w:rsid w:val="00702485"/>
    <w:rsid w:val="00712407"/>
    <w:rsid w:val="00713C42"/>
    <w:rsid w:val="00715ABA"/>
    <w:rsid w:val="0071618F"/>
    <w:rsid w:val="00716A6D"/>
    <w:rsid w:val="007178E1"/>
    <w:rsid w:val="0072001F"/>
    <w:rsid w:val="00725EEE"/>
    <w:rsid w:val="00726F01"/>
    <w:rsid w:val="00733227"/>
    <w:rsid w:val="00733A6C"/>
    <w:rsid w:val="00744B85"/>
    <w:rsid w:val="007452E8"/>
    <w:rsid w:val="00750465"/>
    <w:rsid w:val="00751B41"/>
    <w:rsid w:val="00754417"/>
    <w:rsid w:val="00754C9D"/>
    <w:rsid w:val="00755E63"/>
    <w:rsid w:val="007567BB"/>
    <w:rsid w:val="0076672F"/>
    <w:rsid w:val="007702DB"/>
    <w:rsid w:val="007722BF"/>
    <w:rsid w:val="007727CB"/>
    <w:rsid w:val="0077588E"/>
    <w:rsid w:val="007762BA"/>
    <w:rsid w:val="00780C1E"/>
    <w:rsid w:val="00782302"/>
    <w:rsid w:val="0078352E"/>
    <w:rsid w:val="00783CD8"/>
    <w:rsid w:val="00786164"/>
    <w:rsid w:val="007863B6"/>
    <w:rsid w:val="00786671"/>
    <w:rsid w:val="00786CB2"/>
    <w:rsid w:val="00796375"/>
    <w:rsid w:val="007A1B0D"/>
    <w:rsid w:val="007A4E13"/>
    <w:rsid w:val="007A58AC"/>
    <w:rsid w:val="007A5B54"/>
    <w:rsid w:val="007A5BEC"/>
    <w:rsid w:val="007A5EE0"/>
    <w:rsid w:val="007A67A7"/>
    <w:rsid w:val="007A6C4A"/>
    <w:rsid w:val="007A6FA2"/>
    <w:rsid w:val="007A71AD"/>
    <w:rsid w:val="007B07B1"/>
    <w:rsid w:val="007B0B75"/>
    <w:rsid w:val="007B5466"/>
    <w:rsid w:val="007B555B"/>
    <w:rsid w:val="007B78D7"/>
    <w:rsid w:val="007B7D9D"/>
    <w:rsid w:val="007C01D9"/>
    <w:rsid w:val="007C0A42"/>
    <w:rsid w:val="007C187A"/>
    <w:rsid w:val="007C2931"/>
    <w:rsid w:val="007C343A"/>
    <w:rsid w:val="007D617B"/>
    <w:rsid w:val="007D6493"/>
    <w:rsid w:val="007E040C"/>
    <w:rsid w:val="007E0DEB"/>
    <w:rsid w:val="007E2E25"/>
    <w:rsid w:val="007E332D"/>
    <w:rsid w:val="007E7993"/>
    <w:rsid w:val="007F0A4A"/>
    <w:rsid w:val="007F15F7"/>
    <w:rsid w:val="007F20FE"/>
    <w:rsid w:val="007F23D9"/>
    <w:rsid w:val="007F5048"/>
    <w:rsid w:val="007F50D5"/>
    <w:rsid w:val="007F5228"/>
    <w:rsid w:val="007F63B0"/>
    <w:rsid w:val="007F7A2D"/>
    <w:rsid w:val="008016AC"/>
    <w:rsid w:val="0080590A"/>
    <w:rsid w:val="00812E73"/>
    <w:rsid w:val="0081322F"/>
    <w:rsid w:val="00816214"/>
    <w:rsid w:val="008241A6"/>
    <w:rsid w:val="00827522"/>
    <w:rsid w:val="0083183E"/>
    <w:rsid w:val="00837EF8"/>
    <w:rsid w:val="008414DB"/>
    <w:rsid w:val="0084360F"/>
    <w:rsid w:val="00845841"/>
    <w:rsid w:val="00845DD8"/>
    <w:rsid w:val="0084665D"/>
    <w:rsid w:val="00852965"/>
    <w:rsid w:val="0085645E"/>
    <w:rsid w:val="00856E72"/>
    <w:rsid w:val="00864614"/>
    <w:rsid w:val="00870520"/>
    <w:rsid w:val="0087127C"/>
    <w:rsid w:val="0087144D"/>
    <w:rsid w:val="0087281F"/>
    <w:rsid w:val="00873694"/>
    <w:rsid w:val="00873929"/>
    <w:rsid w:val="008740D5"/>
    <w:rsid w:val="00875A86"/>
    <w:rsid w:val="008764E6"/>
    <w:rsid w:val="00876687"/>
    <w:rsid w:val="0088060F"/>
    <w:rsid w:val="0088174E"/>
    <w:rsid w:val="0088655A"/>
    <w:rsid w:val="0088780E"/>
    <w:rsid w:val="00887CA5"/>
    <w:rsid w:val="008931FB"/>
    <w:rsid w:val="00893E9D"/>
    <w:rsid w:val="00895AC7"/>
    <w:rsid w:val="008A2220"/>
    <w:rsid w:val="008A5C7F"/>
    <w:rsid w:val="008A73B6"/>
    <w:rsid w:val="008A774B"/>
    <w:rsid w:val="008B011A"/>
    <w:rsid w:val="008B08B0"/>
    <w:rsid w:val="008B0E6A"/>
    <w:rsid w:val="008B2BF5"/>
    <w:rsid w:val="008B3149"/>
    <w:rsid w:val="008B3B4C"/>
    <w:rsid w:val="008B4776"/>
    <w:rsid w:val="008C4D6D"/>
    <w:rsid w:val="008C5F14"/>
    <w:rsid w:val="008D0B32"/>
    <w:rsid w:val="008D0BF9"/>
    <w:rsid w:val="008D2E57"/>
    <w:rsid w:val="008D34BF"/>
    <w:rsid w:val="008D4D29"/>
    <w:rsid w:val="008E016F"/>
    <w:rsid w:val="008E04C3"/>
    <w:rsid w:val="008E3788"/>
    <w:rsid w:val="008E6909"/>
    <w:rsid w:val="008F25F5"/>
    <w:rsid w:val="008F5A94"/>
    <w:rsid w:val="008F7DFB"/>
    <w:rsid w:val="00900B5D"/>
    <w:rsid w:val="00903E51"/>
    <w:rsid w:val="00906A41"/>
    <w:rsid w:val="00906CA6"/>
    <w:rsid w:val="00911DBE"/>
    <w:rsid w:val="00912247"/>
    <w:rsid w:val="00912660"/>
    <w:rsid w:val="00912755"/>
    <w:rsid w:val="009134A1"/>
    <w:rsid w:val="00913D35"/>
    <w:rsid w:val="00915B90"/>
    <w:rsid w:val="00921283"/>
    <w:rsid w:val="00921D09"/>
    <w:rsid w:val="00927B7B"/>
    <w:rsid w:val="00936671"/>
    <w:rsid w:val="00941258"/>
    <w:rsid w:val="00943975"/>
    <w:rsid w:val="00945948"/>
    <w:rsid w:val="00946C25"/>
    <w:rsid w:val="00947913"/>
    <w:rsid w:val="00950BAE"/>
    <w:rsid w:val="00953DDE"/>
    <w:rsid w:val="00956F2D"/>
    <w:rsid w:val="00957EA2"/>
    <w:rsid w:val="00960375"/>
    <w:rsid w:val="00960FA1"/>
    <w:rsid w:val="009618BB"/>
    <w:rsid w:val="009639EB"/>
    <w:rsid w:val="00966168"/>
    <w:rsid w:val="00967F36"/>
    <w:rsid w:val="00972DE4"/>
    <w:rsid w:val="00973AE0"/>
    <w:rsid w:val="009743E9"/>
    <w:rsid w:val="00976069"/>
    <w:rsid w:val="0097620B"/>
    <w:rsid w:val="00981BA1"/>
    <w:rsid w:val="009829AA"/>
    <w:rsid w:val="009843E5"/>
    <w:rsid w:val="009848AE"/>
    <w:rsid w:val="0098704C"/>
    <w:rsid w:val="00991E68"/>
    <w:rsid w:val="0099538F"/>
    <w:rsid w:val="009A35BF"/>
    <w:rsid w:val="009A3D21"/>
    <w:rsid w:val="009A6D07"/>
    <w:rsid w:val="009A716A"/>
    <w:rsid w:val="009B15AE"/>
    <w:rsid w:val="009B18F6"/>
    <w:rsid w:val="009B204B"/>
    <w:rsid w:val="009B3DAB"/>
    <w:rsid w:val="009B57BA"/>
    <w:rsid w:val="009B73B2"/>
    <w:rsid w:val="009C5D0C"/>
    <w:rsid w:val="009C6196"/>
    <w:rsid w:val="009D3CEA"/>
    <w:rsid w:val="009D4081"/>
    <w:rsid w:val="009D4A20"/>
    <w:rsid w:val="009E0943"/>
    <w:rsid w:val="009E0E12"/>
    <w:rsid w:val="009E35D2"/>
    <w:rsid w:val="009E61CC"/>
    <w:rsid w:val="009F1781"/>
    <w:rsid w:val="009F29DD"/>
    <w:rsid w:val="009F2CA0"/>
    <w:rsid w:val="009F491B"/>
    <w:rsid w:val="00A022CA"/>
    <w:rsid w:val="00A05286"/>
    <w:rsid w:val="00A106BF"/>
    <w:rsid w:val="00A11ECA"/>
    <w:rsid w:val="00A15C40"/>
    <w:rsid w:val="00A20EB7"/>
    <w:rsid w:val="00A21A5E"/>
    <w:rsid w:val="00A252D6"/>
    <w:rsid w:val="00A258AD"/>
    <w:rsid w:val="00A315FE"/>
    <w:rsid w:val="00A36662"/>
    <w:rsid w:val="00A401AF"/>
    <w:rsid w:val="00A402CC"/>
    <w:rsid w:val="00A41032"/>
    <w:rsid w:val="00A419F5"/>
    <w:rsid w:val="00A44766"/>
    <w:rsid w:val="00A44B1E"/>
    <w:rsid w:val="00A45EB5"/>
    <w:rsid w:val="00A53B8B"/>
    <w:rsid w:val="00A54941"/>
    <w:rsid w:val="00A56727"/>
    <w:rsid w:val="00A61ABD"/>
    <w:rsid w:val="00A623D0"/>
    <w:rsid w:val="00A626A0"/>
    <w:rsid w:val="00A63A68"/>
    <w:rsid w:val="00A64C5E"/>
    <w:rsid w:val="00A6514E"/>
    <w:rsid w:val="00A66A84"/>
    <w:rsid w:val="00A7064E"/>
    <w:rsid w:val="00A71133"/>
    <w:rsid w:val="00A73E0C"/>
    <w:rsid w:val="00A750F8"/>
    <w:rsid w:val="00A7778A"/>
    <w:rsid w:val="00A77882"/>
    <w:rsid w:val="00A8064B"/>
    <w:rsid w:val="00A80BF1"/>
    <w:rsid w:val="00A81419"/>
    <w:rsid w:val="00A81C8E"/>
    <w:rsid w:val="00A8255E"/>
    <w:rsid w:val="00A830FE"/>
    <w:rsid w:val="00A85579"/>
    <w:rsid w:val="00A86093"/>
    <w:rsid w:val="00A861FC"/>
    <w:rsid w:val="00A86258"/>
    <w:rsid w:val="00A86AC8"/>
    <w:rsid w:val="00A90000"/>
    <w:rsid w:val="00A91E32"/>
    <w:rsid w:val="00A92BCF"/>
    <w:rsid w:val="00A934F7"/>
    <w:rsid w:val="00A935B0"/>
    <w:rsid w:val="00A951BC"/>
    <w:rsid w:val="00AA5A0F"/>
    <w:rsid w:val="00AB0AB7"/>
    <w:rsid w:val="00AB1DE3"/>
    <w:rsid w:val="00AB49D3"/>
    <w:rsid w:val="00AB526C"/>
    <w:rsid w:val="00AB7C9A"/>
    <w:rsid w:val="00AC2F76"/>
    <w:rsid w:val="00AC50A0"/>
    <w:rsid w:val="00AC6E1C"/>
    <w:rsid w:val="00AC72DA"/>
    <w:rsid w:val="00AD20D5"/>
    <w:rsid w:val="00AD33B8"/>
    <w:rsid w:val="00AD4FE7"/>
    <w:rsid w:val="00AE4EE4"/>
    <w:rsid w:val="00AF0950"/>
    <w:rsid w:val="00AF14F6"/>
    <w:rsid w:val="00AF26A5"/>
    <w:rsid w:val="00B02AFE"/>
    <w:rsid w:val="00B07996"/>
    <w:rsid w:val="00B13613"/>
    <w:rsid w:val="00B15821"/>
    <w:rsid w:val="00B1785C"/>
    <w:rsid w:val="00B20909"/>
    <w:rsid w:val="00B25F0E"/>
    <w:rsid w:val="00B2760B"/>
    <w:rsid w:val="00B278F5"/>
    <w:rsid w:val="00B31BE3"/>
    <w:rsid w:val="00B334C6"/>
    <w:rsid w:val="00B35DF6"/>
    <w:rsid w:val="00B404DF"/>
    <w:rsid w:val="00B4069C"/>
    <w:rsid w:val="00B40890"/>
    <w:rsid w:val="00B415E8"/>
    <w:rsid w:val="00B41978"/>
    <w:rsid w:val="00B4209D"/>
    <w:rsid w:val="00B42D24"/>
    <w:rsid w:val="00B4428B"/>
    <w:rsid w:val="00B507EA"/>
    <w:rsid w:val="00B50E40"/>
    <w:rsid w:val="00B53819"/>
    <w:rsid w:val="00B545B6"/>
    <w:rsid w:val="00B54EBC"/>
    <w:rsid w:val="00B555BC"/>
    <w:rsid w:val="00B5621C"/>
    <w:rsid w:val="00B564D7"/>
    <w:rsid w:val="00B56794"/>
    <w:rsid w:val="00B57B77"/>
    <w:rsid w:val="00B62E39"/>
    <w:rsid w:val="00B6450E"/>
    <w:rsid w:val="00B65E6A"/>
    <w:rsid w:val="00B67892"/>
    <w:rsid w:val="00B70332"/>
    <w:rsid w:val="00B71844"/>
    <w:rsid w:val="00B72604"/>
    <w:rsid w:val="00B729C3"/>
    <w:rsid w:val="00B732A4"/>
    <w:rsid w:val="00B77FD6"/>
    <w:rsid w:val="00B80B42"/>
    <w:rsid w:val="00B83E3F"/>
    <w:rsid w:val="00B9139D"/>
    <w:rsid w:val="00B9163A"/>
    <w:rsid w:val="00B95605"/>
    <w:rsid w:val="00B96F9D"/>
    <w:rsid w:val="00BA3E42"/>
    <w:rsid w:val="00BA4065"/>
    <w:rsid w:val="00BA5AA6"/>
    <w:rsid w:val="00BA625F"/>
    <w:rsid w:val="00BB01F9"/>
    <w:rsid w:val="00BB1CFB"/>
    <w:rsid w:val="00BB267A"/>
    <w:rsid w:val="00BB2D8B"/>
    <w:rsid w:val="00BB34DA"/>
    <w:rsid w:val="00BB44D5"/>
    <w:rsid w:val="00BC21A9"/>
    <w:rsid w:val="00BC21F6"/>
    <w:rsid w:val="00BC24B7"/>
    <w:rsid w:val="00BC2761"/>
    <w:rsid w:val="00BD0631"/>
    <w:rsid w:val="00BD0E09"/>
    <w:rsid w:val="00BD182D"/>
    <w:rsid w:val="00BD3DF2"/>
    <w:rsid w:val="00BD4309"/>
    <w:rsid w:val="00BD5A4A"/>
    <w:rsid w:val="00BD77B8"/>
    <w:rsid w:val="00BD7F5A"/>
    <w:rsid w:val="00BE00E9"/>
    <w:rsid w:val="00BE3645"/>
    <w:rsid w:val="00BE3EDD"/>
    <w:rsid w:val="00BE42FE"/>
    <w:rsid w:val="00BE5138"/>
    <w:rsid w:val="00BE5921"/>
    <w:rsid w:val="00BF17C6"/>
    <w:rsid w:val="00BF3A55"/>
    <w:rsid w:val="00BF3E53"/>
    <w:rsid w:val="00C007EE"/>
    <w:rsid w:val="00C01E37"/>
    <w:rsid w:val="00C02778"/>
    <w:rsid w:val="00C02B7C"/>
    <w:rsid w:val="00C02BEF"/>
    <w:rsid w:val="00C03799"/>
    <w:rsid w:val="00C0402F"/>
    <w:rsid w:val="00C047FC"/>
    <w:rsid w:val="00C070AB"/>
    <w:rsid w:val="00C102D0"/>
    <w:rsid w:val="00C1095C"/>
    <w:rsid w:val="00C15339"/>
    <w:rsid w:val="00C16463"/>
    <w:rsid w:val="00C22170"/>
    <w:rsid w:val="00C22BE9"/>
    <w:rsid w:val="00C25127"/>
    <w:rsid w:val="00C2553D"/>
    <w:rsid w:val="00C25D7B"/>
    <w:rsid w:val="00C302ED"/>
    <w:rsid w:val="00C37F4D"/>
    <w:rsid w:val="00C43496"/>
    <w:rsid w:val="00C4569D"/>
    <w:rsid w:val="00C47424"/>
    <w:rsid w:val="00C50821"/>
    <w:rsid w:val="00C6055A"/>
    <w:rsid w:val="00C62EB6"/>
    <w:rsid w:val="00C6381A"/>
    <w:rsid w:val="00C64358"/>
    <w:rsid w:val="00C64C8F"/>
    <w:rsid w:val="00C656E7"/>
    <w:rsid w:val="00C660E9"/>
    <w:rsid w:val="00C66734"/>
    <w:rsid w:val="00C717C0"/>
    <w:rsid w:val="00C72536"/>
    <w:rsid w:val="00C73D58"/>
    <w:rsid w:val="00C76682"/>
    <w:rsid w:val="00C84D4C"/>
    <w:rsid w:val="00C901B0"/>
    <w:rsid w:val="00C92B2F"/>
    <w:rsid w:val="00C93F25"/>
    <w:rsid w:val="00C94B0C"/>
    <w:rsid w:val="00C9714B"/>
    <w:rsid w:val="00CA2338"/>
    <w:rsid w:val="00CA2A00"/>
    <w:rsid w:val="00CA648F"/>
    <w:rsid w:val="00CA6772"/>
    <w:rsid w:val="00CB220C"/>
    <w:rsid w:val="00CB7E70"/>
    <w:rsid w:val="00CC02B9"/>
    <w:rsid w:val="00CC0D5C"/>
    <w:rsid w:val="00CC15A5"/>
    <w:rsid w:val="00CC4C2B"/>
    <w:rsid w:val="00CC60EA"/>
    <w:rsid w:val="00CD35F3"/>
    <w:rsid w:val="00CE241C"/>
    <w:rsid w:val="00CE2F19"/>
    <w:rsid w:val="00CE4919"/>
    <w:rsid w:val="00CE549E"/>
    <w:rsid w:val="00CE652C"/>
    <w:rsid w:val="00CE7D86"/>
    <w:rsid w:val="00CF2A70"/>
    <w:rsid w:val="00CF2C4D"/>
    <w:rsid w:val="00CF40F9"/>
    <w:rsid w:val="00CF64C5"/>
    <w:rsid w:val="00D02CD5"/>
    <w:rsid w:val="00D04F0B"/>
    <w:rsid w:val="00D04FB5"/>
    <w:rsid w:val="00D061D6"/>
    <w:rsid w:val="00D07406"/>
    <w:rsid w:val="00D07AAD"/>
    <w:rsid w:val="00D1140C"/>
    <w:rsid w:val="00D12CAD"/>
    <w:rsid w:val="00D1349D"/>
    <w:rsid w:val="00D137FB"/>
    <w:rsid w:val="00D166B3"/>
    <w:rsid w:val="00D17CE7"/>
    <w:rsid w:val="00D203B9"/>
    <w:rsid w:val="00D20B4E"/>
    <w:rsid w:val="00D2207A"/>
    <w:rsid w:val="00D22903"/>
    <w:rsid w:val="00D23347"/>
    <w:rsid w:val="00D27FA0"/>
    <w:rsid w:val="00D30C9B"/>
    <w:rsid w:val="00D3318E"/>
    <w:rsid w:val="00D35C1C"/>
    <w:rsid w:val="00D35CD8"/>
    <w:rsid w:val="00D4022E"/>
    <w:rsid w:val="00D40367"/>
    <w:rsid w:val="00D40E93"/>
    <w:rsid w:val="00D47E27"/>
    <w:rsid w:val="00D553BD"/>
    <w:rsid w:val="00D648A4"/>
    <w:rsid w:val="00D67711"/>
    <w:rsid w:val="00D74369"/>
    <w:rsid w:val="00D75966"/>
    <w:rsid w:val="00D75A07"/>
    <w:rsid w:val="00D83542"/>
    <w:rsid w:val="00D865EC"/>
    <w:rsid w:val="00D91692"/>
    <w:rsid w:val="00D9316A"/>
    <w:rsid w:val="00D9354A"/>
    <w:rsid w:val="00D93653"/>
    <w:rsid w:val="00D94366"/>
    <w:rsid w:val="00D96443"/>
    <w:rsid w:val="00DA14F1"/>
    <w:rsid w:val="00DA3386"/>
    <w:rsid w:val="00DA3484"/>
    <w:rsid w:val="00DA5E5E"/>
    <w:rsid w:val="00DA60A2"/>
    <w:rsid w:val="00DB53ED"/>
    <w:rsid w:val="00DB5C41"/>
    <w:rsid w:val="00DC1A7F"/>
    <w:rsid w:val="00DC4A7A"/>
    <w:rsid w:val="00DC6B5C"/>
    <w:rsid w:val="00DC71C7"/>
    <w:rsid w:val="00DC7CBA"/>
    <w:rsid w:val="00DD2F7D"/>
    <w:rsid w:val="00DD349D"/>
    <w:rsid w:val="00DD371B"/>
    <w:rsid w:val="00DD4AD8"/>
    <w:rsid w:val="00DD7DE6"/>
    <w:rsid w:val="00DE001B"/>
    <w:rsid w:val="00DE0947"/>
    <w:rsid w:val="00DE151B"/>
    <w:rsid w:val="00DE7AD3"/>
    <w:rsid w:val="00DF0166"/>
    <w:rsid w:val="00DF0E2C"/>
    <w:rsid w:val="00DF4838"/>
    <w:rsid w:val="00E0789F"/>
    <w:rsid w:val="00E10442"/>
    <w:rsid w:val="00E1457D"/>
    <w:rsid w:val="00E17C3A"/>
    <w:rsid w:val="00E20BAD"/>
    <w:rsid w:val="00E232C0"/>
    <w:rsid w:val="00E238FE"/>
    <w:rsid w:val="00E25463"/>
    <w:rsid w:val="00E258FD"/>
    <w:rsid w:val="00E27E98"/>
    <w:rsid w:val="00E306CB"/>
    <w:rsid w:val="00E32812"/>
    <w:rsid w:val="00E33FFA"/>
    <w:rsid w:val="00E411EA"/>
    <w:rsid w:val="00E41410"/>
    <w:rsid w:val="00E424FB"/>
    <w:rsid w:val="00E42C93"/>
    <w:rsid w:val="00E4370A"/>
    <w:rsid w:val="00E44E73"/>
    <w:rsid w:val="00E45528"/>
    <w:rsid w:val="00E4578C"/>
    <w:rsid w:val="00E4596A"/>
    <w:rsid w:val="00E47755"/>
    <w:rsid w:val="00E50A2D"/>
    <w:rsid w:val="00E5114A"/>
    <w:rsid w:val="00E52275"/>
    <w:rsid w:val="00E53E51"/>
    <w:rsid w:val="00E55833"/>
    <w:rsid w:val="00E5610F"/>
    <w:rsid w:val="00E60962"/>
    <w:rsid w:val="00E63E51"/>
    <w:rsid w:val="00E671EE"/>
    <w:rsid w:val="00E70168"/>
    <w:rsid w:val="00E768D5"/>
    <w:rsid w:val="00E82561"/>
    <w:rsid w:val="00E82E8B"/>
    <w:rsid w:val="00E8484A"/>
    <w:rsid w:val="00E850C8"/>
    <w:rsid w:val="00E90D61"/>
    <w:rsid w:val="00E97315"/>
    <w:rsid w:val="00EA0EE7"/>
    <w:rsid w:val="00EA206E"/>
    <w:rsid w:val="00EA3480"/>
    <w:rsid w:val="00EA47ED"/>
    <w:rsid w:val="00EA5031"/>
    <w:rsid w:val="00EA57E4"/>
    <w:rsid w:val="00EA584B"/>
    <w:rsid w:val="00EA6925"/>
    <w:rsid w:val="00EB05CF"/>
    <w:rsid w:val="00EB25CE"/>
    <w:rsid w:val="00EB4EC5"/>
    <w:rsid w:val="00EB5931"/>
    <w:rsid w:val="00EC01F1"/>
    <w:rsid w:val="00EC1465"/>
    <w:rsid w:val="00EC3573"/>
    <w:rsid w:val="00EC3EFD"/>
    <w:rsid w:val="00ED247E"/>
    <w:rsid w:val="00ED2544"/>
    <w:rsid w:val="00ED4455"/>
    <w:rsid w:val="00ED5C52"/>
    <w:rsid w:val="00ED6A35"/>
    <w:rsid w:val="00ED76A3"/>
    <w:rsid w:val="00EE5EAF"/>
    <w:rsid w:val="00EE7557"/>
    <w:rsid w:val="00EE7740"/>
    <w:rsid w:val="00EF2614"/>
    <w:rsid w:val="00EF4302"/>
    <w:rsid w:val="00F00677"/>
    <w:rsid w:val="00F0127B"/>
    <w:rsid w:val="00F01B1C"/>
    <w:rsid w:val="00F04238"/>
    <w:rsid w:val="00F04F8B"/>
    <w:rsid w:val="00F06166"/>
    <w:rsid w:val="00F06BF7"/>
    <w:rsid w:val="00F0738F"/>
    <w:rsid w:val="00F12DF4"/>
    <w:rsid w:val="00F12E47"/>
    <w:rsid w:val="00F13DFE"/>
    <w:rsid w:val="00F14112"/>
    <w:rsid w:val="00F162D7"/>
    <w:rsid w:val="00F166E3"/>
    <w:rsid w:val="00F16DE6"/>
    <w:rsid w:val="00F17828"/>
    <w:rsid w:val="00F17AFA"/>
    <w:rsid w:val="00F2079E"/>
    <w:rsid w:val="00F24A23"/>
    <w:rsid w:val="00F25C05"/>
    <w:rsid w:val="00F268E8"/>
    <w:rsid w:val="00F27F4B"/>
    <w:rsid w:val="00F33EDE"/>
    <w:rsid w:val="00F42AAB"/>
    <w:rsid w:val="00F451D8"/>
    <w:rsid w:val="00F516B7"/>
    <w:rsid w:val="00F55EE4"/>
    <w:rsid w:val="00F57F13"/>
    <w:rsid w:val="00F67EC7"/>
    <w:rsid w:val="00F67EFD"/>
    <w:rsid w:val="00F71596"/>
    <w:rsid w:val="00F73980"/>
    <w:rsid w:val="00F77BE7"/>
    <w:rsid w:val="00F8148F"/>
    <w:rsid w:val="00F84BB6"/>
    <w:rsid w:val="00F85EF5"/>
    <w:rsid w:val="00F86307"/>
    <w:rsid w:val="00F90229"/>
    <w:rsid w:val="00F90D21"/>
    <w:rsid w:val="00FA3FC2"/>
    <w:rsid w:val="00FA6B12"/>
    <w:rsid w:val="00FB05B4"/>
    <w:rsid w:val="00FB0D78"/>
    <w:rsid w:val="00FB44FD"/>
    <w:rsid w:val="00FB530D"/>
    <w:rsid w:val="00FB5A6A"/>
    <w:rsid w:val="00FB750D"/>
    <w:rsid w:val="00FB7B4D"/>
    <w:rsid w:val="00FC2810"/>
    <w:rsid w:val="00FC364C"/>
    <w:rsid w:val="00FC36D5"/>
    <w:rsid w:val="00FD06A4"/>
    <w:rsid w:val="00FD4084"/>
    <w:rsid w:val="00FD5644"/>
    <w:rsid w:val="00FD624C"/>
    <w:rsid w:val="00FE0BAB"/>
    <w:rsid w:val="00FE1735"/>
    <w:rsid w:val="00FE3831"/>
    <w:rsid w:val="00FE79EC"/>
    <w:rsid w:val="00FF0410"/>
    <w:rsid w:val="00FF2E07"/>
    <w:rsid w:val="00FF4D96"/>
    <w:rsid w:val="0116655D"/>
    <w:rsid w:val="014D4677"/>
    <w:rsid w:val="01571D4D"/>
    <w:rsid w:val="018207C5"/>
    <w:rsid w:val="01944054"/>
    <w:rsid w:val="019D1426"/>
    <w:rsid w:val="01B6221C"/>
    <w:rsid w:val="01DA3DC2"/>
    <w:rsid w:val="01E6394A"/>
    <w:rsid w:val="01EE19B6"/>
    <w:rsid w:val="025B4CFF"/>
    <w:rsid w:val="026954E1"/>
    <w:rsid w:val="030138A7"/>
    <w:rsid w:val="030F3783"/>
    <w:rsid w:val="032A4C70"/>
    <w:rsid w:val="035246AA"/>
    <w:rsid w:val="035F4AE4"/>
    <w:rsid w:val="03E868D9"/>
    <w:rsid w:val="043A7135"/>
    <w:rsid w:val="04D34EC1"/>
    <w:rsid w:val="05085CE8"/>
    <w:rsid w:val="051C683A"/>
    <w:rsid w:val="05631463"/>
    <w:rsid w:val="05975077"/>
    <w:rsid w:val="05AA2A12"/>
    <w:rsid w:val="061B2F96"/>
    <w:rsid w:val="06397F5A"/>
    <w:rsid w:val="06626E08"/>
    <w:rsid w:val="06730EA9"/>
    <w:rsid w:val="06930D7E"/>
    <w:rsid w:val="06D165B9"/>
    <w:rsid w:val="06D80E87"/>
    <w:rsid w:val="07131EBF"/>
    <w:rsid w:val="07944DAE"/>
    <w:rsid w:val="079A26F9"/>
    <w:rsid w:val="07A11279"/>
    <w:rsid w:val="082E0A9E"/>
    <w:rsid w:val="08753EEB"/>
    <w:rsid w:val="08C64B3B"/>
    <w:rsid w:val="08E9361F"/>
    <w:rsid w:val="0906705B"/>
    <w:rsid w:val="09304FAA"/>
    <w:rsid w:val="09322582"/>
    <w:rsid w:val="0949462F"/>
    <w:rsid w:val="09880942"/>
    <w:rsid w:val="098B0432"/>
    <w:rsid w:val="09943844"/>
    <w:rsid w:val="09B50F88"/>
    <w:rsid w:val="09C91CD1"/>
    <w:rsid w:val="09CB6A81"/>
    <w:rsid w:val="09D85635"/>
    <w:rsid w:val="09DD6F83"/>
    <w:rsid w:val="0A146016"/>
    <w:rsid w:val="0A2D6C5D"/>
    <w:rsid w:val="0A46791B"/>
    <w:rsid w:val="0A786C09"/>
    <w:rsid w:val="0ABA0FCF"/>
    <w:rsid w:val="0ACA0AE6"/>
    <w:rsid w:val="0B7205B8"/>
    <w:rsid w:val="0B98677B"/>
    <w:rsid w:val="0BF54C43"/>
    <w:rsid w:val="0BFF66C0"/>
    <w:rsid w:val="0C6D2071"/>
    <w:rsid w:val="0C73097D"/>
    <w:rsid w:val="0C7D22B4"/>
    <w:rsid w:val="0C811679"/>
    <w:rsid w:val="0C9213B8"/>
    <w:rsid w:val="0C9E222B"/>
    <w:rsid w:val="0CC55A09"/>
    <w:rsid w:val="0D0C3638"/>
    <w:rsid w:val="0D186481"/>
    <w:rsid w:val="0D2E7E88"/>
    <w:rsid w:val="0D6E50C8"/>
    <w:rsid w:val="0DAD0977"/>
    <w:rsid w:val="0DF93BBD"/>
    <w:rsid w:val="0E1C3D4F"/>
    <w:rsid w:val="0E5C60A2"/>
    <w:rsid w:val="0EBA4906"/>
    <w:rsid w:val="0EBD108E"/>
    <w:rsid w:val="0F1D2C36"/>
    <w:rsid w:val="0F346E76"/>
    <w:rsid w:val="0F4006A8"/>
    <w:rsid w:val="0F504C64"/>
    <w:rsid w:val="0F955733"/>
    <w:rsid w:val="0F9D0BCE"/>
    <w:rsid w:val="0FDE05A1"/>
    <w:rsid w:val="10044A9B"/>
    <w:rsid w:val="103119B1"/>
    <w:rsid w:val="10394744"/>
    <w:rsid w:val="103C5252"/>
    <w:rsid w:val="10453E8B"/>
    <w:rsid w:val="104B4477"/>
    <w:rsid w:val="105B7B98"/>
    <w:rsid w:val="10637A13"/>
    <w:rsid w:val="107D6A1A"/>
    <w:rsid w:val="10810622"/>
    <w:rsid w:val="109220A6"/>
    <w:rsid w:val="10C36704"/>
    <w:rsid w:val="10CA7A92"/>
    <w:rsid w:val="11BD3153"/>
    <w:rsid w:val="11DD55A3"/>
    <w:rsid w:val="11DF756D"/>
    <w:rsid w:val="125D34BF"/>
    <w:rsid w:val="12A3059B"/>
    <w:rsid w:val="12D06EB6"/>
    <w:rsid w:val="12D35ECB"/>
    <w:rsid w:val="12FB6629"/>
    <w:rsid w:val="13937C21"/>
    <w:rsid w:val="13C22CA3"/>
    <w:rsid w:val="13DA2702"/>
    <w:rsid w:val="14111A90"/>
    <w:rsid w:val="14166BB9"/>
    <w:rsid w:val="142E779B"/>
    <w:rsid w:val="147D6E18"/>
    <w:rsid w:val="148443FC"/>
    <w:rsid w:val="148949B9"/>
    <w:rsid w:val="14DF7381"/>
    <w:rsid w:val="15115C90"/>
    <w:rsid w:val="15233607"/>
    <w:rsid w:val="15534A60"/>
    <w:rsid w:val="15806971"/>
    <w:rsid w:val="158A77F0"/>
    <w:rsid w:val="15AF54A9"/>
    <w:rsid w:val="15B30AF5"/>
    <w:rsid w:val="15BD7BC5"/>
    <w:rsid w:val="15D97B58"/>
    <w:rsid w:val="15EB255B"/>
    <w:rsid w:val="160B0931"/>
    <w:rsid w:val="165F428D"/>
    <w:rsid w:val="17126FDE"/>
    <w:rsid w:val="171A37D0"/>
    <w:rsid w:val="172A128B"/>
    <w:rsid w:val="17662E62"/>
    <w:rsid w:val="176D73C9"/>
    <w:rsid w:val="17832749"/>
    <w:rsid w:val="17D84957"/>
    <w:rsid w:val="17D941E1"/>
    <w:rsid w:val="17EF33B1"/>
    <w:rsid w:val="181141F9"/>
    <w:rsid w:val="1890163D"/>
    <w:rsid w:val="18A43C7A"/>
    <w:rsid w:val="18B020FF"/>
    <w:rsid w:val="194D74B2"/>
    <w:rsid w:val="19764A41"/>
    <w:rsid w:val="19830749"/>
    <w:rsid w:val="19A1335A"/>
    <w:rsid w:val="19B7185E"/>
    <w:rsid w:val="19E3169A"/>
    <w:rsid w:val="19E5692A"/>
    <w:rsid w:val="1A07140F"/>
    <w:rsid w:val="1A7840BB"/>
    <w:rsid w:val="1AB754F6"/>
    <w:rsid w:val="1AFF658A"/>
    <w:rsid w:val="1B0C3C7D"/>
    <w:rsid w:val="1B3C42DB"/>
    <w:rsid w:val="1B461F36"/>
    <w:rsid w:val="1B742AD4"/>
    <w:rsid w:val="1B9907D4"/>
    <w:rsid w:val="1BAF7FB0"/>
    <w:rsid w:val="1BD47A17"/>
    <w:rsid w:val="1BE34F36"/>
    <w:rsid w:val="1C0A168B"/>
    <w:rsid w:val="1C872CDB"/>
    <w:rsid w:val="1C8C6EAF"/>
    <w:rsid w:val="1CA6768D"/>
    <w:rsid w:val="1CAC5485"/>
    <w:rsid w:val="1D305121"/>
    <w:rsid w:val="1D743260"/>
    <w:rsid w:val="1D943B13"/>
    <w:rsid w:val="1DC72C45"/>
    <w:rsid w:val="1E1862E1"/>
    <w:rsid w:val="1E206AD9"/>
    <w:rsid w:val="1F5A67A2"/>
    <w:rsid w:val="20540EEF"/>
    <w:rsid w:val="206D3F96"/>
    <w:rsid w:val="206F179C"/>
    <w:rsid w:val="20C938C2"/>
    <w:rsid w:val="21093CBF"/>
    <w:rsid w:val="217341C2"/>
    <w:rsid w:val="219B519E"/>
    <w:rsid w:val="21CB71C6"/>
    <w:rsid w:val="224376A4"/>
    <w:rsid w:val="225673D8"/>
    <w:rsid w:val="22724AAB"/>
    <w:rsid w:val="22822B1F"/>
    <w:rsid w:val="228E3BF6"/>
    <w:rsid w:val="22BD3097"/>
    <w:rsid w:val="22DB168B"/>
    <w:rsid w:val="22DF6DB2"/>
    <w:rsid w:val="23754AA7"/>
    <w:rsid w:val="23C87DB4"/>
    <w:rsid w:val="245711E5"/>
    <w:rsid w:val="24575689"/>
    <w:rsid w:val="2495369C"/>
    <w:rsid w:val="24AC299A"/>
    <w:rsid w:val="24DC6388"/>
    <w:rsid w:val="250A44A9"/>
    <w:rsid w:val="25194B68"/>
    <w:rsid w:val="25327D57"/>
    <w:rsid w:val="253E01F6"/>
    <w:rsid w:val="25B52F73"/>
    <w:rsid w:val="25BD32CA"/>
    <w:rsid w:val="268D3239"/>
    <w:rsid w:val="27077C17"/>
    <w:rsid w:val="27194F7C"/>
    <w:rsid w:val="274E4B21"/>
    <w:rsid w:val="27515701"/>
    <w:rsid w:val="27A9340E"/>
    <w:rsid w:val="27E15995"/>
    <w:rsid w:val="28302479"/>
    <w:rsid w:val="284B2485"/>
    <w:rsid w:val="285A0A47"/>
    <w:rsid w:val="2879797C"/>
    <w:rsid w:val="28836A4D"/>
    <w:rsid w:val="28AD5878"/>
    <w:rsid w:val="291E0523"/>
    <w:rsid w:val="29721F07"/>
    <w:rsid w:val="29FB2613"/>
    <w:rsid w:val="2A5C57A7"/>
    <w:rsid w:val="2A752F2D"/>
    <w:rsid w:val="2A8B6906"/>
    <w:rsid w:val="2AA94BA3"/>
    <w:rsid w:val="2AAB5DE7"/>
    <w:rsid w:val="2AC86999"/>
    <w:rsid w:val="2AFACDEF"/>
    <w:rsid w:val="2B2A0B7E"/>
    <w:rsid w:val="2B391645"/>
    <w:rsid w:val="2B3B360F"/>
    <w:rsid w:val="2B4D0A2D"/>
    <w:rsid w:val="2BC96E6C"/>
    <w:rsid w:val="2BF53B8F"/>
    <w:rsid w:val="2C152690"/>
    <w:rsid w:val="2CCD0296"/>
    <w:rsid w:val="2D222A6D"/>
    <w:rsid w:val="2D345679"/>
    <w:rsid w:val="2D5409B8"/>
    <w:rsid w:val="2DA62123"/>
    <w:rsid w:val="2DC01BA9"/>
    <w:rsid w:val="2E2717C6"/>
    <w:rsid w:val="2E3B3926"/>
    <w:rsid w:val="2E3D769E"/>
    <w:rsid w:val="2E3F6F72"/>
    <w:rsid w:val="2E783F54"/>
    <w:rsid w:val="2EA65243"/>
    <w:rsid w:val="2ECC42AE"/>
    <w:rsid w:val="2ED743AA"/>
    <w:rsid w:val="2EE36CB6"/>
    <w:rsid w:val="2F190994"/>
    <w:rsid w:val="2F2919D0"/>
    <w:rsid w:val="2F681511"/>
    <w:rsid w:val="2FA1668B"/>
    <w:rsid w:val="2FF95846"/>
    <w:rsid w:val="3011493E"/>
    <w:rsid w:val="305956BF"/>
    <w:rsid w:val="30760C45"/>
    <w:rsid w:val="30CF216E"/>
    <w:rsid w:val="30E37D67"/>
    <w:rsid w:val="30F2476F"/>
    <w:rsid w:val="311A3999"/>
    <w:rsid w:val="314350F7"/>
    <w:rsid w:val="31450BAF"/>
    <w:rsid w:val="32335040"/>
    <w:rsid w:val="32833D20"/>
    <w:rsid w:val="32AD1732"/>
    <w:rsid w:val="32BC7B09"/>
    <w:rsid w:val="32CE2FBA"/>
    <w:rsid w:val="330E7181"/>
    <w:rsid w:val="33263D63"/>
    <w:rsid w:val="332B5D41"/>
    <w:rsid w:val="333262C3"/>
    <w:rsid w:val="33582884"/>
    <w:rsid w:val="33590AD6"/>
    <w:rsid w:val="33C11647"/>
    <w:rsid w:val="33CA3782"/>
    <w:rsid w:val="340E3279"/>
    <w:rsid w:val="341D33E7"/>
    <w:rsid w:val="34567652"/>
    <w:rsid w:val="351739D3"/>
    <w:rsid w:val="3520766A"/>
    <w:rsid w:val="35B53E09"/>
    <w:rsid w:val="35F72828"/>
    <w:rsid w:val="36022A71"/>
    <w:rsid w:val="364611AC"/>
    <w:rsid w:val="36561233"/>
    <w:rsid w:val="368C0B1F"/>
    <w:rsid w:val="36DC73AD"/>
    <w:rsid w:val="36F652AE"/>
    <w:rsid w:val="374675C3"/>
    <w:rsid w:val="375172DC"/>
    <w:rsid w:val="3762046C"/>
    <w:rsid w:val="37AB38CA"/>
    <w:rsid w:val="37AC4E1E"/>
    <w:rsid w:val="37B82FC5"/>
    <w:rsid w:val="37C52BDE"/>
    <w:rsid w:val="38084878"/>
    <w:rsid w:val="380A1B7E"/>
    <w:rsid w:val="3861763A"/>
    <w:rsid w:val="38A2353F"/>
    <w:rsid w:val="38A722E3"/>
    <w:rsid w:val="38BC487D"/>
    <w:rsid w:val="38CA5FD2"/>
    <w:rsid w:val="3904061D"/>
    <w:rsid w:val="39561614"/>
    <w:rsid w:val="39B00C17"/>
    <w:rsid w:val="3A047D34"/>
    <w:rsid w:val="3AF70BD4"/>
    <w:rsid w:val="3B273268"/>
    <w:rsid w:val="3B312338"/>
    <w:rsid w:val="3B59226A"/>
    <w:rsid w:val="3B6444BC"/>
    <w:rsid w:val="3BD50F16"/>
    <w:rsid w:val="3C0958C6"/>
    <w:rsid w:val="3C5C6F51"/>
    <w:rsid w:val="3C7A284E"/>
    <w:rsid w:val="3CB52AF5"/>
    <w:rsid w:val="3CE84C78"/>
    <w:rsid w:val="3CF83542"/>
    <w:rsid w:val="3D2D6B2F"/>
    <w:rsid w:val="3D6C58AA"/>
    <w:rsid w:val="3D9C7908"/>
    <w:rsid w:val="3E06185A"/>
    <w:rsid w:val="3E196AA7"/>
    <w:rsid w:val="3E1B3ABB"/>
    <w:rsid w:val="3E81631A"/>
    <w:rsid w:val="3EAF1EF2"/>
    <w:rsid w:val="3EB72B54"/>
    <w:rsid w:val="3ECB4852"/>
    <w:rsid w:val="3F166EAD"/>
    <w:rsid w:val="40844CB8"/>
    <w:rsid w:val="409F0332"/>
    <w:rsid w:val="40E15777"/>
    <w:rsid w:val="40EF2A79"/>
    <w:rsid w:val="412A58C9"/>
    <w:rsid w:val="41320BB8"/>
    <w:rsid w:val="41C42E55"/>
    <w:rsid w:val="41D80075"/>
    <w:rsid w:val="42014F3E"/>
    <w:rsid w:val="420267DC"/>
    <w:rsid w:val="42347E5F"/>
    <w:rsid w:val="42576939"/>
    <w:rsid w:val="427674A2"/>
    <w:rsid w:val="428174D9"/>
    <w:rsid w:val="42C74A2F"/>
    <w:rsid w:val="42D31499"/>
    <w:rsid w:val="42E73E0F"/>
    <w:rsid w:val="42FA6B89"/>
    <w:rsid w:val="43280271"/>
    <w:rsid w:val="43B27D8E"/>
    <w:rsid w:val="43B31F49"/>
    <w:rsid w:val="43F31C8B"/>
    <w:rsid w:val="442F155D"/>
    <w:rsid w:val="444E7AB7"/>
    <w:rsid w:val="447A5F85"/>
    <w:rsid w:val="448259B3"/>
    <w:rsid w:val="44953938"/>
    <w:rsid w:val="44BA514C"/>
    <w:rsid w:val="45140D01"/>
    <w:rsid w:val="4517434D"/>
    <w:rsid w:val="45674B13"/>
    <w:rsid w:val="456C2AEB"/>
    <w:rsid w:val="46003033"/>
    <w:rsid w:val="46D00C57"/>
    <w:rsid w:val="47692049"/>
    <w:rsid w:val="47705F96"/>
    <w:rsid w:val="477C0DDF"/>
    <w:rsid w:val="48141018"/>
    <w:rsid w:val="483E5A27"/>
    <w:rsid w:val="48B71185"/>
    <w:rsid w:val="48E51C68"/>
    <w:rsid w:val="49290AF3"/>
    <w:rsid w:val="49A330DF"/>
    <w:rsid w:val="49B22896"/>
    <w:rsid w:val="49EC3FFA"/>
    <w:rsid w:val="49FA5FEB"/>
    <w:rsid w:val="4A183041"/>
    <w:rsid w:val="4A324FA5"/>
    <w:rsid w:val="4A3D4856"/>
    <w:rsid w:val="4A5A7DAA"/>
    <w:rsid w:val="4ABC69C0"/>
    <w:rsid w:val="4AE66BEE"/>
    <w:rsid w:val="4B463710"/>
    <w:rsid w:val="4B667DDC"/>
    <w:rsid w:val="4BAD27E2"/>
    <w:rsid w:val="4BB86F47"/>
    <w:rsid w:val="4C7450FB"/>
    <w:rsid w:val="4C91428E"/>
    <w:rsid w:val="4CCA439B"/>
    <w:rsid w:val="4CE54D31"/>
    <w:rsid w:val="4D0567FD"/>
    <w:rsid w:val="4D0F1DAD"/>
    <w:rsid w:val="4D987FF5"/>
    <w:rsid w:val="4E281379"/>
    <w:rsid w:val="4F26273B"/>
    <w:rsid w:val="4F624383"/>
    <w:rsid w:val="4F7AD1E0"/>
    <w:rsid w:val="4FBA3A5A"/>
    <w:rsid w:val="4FCC3F86"/>
    <w:rsid w:val="4FEB6B02"/>
    <w:rsid w:val="505446A7"/>
    <w:rsid w:val="508C3566"/>
    <w:rsid w:val="509932A2"/>
    <w:rsid w:val="509B4084"/>
    <w:rsid w:val="50A70901"/>
    <w:rsid w:val="51B77938"/>
    <w:rsid w:val="51F970FC"/>
    <w:rsid w:val="523D116B"/>
    <w:rsid w:val="52666914"/>
    <w:rsid w:val="526B4EE7"/>
    <w:rsid w:val="52796647"/>
    <w:rsid w:val="52A615E6"/>
    <w:rsid w:val="52AA4A52"/>
    <w:rsid w:val="52BA27BB"/>
    <w:rsid w:val="52DC0984"/>
    <w:rsid w:val="52EF249C"/>
    <w:rsid w:val="53837051"/>
    <w:rsid w:val="53980D4F"/>
    <w:rsid w:val="53FD5056"/>
    <w:rsid w:val="5419650D"/>
    <w:rsid w:val="54403A31"/>
    <w:rsid w:val="54640C31"/>
    <w:rsid w:val="54873ABE"/>
    <w:rsid w:val="54901814"/>
    <w:rsid w:val="55346762"/>
    <w:rsid w:val="555111B5"/>
    <w:rsid w:val="5552317F"/>
    <w:rsid w:val="55673E4F"/>
    <w:rsid w:val="55B6370E"/>
    <w:rsid w:val="55FE41C5"/>
    <w:rsid w:val="55FF50B5"/>
    <w:rsid w:val="56734BD1"/>
    <w:rsid w:val="568E752C"/>
    <w:rsid w:val="570556BE"/>
    <w:rsid w:val="57106E4E"/>
    <w:rsid w:val="57322457"/>
    <w:rsid w:val="57323268"/>
    <w:rsid w:val="57335763"/>
    <w:rsid w:val="578F7232"/>
    <w:rsid w:val="57B45F10"/>
    <w:rsid w:val="58272B0D"/>
    <w:rsid w:val="588A6BFA"/>
    <w:rsid w:val="589553D7"/>
    <w:rsid w:val="58C359AD"/>
    <w:rsid w:val="58EF340B"/>
    <w:rsid w:val="59044790"/>
    <w:rsid w:val="593A6404"/>
    <w:rsid w:val="599F19E5"/>
    <w:rsid w:val="59AB414C"/>
    <w:rsid w:val="59BB33C4"/>
    <w:rsid w:val="59BF5987"/>
    <w:rsid w:val="59E6611F"/>
    <w:rsid w:val="59EC3BA2"/>
    <w:rsid w:val="59FB5B93"/>
    <w:rsid w:val="5A032C9A"/>
    <w:rsid w:val="5A2570B4"/>
    <w:rsid w:val="5A2A46CB"/>
    <w:rsid w:val="5A385205"/>
    <w:rsid w:val="5A3B2434"/>
    <w:rsid w:val="5A4C73DE"/>
    <w:rsid w:val="5A8C7180"/>
    <w:rsid w:val="5ACA3526"/>
    <w:rsid w:val="5B1909C7"/>
    <w:rsid w:val="5BBE156E"/>
    <w:rsid w:val="5BC01116"/>
    <w:rsid w:val="5C3655A9"/>
    <w:rsid w:val="5C563555"/>
    <w:rsid w:val="5C602626"/>
    <w:rsid w:val="5CE172C2"/>
    <w:rsid w:val="5CFD1C71"/>
    <w:rsid w:val="5D1C343F"/>
    <w:rsid w:val="5D4D1E93"/>
    <w:rsid w:val="5D55380D"/>
    <w:rsid w:val="5D641CA2"/>
    <w:rsid w:val="5D7012FA"/>
    <w:rsid w:val="5D9702C9"/>
    <w:rsid w:val="5DA16A52"/>
    <w:rsid w:val="5DA81CE6"/>
    <w:rsid w:val="5DC10C65"/>
    <w:rsid w:val="5E167440"/>
    <w:rsid w:val="5E392465"/>
    <w:rsid w:val="5E997941"/>
    <w:rsid w:val="5EEC1F4F"/>
    <w:rsid w:val="5EF62DCD"/>
    <w:rsid w:val="5F6B47EE"/>
    <w:rsid w:val="5F786775"/>
    <w:rsid w:val="5F8E3006"/>
    <w:rsid w:val="5FBC5DC5"/>
    <w:rsid w:val="5FD924D3"/>
    <w:rsid w:val="5FDC1FC3"/>
    <w:rsid w:val="601C525F"/>
    <w:rsid w:val="602816AC"/>
    <w:rsid w:val="60575AEE"/>
    <w:rsid w:val="60785C8E"/>
    <w:rsid w:val="6164717C"/>
    <w:rsid w:val="618D3C62"/>
    <w:rsid w:val="61BB68C6"/>
    <w:rsid w:val="61DA0784"/>
    <w:rsid w:val="6229770E"/>
    <w:rsid w:val="62922E0D"/>
    <w:rsid w:val="62C97411"/>
    <w:rsid w:val="62D745EC"/>
    <w:rsid w:val="63636DF3"/>
    <w:rsid w:val="63A1155A"/>
    <w:rsid w:val="640A35A3"/>
    <w:rsid w:val="640F75B7"/>
    <w:rsid w:val="642A77A1"/>
    <w:rsid w:val="646802C9"/>
    <w:rsid w:val="648570CD"/>
    <w:rsid w:val="64A37504"/>
    <w:rsid w:val="64D71DB7"/>
    <w:rsid w:val="654264DE"/>
    <w:rsid w:val="654F3237"/>
    <w:rsid w:val="65AE4402"/>
    <w:rsid w:val="65B17AC9"/>
    <w:rsid w:val="65B469E6"/>
    <w:rsid w:val="65D8147F"/>
    <w:rsid w:val="661E50E3"/>
    <w:rsid w:val="666A657B"/>
    <w:rsid w:val="6695375E"/>
    <w:rsid w:val="66B477F6"/>
    <w:rsid w:val="66F66060"/>
    <w:rsid w:val="672562FC"/>
    <w:rsid w:val="67423EE4"/>
    <w:rsid w:val="67667E72"/>
    <w:rsid w:val="6767107D"/>
    <w:rsid w:val="68073DC7"/>
    <w:rsid w:val="68476448"/>
    <w:rsid w:val="687F5BE1"/>
    <w:rsid w:val="6885769C"/>
    <w:rsid w:val="68923C20"/>
    <w:rsid w:val="68DB3760"/>
    <w:rsid w:val="690A194F"/>
    <w:rsid w:val="697C3EC8"/>
    <w:rsid w:val="69807689"/>
    <w:rsid w:val="69A578CA"/>
    <w:rsid w:val="6A213480"/>
    <w:rsid w:val="6A44702C"/>
    <w:rsid w:val="6A450DD1"/>
    <w:rsid w:val="6A5877AE"/>
    <w:rsid w:val="6A70612A"/>
    <w:rsid w:val="6AB53B3C"/>
    <w:rsid w:val="6ADF0BB9"/>
    <w:rsid w:val="6AE079C4"/>
    <w:rsid w:val="6AF71FD1"/>
    <w:rsid w:val="6B13771A"/>
    <w:rsid w:val="6B18254C"/>
    <w:rsid w:val="6B6535FA"/>
    <w:rsid w:val="6B9919CE"/>
    <w:rsid w:val="6C5E57D7"/>
    <w:rsid w:val="6C7748D6"/>
    <w:rsid w:val="6CE6684F"/>
    <w:rsid w:val="6CE93F71"/>
    <w:rsid w:val="6D1A4FF7"/>
    <w:rsid w:val="6D723F67"/>
    <w:rsid w:val="6DA32372"/>
    <w:rsid w:val="6DAE1C71"/>
    <w:rsid w:val="6E201C15"/>
    <w:rsid w:val="6E761D2C"/>
    <w:rsid w:val="6EF410D7"/>
    <w:rsid w:val="6EFA2A12"/>
    <w:rsid w:val="6F342624"/>
    <w:rsid w:val="6F854425"/>
    <w:rsid w:val="6F946416"/>
    <w:rsid w:val="6F9D0FDB"/>
    <w:rsid w:val="6FB25334"/>
    <w:rsid w:val="6FCB43AA"/>
    <w:rsid w:val="6FE335BD"/>
    <w:rsid w:val="6FFE7AFA"/>
    <w:rsid w:val="700942E7"/>
    <w:rsid w:val="703A5210"/>
    <w:rsid w:val="705067E1"/>
    <w:rsid w:val="70AA0AD5"/>
    <w:rsid w:val="70D15F91"/>
    <w:rsid w:val="70DC1E23"/>
    <w:rsid w:val="714E0847"/>
    <w:rsid w:val="715C2EF8"/>
    <w:rsid w:val="717B788E"/>
    <w:rsid w:val="717C7EFD"/>
    <w:rsid w:val="718527B2"/>
    <w:rsid w:val="71A14E1B"/>
    <w:rsid w:val="71AE563F"/>
    <w:rsid w:val="7256750B"/>
    <w:rsid w:val="725F0F5E"/>
    <w:rsid w:val="72B97FD0"/>
    <w:rsid w:val="72C15774"/>
    <w:rsid w:val="730D1BFA"/>
    <w:rsid w:val="732B0E40"/>
    <w:rsid w:val="733B1918"/>
    <w:rsid w:val="73641122"/>
    <w:rsid w:val="73B2330F"/>
    <w:rsid w:val="73D465F8"/>
    <w:rsid w:val="73DD2584"/>
    <w:rsid w:val="74194A6B"/>
    <w:rsid w:val="749E05C6"/>
    <w:rsid w:val="74A9300E"/>
    <w:rsid w:val="74B60BDD"/>
    <w:rsid w:val="74D073B4"/>
    <w:rsid w:val="75060409"/>
    <w:rsid w:val="75157FF9"/>
    <w:rsid w:val="75366167"/>
    <w:rsid w:val="755C1784"/>
    <w:rsid w:val="75A56968"/>
    <w:rsid w:val="75EA6D90"/>
    <w:rsid w:val="768F123A"/>
    <w:rsid w:val="7696299F"/>
    <w:rsid w:val="76F33268"/>
    <w:rsid w:val="770519A8"/>
    <w:rsid w:val="773317A2"/>
    <w:rsid w:val="777850C3"/>
    <w:rsid w:val="77DF1FFC"/>
    <w:rsid w:val="78056103"/>
    <w:rsid w:val="78306EF8"/>
    <w:rsid w:val="784B0FF1"/>
    <w:rsid w:val="784C3D32"/>
    <w:rsid w:val="785726D7"/>
    <w:rsid w:val="78607706"/>
    <w:rsid w:val="78B74F24"/>
    <w:rsid w:val="78E93ADE"/>
    <w:rsid w:val="791F81AF"/>
    <w:rsid w:val="792C2C0F"/>
    <w:rsid w:val="792C4091"/>
    <w:rsid w:val="79467269"/>
    <w:rsid w:val="79500D88"/>
    <w:rsid w:val="796B643A"/>
    <w:rsid w:val="79782905"/>
    <w:rsid w:val="79B8785E"/>
    <w:rsid w:val="79CB31A4"/>
    <w:rsid w:val="79FF2F27"/>
    <w:rsid w:val="7A1803E6"/>
    <w:rsid w:val="7A3337D4"/>
    <w:rsid w:val="7A580848"/>
    <w:rsid w:val="7A8B0864"/>
    <w:rsid w:val="7A9814B1"/>
    <w:rsid w:val="7B86755B"/>
    <w:rsid w:val="7BA050EE"/>
    <w:rsid w:val="7BB06386"/>
    <w:rsid w:val="7BDF5887"/>
    <w:rsid w:val="7C1B48DE"/>
    <w:rsid w:val="7C2B1496"/>
    <w:rsid w:val="7C2D5C29"/>
    <w:rsid w:val="7C352E14"/>
    <w:rsid w:val="7C354ADD"/>
    <w:rsid w:val="7C4513AC"/>
    <w:rsid w:val="7C7E0232"/>
    <w:rsid w:val="7CB83E2E"/>
    <w:rsid w:val="7CDE6F23"/>
    <w:rsid w:val="7CE85FF3"/>
    <w:rsid w:val="7CEC7892"/>
    <w:rsid w:val="7D480B46"/>
    <w:rsid w:val="7DFB20DE"/>
    <w:rsid w:val="7E3F60E7"/>
    <w:rsid w:val="7E967390"/>
    <w:rsid w:val="7EFE7D84"/>
    <w:rsid w:val="7F1906E6"/>
    <w:rsid w:val="7F712D22"/>
    <w:rsid w:val="7FCC26FB"/>
    <w:rsid w:val="9F3FFDA3"/>
    <w:rsid w:val="A6BD1F0E"/>
    <w:rsid w:val="BF7F5581"/>
    <w:rsid w:val="EBEFE767"/>
    <w:rsid w:val="F6FDAD3B"/>
    <w:rsid w:val="F9EFFF08"/>
    <w:rsid w:val="FEECB284"/>
    <w:rsid w:val="FFB74419"/>
    <w:rsid w:val="FFEC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0"/>
    <w:pPr>
      <w:spacing w:line="400" w:lineRule="exact"/>
      <w:ind w:firstLine="643" w:firstLineChars="200"/>
      <w:jc w:val="center"/>
      <w:outlineLvl w:val="2"/>
    </w:pPr>
    <w:rPr>
      <w:b/>
      <w:bCs/>
      <w:sz w:val="32"/>
      <w:szCs w:val="32"/>
    </w:rPr>
  </w:style>
  <w:style w:type="paragraph" w:styleId="5">
    <w:name w:val="heading 5"/>
    <w:basedOn w:val="1"/>
    <w:next w:val="6"/>
    <w:autoRedefine/>
    <w:qFormat/>
    <w:uiPriority w:val="0"/>
    <w:pPr>
      <w:keepNext/>
      <w:keepLines/>
      <w:spacing w:before="280" w:after="290" w:line="377" w:lineRule="auto"/>
      <w:outlineLvl w:val="4"/>
    </w:pPr>
    <w:rPr>
      <w:b/>
      <w:bCs/>
      <w:sz w:val="28"/>
      <w:szCs w:val="28"/>
    </w:rPr>
  </w:style>
  <w:style w:type="character" w:default="1" w:styleId="30">
    <w:name w:val="Default Paragraph Font"/>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autoRedefine/>
    <w:qFormat/>
    <w:uiPriority w:val="0"/>
    <w:pPr>
      <w:ind w:left="2940"/>
    </w:pPr>
  </w:style>
  <w:style w:type="paragraph" w:styleId="8">
    <w:name w:val="List Number"/>
    <w:basedOn w:val="1"/>
    <w:qFormat/>
    <w:uiPriority w:val="0"/>
    <w:pPr>
      <w:numPr>
        <w:ilvl w:val="0"/>
        <w:numId w:val="1"/>
      </w:numPr>
    </w:pPr>
  </w:style>
  <w:style w:type="paragraph" w:styleId="9">
    <w:name w:val="toa heading"/>
    <w:basedOn w:val="1"/>
    <w:next w:val="1"/>
    <w:qFormat/>
    <w:uiPriority w:val="0"/>
    <w:pPr>
      <w:spacing w:before="120" w:line="360" w:lineRule="auto"/>
      <w:ind w:firstLine="480" w:firstLineChars="200"/>
    </w:pPr>
    <w:rPr>
      <w:rFonts w:ascii="Arial" w:hAnsi="Arial" w:eastAsia="宋体" w:cs="Times New Roman"/>
      <w:sz w:val="24"/>
      <w:szCs w:val="24"/>
    </w:rPr>
  </w:style>
  <w:style w:type="paragraph" w:styleId="10">
    <w:name w:val="annotation text"/>
    <w:basedOn w:val="1"/>
    <w:link w:val="72"/>
    <w:autoRedefine/>
    <w:qFormat/>
    <w:uiPriority w:val="0"/>
    <w:pPr>
      <w:jc w:val="left"/>
    </w:pPr>
  </w:style>
  <w:style w:type="paragraph" w:styleId="11">
    <w:name w:val="Body Text"/>
    <w:basedOn w:val="1"/>
    <w:autoRedefine/>
    <w:qFormat/>
    <w:uiPriority w:val="0"/>
    <w:pPr>
      <w:spacing w:after="120"/>
    </w:pPr>
  </w:style>
  <w:style w:type="paragraph" w:styleId="12">
    <w:name w:val="Body Text Indent"/>
    <w:basedOn w:val="1"/>
    <w:next w:val="13"/>
    <w:autoRedefine/>
    <w:qFormat/>
    <w:uiPriority w:val="0"/>
    <w:pPr>
      <w:spacing w:line="200" w:lineRule="exact"/>
      <w:ind w:firstLine="301"/>
    </w:pPr>
    <w:rPr>
      <w:rFonts w:ascii="宋体"/>
      <w:spacing w:val="-4"/>
      <w:sz w:val="18"/>
      <w:szCs w:val="20"/>
    </w:rPr>
  </w:style>
  <w:style w:type="paragraph" w:styleId="13">
    <w:name w:val="annotation subject"/>
    <w:basedOn w:val="10"/>
    <w:next w:val="1"/>
    <w:autoRedefine/>
    <w:qFormat/>
    <w:uiPriority w:val="0"/>
    <w:rPr>
      <w:b/>
      <w:bCs/>
    </w:rPr>
  </w:style>
  <w:style w:type="paragraph" w:styleId="14">
    <w:name w:val="toc 3"/>
    <w:basedOn w:val="1"/>
    <w:next w:val="1"/>
    <w:autoRedefine/>
    <w:qFormat/>
    <w:uiPriority w:val="0"/>
    <w:pPr>
      <w:jc w:val="left"/>
    </w:pPr>
    <w:rPr>
      <w:rFonts w:ascii="Calibri" w:hAnsi="Calibri"/>
      <w:smallCaps/>
      <w:sz w:val="22"/>
      <w:szCs w:val="22"/>
    </w:rPr>
  </w:style>
  <w:style w:type="paragraph" w:styleId="15">
    <w:name w:val="Plain Text"/>
    <w:basedOn w:val="1"/>
    <w:next w:val="2"/>
    <w:autoRedefine/>
    <w:qFormat/>
    <w:uiPriority w:val="0"/>
    <w:rPr>
      <w:rFonts w:ascii="宋体"/>
      <w:szCs w:val="20"/>
    </w:rPr>
  </w:style>
  <w:style w:type="paragraph" w:styleId="16">
    <w:name w:val="Date"/>
    <w:basedOn w:val="1"/>
    <w:next w:val="1"/>
    <w:autoRedefine/>
    <w:qFormat/>
    <w:uiPriority w:val="0"/>
    <w:pPr>
      <w:ind w:left="2500" w:leftChars="2500"/>
    </w:pPr>
    <w:rPr>
      <w:rFonts w:ascii="宋体"/>
      <w:kern w:val="0"/>
    </w:rPr>
  </w:style>
  <w:style w:type="paragraph" w:styleId="17">
    <w:name w:val="Body Text Indent 2"/>
    <w:basedOn w:val="1"/>
    <w:autoRedefine/>
    <w:qFormat/>
    <w:uiPriority w:val="0"/>
    <w:pPr>
      <w:spacing w:after="120" w:line="480" w:lineRule="auto"/>
      <w:ind w:left="200" w:leftChars="200"/>
    </w:pPr>
    <w:rPr>
      <w:kern w:val="0"/>
      <w:sz w:val="20"/>
    </w:rPr>
  </w:style>
  <w:style w:type="paragraph" w:styleId="18">
    <w:name w:val="Balloon Text"/>
    <w:basedOn w:val="1"/>
    <w:link w:val="70"/>
    <w:autoRedefine/>
    <w:qFormat/>
    <w:uiPriority w:val="0"/>
    <w:rPr>
      <w:sz w:val="18"/>
      <w:szCs w:val="18"/>
    </w:rPr>
  </w:style>
  <w:style w:type="paragraph" w:styleId="19">
    <w:name w:val="footer"/>
    <w:basedOn w:val="1"/>
    <w:next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0"/>
    <w:pPr>
      <w:spacing w:before="360" w:after="360"/>
      <w:jc w:val="left"/>
    </w:pPr>
    <w:rPr>
      <w:rFonts w:ascii="Calibri" w:hAnsi="Calibri"/>
      <w:b/>
      <w:bCs/>
      <w:caps/>
      <w:sz w:val="22"/>
      <w:szCs w:val="22"/>
      <w:u w:val="single"/>
    </w:rPr>
  </w:style>
  <w:style w:type="paragraph" w:styleId="22">
    <w:name w:val="List"/>
    <w:basedOn w:val="1"/>
    <w:autoRedefine/>
    <w:qFormat/>
    <w:uiPriority w:val="0"/>
    <w:pPr>
      <w:ind w:left="200" w:hanging="200" w:hangingChars="200"/>
    </w:pPr>
    <w:rPr>
      <w:sz w:val="28"/>
    </w:rPr>
  </w:style>
  <w:style w:type="paragraph" w:styleId="23">
    <w:name w:val="toc 2"/>
    <w:basedOn w:val="1"/>
    <w:next w:val="1"/>
    <w:autoRedefine/>
    <w:qFormat/>
    <w:uiPriority w:val="0"/>
    <w:pPr>
      <w:jc w:val="left"/>
    </w:pPr>
    <w:rPr>
      <w:rFonts w:ascii="Calibri" w:hAnsi="Calibri"/>
      <w:b/>
      <w:bCs/>
      <w:smallCaps/>
      <w:sz w:val="22"/>
      <w:szCs w:val="22"/>
    </w:rPr>
  </w:style>
  <w:style w:type="paragraph" w:styleId="24">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5">
    <w:name w:val="Title"/>
    <w:basedOn w:val="1"/>
    <w:next w:val="1"/>
    <w:qFormat/>
    <w:uiPriority w:val="10"/>
    <w:pPr>
      <w:spacing w:before="240" w:after="60"/>
      <w:jc w:val="center"/>
      <w:outlineLvl w:val="0"/>
    </w:pPr>
    <w:rPr>
      <w:rFonts w:ascii="Cambria" w:hAnsi="Cambria"/>
      <w:b/>
      <w:bCs/>
      <w:sz w:val="32"/>
      <w:szCs w:val="32"/>
    </w:rPr>
  </w:style>
  <w:style w:type="paragraph" w:styleId="26">
    <w:name w:val="Body Text First Indent"/>
    <w:basedOn w:val="11"/>
    <w:unhideWhenUsed/>
    <w:qFormat/>
    <w:uiPriority w:val="99"/>
    <w:pPr>
      <w:spacing w:after="120" w:line="240" w:lineRule="auto"/>
      <w:ind w:firstLine="420" w:firstLineChars="100"/>
    </w:pPr>
    <w:rPr>
      <w:kern w:val="2"/>
      <w:sz w:val="21"/>
    </w:rPr>
  </w:style>
  <w:style w:type="paragraph" w:styleId="27">
    <w:name w:val="Body Text First Indent 2"/>
    <w:basedOn w:val="12"/>
    <w:autoRedefine/>
    <w:qFormat/>
    <w:uiPriority w:val="0"/>
    <w:pPr>
      <w:spacing w:after="120"/>
      <w:ind w:left="200" w:leftChars="200" w:firstLine="200" w:firstLineChars="200"/>
    </w:pPr>
    <w:rPr>
      <w:rFonts w:ascii="Times New Roman"/>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bCs/>
    </w:rPr>
  </w:style>
  <w:style w:type="character" w:styleId="32">
    <w:name w:val="page number"/>
    <w:autoRedefine/>
    <w:qFormat/>
    <w:uiPriority w:val="0"/>
  </w:style>
  <w:style w:type="character" w:styleId="33">
    <w:name w:val="FollowedHyperlink"/>
    <w:autoRedefine/>
    <w:qFormat/>
    <w:uiPriority w:val="0"/>
    <w:rPr>
      <w:rFonts w:ascii="微软雅黑" w:eastAsia="微软雅黑" w:cs="微软雅黑"/>
      <w:color w:val="02396F"/>
      <w:u w:val="single"/>
    </w:rPr>
  </w:style>
  <w:style w:type="character" w:styleId="34">
    <w:name w:val="Emphasis"/>
    <w:basedOn w:val="30"/>
    <w:qFormat/>
    <w:uiPriority w:val="0"/>
    <w:rPr>
      <w:b/>
      <w:bCs/>
      <w:bdr w:val="none" w:color="auto" w:sz="0" w:space="0"/>
    </w:rPr>
  </w:style>
  <w:style w:type="character" w:styleId="35">
    <w:name w:val="HTML Definition"/>
    <w:basedOn w:val="30"/>
    <w:uiPriority w:val="0"/>
  </w:style>
  <w:style w:type="character" w:styleId="36">
    <w:name w:val="HTML Typewriter"/>
    <w:basedOn w:val="30"/>
    <w:uiPriority w:val="0"/>
    <w:rPr>
      <w:rFonts w:ascii="monospace" w:hAnsi="monospace" w:eastAsia="monospace" w:cs="monospace"/>
      <w:sz w:val="20"/>
    </w:rPr>
  </w:style>
  <w:style w:type="character" w:styleId="37">
    <w:name w:val="HTML Acronym"/>
    <w:basedOn w:val="30"/>
    <w:uiPriority w:val="0"/>
    <w:rPr>
      <w:bdr w:val="none" w:color="auto" w:sz="0" w:space="0"/>
    </w:rPr>
  </w:style>
  <w:style w:type="character" w:styleId="38">
    <w:name w:val="HTML Variable"/>
    <w:basedOn w:val="30"/>
    <w:uiPriority w:val="0"/>
  </w:style>
  <w:style w:type="character" w:styleId="39">
    <w:name w:val="Hyperlink"/>
    <w:autoRedefine/>
    <w:qFormat/>
    <w:uiPriority w:val="0"/>
    <w:rPr>
      <w:rFonts w:ascii="微软雅黑" w:eastAsia="微软雅黑" w:cs="微软雅黑"/>
      <w:color w:val="02396F"/>
      <w:u w:val="single"/>
    </w:rPr>
  </w:style>
  <w:style w:type="character" w:styleId="40">
    <w:name w:val="HTML Code"/>
    <w:basedOn w:val="30"/>
    <w:uiPriority w:val="0"/>
    <w:rPr>
      <w:rFonts w:hint="default" w:ascii="monospace" w:hAnsi="monospace" w:eastAsia="monospace" w:cs="monospace"/>
      <w:sz w:val="20"/>
      <w:bdr w:val="none" w:color="auto" w:sz="0" w:space="0"/>
    </w:rPr>
  </w:style>
  <w:style w:type="character" w:styleId="41">
    <w:name w:val="annotation reference"/>
    <w:autoRedefine/>
    <w:qFormat/>
    <w:uiPriority w:val="0"/>
    <w:rPr>
      <w:sz w:val="21"/>
      <w:szCs w:val="21"/>
    </w:rPr>
  </w:style>
  <w:style w:type="character" w:styleId="42">
    <w:name w:val="HTML Cite"/>
    <w:basedOn w:val="30"/>
    <w:uiPriority w:val="0"/>
  </w:style>
  <w:style w:type="character" w:styleId="43">
    <w:name w:val="HTML Keyboard"/>
    <w:basedOn w:val="30"/>
    <w:uiPriority w:val="0"/>
    <w:rPr>
      <w:rFonts w:hint="default" w:ascii="monospace" w:hAnsi="monospace" w:eastAsia="monospace" w:cs="monospace"/>
      <w:sz w:val="20"/>
    </w:rPr>
  </w:style>
  <w:style w:type="character" w:styleId="44">
    <w:name w:val="HTML Sample"/>
    <w:basedOn w:val="30"/>
    <w:uiPriority w:val="0"/>
    <w:rPr>
      <w:rFonts w:hint="default" w:ascii="monospace" w:hAnsi="monospace" w:eastAsia="monospace" w:cs="monospace"/>
    </w:rPr>
  </w:style>
  <w:style w:type="paragraph" w:customStyle="1" w:styleId="45">
    <w:name w:val="Default"/>
    <w:basedOn w:val="25"/>
    <w:next w:val="1"/>
    <w:autoRedefine/>
    <w:qFormat/>
    <w:uiPriority w:val="0"/>
    <w:pPr>
      <w:autoSpaceDE w:val="0"/>
      <w:autoSpaceDN w:val="0"/>
      <w:adjustRightInd w:val="0"/>
    </w:pPr>
    <w:rPr>
      <w:rFonts w:ascii="宋体" w:hAnsi="Times New Roman" w:cs="宋体"/>
      <w:color w:val="000000"/>
      <w:sz w:val="24"/>
      <w:szCs w:val="24"/>
    </w:rPr>
  </w:style>
  <w:style w:type="paragraph" w:customStyle="1" w:styleId="46">
    <w:name w:val="表格文字"/>
    <w:basedOn w:val="1"/>
    <w:next w:val="11"/>
    <w:autoRedefine/>
    <w:qFormat/>
    <w:uiPriority w:val="0"/>
    <w:pPr>
      <w:adjustRightInd w:val="0"/>
      <w:spacing w:line="420" w:lineRule="atLeast"/>
      <w:jc w:val="left"/>
      <w:textAlignment w:val="baseline"/>
    </w:pPr>
    <w:rPr>
      <w:kern w:val="0"/>
    </w:rPr>
  </w:style>
  <w:style w:type="character" w:customStyle="1" w:styleId="47">
    <w:name w:val="font61"/>
    <w:autoRedefine/>
    <w:qFormat/>
    <w:uiPriority w:val="0"/>
    <w:rPr>
      <w:rFonts w:ascii="宋体" w:eastAsia="宋体" w:cs="宋体"/>
      <w:color w:val="0C0C0C"/>
      <w:sz w:val="18"/>
      <w:szCs w:val="18"/>
      <w:u w:val="none"/>
    </w:rPr>
  </w:style>
  <w:style w:type="character" w:customStyle="1" w:styleId="48">
    <w:name w:val="next"/>
    <w:autoRedefine/>
    <w:qFormat/>
    <w:uiPriority w:val="0"/>
    <w:rPr>
      <w:rFonts w:ascii="微软雅黑" w:eastAsia="微软雅黑" w:cs="微软雅黑"/>
      <w:sz w:val="21"/>
      <w:szCs w:val="21"/>
    </w:rPr>
  </w:style>
  <w:style w:type="character" w:customStyle="1" w:styleId="49">
    <w:name w:val="gjfg"/>
    <w:autoRedefine/>
    <w:qFormat/>
    <w:uiPriority w:val="0"/>
  </w:style>
  <w:style w:type="character" w:customStyle="1" w:styleId="50">
    <w:name w:val="cfdate"/>
    <w:autoRedefine/>
    <w:qFormat/>
    <w:uiPriority w:val="0"/>
    <w:rPr>
      <w:color w:val="333333"/>
      <w:sz w:val="18"/>
      <w:szCs w:val="18"/>
    </w:rPr>
  </w:style>
  <w:style w:type="character" w:customStyle="1" w:styleId="51">
    <w:name w:val="qxdate"/>
    <w:autoRedefine/>
    <w:qFormat/>
    <w:uiPriority w:val="0"/>
    <w:rPr>
      <w:color w:val="333333"/>
      <w:sz w:val="18"/>
      <w:szCs w:val="18"/>
    </w:rPr>
  </w:style>
  <w:style w:type="character" w:customStyle="1" w:styleId="52">
    <w:name w:val="redfilefwwh"/>
    <w:autoRedefine/>
    <w:qFormat/>
    <w:uiPriority w:val="0"/>
    <w:rPr>
      <w:color w:val="BA2636"/>
      <w:sz w:val="18"/>
      <w:szCs w:val="18"/>
    </w:rPr>
  </w:style>
  <w:style w:type="character" w:customStyle="1" w:styleId="53">
    <w:name w:val="prev1"/>
    <w:autoRedefine/>
    <w:qFormat/>
    <w:uiPriority w:val="0"/>
    <w:rPr>
      <w:color w:val="888888"/>
    </w:rPr>
  </w:style>
  <w:style w:type="character" w:customStyle="1" w:styleId="54">
    <w:name w:val="prev"/>
    <w:autoRedefine/>
    <w:qFormat/>
    <w:uiPriority w:val="0"/>
    <w:rPr>
      <w:rFonts w:ascii="微软雅黑" w:eastAsia="微软雅黑" w:cs="微软雅黑"/>
      <w:sz w:val="21"/>
      <w:szCs w:val="21"/>
    </w:rPr>
  </w:style>
  <w:style w:type="character" w:customStyle="1" w:styleId="55">
    <w:name w:val="displayarti"/>
    <w:autoRedefine/>
    <w:qFormat/>
    <w:uiPriority w:val="0"/>
    <w:rPr>
      <w:color w:val="FFFFFF"/>
      <w:shd w:val="clear" w:color="auto" w:fill="A00000"/>
    </w:rPr>
  </w:style>
  <w:style w:type="character" w:customStyle="1" w:styleId="56">
    <w:name w:val="redfilenumber"/>
    <w:autoRedefine/>
    <w:qFormat/>
    <w:uiPriority w:val="0"/>
    <w:rPr>
      <w:color w:val="BA2636"/>
      <w:sz w:val="18"/>
      <w:szCs w:val="18"/>
    </w:rPr>
  </w:style>
  <w:style w:type="character" w:customStyle="1" w:styleId="57">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58">
    <w:name w:val="next1"/>
    <w:autoRedefine/>
    <w:qFormat/>
    <w:uiPriority w:val="0"/>
    <w:rPr>
      <w:color w:val="888888"/>
    </w:rPr>
  </w:style>
  <w:style w:type="paragraph" w:customStyle="1" w:styleId="59">
    <w:name w:val="样式 标题 2 + 宋体"/>
    <w:basedOn w:val="3"/>
    <w:autoRedefine/>
    <w:qFormat/>
    <w:uiPriority w:val="0"/>
    <w:rPr>
      <w:rFonts w:ascii="宋体" w:hAnsi="宋体"/>
      <w:sz w:val="30"/>
    </w:rPr>
  </w:style>
  <w:style w:type="paragraph" w:customStyle="1" w:styleId="60">
    <w:name w:val="样式5"/>
    <w:basedOn w:val="1"/>
    <w:autoRedefine/>
    <w:qFormat/>
    <w:uiPriority w:val="0"/>
    <w:pPr>
      <w:adjustRightInd w:val="0"/>
      <w:spacing w:line="440" w:lineRule="exact"/>
      <w:ind w:left="2" w:firstLine="200" w:firstLineChars="200"/>
    </w:pPr>
    <w:rPr>
      <w:rFonts w:ascii="仿宋_GB2312" w:eastAsia="仿宋_GB2312"/>
      <w:sz w:val="24"/>
    </w:rPr>
  </w:style>
  <w:style w:type="paragraph" w:customStyle="1" w:styleId="61">
    <w:name w:val="正文缩进1"/>
    <w:basedOn w:val="1"/>
    <w:next w:val="12"/>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styleId="62">
    <w:name w:val="Intense Quote"/>
    <w:basedOn w:val="1"/>
    <w:next w:val="1"/>
    <w:autoRedefine/>
    <w:qFormat/>
    <w:uiPriority w:val="0"/>
    <w:pPr>
      <w:wordWrap w:val="0"/>
      <w:spacing w:before="360" w:after="360"/>
      <w:ind w:left="950" w:right="950"/>
      <w:jc w:val="center"/>
    </w:pPr>
    <w:rPr>
      <w:i/>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列表段落1"/>
    <w:basedOn w:val="1"/>
    <w:autoRedefine/>
    <w:qFormat/>
    <w:uiPriority w:val="0"/>
    <w:pPr>
      <w:ind w:firstLine="200" w:firstLineChars="200"/>
    </w:pPr>
  </w:style>
  <w:style w:type="paragraph" w:customStyle="1" w:styleId="65">
    <w:name w:val="正文2"/>
    <w:basedOn w:val="1"/>
    <w:autoRedefine/>
    <w:qFormat/>
    <w:uiPriority w:val="0"/>
    <w:pPr>
      <w:adjustRightInd w:val="0"/>
      <w:spacing w:before="156" w:line="360" w:lineRule="auto"/>
      <w:ind w:firstLine="200" w:firstLineChars="200"/>
    </w:pPr>
    <w:rPr>
      <w:sz w:val="24"/>
      <w:szCs w:val="20"/>
    </w:rPr>
  </w:style>
  <w:style w:type="paragraph" w:customStyle="1" w:styleId="66">
    <w:name w:val="彩色列表1"/>
    <w:basedOn w:val="1"/>
    <w:autoRedefine/>
    <w:qFormat/>
    <w:uiPriority w:val="0"/>
    <w:pPr>
      <w:ind w:firstLine="200" w:firstLineChars="200"/>
    </w:pPr>
    <w:rPr>
      <w:szCs w:val="20"/>
    </w:rPr>
  </w:style>
  <w:style w:type="paragraph" w:styleId="67">
    <w:name w:val="List Paragraph"/>
    <w:basedOn w:val="1"/>
    <w:autoRedefine/>
    <w:unhideWhenUsed/>
    <w:qFormat/>
    <w:uiPriority w:val="99"/>
    <w:pPr>
      <w:ind w:firstLine="420" w:firstLineChars="200"/>
    </w:pPr>
  </w:style>
  <w:style w:type="paragraph" w:customStyle="1" w:styleId="68">
    <w:name w:val="Table Text"/>
    <w:basedOn w:val="1"/>
    <w:autoRedefine/>
    <w:semiHidden/>
    <w:qFormat/>
    <w:uiPriority w:val="0"/>
    <w:rPr>
      <w:rFonts w:ascii="楷体" w:hAnsi="楷体" w:eastAsia="楷体" w:cs="楷体"/>
      <w:sz w:val="20"/>
      <w:szCs w:val="20"/>
      <w:lang w:eastAsia="en-US"/>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character" w:customStyle="1" w:styleId="70">
    <w:name w:val="批注框文本 字符"/>
    <w:basedOn w:val="30"/>
    <w:link w:val="18"/>
    <w:autoRedefine/>
    <w:qFormat/>
    <w:uiPriority w:val="0"/>
    <w:rPr>
      <w:kern w:val="2"/>
      <w:sz w:val="18"/>
      <w:szCs w:val="18"/>
    </w:rPr>
  </w:style>
  <w:style w:type="paragraph" w:customStyle="1" w:styleId="71">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2">
    <w:name w:val="批注文字 字符"/>
    <w:basedOn w:val="30"/>
    <w:link w:val="10"/>
    <w:autoRedefine/>
    <w:qFormat/>
    <w:uiPriority w:val="0"/>
    <w:rPr>
      <w:kern w:val="2"/>
      <w:sz w:val="21"/>
      <w:szCs w:val="24"/>
    </w:rPr>
  </w:style>
  <w:style w:type="paragraph" w:customStyle="1" w:styleId="73">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cf01"/>
    <w:basedOn w:val="30"/>
    <w:autoRedefine/>
    <w:qFormat/>
    <w:uiPriority w:val="0"/>
    <w:rPr>
      <w:rFonts w:hint="eastAsia" w:ascii="Microsoft YaHei UI" w:hAnsi="Microsoft YaHei UI" w:eastAsia="Microsoft YaHei UI"/>
      <w:sz w:val="18"/>
      <w:szCs w:val="18"/>
    </w:rPr>
  </w:style>
  <w:style w:type="paragraph" w:customStyle="1" w:styleId="75">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7">
    <w:name w:val="Unresolved Mention"/>
    <w:basedOn w:val="30"/>
    <w:semiHidden/>
    <w:unhideWhenUsed/>
    <w:qFormat/>
    <w:uiPriority w:val="99"/>
    <w:rPr>
      <w:color w:val="605E5C"/>
      <w:shd w:val="clear" w:color="auto" w:fill="E1DFDD"/>
    </w:rPr>
  </w:style>
  <w:style w:type="paragraph" w:customStyle="1" w:styleId="78">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p15"/>
    <w:basedOn w:val="1"/>
    <w:autoRedefine/>
    <w:qFormat/>
    <w:uiPriority w:val="99"/>
    <w:pPr>
      <w:widowControl/>
    </w:pPr>
    <w:rPr>
      <w:rFonts w:ascii="宋体" w:hAnsi="宋体"/>
      <w:kern w:val="0"/>
      <w:szCs w:val="21"/>
    </w:rPr>
  </w:style>
  <w:style w:type="character" w:customStyle="1" w:styleId="80">
    <w:name w:val="hover1"/>
    <w:basedOn w:val="30"/>
    <w:uiPriority w:val="0"/>
    <w:rPr>
      <w:color w:val="2590EB"/>
    </w:rPr>
  </w:style>
  <w:style w:type="character" w:customStyle="1" w:styleId="81">
    <w:name w:val="hover2"/>
    <w:basedOn w:val="30"/>
    <w:uiPriority w:val="0"/>
    <w:rPr>
      <w:color w:val="2590EB"/>
    </w:rPr>
  </w:style>
  <w:style w:type="character" w:customStyle="1" w:styleId="82">
    <w:name w:val="hover3"/>
    <w:basedOn w:val="30"/>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3.xml><?xml version="1.0" encoding="utf-8"?>
<contractReview xmlns="http://schemas.wps.cn/vas-ai-hub/contract-review">
  <reviewItems>
    <reviewItem>
      <errorID>92aedee8-d21d-4b6f-9a15-c4234b8e515a</errorID>
      <errorWord>上午00：00</errorWord>
      <group>L1_Knowledge</group>
      <groupName>知识性问题</groupName>
      <ability>L2_Time</ability>
      <abilityName>日期时间</abilityName>
      <candidateList/>
      <explain>时间与前缀不匹配，可能的时间前缀有“下午、晚上、凌晨、午夜”。</explain>
      <paraID> 221DA5E</paraID>
      <start>37</start>
      <end>44</end>
      <status>unmodified</status>
      <modifiedWord/>
      <trackRevisions>false</trackRevisions>
    </reviewItem>
    <reviewItem>
      <errorID>d82c9493-5dd3-4104-b655-4cdf19743669</errorID>
      <errorWord>：</errorWord>
      <group>L1_Format</group>
      <groupName>格式问题</groupName>
      <ability>L2_HalfPunc</ability>
      <abilityName>全半角检查</abilityName>
      <candidateList>
        <item>:</item>
      </candidateList>
      <explain>文本全半角错误。</explain>
      <paraID> 221DA5E</paraID>
      <start>47</start>
      <end>48</end>
      <status>unmodified</status>
      <modifiedWord/>
      <trackRevisions>false</trackRevisions>
    </reviewItem>
    <reviewItem>
      <errorID>9c4c5624-0112-4cd5-a490-754e3866f8f9</errorID>
      <errorWord>：</errorWord>
      <group>L1_Format</group>
      <groupName>格式问题</groupName>
      <ability>L2_HalfPunc</ability>
      <abilityName>全半角检查</abilityName>
      <candidateList>
        <item>:</item>
      </candidateList>
      <explain>文本全半角错误。</explain>
      <paraID> 221DA5E</paraID>
      <start>55</start>
      <end>56</end>
      <status>unmodified</status>
      <modifiedWord/>
      <trackRevisions>false</trackRevisions>
    </reviewItem>
    <reviewItem>
      <errorID>ee719da6-deb7-4537-9c4c-486a17387311</errorID>
      <errorWord>：</errorWord>
      <group>L1_Format</group>
      <groupName>格式问题</groupName>
      <ability>L2_HalfPunc</ability>
      <abilityName>全半角检查</abilityName>
      <candidateList>
        <item>:</item>
      </candidateList>
      <explain>文本全半角错误。</explain>
      <paraID> 221DA5E</paraID>
      <start>61</start>
      <end>62</end>
      <status>unmodified</status>
      <modifiedWord/>
      <trackRevisions>false</trackRevisions>
    </reviewItem>
    <reviewItem>
      <errorID>dbda80c2-d038-4dd9-b221-39c4ffe4d538</errorID>
      <errorWord>-</errorWord>
      <group>L1_Format</group>
      <groupName>格式问题</groupName>
      <ability>L2_HalfPunc</ability>
      <abilityName>全半角检查</abilityName>
      <candidateList>
        <item>－</item>
      </candidateList>
      <explain>文本全半角错误。</explain>
      <paraID>76E447A7</paraID>
      <start>90</start>
      <end>91</end>
      <status>unmodified</status>
      <modifiedWord/>
      <trackRevisions>false</trackRevisions>
    </reviewItem>
    <reviewItem>
      <errorID>b487b805-d8e0-495e-82c8-7a1d97594694</errorID>
      <errorWord>-</errorWord>
      <group>L1_Format</group>
      <groupName>格式问题</groupName>
      <ability>L2_HalfPunc</ability>
      <abilityName>全半角检查</abilityName>
      <candidateList>
        <item>－</item>
      </candidateList>
      <explain>文本全半角错误。</explain>
      <paraID>76E447A7</paraID>
      <start>95</start>
      <end>96</end>
      <status>unmodified</status>
      <modifiedWord/>
      <trackRevisions>false</trackRevisions>
    </reviewItem>
    <reviewItem>
      <errorID>c38f7128-7eae-4856-ae99-e283b091509e</errorID>
      <errorWord>-</errorWord>
      <group>L1_Format</group>
      <groupName>格式问题</groupName>
      <ability>L2_HalfPunc</ability>
      <abilityName>全半角检查</abilityName>
      <candidateList>
        <item>－</item>
      </candidateList>
      <explain>文本全半角错误。</explain>
      <paraID>76E447A7</paraID>
      <start>102</start>
      <end>103</end>
      <status>unmodified</status>
      <modifiedWord/>
      <trackRevisions>false</trackRevisions>
    </reviewItem>
    <reviewItem>
      <errorID>0896815f-09b1-43a5-b7b7-04ff9f42d2ab</errorID>
      <errorWord>-</errorWord>
      <group>L1_Format</group>
      <groupName>格式问题</groupName>
      <ability>L2_HalfPunc</ability>
      <abilityName>全半角检查</abilityName>
      <candidateList>
        <item>－</item>
      </candidateList>
      <explain>文本全半角错误。</explain>
      <paraID>76E447A7</paraID>
      <start>108</start>
      <end>109</end>
      <status>unmodified</status>
      <modifiedWord/>
      <trackRevisions>false</trackRevisions>
    </reviewItem>
    <reviewItem>
      <errorID>60c77454-1d82-45e0-b7a3-aa9f798aeb52</errorID>
      <errorWord>：</errorWord>
      <group>L1_Format</group>
      <groupName>格式问题</groupName>
      <ability>L2_HalfPunc</ability>
      <abilityName>全半角检查</abilityName>
      <candidateList>
        <item>:</item>
      </candidateList>
      <explain>文本全半角错误。</explain>
      <paraID>18CFD9AA</paraID>
      <start>29</start>
      <end>30</end>
      <status>unmodified</status>
      <modifiedWord/>
      <trackRevisions>false</trackRevisions>
    </reviewItem>
    <reviewItem>
      <errorID>d8333260-f445-461a-b0d5-eb0a9adabe63</errorID>
      <errorWord>：</errorWord>
      <group>L1_Format</group>
      <groupName>格式问题</groupName>
      <ability>L2_HalfPunc</ability>
      <abilityName>全半角检查</abilityName>
      <candidateList>
        <item>:</item>
      </candidateList>
      <explain>文本全半角错误。</explain>
      <paraID>29354C10</paraID>
      <start>23</start>
      <end>24</end>
      <status>unmodified</status>
      <modifiedWord/>
      <trackRevisions>false</trackRevisions>
    </reviewItem>
    <reviewItem>
      <errorID>8f953692-d8fe-49b8-a8ba-3ce77242efca</errorID>
      <errorWord>(</errorWord>
      <group>L1_Format</group>
      <groupName>格式问题</groupName>
      <ability>L2_HalfPunc</ability>
      <abilityName>全半角检查</abilityName>
      <candidateList>
        <item>（</item>
      </candidateList>
      <explain>文本全半角错误。</explain>
      <paraID>7523C582</paraID>
      <start>65</start>
      <end>66</end>
      <status>unmodified</status>
      <modifiedWord/>
      <trackRevisions>false</trackRevisions>
    </reviewItem>
    <reviewItem>
      <errorID>47aeb5cf-8792-441f-bc41-5c46769b815b</errorID>
      <errorWord>)</errorWord>
      <group>L1_Format</group>
      <groupName>格式问题</groupName>
      <ability>L2_HalfPunc</ability>
      <abilityName>全半角检查</abilityName>
      <candidateList>
        <item>）</item>
      </candidateList>
      <explain>文本全半角错误。</explain>
      <paraID>7523C582</paraID>
      <start>77</start>
      <end>78</end>
      <status>unmodified</status>
      <modifiedWord/>
      <trackRevisions>false</trackRevisions>
    </reviewItem>
    <reviewItem>
      <errorID>43241f55-b57b-465b-9fc9-a6b6eed756dc</errorID>
      <errorWord>(</errorWord>
      <group>L1_Format</group>
      <groupName>格式问题</groupName>
      <ability>L2_HalfPunc</ability>
      <abilityName>全半角检查</abilityName>
      <candidateList>
        <item>（</item>
      </candidateList>
      <explain>文本全半角错误。</explain>
      <paraID>1E800DE3</paraID>
      <start>12</start>
      <end>13</end>
      <status>unmodified</status>
      <modifiedWord/>
      <trackRevisions>false</trackRevisions>
    </reviewItem>
    <reviewItem>
      <errorID>688dac82-83c8-4612-95e4-c051160e1a1f</errorID>
      <errorWord>)</errorWord>
      <group>L1_Format</group>
      <groupName>格式问题</groupName>
      <ability>L2_HalfPunc</ability>
      <abilityName>全半角检查</abilityName>
      <candidateList>
        <item>）</item>
      </candidateList>
      <explain>文本全半角错误。</explain>
      <paraID>1E800DE3</paraID>
      <start>35</start>
      <end>36</end>
      <status>unmodified</status>
      <modifiedWord/>
      <trackRevisions>false</trackRevisions>
    </reviewItem>
    <reviewItem>
      <errorID>e6dcb70e-da64-4a01-91d5-add1c50496a5</errorID>
      <errorWord>(</errorWord>
      <group>L1_Format</group>
      <groupName>格式问题</groupName>
      <ability>L2_HalfPunc</ability>
      <abilityName>全半角检查</abilityName>
      <candidateList>
        <item>（</item>
      </candidateList>
      <explain>文本全半角错误。</explain>
      <paraID>1E800DE3</paraID>
      <start>45</start>
      <end>46</end>
      <status>unmodified</status>
      <modifiedWord/>
      <trackRevisions>false</trackRevisions>
    </reviewItem>
    <reviewItem>
      <errorID>980531e5-3d1b-4239-847e-f8c00b5677f7</errorID>
      <errorWord>)</errorWord>
      <group>L1_Format</group>
      <groupName>格式问题</groupName>
      <ability>L2_HalfPunc</ability>
      <abilityName>全半角检查</abilityName>
      <candidateList>
        <item>）</item>
      </candidateList>
      <explain>文本全半角错误。</explain>
      <paraID>1E800DE3</paraID>
      <start>61</start>
      <end>62</end>
      <status>unmodified</status>
      <modifiedWord/>
      <trackRevisions>false</trackRevisions>
    </reviewItem>
    <reviewItem>
      <errorID>fc4c535b-b141-422e-938f-7ad0738f8bc4</errorID>
      <errorWord>操作合</errorWord>
      <group>L1_Word</group>
      <groupName>字词问题</groupName>
      <ability>L2_Typo</ability>
      <abilityName>字词错误</abilityName>
      <candidateList>
        <item>操作台</item>
      </candidateList>
      <explain/>
      <paraID>3C7DC880</paraID>
      <start>8</start>
      <end>11</end>
      <status>unmodified</status>
      <modifiedWord/>
      <trackRevisions>false</trackRevisions>
    </reviewItem>
    <reviewItem>
      <errorID>890eccf9-85e3-4247-9084-32ea25462f68</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29AA6189</paraID>
      <start>124</start>
      <end>127</end>
      <status>unmodified</status>
      <modifiedWord/>
      <trackRevisions>false</trackRevisions>
    </reviewItem>
    <reviewItem>
      <errorID>9b59b298-c5e3-43cf-b615-23e1f66266db</errorID>
      <errorWord>KW</errorWord>
      <group>L1_Word</group>
      <groupName>字词问题</groupName>
      <ability>L2_Typo</ability>
      <abilityName>字词错误</abilityName>
      <candidateList>
        <item>kW</item>
      </candidateList>
      <explain/>
      <paraID>563B7C36</paraID>
      <start>15</start>
      <end>17</end>
      <status>unmodified</status>
      <modifiedWord/>
      <trackRevisions>false</trackRevisions>
    </reviewItem>
    <reviewItem>
      <errorID>dc3a9564-12e4-4f11-8c46-f51212eea207</errorID>
      <errorWord>透视图象</errorWord>
      <group>L1_Word</group>
      <groupName>字词问题</groupName>
      <ability>L2_Variant</ability>
      <abilityName>异形词</abilityName>
      <candidateList>
        <item>透视图像</item>
      </candidateList>
      <explain>词汇[透视图象]的规范词形写作[透视图像]。</explain>
      <paraID>30EB8D3B</paraID>
      <start>12</start>
      <end>16</end>
      <status>unmodified</status>
      <modifiedWord/>
      <trackRevisions>false</trackRevisions>
    </reviewItem>
    <reviewItem>
      <errorID>34512ef3-46e8-4eb4-80ae-f079191c3878</errorID>
      <errorWord>:</errorWord>
      <group>L1_Format</group>
      <groupName>格式问题</groupName>
      <ability>L2_HalfPunc</ability>
      <abilityName>全半角检查</abilityName>
      <candidateList>
        <item>：</item>
      </candidateList>
      <explain>文本全半角错误。</explain>
      <paraID> 92997AE</paraID>
      <start>10</start>
      <end>11</end>
      <status>unmodified</status>
      <modifiedWord/>
      <trackRevisions>false</trackRevisions>
    </reviewItem>
    <reviewItem>
      <errorID>91413f0f-2809-40cc-bf98-1c2eee67a236</errorID>
      <errorWord>;</errorWord>
      <group>L1_Format</group>
      <groupName>格式问题</groupName>
      <ability>L2_HalfPunc</ability>
      <abilityName>全半角检查</abilityName>
      <candidateList>
        <item>；</item>
      </candidateList>
      <explain>文本全半角错误。</explain>
      <paraID> 92997AE</paraID>
      <start>26</start>
      <end>27</end>
      <status>unmodified</status>
      <modifiedWord/>
      <trackRevisions>false</trackRevisions>
    </reviewItem>
    <reviewItem>
      <errorID>1f212e58-d44f-407f-8b3b-20bc8c0535d2</errorID>
      <errorWord>(</errorWord>
      <group>L1_Format</group>
      <groupName>格式问题</groupName>
      <ability>L2_HalfPunc</ability>
      <abilityName>全半角检查</abilityName>
      <candidateList>
        <item>（</item>
      </candidateList>
      <explain>文本全半角错误。</explain>
      <paraID>68551DB0</paraID>
      <start>10</start>
      <end>11</end>
      <status>unmodified</status>
      <modifiedWord/>
      <trackRevisions>false</trackRevisions>
    </reviewItem>
    <reviewItem>
      <errorID>f9949fc4-6523-4fd6-b5fa-a064d0fc781f</errorID>
      <errorWord>)</errorWord>
      <group>L1_Format</group>
      <groupName>格式问题</groupName>
      <ability>L2_HalfPunc</ability>
      <abilityName>全半角检查</abilityName>
      <candidateList>
        <item>）</item>
      </candidateList>
      <explain>文本全半角错误。</explain>
      <paraID>68551DB0</paraID>
      <start>14</start>
      <end>15</end>
      <status>unmodified</status>
      <modifiedWord/>
      <trackRevisions>false</trackRevisions>
    </reviewItem>
    <reviewItem>
      <errorID>10a79577-1521-4e7e-a36c-24af094b232a</errorID>
      <errorWord>(</errorWord>
      <group>L1_Format</group>
      <groupName>格式问题</groupName>
      <ability>L2_HalfPunc</ability>
      <abilityName>全半角检查</abilityName>
      <candidateList>
        <item>（</item>
      </candidateList>
      <explain>文本全半角错误。</explain>
      <paraID>4A146E9C</paraID>
      <start>12</start>
      <end>13</end>
      <status>unmodified</status>
      <modifiedWord/>
      <trackRevisions>false</trackRevisions>
    </reviewItem>
    <reviewItem>
      <errorID>f05fdb0b-80ee-4310-ad96-8bc14cb99231</errorID>
      <errorWord>)</errorWord>
      <group>L1_Format</group>
      <groupName>格式问题</groupName>
      <ability>L2_HalfPunc</ability>
      <abilityName>全半角检查</abilityName>
      <candidateList>
        <item>）</item>
      </candidateList>
      <explain>文本全半角错误。</explain>
      <paraID>4A146E9C</paraID>
      <start>38</start>
      <end>39</end>
      <status>unmodified</status>
      <modifiedWord/>
      <trackRevisions>false</trackRevisions>
    </reviewItem>
    <reviewItem>
      <errorID>2bf72f2a-30b4-4dc1-84e2-7b26cb671d5e</errorID>
      <errorWord>(</errorWord>
      <group>L1_Format</group>
      <groupName>格式问题</groupName>
      <ability>L2_HalfPunc</ability>
      <abilityName>全半角检查</abilityName>
      <candidateList>
        <item>（</item>
      </candidateList>
      <explain>文本全半角错误。</explain>
      <paraID>77761C35</paraID>
      <start>11</start>
      <end>12</end>
      <status>unmodified</status>
      <modifiedWord/>
      <trackRevisions>false</trackRevisions>
    </reviewItem>
    <reviewItem>
      <errorID>fdd589fb-6f84-4a9b-b063-47eef6b5924e</errorID>
      <errorWord>)</errorWord>
      <group>L1_Format</group>
      <groupName>格式问题</groupName>
      <ability>L2_HalfPunc</ability>
      <abilityName>全半角检查</abilityName>
      <candidateList>
        <item>）</item>
      </candidateList>
      <explain>文本全半角错误。</explain>
      <paraID>77761C35</paraID>
      <start>29</start>
      <end>30</end>
      <status>unmodified</status>
      <modifiedWord/>
      <trackRevisions>false</trackRevisions>
    </reviewItem>
    <reviewItem>
      <errorID>b0755722-acae-48f5-8e02-acd230523f5f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6D893C50</paraID>
      <start>122</start>
      <end>123</end>
      <status>unmodified</status>
      <modifiedWord/>
      <trackRevisions>false</trackRevisions>
    </reviewItem>
    <reviewItem>
      <errorID>baa7d5ff-c8e7-47d2-b4bf-4c056f7974a9</errorID>
      <errorWord>(</errorWord>
      <group>L1_Format</group>
      <groupName>格式问题</groupName>
      <ability>L2_HalfPunc</ability>
      <abilityName>全半角检查</abilityName>
      <candidateList>
        <item>（</item>
      </candidateList>
      <explain>文本全半角错误。</explain>
      <paraID>7C74BC0F</paraID>
      <start>17</start>
      <end>18</end>
      <status>unmodified</status>
      <modifiedWord/>
      <trackRevisions>false</trackRevisions>
    </reviewItem>
    <reviewItem>
      <errorID>b149141e-278a-4576-aac4-98d870eb1926</errorID>
      <errorWord>)</errorWord>
      <group>L1_Format</group>
      <groupName>格式问题</groupName>
      <ability>L2_HalfPunc</ability>
      <abilityName>全半角检查</abilityName>
      <candidateList>
        <item>）</item>
      </candidateList>
      <explain>文本全半角错误。</explain>
      <paraID>7C74BC0F</paraID>
      <start>21</start>
      <end>22</end>
      <status>unmodified</status>
      <modifiedWord/>
      <trackRevisions>false</trackRevisions>
    </reviewItem>
    <reviewItem>
      <errorID>030abfe7-70b8-4904-ac34-afb85eabf6a4</errorID>
      <errorWord>合符</errorWord>
      <group>L1_Word</group>
      <groupName>字词问题</groupName>
      <ability>L2_Typo</ability>
      <abilityName>字词错误</abilityName>
      <candidateList>
        <item>符合</item>
      </candidateList>
      <explain>〈动〉（数量、形状、情节等）相合：～事实｜这些产品不～质量标准。</explain>
      <paraID>2650DC79</paraID>
      <start>9</start>
      <end>11</end>
      <status>modified</status>
      <modifiedWord>符合</modifiedWord>
      <trackRevisions>false</trackRevisions>
    </reviewItem>
    <reviewItem>
      <errorID>49714e4c-6aa8-48f6-b29a-be73ec282eed</errorID>
      <errorWord>外型</errorWord>
      <group>L1_Word</group>
      <groupName>字词问题</groupName>
      <ability>L2_Typo</ability>
      <abilityName>字词错误</abilityName>
      <candidateList>
        <item>外形</item>
      </candidateList>
      <explain>〈名〉物体外部的形状。</explain>
      <paraID>5B3FB5B4</paraID>
      <start>44</start>
      <end>46</end>
      <status>modified</status>
      <modifiedWord>外形</modifiedWord>
      <trackRevisions>false</trackRevisions>
    </reviewItem>
    <reviewItem>
      <errorID>f6c060d2-3baa-44db-a6ea-bf8572fd1af2</errorID>
      <errorWord>法律、法规</errorWord>
      <group>L1_Word</group>
      <groupName>字词问题</groupName>
      <ability>L2_Typo</ability>
      <abilityName>字词错误</abilityName>
      <candidateList>
        <item>法律法规</item>
      </candidateList>
      <explain/>
      <paraID>43B46AE9</paraID>
      <start>44</start>
      <end>49</end>
      <status>ignored</status>
      <modifiedWord/>
      <trackRevisions>false</trackRevisions>
    </reviewItem>
    <reviewItem>
      <errorID>99e17499-c9b3-476e-9425-9a66a4a65d28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4BC0F1B</paraID>
      <start>0</start>
      <end>2</end>
      <status>unmodified</status>
      <modifiedWord/>
      <trackRevisions>false</trackRevisions>
    </reviewItem>
    <reviewItem>
      <errorID>462cbcd3-64d9-4f27-9a59-74b43e53fcb2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24813398</paraID>
      <start>0</start>
      <end>2</end>
      <status>unmodified</status>
      <modifiedWord/>
      <trackRevisions>false</trackRevisions>
    </reviewItem>
    <reviewItem>
      <errorID>f85b21d5-c92e-4c17-9e68-8959d8516866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173C81AA</paraID>
      <start>0</start>
      <end>2</end>
      <status>unmodified</status>
      <modifiedWord/>
      <trackRevisions>false</trackRevisions>
    </reviewItem>
    <reviewItem>
      <errorID>fd7867f6-76e0-4792-a09a-e2b79ef0954b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1D4D820B</paraID>
      <start>0</start>
      <end>2</end>
      <status>unmodified</status>
      <modifiedWord/>
      <trackRevisions>false</trackRevisions>
    </reviewItem>
    <reviewItem>
      <errorID>853f99d4-13c7-4fa9-b431-cf6a4a73e776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72F187A7</paraID>
      <start>0</start>
      <end>2</end>
      <status>unmodified</status>
      <modifiedWord/>
      <trackRevisions>false</trackRevisions>
    </reviewItem>
    <reviewItem>
      <errorID>3e03a5a8-5861-487e-9b34-60f344ee34af</errorID>
      <errorWord>有</errorWord>
      <group>L1_Word</group>
      <groupName>字词问题</groupName>
      <ability>L2_Typo</ability>
      <abilityName>字词错误</abilityName>
      <candidateList>
        <item>由</item>
      </candidateList>
      <explain>存在发音相同字词的误用。</explain>
      <paraID>1477E6FE</paraID>
      <start>25</start>
      <end>26</end>
      <status>unmodified</status>
      <modifiedWord/>
      <trackRevisions>false</trackRevisions>
    </reviewItem>
    <reviewItem>
      <errorID>7022cdc3-0797-4816-9b8f-5dbfd4c0d125</errorID>
      <errorWord>程</errorWord>
      <group>L1_Word</group>
      <groupName>字词问题</groupName>
      <ability>L2_Typo</ability>
      <abilityName>字词错误</abilityName>
      <candidateList>
        <item>程中</item>
      </candidateList>
      <explain/>
      <paraID>1477E6FE</paraID>
      <start>36</start>
      <end>37</end>
      <status>unmodified</status>
      <modifiedWord/>
      <trackRevisions>false</trackRevisions>
    </reviewItem>
    <reviewItem>
      <errorID>697eed5f-4cce-4498-bced-9c90c6498fdd</errorID>
      <errorWord>(</errorWord>
      <group>L1_Format</group>
      <groupName>格式问题</groupName>
      <ability>L2_HalfPunc</ability>
      <abilityName>全半角检查</abilityName>
      <candidateList>
        <item>（</item>
      </candidateList>
      <explain>文本全半角错误。</explain>
      <paraID>56F973C9</paraID>
      <start>11</start>
      <end>12</end>
      <status>unmodified</status>
      <modifiedWord/>
      <trackRevisions>false</trackRevisions>
    </reviewItem>
    <reviewItem>
      <errorID>599b72a8-6d77-480f-9f8c-7d19a8b2fba1</errorID>
      <errorWord>)</errorWord>
      <group>L1_Format</group>
      <groupName>格式问题</groupName>
      <ability>L2_HalfPunc</ability>
      <abilityName>全半角检查</abilityName>
      <candidateList>
        <item>）</item>
      </candidateList>
      <explain>文本全半角错误。</explain>
      <paraID>56F973C9</paraID>
      <start>22</start>
      <end>23</end>
      <status>unmodified</status>
      <modifiedWord/>
      <trackRevisions>false</trackRevisions>
    </reviewItem>
    <reviewItem>
      <errorID>a215f20b-168c-459b-b533-467788cc8238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5D24FED3</paraID>
      <start>8</start>
      <end>9</end>
      <status>unmodified</status>
      <modifiedWord/>
      <trackRevisions>false</trackRevisions>
    </reviewItem>
    <reviewItem>
      <errorID>c2de16fb-e285-4f7d-bf15-379d2b2810b4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754764B0</paraID>
      <start>71</start>
      <end>72</end>
      <status>unmodified</status>
      <modifiedWord/>
      <trackRevisions>false</trackRevisions>
    </reviewItem>
    <reviewItem>
      <errorID>49cdad3e-12d2-47c3-b2e7-94038a860ee3</errorID>
      <errorWord>(</errorWord>
      <group>L1_Format</group>
      <groupName>格式问题</groupName>
      <ability>L2_HalfPunc</ability>
      <abilityName>全半角检查</abilityName>
      <candidateList>
        <item>（</item>
      </candidateList>
      <explain>文本全半角错误。</explain>
      <paraID>453E2966</paraID>
      <start>8</start>
      <end>9</end>
      <status>unmodified</status>
      <modifiedWord/>
      <trackRevisions>false</trackRevisions>
    </reviewItem>
    <reviewItem>
      <errorID>5e45569c-cd29-420b-bd50-5768224efcff</errorID>
      <errorWord>)</errorWord>
      <group>L1_Format</group>
      <groupName>格式问题</groupName>
      <ability>L2_HalfPunc</ability>
      <abilityName>全半角检查</abilityName>
      <candidateList>
        <item>）</item>
      </candidateList>
      <explain>文本全半角错误。</explain>
      <paraID>453E2966</paraID>
      <start>19</start>
      <end>20</end>
      <status>unmodified</status>
      <modifiedWord/>
      <trackRevisions>false</trackRevisions>
    </reviewItem>
    <reviewItem>
      <errorID>556104b8-f5e1-43a1-8579-dcd2a391c961</errorID>
      <errorWord>(</errorWord>
      <group>L1_Format</group>
      <groupName>格式问题</groupName>
      <ability>L2_HalfPunc</ability>
      <abilityName>全半角检查</abilityName>
      <candidateList>
        <item>（</item>
      </candidateList>
      <explain>文本全半角错误。</explain>
      <paraID>445E928B</paraID>
      <start>4</start>
      <end>5</end>
      <status>unmodified</status>
      <modifiedWord/>
      <trackRevisions>false</trackRevisions>
    </reviewItem>
    <reviewItem>
      <errorID>368b2e01-1035-4ab9-8474-55ed18ad33d7</errorID>
      <errorWord>)</errorWord>
      <group>L1_Format</group>
      <groupName>格式问题</groupName>
      <ability>L2_HalfPunc</ability>
      <abilityName>全半角检查</abilityName>
      <candidateList>
        <item>）</item>
      </candidateList>
      <explain>文本全半角错误。</explain>
      <paraID>445E928B</paraID>
      <start>6</start>
      <end>7</end>
      <status>unmodified</status>
      <modifiedWord/>
      <trackRevisions>false</trackRevisions>
    </reviewItem>
    <reviewItem>
      <errorID>0dd9d890-d8c7-40c7-979f-5c069b5a5e61</errorID>
      <errorWord>(</errorWord>
      <group>L1_Format</group>
      <groupName>格式问题</groupName>
      <ability>L2_HalfPunc</ability>
      <abilityName>全半角检查</abilityName>
      <candidateList>
        <item>（</item>
      </candidateList>
      <explain>文本全半角错误。</explain>
      <paraID>3E8BCF2F</paraID>
      <start>4</start>
      <end>5</end>
      <status>unmodified</status>
      <modifiedWord/>
      <trackRevisions>false</trackRevisions>
    </reviewItem>
    <reviewItem>
      <errorID>de96be99-cdaa-4928-9649-d474948cd61a</errorID>
      <errorWord>)</errorWord>
      <group>L1_Format</group>
      <groupName>格式问题</groupName>
      <ability>L2_HalfPunc</ability>
      <abilityName>全半角检查</abilityName>
      <candidateList>
        <item>）</item>
      </candidateList>
      <explain>文本全半角错误。</explain>
      <paraID>3E8BCF2F</paraID>
      <start>6</start>
      <end>7</end>
      <status>unmodified</status>
      <modifiedWord/>
      <trackRevisions>false</trackRevisions>
    </reviewItem>
    <reviewItem>
      <errorID>a883bd9a-141d-4fa6-b9d2-3d4c4c17ceb4</errorID>
      <errorWord>(</errorWord>
      <group>L1_Format</group>
      <groupName>格式问题</groupName>
      <ability>L2_HalfPunc</ability>
      <abilityName>全半角检查</abilityName>
      <candidateList>
        <item>（</item>
      </candidateList>
      <explain>文本全半角错误。</explain>
      <paraID>53F74CED</paraID>
      <start>4</start>
      <end>5</end>
      <status>unmodified</status>
      <modifiedWord/>
      <trackRevisions>false</trackRevisions>
    </reviewItem>
    <reviewItem>
      <errorID>25748cf0-cd51-4630-990a-2b24b9e06972</errorID>
      <errorWord>)</errorWord>
      <group>L1_Format</group>
      <groupName>格式问题</groupName>
      <ability>L2_HalfPunc</ability>
      <abilityName>全半角检查</abilityName>
      <candidateList>
        <item>）</item>
      </candidateList>
      <explain>文本全半角错误。</explain>
      <paraID>53F74CED</paraID>
      <start>6</start>
      <end>7</end>
      <status>unmodified</status>
      <modifiedWord/>
      <trackRevisions>false</trackRevisions>
    </reviewItem>
    <reviewItem>
      <errorID>58df6a87-dab5-4aad-8155-73239765f5d6</errorID>
      <errorWord>(</errorWord>
      <group>L1_Format</group>
      <groupName>格式问题</groupName>
      <ability>L2_HalfPunc</ability>
      <abilityName>全半角检查</abilityName>
      <candidateList>
        <item>（</item>
      </candidateList>
      <explain>文本全半角错误。</explain>
      <paraID>5B76C210</paraID>
      <start>4</start>
      <end>5</end>
      <status>unmodified</status>
      <modifiedWord/>
      <trackRevisions>false</trackRevisions>
    </reviewItem>
    <reviewItem>
      <errorID>70193c55-6a96-4b8f-8f86-d18fff6e5e40</errorID>
      <errorWord>)</errorWord>
      <group>L1_Format</group>
      <groupName>格式问题</groupName>
      <ability>L2_HalfPunc</ability>
      <abilityName>全半角检查</abilityName>
      <candidateList>
        <item>）</item>
      </candidateList>
      <explain>文本全半角错误。</explain>
      <paraID>5B76C210</paraID>
      <start>6</start>
      <end>7</end>
      <status>unmodified</status>
      <modifiedWord/>
      <trackRevisions>false</trackRevisions>
    </reviewItem>
    <reviewItem>
      <errorID>6c014824-bdc0-49c5-8dec-d7cd618915ee</errorID>
      <errorWord>(</errorWord>
      <group>L1_Format</group>
      <groupName>格式问题</groupName>
      <ability>L2_HalfPunc</ability>
      <abilityName>全半角检查</abilityName>
      <candidateList>
        <item>（</item>
      </candidateList>
      <explain>文本全半角错误。</explain>
      <paraID> 156A71A</paraID>
      <start>4</start>
      <end>5</end>
      <status>unmodified</status>
      <modifiedWord/>
      <trackRevisions>false</trackRevisions>
    </reviewItem>
    <reviewItem>
      <errorID>6e7e8e76-8349-46d9-901c-aae24e0aca19</errorID>
      <errorWord>)</errorWord>
      <group>L1_Format</group>
      <groupName>格式问题</groupName>
      <ability>L2_HalfPunc</ability>
      <abilityName>全半角检查</abilityName>
      <candidateList>
        <item>）</item>
      </candidateList>
      <explain>文本全半角错误。</explain>
      <paraID> 156A71A</paraID>
      <start>6</start>
      <end>7</end>
      <status>unmodified</status>
      <modifiedWord/>
      <trackRevisions>false</trackRevisions>
    </reviewItem>
    <reviewItem>
      <errorID>bce055bc-69bf-4ff3-9112-0d197b8ba8c2</errorID>
      <errorWord>(</errorWord>
      <group>L1_Format</group>
      <groupName>格式问题</groupName>
      <ability>L2_HalfPunc</ability>
      <abilityName>全半角检查</abilityName>
      <candidateList>
        <item>（</item>
      </candidateList>
      <explain>文本全半角错误。</explain>
      <paraID>7BE9E18E</paraID>
      <start>4</start>
      <end>5</end>
      <status>unmodified</status>
      <modifiedWord/>
      <trackRevisions>false</trackRevisions>
    </reviewItem>
    <reviewItem>
      <errorID>7801ca8a-91dd-4d21-b388-b660a24b834b</errorID>
      <errorWord>)</errorWord>
      <group>L1_Format</group>
      <groupName>格式问题</groupName>
      <ability>L2_HalfPunc</ability>
      <abilityName>全半角检查</abilityName>
      <candidateList>
        <item>）</item>
      </candidateList>
      <explain>文本全半角错误。</explain>
      <paraID>7BE9E18E</paraID>
      <start>6</start>
      <end>7</end>
      <status>unmodified</status>
      <modifiedWord/>
      <trackRevisions>false</trackRevisions>
    </reviewItem>
    <reviewItem>
      <errorID>d47532b9-ba48-44db-82e4-ddffef0a8ddf</errorID>
      <errorWord>(</errorWord>
      <group>L1_Format</group>
      <groupName>格式问题</groupName>
      <ability>L2_HalfPunc</ability>
      <abilityName>全半角检查</abilityName>
      <candidateList>
        <item>（</item>
      </candidateList>
      <explain>文本全半角错误。</explain>
      <paraID>60A3A50B</paraID>
      <start>4</start>
      <end>5</end>
      <status>unmodified</status>
      <modifiedWord/>
      <trackRevisions>false</trackRevisions>
    </reviewItem>
    <reviewItem>
      <errorID>6f87425f-2a3e-4426-9881-b9cc2d024127</errorID>
      <errorWord>)</errorWord>
      <group>L1_Format</group>
      <groupName>格式问题</groupName>
      <ability>L2_HalfPunc</ability>
      <abilityName>全半角检查</abilityName>
      <candidateList>
        <item>）</item>
      </candidateList>
      <explain>文本全半角错误。</explain>
      <paraID>60A3A50B</paraID>
      <start>6</start>
      <end>7</end>
      <status>unmodified</status>
      <modifiedWord/>
      <trackRevisions>false</trackRevisions>
    </reviewItem>
    <reviewItem>
      <errorID>0ad09b80-b6e3-4a08-9245-b3744b262c9c</errorID>
      <errorWord>(</errorWord>
      <group>L1_Format</group>
      <groupName>格式问题</groupName>
      <ability>L2_HalfPunc</ability>
      <abilityName>全半角检查</abilityName>
      <candidateList>
        <item>（</item>
      </candidateList>
      <explain>文本全半角错误。</explain>
      <paraID>63F4379D</paraID>
      <start>4</start>
      <end>5</end>
      <status>unmodified</status>
      <modifiedWord/>
      <trackRevisions>false</trackRevisions>
    </reviewItem>
    <reviewItem>
      <errorID>dcd8b2bd-32da-4f4c-b741-0417fa7e4c3a</errorID>
      <errorWord>)</errorWord>
      <group>L1_Format</group>
      <groupName>格式问题</groupName>
      <ability>L2_HalfPunc</ability>
      <abilityName>全半角检查</abilityName>
      <candidateList>
        <item>）</item>
      </candidateList>
      <explain>文本全半角错误。</explain>
      <paraID>63F4379D</paraID>
      <start>6</start>
      <end>7</end>
      <status>unmodified</status>
      <modifiedWord/>
      <trackRevisions>false</trackRevisions>
    </reviewItem>
    <reviewItem>
      <errorID>9a4a15d7-a198-4068-a5f2-248f7410c374</errorID>
      <errorWord>(</errorWord>
      <group>L1_Format</group>
      <groupName>格式问题</groupName>
      <ability>L2_HalfPunc</ability>
      <abilityName>全半角检查</abilityName>
      <candidateList>
        <item>（</item>
      </candidateList>
      <explain>文本全半角错误。</explain>
      <paraID>18B04ECB</paraID>
      <start>4</start>
      <end>5</end>
      <status>unmodified</status>
      <modifiedWord/>
      <trackRevisions>false</trackRevisions>
    </reviewItem>
    <reviewItem>
      <errorID>8ae746cf-1519-4ef3-9e50-bd5e09b2249e</errorID>
      <errorWord>)</errorWord>
      <group>L1_Format</group>
      <groupName>格式问题</groupName>
      <ability>L2_HalfPunc</ability>
      <abilityName>全半角检查</abilityName>
      <candidateList>
        <item>）</item>
      </candidateList>
      <explain>文本全半角错误。</explain>
      <paraID>18B04ECB</paraID>
      <start>6</start>
      <end>7</end>
      <status>unmodified</status>
      <modifiedWord/>
      <trackRevisions>false</trackRevisions>
    </reviewItem>
    <reviewItem>
      <errorID>870baa28-d3e6-44e2-9a8c-76452963a018</errorID>
      <errorWord>(</errorWord>
      <group>L1_Format</group>
      <groupName>格式问题</groupName>
      <ability>L2_HalfPunc</ability>
      <abilityName>全半角检查</abilityName>
      <candidateList>
        <item>（</item>
      </candidateList>
      <explain>文本全半角错误。</explain>
      <paraID>6C09E322</paraID>
      <start>4</start>
      <end>5</end>
      <status>unmodified</status>
      <modifiedWord/>
      <trackRevisions>false</trackRevisions>
    </reviewItem>
    <reviewItem>
      <errorID>a0225ba7-8acb-4636-8a3b-47d9cd049915</errorID>
      <errorWord>)</errorWord>
      <group>L1_Format</group>
      <groupName>格式问题</groupName>
      <ability>L2_HalfPunc</ability>
      <abilityName>全半角检查</abilityName>
      <candidateList>
        <item>）</item>
      </candidateList>
      <explain>文本全半角错误。</explain>
      <paraID>6C09E322</paraID>
      <start>6</start>
      <end>7</end>
      <status>unmodified</status>
      <modifiedWord/>
      <trackRevisions>false</trackRevisions>
    </reviewItem>
    <reviewItem>
      <errorID>b88580a8-7372-4a79-942d-dc7a5154c17b</errorID>
      <errorWord>(</errorWord>
      <group>L1_Format</group>
      <groupName>格式问题</groupName>
      <ability>L2_HalfPunc</ability>
      <abilityName>全半角检查</abilityName>
      <candidateList>
        <item>（</item>
      </candidateList>
      <explain>文本全半角错误。</explain>
      <paraID>1976D88B</paraID>
      <start>4</start>
      <end>5</end>
      <status>unmodified</status>
      <modifiedWord/>
      <trackRevisions>false</trackRevisions>
    </reviewItem>
    <reviewItem>
      <errorID>b0903d09-27a7-4616-8a51-605c12b513a3</errorID>
      <errorWord>)</errorWord>
      <group>L1_Format</group>
      <groupName>格式问题</groupName>
      <ability>L2_HalfPunc</ability>
      <abilityName>全半角检查</abilityName>
      <candidateList>
        <item>）</item>
      </candidateList>
      <explain>文本全半角错误。</explain>
      <paraID>1976D88B</paraID>
      <start>6</start>
      <end>7</end>
      <status>unmodified</status>
      <modifiedWord/>
      <trackRevisions>false</trackRevisions>
    </reviewItem>
    <reviewItem>
      <errorID>00d5bbd8-3afa-4e8f-8cf5-f049674178f5</errorID>
      <errorWord>(</errorWord>
      <group>L1_Format</group>
      <groupName>格式问题</groupName>
      <ability>L2_HalfPunc</ability>
      <abilityName>全半角检查</abilityName>
      <candidateList>
        <item>（</item>
      </candidateList>
      <explain>文本全半角错误。</explain>
      <paraID>55422B1F</paraID>
      <start>4</start>
      <end>5</end>
      <status>unmodified</status>
      <modifiedWord/>
      <trackRevisions>false</trackRevisions>
    </reviewItem>
    <reviewItem>
      <errorID>a118c50a-c9ce-4673-af60-336a9548d19c</errorID>
      <errorWord>)</errorWord>
      <group>L1_Format</group>
      <groupName>格式问题</groupName>
      <ability>L2_HalfPunc</ability>
      <abilityName>全半角检查</abilityName>
      <candidateList>
        <item>）</item>
      </candidateList>
      <explain>文本全半角错误。</explain>
      <paraID>55422B1F</paraID>
      <start>6</start>
      <end>7</end>
      <status>unmodified</status>
      <modifiedWord/>
      <trackRevisions>false</trackRevisions>
    </reviewItem>
    <reviewItem>
      <errorID>0decb6dc-4d66-4419-af9d-058ee875df2d</errorID>
      <errorWord>(</errorWord>
      <group>L1_Format</group>
      <groupName>格式问题</groupName>
      <ability>L2_HalfPunc</ability>
      <abilityName>全半角检查</abilityName>
      <candidateList>
        <item>（</item>
      </candidateList>
      <explain>文本全半角错误。</explain>
      <paraID>325309AD</paraID>
      <start>4</start>
      <end>5</end>
      <status>unmodified</status>
      <modifiedWord/>
      <trackRevisions>false</trackRevisions>
    </reviewItem>
    <reviewItem>
      <errorID>c1e9000f-538c-4773-9298-1e3e41cf2323</errorID>
      <errorWord>)</errorWord>
      <group>L1_Format</group>
      <groupName>格式问题</groupName>
      <ability>L2_HalfPunc</ability>
      <abilityName>全半角检查</abilityName>
      <candidateList>
        <item>）</item>
      </candidateList>
      <explain>文本全半角错误。</explain>
      <paraID>325309AD</paraID>
      <start>6</start>
      <end>7</end>
      <status>unmodified</status>
      <modifiedWord/>
      <trackRevisions>false</trackRevisions>
    </reviewItem>
    <reviewItem>
      <errorID>c4ca68bb-fdd0-4e9e-aac9-821ff0fce5ba</errorID>
      <errorWord>(</errorWord>
      <group>L1_Format</group>
      <groupName>格式问题</groupName>
      <ability>L2_HalfPunc</ability>
      <abilityName>全半角检查</abilityName>
      <candidateList>
        <item>（</item>
      </candidateList>
      <explain>文本全半角错误。</explain>
      <paraID>7ED60587</paraID>
      <start>4</start>
      <end>5</end>
      <status>unmodified</status>
      <modifiedWord/>
      <trackRevisions>false</trackRevisions>
    </reviewItem>
    <reviewItem>
      <errorID>16f649ec-e6b5-4a42-8788-bd35d0a56055</errorID>
      <errorWord>)</errorWord>
      <group>L1_Format</group>
      <groupName>格式问题</groupName>
      <ability>L2_HalfPunc</ability>
      <abilityName>全半角检查</abilityName>
      <candidateList>
        <item>）</item>
      </candidateList>
      <explain>文本全半角错误。</explain>
      <paraID>7ED60587</paraID>
      <start>6</start>
      <end>7</end>
      <status>unmodified</status>
      <modifiedWord/>
      <trackRevisions>false</trackRevisions>
    </reviewItem>
    <reviewItem>
      <errorID>db7d228a-a35e-47fb-bc72-f1cee5ddb129</errorID>
      <errorWord>(</errorWord>
      <group>L1_Format</group>
      <groupName>格式问题</groupName>
      <ability>L2_HalfPunc</ability>
      <abilityName>全半角检查</abilityName>
      <candidateList>
        <item>（</item>
      </candidateList>
      <explain>文本全半角错误。</explain>
      <paraID>7BD6408A</paraID>
      <start>4</start>
      <end>5</end>
      <status>unmodified</status>
      <modifiedWord/>
      <trackRevisions>false</trackRevisions>
    </reviewItem>
    <reviewItem>
      <errorID>86808f1b-7639-479f-bb65-ce6c2c6270a1</errorID>
      <errorWord>)</errorWord>
      <group>L1_Format</group>
      <groupName>格式问题</groupName>
      <ability>L2_HalfPunc</ability>
      <abilityName>全半角检查</abilityName>
      <candidateList>
        <item>）</item>
      </candidateList>
      <explain>文本全半角错误。</explain>
      <paraID>7BD6408A</paraID>
      <start>6</start>
      <end>7</end>
      <status>unmodified</status>
      <modifiedWord/>
      <trackRevisions>false</trackRevisions>
    </reviewItem>
    <reviewItem>
      <errorID>ebec7f19-4a21-41c3-8de5-341bed2f27eb</errorID>
      <errorWord>(</errorWord>
      <group>L1_Format</group>
      <groupName>格式问题</groupName>
      <ability>L2_HalfPunc</ability>
      <abilityName>全半角检查</abilityName>
      <candidateList>
        <item>（</item>
      </candidateList>
      <explain>文本全半角错误。</explain>
      <paraID>29DEC71B</paraID>
      <start>4</start>
      <end>5</end>
      <status>unmodified</status>
      <modifiedWord/>
      <trackRevisions>false</trackRevisions>
    </reviewItem>
    <reviewItem>
      <errorID>66df02e1-ada1-4dde-80e4-81b33ddd20f9</errorID>
      <errorWord>)</errorWord>
      <group>L1_Format</group>
      <groupName>格式问题</groupName>
      <ability>L2_HalfPunc</ability>
      <abilityName>全半角检查</abilityName>
      <candidateList>
        <item>）</item>
      </candidateList>
      <explain>文本全半角错误。</explain>
      <paraID>29DEC71B</paraID>
      <start>6</start>
      <end>7</end>
      <status>unmodified</status>
      <modifiedWord/>
      <trackRevisions>false</trackRevisions>
    </reviewItem>
    <reviewItem>
      <errorID>19c03708-63cf-40a7-acd1-1b243e0cf136</errorID>
      <errorWord>(</errorWord>
      <group>L1_Format</group>
      <groupName>格式问题</groupName>
      <ability>L2_HalfPunc</ability>
      <abilityName>全半角检查</abilityName>
      <candidateList>
        <item>（</item>
      </candidateList>
      <explain>文本全半角错误。</explain>
      <paraID>63284EA4</paraID>
      <start>4</start>
      <end>5</end>
      <status>unmodified</status>
      <modifiedWord/>
      <trackRevisions>false</trackRevisions>
    </reviewItem>
    <reviewItem>
      <errorID>c6d18ab0-2e35-4054-917b-2ebb0692cbc4</errorID>
      <errorWord>)</errorWord>
      <group>L1_Format</group>
      <groupName>格式问题</groupName>
      <ability>L2_HalfPunc</ability>
      <abilityName>全半角检查</abilityName>
      <candidateList>
        <item>）</item>
      </candidateList>
      <explain>文本全半角错误。</explain>
      <paraID>63284EA4</paraID>
      <start>6</start>
      <end>7</end>
      <status>unmodified</status>
      <modifiedWord/>
      <trackRevisions>false</trackRevisions>
    </reviewItem>
    <reviewItem>
      <errorID>c35617c8-ad07-480e-9763-a14ff7bf273c</errorID>
      <errorWord>(</errorWord>
      <group>L1_Format</group>
      <groupName>格式问题</groupName>
      <ability>L2_HalfPunc</ability>
      <abilityName>全半角检查</abilityName>
      <candidateList>
        <item>（</item>
      </candidateList>
      <explain>文本全半角错误。</explain>
      <paraID>3D530040</paraID>
      <start>4</start>
      <end>5</end>
      <status>unmodified</status>
      <modifiedWord/>
      <trackRevisions>false</trackRevisions>
    </reviewItem>
    <reviewItem>
      <errorID>91337573-3af1-41b6-9489-15703f5f582e</errorID>
      <errorWord>)</errorWord>
      <group>L1_Format</group>
      <groupName>格式问题</groupName>
      <ability>L2_HalfPunc</ability>
      <abilityName>全半角检查</abilityName>
      <candidateList>
        <item>）</item>
      </candidateList>
      <explain>文本全半角错误。</explain>
      <paraID>3D530040</paraID>
      <start>6</start>
      <end>7</end>
      <status>unmodified</status>
      <modifiedWord/>
      <trackRevisions>false</trackRevisions>
    </reviewItem>
    <reviewItem>
      <errorID>cd0bb838-9306-4947-9f05-0e1c684d5a13</errorID>
      <errorWord>(</errorWord>
      <group>L1_Format</group>
      <groupName>格式问题</groupName>
      <ability>L2_HalfPunc</ability>
      <abilityName>全半角检查</abilityName>
      <candidateList>
        <item>（</item>
      </candidateList>
      <explain>文本全半角错误。</explain>
      <paraID>1B7E0C67</paraID>
      <start>4</start>
      <end>5</end>
      <status>unmodified</status>
      <modifiedWord/>
      <trackRevisions>false</trackRevisions>
    </reviewItem>
    <reviewItem>
      <errorID>b808da69-aa99-4028-a26d-5674e3d545bd</errorID>
      <errorWord>)</errorWord>
      <group>L1_Format</group>
      <groupName>格式问题</groupName>
      <ability>L2_HalfPunc</ability>
      <abilityName>全半角检查</abilityName>
      <candidateList>
        <item>）</item>
      </candidateList>
      <explain>文本全半角错误。</explain>
      <paraID>1B7E0C67</paraID>
      <start>6</start>
      <end>7</end>
      <status>unmodified</status>
      <modifiedWord/>
      <trackRevisions>false</trackRevisions>
    </reviewItem>
    <reviewItem>
      <errorID>de60a305-e8b3-44bc-bec3-0cebf022a9fa</errorID>
      <errorWord>(</errorWord>
      <group>L1_Format</group>
      <groupName>格式问题</groupName>
      <ability>L2_HalfPunc</ability>
      <abilityName>全半角检查</abilityName>
      <candidateList>
        <item>（</item>
      </candidateList>
      <explain>文本全半角错误。</explain>
      <paraID>413284D0</paraID>
      <start>4</start>
      <end>5</end>
      <status>unmodified</status>
      <modifiedWord/>
      <trackRevisions>false</trackRevisions>
    </reviewItem>
    <reviewItem>
      <errorID>587d3c55-f267-4781-b014-71b3f57245db</errorID>
      <errorWord>)</errorWord>
      <group>L1_Format</group>
      <groupName>格式问题</groupName>
      <ability>L2_HalfPunc</ability>
      <abilityName>全半角检查</abilityName>
      <candidateList>
        <item>）</item>
      </candidateList>
      <explain>文本全半角错误。</explain>
      <paraID>413284D0</paraID>
      <start>6</start>
      <end>7</end>
      <status>unmodified</status>
      <modifiedWord/>
      <trackRevisions>false</trackRevisions>
    </reviewItem>
    <reviewItem>
      <errorID>20fd04ca-087f-48d6-99ed-3567064b5eb2</errorID>
      <errorWord>(</errorWord>
      <group>L1_Format</group>
      <groupName>格式问题</groupName>
      <ability>L2_HalfPunc</ability>
      <abilityName>全半角检查</abilityName>
      <candidateList>
        <item>（</item>
      </candidateList>
      <explain>文本全半角错误。</explain>
      <paraID>4617020A</paraID>
      <start>4</start>
      <end>5</end>
      <status>unmodified</status>
      <modifiedWord/>
      <trackRevisions>false</trackRevisions>
    </reviewItem>
    <reviewItem>
      <errorID>8bda6dda-be9a-4c41-aad2-b57d6cd606ed</errorID>
      <errorWord>)</errorWord>
      <group>L1_Format</group>
      <groupName>格式问题</groupName>
      <ability>L2_HalfPunc</ability>
      <abilityName>全半角检查</abilityName>
      <candidateList>
        <item>）</item>
      </candidateList>
      <explain>文本全半角错误。</explain>
      <paraID>4617020A</paraID>
      <start>6</start>
      <end>7</end>
      <status>unmodified</status>
      <modifiedWord/>
      <trackRevisions>false</trackRevisions>
    </reviewItem>
    <reviewItem>
      <errorID>b0bde778-570f-46ba-888b-04dd8b934415</errorID>
      <errorWord>(</errorWord>
      <group>L1_Format</group>
      <groupName>格式问题</groupName>
      <ability>L2_HalfPunc</ability>
      <abilityName>全半角检查</abilityName>
      <candidateList>
        <item>（</item>
      </candidateList>
      <explain>文本全半角错误。</explain>
      <paraID>3997C49C</paraID>
      <start>4</start>
      <end>5</end>
      <status>unmodified</status>
      <modifiedWord/>
      <trackRevisions>false</trackRevisions>
    </reviewItem>
    <reviewItem>
      <errorID>bed86313-1e98-42ee-a08f-8cdc0a8cb8a3</errorID>
      <errorWord>)</errorWord>
      <group>L1_Format</group>
      <groupName>格式问题</groupName>
      <ability>L2_HalfPunc</ability>
      <abilityName>全半角检查</abilityName>
      <candidateList>
        <item>）</item>
      </candidateList>
      <explain>文本全半角错误。</explain>
      <paraID>3997C49C</paraID>
      <start>6</start>
      <end>7</end>
      <status>unmodified</status>
      <modifiedWord/>
      <trackRevisions>false</trackRevisions>
    </reviewItem>
    <reviewItem>
      <errorID>b550dd49-6918-44b8-9e92-0a718d94af83</errorID>
      <errorWord>(</errorWord>
      <group>L1_Format</group>
      <groupName>格式问题</groupName>
      <ability>L2_HalfPunc</ability>
      <abilityName>全半角检查</abilityName>
      <candidateList>
        <item>（</item>
      </candidateList>
      <explain>文本全半角错误。</explain>
      <paraID>6B2BB8DA</paraID>
      <start>4</start>
      <end>5</end>
      <status>unmodified</status>
      <modifiedWord/>
      <trackRevisions>false</trackRevisions>
    </reviewItem>
    <reviewItem>
      <errorID>46e63f19-5dd0-4f5c-9c44-f0d8ad0494fe</errorID>
      <errorWord>)</errorWord>
      <group>L1_Format</group>
      <groupName>格式问题</groupName>
      <ability>L2_HalfPunc</ability>
      <abilityName>全半角检查</abilityName>
      <candidateList>
        <item>）</item>
      </candidateList>
      <explain>文本全半角错误。</explain>
      <paraID>6B2BB8DA</paraID>
      <start>6</start>
      <end>7</end>
      <status>unmodified</status>
      <modifiedWord/>
      <trackRevisions>false</trackRevisions>
    </reviewItem>
    <reviewItem>
      <errorID>43ac05a3-786f-4c2d-8aa7-163ca70ac31d</errorID>
      <errorWord>(</errorWord>
      <group>L1_Format</group>
      <groupName>格式问题</groupName>
      <ability>L2_HalfPunc</ability>
      <abilityName>全半角检查</abilityName>
      <candidateList>
        <item>（</item>
      </candidateList>
      <explain>文本全半角错误。</explain>
      <paraID>450398BB</paraID>
      <start>4</start>
      <end>5</end>
      <status>unmodified</status>
      <modifiedWord/>
      <trackRevisions>false</trackRevisions>
    </reviewItem>
    <reviewItem>
      <errorID>be062228-df04-4898-92c7-70412a8a887d</errorID>
      <errorWord>)</errorWord>
      <group>L1_Format</group>
      <groupName>格式问题</groupName>
      <ability>L2_HalfPunc</ability>
      <abilityName>全半角检查</abilityName>
      <candidateList>
        <item>）</item>
      </candidateList>
      <explain>文本全半角错误。</explain>
      <paraID>450398BB</paraID>
      <start>6</start>
      <end>7</end>
      <status>unmodified</status>
      <modifiedWord/>
      <trackRevisions>false</trackRevisions>
    </reviewItem>
    <reviewItem>
      <errorID>e896371e-f246-409b-a102-8d46e56e0449</errorID>
      <errorWord>(</errorWord>
      <group>L1_Format</group>
      <groupName>格式问题</groupName>
      <ability>L2_HalfPunc</ability>
      <abilityName>全半角检查</abilityName>
      <candidateList>
        <item>（</item>
      </candidateList>
      <explain>文本全半角错误。</explain>
      <paraID>1CF34FEB</paraID>
      <start>4</start>
      <end>5</end>
      <status>unmodified</status>
      <modifiedWord/>
      <trackRevisions>false</trackRevisions>
    </reviewItem>
    <reviewItem>
      <errorID>89851f29-d453-4c03-878d-1fc1ca5053ef</errorID>
      <errorWord>)</errorWord>
      <group>L1_Format</group>
      <groupName>格式问题</groupName>
      <ability>L2_HalfPunc</ability>
      <abilityName>全半角检查</abilityName>
      <candidateList>
        <item>）</item>
      </candidateList>
      <explain>文本全半角错误。</explain>
      <paraID>1CF34FEB</paraID>
      <start>6</start>
      <end>7</end>
      <status>unmodified</status>
      <modifiedWord/>
      <trackRevisions>false</trackRevisions>
    </reviewItem>
    <reviewItem>
      <errorID>46a72668-679e-44e3-8325-7e840b282c0e</errorID>
      <errorWord>(</errorWord>
      <group>L1_Format</group>
      <groupName>格式问题</groupName>
      <ability>L2_HalfPunc</ability>
      <abilityName>全半角检查</abilityName>
      <candidateList>
        <item>（</item>
      </candidateList>
      <explain>文本全半角错误。</explain>
      <paraID>1C5F36B4</paraID>
      <start>4</start>
      <end>5</end>
      <status>unmodified</status>
      <modifiedWord/>
      <trackRevisions>false</trackRevisions>
    </reviewItem>
    <reviewItem>
      <errorID>12a07d3b-31d6-4784-9a67-3bd74c6b8b3f</errorID>
      <errorWord>)</errorWord>
      <group>L1_Format</group>
      <groupName>格式问题</groupName>
      <ability>L2_HalfPunc</ability>
      <abilityName>全半角检查</abilityName>
      <candidateList>
        <item>）</item>
      </candidateList>
      <explain>文本全半角错误。</explain>
      <paraID>1C5F36B4</paraID>
      <start>6</start>
      <end>7</end>
      <status>unmodified</status>
      <modifiedWord/>
      <trackRevisions>false</trackRevisions>
    </reviewItem>
    <reviewItem>
      <errorID>306799ed-c2ad-4db9-81e9-74e1cb5082d2</errorID>
      <errorWord>(</errorWord>
      <group>L1_Format</group>
      <groupName>格式问题</groupName>
      <ability>L2_HalfPunc</ability>
      <abilityName>全半角检查</abilityName>
      <candidateList>
        <item>（</item>
      </candidateList>
      <explain>文本全半角错误。</explain>
      <paraID>1A8E3E0F</paraID>
      <start>4</start>
      <end>5</end>
      <status>unmodified</status>
      <modifiedWord/>
      <trackRevisions>false</trackRevisions>
    </reviewItem>
    <reviewItem>
      <errorID>6289c9f9-63a0-4f28-9fee-9d34e2f640b3</errorID>
      <errorWord>)</errorWord>
      <group>L1_Format</group>
      <groupName>格式问题</groupName>
      <ability>L2_HalfPunc</ability>
      <abilityName>全半角检查</abilityName>
      <candidateList>
        <item>）</item>
      </candidateList>
      <explain>文本全半角错误。</explain>
      <paraID>1A8E3E0F</paraID>
      <start>6</start>
      <end>7</end>
      <status>unmodified</status>
      <modifiedWord/>
      <trackRevisions>false</trackRevisions>
    </reviewItem>
    <reviewItem>
      <errorID>3903d916-05f1-434f-a220-0b477b25cd64</errorID>
      <errorWord>(</errorWord>
      <group>L1_Format</group>
      <groupName>格式问题</groupName>
      <ability>L2_HalfPunc</ability>
      <abilityName>全半角检查</abilityName>
      <candidateList>
        <item>（</item>
      </candidateList>
      <explain>文本全半角错误。</explain>
      <paraID>7CD21F96</paraID>
      <start>4</start>
      <end>5</end>
      <status>unmodified</status>
      <modifiedWord/>
      <trackRevisions>false</trackRevisions>
    </reviewItem>
    <reviewItem>
      <errorID>74a77d9e-756a-45ea-b644-6ebee5fd221c</errorID>
      <errorWord>)</errorWord>
      <group>L1_Format</group>
      <groupName>格式问题</groupName>
      <ability>L2_HalfPunc</ability>
      <abilityName>全半角检查</abilityName>
      <candidateList>
        <item>）</item>
      </candidateList>
      <explain>文本全半角错误。</explain>
      <paraID>7CD21F96</paraID>
      <start>6</start>
      <end>7</end>
      <status>unmodified</status>
      <modifiedWord/>
      <trackRevisions>false</trackRevisions>
    </reviewItem>
    <reviewItem>
      <errorID>d3706036-3d85-43f7-a87b-fff039e8f6b5</errorID>
      <errorWord>(</errorWord>
      <group>L1_Format</group>
      <groupName>格式问题</groupName>
      <ability>L2_HalfPunc</ability>
      <abilityName>全半角检查</abilityName>
      <candidateList>
        <item>（</item>
      </candidateList>
      <explain>文本全半角错误。</explain>
      <paraID>25EAE17D</paraID>
      <start>4</start>
      <end>5</end>
      <status>unmodified</status>
      <modifiedWord/>
      <trackRevisions>false</trackRevisions>
    </reviewItem>
    <reviewItem>
      <errorID>94466769-2979-4eb5-84d8-651b04258419</errorID>
      <errorWord>)</errorWord>
      <group>L1_Format</group>
      <groupName>格式问题</groupName>
      <ability>L2_HalfPunc</ability>
      <abilityName>全半角检查</abilityName>
      <candidateList>
        <item>）</item>
      </candidateList>
      <explain>文本全半角错误。</explain>
      <paraID>25EAE17D</paraID>
      <start>6</start>
      <end>7</end>
      <status>unmodified</status>
      <modifiedWord/>
      <trackRevisions>false</trackRevisions>
    </reviewItem>
    <reviewItem>
      <errorID>daf9ab8a-8a60-4bf5-a6f5-b3cbe977c94a</errorID>
      <errorWord>(</errorWord>
      <group>L1_Format</group>
      <groupName>格式问题</groupName>
      <ability>L2_HalfPunc</ability>
      <abilityName>全半角检查</abilityName>
      <candidateList>
        <item>（</item>
      </candidateList>
      <explain>文本全半角错误。</explain>
      <paraID>560B3B50</paraID>
      <start>4</start>
      <end>5</end>
      <status>unmodified</status>
      <modifiedWord/>
      <trackRevisions>false</trackRevisions>
    </reviewItem>
    <reviewItem>
      <errorID>a8b9c88f-7b5a-46ad-be5c-ce37d98ca2e6</errorID>
      <errorWord>)</errorWord>
      <group>L1_Format</group>
      <groupName>格式问题</groupName>
      <ability>L2_HalfPunc</ability>
      <abilityName>全半角检查</abilityName>
      <candidateList>
        <item>）</item>
      </candidateList>
      <explain>文本全半角错误。</explain>
      <paraID>560B3B50</paraID>
      <start>6</start>
      <end>7</end>
      <status>unmodified</status>
      <modifiedWord/>
      <trackRevisions>false</trackRevisions>
    </reviewItem>
    <reviewItem>
      <errorID>c9c96631-9cfa-4908-a053-1e037bbfa953</errorID>
      <errorWord>须</errorWord>
      <group>L1_Word</group>
      <groupName>字词问题</groupName>
      <ability>L2_Typo</ability>
      <abilityName>字词错误</abilityName>
      <candidateList>
        <item>需</item>
      </candidateList>
      <explain>存在发音相同字词的误用。</explain>
      <paraID>72A9973A</paraID>
      <start>37</start>
      <end>38</end>
      <status>unmodified</status>
      <modifiedWord/>
      <trackRevisions>false</trackRevisions>
    </reviewItem>
    <reviewItem>
      <errorID>9d14ad1a-991d-48d5-ad1e-1317783d35da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3DB32DD0</paraID>
      <start>0</start>
      <end>2</end>
      <status>unmodified</status>
      <modifiedWord/>
      <trackRevisions>false</trackRevisions>
    </reviewItem>
    <reviewItem>
      <errorID>e2631952-eb83-4392-b4af-240c3b494d46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54AA9A14</paraID>
      <start>0</start>
      <end>2</end>
      <status>unmodified</status>
      <modifiedWord/>
      <trackRevisions>false</trackRevisions>
    </reviewItem>
    <reviewItem>
      <errorID>6e19b85e-3816-466e-8d8a-023af33fdb2f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104322FE</paraID>
      <start>0</start>
      <end>2</end>
      <status>unmodified</status>
      <modifiedWord/>
      <trackRevisions>false</trackRevisions>
    </reviewItem>
    <reviewItem>
      <errorID>5a67b282-fd0e-45ef-b1bf-803ffd065559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6DD45B23</paraID>
      <start>0</start>
      <end>2</end>
      <status>unmodified</status>
      <modifiedWord/>
      <trackRevisions>false</trackRevisions>
    </reviewItem>
    <reviewItem>
      <errorID>8a98f2ee-0ff1-4029-a480-1e208dd7b435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387512A7</paraID>
      <start>0</start>
      <end>2</end>
      <status>unmodified</status>
      <modifiedWord/>
      <trackRevisions>false</trackRevisions>
    </reviewItem>
    <reviewItem>
      <errorID>2a8e92bf-49a2-4af0-a4a8-700cfcc6b5ca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4F2726E1</paraID>
      <start>0</start>
      <end>2</end>
      <status>unmodified</status>
      <modifiedWord/>
      <trackRevisions>false</trackRevisions>
    </reviewItem>
    <reviewItem>
      <errorID>fc815e89-783e-4a8b-b44c-6c984726f211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21E29275</paraID>
      <start>0</start>
      <end>2</end>
      <status>unmodified</status>
      <modifiedWord/>
      <trackRevisions>false</trackRevisions>
    </reviewItem>
    <reviewItem>
      <errorID>d1524a6b-68e6-4ee9-9bbc-dbe95ee03744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3DE3C10C</paraID>
      <start>0</start>
      <end>2</end>
      <status>unmodified</status>
      <modifiedWord/>
      <trackRevisions>false</trackRevisions>
    </reviewItem>
    <reviewItem>
      <errorID>486ac14e-9c64-44cb-9cdb-874e2ec3a401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50F3C43D</paraID>
      <start>0</start>
      <end>2</end>
      <status>unmodified</status>
      <modifiedWord/>
      <trackRevisions>false</trackRevisions>
    </reviewItem>
    <reviewItem>
      <errorID>5735dfea-e24e-441b-80e6-61e130747e38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5D478EF2</paraID>
      <start>0</start>
      <end>2</end>
      <status>unmodified</status>
      <modifiedWord/>
      <trackRevisions>false</trackRevisions>
    </reviewItem>
    <reviewItem>
      <errorID>1bb4b316-53b5-4f2b-b075-01931fc1b542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655CDDAE</paraID>
      <start>0</start>
      <end>2</end>
      <status>unmodified</status>
      <modifiedWord/>
      <trackRevisions>false</trackRevisions>
    </reviewItem>
    <reviewItem>
      <errorID>4b97c353-572f-465e-86d3-6bf3eee085f3</errorID>
      <errorWord>（</errorWord>
      <group>L1_Format</group>
      <groupName>格式问题</groupName>
      <ability>L2_HalfPunc</ability>
      <abilityName>全半角检查</abilityName>
      <candidateList>
        <item>(</item>
      </candidateList>
      <explain>文本全半角错误。</explain>
      <paraID>30A71229</paraID>
      <start>4</start>
      <end>5</end>
      <status>unmodified</status>
      <modifiedWord/>
      <trackRevisions>false</trackRevisions>
    </reviewItem>
    <reviewItem>
      <errorID>59db467a-a883-4471-9313-b9a06f97b482</errorID>
      <errorWord>）</errorWord>
      <group>L1_Format</group>
      <groupName>格式问题</groupName>
      <ability>L2_HalfPunc</ability>
      <abilityName>全半角检查</abilityName>
      <candidateList>
        <item>)</item>
      </candidateList>
      <explain>文本全半角错误。</explain>
      <paraID>30A71229</paraID>
      <start>6</start>
      <end>7</end>
      <status>unmodified</status>
      <modifiedWord/>
      <trackRevisions>false</trackRevisions>
    </reviewItem>
    <reviewItem>
      <errorID>a188cb86-a9a6-4292-b3fe-f644d3475392</errorID>
      <errorWord>(</errorWord>
      <group>L1_Format</group>
      <groupName>格式问题</groupName>
      <ability>L2_HalfPunc</ability>
      <abilityName>全半角检查</abilityName>
      <candidateList>
        <item>（</item>
      </candidateList>
      <explain>文本全半角错误。</explain>
      <paraID>3432C0D5</paraID>
      <start>13</start>
      <end>14</end>
      <status>unmodified</status>
      <modifiedWord/>
      <trackRevisions>false</trackRevisions>
    </reviewItem>
    <reviewItem>
      <errorID>b0832b22-2b2d-4cc5-8309-5802347ad538</errorID>
      <errorWord>)</errorWord>
      <group>L1_Format</group>
      <groupName>格式问题</groupName>
      <ability>L2_HalfPunc</ability>
      <abilityName>全半角检查</abilityName>
      <candidateList>
        <item>）</item>
      </candidateList>
      <explain>文本全半角错误。</explain>
      <paraID>3432C0D5</paraID>
      <start>36</start>
      <end>37</end>
      <status>unmodified</status>
      <modifiedWord/>
      <trackRevisions>false</trackRevisions>
    </reviewItem>
    <reviewItem>
      <errorID>f228d303-dc32-4521-b5bf-e3102663730f</errorID>
      <errorWord>(</errorWord>
      <group>L1_Format</group>
      <groupName>格式问题</groupName>
      <ability>L2_HalfPunc</ability>
      <abilityName>全半角检查</abilityName>
      <candidateList>
        <item>（</item>
      </candidateList>
      <explain>文本全半角错误。</explain>
      <paraID>3432C0D5</paraID>
      <start>46</start>
      <end>47</end>
      <status>unmodified</status>
      <modifiedWord/>
      <trackRevisions>false</trackRevisions>
    </reviewItem>
    <reviewItem>
      <errorID>d161c255-2486-4675-9785-5e3f161af4b4</errorID>
      <errorWord>)</errorWord>
      <group>L1_Format</group>
      <groupName>格式问题</groupName>
      <ability>L2_HalfPunc</ability>
      <abilityName>全半角检查</abilityName>
      <candidateList>
        <item>）</item>
      </candidateList>
      <explain>文本全半角错误。</explain>
      <paraID>3432C0D5</paraID>
      <start>62</start>
      <end>63</end>
      <status>unmodified</status>
      <modifiedWord/>
      <trackRevisions>false</trackRevisions>
    </reviewItem>
    <reviewItem>
      <errorID>e2ea06f1-7e73-4b74-8a7d-251e5f1b0b4d</errorID>
      <errorWord>.。</errorWord>
      <group>L1_Punc</group>
      <groupName>标点问题</groupName>
      <ability>L2_Punc</ability>
      <abilityName>标点符号检查</abilityName>
      <candidateList>
        <item>.</item>
      </candidateList>
      <explain/>
      <paraID>42CADA59</paraID>
      <start>32</start>
      <end>34</end>
      <status>unmodified</status>
      <modifiedWord/>
      <trackRevisions>false</trackRevisions>
    </reviewItem>
    <reviewItem>
      <errorID>efffdfde-2a00-4847-996b-4c19f33edb04</errorID>
      <errorWord>(</errorWord>
      <group>L1_Format</group>
      <groupName>格式问题</groupName>
      <ability>L2_HalfPunc</ability>
      <abilityName>全半角检查</abilityName>
      <candidateList>
        <item>（</item>
      </candidateList>
      <explain>文本全半角错误。</explain>
      <paraID>5507D87C</paraID>
      <start>10</start>
      <end>11</end>
      <status>unmodified</status>
      <modifiedWord/>
      <trackRevisions>false</trackRevisions>
    </reviewItem>
    <reviewItem>
      <errorID>0422cac0-3764-4391-a316-0f06b40c33e5</errorID>
      <errorWord>)</errorWord>
      <group>L1_Format</group>
      <groupName>格式问题</groupName>
      <ability>L2_HalfPunc</ability>
      <abilityName>全半角检查</abilityName>
      <candidateList>
        <item>）</item>
      </candidateList>
      <explain>文本全半角错误。</explain>
      <paraID>5507D87C</paraID>
      <start>33</start>
      <end>34</end>
      <status>unmodified</status>
      <modifiedWord/>
      <trackRevisions>false</trackRevisions>
    </reviewItem>
    <reviewItem>
      <errorID>56f86f4d-62ab-41ea-8a44-00604fba651f</errorID>
      <errorWord>(</errorWord>
      <group>L1_Format</group>
      <groupName>格式问题</groupName>
      <ability>L2_HalfPunc</ability>
      <abilityName>全半角检查</abilityName>
      <candidateList>
        <item>（</item>
      </candidateList>
      <explain>文本全半角错误。</explain>
      <paraID>5507D87C</paraID>
      <start>43</start>
      <end>44</end>
      <status>unmodified</status>
      <modifiedWord/>
      <trackRevisions>false</trackRevisions>
    </reviewItem>
    <reviewItem>
      <errorID>03b79a89-3d05-4b72-b695-ee67b64c17fc</errorID>
      <errorWord>)</errorWord>
      <group>L1_Format</group>
      <groupName>格式问题</groupName>
      <ability>L2_HalfPunc</ability>
      <abilityName>全半角检查</abilityName>
      <candidateList>
        <item>）</item>
      </candidateList>
      <explain>文本全半角错误。</explain>
      <paraID>5507D87C</paraID>
      <start>59</start>
      <end>60</end>
      <status>unmodified</status>
      <modifiedWord/>
      <trackRevisions>false</trackRevisions>
    </reviewItem>
    <reviewItem>
      <errorID>a5f1837a-b1b5-4672-9f06-9faa35a20519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A249DA7</paraID>
      <start>0</start>
      <end>2</end>
      <status>unmodified</status>
      <modifiedWord/>
      <trackRevisions>false</trackRevisions>
    </reviewItem>
    <reviewItem>
      <errorID>bd7a99b0-89dc-438a-ad79-4f6bd52292ce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5515AF48</paraID>
      <start>0</start>
      <end>2</end>
      <status>unmodified</status>
      <modifiedWord/>
      <trackRevisions>false</trackRevisions>
    </reviewItem>
    <reviewItem>
      <errorID>d7c49a6c-b35f-4f3e-a371-6cdf7996b1a9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5C14218E</paraID>
      <start>0</start>
      <end>2</end>
      <status>unmodified</status>
      <modifiedWord/>
      <trackRevisions>false</trackRevisions>
    </reviewItem>
    <reviewItem>
      <errorID>dcd03049-2436-428c-913b-c9d510872dd8</errorID>
      <errorWord>下午15时00</errorWord>
      <group>L1_Knowledge</group>
      <groupName>知识性问题</groupName>
      <ability>L2_Time</ability>
      <abilityName>日期时间</abilityName>
      <candidateList>
        <item>15时00</item>
      </candidateList>
      <explain>24小时制的时间，不需要强调“下午”。</explain>
      <paraID>1F42F69D</paraID>
      <start>30</start>
      <end>37</end>
      <status>unmodified</status>
      <modifiedWord/>
      <trackRevisions>false</trackRevisions>
    </reviewItem>
    <reviewItem>
      <errorID>f628cddd-ac4e-4552-8873-fbe3846479aa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7B00FB18</paraID>
      <start>0</start>
      <end>2</end>
      <status>unmodified</status>
      <modifiedWord/>
      <trackRevisions>false</trackRevisions>
    </reviewItem>
    <reviewItem>
      <errorID>56a26afb-e7ed-4c2d-ad5b-761d27487b81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6CB94BD3</paraID>
      <start>0</start>
      <end>2</end>
      <status>unmodified</status>
      <modifiedWord/>
      <trackRevisions>false</trackRevisions>
    </reviewItem>
    <reviewItem>
      <errorID>c391030b-e1c2-4a94-8c1a-a4c15d9607af</errorID>
      <errorWord>通讯</errorWord>
      <group>L1_Word</group>
      <groupName>字词问题</groupName>
      <ability>L2_Typo</ability>
      <abilityName>字词错误</abilityName>
      <candidateList>
        <item>通信</item>
      </candidateList>
      <explain/>
      <paraID>6CB94BD3</paraID>
      <start>2</start>
      <end>4</end>
      <status>unmodified</status>
      <modifiedWord/>
      <trackRevisions>false</trackRevisions>
    </reviewItem>
    <reviewItem>
      <errorID>67d0b476-4373-4c51-984f-222f477931c2</errorID>
      <errorWord>：/</errorWord>
      <group>L1_Punc</group>
      <groupName>标点问题</groupName>
      <ability>L2_Punc</ability>
      <abilityName>标点符号检查</abilityName>
      <candidateList>
        <item>：</item>
      </candidateList>
      <explain/>
      <paraID>3785270F</paraID>
      <start>5</start>
      <end>7</end>
      <status>unmodified</status>
      <modifiedWord/>
      <trackRevisions>false</trackRevisions>
    </reviewItem>
    <reviewItem>
      <errorID>17955447-d83a-40d7-8056-f50715dc551f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6D8E6A90</paraID>
      <start>20</start>
      <end>23</end>
      <status>unmodified</status>
      <modifiedWord/>
      <trackRevisions>false</trackRevisions>
    </reviewItem>
    <reviewItem>
      <errorID>f1fcbb77-90bb-4160-9822-4a171aaf3a24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6D8E6A90</paraID>
      <start>33</start>
      <end>36</end>
      <status>unmodified</status>
      <modifiedWord/>
      <trackRevisions>false</trackRevisions>
    </reviewItem>
    <reviewItem>
      <errorID>68a769ee-7c48-442d-9e8d-7d648772f3b6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6D8E6A90</paraID>
      <start>52</start>
      <end>55</end>
      <status>unmodified</status>
      <modifiedWord/>
      <trackRevisions>false</trackRevisions>
    </reviewItem>
    <reviewItem>
      <errorID>be447f2c-f6a4-479f-9b53-995f06734974</errorID>
      <errorWord>法律、法规</errorWord>
      <group>L1_Word</group>
      <groupName>字词问题</groupName>
      <ability>L2_Typo</ability>
      <abilityName>字词错误</abilityName>
      <candidateList>
        <item>法律法规</item>
      </candidateList>
      <explain/>
      <paraID>6D8E6A90</paraID>
      <start>76</start>
      <end>81</end>
      <status>unmodified</status>
      <modifiedWord/>
      <trackRevisions>false</trackRevisions>
    </reviewItem>
    <reviewItem>
      <errorID>3916f06c-2f3e-4384-910a-fe47c2c79caf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9022138</paraID>
      <start>0</start>
      <end>2</end>
      <status>unmodified</status>
      <modifiedWord/>
      <trackRevisions>false</trackRevisions>
    </reviewItem>
    <reviewItem>
      <errorID>f8d628fb-1d95-4b54-afc1-66b196025441</errorID>
      <errorWord>，</errorWord>
      <group>L1_Word</group>
      <groupName>字词问题</groupName>
      <ability>L2_Typo</ability>
      <abilityName>字词错误</abilityName>
      <candidateList>
        <item>，使</item>
      </candidateList>
      <explain/>
      <paraID> 9022138</paraID>
      <start>32</start>
      <end>33</end>
      <status>unmodified</status>
      <modifiedWord/>
      <trackRevisions>false</trackRevisions>
    </reviewItem>
    <reviewItem>
      <errorID>3c0ef30a-3fa8-466a-b225-62694e7f07fe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7719C807</paraID>
      <start>0</start>
      <end>2</end>
      <status>unmodified</status>
      <modifiedWord/>
      <trackRevisions>false</trackRevisions>
    </reviewItem>
    <reviewItem>
      <errorID>5096d5be-6ea5-467e-8735-579597f81733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C7097C4</paraID>
      <start>0</start>
      <end>2</end>
      <status>unmodified</status>
      <modifiedWord/>
      <trackRevisions>false</trackRevisions>
    </reviewItem>
    <reviewItem>
      <errorID>c464246a-3d16-4e0f-b391-bbf6e507aaf6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73AA7A10</paraID>
      <start>0</start>
      <end>2</end>
      <status>unmodified</status>
      <modifiedWord/>
      <trackRevisions>false</trackRevisions>
    </reviewItem>
    <reviewItem>
      <errorID>de8f73c0-7c6a-45a2-9df5-ea8edfb57326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496B7496</paraID>
      <start>0</start>
      <end>2</end>
      <status>unmodified</status>
      <modifiedWord/>
      <trackRevisions>false</trackRevisions>
    </reviewItem>
    <reviewItem>
      <errorID>5f0ebcbf-0cc2-4ace-9ada-5cddcec5b297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8177F1</paraID>
      <start>4</start>
      <end>6</end>
      <status>unmodified</status>
      <modifiedWord/>
      <trackRevisions>false</trackRevisions>
    </reviewItem>
    <reviewItem>
      <errorID>7cf6ac6b-92c3-4118-97ac-a4f64aeff22d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5211671</paraID>
      <start>51</start>
      <end>54</end>
      <status>unmodified</status>
      <modifiedWord/>
      <trackRevisions>false</trackRevisions>
    </reviewItem>
    <reviewItem>
      <errorID>8dc7e13c-55c7-48b5-ab06-29fdcd2801fa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5211671</paraID>
      <start>70</start>
      <end>73</end>
      <status>unmodified</status>
      <modifiedWord/>
      <trackRevisions>false</trackRevisions>
    </reviewItem>
    <reviewItem>
      <errorID>83bfa6c0-b310-46ef-aae1-cb9c29321b72</errorID>
      <errorWord>法律、法规</errorWord>
      <group>L1_Word</group>
      <groupName>字词问题</groupName>
      <ability>L2_Typo</ability>
      <abilityName>字词错误</abilityName>
      <candidateList>
        <item>法律法规</item>
      </candidateList>
      <explain/>
      <paraID> 1F65BFC</paraID>
      <start>25</start>
      <end>30</end>
      <status>unmodified</status>
      <modifiedWord/>
      <trackRevisions>false</trackRevisions>
    </reviewItem>
    <reviewItem>
      <errorID>38a21f99-2f46-415d-b6fc-11a37a9bacb1</errorID>
      <errorWord>(</errorWord>
      <group>L1_Format</group>
      <groupName>格式问题</groupName>
      <ability>L2_HalfPunc</ability>
      <abilityName>全半角检查</abilityName>
      <candidateList>
        <item>（</item>
      </candidateList>
      <explain>文本全半角错误。</explain>
      <paraID>3D72254C</paraID>
      <start>94</start>
      <end>95</end>
      <status>unmodified</status>
      <modifiedWord/>
      <trackRevisions>false</trackRevisions>
    </reviewItem>
    <reviewItem>
      <errorID>0ff3145a-bd15-42c0-9fdc-8b831f1a105e</errorID>
      <errorWord>)</errorWord>
      <group>L1_Format</group>
      <groupName>格式问题</groupName>
      <ability>L2_HalfPunc</ability>
      <abilityName>全半角检查</abilityName>
      <candidateList>
        <item>）</item>
      </candidateList>
      <explain>文本全半角错误。</explain>
      <paraID>3D72254C</paraID>
      <start>133</start>
      <end>134</end>
      <status>unmodified</status>
      <modifiedWord/>
      <trackRevisions>false</trackRevisions>
    </reviewItem>
    <reviewItem>
      <errorID>c21bb367-1302-462c-bcb4-fd272ae7ba6b</errorID>
      <errorWord>，将</errorWord>
      <group>L1_Word</group>
      <groupName>字词问题</groupName>
      <ability>L2_Typo</ability>
      <abilityName>字词错误</abilityName>
      <candidateList>
        <item>，</item>
      </candidateList>
      <explain/>
      <paraID>229EFF2B</paraID>
      <start>38</start>
      <end>40</end>
      <status>unmodified</status>
      <modifiedWord/>
      <trackRevisions>false</trackRevisions>
    </reviewItem>
    <reviewItem>
      <errorID>bbc16253-133f-4b0b-a5bd-1223d8435fbf</errorID>
      <errorWord>操作合</errorWord>
      <group>L1_Word</group>
      <groupName>字词问题</groupName>
      <ability>L2_Typo</ability>
      <abilityName>字词错误</abilityName>
      <candidateList>
        <item>操作台</item>
      </candidateList>
      <explain/>
      <paraID>27BC6A8F</paraID>
      <start>9</start>
      <end>12</end>
      <status>unmodified</status>
      <modifiedWord/>
      <trackRevisions>false</trackRevisions>
    </reviewItem>
    <reviewItem>
      <errorID>54f85ace-aef2-4beb-a846-725147f1a424</errorID>
      <errorWord>会</errorWord>
      <group>L1_Word</group>
      <groupName>字词问题</groupName>
      <ability>L2_Typo</ability>
      <abilityName>字词错误</abilityName>
      <candidateList>
        <item>会在</item>
      </candidateList>
      <explain/>
      <paraID>702C604D</paraID>
      <start>13</start>
      <end>14</end>
      <status>unmodified</status>
      <modifiedWord/>
      <trackRevisions>false</trackRevisions>
    </reviewItem>
    <reviewItem>
      <errorID>ec142b25-1df3-47b6-922b-9c8730d0456c</errorID>
      <errorWord>，</errorWord>
      <group>L1_Word</group>
      <groupName>字词问题</groupName>
      <ability>L2_Typo</ability>
      <abilityName>字词错误</abilityName>
      <candidateList>
        <item>，在</item>
      </candidateList>
      <explain/>
      <paraID>7B7B3AB0</paraID>
      <start>60</start>
      <end>61</end>
      <status>unmodified</status>
      <modifiedWord/>
      <trackRevisions>false</trackRevisions>
    </reviewItem>
    <reviewItem>
      <errorID>bb4feadc-ce7c-4baf-97d0-c61b707495e1</errorID>
      <errorWord>合同中</errorWord>
      <group>L1_Word</group>
      <groupName>字词问题</groupName>
      <ability>L2_Typo</ability>
      <abilityName>字词错误</abilityName>
      <candidateList>
        <item>合同</item>
      </candidateList>
      <explain/>
      <paraID>6942E305</paraID>
      <start>86</start>
      <end>89</end>
      <status>unmodified</status>
      <modifiedWord/>
      <trackRevisions>false</trackRevisions>
    </reviewItem>
    <reviewItem>
      <errorID>fd401386-88c1-4c8a-8f47-743454fcb415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663A1E64</paraID>
      <start>0</start>
      <end>8</end>
      <status>unmodified</status>
      <modifiedWord/>
      <trackRevisions>false</trackRevisions>
    </reviewItem>
    <reviewItem>
      <errorID>5e0a1256-c05a-45e4-aa5d-019b9c5021cd</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1DF5F9DF</paraID>
      <start>0</start>
      <end>9</end>
      <status>unmodified</status>
      <modifiedWord/>
      <trackRevisions>false</trackRevisions>
    </reviewItem>
    <reviewItem>
      <errorID>96eab070-4aeb-4f00-bf0d-3d6f78233973</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4AB4A628</paraID>
      <start>0</start>
      <end>10</end>
      <status>unmodified</status>
      <modifiedWord/>
      <trackRevisions>false</trackRevisions>
    </reviewItem>
    <reviewItem>
      <errorID>309f592a-85f9-4321-bad3-16e42912db14</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415C7D1</paraID>
      <start>0</start>
      <end>4</end>
      <status>unmodified</status>
      <modifiedWord/>
      <trackRevisions>false</trackRevisions>
    </reviewItem>
    <reviewItem>
      <errorID>539ed457-7996-431d-a988-b8ba0d90a65a</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46C1D53D</paraID>
      <start>0</start>
      <end>5</end>
      <status>unmodified</status>
      <modifiedWord/>
      <trackRevisions>false</trackRevisions>
    </reviewItem>
    <reviewItem>
      <errorID>df2c79bf-1acd-4263-8055-2fe47f969bbd</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3C9B995E</paraID>
      <start>0</start>
      <end>6</end>
      <status>unmodified</status>
      <modifiedWord/>
      <trackRevisions>false</trackRevisions>
    </reviewItem>
    <reviewItem>
      <errorID>d45ba501-6946-46da-aeeb-9ff0b15563b4</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51A93C5F</paraID>
      <start>0</start>
      <end>7</end>
      <status>unmodified</status>
      <modifiedWord/>
      <trackRevisions>false</trackRevisions>
    </reviewItem>
    <reviewItem>
      <errorID>c7ba8d08-4267-43e6-a245-921864af58f7</errorID>
      <errorWord>法律、法规</errorWord>
      <group>L1_Word</group>
      <groupName>字词问题</groupName>
      <ability>L2_Typo</ability>
      <abilityName>字词错误</abilityName>
      <candidateList>
        <item>法律法规</item>
      </candidateList>
      <explain/>
      <paraID>1A8C2051</paraID>
      <start>4</start>
      <end>9</end>
      <status>unmodified</status>
      <modifiedWord/>
      <trackRevisions>false</trackRevisions>
    </reviewItem>
    <reviewItem>
      <errorID>6a09f6c2-5ee4-4afe-9268-9ddfb74a62d7</errorID>
      <errorWord>-</errorWord>
      <group>L1_Format</group>
      <groupName>格式问题</groupName>
      <ability>L2_HalfPunc</ability>
      <abilityName>全半角检查</abilityName>
      <candidateList>
        <item>－</item>
      </candidateList>
      <explain>文本全半角错误。</explain>
      <paraID>14F3DBF2</paraID>
      <start>20</start>
      <end>21</end>
      <status>unmodified</status>
      <modifiedWord/>
      <trackRevisions>false</trackRevisions>
    </reviewItem>
    <reviewItem>
      <errorID>23def1f4-33f7-4eff-b361-c3269cf65cb0</errorID>
      <errorWord>(</errorWord>
      <group>L1_Format</group>
      <groupName>格式问题</groupName>
      <ability>L2_HalfPunc</ability>
      <abilityName>全半角检查</abilityName>
      <candidateList>
        <item>（</item>
      </candidateList>
      <explain>文本全半角错误。</explain>
      <paraID>262AD1E9</paraID>
      <start>4</start>
      <end>5</end>
      <status>unmodified</status>
      <modifiedWord/>
      <trackRevisions>false</trackRevisions>
    </reviewItem>
    <reviewItem>
      <errorID>842aff3f-6e21-43cf-bb5a-4f1d189b3a0c</errorID>
      <errorWord>)</errorWord>
      <group>L1_Format</group>
      <groupName>格式问题</groupName>
      <ability>L2_HalfPunc</ability>
      <abilityName>全半角检查</abilityName>
      <candidateList>
        <item>）</item>
      </candidateList>
      <explain>文本全半角错误。</explain>
      <paraID>262AD1E9</paraID>
      <start>15</start>
      <end>16</end>
      <status>unmodified</status>
      <modifiedWord/>
      <trackRevisions>false</trackRevisions>
    </reviewItem>
    <reviewItem>
      <errorID>e90dbb7b-629f-4f7b-92ef-a4b5ac45f128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5D528D4A</paraID>
      <start>0</start>
      <end>2</end>
      <status>unmodified</status>
      <modifiedWord/>
      <trackRevisions>false</trackRevisions>
    </reviewItem>
    <reviewItem>
      <errorID>bc7d124e-38b5-4bc7-9dc9-7f7ca6cc5c36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612AB527</paraID>
      <start>0</start>
      <end>2</end>
      <status>unmodified</status>
      <modifiedWord/>
      <trackRevisions>false</trackRevisions>
    </reviewItem>
    <reviewItem>
      <errorID>39210c0c-ac62-4516-aa17-58ec6ed23013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53DC29B0</paraID>
      <start>0</start>
      <end>2</end>
      <status>unmodified</status>
      <modifiedWord/>
      <trackRevisions>false</trackRevisions>
    </reviewItem>
    <reviewItem>
      <errorID>dcf32aad-05a4-4b4d-80d2-a6fc4e0aa999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53DC29B0</paraID>
      <start>7</start>
      <end>10</end>
      <status>unmodified</status>
      <modifiedWord/>
      <trackRevisions>false</trackRevisions>
    </reviewItem>
    <reviewItem>
      <errorID>60bfd5a5-7882-4489-b301-549dd02e2c96</errorID>
      <errorWord>项</errorWord>
      <group>L1_Knowledge</group>
      <groupName>知识性问题</groupName>
      <ability>L2_Knowledge</ability>
      <abilityName>其他知识</abilityName>
      <candidateList>
        <item>个</item>
      </candidateList>
      <explain>请检查“项”是否为量词使用错误，建议修改为“个”。</explain>
      <paraID> C7DA89A</paraID>
      <start>167</start>
      <end>168</end>
      <status>unmodified</status>
      <modifiedWord/>
      <trackRevisions>false</trackRevisions>
    </reviewItem>
    <reviewItem>
      <errorID>e6eb2165-491b-4c91-8a16-75fd4c2d1ec9</errorID>
      <errorWord>规则</errorWord>
      <group>L1_Grammar</group>
      <groupName>语法问题</groupName>
      <ability>L2_Grammar</ability>
      <abilityName>语法错误</abilityName>
      <candidateList>
        <item>规定</item>
      </candidateList>
      <explain>“执行～规则”搭配不当，建议修改为“执行～规定”。</explain>
      <paraID> E171EB9</paraID>
      <start>34</start>
      <end>36</end>
      <status>unmodified</status>
      <modifiedWord/>
      <trackRevisions>false</trackRevisions>
    </reviewItem>
    <reviewItem>
      <errorID>08791276-dfe4-41a8-aa1e-08340e0acc1a</errorID>
      <errorWord>项</errorWord>
      <group>L1_Knowledge</group>
      <groupName>知识性问题</groupName>
      <ability>L2_Knowledge</ability>
      <abilityName>其他知识</abilityName>
      <candidateList>
        <item>个</item>
      </candidateList>
      <explain>请检查“项”是否为量词使用错误，建议修改为“个”。</explain>
      <paraID>7B912914</paraID>
      <start>333</start>
      <end>334</end>
      <status>unmodified</status>
      <modifiedWord/>
      <trackRevisions>false</trackRevisions>
    </reviewItem>
    <reviewItem>
      <errorID>25a4cbce-fe61-44f1-9b5e-6c7f553091ef</errorID>
      <errorWord>-</errorWord>
      <group>L1_Format</group>
      <groupName>格式问题</groupName>
      <ability>L2_HalfPunc</ability>
      <abilityName>全半角检查</abilityName>
      <candidateList>
        <item>－</item>
      </candidateList>
      <explain>文本全半角错误。</explain>
      <paraID>11C69AA3</paraID>
      <start>124</start>
      <end>125</end>
      <status>unmodified</status>
      <modifiedWord/>
      <trackRevisions>false</trackRevisions>
    </reviewItem>
    <reviewItem>
      <errorID>064d015c-908e-4432-bbea-43bd77af4e56</errorID>
      <errorWord>-</errorWord>
      <group>L1_Format</group>
      <groupName>格式问题</groupName>
      <ability>L2_HalfPunc</ability>
      <abilityName>全半角检查</abilityName>
      <candidateList>
        <item>－</item>
      </candidateList>
      <explain>文本全半角错误。</explain>
      <paraID>11C69AA3</paraID>
      <start>127</start>
      <end>128</end>
      <status>unmodified</status>
      <modifiedWord/>
      <trackRevisions>false</trackRevisions>
    </reviewItem>
    <reviewItem>
      <errorID>781f0d95-a713-4d2c-8ba1-a9ea5c4a2fe1</errorID>
      <errorWord>需具备</errorWord>
      <group>L1_Word</group>
      <groupName>字词问题</groupName>
      <ability>L2_Typo</ability>
      <abilityName>字词错误</abilityName>
      <candidateList>
        <item>须具备</item>
      </candidateList>
      <explain/>
      <paraID>7C10B8D8</paraID>
      <start>110</start>
      <end>113</end>
      <status>unmodified</status>
      <modifiedWord/>
      <trackRevisions>false</trackRevisions>
    </reviewItem>
    <reviewItem>
      <errorID>642a69c2-8a47-4354-bb76-10f55f62cdf9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10B833A9</paraID>
      <start>15</start>
      <end>18</end>
      <status>unmodified</status>
      <modifiedWord/>
      <trackRevisions>false</trackRevisions>
    </reviewItem>
    <reviewItem>
      <errorID>ac67f6d2-bcd9-4175-a090-7fab5c92f005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10B833A9</paraID>
      <start>35</start>
      <end>38</end>
      <status>unmodified</status>
      <modifiedWord/>
      <trackRevisions>false</trackRevisions>
    </reviewItem>
    <reviewItem>
      <errorID>faf67c8a-cf08-4e71-baca-30d5551b124e</errorID>
      <errorWord>法律、法规</errorWord>
      <group>L1_Word</group>
      <groupName>字词问题</groupName>
      <ability>L2_Typo</ability>
      <abilityName>字词错误</abilityName>
      <candidateList>
        <item>法律法规</item>
      </candidateList>
      <explain/>
      <paraID>10B833A9</paraID>
      <start>50</start>
      <end>55</end>
      <status>unmodified</status>
      <modifiedWord/>
      <trackRevisions>false</trackRevisions>
    </reviewItem>
    <reviewItem>
      <errorID>21e49f13-aedd-4240-8ac7-2ff7e6cb1898</errorID>
      <errorWord>(</errorWord>
      <group>L1_Format</group>
      <groupName>格式问题</groupName>
      <ability>L2_HalfPunc</ability>
      <abilityName>全半角检查</abilityName>
      <candidateList>
        <item>（</item>
      </candidateList>
      <explain>文本全半角错误。</explain>
      <paraID>66FF3BDC</paraID>
      <start>2</start>
      <end>3</end>
      <status>unmodified</status>
      <modifiedWord/>
      <trackRevisions>false</trackRevisions>
    </reviewItem>
    <reviewItem>
      <errorID>a6600a8e-b24a-4ca1-a063-3378dbce4e4b</errorID>
      <errorWord>)</errorWord>
      <group>L1_Format</group>
      <groupName>格式问题</groupName>
      <ability>L2_HalfPunc</ability>
      <abilityName>全半角检查</abilityName>
      <candidateList>
        <item>）</item>
      </candidateList>
      <explain>文本全半角错误。</explain>
      <paraID>66FF3BDC</paraID>
      <start>4</start>
      <end>5</end>
      <status>unmodified</status>
      <modifiedWord/>
      <trackRevisions>false</trackRevisions>
    </reviewItem>
    <reviewItem>
      <errorID>7c5db550-d8cf-401d-a65d-8c95acf00d37</errorID>
      <errorWord>＝</errorWord>
      <group>L1_Format</group>
      <groupName>格式问题</groupName>
      <ability>L2_HalfPunc</ability>
      <abilityName>全半角检查</abilityName>
      <candidateList>
        <item>=</item>
      </candidateList>
      <explain>文本全半角错误。</explain>
      <paraID>5FBE3CED</paraID>
      <start>1</start>
      <end>2</end>
      <status>unmodified</status>
      <modifiedWord/>
      <trackRevisions>false</trackRevisions>
    </reviewItem>
    <reviewItem>
      <errorID>c7fea859-623a-446b-ab6f-fefac20283ef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4C0E8CA0</paraID>
      <start>24</start>
      <end>25</end>
      <status>unmodified</status>
      <modifiedWord/>
      <trackRevisions>false</trackRevisions>
    </reviewItem>
    <reviewItem>
      <errorID>7be7bfc2-dea9-4052-adfd-762a8251355e</errorID>
      <errorWord>随付</errorWord>
      <group>L1_Word</group>
      <groupName>字词问题</groupName>
      <ability>L2_Typo</ability>
      <abilityName>字词错误</abilityName>
      <candidateList>
        <item>随附</item>
      </candidateList>
      <explain>存在发音相同字词的误用。</explain>
      <paraID>4C0E8CA0</paraID>
      <start>94</start>
      <end>96</end>
      <status>unmodified</status>
      <modifiedWord/>
      <trackRevisions>false</trackRevisions>
    </reviewItem>
    <reviewItem>
      <errorID>da384e49-a71a-4500-b029-103a7e8e72fb</errorID>
      <errorWord>需要有</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3BE2295E</paraID>
      <start>33</start>
      <end>36</end>
      <status>unmodified</status>
      <modifiedWord/>
      <trackRevisions>false</trackRevisions>
    </reviewItem>
    <reviewItem>
      <errorID>67b86f58-3b52-45fd-b254-db7bfe51cc3b</errorID>
      <errorWord>，</errorWord>
      <group>L1_Word</group>
      <groupName>字词问题</groupName>
      <ability>L2_Typo</ability>
      <abilityName>字词错误</abilityName>
      <candidateList>
        <item>，在</item>
      </candidateList>
      <explain/>
      <paraID>725CBCB9</paraID>
      <start>106</start>
      <end>107</end>
      <status>unmodified</status>
      <modifiedWord/>
      <trackRevisions>false</trackRevisions>
    </reviewItem>
    <reviewItem>
      <errorID>ceec90d4-6fe3-47d5-81f1-f98440fb5e94</errorID>
      <errorWord>其它</errorWord>
      <group>L1_Word</group>
      <groupName>字词问题</groupName>
      <ability>L2_Alias</ability>
      <abilityName>也作/曾用词</abilityName>
      <candidateList>
        <item>其他</item>
      </candidateList>
      <explain>词汇[其它]为不规范表述或旧称，其规范书面表述为[其他]。</explain>
      <paraID> 809A616</paraID>
      <start>24</start>
      <end>26</end>
      <status>unmodified</status>
      <modifiedWord/>
      <trackRevisions>false</trackRevisions>
    </reviewItem>
    <reviewItem>
      <errorID>85c5d81c-d651-4086-88cb-728d6affeca4</errorID>
      <errorWord>纠纷的</errorWord>
      <group>L1_Word</group>
      <groupName>字词问题</groupName>
      <ability>L2_Typo</ability>
      <abilityName>字词错误</abilityName>
      <candidateList>
        <item>纠纷</item>
      </candidateList>
      <explain/>
      <paraID>3D27A768</paraID>
      <start>108</start>
      <end>111</end>
      <status>unmodified</status>
      <modifiedWord/>
      <trackRevisions>false</trackRevisions>
    </reviewItem>
    <reviewItem>
      <errorID>0d1b9d61-5df2-4828-9a2b-3b9dbc0d5245</errorID>
      <errorWord>，</errorWord>
      <group>L1_Word</group>
      <groupName>字词问题</groupName>
      <ability>L2_Typo</ability>
      <abilityName>字词错误</abilityName>
      <candidateList>
        <item>，并</item>
      </candidateList>
      <explain/>
      <paraID>7BF2E4FA</paraID>
      <start>130</start>
      <end>131</end>
      <status>unmodified</status>
      <modifiedWord/>
      <trackRevisions>false</trackRevisions>
    </reviewItem>
    <reviewItem>
      <errorID>f95e73ec-3709-4074-b42f-2efe8d73b790</errorID>
      <errorWord>赔偿给</errorWord>
      <group>L1_Word</group>
      <groupName>字词问题</groupName>
      <ability>L2_Typo</ability>
      <abilityName>字词错误</abilityName>
      <candidateList>
        <item>赔偿</item>
      </candidateList>
      <explain/>
      <paraID> 4387AC4</paraID>
      <start>48</start>
      <end>51</end>
      <status>unmodified</status>
      <modifiedWord/>
      <trackRevisions>false</trackRevisions>
    </reviewItem>
    <reviewItem>
      <errorID>7de96e97-d9d7-4e00-b48a-ccae8054a98f</errorID>
      <errorWord>其它</errorWord>
      <group>L1_Word</group>
      <groupName>字词问题</groupName>
      <ability>L2_Alias</ability>
      <abilityName>也作/曾用词</abilityName>
      <candidateList>
        <item>其他</item>
      </candidateList>
      <explain>词汇[其它]为不规范表述或旧称，其规范书面表述为[其他]。</explain>
      <paraID>156F8183</paraID>
      <start>8</start>
      <end>10</end>
      <status>unmodified</status>
      <modifiedWord/>
      <trackRevisions>false</trackRevisions>
    </reviewItem>
    <reviewItem>
      <errorID>c21b76b9-17d8-4f93-b530-5300abf0ae68</errorID>
      <errorWord>(</errorWord>
      <group>L1_Format</group>
      <groupName>格式问题</groupName>
      <ability>L2_HalfPunc</ability>
      <abilityName>全半角检查</abilityName>
      <candidateList>
        <item>（</item>
      </candidateList>
      <explain>文本全半角错误。</explain>
      <paraID>582A4923</paraID>
      <start>7</start>
      <end>8</end>
      <status>unmodified</status>
      <modifiedWord/>
      <trackRevisions>false</trackRevisions>
    </reviewItem>
    <reviewItem>
      <errorID>af312610-d12a-4449-af49-e3c0c2427e05</errorID>
      <errorWord>)</errorWord>
      <group>L1_Format</group>
      <groupName>格式问题</groupName>
      <ability>L2_HalfPunc</ability>
      <abilityName>全半角检查</abilityName>
      <candidateList>
        <item>）</item>
      </candidateList>
      <explain>文本全半角错误。</explain>
      <paraID>582A4923</paraID>
      <start>12</start>
      <end>13</end>
      <status>unmodified</status>
      <modifiedWord/>
      <trackRevisions>false</trackRevisions>
    </reviewItem>
    <reviewItem>
      <errorID>215df8a8-be77-4ca9-aaaf-0322153ddca7</errorID>
      <errorWord>签</errorWord>
      <group>L1_Word</group>
      <groupName>字词问题</groupName>
      <ability>L2_Typo</ability>
      <abilityName>字词错误</abilityName>
      <candidateList>
        <item>签订</item>
      </candidateList>
      <explain>〈动〉订立条约或合同并签字：两国～了贸易议定书和支付协定。</explain>
      <paraID>40A06675</paraID>
      <start>26</start>
      <end>27</end>
      <status>unmodified</status>
      <modifiedWord/>
      <trackRevisions>false</trackRevisions>
    </reviewItem>
    <reviewItem>
      <errorID>694c1b3f-7f6d-48d0-ae58-089c060ef0fc</errorID>
      <errorWord>股东大会</errorWord>
      <group>L1_Word</group>
      <groupName>字词问题</groupName>
      <ability>L2_Typo</ability>
      <abilityName>字词错误</abilityName>
      <candidateList>
        <item>股东会</item>
      </candidateList>
      <explain/>
      <paraID>5A10B81E</paraID>
      <start>113</start>
      <end>117</end>
      <status>unmodified</status>
      <modifiedWord/>
      <trackRevisions>false</trackRevisions>
    </reviewItem>
    <reviewItem>
      <errorID>5d6e95cc-4ab4-4cf7-9718-01175b9b56c1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167823F1</paraID>
      <start>0</start>
      <end>2</end>
      <status>unmodified</status>
      <modifiedWord/>
      <trackRevisions>false</trackRevisions>
    </reviewItem>
    <reviewItem>
      <errorID>f21566e1-1eea-45c6-a651-4590e6aa45b3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5883188</paraID>
      <start>0</start>
      <end>2</end>
      <status>unmodified</status>
      <modifiedWord/>
      <trackRevisions>false</trackRevisions>
    </reviewItem>
    <reviewItem>
      <errorID>a68d0661-72ad-4b05-bc1d-0987f40b0a9c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111AE918</paraID>
      <start>0</start>
      <end>2</end>
      <status>unmodified</status>
      <modifiedWord/>
      <trackRevisions>false</trackRevisions>
    </reviewItem>
    <reviewItem>
      <errorID>59ac8f74-5c3d-49c0-801a-b305547a54b3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49FC8342</paraID>
      <start>0</start>
      <end>2</end>
      <status>unmodified</status>
      <modifiedWord/>
      <trackRevisions>false</trackRevisions>
    </reviewItem>
    <reviewItem>
      <errorID>d792e66d-d919-44c6-b2ff-1e0bfb9b75bb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1AFB639E</paraID>
      <start>0</start>
      <end>2</end>
      <status>unmodified</status>
      <modifiedWord/>
      <trackRevisions>false</trackRevisions>
    </reviewItem>
    <reviewItem>
      <errorID>eb9a867e-dae9-47ac-901b-5891a06cb2f5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3D1DD686</paraID>
      <start>0</start>
      <end>2</end>
      <status>unmodified</status>
      <modifiedWord/>
      <trackRevisions>false</trackRevisions>
    </reviewItem>
    <reviewItem>
      <errorID>757c2cc6-2097-498b-a69b-280a11c5919c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19B2DC45</paraID>
      <start>0</start>
      <end>2</end>
      <status>unmodified</status>
      <modifiedWord/>
      <trackRevisions>false</trackRevisions>
    </reviewItem>
    <reviewItem>
      <errorID>66ae54d7-68c0-4785-8214-085bf60b40fb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6D010D16</paraID>
      <start>0</start>
      <end>2</end>
      <status>unmodified</status>
      <modifiedWord/>
      <trackRevisions>false</trackRevisions>
    </reviewItem>
    <reviewItem>
      <errorID>63e298a7-b386-4aa8-bcc6-fb6eb890bc1c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19C1DC55</paraID>
      <start>0</start>
      <end>2</end>
      <status>unmodified</status>
      <modifiedWord/>
      <trackRevisions>false</trackRevisions>
    </reviewItem>
    <reviewItem>
      <errorID>e5f09a02-691f-4e4d-a846-bf5cc3a72ee3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293B6DCD</paraID>
      <start>0</start>
      <end>2</end>
      <status>unmodified</status>
      <modifiedWord/>
      <trackRevisions>false</trackRevisions>
    </reviewItem>
    <reviewItem>
      <errorID>363d9bdf-0b85-4dcc-9393-54fbf6bed280</errorID>
      <errorWord>。】</errorWord>
      <group>L1_Punc</group>
      <groupName>标点问题</groupName>
      <ability>L2_Punc</ability>
      <abilityName>标点符号检查</abilityName>
      <candidateList>
        <item>】</item>
      </candidateList>
      <explain/>
      <paraID>293B6DCD</paraID>
      <start>162</start>
      <end>164</end>
      <status>unmodified</status>
      <modifiedWord/>
      <trackRevisions>false</trackRevisions>
    </reviewItem>
    <reviewItem>
      <errorID>37f7a934-9f43-4db6-b775-9e391b141265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5825D0FF</paraID>
      <start>0</start>
      <end>2</end>
      <status>unmodified</status>
      <modifiedWord/>
      <trackRevisions>false</trackRevisions>
    </reviewItem>
    <reviewItem>
      <errorID>53418bd3-41a9-44ac-a659-bbed69d80037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73097276</paraID>
      <start>0</start>
      <end>2</end>
      <status>unmodified</status>
      <modifiedWord/>
      <trackRevisions>false</trackRevisions>
    </reviewItem>
    <reviewItem>
      <errorID>4f5eec65-7e90-4934-b8fe-42a79cfa6b4f</errorID>
      <errorWord>(</errorWord>
      <group>L1_Format</group>
      <groupName>格式问题</groupName>
      <ability>L2_HalfPunc</ability>
      <abilityName>全半角检查</abilityName>
      <candidateList>
        <item>（</item>
      </candidateList>
      <explain>文本全半角错误。</explain>
      <paraID>69CF6075</paraID>
      <start>0</start>
      <end>1</end>
      <status>unmodified</status>
      <modifiedWord/>
      <trackRevisions>false</trackRevisions>
    </reviewItem>
    <reviewItem>
      <errorID>868d40f7-923e-4e59-b65b-7504aa40028c</errorID>
      <errorWord>)</errorWord>
      <group>L1_Format</group>
      <groupName>格式问题</groupName>
      <ability>L2_HalfPunc</ability>
      <abilityName>全半角检查</abilityName>
      <candidateList>
        <item>）</item>
      </candidateList>
      <explain>文本全半角错误。</explain>
      <paraID>69CF6075</paraID>
      <start>3</start>
      <end>4</end>
      <status>unmodified</status>
      <modifiedWord/>
      <trackRevisions>false</trackRevisions>
    </reviewItem>
    <reviewItem>
      <errorID>3f1f8bf6-8a8a-4081-aeb3-bf13904f8ecd</errorID>
      <errorWord>(</errorWord>
      <group>L1_Format</group>
      <groupName>格式问题</groupName>
      <ability>L2_HalfPunc</ability>
      <abilityName>全半角检查</abilityName>
      <candidateList>
        <item>（</item>
      </candidateList>
      <explain>文本全半角错误。</explain>
      <paraID>34794ADE</paraID>
      <start>0</start>
      <end>1</end>
      <status>unmodified</status>
      <modifiedWord/>
      <trackRevisions>false</trackRevisions>
    </reviewItem>
    <reviewItem>
      <errorID>2f7582ff-5632-4c41-9476-caf7dcbdc93d</errorID>
      <errorWord>)</errorWord>
      <group>L1_Format</group>
      <groupName>格式问题</groupName>
      <ability>L2_HalfPunc</ability>
      <abilityName>全半角检查</abilityName>
      <candidateList>
        <item>）</item>
      </candidateList>
      <explain>文本全半角错误。</explain>
      <paraID>34794ADE</paraID>
      <start>3</start>
      <end>4</end>
      <status>unmodified</status>
      <modifiedWord/>
      <trackRevisions>false</trackRevisions>
    </reviewItem>
    <reviewItem>
      <errorID>4b988639-6e95-447a-85a1-e7254cceeae7</errorID>
      <errorWord>......</errorWord>
      <group>L1_Punc</group>
      <groupName>标点问题</groupName>
      <ability>L2_Punc</ability>
      <abilityName>标点符号检查</abilityName>
      <candidateList>
        <item>……</item>
      </candidateList>
      <explain/>
      <paraID>18A661E7</paraID>
      <start>0</start>
      <end>6</end>
      <status>unmodified</status>
      <modifiedWord/>
      <trackRevisions>false</trackRevisions>
    </reviewItem>
    <reviewItem>
      <errorID>94b936c2-dec1-4536-92fa-351ec3b299e0</errorID>
      <errorWord>(</errorWord>
      <group>L1_Format</group>
      <groupName>格式问题</groupName>
      <ability>L2_HalfPunc</ability>
      <abilityName>全半角检查</abilityName>
      <candidateList>
        <item>（</item>
      </candidateList>
      <explain>文本全半角错误。</explain>
      <paraID>75771CD8</paraID>
      <start>75</start>
      <end>76</end>
      <status>unmodified</status>
      <modifiedWord/>
      <trackRevisions>false</trackRevisions>
    </reviewItem>
    <reviewItem>
      <errorID>59f720e3-29aa-4ed5-9a9d-81a29b388200</errorID>
      <errorWord>)</errorWord>
      <group>L1_Format</group>
      <groupName>格式问题</groupName>
      <ability>L2_HalfPunc</ability>
      <abilityName>全半角检查</abilityName>
      <candidateList>
        <item>）</item>
      </candidateList>
      <explain>文本全半角错误。</explain>
      <paraID>75771CD8</paraID>
      <start>82</start>
      <end>83</end>
      <status>unmodified</status>
      <modifiedWord/>
      <trackRevisions>false</trackRevisions>
    </reviewItem>
    <reviewItem>
      <errorID>cbd95a8f-6c71-4492-92bb-1c9948e94b8b</errorID>
      <errorWord>(</errorWord>
      <group>L1_Format</group>
      <groupName>格式问题</groupName>
      <ability>L2_HalfPunc</ability>
      <abilityName>全半角检查</abilityName>
      <candidateList>
        <item>（</item>
      </candidateList>
      <explain>文本全半角错误。</explain>
      <paraID>75771CD8</paraID>
      <start>94</start>
      <end>95</end>
      <status>unmodified</status>
      <modifiedWord/>
      <trackRevisions>false</trackRevisions>
    </reviewItem>
    <reviewItem>
      <errorID>d905c083-6608-47c9-8650-627864fff11d</errorID>
      <errorWord>)</errorWord>
      <group>L1_Format</group>
      <groupName>格式问题</groupName>
      <ability>L2_HalfPunc</ability>
      <abilityName>全半角检查</abilityName>
      <candidateList>
        <item>）</item>
      </candidateList>
      <explain>文本全半角错误。</explain>
      <paraID>75771CD8</paraID>
      <start>100</start>
      <end>101</end>
      <status>unmodified</status>
      <modifiedWord/>
      <trackRevisions>false</trackRevisions>
    </reviewItem>
    <reviewItem>
      <errorID>2e6941aa-b14d-41c0-bf44-9bb09144cfce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48C880B0</paraID>
      <start>0</start>
      <end>2</end>
      <status>unmodified</status>
      <modifiedWord/>
      <trackRevisions>false</trackRevisions>
    </reviewItem>
    <reviewItem>
      <errorID>4cd62368-382b-46cd-a8b4-8ac2b611561d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775C1925</paraID>
      <start>0</start>
      <end>2</end>
      <status>unmodified</status>
      <modifiedWord/>
      <trackRevisions>false</trackRevisions>
    </reviewItem>
    <reviewItem>
      <errorID>973d19da-e1dd-474d-a1cb-0f2f3a5b7a48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29D2661B</paraID>
      <start>0</start>
      <end>2</end>
      <status>unmodified</status>
      <modifiedWord/>
      <trackRevisions>false</trackRevisions>
    </reviewItem>
    <reviewItem>
      <errorID>ae852a61-e742-47bf-bf8e-ac3c6b3a0980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3FEF0BF1</paraID>
      <start>0</start>
      <end>2</end>
      <status>unmodified</status>
      <modifiedWord/>
      <trackRevisions>false</trackRevisions>
    </reviewItem>
    <reviewItem>
      <errorID>e6c22e33-d2b9-4d5d-9cc5-d725f9bf579c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3EA04F95</paraID>
      <start>0</start>
      <end>2</end>
      <status>unmodified</status>
      <modifiedWord/>
      <trackRevisions>false</trackRevisions>
    </reviewItem>
    <reviewItem>
      <errorID>37980d83-da35-464a-96ec-3e2ff85d3ba6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3AA9BC0A</paraID>
      <start>0</start>
      <end>2</end>
      <status>unmodified</status>
      <modifiedWord/>
      <trackRevisions>false</trackRevisions>
    </reviewItem>
    <reviewItem>
      <errorID>d8215578-b174-4295-b7fc-befe22c84beb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27F4A422</paraID>
      <start>0</start>
      <end>2</end>
      <status>unmodified</status>
      <modifiedWord/>
      <trackRevisions>false</trackRevisions>
    </reviewItem>
    <reviewItem>
      <errorID>03c3a4da-35a3-41de-944f-b359d77fbaf7</errorID>
      <errorWord>本</errorWord>
      <group>L1_Word</group>
      <groupName>字词问题</groupName>
      <ability>L2_Typo</ability>
      <abilityName>字词错误</abilityName>
      <candidateList>
        <item>本次</item>
      </candidateList>
      <explain/>
      <paraID>27F4A422</paraID>
      <start>14</start>
      <end>15</end>
      <status>unmodified</status>
      <modifiedWord/>
      <trackRevisions>false</trackRevisions>
    </reviewItem>
    <reviewItem>
      <errorID>3016aab6-2ef6-42d7-a65d-e53c7ffb5482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21502380</paraID>
      <start>0</start>
      <end>2</end>
      <status>unmodified</status>
      <modifiedWord/>
      <trackRevisions>false</trackRevisions>
    </reviewItem>
    <reviewItem>
      <errorID>ce46362d-36a7-4023-8c94-541ed04c2d26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89E0781</paraID>
      <start>0</start>
      <end>2</end>
      <status>unmodified</status>
      <modifiedWord/>
      <trackRevisions>false</trackRevisions>
    </reviewItem>
    <reviewItem>
      <errorID>817a7047-04bd-48b8-86e1-4e6289cd139a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13579243</paraID>
      <start>0</start>
      <end>3</end>
      <status>unmodified</status>
      <modifiedWord/>
      <trackRevisions>false</trackRevisions>
    </reviewItem>
    <reviewItem>
      <errorID>91454e08-3ef3-4135-bb6f-240f2022f486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64C97FE9</paraID>
      <start>0</start>
      <end>3</end>
      <status>unmodified</status>
      <modifiedWord/>
      <trackRevisions>false</trackRevisions>
    </reviewItem>
    <reviewItem>
      <errorID>900e0723-4574-4749-9420-3d89dcb09a06</errorID>
      <errorWord>(</errorWord>
      <group>L1_Format</group>
      <groupName>格式问题</groupName>
      <ability>L2_HalfPunc</ability>
      <abilityName>全半角检查</abilityName>
      <candidateList>
        <item>（</item>
      </candidateList>
      <explain>文本全半角错误。</explain>
      <paraID>4E12B2CB</paraID>
      <start>5</start>
      <end>6</end>
      <status>unmodified</status>
      <modifiedWord/>
      <trackRevisions>false</trackRevisions>
    </reviewItem>
    <reviewItem>
      <errorID>fc4ccd4c-ac90-4bfa-a4b5-f1a48cc6e5b5</errorID>
      <errorWord>)</errorWord>
      <group>L1_Format</group>
      <groupName>格式问题</groupName>
      <ability>L2_HalfPunc</ability>
      <abilityName>全半角检查</abilityName>
      <candidateList>
        <item>）</item>
      </candidateList>
      <explain>文本全半角错误。</explain>
      <paraID>4E12B2CB</paraID>
      <start>14</start>
      <end>15</end>
      <status>unmodified</status>
      <modifiedWord/>
      <trackRevisions>false</trackRevisions>
    </reviewItem>
    <reviewItem>
      <errorID>f3cb1685-86a7-48c7-8e5d-3ef22472ca02</errorID>
      <errorWord>(</errorWord>
      <group>L1_Format</group>
      <groupName>格式问题</groupName>
      <ability>L2_HalfPunc</ability>
      <abilityName>全半角检查</abilityName>
      <candidateList>
        <item>（</item>
      </candidateList>
      <explain>文本全半角错误。</explain>
      <paraID>1A6FEAD2</paraID>
      <start>2</start>
      <end>3</end>
      <status>unmodified</status>
      <modifiedWord/>
      <trackRevisions>false</trackRevisions>
    </reviewItem>
    <reviewItem>
      <errorID>a0fcfe34-4ad1-44ac-8692-fcb3735d6bfc</errorID>
      <errorWord>)</errorWord>
      <group>L1_Format</group>
      <groupName>格式问题</groupName>
      <ability>L2_HalfPunc</ability>
      <abilityName>全半角检查</abilityName>
      <candidateList>
        <item>）</item>
      </candidateList>
      <explain>文本全半角错误。</explain>
      <paraID>1A6FEAD2</paraID>
      <start>4</start>
      <end>5</end>
      <status>unmodified</status>
      <modifiedWord/>
      <trackRevisions>false</trackRevisions>
    </reviewItem>
    <reviewItem>
      <errorID>808121b2-64d6-40cd-a554-f49303698e9e</errorID>
      <errorWord>＝</errorWord>
      <group>L1_Format</group>
      <groupName>格式问题</groupName>
      <ability>L2_HalfPunc</ability>
      <abilityName>全半角检查</abilityName>
      <candidateList>
        <item>=</item>
      </candidateList>
      <explain>文本全半角错误。</explain>
      <paraID>122D9403</paraID>
      <start>1</start>
      <end>2</end>
      <status>unmodified</status>
      <modifiedWord/>
      <trackRevisions>false</trackRevisions>
    </reviewItem>
    <reviewItem>
      <errorID>3f8b95d4-1deb-4a40-ab9d-c48796d08536</errorID>
      <errorWord>，</errorWord>
      <group>L1_Word</group>
      <groupName>字词问题</groupName>
      <ability>L2_Typo</ability>
      <abilityName>字词错误</abilityName>
      <candidateList>
        <item>，将</item>
      </candidateList>
      <explain/>
      <paraID>6A4FF22C</paraID>
      <start>75</start>
      <end>76</end>
      <status>unmodified</status>
      <modifiedWord/>
      <trackRevisions>false</trackRevisions>
    </reviewItem>
    <reviewItem>
      <errorID>98948147-cd4d-403b-91f5-15a418630062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57123CFA</paraID>
      <start>0</start>
      <end>2</end>
      <status>unmodified</status>
      <modifiedWord/>
      <trackRevisions>false</trackRevisions>
    </reviewItem>
    <reviewItem>
      <errorID>516cffa5-b830-46f4-8153-6d6ba26c044b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6CE56968</paraID>
      <start>0</start>
      <end>2</end>
      <status>unmodified</status>
      <modifiedWord/>
      <trackRevisions>false</trackRevisions>
    </reviewItem>
    <reviewItem>
      <errorID>f36ba94e-3598-489b-8191-a050b1982bab</errorID>
      <errorWord>[2014]68号</errorWord>
      <group>L1_Knowledge</group>
      <groupName>知识性问题</groupName>
      <ability>L2_Knowledge</ability>
      <abilityName>其他知识</abilityName>
      <candidateList>
        <item>〔2014〕68号</item>
      </candidateList>
      <explain>发文字号格式错误。</explain>
      <paraID>16BE3D59</paraID>
      <start>116</start>
      <end>125</end>
      <status>unmodified</status>
      <modifiedWord/>
      <trackRevisions>false</trackRevisions>
    </reviewItem>
    <reviewItem>
      <errorID>d500813d-fdcb-4645-8d46-de63052feca2</errorID>
      <errorWord>)</errorWord>
      <group>L1_Format</group>
      <groupName>格式问题</groupName>
      <ability>L2_HalfPunc</ability>
      <abilityName>全半角检查</abilityName>
      <candidateList>
        <item>）</item>
      </candidateList>
      <explain>文本全半角错误。</explain>
      <paraID>2E45811E</paraID>
      <start>102</start>
      <end>103</end>
      <status>unmodified</status>
      <modifiedWord/>
      <trackRevisions>false</trackRevisions>
    </reviewItem>
    <reviewItem>
      <errorID>152c3765-27d7-4c37-8822-ea47ac435921</errorID>
      <errorWord>(</errorWord>
      <group>L1_Format</group>
      <groupName>格式问题</groupName>
      <ability>L2_HalfPunc</ability>
      <abilityName>全半角检查</abilityName>
      <candidateList>
        <item>（</item>
      </candidateList>
      <explain>文本全半角错误。</explain>
      <paraID>1600B772</paraID>
      <start>2</start>
      <end>3</end>
      <status>unmodified</status>
      <modifiedWord/>
      <trackRevisions>false</trackRevisions>
    </reviewItem>
    <reviewItem>
      <errorID>b3386e73-5c73-438c-bef0-1feb426db06d</errorID>
      <errorWord>)</errorWord>
      <group>L1_Format</group>
      <groupName>格式问题</groupName>
      <ability>L2_HalfPunc</ability>
      <abilityName>全半角检查</abilityName>
      <candidateList>
        <item>）</item>
      </candidateList>
      <explain>文本全半角错误。</explain>
      <paraID>1600B772</paraID>
      <start>5</start>
      <end>6</end>
      <status>unmodified</status>
      <modifiedWord/>
      <trackRevisions>false</trackRevisions>
    </reviewItem>
    <reviewItem>
      <errorID>f98fe40a-6f9a-461f-8e06-376c6e38e115</errorID>
      <errorWord>,</errorWord>
      <group>L1_Format</group>
      <groupName>格式问题</groupName>
      <ability>L2_HalfPunc</ability>
      <abilityName>全半角检查</abilityName>
      <candidateList>
        <item>，</item>
      </candidateList>
      <explain>文本全半角错误。</explain>
      <paraID>2033421B</paraID>
      <start>15</start>
      <end>16</end>
      <status>unmodified</status>
      <modifiedWord/>
      <trackRevisions>false</trackRevisions>
    </reviewItem>
    <reviewItem>
      <errorID>6dd3cba9-f246-4714-87fe-30200fceedb2</errorID>
      <errorWord>提出质疑</errorWord>
      <group>L1_Grammar</group>
      <groupName>语法问题</groupName>
      <ability>L2_Grammar</ability>
      <abilityName>语法错误</abilityName>
      <candidateList>
        <item>质疑</item>
      </candidateList>
      <explain>〈动〉提出疑问：～问难。</explain>
      <paraID>2033421B</paraID>
      <start>36</start>
      <end>40</end>
      <status>unmodified</status>
      <modifiedWord/>
      <trackRevisions>false</trackRevisions>
    </reviewItem>
    <reviewItem>
      <errorID>63513aff-09eb-4bcd-844b-0422e39d84fa</errorID>
      <errorWord>,</errorWord>
      <group>L1_Format</group>
      <groupName>格式问题</groupName>
      <ability>L2_HalfPunc</ability>
      <abilityName>全半角检查</abilityName>
      <candidateList>
        <item>，</item>
      </candidateList>
      <explain>文本全半角错误。</explain>
      <paraID>4B1B85F9</paraID>
      <start>23</start>
      <end>24</end>
      <status>unmodified</status>
      <modifiedWord/>
      <trackRevisions>false</trackRevisions>
    </reviewItem>
    <reviewItem>
      <errorID>15d05518-bc9d-4d27-9696-fc7a7f3ff2d3</errorID>
      <errorWord>(</errorWord>
      <group>L1_Format</group>
      <groupName>格式问题</groupName>
      <ability>L2_HalfPunc</ability>
      <abilityName>全半角检查</abilityName>
      <candidateList>
        <item>（</item>
      </candidateList>
      <explain>文本全半角错误。</explain>
      <paraID>2CC330B2</paraID>
      <start>2</start>
      <end>3</end>
      <status>unmodified</status>
      <modifiedWord/>
      <trackRevisions>false</trackRevisions>
    </reviewItem>
    <reviewItem>
      <errorID>f84bae4a-6ae9-444a-ac41-72acc7e2008f</errorID>
      <errorWord>)</errorWord>
      <group>L1_Format</group>
      <groupName>格式问题</groupName>
      <ability>L2_HalfPunc</ability>
      <abilityName>全半角检查</abilityName>
      <candidateList>
        <item>）</item>
      </candidateList>
      <explain>文本全半角错误。</explain>
      <paraID>2CC330B2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8D362-2A02-4567-A038-F09368E2B6E9}">
  <ds:schemaRefs/>
</ds:datastoreItem>
</file>

<file path=customXml/itemProps3.xml><?xml version="1.0" encoding="utf-8"?>
<ds:datastoreItem xmlns:ds="http://schemas.openxmlformats.org/officeDocument/2006/customXml" ds:itemID="{99c76ad5-5d5e-4253-a4ad-8ecfc90d4577}">
  <ds:schemaRefs/>
</ds:datastoreItem>
</file>

<file path=docProps/app.xml><?xml version="1.0" encoding="utf-8"?>
<Properties xmlns="http://schemas.openxmlformats.org/officeDocument/2006/extended-properties" xmlns:vt="http://schemas.openxmlformats.org/officeDocument/2006/docPropsVTypes">
  <Pages>97</Pages>
  <Words>7776</Words>
  <Characters>9007</Characters>
  <Lines>478</Lines>
  <Paragraphs>134</Paragraphs>
  <TotalTime>44</TotalTime>
  <ScaleCrop>false</ScaleCrop>
  <LinksUpToDate>false</LinksUpToDate>
  <CharactersWithSpaces>9154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2025-07-23T10:52:00Z</dcterms:created>
  <dc:creator>txt</dc:creator>
  <cp:lastModifiedBy>陆世栋</cp:lastModifiedBy>
  <cp:lastPrinted>2025-06-18T11:55:00Z</cp:lastPrinted>
  <dcterms:modified xsi:type="dcterms:W3CDTF">2026-04-03T09:17:44Z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377425A273A54426B072EBDF42591E85_13</vt:lpwstr>
  </property>
  <property fmtid="{D5CDD505-2E9C-101B-9397-08002B2CF9AE}" pid="4" name="KSOTemplateDocerSaveRecord">
    <vt:lpwstr>eyJoZGlkIjoiMDM5YzEyMWJhZmFhMmE4Y2M4YmZmMjA0YjYwY2M0YmEiLCJ1c2VySWQiOiIzNjgzNTc2NjEifQ==</vt:lpwstr>
  </property>
</Properties>
</file>